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987E" w14:textId="74AE38F7" w:rsidR="00BA2732" w:rsidRDefault="00213026" w:rsidP="003D033A">
      <w:pPr>
        <w:pStyle w:val="Title"/>
      </w:pPr>
      <w:r>
        <w:t>Minor amendments to haemorrhoid treatment items 32135 and 32139</w:t>
      </w:r>
    </w:p>
    <w:p w14:paraId="6EFD4B5B" w14:textId="4C645EAB" w:rsidR="00064168" w:rsidRDefault="00064168" w:rsidP="006F5073">
      <w:bookmarkStart w:id="0" w:name="_Hlk4568006"/>
      <w:r w:rsidRPr="00867595">
        <w:t xml:space="preserve">Last updated: </w:t>
      </w:r>
      <w:r w:rsidR="00F96141">
        <w:t>1 November 2024</w:t>
      </w:r>
    </w:p>
    <w:bookmarkEnd w:id="0"/>
    <w:p w14:paraId="7F88D4DD" w14:textId="5CD39F97" w:rsidR="00064168" w:rsidRPr="006F5073" w:rsidRDefault="00213026" w:rsidP="006F5073">
      <w:pPr>
        <w:pStyle w:val="ListBullet"/>
      </w:pPr>
      <w:r>
        <w:t>F</w:t>
      </w:r>
      <w:bookmarkStart w:id="1" w:name="_Hlk181363800"/>
      <w:r>
        <w:t>rom 1 November 2024,</w:t>
      </w:r>
      <w:r w:rsidR="00F96141">
        <w:t xml:space="preserve"> Medicare Benefits Schedule (</w:t>
      </w:r>
      <w:r>
        <w:t>MBS</w:t>
      </w:r>
      <w:r w:rsidR="00F96141">
        <w:t xml:space="preserve">) </w:t>
      </w:r>
      <w:r w:rsidR="002F230D">
        <w:t xml:space="preserve">items </w:t>
      </w:r>
      <w:r>
        <w:t>for the tre</w:t>
      </w:r>
      <w:bookmarkEnd w:id="1"/>
      <w:r>
        <w:t xml:space="preserve">atment of haemorrhoids will be amended to </w:t>
      </w:r>
      <w:r w:rsidR="00C86CF2">
        <w:t xml:space="preserve">clarify claiming arrangements and </w:t>
      </w:r>
      <w:r>
        <w:t>better support patient access to services.</w:t>
      </w:r>
    </w:p>
    <w:p w14:paraId="3F5B185F" w14:textId="54013C19" w:rsidR="00064168" w:rsidRDefault="00064168" w:rsidP="006F5073">
      <w:pPr>
        <w:pStyle w:val="ListBullet"/>
      </w:pPr>
      <w:r w:rsidRPr="006F5073">
        <w:t xml:space="preserve">These changes are relevant for </w:t>
      </w:r>
      <w:r w:rsidR="00213026" w:rsidRPr="3E1355BA">
        <w:rPr>
          <w:color w:val="auto"/>
        </w:rPr>
        <w:t>colorectal surgeons, hospitals, medical administrators, and insurers operating in the private health system</w:t>
      </w:r>
      <w:r w:rsidRPr="006F5073">
        <w:t>.</w:t>
      </w:r>
    </w:p>
    <w:p w14:paraId="502442D1" w14:textId="5E381955" w:rsidR="003D445F" w:rsidRPr="009D6F29" w:rsidRDefault="003D445F" w:rsidP="006F5073">
      <w:pPr>
        <w:pStyle w:val="ListBullet"/>
      </w:pPr>
      <w:r w:rsidRPr="009D6F29">
        <w:t xml:space="preserve">These changes were </w:t>
      </w:r>
      <w:r w:rsidR="006B3FEF" w:rsidRPr="009D6F29">
        <w:t>approved</w:t>
      </w:r>
      <w:r w:rsidRPr="009D6F29">
        <w:t xml:space="preserve"> by the</w:t>
      </w:r>
      <w:r w:rsidR="00F20ADC" w:rsidRPr="009D6F29">
        <w:t xml:space="preserve"> </w:t>
      </w:r>
      <w:r w:rsidRPr="009D6F29">
        <w:t xml:space="preserve">Government </w:t>
      </w:r>
      <w:r w:rsidR="00F20ADC" w:rsidRPr="009D6F29">
        <w:t xml:space="preserve">as part of the </w:t>
      </w:r>
      <w:r w:rsidRPr="009D6F29">
        <w:t>2024</w:t>
      </w:r>
      <w:r w:rsidR="00C86CF2" w:rsidRPr="009D6F29">
        <w:t>-25 Budget.</w:t>
      </w:r>
    </w:p>
    <w:p w14:paraId="44460BF5" w14:textId="29A2ED51" w:rsidR="00064168" w:rsidRPr="00867595" w:rsidRDefault="00064168" w:rsidP="00064168">
      <w:pPr>
        <w:pStyle w:val="Heading2"/>
      </w:pPr>
      <w:r w:rsidRPr="00867595">
        <w:t>What are the changes?</w:t>
      </w:r>
    </w:p>
    <w:p w14:paraId="0B822A0F" w14:textId="64D35B64" w:rsidR="000B4D02" w:rsidRPr="00867595" w:rsidRDefault="00064168" w:rsidP="00064168">
      <w:pPr>
        <w:rPr>
          <w:szCs w:val="22"/>
        </w:rPr>
      </w:pPr>
      <w:r w:rsidRPr="003510BE">
        <w:rPr>
          <w:szCs w:val="22"/>
        </w:rPr>
        <w:t xml:space="preserve">Effective </w:t>
      </w:r>
      <w:r w:rsidR="009211C4" w:rsidRPr="003510BE">
        <w:rPr>
          <w:szCs w:val="22"/>
        </w:rPr>
        <w:t>1 November 2024</w:t>
      </w:r>
      <w:r w:rsidRPr="003510BE">
        <w:rPr>
          <w:szCs w:val="22"/>
        </w:rPr>
        <w:t xml:space="preserve">, </w:t>
      </w:r>
      <w:r w:rsidR="009211C4" w:rsidRPr="003510BE">
        <w:rPr>
          <w:szCs w:val="22"/>
        </w:rPr>
        <w:t xml:space="preserve">amendments will be made to </w:t>
      </w:r>
      <w:r w:rsidR="00E102F4" w:rsidRPr="003510BE">
        <w:rPr>
          <w:szCs w:val="22"/>
        </w:rPr>
        <w:t>the</w:t>
      </w:r>
      <w:r w:rsidR="003510BE" w:rsidRPr="003510BE">
        <w:rPr>
          <w:szCs w:val="22"/>
        </w:rPr>
        <w:t xml:space="preserve"> </w:t>
      </w:r>
      <w:r w:rsidR="00E102F4" w:rsidRPr="003510BE">
        <w:rPr>
          <w:szCs w:val="22"/>
        </w:rPr>
        <w:t>haemorrhoid treatment items</w:t>
      </w:r>
      <w:r w:rsidR="00FE75C4" w:rsidRPr="003510BE">
        <w:rPr>
          <w:szCs w:val="22"/>
        </w:rPr>
        <w:t>, as follows</w:t>
      </w:r>
      <w:r w:rsidRPr="003510BE">
        <w:rPr>
          <w:szCs w:val="22"/>
        </w:rPr>
        <w:t>:</w:t>
      </w:r>
    </w:p>
    <w:p w14:paraId="0257F936" w14:textId="4E05F062" w:rsidR="000B4D02" w:rsidRPr="000B4D02" w:rsidRDefault="000B4D02" w:rsidP="000B4D02">
      <w:pPr>
        <w:pStyle w:val="ListBullet"/>
      </w:pPr>
      <w:r w:rsidRPr="000B4D02">
        <w:t xml:space="preserve">Item </w:t>
      </w:r>
      <w:r w:rsidRPr="00116081">
        <w:rPr>
          <w:b/>
          <w:bCs/>
        </w:rPr>
        <w:t xml:space="preserve">32135 </w:t>
      </w:r>
      <w:r w:rsidRPr="000B4D02">
        <w:t xml:space="preserve">will be amended to clarify that topical energy therapies are non-operative treatments for haemorrhoids that can be provided under </w:t>
      </w:r>
      <w:r w:rsidR="00EF07B5">
        <w:t>the item</w:t>
      </w:r>
      <w:r w:rsidRPr="000B4D02">
        <w:t>.</w:t>
      </w:r>
    </w:p>
    <w:p w14:paraId="04003DD9" w14:textId="38D94305" w:rsidR="000B4D02" w:rsidRPr="003510BE" w:rsidRDefault="000B4D02" w:rsidP="000B4D02">
      <w:pPr>
        <w:pStyle w:val="ListBullet"/>
      </w:pPr>
      <w:r w:rsidRPr="6B2C0433">
        <w:rPr>
          <w:color w:val="auto"/>
        </w:rPr>
        <w:t xml:space="preserve">Item </w:t>
      </w:r>
      <w:r w:rsidRPr="003510BE">
        <w:rPr>
          <w:b/>
          <w:bCs/>
          <w:color w:val="auto"/>
        </w:rPr>
        <w:t>32139</w:t>
      </w:r>
      <w:r w:rsidRPr="6B2C0433">
        <w:rPr>
          <w:b/>
          <w:bCs/>
          <w:color w:val="auto"/>
        </w:rPr>
        <w:t xml:space="preserve"> </w:t>
      </w:r>
      <w:r w:rsidRPr="6B2C0433">
        <w:rPr>
          <w:color w:val="auto"/>
        </w:rPr>
        <w:t>will be amended to allow the item to be used for the operative treatment of all</w:t>
      </w:r>
      <w:r w:rsidR="00B11DF5">
        <w:rPr>
          <w:color w:val="auto"/>
        </w:rPr>
        <w:t xml:space="preserve"> </w:t>
      </w:r>
      <w:r w:rsidRPr="6B2C0433">
        <w:rPr>
          <w:color w:val="auto"/>
        </w:rPr>
        <w:t xml:space="preserve">degrees of symptomatic </w:t>
      </w:r>
      <w:r w:rsidRPr="003510BE">
        <w:t>haemorrhoids, not just third</w:t>
      </w:r>
      <w:r w:rsidR="000C462B">
        <w:t>-</w:t>
      </w:r>
      <w:r w:rsidRPr="003510BE">
        <w:t>degree and fourth</w:t>
      </w:r>
      <w:r w:rsidR="000C462B">
        <w:t>-</w:t>
      </w:r>
      <w:r w:rsidRPr="003510BE">
        <w:t>degree haemorrhoids.</w:t>
      </w:r>
    </w:p>
    <w:p w14:paraId="42BD5171" w14:textId="4D3F9150" w:rsidR="00064168" w:rsidRDefault="00064168" w:rsidP="00064168">
      <w:pPr>
        <w:pStyle w:val="Heading2"/>
      </w:pPr>
      <w:r>
        <w:t>Why are the changes being made?</w:t>
      </w:r>
    </w:p>
    <w:p w14:paraId="2CAB66E7" w14:textId="3FA5A1E9" w:rsidR="001D421A" w:rsidRDefault="001D421A" w:rsidP="00064168">
      <w:pPr>
        <w:rPr>
          <w:szCs w:val="22"/>
        </w:rPr>
      </w:pPr>
      <w:r>
        <w:rPr>
          <w:szCs w:val="22"/>
        </w:rPr>
        <w:t xml:space="preserve">The </w:t>
      </w:r>
      <w:r w:rsidR="00576E83">
        <w:rPr>
          <w:szCs w:val="22"/>
        </w:rPr>
        <w:t>amendment</w:t>
      </w:r>
      <w:r>
        <w:rPr>
          <w:szCs w:val="22"/>
        </w:rPr>
        <w:t xml:space="preserve"> to item 32135 will </w:t>
      </w:r>
      <w:r w:rsidR="006850A0">
        <w:rPr>
          <w:szCs w:val="22"/>
        </w:rPr>
        <w:t xml:space="preserve">clarify that topical energy </w:t>
      </w:r>
      <w:r w:rsidR="006850A0" w:rsidRPr="00F20ADC">
        <w:rPr>
          <w:szCs w:val="22"/>
        </w:rPr>
        <w:t>therapies</w:t>
      </w:r>
      <w:r w:rsidR="00BA40D1">
        <w:rPr>
          <w:szCs w:val="22"/>
        </w:rPr>
        <w:t xml:space="preserve">, </w:t>
      </w:r>
      <w:r w:rsidR="006850A0" w:rsidRPr="00F20ADC">
        <w:rPr>
          <w:szCs w:val="22"/>
        </w:rPr>
        <w:t>such as haemorrhoid energy therap</w:t>
      </w:r>
      <w:r w:rsidR="00C857E6">
        <w:rPr>
          <w:szCs w:val="22"/>
        </w:rPr>
        <w:t>y</w:t>
      </w:r>
      <w:r w:rsidR="006850A0" w:rsidRPr="00F20ADC">
        <w:rPr>
          <w:szCs w:val="22"/>
        </w:rPr>
        <w:t xml:space="preserve"> and bipolar diathermy</w:t>
      </w:r>
      <w:r w:rsidR="00BA40D1">
        <w:rPr>
          <w:szCs w:val="22"/>
        </w:rPr>
        <w:t xml:space="preserve"> treatment</w:t>
      </w:r>
      <w:r w:rsidR="006850A0" w:rsidRPr="00F20ADC">
        <w:rPr>
          <w:szCs w:val="22"/>
        </w:rPr>
        <w:t>, are non-operative treatment</w:t>
      </w:r>
      <w:r w:rsidR="00B9760D" w:rsidRPr="00F20ADC">
        <w:rPr>
          <w:szCs w:val="22"/>
        </w:rPr>
        <w:t>s</w:t>
      </w:r>
      <w:r w:rsidR="006850A0" w:rsidRPr="00F20ADC">
        <w:rPr>
          <w:szCs w:val="22"/>
        </w:rPr>
        <w:t xml:space="preserve"> that are claimable under the </w:t>
      </w:r>
      <w:r w:rsidR="006850A0" w:rsidRPr="00BA40D1">
        <w:rPr>
          <w:szCs w:val="22"/>
        </w:rPr>
        <w:t xml:space="preserve">item, alongside </w:t>
      </w:r>
      <w:r w:rsidR="00A257C4" w:rsidRPr="00BA40D1">
        <w:rPr>
          <w:szCs w:val="22"/>
        </w:rPr>
        <w:t xml:space="preserve">rubber band ligation and </w:t>
      </w:r>
      <w:r w:rsidR="00BD104B" w:rsidRPr="00BA40D1">
        <w:rPr>
          <w:szCs w:val="22"/>
        </w:rPr>
        <w:t>sclerotherapy</w:t>
      </w:r>
      <w:r w:rsidR="00A257C4" w:rsidRPr="00BA40D1">
        <w:rPr>
          <w:szCs w:val="22"/>
        </w:rPr>
        <w:t>.</w:t>
      </w:r>
    </w:p>
    <w:p w14:paraId="50C8EDE8" w14:textId="514BFF7D" w:rsidR="00AC54E8" w:rsidRPr="00AC54E8" w:rsidRDefault="00AC54E8" w:rsidP="37A8CB26">
      <w:pPr>
        <w:rPr>
          <w:szCs w:val="22"/>
        </w:rPr>
      </w:pPr>
      <w:r w:rsidRPr="00AC54E8">
        <w:rPr>
          <w:szCs w:val="22"/>
        </w:rPr>
        <w:t xml:space="preserve">The </w:t>
      </w:r>
      <w:r w:rsidR="00B741C0">
        <w:rPr>
          <w:szCs w:val="22"/>
        </w:rPr>
        <w:t>amendment</w:t>
      </w:r>
      <w:r w:rsidRPr="00AC54E8">
        <w:rPr>
          <w:szCs w:val="22"/>
        </w:rPr>
        <w:t xml:space="preserve"> to item 32139 will address a gap in services that arose from changes to colorectal surgery items on 1 July 2022. The change will ensure that patients with all degrees of symptomatic haemorrhoids requiring operative treatment will have access to affordable care. This will include the small number of patients with symptomatic first</w:t>
      </w:r>
      <w:r w:rsidR="000C462B">
        <w:rPr>
          <w:szCs w:val="22"/>
        </w:rPr>
        <w:t>-</w:t>
      </w:r>
      <w:r w:rsidRPr="00AC54E8">
        <w:rPr>
          <w:szCs w:val="22"/>
        </w:rPr>
        <w:t>degree or second</w:t>
      </w:r>
      <w:r w:rsidR="000C462B">
        <w:rPr>
          <w:szCs w:val="22"/>
        </w:rPr>
        <w:t>-</w:t>
      </w:r>
      <w:r w:rsidRPr="00AC54E8">
        <w:rPr>
          <w:szCs w:val="22"/>
        </w:rPr>
        <w:t>degree haemorrhoids who require an operation</w:t>
      </w:r>
      <w:r>
        <w:rPr>
          <w:szCs w:val="22"/>
        </w:rPr>
        <w:t>.</w:t>
      </w:r>
    </w:p>
    <w:p w14:paraId="617E7397" w14:textId="4D6C7FA8" w:rsidR="00064168" w:rsidRPr="00867595" w:rsidRDefault="00697C26" w:rsidP="37A8CB26">
      <w:pPr>
        <w:rPr>
          <w:rStyle w:val="Hyperlink"/>
        </w:rPr>
      </w:pPr>
      <w:r>
        <w:rPr>
          <w:szCs w:val="22"/>
        </w:rPr>
        <w:t xml:space="preserve">The changes made to colorectal surgery items on 1 July 2022 were based </w:t>
      </w:r>
      <w:r w:rsidRPr="00E819B3">
        <w:rPr>
          <w:szCs w:val="22"/>
        </w:rPr>
        <w:t>on recommendations from the MBS Review Taskforce (the Taskforce), informed by its Colorectal Surgery Clinical Committee.</w:t>
      </w:r>
      <w:r w:rsidR="0008451E">
        <w:rPr>
          <w:szCs w:val="22"/>
        </w:rPr>
        <w:t xml:space="preserve"> </w:t>
      </w:r>
      <w:bookmarkStart w:id="2" w:name="_Hlk535386664"/>
      <w:r w:rsidR="00064168">
        <w:t xml:space="preserve">More information about the Taskforce and </w:t>
      </w:r>
      <w:r w:rsidR="004A3B73">
        <w:t>its</w:t>
      </w:r>
      <w:r w:rsidR="00064168">
        <w:t xml:space="preserve"> Committees is available in </w:t>
      </w:r>
      <w:hyperlink r:id="rId8">
        <w:r w:rsidR="0019761F" w:rsidRPr="37A8CB26">
          <w:rPr>
            <w:rStyle w:val="Hyperlink"/>
          </w:rPr>
          <w:t>Medicare Benefits Schedule Review</w:t>
        </w:r>
      </w:hyperlink>
      <w:r w:rsidR="00064168">
        <w:t xml:space="preserve"> in the consumer section of the</w:t>
      </w:r>
      <w:r w:rsidR="003B7FB4">
        <w:t xml:space="preserve"> </w:t>
      </w:r>
      <w:hyperlink r:id="rId9">
        <w:r w:rsidR="003B7FB4">
          <w:rPr>
            <w:rStyle w:val="Hyperlink"/>
          </w:rPr>
          <w:t>Department of Health and Aged Care (the Department) website</w:t>
        </w:r>
      </w:hyperlink>
      <w:r w:rsidR="00064168">
        <w:t xml:space="preserve">. </w:t>
      </w:r>
      <w:bookmarkStart w:id="3" w:name="_Hlk181364540"/>
      <w:r w:rsidR="00064168">
        <w:t xml:space="preserve">A full copy of the </w:t>
      </w:r>
      <w:r w:rsidR="00E52233">
        <w:t>Colorectal Surgery C</w:t>
      </w:r>
      <w:r w:rsidR="00064168">
        <w:t>linical Committee's final report can be found in the</w:t>
      </w:r>
      <w:r w:rsidR="00064168" w:rsidRPr="37A8CB26">
        <w:rPr>
          <w:rStyle w:val="Strong"/>
        </w:rPr>
        <w:t xml:space="preserve"> </w:t>
      </w:r>
      <w:hyperlink r:id="rId10" w:history="1">
        <w:r w:rsidR="00064168" w:rsidRPr="00F74128">
          <w:rPr>
            <w:rStyle w:val="Hyperlink"/>
          </w:rPr>
          <w:t>Clinical Committee section</w:t>
        </w:r>
      </w:hyperlink>
      <w:r w:rsidR="00064168">
        <w:t xml:space="preserve"> of the </w:t>
      </w:r>
      <w:hyperlink r:id="rId11">
        <w:r w:rsidR="00064168" w:rsidRPr="37A8CB26">
          <w:rPr>
            <w:rStyle w:val="Hyperlink"/>
          </w:rPr>
          <w:t>Department</w:t>
        </w:r>
        <w:r w:rsidR="002F4DC8">
          <w:rPr>
            <w:rStyle w:val="Hyperlink"/>
          </w:rPr>
          <w:t>’s</w:t>
        </w:r>
        <w:r w:rsidR="00F85AFE" w:rsidRPr="37A8CB26">
          <w:rPr>
            <w:rStyle w:val="Hyperlink"/>
          </w:rPr>
          <w:t xml:space="preserve"> </w:t>
        </w:r>
        <w:r w:rsidR="00064168" w:rsidRPr="37A8CB26">
          <w:rPr>
            <w:rStyle w:val="Hyperlink"/>
          </w:rPr>
          <w:t>website</w:t>
        </w:r>
      </w:hyperlink>
      <w:bookmarkEnd w:id="2"/>
      <w:r w:rsidR="0019761F" w:rsidRPr="37A8CB26">
        <w:rPr>
          <w:rStyle w:val="Hyperlink"/>
        </w:rPr>
        <w:t>.</w:t>
      </w:r>
      <w:bookmarkEnd w:id="3"/>
    </w:p>
    <w:p w14:paraId="4B2559AC" w14:textId="3B0484C3" w:rsidR="00064168" w:rsidRDefault="00064168" w:rsidP="00064168">
      <w:pPr>
        <w:pStyle w:val="Heading2"/>
      </w:pPr>
      <w:r>
        <w:lastRenderedPageBreak/>
        <w:t>What does this mean for providers?</w:t>
      </w:r>
    </w:p>
    <w:p w14:paraId="0654D50A" w14:textId="641FC573" w:rsidR="00064168" w:rsidRPr="00867595" w:rsidRDefault="00C9372D" w:rsidP="00C9372D">
      <w:pPr>
        <w:rPr>
          <w:szCs w:val="22"/>
        </w:rPr>
      </w:pPr>
      <w:r w:rsidRPr="00C9372D">
        <w:rPr>
          <w:szCs w:val="22"/>
        </w:rPr>
        <w:t>Providers will need to familiarise themselves with the descriptor changes set out below, and any associated rules and explanatory notes. Providers have a responsibility to ensure that services they bill to Medicare fully meet the eligibility requirements outlined in the legislation.</w:t>
      </w:r>
    </w:p>
    <w:p w14:paraId="7F7DA4F7" w14:textId="77777777" w:rsidR="00064168" w:rsidRDefault="00064168" w:rsidP="00064168">
      <w:pPr>
        <w:pStyle w:val="Heading2"/>
      </w:pPr>
      <w:r>
        <w:t>How will these changes affect patients</w:t>
      </w:r>
      <w:r w:rsidRPr="001A7FB7">
        <w:t>?</w:t>
      </w:r>
    </w:p>
    <w:p w14:paraId="7B24B535" w14:textId="00E7E976" w:rsidR="00CC4251" w:rsidRDefault="003F25B1" w:rsidP="00064168">
      <w:pPr>
        <w:rPr>
          <w:rFonts w:cs="Arial"/>
          <w:szCs w:val="22"/>
        </w:rPr>
      </w:pPr>
      <w:r>
        <w:rPr>
          <w:rFonts w:cs="Arial"/>
          <w:szCs w:val="22"/>
        </w:rPr>
        <w:t>The changes will</w:t>
      </w:r>
      <w:r w:rsidR="00CA7E1F">
        <w:rPr>
          <w:rFonts w:cs="Arial"/>
          <w:szCs w:val="22"/>
        </w:rPr>
        <w:t xml:space="preserve"> </w:t>
      </w:r>
      <w:r w:rsidR="00D12D0D">
        <w:rPr>
          <w:rFonts w:cs="Arial"/>
          <w:szCs w:val="22"/>
        </w:rPr>
        <w:t>improve patient access to affordable haemorrhoid treatment services.</w:t>
      </w:r>
    </w:p>
    <w:p w14:paraId="5BD9BE80" w14:textId="77777777" w:rsidR="00064168" w:rsidRDefault="00064168" w:rsidP="00064168">
      <w:pPr>
        <w:pStyle w:val="Heading2"/>
      </w:pPr>
      <w:r w:rsidRPr="001A7FB7">
        <w:t>Who was consulted on the changes?</w:t>
      </w:r>
    </w:p>
    <w:p w14:paraId="6071B0FD" w14:textId="4861C5E5" w:rsidR="00F14198" w:rsidRPr="00F14198" w:rsidRDefault="00EC6B21" w:rsidP="00F14198">
      <w:pPr>
        <w:rPr>
          <w:szCs w:val="22"/>
        </w:rPr>
      </w:pPr>
      <w:r w:rsidRPr="00F14198">
        <w:rPr>
          <w:szCs w:val="22"/>
        </w:rPr>
        <w:t xml:space="preserve">The Colorectal Surgery Implementation Liaison Group (ILG) was established to </w:t>
      </w:r>
      <w:r w:rsidR="00697C26">
        <w:rPr>
          <w:szCs w:val="22"/>
        </w:rPr>
        <w:t xml:space="preserve">support the effective </w:t>
      </w:r>
      <w:r w:rsidR="00970454" w:rsidRPr="00F14198">
        <w:rPr>
          <w:szCs w:val="22"/>
        </w:rPr>
        <w:t xml:space="preserve">implementation of the </w:t>
      </w:r>
      <w:r w:rsidR="00600743" w:rsidRPr="00F14198">
        <w:rPr>
          <w:szCs w:val="22"/>
        </w:rPr>
        <w:t xml:space="preserve">Taskforce’s colorectal surgery recommendations. </w:t>
      </w:r>
      <w:r w:rsidR="00F14198" w:rsidRPr="00F14198">
        <w:rPr>
          <w:szCs w:val="22"/>
        </w:rPr>
        <w:t>The ILG</w:t>
      </w:r>
      <w:r w:rsidRPr="00F14198">
        <w:rPr>
          <w:szCs w:val="22"/>
        </w:rPr>
        <w:t xml:space="preserve"> </w:t>
      </w:r>
      <w:r w:rsidR="00F14198" w:rsidRPr="00F14198">
        <w:rPr>
          <w:szCs w:val="22"/>
        </w:rPr>
        <w:t>includes representatives from the Colorectal Surgical Society of Australia and New Zealand</w:t>
      </w:r>
      <w:r w:rsidR="00031C31">
        <w:rPr>
          <w:szCs w:val="22"/>
        </w:rPr>
        <w:t xml:space="preserve"> (CSSANZ)</w:t>
      </w:r>
      <w:r w:rsidR="00F14198" w:rsidRPr="00F14198">
        <w:rPr>
          <w:szCs w:val="22"/>
        </w:rPr>
        <w:t xml:space="preserve">, the Royal Australasian College of Surgeons, the Gastroenterological Society of Australia, and private hospitals and private health insurers, among others. </w:t>
      </w:r>
    </w:p>
    <w:p w14:paraId="2C4D519C" w14:textId="1C75CF12" w:rsidR="00F14198" w:rsidRPr="00F14198" w:rsidRDefault="00F14198" w:rsidP="00F14198">
      <w:pPr>
        <w:rPr>
          <w:szCs w:val="22"/>
        </w:rPr>
      </w:pPr>
      <w:r w:rsidRPr="00F14198">
        <w:rPr>
          <w:szCs w:val="22"/>
        </w:rPr>
        <w:t xml:space="preserve">Following </w:t>
      </w:r>
      <w:r w:rsidR="00697C26">
        <w:rPr>
          <w:szCs w:val="22"/>
        </w:rPr>
        <w:t xml:space="preserve">the </w:t>
      </w:r>
      <w:r w:rsidRPr="00F14198">
        <w:rPr>
          <w:szCs w:val="22"/>
        </w:rPr>
        <w:t>implementation</w:t>
      </w:r>
      <w:r w:rsidR="00697C26">
        <w:rPr>
          <w:szCs w:val="22"/>
        </w:rPr>
        <w:t xml:space="preserve"> of changes on 1 July 2022</w:t>
      </w:r>
      <w:r w:rsidRPr="00F14198">
        <w:rPr>
          <w:szCs w:val="22"/>
        </w:rPr>
        <w:t xml:space="preserve">, the </w:t>
      </w:r>
      <w:r w:rsidR="00286732">
        <w:rPr>
          <w:szCs w:val="22"/>
        </w:rPr>
        <w:t>D</w:t>
      </w:r>
      <w:r w:rsidRPr="00F14198">
        <w:rPr>
          <w:szCs w:val="22"/>
        </w:rPr>
        <w:t xml:space="preserve">epartment continued to consult with the ILG and discuss the issues related to haemorrhoid treatment items. The </w:t>
      </w:r>
      <w:r w:rsidR="00286732">
        <w:rPr>
          <w:szCs w:val="22"/>
        </w:rPr>
        <w:t>D</w:t>
      </w:r>
      <w:r w:rsidRPr="00F14198">
        <w:rPr>
          <w:szCs w:val="22"/>
        </w:rPr>
        <w:t xml:space="preserve">epartment then worked with </w:t>
      </w:r>
      <w:r w:rsidR="00031C31">
        <w:rPr>
          <w:szCs w:val="22"/>
        </w:rPr>
        <w:t xml:space="preserve">CSSANZ </w:t>
      </w:r>
      <w:r w:rsidRPr="00F14198">
        <w:rPr>
          <w:szCs w:val="22"/>
        </w:rPr>
        <w:t>to finalise the amendments.</w:t>
      </w:r>
    </w:p>
    <w:p w14:paraId="32E82B19" w14:textId="77777777" w:rsidR="00064168" w:rsidRDefault="00064168" w:rsidP="00064168">
      <w:pPr>
        <w:pStyle w:val="Heading2"/>
      </w:pPr>
      <w:r w:rsidRPr="001A7FB7">
        <w:t>How will the changes be monitored</w:t>
      </w:r>
      <w:r>
        <w:t xml:space="preserve"> and reviewed</w:t>
      </w:r>
      <w:r w:rsidRPr="001A7FB7">
        <w:t>?</w:t>
      </w:r>
    </w:p>
    <w:p w14:paraId="31C428B3" w14:textId="7CFF15E8" w:rsidR="007F491E" w:rsidRDefault="00A7632C" w:rsidP="00064168">
      <w:r w:rsidRPr="004A0CD8">
        <w:t>T</w:t>
      </w:r>
      <w:r w:rsidR="007F491E" w:rsidRPr="004A0CD8">
        <w:t xml:space="preserve">he </w:t>
      </w:r>
      <w:r w:rsidR="00286732">
        <w:t>D</w:t>
      </w:r>
      <w:r w:rsidR="007F491E" w:rsidRPr="004A0CD8">
        <w:t>epartment will monitor and review use of th</w:t>
      </w:r>
      <w:r w:rsidR="00190A98" w:rsidRPr="004A0CD8">
        <w:t>e</w:t>
      </w:r>
      <w:r w:rsidRPr="004A0CD8">
        <w:t xml:space="preserve"> amended</w:t>
      </w:r>
      <w:r w:rsidR="007F491E" w:rsidRPr="004A0CD8">
        <w:t xml:space="preserve"> item</w:t>
      </w:r>
      <w:r w:rsidR="00190A98" w:rsidRPr="004A0CD8">
        <w:t>s</w:t>
      </w:r>
      <w:r w:rsidR="004A0CD8" w:rsidRPr="004A0CD8">
        <w:t xml:space="preserve"> post-implementation.</w:t>
      </w:r>
      <w:r w:rsidR="007F491E">
        <w:t xml:space="preserve"> </w:t>
      </w:r>
    </w:p>
    <w:p w14:paraId="1837FF7F" w14:textId="77777777" w:rsidR="007F491E" w:rsidRDefault="007F491E" w:rsidP="00064168">
      <w:r>
        <w:t xml:space="preserve">All colorectal surgery items will continue to be subject to MBS compliance processes and activities, including random and targeted audits, which may require a provider to submit evidence about the services claimed. </w:t>
      </w:r>
    </w:p>
    <w:p w14:paraId="2BDCBE43" w14:textId="4D5A31DE" w:rsidR="007F491E" w:rsidRDefault="007F491E" w:rsidP="00064168">
      <w:pPr>
        <w:rPr>
          <w:szCs w:val="22"/>
        </w:rPr>
      </w:pPr>
      <w:r>
        <w:t>Significant variation from forecasted expenditure may warrant review and amendment of the item and/or its fee, and incorrect use of MBS items can result in penalties including the health professional being asked to repay monies that have been incorrectly received.</w:t>
      </w:r>
    </w:p>
    <w:p w14:paraId="494B2BD3" w14:textId="2BA073E1" w:rsidR="007F491E" w:rsidRDefault="00190A98" w:rsidP="00064168">
      <w:pPr>
        <w:rPr>
          <w:szCs w:val="22"/>
        </w:rPr>
      </w:pPr>
      <w: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3F9D9A6B" w:rsidR="00064168" w:rsidRDefault="00064168" w:rsidP="00064168">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lastRenderedPageBreak/>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00C02732" w:rsidRPr="00C02732">
          <w:rPr>
            <w:rStyle w:val="Hyperlink"/>
            <w:szCs w:val="22"/>
          </w:rPr>
          <w:t>Downloads</w:t>
        </w:r>
      </w:hyperlink>
      <w:r w:rsidRPr="00867595">
        <w:rPr>
          <w:szCs w:val="22"/>
        </w:rPr>
        <w:t xml:space="preserve"> page.</w:t>
      </w:r>
    </w:p>
    <w:p w14:paraId="6D6EB19D" w14:textId="0ABDE8B8" w:rsidR="00BE3ED5" w:rsidRPr="00984527" w:rsidRDefault="00BE3ED5" w:rsidP="00BE3ED5">
      <w:pPr>
        <w:pStyle w:val="Heading2"/>
        <w:rPr>
          <w:sz w:val="35"/>
          <w:szCs w:val="35"/>
        </w:rPr>
      </w:pPr>
      <w:r w:rsidRPr="00984527">
        <w:rPr>
          <w:sz w:val="35"/>
          <w:szCs w:val="35"/>
        </w:rPr>
        <w:t>Amended item descriptors effect</w:t>
      </w:r>
      <w:r w:rsidR="004A2CE9" w:rsidRPr="00984527">
        <w:rPr>
          <w:sz w:val="35"/>
          <w:szCs w:val="35"/>
        </w:rPr>
        <w:t>ive</w:t>
      </w:r>
      <w:r w:rsidRPr="00984527">
        <w:rPr>
          <w:sz w:val="35"/>
          <w:szCs w:val="35"/>
        </w:rPr>
        <w:t xml:space="preserve"> </w:t>
      </w:r>
      <w:r w:rsidR="00D9245B" w:rsidRPr="00984527">
        <w:rPr>
          <w:sz w:val="35"/>
          <w:szCs w:val="35"/>
        </w:rPr>
        <w:t xml:space="preserve">1 November </w:t>
      </w:r>
      <w:r w:rsidR="00531E21" w:rsidRPr="00984527">
        <w:rPr>
          <w:sz w:val="35"/>
          <w:szCs w:val="35"/>
        </w:rPr>
        <w:t>20</w:t>
      </w:r>
      <w:r w:rsidR="00D9245B" w:rsidRPr="00984527">
        <w:rPr>
          <w:sz w:val="35"/>
          <w:szCs w:val="35"/>
        </w:rPr>
        <w:t>24</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CFCA4D4" w:rsidR="00BE3ED5" w:rsidRDefault="008437CA" w:rsidP="001210F8">
            <w:pPr>
              <w:rPr>
                <w:b w:val="0"/>
                <w:bCs w:val="0"/>
                <w:lang w:eastAsia="en-AU"/>
              </w:rPr>
            </w:pPr>
            <w:bookmarkStart w:id="5" w:name="_Hlk118987208"/>
            <w:r>
              <w:rPr>
                <w:lang w:eastAsia="en-AU"/>
              </w:rPr>
              <w:t>Category</w:t>
            </w:r>
            <w:r w:rsidR="00483C0B">
              <w:rPr>
                <w:lang w:eastAsia="en-AU"/>
              </w:rPr>
              <w:t xml:space="preserve"> </w:t>
            </w:r>
            <w:r w:rsidR="000E219A">
              <w:rPr>
                <w:lang w:eastAsia="en-AU"/>
              </w:rPr>
              <w:t xml:space="preserve">3 </w:t>
            </w:r>
            <w:r w:rsidR="00483C0B">
              <w:rPr>
                <w:lang w:eastAsia="en-AU"/>
              </w:rPr>
              <w:t>– T</w:t>
            </w:r>
            <w:r w:rsidR="000E219A">
              <w:rPr>
                <w:lang w:eastAsia="en-AU"/>
              </w:rPr>
              <w:t>herapeutic Procedures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F647AB0" w:rsidR="00BE3ED5" w:rsidRDefault="008437CA" w:rsidP="001210F8">
            <w:pPr>
              <w:rPr>
                <w:b w:val="0"/>
                <w:bCs w:val="0"/>
                <w:lang w:eastAsia="en-AU"/>
              </w:rPr>
            </w:pPr>
            <w:r>
              <w:rPr>
                <w:lang w:eastAsia="en-AU"/>
              </w:rPr>
              <w:t>Group</w:t>
            </w:r>
            <w:r w:rsidR="000E219A">
              <w:rPr>
                <w:lang w:eastAsia="en-AU"/>
              </w:rPr>
              <w:t xml:space="preserve"> T8 – Surgical Operations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21EFC5F4" w:rsidR="00642F20" w:rsidRPr="00642F20" w:rsidRDefault="00642F20" w:rsidP="00642F20">
            <w:pPr>
              <w:pStyle w:val="Tabletextleft"/>
              <w:rPr>
                <w:b/>
              </w:rPr>
            </w:pPr>
            <w:r w:rsidRPr="00642F20">
              <w:rPr>
                <w:b/>
              </w:rPr>
              <w:t>Subgroup</w:t>
            </w:r>
            <w:r w:rsidR="000E219A">
              <w:rPr>
                <w:b/>
              </w:rPr>
              <w:t xml:space="preserve"> – Colorectal</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39E1DA3A" w:rsidR="00642F20" w:rsidRPr="00642F20" w:rsidRDefault="005B5489" w:rsidP="00642F20">
            <w:pPr>
              <w:rPr>
                <w:b w:val="0"/>
                <w:bCs w:val="0"/>
              </w:rPr>
            </w:pPr>
            <w:r>
              <w:rPr>
                <w:b w:val="0"/>
                <w:bCs w:val="0"/>
              </w:rPr>
              <w:t>32135</w:t>
            </w:r>
          </w:p>
          <w:p w14:paraId="0854C84B" w14:textId="0C266B47" w:rsidR="00642F20" w:rsidRPr="00486FFE" w:rsidRDefault="00CF1AA8" w:rsidP="00CF1AA8">
            <w:pPr>
              <w:rPr>
                <w:rFonts w:eastAsia="Arial" w:cs="Arial"/>
                <w:szCs w:val="22"/>
              </w:rPr>
            </w:pPr>
            <w:r w:rsidRPr="3E1355BA">
              <w:rPr>
                <w:rFonts w:eastAsia="Arial" w:cs="Arial"/>
                <w:b w:val="0"/>
                <w:bCs w:val="0"/>
                <w:szCs w:val="22"/>
                <w:lang w:val="en-GB"/>
              </w:rPr>
              <w:t>Treatm</w:t>
            </w:r>
            <w:r w:rsidRPr="00A622B4">
              <w:rPr>
                <w:rFonts w:eastAsia="Arial" w:cs="Arial"/>
                <w:b w:val="0"/>
                <w:bCs w:val="0"/>
                <w:szCs w:val="22"/>
                <w:lang w:val="en-GB"/>
              </w:rPr>
              <w:t xml:space="preserve">ent of haemorrhoids or rectal prolapse, including rubber band ligation </w:t>
            </w:r>
            <w:r w:rsidR="00F36AC1" w:rsidRPr="00A622B4">
              <w:rPr>
                <w:rFonts w:eastAsia="Arial" w:cs="Arial"/>
                <w:b w:val="0"/>
                <w:bCs w:val="0"/>
                <w:szCs w:val="22"/>
                <w:lang w:val="en-GB"/>
              </w:rPr>
              <w:t xml:space="preserve">or </w:t>
            </w:r>
            <w:r w:rsidRPr="00A622B4">
              <w:rPr>
                <w:rFonts w:eastAsia="Arial" w:cs="Arial"/>
                <w:b w:val="0"/>
                <w:bCs w:val="0"/>
                <w:szCs w:val="22"/>
                <w:lang w:val="en-GB"/>
              </w:rPr>
              <w:t>sclerotherapy</w:t>
            </w:r>
            <w:r w:rsidRPr="3E1355BA">
              <w:rPr>
                <w:rFonts w:eastAsia="Arial" w:cs="Arial"/>
                <w:b w:val="0"/>
                <w:bCs w:val="0"/>
                <w:szCs w:val="22"/>
                <w:lang w:val="en-GB"/>
              </w:rPr>
              <w:t xml:space="preserve"> </w:t>
            </w:r>
            <w:r w:rsidRPr="3E1355BA">
              <w:rPr>
                <w:rFonts w:eastAsia="Arial" w:cs="Arial"/>
                <w:b w:val="0"/>
                <w:bCs w:val="0"/>
                <w:color w:val="FF0000"/>
                <w:szCs w:val="22"/>
                <w:lang w:val="en-GB"/>
              </w:rPr>
              <w:t>or topical energy therapies</w:t>
            </w:r>
            <w:r w:rsidRPr="3E1355BA">
              <w:rPr>
                <w:rFonts w:eastAsia="Arial" w:cs="Arial"/>
                <w:b w:val="0"/>
                <w:bCs w:val="0"/>
                <w:szCs w:val="22"/>
                <w:lang w:val="en-GB"/>
              </w:rPr>
              <w:t xml:space="preserve"> for, not being a service to which item 32139 applies (Ana</w:t>
            </w:r>
            <w:r w:rsidR="008D7AF0">
              <w:rPr>
                <w:rFonts w:eastAsia="Arial" w:cs="Arial"/>
                <w:b w:val="0"/>
                <w:bCs w:val="0"/>
                <w:szCs w:val="22"/>
                <w:lang w:val="en-GB"/>
              </w:rPr>
              <w:t>e</w:t>
            </w:r>
            <w:r w:rsidRPr="3E1355BA">
              <w:rPr>
                <w:rFonts w:eastAsia="Arial" w:cs="Arial"/>
                <w:b w:val="0"/>
                <w:bCs w:val="0"/>
                <w:szCs w:val="22"/>
                <w:lang w:val="en-GB"/>
              </w:rPr>
              <w:t>s.)</w:t>
            </w:r>
          </w:p>
          <w:p w14:paraId="5197042C" w14:textId="77777777" w:rsidR="006F0B39" w:rsidRPr="00307246" w:rsidRDefault="00A00C92" w:rsidP="00CF1AA8">
            <w:pPr>
              <w:rPr>
                <w:rFonts w:eastAsia="Arial" w:cs="Arial"/>
                <w:b w:val="0"/>
                <w:bCs w:val="0"/>
                <w:szCs w:val="22"/>
                <w:lang w:val="en-GB"/>
              </w:rPr>
            </w:pPr>
            <w:r w:rsidRPr="00307246">
              <w:rPr>
                <w:rFonts w:eastAsia="Arial" w:cs="Arial"/>
                <w:b w:val="0"/>
                <w:bCs w:val="0"/>
                <w:szCs w:val="22"/>
                <w:lang w:val="en-GB"/>
              </w:rPr>
              <w:t>Fee: $76.90 </w:t>
            </w:r>
          </w:p>
          <w:p w14:paraId="2D501C99" w14:textId="4752E138" w:rsidR="00A00C92" w:rsidRPr="00307246" w:rsidRDefault="00A00C92" w:rsidP="00CF1AA8">
            <w:pPr>
              <w:rPr>
                <w:rFonts w:eastAsia="Arial" w:cs="Arial"/>
                <w:b w:val="0"/>
                <w:bCs w:val="0"/>
                <w:szCs w:val="22"/>
                <w:lang w:val="en-GB"/>
              </w:rPr>
            </w:pPr>
            <w:r w:rsidRPr="00307246">
              <w:rPr>
                <w:rFonts w:eastAsia="Arial" w:cs="Arial"/>
                <w:b w:val="0"/>
                <w:bCs w:val="0"/>
                <w:szCs w:val="22"/>
                <w:lang w:val="en-GB"/>
              </w:rPr>
              <w:t>Benefit: 75% = $57.70 85% = $65.40</w:t>
            </w:r>
          </w:p>
          <w:p w14:paraId="3794883D" w14:textId="21764E23" w:rsidR="00642F20" w:rsidRPr="00642F20" w:rsidRDefault="00642F20" w:rsidP="000D4FAE">
            <w:pPr>
              <w:pStyle w:val="ListBullet"/>
              <w:numPr>
                <w:ilvl w:val="0"/>
                <w:numId w:val="0"/>
              </w:numPr>
              <w:ind w:left="360" w:hanging="360"/>
              <w:rPr>
                <w:b w:val="0"/>
                <w:bCs w:val="0"/>
              </w:rPr>
            </w:pPr>
            <w:r w:rsidRPr="00642F20">
              <w:rPr>
                <w:b w:val="0"/>
                <w:bCs w:val="0"/>
              </w:rPr>
              <w:t xml:space="preserve">Private Health Insurance </w:t>
            </w:r>
            <w:r w:rsidRPr="000D4FAE">
              <w:rPr>
                <w:b w:val="0"/>
                <w:bCs w:val="0"/>
              </w:rPr>
              <w:t>Classification</w:t>
            </w:r>
            <w:r w:rsidR="00A00C92" w:rsidRPr="000D4FAE">
              <w:rPr>
                <w:b w:val="0"/>
                <w:bCs w:val="0"/>
              </w:rPr>
              <w:t xml:space="preserve"> (no change):</w:t>
            </w:r>
          </w:p>
          <w:p w14:paraId="583B5F54" w14:textId="148916C3" w:rsidR="00642F20" w:rsidRPr="00642F20" w:rsidRDefault="00642F20" w:rsidP="00642F20">
            <w:pPr>
              <w:pStyle w:val="ListBullet"/>
              <w:rPr>
                <w:b w:val="0"/>
                <w:bCs w:val="0"/>
              </w:rPr>
            </w:pPr>
            <w:r w:rsidRPr="00642F20">
              <w:rPr>
                <w:b w:val="0"/>
                <w:bCs w:val="0"/>
              </w:rPr>
              <w:t xml:space="preserve">Clinical category: </w:t>
            </w:r>
            <w:r w:rsidR="00C66F90">
              <w:rPr>
                <w:b w:val="0"/>
                <w:bCs w:val="0"/>
              </w:rPr>
              <w:t>Digestive system</w:t>
            </w:r>
          </w:p>
          <w:p w14:paraId="2BDF063F" w14:textId="146C9774" w:rsidR="00642F20" w:rsidRPr="00AA6575" w:rsidRDefault="00642F20" w:rsidP="00642F20">
            <w:pPr>
              <w:pStyle w:val="ListBullet"/>
            </w:pPr>
            <w:r w:rsidRPr="00642F20">
              <w:rPr>
                <w:b w:val="0"/>
                <w:bCs w:val="0"/>
              </w:rPr>
              <w:t xml:space="preserve">Procedure type: </w:t>
            </w:r>
            <w:r w:rsidR="000D4FAE">
              <w:rPr>
                <w:b w:val="0"/>
                <w:bCs w:val="0"/>
              </w:rPr>
              <w:t>Type C</w:t>
            </w:r>
          </w:p>
        </w:tc>
      </w:tr>
      <w:tr w:rsidR="00642F20" w14:paraId="398A0C81"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078D6E43" w:rsidR="00642F20" w:rsidRDefault="00CF3508" w:rsidP="00642F20">
            <w:r>
              <w:rPr>
                <w:b w:val="0"/>
                <w:bCs w:val="0"/>
              </w:rPr>
              <w:t>32139</w:t>
            </w:r>
          </w:p>
          <w:p w14:paraId="337DE4B0" w14:textId="77777777" w:rsidR="006F0B39" w:rsidRDefault="006F0B39" w:rsidP="006F0B39">
            <w:pPr>
              <w:rPr>
                <w:rFonts w:eastAsia="Arial" w:cs="Arial"/>
                <w:szCs w:val="22"/>
              </w:rPr>
            </w:pPr>
            <w:r w:rsidRPr="3E1355BA">
              <w:rPr>
                <w:rFonts w:eastAsia="Arial" w:cs="Arial"/>
                <w:b w:val="0"/>
                <w:bCs w:val="0"/>
                <w:szCs w:val="22"/>
                <w:lang w:val="en-GB"/>
              </w:rPr>
              <w:t xml:space="preserve">Operative treatment of </w:t>
            </w:r>
            <w:r w:rsidRPr="3E1355BA">
              <w:rPr>
                <w:rFonts w:eastAsia="Arial" w:cs="Arial"/>
                <w:b w:val="0"/>
                <w:bCs w:val="0"/>
                <w:color w:val="FF0000"/>
                <w:szCs w:val="22"/>
                <w:lang w:val="en-GB"/>
              </w:rPr>
              <w:t xml:space="preserve">symptomatic </w:t>
            </w:r>
            <w:r w:rsidRPr="3E1355BA">
              <w:rPr>
                <w:rFonts w:eastAsia="Arial" w:cs="Arial"/>
                <w:b w:val="0"/>
                <w:bCs w:val="0"/>
                <w:szCs w:val="22"/>
                <w:lang w:val="en-GB"/>
              </w:rPr>
              <w:t>haemorrhoids </w:t>
            </w:r>
            <w:r w:rsidRPr="3E1355BA">
              <w:rPr>
                <w:rFonts w:eastAsia="Arial" w:cs="Arial"/>
                <w:b w:val="0"/>
                <w:bCs w:val="0"/>
                <w:strike/>
                <w:color w:val="FF0000"/>
                <w:szCs w:val="22"/>
                <w:lang w:val="en-GB"/>
              </w:rPr>
              <w:t>involving third degree or fourth degree haemorrhoids</w:t>
            </w:r>
            <w:r w:rsidRPr="3E1355BA">
              <w:rPr>
                <w:rFonts w:eastAsia="Arial" w:cs="Arial"/>
                <w:b w:val="0"/>
                <w:bCs w:val="0"/>
                <w:szCs w:val="22"/>
                <w:lang w:val="en-GB"/>
              </w:rPr>
              <w:t>, including excision of anal skin tags when performed, not being a service associated with a service to which item 32135 or 32233 applies (H) (Anaes.) (Assist.)</w:t>
            </w:r>
          </w:p>
          <w:p w14:paraId="60E41AA7" w14:textId="77777777" w:rsidR="006F0B39" w:rsidRPr="00307246" w:rsidRDefault="00CB6104" w:rsidP="00642F20">
            <w:pPr>
              <w:rPr>
                <w:rFonts w:eastAsia="Arial" w:cs="Arial"/>
                <w:b w:val="0"/>
                <w:bCs w:val="0"/>
                <w:szCs w:val="22"/>
                <w:lang w:val="en-GB"/>
              </w:rPr>
            </w:pPr>
            <w:r w:rsidRPr="00307246">
              <w:rPr>
                <w:rFonts w:eastAsia="Arial" w:cs="Arial"/>
                <w:b w:val="0"/>
                <w:bCs w:val="0"/>
                <w:szCs w:val="22"/>
                <w:lang w:val="en-GB"/>
              </w:rPr>
              <w:t>Fee: $418.90 </w:t>
            </w:r>
          </w:p>
          <w:p w14:paraId="36869580" w14:textId="2987FC3B" w:rsidR="00CF3508" w:rsidRPr="00307246" w:rsidRDefault="00CB6104" w:rsidP="00642F20">
            <w:pPr>
              <w:rPr>
                <w:rFonts w:eastAsia="Arial" w:cs="Arial"/>
                <w:b w:val="0"/>
                <w:bCs w:val="0"/>
                <w:szCs w:val="22"/>
                <w:lang w:val="en-GB"/>
              </w:rPr>
            </w:pPr>
            <w:r w:rsidRPr="00307246">
              <w:rPr>
                <w:rFonts w:eastAsia="Arial" w:cs="Arial"/>
                <w:b w:val="0"/>
                <w:bCs w:val="0"/>
                <w:szCs w:val="22"/>
                <w:lang w:val="en-GB"/>
              </w:rPr>
              <w:t>Benefit: 75% = $314.20</w:t>
            </w:r>
          </w:p>
          <w:p w14:paraId="70F8A429" w14:textId="0626CB8B" w:rsidR="00642F20" w:rsidRPr="00642F20" w:rsidRDefault="00642F20" w:rsidP="000D4FAE">
            <w:pPr>
              <w:pStyle w:val="ListBullet"/>
              <w:numPr>
                <w:ilvl w:val="0"/>
                <w:numId w:val="0"/>
              </w:numPr>
              <w:ind w:left="360" w:hanging="360"/>
              <w:rPr>
                <w:b w:val="0"/>
                <w:bCs w:val="0"/>
              </w:rPr>
            </w:pPr>
            <w:r w:rsidRPr="00642F20">
              <w:rPr>
                <w:b w:val="0"/>
                <w:bCs w:val="0"/>
              </w:rPr>
              <w:t xml:space="preserve">Private Health Insurance </w:t>
            </w:r>
            <w:r w:rsidRPr="000D4FAE">
              <w:rPr>
                <w:b w:val="0"/>
                <w:bCs w:val="0"/>
              </w:rPr>
              <w:t>Classification</w:t>
            </w:r>
            <w:r w:rsidR="00CB6104" w:rsidRPr="000D4FAE">
              <w:rPr>
                <w:b w:val="0"/>
                <w:bCs w:val="0"/>
              </w:rPr>
              <w:t xml:space="preserve"> (no change)</w:t>
            </w:r>
            <w:r w:rsidRPr="000D4FAE">
              <w:rPr>
                <w:b w:val="0"/>
                <w:bCs w:val="0"/>
              </w:rPr>
              <w:t>:</w:t>
            </w:r>
          </w:p>
          <w:p w14:paraId="14C0195D" w14:textId="5E8FFA0A" w:rsidR="00642F20" w:rsidRPr="00642F20" w:rsidRDefault="00642F20" w:rsidP="00642F20">
            <w:pPr>
              <w:pStyle w:val="ListBullet"/>
              <w:rPr>
                <w:b w:val="0"/>
                <w:bCs w:val="0"/>
              </w:rPr>
            </w:pPr>
            <w:r w:rsidRPr="00642F20">
              <w:rPr>
                <w:b w:val="0"/>
                <w:bCs w:val="0"/>
              </w:rPr>
              <w:t xml:space="preserve">Clinical category: </w:t>
            </w:r>
            <w:r w:rsidR="000D4FAE">
              <w:rPr>
                <w:b w:val="0"/>
                <w:bCs w:val="0"/>
              </w:rPr>
              <w:t>Digestive system</w:t>
            </w:r>
          </w:p>
          <w:p w14:paraId="2F786A12" w14:textId="78FA38C4" w:rsidR="00861049" w:rsidRPr="00861049" w:rsidRDefault="00642F20" w:rsidP="00861049">
            <w:pPr>
              <w:pStyle w:val="ListBullet"/>
            </w:pPr>
            <w:r w:rsidRPr="00642F20">
              <w:rPr>
                <w:b w:val="0"/>
                <w:bCs w:val="0"/>
              </w:rPr>
              <w:t xml:space="preserve">Procedure type: Type </w:t>
            </w:r>
            <w:r w:rsidR="000D4FAE">
              <w:rPr>
                <w:b w:val="0"/>
                <w:bCs w:val="0"/>
              </w:rPr>
              <w:t>A Surgical</w:t>
            </w:r>
          </w:p>
        </w:tc>
      </w:tr>
    </w:tbl>
    <w:bookmarkEnd w:i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98522" w14:textId="77777777" w:rsidR="007960F6" w:rsidRDefault="007960F6" w:rsidP="006B56BB">
      <w:r>
        <w:separator/>
      </w:r>
    </w:p>
    <w:p w14:paraId="1AF5552D" w14:textId="77777777" w:rsidR="007960F6" w:rsidRDefault="007960F6"/>
  </w:endnote>
  <w:endnote w:type="continuationSeparator" w:id="0">
    <w:p w14:paraId="0B93C11C" w14:textId="77777777" w:rsidR="007960F6" w:rsidRDefault="007960F6" w:rsidP="006B56BB">
      <w:r>
        <w:continuationSeparator/>
      </w:r>
    </w:p>
    <w:p w14:paraId="3E640439" w14:textId="77777777" w:rsidR="007960F6" w:rsidRDefault="007960F6"/>
  </w:endnote>
  <w:endnote w:type="continuationNotice" w:id="1">
    <w:p w14:paraId="6BEFDEE9" w14:textId="77777777" w:rsidR="007960F6" w:rsidRDefault="00796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08A8BA85" w:rsidR="00F51321" w:rsidRPr="00BD1D77" w:rsidRDefault="00FF372D" w:rsidP="00F51321">
    <w:pPr>
      <w:pStyle w:val="Footer"/>
      <w:tabs>
        <w:tab w:val="clear" w:pos="9026"/>
        <w:tab w:val="right" w:pos="10466"/>
      </w:tabs>
      <w:rPr>
        <w:szCs w:val="20"/>
      </w:rPr>
    </w:pPr>
    <w:r>
      <w:rPr>
        <w:b/>
        <w:szCs w:val="20"/>
      </w:rPr>
      <w:t xml:space="preserve">Haemorrhoid treatment items 32135 and 32139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000000" w:rsidP="00F51321">
    <w:pPr>
      <w:pStyle w:val="Footer"/>
      <w:jc w:val="left"/>
      <w:rPr>
        <w:rStyle w:val="Hyperlink"/>
        <w:szCs w:val="20"/>
      </w:rPr>
    </w:pPr>
    <w:hyperlink r:id="rId1" w:history="1">
      <w:r w:rsidR="009F5046" w:rsidRPr="00BD1D77">
        <w:rPr>
          <w:rStyle w:val="Hyperlink"/>
          <w:szCs w:val="20"/>
        </w:rPr>
        <w:t>MBS Online</w:t>
      </w:r>
    </w:hyperlink>
  </w:p>
  <w:p w14:paraId="78B91981" w14:textId="3D08EDE6" w:rsidR="00CB03B8" w:rsidRPr="00F51321" w:rsidRDefault="00F51321" w:rsidP="00292535">
    <w:pPr>
      <w:pStyle w:val="Footer"/>
      <w:jc w:val="left"/>
    </w:pPr>
    <w:r w:rsidRPr="00BD1D77">
      <w:rPr>
        <w:szCs w:val="20"/>
      </w:rPr>
      <w:t xml:space="preserve">Last updated </w:t>
    </w:r>
    <w:r w:rsidRPr="003E4BEC">
      <w:rPr>
        <w:szCs w:val="20"/>
      </w:rPr>
      <w:t xml:space="preserve">– </w:t>
    </w:r>
    <w:r w:rsidR="002F4DC8">
      <w:rPr>
        <w:szCs w:val="20"/>
      </w:rPr>
      <w:t>1 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262F985" w:rsidR="00064168" w:rsidRPr="00BD1D77" w:rsidRDefault="00EE00A7" w:rsidP="00064168">
    <w:pPr>
      <w:pStyle w:val="Footer"/>
      <w:tabs>
        <w:tab w:val="clear" w:pos="9026"/>
        <w:tab w:val="right" w:pos="10466"/>
      </w:tabs>
      <w:rPr>
        <w:szCs w:val="20"/>
      </w:rPr>
    </w:pPr>
    <w:r>
      <w:rPr>
        <w:b/>
        <w:szCs w:val="20"/>
      </w:rPr>
      <w:t>Haemor</w:t>
    </w:r>
    <w:r w:rsidR="00FF372D">
      <w:rPr>
        <w:b/>
        <w:szCs w:val="20"/>
      </w:rPr>
      <w:t xml:space="preserve">rhoid treatment items 32135 and 32139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000000" w:rsidP="00064168">
    <w:pPr>
      <w:pStyle w:val="Footer"/>
      <w:jc w:val="left"/>
      <w:rPr>
        <w:rStyle w:val="Hyperlink"/>
        <w:szCs w:val="20"/>
      </w:rPr>
    </w:pPr>
    <w:hyperlink r:id="rId1" w:history="1">
      <w:r w:rsidR="009F5046" w:rsidRPr="00BD1D77">
        <w:rPr>
          <w:rStyle w:val="Hyperlink"/>
          <w:szCs w:val="20"/>
        </w:rPr>
        <w:t>MBS Online</w:t>
      </w:r>
    </w:hyperlink>
  </w:p>
  <w:p w14:paraId="03585E81" w14:textId="02E2D6C1" w:rsidR="00064168" w:rsidRPr="00BD1D77" w:rsidRDefault="00064168" w:rsidP="00064168">
    <w:pPr>
      <w:pStyle w:val="Footer"/>
      <w:jc w:val="left"/>
      <w:rPr>
        <w:szCs w:val="20"/>
      </w:rPr>
    </w:pPr>
    <w:r w:rsidRPr="00BD1D77">
      <w:rPr>
        <w:szCs w:val="20"/>
      </w:rPr>
      <w:t xml:space="preserve">Last updated </w:t>
    </w:r>
    <w:r w:rsidRPr="003E4BEC">
      <w:rPr>
        <w:szCs w:val="20"/>
      </w:rPr>
      <w:t xml:space="preserve">– </w:t>
    </w:r>
    <w:r w:rsidR="002F4DC8">
      <w:rPr>
        <w:szCs w:val="20"/>
      </w:rPr>
      <w:t>1 November</w:t>
    </w:r>
    <w:r w:rsidRPr="003E4BEC">
      <w:rPr>
        <w:szCs w:val="20"/>
      </w:rPr>
      <w:t xml:space="preserve"> 20</w:t>
    </w:r>
    <w:r w:rsidR="00FF372D" w:rsidRPr="003E4BEC">
      <w:rPr>
        <w:szCs w:val="20"/>
      </w:rPr>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6244C" w14:textId="77777777" w:rsidR="007960F6" w:rsidRDefault="007960F6" w:rsidP="006B56BB">
      <w:r>
        <w:separator/>
      </w:r>
    </w:p>
    <w:p w14:paraId="4A6B2E15" w14:textId="77777777" w:rsidR="007960F6" w:rsidRDefault="007960F6"/>
  </w:footnote>
  <w:footnote w:type="continuationSeparator" w:id="0">
    <w:p w14:paraId="31332AC6" w14:textId="77777777" w:rsidR="007960F6" w:rsidRDefault="007960F6" w:rsidP="006B56BB">
      <w:r>
        <w:continuationSeparator/>
      </w:r>
    </w:p>
    <w:p w14:paraId="12FCCB25" w14:textId="77777777" w:rsidR="007960F6" w:rsidRDefault="007960F6"/>
  </w:footnote>
  <w:footnote w:type="continuationNotice" w:id="1">
    <w:p w14:paraId="252574A2" w14:textId="77777777" w:rsidR="007960F6" w:rsidRDefault="00796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619337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6F6A"/>
    <w:rsid w:val="00022629"/>
    <w:rsid w:val="00024DFE"/>
    <w:rsid w:val="00026139"/>
    <w:rsid w:val="00027601"/>
    <w:rsid w:val="00031C3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8451E"/>
    <w:rsid w:val="00090316"/>
    <w:rsid w:val="00093981"/>
    <w:rsid w:val="000B067A"/>
    <w:rsid w:val="000B1540"/>
    <w:rsid w:val="000B1E53"/>
    <w:rsid w:val="000B2849"/>
    <w:rsid w:val="000B33FD"/>
    <w:rsid w:val="000B4ABA"/>
    <w:rsid w:val="000B4D02"/>
    <w:rsid w:val="000C0475"/>
    <w:rsid w:val="000C462B"/>
    <w:rsid w:val="000C4B16"/>
    <w:rsid w:val="000C50C3"/>
    <w:rsid w:val="000C5E14"/>
    <w:rsid w:val="000D21F6"/>
    <w:rsid w:val="000D4500"/>
    <w:rsid w:val="000D4FAE"/>
    <w:rsid w:val="000D7AEA"/>
    <w:rsid w:val="000E219A"/>
    <w:rsid w:val="000E2C66"/>
    <w:rsid w:val="000F123C"/>
    <w:rsid w:val="000F2FED"/>
    <w:rsid w:val="0010616D"/>
    <w:rsid w:val="00107F93"/>
    <w:rsid w:val="00110478"/>
    <w:rsid w:val="00111901"/>
    <w:rsid w:val="00114B4F"/>
    <w:rsid w:val="00116081"/>
    <w:rsid w:val="0011711B"/>
    <w:rsid w:val="00117F8A"/>
    <w:rsid w:val="001210F8"/>
    <w:rsid w:val="00121B9B"/>
    <w:rsid w:val="00122ADC"/>
    <w:rsid w:val="0012364D"/>
    <w:rsid w:val="001245EF"/>
    <w:rsid w:val="00130F59"/>
    <w:rsid w:val="00133EC0"/>
    <w:rsid w:val="00137867"/>
    <w:rsid w:val="00141CE5"/>
    <w:rsid w:val="00144908"/>
    <w:rsid w:val="00156D96"/>
    <w:rsid w:val="001571C7"/>
    <w:rsid w:val="00161094"/>
    <w:rsid w:val="0017665C"/>
    <w:rsid w:val="00177AD2"/>
    <w:rsid w:val="001815A8"/>
    <w:rsid w:val="001840FA"/>
    <w:rsid w:val="00190079"/>
    <w:rsid w:val="00190A98"/>
    <w:rsid w:val="00193459"/>
    <w:rsid w:val="00193D2F"/>
    <w:rsid w:val="0019622E"/>
    <w:rsid w:val="001966A7"/>
    <w:rsid w:val="0019761F"/>
    <w:rsid w:val="001A2646"/>
    <w:rsid w:val="001A4627"/>
    <w:rsid w:val="001A4979"/>
    <w:rsid w:val="001B15D3"/>
    <w:rsid w:val="001B3443"/>
    <w:rsid w:val="001C0326"/>
    <w:rsid w:val="001C192F"/>
    <w:rsid w:val="001C3C42"/>
    <w:rsid w:val="001D421A"/>
    <w:rsid w:val="001D7869"/>
    <w:rsid w:val="002026CD"/>
    <w:rsid w:val="002033FC"/>
    <w:rsid w:val="002044BB"/>
    <w:rsid w:val="00205482"/>
    <w:rsid w:val="00210B09"/>
    <w:rsid w:val="00210C9E"/>
    <w:rsid w:val="00211840"/>
    <w:rsid w:val="00213026"/>
    <w:rsid w:val="00214B69"/>
    <w:rsid w:val="00220E5F"/>
    <w:rsid w:val="00220EEC"/>
    <w:rsid w:val="002212B5"/>
    <w:rsid w:val="00226668"/>
    <w:rsid w:val="00233809"/>
    <w:rsid w:val="00237A42"/>
    <w:rsid w:val="00240046"/>
    <w:rsid w:val="002420B8"/>
    <w:rsid w:val="00242D68"/>
    <w:rsid w:val="002438A7"/>
    <w:rsid w:val="0024650C"/>
    <w:rsid w:val="0024797F"/>
    <w:rsid w:val="0025119E"/>
    <w:rsid w:val="00251269"/>
    <w:rsid w:val="002535C0"/>
    <w:rsid w:val="002579FE"/>
    <w:rsid w:val="00260552"/>
    <w:rsid w:val="0026311C"/>
    <w:rsid w:val="0026668C"/>
    <w:rsid w:val="00266AC1"/>
    <w:rsid w:val="0027178C"/>
    <w:rsid w:val="00271954"/>
    <w:rsid w:val="002719FA"/>
    <w:rsid w:val="0027259E"/>
    <w:rsid w:val="00272668"/>
    <w:rsid w:val="0027330B"/>
    <w:rsid w:val="00274C9F"/>
    <w:rsid w:val="00276CB4"/>
    <w:rsid w:val="002803AD"/>
    <w:rsid w:val="00282052"/>
    <w:rsid w:val="00282D89"/>
    <w:rsid w:val="002831A3"/>
    <w:rsid w:val="00283684"/>
    <w:rsid w:val="0028519E"/>
    <w:rsid w:val="002856A5"/>
    <w:rsid w:val="002856D2"/>
    <w:rsid w:val="00286732"/>
    <w:rsid w:val="002872ED"/>
    <w:rsid w:val="00287F26"/>
    <w:rsid w:val="002905C2"/>
    <w:rsid w:val="00292535"/>
    <w:rsid w:val="00295AF2"/>
    <w:rsid w:val="00295C91"/>
    <w:rsid w:val="00297151"/>
    <w:rsid w:val="002B20E6"/>
    <w:rsid w:val="002B42A3"/>
    <w:rsid w:val="002C0CDD"/>
    <w:rsid w:val="002C38C4"/>
    <w:rsid w:val="002C46AA"/>
    <w:rsid w:val="002D65A2"/>
    <w:rsid w:val="002E1921"/>
    <w:rsid w:val="002E1A1D"/>
    <w:rsid w:val="002E4081"/>
    <w:rsid w:val="002E441C"/>
    <w:rsid w:val="002E5B78"/>
    <w:rsid w:val="002E7613"/>
    <w:rsid w:val="002F230D"/>
    <w:rsid w:val="002F3AE3"/>
    <w:rsid w:val="002F4DC8"/>
    <w:rsid w:val="0030464B"/>
    <w:rsid w:val="00307246"/>
    <w:rsid w:val="0030786C"/>
    <w:rsid w:val="00317B29"/>
    <w:rsid w:val="003207A0"/>
    <w:rsid w:val="003233DE"/>
    <w:rsid w:val="0032466B"/>
    <w:rsid w:val="003330EB"/>
    <w:rsid w:val="00333C73"/>
    <w:rsid w:val="003415FD"/>
    <w:rsid w:val="003429F0"/>
    <w:rsid w:val="00345A82"/>
    <w:rsid w:val="0035097A"/>
    <w:rsid w:val="003510BE"/>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31C9"/>
    <w:rsid w:val="003A4438"/>
    <w:rsid w:val="003A5013"/>
    <w:rsid w:val="003A5078"/>
    <w:rsid w:val="003A62DD"/>
    <w:rsid w:val="003A775A"/>
    <w:rsid w:val="003B213A"/>
    <w:rsid w:val="003B3021"/>
    <w:rsid w:val="003B43AD"/>
    <w:rsid w:val="003B7FB4"/>
    <w:rsid w:val="003C0FEC"/>
    <w:rsid w:val="003C2AC8"/>
    <w:rsid w:val="003D033A"/>
    <w:rsid w:val="003D17F9"/>
    <w:rsid w:val="003D2D88"/>
    <w:rsid w:val="003D419D"/>
    <w:rsid w:val="003D41EA"/>
    <w:rsid w:val="003D445F"/>
    <w:rsid w:val="003D4850"/>
    <w:rsid w:val="003D535A"/>
    <w:rsid w:val="003E4BEC"/>
    <w:rsid w:val="003E5265"/>
    <w:rsid w:val="003F0955"/>
    <w:rsid w:val="003F0F91"/>
    <w:rsid w:val="003F25B1"/>
    <w:rsid w:val="003F5F4D"/>
    <w:rsid w:val="003F646F"/>
    <w:rsid w:val="00400F00"/>
    <w:rsid w:val="00404F8B"/>
    <w:rsid w:val="00405256"/>
    <w:rsid w:val="00405ADD"/>
    <w:rsid w:val="00410031"/>
    <w:rsid w:val="00415C81"/>
    <w:rsid w:val="004200D5"/>
    <w:rsid w:val="00432378"/>
    <w:rsid w:val="00440D65"/>
    <w:rsid w:val="004435E6"/>
    <w:rsid w:val="00447E31"/>
    <w:rsid w:val="00453923"/>
    <w:rsid w:val="00454B9B"/>
    <w:rsid w:val="00457858"/>
    <w:rsid w:val="00460B0B"/>
    <w:rsid w:val="00461023"/>
    <w:rsid w:val="00462FAC"/>
    <w:rsid w:val="00464631"/>
    <w:rsid w:val="00464B79"/>
    <w:rsid w:val="00467BBF"/>
    <w:rsid w:val="00483C0B"/>
    <w:rsid w:val="0048593C"/>
    <w:rsid w:val="004867E2"/>
    <w:rsid w:val="00486FFE"/>
    <w:rsid w:val="00490FFF"/>
    <w:rsid w:val="004929A9"/>
    <w:rsid w:val="004A0CD8"/>
    <w:rsid w:val="004A2CE9"/>
    <w:rsid w:val="004A3B73"/>
    <w:rsid w:val="004A78D9"/>
    <w:rsid w:val="004C1BCD"/>
    <w:rsid w:val="004C6BCF"/>
    <w:rsid w:val="004D58BF"/>
    <w:rsid w:val="004D5E3F"/>
    <w:rsid w:val="004E0766"/>
    <w:rsid w:val="004E4335"/>
    <w:rsid w:val="004E5226"/>
    <w:rsid w:val="004F0E75"/>
    <w:rsid w:val="004F13EE"/>
    <w:rsid w:val="004F2022"/>
    <w:rsid w:val="004F7C05"/>
    <w:rsid w:val="00501C94"/>
    <w:rsid w:val="00506432"/>
    <w:rsid w:val="00506E82"/>
    <w:rsid w:val="0052051D"/>
    <w:rsid w:val="00525479"/>
    <w:rsid w:val="0052748B"/>
    <w:rsid w:val="00527BCC"/>
    <w:rsid w:val="00531E21"/>
    <w:rsid w:val="00545EE6"/>
    <w:rsid w:val="005524D2"/>
    <w:rsid w:val="005550E7"/>
    <w:rsid w:val="005564FB"/>
    <w:rsid w:val="0055706A"/>
    <w:rsid w:val="005572C7"/>
    <w:rsid w:val="0056274D"/>
    <w:rsid w:val="00564721"/>
    <w:rsid w:val="005650ED"/>
    <w:rsid w:val="00566B81"/>
    <w:rsid w:val="00575754"/>
    <w:rsid w:val="00576E83"/>
    <w:rsid w:val="00581FBA"/>
    <w:rsid w:val="005858A4"/>
    <w:rsid w:val="00591E20"/>
    <w:rsid w:val="005920E7"/>
    <w:rsid w:val="00595408"/>
    <w:rsid w:val="00595E84"/>
    <w:rsid w:val="005A0C59"/>
    <w:rsid w:val="005A48EB"/>
    <w:rsid w:val="005A6CFB"/>
    <w:rsid w:val="005B5489"/>
    <w:rsid w:val="005B7F97"/>
    <w:rsid w:val="005C5AEB"/>
    <w:rsid w:val="005D5F4E"/>
    <w:rsid w:val="005E0A3F"/>
    <w:rsid w:val="005E1AF9"/>
    <w:rsid w:val="005E2D76"/>
    <w:rsid w:val="005E60C2"/>
    <w:rsid w:val="005E659D"/>
    <w:rsid w:val="005E6883"/>
    <w:rsid w:val="005E772F"/>
    <w:rsid w:val="005F4ECA"/>
    <w:rsid w:val="00600743"/>
    <w:rsid w:val="006041BE"/>
    <w:rsid w:val="006043C7"/>
    <w:rsid w:val="00624B52"/>
    <w:rsid w:val="00630794"/>
    <w:rsid w:val="00631DF4"/>
    <w:rsid w:val="00634175"/>
    <w:rsid w:val="0063574E"/>
    <w:rsid w:val="00640252"/>
    <w:rsid w:val="006408AC"/>
    <w:rsid w:val="00642F20"/>
    <w:rsid w:val="006511B6"/>
    <w:rsid w:val="00657FF8"/>
    <w:rsid w:val="0066598A"/>
    <w:rsid w:val="00670D99"/>
    <w:rsid w:val="00670E2B"/>
    <w:rsid w:val="006734BB"/>
    <w:rsid w:val="00673866"/>
    <w:rsid w:val="0067697A"/>
    <w:rsid w:val="006821EB"/>
    <w:rsid w:val="006850A0"/>
    <w:rsid w:val="00693A51"/>
    <w:rsid w:val="00697C26"/>
    <w:rsid w:val="006A1050"/>
    <w:rsid w:val="006A4D1A"/>
    <w:rsid w:val="006B2286"/>
    <w:rsid w:val="006B3FEF"/>
    <w:rsid w:val="006B44CC"/>
    <w:rsid w:val="006B56BB"/>
    <w:rsid w:val="006C085B"/>
    <w:rsid w:val="006C77A8"/>
    <w:rsid w:val="006D22A7"/>
    <w:rsid w:val="006D4098"/>
    <w:rsid w:val="006D41AF"/>
    <w:rsid w:val="006D67F4"/>
    <w:rsid w:val="006D7681"/>
    <w:rsid w:val="006D7B2E"/>
    <w:rsid w:val="006E02EA"/>
    <w:rsid w:val="006E0968"/>
    <w:rsid w:val="006E2AF6"/>
    <w:rsid w:val="006F0B39"/>
    <w:rsid w:val="006F5073"/>
    <w:rsid w:val="00700F12"/>
    <w:rsid w:val="00701275"/>
    <w:rsid w:val="00707F56"/>
    <w:rsid w:val="00713558"/>
    <w:rsid w:val="00720D08"/>
    <w:rsid w:val="007263B9"/>
    <w:rsid w:val="007334F8"/>
    <w:rsid w:val="007339CD"/>
    <w:rsid w:val="007359D8"/>
    <w:rsid w:val="007362D4"/>
    <w:rsid w:val="00744B30"/>
    <w:rsid w:val="00746C16"/>
    <w:rsid w:val="0076672A"/>
    <w:rsid w:val="00766BA8"/>
    <w:rsid w:val="00775E45"/>
    <w:rsid w:val="00776E74"/>
    <w:rsid w:val="00785169"/>
    <w:rsid w:val="007954AB"/>
    <w:rsid w:val="007960F6"/>
    <w:rsid w:val="007A14C5"/>
    <w:rsid w:val="007A4A10"/>
    <w:rsid w:val="007A7526"/>
    <w:rsid w:val="007B1750"/>
    <w:rsid w:val="007B1760"/>
    <w:rsid w:val="007C1FDC"/>
    <w:rsid w:val="007C31DD"/>
    <w:rsid w:val="007C32D9"/>
    <w:rsid w:val="007C343D"/>
    <w:rsid w:val="007C6D9C"/>
    <w:rsid w:val="007C7DDB"/>
    <w:rsid w:val="007D2CC7"/>
    <w:rsid w:val="007D673D"/>
    <w:rsid w:val="007D7502"/>
    <w:rsid w:val="007E0068"/>
    <w:rsid w:val="007E0FB8"/>
    <w:rsid w:val="007E4D09"/>
    <w:rsid w:val="007F2220"/>
    <w:rsid w:val="007F491E"/>
    <w:rsid w:val="007F4B3E"/>
    <w:rsid w:val="008127AF"/>
    <w:rsid w:val="00812B46"/>
    <w:rsid w:val="00815700"/>
    <w:rsid w:val="0082246B"/>
    <w:rsid w:val="008264EB"/>
    <w:rsid w:val="00826B8F"/>
    <w:rsid w:val="00831E8A"/>
    <w:rsid w:val="0083595B"/>
    <w:rsid w:val="00835C76"/>
    <w:rsid w:val="008376E2"/>
    <w:rsid w:val="00843049"/>
    <w:rsid w:val="008437CA"/>
    <w:rsid w:val="0085209B"/>
    <w:rsid w:val="00856B66"/>
    <w:rsid w:val="008601AC"/>
    <w:rsid w:val="00861049"/>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3064"/>
    <w:rsid w:val="008C0278"/>
    <w:rsid w:val="008C193D"/>
    <w:rsid w:val="008C24E9"/>
    <w:rsid w:val="008D0533"/>
    <w:rsid w:val="008D42CB"/>
    <w:rsid w:val="008D48C9"/>
    <w:rsid w:val="008D6381"/>
    <w:rsid w:val="008D7AF0"/>
    <w:rsid w:val="008E0C77"/>
    <w:rsid w:val="008E2A54"/>
    <w:rsid w:val="008E536E"/>
    <w:rsid w:val="008E625F"/>
    <w:rsid w:val="008F264D"/>
    <w:rsid w:val="008F534A"/>
    <w:rsid w:val="00902F43"/>
    <w:rsid w:val="009040E9"/>
    <w:rsid w:val="009074E1"/>
    <w:rsid w:val="009112F7"/>
    <w:rsid w:val="009122AF"/>
    <w:rsid w:val="009127CA"/>
    <w:rsid w:val="00912D54"/>
    <w:rsid w:val="0091389F"/>
    <w:rsid w:val="0091714E"/>
    <w:rsid w:val="009208F7"/>
    <w:rsid w:val="009211C4"/>
    <w:rsid w:val="00921649"/>
    <w:rsid w:val="00922517"/>
    <w:rsid w:val="00922722"/>
    <w:rsid w:val="009261E6"/>
    <w:rsid w:val="009268E1"/>
    <w:rsid w:val="009271EE"/>
    <w:rsid w:val="0093226A"/>
    <w:rsid w:val="009344AE"/>
    <w:rsid w:val="009344DE"/>
    <w:rsid w:val="00945E7F"/>
    <w:rsid w:val="009518C7"/>
    <w:rsid w:val="009557C1"/>
    <w:rsid w:val="00960D6E"/>
    <w:rsid w:val="00970454"/>
    <w:rsid w:val="00974B59"/>
    <w:rsid w:val="0098166B"/>
    <w:rsid w:val="0098340B"/>
    <w:rsid w:val="00984527"/>
    <w:rsid w:val="009852F2"/>
    <w:rsid w:val="00986830"/>
    <w:rsid w:val="009924C3"/>
    <w:rsid w:val="00993102"/>
    <w:rsid w:val="009B1570"/>
    <w:rsid w:val="009B5440"/>
    <w:rsid w:val="009C18B6"/>
    <w:rsid w:val="009C6F10"/>
    <w:rsid w:val="009D148F"/>
    <w:rsid w:val="009D3D70"/>
    <w:rsid w:val="009D6F29"/>
    <w:rsid w:val="009E096F"/>
    <w:rsid w:val="009E143D"/>
    <w:rsid w:val="009E6F7E"/>
    <w:rsid w:val="009E7A57"/>
    <w:rsid w:val="009F4803"/>
    <w:rsid w:val="009F4F6A"/>
    <w:rsid w:val="009F5046"/>
    <w:rsid w:val="009F7981"/>
    <w:rsid w:val="00A00C92"/>
    <w:rsid w:val="00A03761"/>
    <w:rsid w:val="00A0485A"/>
    <w:rsid w:val="00A13EB5"/>
    <w:rsid w:val="00A16E36"/>
    <w:rsid w:val="00A209D7"/>
    <w:rsid w:val="00A22165"/>
    <w:rsid w:val="00A2216D"/>
    <w:rsid w:val="00A23012"/>
    <w:rsid w:val="00A24961"/>
    <w:rsid w:val="00A24B10"/>
    <w:rsid w:val="00A257C4"/>
    <w:rsid w:val="00A277EF"/>
    <w:rsid w:val="00A30E9B"/>
    <w:rsid w:val="00A312DD"/>
    <w:rsid w:val="00A34BD0"/>
    <w:rsid w:val="00A4512D"/>
    <w:rsid w:val="00A50244"/>
    <w:rsid w:val="00A5096C"/>
    <w:rsid w:val="00A622B4"/>
    <w:rsid w:val="00A627D7"/>
    <w:rsid w:val="00A656C7"/>
    <w:rsid w:val="00A705AF"/>
    <w:rsid w:val="00A719F6"/>
    <w:rsid w:val="00A72454"/>
    <w:rsid w:val="00A7632C"/>
    <w:rsid w:val="00A77696"/>
    <w:rsid w:val="00A80557"/>
    <w:rsid w:val="00A81D33"/>
    <w:rsid w:val="00A8341C"/>
    <w:rsid w:val="00A8695F"/>
    <w:rsid w:val="00A930AE"/>
    <w:rsid w:val="00A9732C"/>
    <w:rsid w:val="00AA1A95"/>
    <w:rsid w:val="00AA260F"/>
    <w:rsid w:val="00AB1EE7"/>
    <w:rsid w:val="00AB2B2E"/>
    <w:rsid w:val="00AB4B37"/>
    <w:rsid w:val="00AB5762"/>
    <w:rsid w:val="00AC2679"/>
    <w:rsid w:val="00AC4BE4"/>
    <w:rsid w:val="00AC54E8"/>
    <w:rsid w:val="00AC6513"/>
    <w:rsid w:val="00AD05E6"/>
    <w:rsid w:val="00AD0D3F"/>
    <w:rsid w:val="00AE1D7D"/>
    <w:rsid w:val="00AE2A8B"/>
    <w:rsid w:val="00AE3F64"/>
    <w:rsid w:val="00AF7386"/>
    <w:rsid w:val="00AF7934"/>
    <w:rsid w:val="00B00B81"/>
    <w:rsid w:val="00B015B5"/>
    <w:rsid w:val="00B04580"/>
    <w:rsid w:val="00B04B09"/>
    <w:rsid w:val="00B11DF5"/>
    <w:rsid w:val="00B16A51"/>
    <w:rsid w:val="00B27A99"/>
    <w:rsid w:val="00B27ED5"/>
    <w:rsid w:val="00B32222"/>
    <w:rsid w:val="00B32567"/>
    <w:rsid w:val="00B3618D"/>
    <w:rsid w:val="00B36233"/>
    <w:rsid w:val="00B42851"/>
    <w:rsid w:val="00B45350"/>
    <w:rsid w:val="00B45AC7"/>
    <w:rsid w:val="00B5372F"/>
    <w:rsid w:val="00B53987"/>
    <w:rsid w:val="00B61129"/>
    <w:rsid w:val="00B67E7F"/>
    <w:rsid w:val="00B741C0"/>
    <w:rsid w:val="00B76DB3"/>
    <w:rsid w:val="00B839B2"/>
    <w:rsid w:val="00B847CE"/>
    <w:rsid w:val="00B873A0"/>
    <w:rsid w:val="00B94252"/>
    <w:rsid w:val="00B9715A"/>
    <w:rsid w:val="00B9760D"/>
    <w:rsid w:val="00BA14BE"/>
    <w:rsid w:val="00BA25D5"/>
    <w:rsid w:val="00BA2732"/>
    <w:rsid w:val="00BA293D"/>
    <w:rsid w:val="00BA40D1"/>
    <w:rsid w:val="00BA49BC"/>
    <w:rsid w:val="00BA56B7"/>
    <w:rsid w:val="00BA7A1E"/>
    <w:rsid w:val="00BB2F6C"/>
    <w:rsid w:val="00BB3875"/>
    <w:rsid w:val="00BB5860"/>
    <w:rsid w:val="00BB6AAD"/>
    <w:rsid w:val="00BC4A19"/>
    <w:rsid w:val="00BC4E6D"/>
    <w:rsid w:val="00BD0617"/>
    <w:rsid w:val="00BD0A9E"/>
    <w:rsid w:val="00BD104B"/>
    <w:rsid w:val="00BD1D77"/>
    <w:rsid w:val="00BD2E9B"/>
    <w:rsid w:val="00BD50C6"/>
    <w:rsid w:val="00BD7FB2"/>
    <w:rsid w:val="00BE3ED5"/>
    <w:rsid w:val="00BE42C7"/>
    <w:rsid w:val="00C00930"/>
    <w:rsid w:val="00C02732"/>
    <w:rsid w:val="00C060AD"/>
    <w:rsid w:val="00C113BF"/>
    <w:rsid w:val="00C14C34"/>
    <w:rsid w:val="00C2176E"/>
    <w:rsid w:val="00C23430"/>
    <w:rsid w:val="00C27D67"/>
    <w:rsid w:val="00C40A0E"/>
    <w:rsid w:val="00C41B06"/>
    <w:rsid w:val="00C435AF"/>
    <w:rsid w:val="00C4631F"/>
    <w:rsid w:val="00C47CDE"/>
    <w:rsid w:val="00C50E16"/>
    <w:rsid w:val="00C55258"/>
    <w:rsid w:val="00C56CD4"/>
    <w:rsid w:val="00C66F90"/>
    <w:rsid w:val="00C71A8A"/>
    <w:rsid w:val="00C736D9"/>
    <w:rsid w:val="00C75FA3"/>
    <w:rsid w:val="00C812D5"/>
    <w:rsid w:val="00C82EEB"/>
    <w:rsid w:val="00C857E6"/>
    <w:rsid w:val="00C86CF2"/>
    <w:rsid w:val="00C9372D"/>
    <w:rsid w:val="00C971DC"/>
    <w:rsid w:val="00CA16B7"/>
    <w:rsid w:val="00CA1CF5"/>
    <w:rsid w:val="00CA62AE"/>
    <w:rsid w:val="00CA7E1F"/>
    <w:rsid w:val="00CB03B8"/>
    <w:rsid w:val="00CB5B1A"/>
    <w:rsid w:val="00CB6104"/>
    <w:rsid w:val="00CC220B"/>
    <w:rsid w:val="00CC4251"/>
    <w:rsid w:val="00CC5C43"/>
    <w:rsid w:val="00CD02AE"/>
    <w:rsid w:val="00CD2A4F"/>
    <w:rsid w:val="00CD41E4"/>
    <w:rsid w:val="00CE03CA"/>
    <w:rsid w:val="00CE22F1"/>
    <w:rsid w:val="00CE50F2"/>
    <w:rsid w:val="00CE6502"/>
    <w:rsid w:val="00CF1633"/>
    <w:rsid w:val="00CF1AA8"/>
    <w:rsid w:val="00CF3508"/>
    <w:rsid w:val="00CF7D3C"/>
    <w:rsid w:val="00D01F09"/>
    <w:rsid w:val="00D03527"/>
    <w:rsid w:val="00D051D3"/>
    <w:rsid w:val="00D12D0D"/>
    <w:rsid w:val="00D147EB"/>
    <w:rsid w:val="00D266C4"/>
    <w:rsid w:val="00D27E71"/>
    <w:rsid w:val="00D34667"/>
    <w:rsid w:val="00D401E1"/>
    <w:rsid w:val="00D408B4"/>
    <w:rsid w:val="00D4315D"/>
    <w:rsid w:val="00D44330"/>
    <w:rsid w:val="00D524C8"/>
    <w:rsid w:val="00D641A7"/>
    <w:rsid w:val="00D70E24"/>
    <w:rsid w:val="00D72B61"/>
    <w:rsid w:val="00D821EF"/>
    <w:rsid w:val="00D9245B"/>
    <w:rsid w:val="00D925F7"/>
    <w:rsid w:val="00DA3D1D"/>
    <w:rsid w:val="00DB6286"/>
    <w:rsid w:val="00DB645F"/>
    <w:rsid w:val="00DB76E9"/>
    <w:rsid w:val="00DC0A67"/>
    <w:rsid w:val="00DC1D5E"/>
    <w:rsid w:val="00DC2498"/>
    <w:rsid w:val="00DC5220"/>
    <w:rsid w:val="00DD2061"/>
    <w:rsid w:val="00DD31B6"/>
    <w:rsid w:val="00DD69A0"/>
    <w:rsid w:val="00DD7DAB"/>
    <w:rsid w:val="00DE3355"/>
    <w:rsid w:val="00DF0C60"/>
    <w:rsid w:val="00DF486F"/>
    <w:rsid w:val="00DF5B5B"/>
    <w:rsid w:val="00DF7619"/>
    <w:rsid w:val="00E00CD6"/>
    <w:rsid w:val="00E010E4"/>
    <w:rsid w:val="00E042D8"/>
    <w:rsid w:val="00E07EE7"/>
    <w:rsid w:val="00E102F4"/>
    <w:rsid w:val="00E1103B"/>
    <w:rsid w:val="00E16580"/>
    <w:rsid w:val="00E17B44"/>
    <w:rsid w:val="00E20F27"/>
    <w:rsid w:val="00E22443"/>
    <w:rsid w:val="00E25B1F"/>
    <w:rsid w:val="00E27FEA"/>
    <w:rsid w:val="00E35B07"/>
    <w:rsid w:val="00E37C62"/>
    <w:rsid w:val="00E4086F"/>
    <w:rsid w:val="00E43B3C"/>
    <w:rsid w:val="00E50188"/>
    <w:rsid w:val="00E50BB3"/>
    <w:rsid w:val="00E515CB"/>
    <w:rsid w:val="00E52233"/>
    <w:rsid w:val="00E52260"/>
    <w:rsid w:val="00E538AE"/>
    <w:rsid w:val="00E639B6"/>
    <w:rsid w:val="00E6434B"/>
    <w:rsid w:val="00E6463D"/>
    <w:rsid w:val="00E71492"/>
    <w:rsid w:val="00E72E9B"/>
    <w:rsid w:val="00E850C3"/>
    <w:rsid w:val="00E87DF2"/>
    <w:rsid w:val="00E9462E"/>
    <w:rsid w:val="00EA470E"/>
    <w:rsid w:val="00EA47A7"/>
    <w:rsid w:val="00EA57EB"/>
    <w:rsid w:val="00EB142F"/>
    <w:rsid w:val="00EB3226"/>
    <w:rsid w:val="00EC0453"/>
    <w:rsid w:val="00EC159E"/>
    <w:rsid w:val="00EC213A"/>
    <w:rsid w:val="00EC6B21"/>
    <w:rsid w:val="00EC7744"/>
    <w:rsid w:val="00ED0DAD"/>
    <w:rsid w:val="00ED0F46"/>
    <w:rsid w:val="00ED0FF4"/>
    <w:rsid w:val="00ED2373"/>
    <w:rsid w:val="00ED24F9"/>
    <w:rsid w:val="00ED2E38"/>
    <w:rsid w:val="00EE00A7"/>
    <w:rsid w:val="00EE1DB9"/>
    <w:rsid w:val="00EE3E8A"/>
    <w:rsid w:val="00EF07B5"/>
    <w:rsid w:val="00EF570A"/>
    <w:rsid w:val="00EF58B8"/>
    <w:rsid w:val="00EF6ECA"/>
    <w:rsid w:val="00F024E1"/>
    <w:rsid w:val="00F06C10"/>
    <w:rsid w:val="00F1096F"/>
    <w:rsid w:val="00F12589"/>
    <w:rsid w:val="00F12595"/>
    <w:rsid w:val="00F134D9"/>
    <w:rsid w:val="00F1403D"/>
    <w:rsid w:val="00F14198"/>
    <w:rsid w:val="00F1463F"/>
    <w:rsid w:val="00F20ADC"/>
    <w:rsid w:val="00F21302"/>
    <w:rsid w:val="00F2430D"/>
    <w:rsid w:val="00F321DE"/>
    <w:rsid w:val="00F33777"/>
    <w:rsid w:val="00F36AC1"/>
    <w:rsid w:val="00F40648"/>
    <w:rsid w:val="00F465CE"/>
    <w:rsid w:val="00F47DA2"/>
    <w:rsid w:val="00F51321"/>
    <w:rsid w:val="00F519FC"/>
    <w:rsid w:val="00F6239D"/>
    <w:rsid w:val="00F715D2"/>
    <w:rsid w:val="00F71ACA"/>
    <w:rsid w:val="00F7274F"/>
    <w:rsid w:val="00F74128"/>
    <w:rsid w:val="00F74E84"/>
    <w:rsid w:val="00F7615B"/>
    <w:rsid w:val="00F76FA8"/>
    <w:rsid w:val="00F85174"/>
    <w:rsid w:val="00F85AFE"/>
    <w:rsid w:val="00F93F08"/>
    <w:rsid w:val="00F9495F"/>
    <w:rsid w:val="00F94CED"/>
    <w:rsid w:val="00F96141"/>
    <w:rsid w:val="00FA02BB"/>
    <w:rsid w:val="00FA2CEE"/>
    <w:rsid w:val="00FA318C"/>
    <w:rsid w:val="00FB0893"/>
    <w:rsid w:val="00FB3661"/>
    <w:rsid w:val="00FB6452"/>
    <w:rsid w:val="00FB6F92"/>
    <w:rsid w:val="00FC026E"/>
    <w:rsid w:val="00FC2095"/>
    <w:rsid w:val="00FC5124"/>
    <w:rsid w:val="00FD0155"/>
    <w:rsid w:val="00FD4731"/>
    <w:rsid w:val="00FD6768"/>
    <w:rsid w:val="00FE4B95"/>
    <w:rsid w:val="00FE75C4"/>
    <w:rsid w:val="00FF0AB0"/>
    <w:rsid w:val="00FF28AC"/>
    <w:rsid w:val="00FF372D"/>
    <w:rsid w:val="00FF5770"/>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cf01">
    <w:name w:val="cf01"/>
    <w:basedOn w:val="DefaultParagraphFont"/>
    <w:rsid w:val="00CC4251"/>
    <w:rPr>
      <w:rFonts w:ascii="Segoe UI" w:hAnsi="Segoe UI" w:cs="Segoe UI" w:hint="default"/>
      <w:sz w:val="18"/>
      <w:szCs w:val="18"/>
    </w:rPr>
  </w:style>
  <w:style w:type="paragraph" w:customStyle="1" w:styleId="pf0">
    <w:name w:val="pf0"/>
    <w:basedOn w:val="Normal"/>
    <w:rsid w:val="00A312DD"/>
    <w:pPr>
      <w:spacing w:before="100" w:beforeAutospacing="1" w:after="100" w:afterAutospacing="1" w:line="240" w:lineRule="auto"/>
    </w:pPr>
    <w:rPr>
      <w:rFonts w:ascii="Times New Roman" w:hAnsi="Times New Roman"/>
      <w:color w:val="auto"/>
      <w:sz w:val="24"/>
      <w:lang w:eastAsia="en-AU"/>
    </w:rPr>
  </w:style>
  <w:style w:type="character" w:customStyle="1" w:styleId="cf11">
    <w:name w:val="cf11"/>
    <w:basedOn w:val="DefaultParagraphFont"/>
    <w:rsid w:val="00A312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1031379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resources/publications/taskforce-final-report-colorectal-surgery-mbs-items?language=en"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2024-07-18T01:12:00Z</dcterms:created>
  <dcterms:modified xsi:type="dcterms:W3CDTF">2024-11-05T22:25:00Z</dcterms:modified>
</cp:coreProperties>
</file>