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20ACFA88" w:rsidR="00AB53A4" w:rsidRDefault="00C61EE9" w:rsidP="00AB53A4">
      <w:pPr>
        <w:pStyle w:val="Heading1"/>
      </w:pPr>
      <w:r>
        <w:t>Participating Midwives</w:t>
      </w:r>
      <w:r w:rsidR="00336C1E">
        <w:t>’</w:t>
      </w:r>
      <w:r>
        <w:t xml:space="preserve"> </w:t>
      </w:r>
      <w:r w:rsidR="00EA5379">
        <w:t xml:space="preserve">MBS </w:t>
      </w:r>
      <w:r w:rsidR="00962D04">
        <w:t>I</w:t>
      </w:r>
      <w:r>
        <w:t>tem</w:t>
      </w:r>
      <w:r w:rsidR="0054262F">
        <w:t xml:space="preserve"> Changes</w:t>
      </w:r>
    </w:p>
    <w:p w14:paraId="5BF4F1B0" w14:textId="666EE7FB" w:rsidR="00907B4A" w:rsidRPr="00AB53A4" w:rsidRDefault="00907B4A" w:rsidP="00AB53A4">
      <w:bookmarkStart w:id="0" w:name="_Hlk4568006"/>
      <w:r>
        <w:t xml:space="preserve">Last updated: </w:t>
      </w:r>
      <w:r w:rsidR="00275ABD">
        <w:t xml:space="preserve">1 March </w:t>
      </w:r>
      <w:r w:rsidR="00C61EE9">
        <w:t>202</w:t>
      </w:r>
      <w:r w:rsidR="00C14B0A">
        <w:t>2</w:t>
      </w:r>
    </w:p>
    <w:bookmarkEnd w:id="0"/>
    <w:p w14:paraId="74AFCB25" w14:textId="0442B82E" w:rsidR="000F632F" w:rsidRDefault="000F632F" w:rsidP="0054262F">
      <w:r>
        <w:t>From 1 March 202</w:t>
      </w:r>
      <w:r w:rsidR="00DA43EB">
        <w:t>2</w:t>
      </w:r>
      <w:r>
        <w:t xml:space="preserve">, there will be changes to participating </w:t>
      </w:r>
      <w:r w:rsidR="006A7DE0">
        <w:t>midwives’</w:t>
      </w:r>
      <w:r w:rsidR="0054262F" w:rsidRPr="0054262F">
        <w:t xml:space="preserve"> Medicare Benefits Schedule (MBS)</w:t>
      </w:r>
      <w:r w:rsidR="0054262F">
        <w:t xml:space="preserve"> items. </w:t>
      </w:r>
      <w:r>
        <w:t>These changes apply to:</w:t>
      </w:r>
    </w:p>
    <w:p w14:paraId="08469DF6" w14:textId="0A75CBBE" w:rsidR="000F632F" w:rsidRDefault="000F632F" w:rsidP="000F632F">
      <w:pPr>
        <w:pStyle w:val="ListParagraph"/>
      </w:pPr>
      <w:r w:rsidRPr="00BD12C3">
        <w:rPr>
          <w:u w:val="single"/>
        </w:rPr>
        <w:t>Intrapartum items</w:t>
      </w:r>
      <w:r>
        <w:t xml:space="preserve">: A restructure will result in the creation of four new items </w:t>
      </w:r>
      <w:r w:rsidR="00213755">
        <w:t>(821</w:t>
      </w:r>
      <w:r w:rsidR="007B3232">
        <w:t>1</w:t>
      </w:r>
      <w:r w:rsidR="00213755">
        <w:t xml:space="preserve">6, 82118, 82123 and 82127) </w:t>
      </w:r>
      <w:r>
        <w:t>and amendments to two existing items (82120 and 82125</w:t>
      </w:r>
      <w:r w:rsidR="00213755">
        <w:t>)</w:t>
      </w:r>
      <w:r>
        <w:t xml:space="preserve">. This change allows for management of labour in and out of hospital and </w:t>
      </w:r>
      <w:r w:rsidR="00EA5379">
        <w:t xml:space="preserve">better </w:t>
      </w:r>
      <w:r w:rsidRPr="000F632F">
        <w:t>reflect</w:t>
      </w:r>
      <w:r w:rsidR="00C775E8">
        <w:t>s</w:t>
      </w:r>
      <w:r w:rsidRPr="000F632F">
        <w:t xml:space="preserve"> the model of care that participating midwives </w:t>
      </w:r>
      <w:r w:rsidR="00EA5379">
        <w:t>provide</w:t>
      </w:r>
      <w:r>
        <w:t xml:space="preserve">. </w:t>
      </w:r>
      <w:r w:rsidR="00213755">
        <w:t xml:space="preserve">These changes will contribute to </w:t>
      </w:r>
      <w:r>
        <w:t xml:space="preserve">increased patient safety by </w:t>
      </w:r>
      <w:r w:rsidRPr="000F632F">
        <w:t>allow</w:t>
      </w:r>
      <w:r>
        <w:t xml:space="preserve">ing </w:t>
      </w:r>
      <w:r w:rsidR="00BD12C3">
        <w:t>a</w:t>
      </w:r>
      <w:r>
        <w:t xml:space="preserve"> participating midwife to better manage their fatigue through the </w:t>
      </w:r>
      <w:r w:rsidR="00B7293C">
        <w:t xml:space="preserve">earlier </w:t>
      </w:r>
      <w:r>
        <w:t>handover of care to another participating midwife</w:t>
      </w:r>
      <w:r w:rsidRPr="000F632F">
        <w:t>.</w:t>
      </w:r>
    </w:p>
    <w:p w14:paraId="754BE2A9" w14:textId="60BDC61F" w:rsidR="000F632F" w:rsidRDefault="000F632F" w:rsidP="009E66EE">
      <w:pPr>
        <w:pStyle w:val="ListParagraph"/>
      </w:pPr>
      <w:r w:rsidRPr="00BD12C3">
        <w:rPr>
          <w:u w:val="single"/>
        </w:rPr>
        <w:t>Maternity Care Plan</w:t>
      </w:r>
      <w:r w:rsidR="00336C1E">
        <w:rPr>
          <w:u w:val="single"/>
        </w:rPr>
        <w:t>s</w:t>
      </w:r>
      <w:r>
        <w:t>: Item 8221</w:t>
      </w:r>
      <w:r w:rsidR="00336C1E">
        <w:t>5</w:t>
      </w:r>
      <w:r>
        <w:t xml:space="preserve"> will be amended to </w:t>
      </w:r>
      <w:r w:rsidR="00B7293C">
        <w:rPr>
          <w:szCs w:val="24"/>
        </w:rPr>
        <w:t>instances</w:t>
      </w:r>
      <w:r w:rsidR="00E117D8">
        <w:rPr>
          <w:szCs w:val="24"/>
        </w:rPr>
        <w:t xml:space="preserve"> in which</w:t>
      </w:r>
      <w:r w:rsidR="00B7293C">
        <w:t xml:space="preserve"> the</w:t>
      </w:r>
      <w:r w:rsidR="00B7293C" w:rsidRPr="00523030">
        <w:t xml:space="preserve"> patient</w:t>
      </w:r>
      <w:r w:rsidR="00B7293C">
        <w:t>’s</w:t>
      </w:r>
      <w:r w:rsidR="00B7293C" w:rsidRPr="00523030">
        <w:t xml:space="preserve"> pregnancy has progressed beyond 2</w:t>
      </w:r>
      <w:r w:rsidR="00B7293C">
        <w:t>8</w:t>
      </w:r>
      <w:r w:rsidR="00B7293C" w:rsidRPr="00523030">
        <w:t xml:space="preserve"> weeks</w:t>
      </w:r>
      <w:r w:rsidR="00B7293C">
        <w:t xml:space="preserve"> and has had at least two antenatal attendances with the claiming participating midwife in the preceding six months. This item cannot be claim</w:t>
      </w:r>
      <w:r w:rsidR="00747688">
        <w:t>ed if</w:t>
      </w:r>
      <w:r w:rsidR="00B7293C">
        <w:t xml:space="preserve"> items 16590 or 16591 have been claimed for the same pregnancy, except in exceptional circumstances</w:t>
      </w:r>
      <w:r w:rsidR="00BD12C3">
        <w:t xml:space="preserve"> (as outlined in the explanatory note)</w:t>
      </w:r>
      <w:r w:rsidR="00747688">
        <w:t>.</w:t>
      </w:r>
    </w:p>
    <w:p w14:paraId="177AE678" w14:textId="7EBE7ABF" w:rsidR="0017279A" w:rsidRDefault="00747688" w:rsidP="00747688">
      <w:pPr>
        <w:pStyle w:val="ListParagraph"/>
        <w:sectPr w:rsidR="0017279A" w:rsidSect="00D3629F">
          <w:headerReference w:type="default" r:id="rId7"/>
          <w:footerReference w:type="default" r:id="rId8"/>
          <w:type w:val="continuous"/>
          <w:pgSz w:w="11906" w:h="16838" w:code="9"/>
          <w:pgMar w:top="3260" w:right="720" w:bottom="720" w:left="720" w:header="709" w:footer="709" w:gutter="0"/>
          <w:cols w:space="708"/>
          <w:docGrid w:linePitch="360"/>
        </w:sectPr>
      </w:pPr>
      <w:r w:rsidRPr="00BD12C3">
        <w:rPr>
          <w:u w:val="single"/>
        </w:rPr>
        <w:t>Postnatal attendance items</w:t>
      </w:r>
      <w:r>
        <w:t xml:space="preserve">: </w:t>
      </w:r>
      <w:r w:rsidR="00BD12C3">
        <w:t>Three</w:t>
      </w:r>
      <w:r>
        <w:t xml:space="preserve"> </w:t>
      </w:r>
      <w:r w:rsidR="000E5827">
        <w:t>existing</w:t>
      </w:r>
      <w:r>
        <w:t xml:space="preserve"> items </w:t>
      </w:r>
      <w:r w:rsidR="00336C1E">
        <w:t>(</w:t>
      </w:r>
      <w:r w:rsidR="00336C1E" w:rsidRPr="00F10332">
        <w:t>82130, 82135 and 82140</w:t>
      </w:r>
      <w:r w:rsidR="00336C1E">
        <w:t xml:space="preserve">) </w:t>
      </w:r>
      <w:r>
        <w:t xml:space="preserve">will be amended to update terminology from ‘delivery’ to ‘birth’. </w:t>
      </w:r>
      <w:r w:rsidR="00AA09C8">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4A6A16F7" w14:textId="510C9C2F" w:rsidR="00BD1C20" w:rsidRDefault="009E66EE" w:rsidP="00B23A4C">
      <w:r>
        <w:t xml:space="preserve">From </w:t>
      </w:r>
      <w:r w:rsidR="00AE700F">
        <w:t>1 March 202</w:t>
      </w:r>
      <w:r w:rsidR="00DA43EB">
        <w:t>2</w:t>
      </w:r>
      <w:r>
        <w:t xml:space="preserve">, there </w:t>
      </w:r>
      <w:bookmarkStart w:id="1" w:name="_Hlk535507068"/>
      <w:r>
        <w:t xml:space="preserve">will be </w:t>
      </w:r>
      <w:r w:rsidR="00135417">
        <w:t xml:space="preserve">a </w:t>
      </w:r>
      <w:bookmarkEnd w:id="1"/>
      <w:r w:rsidR="00135417">
        <w:t>revised structure for</w:t>
      </w:r>
      <w:r w:rsidR="00DC127A">
        <w:t xml:space="preserve"> </w:t>
      </w:r>
      <w:r w:rsidR="00AE700F">
        <w:t xml:space="preserve">participating </w:t>
      </w:r>
      <w:r w:rsidR="000E5827">
        <w:t>midwife</w:t>
      </w:r>
      <w:r w:rsidR="00AE700F">
        <w:t xml:space="preserve"> items</w:t>
      </w:r>
      <w:r>
        <w:t xml:space="preserve">. </w:t>
      </w:r>
      <w:r w:rsidR="00135417">
        <w:t>The new structure includes</w:t>
      </w:r>
      <w:r>
        <w:t>:</w:t>
      </w:r>
    </w:p>
    <w:p w14:paraId="69382B9E" w14:textId="662DFDA4" w:rsidR="004B7CAB" w:rsidRDefault="004B7CAB" w:rsidP="004B7CAB">
      <w:pPr>
        <w:rPr>
          <w:u w:val="single"/>
        </w:rPr>
      </w:pPr>
      <w:r>
        <w:rPr>
          <w:u w:val="single"/>
        </w:rPr>
        <w:t>One</w:t>
      </w:r>
      <w:r w:rsidRPr="004B7CAB">
        <w:rPr>
          <w:u w:val="single"/>
        </w:rPr>
        <w:t xml:space="preserve"> new intrapartum item (82116)</w:t>
      </w:r>
    </w:p>
    <w:p w14:paraId="5DBF566F" w14:textId="77777777" w:rsidR="004B7CAB" w:rsidRPr="00C14B0A" w:rsidRDefault="004B7CAB" w:rsidP="004B7CAB">
      <w:pPr>
        <w:pStyle w:val="ListParagraph"/>
      </w:pPr>
      <w:r w:rsidRPr="00C14B0A">
        <w:t xml:space="preserve">This item allows for management of labour to be provided by a participating midwife out-of-hospital and is intended to provide benefits for patients whose births occur in hospital. </w:t>
      </w:r>
    </w:p>
    <w:p w14:paraId="52DB6C1B" w14:textId="2CCED213" w:rsidR="00C14B0A" w:rsidRPr="00C14B0A" w:rsidRDefault="004B7CAB" w:rsidP="004B7CAB">
      <w:pPr>
        <w:pStyle w:val="ListParagraph"/>
      </w:pPr>
      <w:r w:rsidRPr="00C14B0A">
        <w:t xml:space="preserve">This item is not intended to provide benefits for planned home births. If a birth occurs out of hospital and the participating midwife is in attendance, then this item is not claimable. </w:t>
      </w:r>
    </w:p>
    <w:p w14:paraId="155E00F1" w14:textId="563F7E52" w:rsidR="00C14B0A" w:rsidRPr="00C14B0A" w:rsidRDefault="00C14B0A" w:rsidP="00C14B0A">
      <w:pPr>
        <w:pStyle w:val="ListParagraph"/>
      </w:pPr>
      <w:r w:rsidRPr="00C14B0A">
        <w:t>The stipulation that the item is not claimable if a birth is performed during the attendance is to ensure that MBS benefits are not payable for planned home births. The participating midwife must continue to exercise best practice or their clinical judgment where an unexpected birth occurs. If a home birth is performed during the attendance, unexpected or planned, this item will not be claimable.</w:t>
      </w:r>
    </w:p>
    <w:p w14:paraId="6442F2E2" w14:textId="77777777" w:rsidR="00C14B0A" w:rsidRDefault="00C14B0A" w:rsidP="00C14B0A">
      <w:pPr>
        <w:pStyle w:val="ListParagraph"/>
      </w:pPr>
      <w:r w:rsidRPr="00C14B0A">
        <w:t xml:space="preserve">If a birth unexpectedly occurs during the patients transfer to hospital, the participating midwife’s attendance for the management of labour prior to the transfer is still claimable under item 82116.  </w:t>
      </w:r>
    </w:p>
    <w:p w14:paraId="60367A3F" w14:textId="7C1F9FD0" w:rsidR="004B7CAB" w:rsidRPr="004B7CAB" w:rsidRDefault="004B7CAB" w:rsidP="00C14B0A">
      <w:pPr>
        <w:pStyle w:val="ListParagraph"/>
      </w:pPr>
      <w:r w:rsidRPr="00C14B0A">
        <w:t>This item is not claimable if the</w:t>
      </w:r>
      <w:r w:rsidRPr="004B7CAB">
        <w:t xml:space="preserve"> management of labour and birth is intended to be transferred to an obstetrician, medical practitioner</w:t>
      </w:r>
      <w:r w:rsidR="00EA5379">
        <w:t>,</w:t>
      </w:r>
      <w:r w:rsidRPr="004B7CAB">
        <w:t xml:space="preserve"> or non-participating midwife. </w:t>
      </w:r>
    </w:p>
    <w:p w14:paraId="60A659E2" w14:textId="77777777" w:rsidR="004B7CAB" w:rsidRDefault="004B7CAB" w:rsidP="004B7CAB">
      <w:pPr>
        <w:rPr>
          <w:u w:val="single"/>
        </w:rPr>
      </w:pPr>
      <w:r>
        <w:rPr>
          <w:u w:val="single"/>
        </w:rPr>
        <w:t>Restructure of the Intrapartum items (82118 to 82127)</w:t>
      </w:r>
    </w:p>
    <w:p w14:paraId="7C007B19" w14:textId="381622CA" w:rsidR="004B7CAB" w:rsidRPr="004B7CAB" w:rsidRDefault="004B7CAB" w:rsidP="004B7CAB">
      <w:pPr>
        <w:pStyle w:val="ListParagraph"/>
        <w:rPr>
          <w:u w:val="single"/>
        </w:rPr>
      </w:pPr>
      <w:r>
        <w:t xml:space="preserve">The restructure includes the introduction of three </w:t>
      </w:r>
      <w:r w:rsidR="00135417" w:rsidRPr="004B7CAB">
        <w:t xml:space="preserve">new </w:t>
      </w:r>
      <w:r w:rsidR="00F10332" w:rsidRPr="004B7CAB">
        <w:t xml:space="preserve">intrapartum </w:t>
      </w:r>
      <w:r w:rsidR="00135417" w:rsidRPr="004B7CAB">
        <w:t>items</w:t>
      </w:r>
      <w:r w:rsidR="00427998" w:rsidRPr="004B7CAB">
        <w:t xml:space="preserve"> (</w:t>
      </w:r>
      <w:r w:rsidR="00AE700F" w:rsidRPr="004B7CAB">
        <w:t>82118, 82123 and 82127)</w:t>
      </w:r>
      <w:r w:rsidR="00135417" w:rsidRPr="004B7CAB">
        <w:t xml:space="preserve"> </w:t>
      </w:r>
      <w:r>
        <w:t>and amendments to two intrapartum items (82120 and 82125).</w:t>
      </w:r>
    </w:p>
    <w:p w14:paraId="7411A84D" w14:textId="65B23AB9" w:rsidR="004B7CAB" w:rsidRDefault="00EA5379" w:rsidP="004B7CAB">
      <w:pPr>
        <w:pStyle w:val="ListParagraph"/>
      </w:pPr>
      <w:r>
        <w:lastRenderedPageBreak/>
        <w:t>N</w:t>
      </w:r>
      <w:r w:rsidR="004B7CAB">
        <w:t xml:space="preserve">ew items </w:t>
      </w:r>
      <w:r w:rsidR="004B7CAB" w:rsidRPr="004B7CAB">
        <w:t xml:space="preserve">(82118, 82123 and 82127) </w:t>
      </w:r>
      <w:r w:rsidR="004B7CAB">
        <w:t xml:space="preserve">are for </w:t>
      </w:r>
      <w:r w:rsidR="004B7CAB" w:rsidRPr="004B7CAB">
        <w:rPr>
          <w:szCs w:val="24"/>
        </w:rPr>
        <w:t xml:space="preserve">in hospital </w:t>
      </w:r>
      <w:r w:rsidR="004B7CAB">
        <w:t xml:space="preserve">management of labour and birth (if performed) and can be claimed for the management of labour for up to 6 hours by either a first, second or third participating midwife (respectively). </w:t>
      </w:r>
      <w:r w:rsidR="0098670D">
        <w:t>The schedule fee for these items is $</w:t>
      </w:r>
      <w:r w:rsidR="0098670D" w:rsidRPr="00523030">
        <w:rPr>
          <w:szCs w:val="22"/>
        </w:rPr>
        <w:t>783.85</w:t>
      </w:r>
      <w:r w:rsidR="0098670D">
        <w:rPr>
          <w:szCs w:val="22"/>
        </w:rPr>
        <w:t xml:space="preserve"> which reflects the time in attendance.</w:t>
      </w:r>
    </w:p>
    <w:p w14:paraId="63DBC849" w14:textId="48D8BAEA" w:rsidR="004B7CAB" w:rsidRDefault="004B7CAB" w:rsidP="004B7CAB">
      <w:pPr>
        <w:pStyle w:val="ListParagraph"/>
      </w:pPr>
      <w:r>
        <w:t xml:space="preserve">The two amended intrapartum items (82120 and 82125) are for the </w:t>
      </w:r>
      <w:r w:rsidRPr="004B7CAB">
        <w:rPr>
          <w:szCs w:val="24"/>
        </w:rPr>
        <w:t xml:space="preserve">hospital </w:t>
      </w:r>
      <w:r>
        <w:t>management of labour and birth (if performed) and can be provided for between 6 to 12 hours by either a first or second participating midwife (respectively).</w:t>
      </w:r>
      <w:r w:rsidR="0098670D">
        <w:t xml:space="preserve"> The schedule fee for these items has been increased to $</w:t>
      </w:r>
      <w:r w:rsidR="0098670D" w:rsidRPr="0031445B">
        <w:rPr>
          <w:szCs w:val="22"/>
        </w:rPr>
        <w:t>1,567.70</w:t>
      </w:r>
      <w:r w:rsidR="0098670D">
        <w:rPr>
          <w:szCs w:val="22"/>
        </w:rPr>
        <w:t xml:space="preserve"> which </w:t>
      </w:r>
      <w:r w:rsidR="0098670D">
        <w:t xml:space="preserve">reflects the </w:t>
      </w:r>
      <w:r w:rsidR="00EA5379">
        <w:t>time</w:t>
      </w:r>
      <w:r w:rsidR="0098670D">
        <w:t xml:space="preserve"> in attendance. </w:t>
      </w:r>
    </w:p>
    <w:p w14:paraId="1109F70B" w14:textId="77777777" w:rsidR="006D726C" w:rsidRDefault="004B7CAB" w:rsidP="004B7CAB">
      <w:pPr>
        <w:pStyle w:val="ListParagraph"/>
      </w:pPr>
      <w:r w:rsidRPr="001B37F4">
        <w:t xml:space="preserve">The in hospital intrapartum items (82118 to 82127) are claimable for the participating midwife’s total attendance managing the </w:t>
      </w:r>
      <w:r w:rsidRPr="00911C41">
        <w:t>patient</w:t>
      </w:r>
      <w:r>
        <w:t>’s</w:t>
      </w:r>
      <w:r w:rsidRPr="001B37F4">
        <w:t xml:space="preserve"> labour. These items are claimable from when the </w:t>
      </w:r>
      <w:r w:rsidRPr="00911C41">
        <w:t>patient</w:t>
      </w:r>
      <w:r>
        <w:t xml:space="preserve"> </w:t>
      </w:r>
      <w:r w:rsidRPr="001B37F4">
        <w:t xml:space="preserve">is admitted to hospital. </w:t>
      </w:r>
    </w:p>
    <w:p w14:paraId="4773120E" w14:textId="28CF3C86" w:rsidR="006227B4" w:rsidRDefault="004B7CAB" w:rsidP="006227B4">
      <w:pPr>
        <w:pStyle w:val="ListParagraph"/>
      </w:pPr>
      <w:r w:rsidRPr="001B37F4">
        <w:t xml:space="preserve">The time taken to conduct a patient handover to another participating midwife is counted towards the total attendance. Breaks taken to manage the participating midwife’s fatigue are not counted towards the total claimable time. </w:t>
      </w:r>
    </w:p>
    <w:p w14:paraId="12F3DC9E" w14:textId="12D31902" w:rsidR="004B7CAB" w:rsidRPr="001B37F4" w:rsidRDefault="004B7CAB" w:rsidP="004B7CAB">
      <w:pPr>
        <w:pStyle w:val="ListParagraph"/>
      </w:pPr>
      <w:r w:rsidRPr="006406E6">
        <w:t xml:space="preserve">The total attendance time </w:t>
      </w:r>
      <w:r>
        <w:t xml:space="preserve">for each participating midwife </w:t>
      </w:r>
      <w:r w:rsidRPr="006406E6">
        <w:t xml:space="preserve">is </w:t>
      </w:r>
      <w:r>
        <w:t xml:space="preserve">to be </w:t>
      </w:r>
      <w:r w:rsidRPr="006406E6">
        <w:t>documented in the patient notes.</w:t>
      </w:r>
    </w:p>
    <w:p w14:paraId="2DA56932" w14:textId="1356ADBB" w:rsidR="004B7CAB" w:rsidRPr="004B14F2" w:rsidRDefault="004B14F2" w:rsidP="004B14F2">
      <w:pPr>
        <w:rPr>
          <w:u w:val="single"/>
        </w:rPr>
      </w:pPr>
      <w:r w:rsidRPr="004B14F2">
        <w:rPr>
          <w:u w:val="single"/>
        </w:rPr>
        <w:t xml:space="preserve">Maternity care plan </w:t>
      </w:r>
    </w:p>
    <w:p w14:paraId="583BA8F9" w14:textId="6D7AA579" w:rsidR="00F10332" w:rsidRDefault="004B14F2" w:rsidP="00F10332">
      <w:pPr>
        <w:pStyle w:val="ListParagraph"/>
      </w:pPr>
      <w:r>
        <w:t xml:space="preserve">The </w:t>
      </w:r>
      <w:r w:rsidR="00F10332">
        <w:t>maternity care plan ite</w:t>
      </w:r>
      <w:r w:rsidR="00F10332" w:rsidRPr="006A7DE0">
        <w:t xml:space="preserve">m (82115) </w:t>
      </w:r>
      <w:r w:rsidR="006A7DE0" w:rsidRPr="006A7DE0">
        <w:t xml:space="preserve">will be claimable </w:t>
      </w:r>
      <w:r w:rsidR="006A7DE0" w:rsidRPr="006A7DE0">
        <w:rPr>
          <w:rStyle w:val="Emphasis"/>
          <w:rFonts w:cstheme="minorHAnsi"/>
          <w:i w:val="0"/>
        </w:rPr>
        <w:t>where the patient’s pregnancy has progressed beyond 28 weeks and there have been at least two antenatal attendances with the claiming participating midwife in the preceding six months</w:t>
      </w:r>
      <w:r w:rsidR="00973C83">
        <w:rPr>
          <w:rStyle w:val="Emphasis"/>
          <w:rFonts w:cstheme="minorHAnsi"/>
          <w:i w:val="0"/>
        </w:rPr>
        <w:t>.</w:t>
      </w:r>
      <w:r w:rsidR="00170FF3">
        <w:rPr>
          <w:rStyle w:val="Emphasis"/>
          <w:rFonts w:cstheme="minorHAnsi"/>
          <w:i w:val="0"/>
        </w:rPr>
        <w:t xml:space="preserve"> </w:t>
      </w:r>
      <w:r w:rsidR="006A7DE0">
        <w:rPr>
          <w:rStyle w:val="Emphasis"/>
          <w:rFonts w:cstheme="minorHAnsi"/>
          <w:i w:val="0"/>
        </w:rPr>
        <w:t xml:space="preserve">Item 82115 cannot be </w:t>
      </w:r>
      <w:r w:rsidR="00F10332">
        <w:t>co-claim</w:t>
      </w:r>
      <w:r w:rsidR="006A7DE0">
        <w:t>ed</w:t>
      </w:r>
      <w:r w:rsidR="00F10332">
        <w:t xml:space="preserve"> with </w:t>
      </w:r>
      <w:r w:rsidR="006A7DE0">
        <w:t xml:space="preserve">items </w:t>
      </w:r>
      <w:r w:rsidR="00F10332">
        <w:t xml:space="preserve">16590 or 16591 </w:t>
      </w:r>
      <w:r w:rsidR="006A7DE0">
        <w:t xml:space="preserve">(maternity care plan undertaken by a medical practitioner) </w:t>
      </w:r>
      <w:r w:rsidR="00F10332">
        <w:t>except in exceptional circumstances.</w:t>
      </w:r>
    </w:p>
    <w:p w14:paraId="6D660B6A" w14:textId="1401C1FA" w:rsidR="003E6C79" w:rsidRDefault="003E6C79" w:rsidP="003E6C79">
      <w:pPr>
        <w:pStyle w:val="ListParagraph"/>
      </w:pPr>
      <w:r w:rsidRPr="003A060B">
        <w:t xml:space="preserve">An exceptional circumstance </w:t>
      </w:r>
      <w:r w:rsidR="00E117D8">
        <w:t xml:space="preserve">in which </w:t>
      </w:r>
      <w:r w:rsidRPr="003A060B">
        <w:t xml:space="preserve">the creation of a new maternity care plan may be required includes a significant change </w:t>
      </w:r>
      <w:r w:rsidR="00C775E8">
        <w:t>to</w:t>
      </w:r>
      <w:r w:rsidR="00C775E8" w:rsidRPr="003A060B">
        <w:t xml:space="preserve"> </w:t>
      </w:r>
      <w:r w:rsidRPr="003A060B">
        <w:t>the patient's clinical condition or maternity care requirements.</w:t>
      </w:r>
    </w:p>
    <w:p w14:paraId="227B5FE0" w14:textId="2D0FE535" w:rsidR="00301EDC" w:rsidRDefault="00301EDC" w:rsidP="00301EDC">
      <w:pPr>
        <w:pStyle w:val="ListParagraph"/>
      </w:pPr>
      <w:r w:rsidRPr="00A02440">
        <w:t>For claiming purposes, the exceptional circumstance requiring another maternity care plan needs to be recorded in the patient’s notes, and “exceptional circumstance” notated when submitting the claim</w:t>
      </w:r>
      <w:r>
        <w:t>.</w:t>
      </w:r>
    </w:p>
    <w:p w14:paraId="083F4B53" w14:textId="3EDFE921" w:rsidR="00973C83" w:rsidRPr="000E6821" w:rsidRDefault="00973C83" w:rsidP="00973C83">
      <w:pPr>
        <w:pStyle w:val="ListParagraph"/>
        <w:rPr>
          <w:rFonts w:eastAsia="Times New Roman"/>
          <w:lang w:eastAsia="en-AU"/>
        </w:rPr>
      </w:pPr>
      <w:r w:rsidRPr="000E6821">
        <w:rPr>
          <w:rFonts w:eastAsia="Times New Roman"/>
          <w:lang w:eastAsia="en-AU"/>
        </w:rPr>
        <w:t xml:space="preserve">There will be a </w:t>
      </w:r>
      <w:r w:rsidR="00275ABD" w:rsidRPr="000E6821">
        <w:rPr>
          <w:rFonts w:eastAsia="Times New Roman"/>
          <w:lang w:eastAsia="en-AU"/>
        </w:rPr>
        <w:t>six-month</w:t>
      </w:r>
      <w:r w:rsidRPr="000E6821">
        <w:rPr>
          <w:rFonts w:eastAsia="Times New Roman"/>
          <w:lang w:eastAsia="en-AU"/>
        </w:rPr>
        <w:t xml:space="preserve"> transition period for the restriction on the claiming participating midwife having at least two antenatal attendances in the preceding six months. This transition period acknowledges that in the six months prior to 1 March 2022 (before this requirement was legislated), participating midwives may not have had the required two antenatal visits with the patient to claim 82115 </w:t>
      </w:r>
      <w:r>
        <w:rPr>
          <w:rFonts w:eastAsia="Times New Roman"/>
          <w:lang w:eastAsia="en-AU"/>
        </w:rPr>
        <w:t>as</w:t>
      </w:r>
      <w:r w:rsidRPr="000E6821">
        <w:rPr>
          <w:rFonts w:eastAsia="Times New Roman"/>
          <w:lang w:eastAsia="en-AU"/>
        </w:rPr>
        <w:t xml:space="preserve"> at the time </w:t>
      </w:r>
      <w:r>
        <w:rPr>
          <w:rFonts w:eastAsia="Times New Roman"/>
          <w:lang w:eastAsia="en-AU"/>
        </w:rPr>
        <w:t xml:space="preserve">they </w:t>
      </w:r>
      <w:r w:rsidRPr="000E6821">
        <w:rPr>
          <w:rFonts w:eastAsia="Times New Roman"/>
          <w:lang w:eastAsia="en-AU"/>
        </w:rPr>
        <w:t>were not aware of the upcoming requirement. The transition period will end on 1 September 2022.</w:t>
      </w:r>
    </w:p>
    <w:p w14:paraId="06BC7E20" w14:textId="55E74F2A" w:rsidR="00973C83" w:rsidRPr="00275ABD" w:rsidRDefault="00973C83" w:rsidP="00973C83">
      <w:pPr>
        <w:pStyle w:val="ListParagraph"/>
        <w:rPr>
          <w:rFonts w:eastAsia="Times New Roman"/>
          <w:lang w:eastAsia="en-AU"/>
        </w:rPr>
      </w:pPr>
      <w:r w:rsidRPr="000E6821">
        <w:rPr>
          <w:rFonts w:eastAsia="Times New Roman"/>
          <w:lang w:eastAsia="en-AU"/>
        </w:rPr>
        <w:t>For example, if 82115 is provided on 1 April 2022 and only one antenatal attendance by the same participating midwife was provided in the past 6 months, then claiming item 82115 will still be permitted. I</w:t>
      </w:r>
      <w:r>
        <w:rPr>
          <w:rFonts w:eastAsia="Times New Roman"/>
          <w:lang w:eastAsia="en-AU"/>
        </w:rPr>
        <w:t>f this same scenario occurs on 1</w:t>
      </w:r>
      <w:r w:rsidRPr="000E6821">
        <w:rPr>
          <w:rFonts w:eastAsia="Times New Roman"/>
          <w:lang w:eastAsia="en-AU"/>
        </w:rPr>
        <w:t xml:space="preserve"> September 2022, then the claim would not be permitted.</w:t>
      </w:r>
    </w:p>
    <w:p w14:paraId="5DF89703" w14:textId="0C10DEF6" w:rsidR="004B14F2" w:rsidRPr="004B14F2" w:rsidRDefault="004B14F2" w:rsidP="004B14F2">
      <w:pPr>
        <w:rPr>
          <w:u w:val="single"/>
        </w:rPr>
      </w:pPr>
      <w:r w:rsidRPr="004B14F2">
        <w:rPr>
          <w:u w:val="single"/>
        </w:rPr>
        <w:t>Postnatal Attendance</w:t>
      </w:r>
    </w:p>
    <w:p w14:paraId="0F885FD5" w14:textId="156768DD" w:rsidR="00135417" w:rsidRDefault="004B14F2" w:rsidP="00F10332">
      <w:pPr>
        <w:pStyle w:val="ListParagraph"/>
      </w:pPr>
      <w:r>
        <w:t xml:space="preserve">The three </w:t>
      </w:r>
      <w:r w:rsidR="00F10332">
        <w:t>postnatal attendance items (</w:t>
      </w:r>
      <w:r w:rsidR="00F10332" w:rsidRPr="00F10332">
        <w:t>82130, 82135 and 82140</w:t>
      </w:r>
      <w:r w:rsidR="00F10332">
        <w:t xml:space="preserve">) </w:t>
      </w:r>
      <w:r>
        <w:t xml:space="preserve">will be amended to reflect current terminology by changing the </w:t>
      </w:r>
      <w:r w:rsidR="00F10332">
        <w:t>term ‘delivery</w:t>
      </w:r>
      <w:r>
        <w:t>’</w:t>
      </w:r>
      <w:r w:rsidR="00F10332">
        <w:t xml:space="preserve"> to ‘birth’.</w:t>
      </w:r>
    </w:p>
    <w:p w14:paraId="19337FB5" w14:textId="77777777" w:rsidR="00275ABD" w:rsidRDefault="00275ABD">
      <w:pPr>
        <w:spacing w:line="259" w:lineRule="auto"/>
        <w:rPr>
          <w:rFonts w:asciiTheme="majorHAnsi" w:hAnsiTheme="majorHAnsi"/>
          <w:color w:val="001A70" w:themeColor="text2"/>
          <w:sz w:val="28"/>
        </w:rPr>
      </w:pPr>
      <w:r>
        <w:br w:type="page"/>
      </w:r>
    </w:p>
    <w:p w14:paraId="7152D8A3" w14:textId="2EFF74E0" w:rsidR="00135417" w:rsidRDefault="00135417" w:rsidP="00AB53A4">
      <w:pPr>
        <w:pStyle w:val="Heading2"/>
      </w:pPr>
      <w:r>
        <w:lastRenderedPageBreak/>
        <w:t xml:space="preserve">Why </w:t>
      </w:r>
      <w:r w:rsidR="009F52D4">
        <w:t>are the changes being made</w:t>
      </w:r>
      <w:r>
        <w:t>?</w:t>
      </w:r>
    </w:p>
    <w:p w14:paraId="377B4FF1" w14:textId="6E33DB50" w:rsidR="001E6F63" w:rsidRDefault="001E6F63" w:rsidP="00433682">
      <w:bookmarkStart w:id="2" w:name="_Hlk535386664"/>
      <w:r>
        <w:t>These changes are a result o</w:t>
      </w:r>
      <w:r w:rsidR="00CE42FD">
        <w:t>f</w:t>
      </w:r>
      <w:r>
        <w:t xml:space="preserve"> a review by the MBS</w:t>
      </w:r>
      <w:r w:rsidR="004511F2">
        <w:t> </w:t>
      </w:r>
      <w:r>
        <w:t>Review</w:t>
      </w:r>
      <w:r w:rsidR="004511F2">
        <w:t> </w:t>
      </w:r>
      <w:r>
        <w:t xml:space="preserve">Taskforce, which was informed by </w:t>
      </w:r>
      <w:r w:rsidR="00CE42FD" w:rsidRPr="00836E2A">
        <w:rPr>
          <w:szCs w:val="24"/>
        </w:rPr>
        <w:t>Participating Midwives Reference Group</w:t>
      </w:r>
      <w:r w:rsidR="00CE42FD">
        <w:rPr>
          <w:szCs w:val="24"/>
        </w:rPr>
        <w:t xml:space="preserve"> (PMRG)</w:t>
      </w:r>
      <w:r>
        <w:t>.</w:t>
      </w:r>
      <w:r w:rsidR="004511F2">
        <w:t xml:space="preserve"> </w:t>
      </w:r>
      <w:r>
        <w:t xml:space="preserve">More information about the Taskforce and associated </w:t>
      </w:r>
      <w:r w:rsidR="00EA5379">
        <w:t>c</w:t>
      </w:r>
      <w:r>
        <w:t xml:space="preserve">ommittees is available </w:t>
      </w:r>
      <w:r w:rsidR="007E2604">
        <w:t>in</w:t>
      </w:r>
      <w:r w:rsidR="00FE50B6">
        <w:t xml:space="preserve"> </w:t>
      </w:r>
      <w:hyperlink r:id="rId9" w:history="1">
        <w:r w:rsidR="00FE50B6" w:rsidRPr="00FE50B6">
          <w:rPr>
            <w:rStyle w:val="Hyperlink"/>
          </w:rPr>
          <w:t>Medicare Benefits Schedule Review</w:t>
        </w:r>
      </w:hyperlink>
      <w:r w:rsidR="00FE50B6">
        <w:t xml:space="preserve"> in the consumer section of the </w:t>
      </w:r>
      <w:hyperlink r:id="rId10" w:history="1">
        <w:r w:rsidR="005F226C">
          <w:rPr>
            <w:rStyle w:val="Hyperlink"/>
          </w:rPr>
          <w:t>Department of Health website</w:t>
        </w:r>
      </w:hyperlink>
      <w:r>
        <w:t xml:space="preserve">. </w:t>
      </w:r>
    </w:p>
    <w:p w14:paraId="10B6AA05" w14:textId="4B5F8652" w:rsidR="001E6F63" w:rsidRPr="00135417" w:rsidRDefault="001E6F63" w:rsidP="00A3287F">
      <w:r>
        <w:t xml:space="preserve">A full copy of the </w:t>
      </w:r>
      <w:r w:rsidR="00CE42FD">
        <w:t>PMRG</w:t>
      </w:r>
      <w:r>
        <w:t xml:space="preserve"> Clinical Committee's final report can be found </w:t>
      </w:r>
      <w:r w:rsidR="00A3287F">
        <w:t>in</w:t>
      </w:r>
      <w:r>
        <w:t xml:space="preserve"> the</w:t>
      </w:r>
      <w:r w:rsidR="00CE42FD">
        <w:t xml:space="preserve"> </w:t>
      </w:r>
      <w:hyperlink r:id="rId11" w:history="1">
        <w:r w:rsidR="00CE42FD" w:rsidRPr="00CE42FD">
          <w:rPr>
            <w:rStyle w:val="Hyperlink"/>
          </w:rPr>
          <w:t>MBS Review – Final taskforce reports, findings and recommendations</w:t>
        </w:r>
      </w:hyperlink>
      <w:r w:rsidR="000B2A1B">
        <w:rPr>
          <w:rStyle w:val="Hyperlink"/>
        </w:rPr>
        <w:t xml:space="preserve"> </w:t>
      </w:r>
      <w:r w:rsidR="00A3287F" w:rsidRPr="00A3287F">
        <w:t xml:space="preserve">section of the </w:t>
      </w:r>
      <w:hyperlink r:id="rId12" w:history="1">
        <w:r w:rsidR="005F226C">
          <w:rPr>
            <w:rStyle w:val="Hyperlink"/>
          </w:rPr>
          <w:t>Department of Health website</w:t>
        </w:r>
      </w:hyperlink>
      <w:bookmarkEnd w:id="2"/>
      <w:r w:rsidR="00934FCB">
        <w:rPr>
          <w:rStyle w:val="Hyperlink"/>
        </w:rPr>
        <w:t>.</w:t>
      </w:r>
    </w:p>
    <w:p w14:paraId="4AA530A5" w14:textId="6B0E8E2D" w:rsidR="00425089" w:rsidRDefault="00425089" w:rsidP="00AB53A4">
      <w:pPr>
        <w:pStyle w:val="Heading2"/>
      </w:pPr>
      <w:r>
        <w:t xml:space="preserve">What does this mean for </w:t>
      </w:r>
      <w:r w:rsidR="00135417">
        <w:t>providers</w:t>
      </w:r>
      <w:r>
        <w:t>?</w:t>
      </w:r>
    </w:p>
    <w:p w14:paraId="5127D467" w14:textId="2E4C95F3" w:rsidR="00747688" w:rsidRDefault="00747688" w:rsidP="002B70AC">
      <w:r>
        <w:t>These changes promote safe clinical practice and high</w:t>
      </w:r>
      <w:r w:rsidR="00EA5379">
        <w:t>-</w:t>
      </w:r>
      <w:r>
        <w:t xml:space="preserve">quality maternity care. Participating Midwives will need to familiarise themselves with the changes and the associated explanatory notes.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660B5B1F" w14:textId="55F73F5F" w:rsidR="000E5827" w:rsidRDefault="000E5827" w:rsidP="000E5827">
      <w:r>
        <w:t>Patients will receive Medicare rebates for participating midwi</w:t>
      </w:r>
      <w:r w:rsidR="00275ABD">
        <w:t>f</w:t>
      </w:r>
      <w:r>
        <w:t xml:space="preserve">e services that are clinically appropriate and reflect best practice. These changes allow for the patient to labour at home </w:t>
      </w:r>
      <w:r w:rsidR="009D7567">
        <w:t>to</w:t>
      </w:r>
      <w:r>
        <w:t xml:space="preserve"> reduce unnecessary early hospital admissions. </w:t>
      </w:r>
      <w:r w:rsidR="00A652F6">
        <w:t xml:space="preserve">The changes </w:t>
      </w:r>
      <w:r>
        <w:t xml:space="preserve">will also </w:t>
      </w:r>
      <w:r w:rsidR="00A652F6">
        <w:t xml:space="preserve">reduce the </w:t>
      </w:r>
      <w:r>
        <w:t>duplication of</w:t>
      </w:r>
      <w:r w:rsidR="00A652F6">
        <w:t xml:space="preserve"> </w:t>
      </w:r>
      <w:r>
        <w:t>maternity care plans unless there are exceptional circumstances</w:t>
      </w:r>
      <w:r w:rsidR="00A652F6">
        <w:t xml:space="preserve"> where a second maternity care plan is required</w:t>
      </w:r>
      <w:r>
        <w:t xml:space="preserve">. </w:t>
      </w:r>
    </w:p>
    <w:p w14:paraId="4B7905A1" w14:textId="7F4A3A14" w:rsidR="00595BBD" w:rsidRDefault="00595BBD" w:rsidP="00AB53A4">
      <w:pPr>
        <w:pStyle w:val="Heading2"/>
      </w:pPr>
      <w:r w:rsidRPr="001A7FB7">
        <w:t>Who was consulted on the changes?</w:t>
      </w:r>
    </w:p>
    <w:p w14:paraId="1EA80876" w14:textId="149BECB0" w:rsidR="00F74DFC" w:rsidRDefault="00F74DFC" w:rsidP="00F74DFC">
      <w:r>
        <w:t xml:space="preserve">The </w:t>
      </w:r>
      <w:r w:rsidR="0064230B">
        <w:rPr>
          <w:szCs w:val="24"/>
        </w:rPr>
        <w:t xml:space="preserve">PMRG </w:t>
      </w:r>
      <w:r>
        <w:t>was established in</w:t>
      </w:r>
      <w:r w:rsidR="0064230B">
        <w:t xml:space="preserve"> 2018</w:t>
      </w:r>
      <w:r>
        <w:t xml:space="preserve"> by the MBS Review Taskforce (Taskforce), to provide broad </w:t>
      </w:r>
      <w:r w:rsidR="000E5827">
        <w:t>clinical</w:t>
      </w:r>
      <w:r>
        <w:t xml:space="preserve"> and consumer exp</w:t>
      </w:r>
      <w:r w:rsidR="00D6302E">
        <w:t xml:space="preserve">ertise. </w:t>
      </w:r>
      <w:r>
        <w:t xml:space="preserve">The MBS </w:t>
      </w:r>
      <w:r w:rsidR="00CF45CC">
        <w:t>R</w:t>
      </w:r>
      <w:r>
        <w:t xml:space="preserve">eview included a public consultation process on the proposed changes from </w:t>
      </w:r>
      <w:r w:rsidR="0064230B">
        <w:t>5 February 2019 to 7 June 2019</w:t>
      </w:r>
      <w:r>
        <w:t>. Feedback was received from a broad range of stakeholders</w:t>
      </w:r>
      <w:r w:rsidR="00E824A3">
        <w:t xml:space="preserve"> </w:t>
      </w:r>
      <w:r>
        <w:t xml:space="preserve">and </w:t>
      </w:r>
      <w:r w:rsidR="00E824A3">
        <w:t xml:space="preserve">was </w:t>
      </w:r>
      <w:r>
        <w:t xml:space="preserve">considered by the </w:t>
      </w:r>
      <w:r w:rsidR="00E824A3">
        <w:t>P</w:t>
      </w:r>
      <w:r w:rsidR="00336C1E">
        <w:t>M</w:t>
      </w:r>
      <w:r w:rsidR="00E824A3">
        <w:t>RG</w:t>
      </w:r>
      <w:r>
        <w:t xml:space="preserve"> prior to making its final recommendations to the Taskforce. </w:t>
      </w:r>
    </w:p>
    <w:p w14:paraId="6AF6CB7D" w14:textId="35D31697" w:rsidR="00F74DFC" w:rsidRDefault="00F74DFC" w:rsidP="00C0100F">
      <w:pPr>
        <w:shd w:val="clear" w:color="auto" w:fill="FFFFFF"/>
      </w:pPr>
      <w:r>
        <w:t>Following the MBS Review</w:t>
      </w:r>
      <w:r w:rsidR="00E824A3">
        <w:t>,</w:t>
      </w:r>
      <w:r w:rsidR="00E824A3" w:rsidRPr="00E824A3">
        <w:rPr>
          <w:szCs w:val="24"/>
        </w:rPr>
        <w:t xml:space="preserve"> </w:t>
      </w:r>
      <w:r w:rsidR="00E824A3">
        <w:rPr>
          <w:szCs w:val="24"/>
        </w:rPr>
        <w:t>c</w:t>
      </w:r>
      <w:r w:rsidR="00E824A3" w:rsidRPr="00482123">
        <w:rPr>
          <w:szCs w:val="24"/>
        </w:rPr>
        <w:t xml:space="preserve">onsultation was undertaken </w:t>
      </w:r>
      <w:r w:rsidR="00E824A3">
        <w:rPr>
          <w:szCs w:val="24"/>
        </w:rPr>
        <w:t xml:space="preserve">through the establishment of </w:t>
      </w:r>
      <w:r w:rsidR="00E824A3" w:rsidRPr="00482123">
        <w:rPr>
          <w:szCs w:val="24"/>
        </w:rPr>
        <w:t>the Participating Midwife Implementation Liaison Group (PMILG)</w:t>
      </w:r>
      <w:r w:rsidR="00C0100F">
        <w:rPr>
          <w:szCs w:val="24"/>
        </w:rPr>
        <w:t xml:space="preserve"> in 2021. In addition to independent experts, th</w:t>
      </w:r>
      <w:r w:rsidR="00E824A3" w:rsidRPr="00482123">
        <w:rPr>
          <w:szCs w:val="24"/>
        </w:rPr>
        <w:t>e PMILG ha</w:t>
      </w:r>
      <w:r w:rsidR="00BC1B78">
        <w:rPr>
          <w:szCs w:val="24"/>
        </w:rPr>
        <w:t>d</w:t>
      </w:r>
      <w:r w:rsidR="00E824A3" w:rsidRPr="00482123">
        <w:rPr>
          <w:szCs w:val="24"/>
        </w:rPr>
        <w:t xml:space="preserve"> representatives from the following stakeholder groups and peak bodies:</w:t>
      </w:r>
      <w:r w:rsidR="00C0100F">
        <w:rPr>
          <w:szCs w:val="24"/>
        </w:rPr>
        <w:t xml:space="preserve"> </w:t>
      </w:r>
      <w:r w:rsidR="00E824A3">
        <w:rPr>
          <w:rFonts w:cstheme="minorHAnsi"/>
          <w:szCs w:val="24"/>
        </w:rPr>
        <w:t>Australian College of Midwives</w:t>
      </w:r>
      <w:r w:rsidR="00C0100F">
        <w:rPr>
          <w:rFonts w:cstheme="minorHAnsi"/>
          <w:szCs w:val="24"/>
        </w:rPr>
        <w:t xml:space="preserve">; </w:t>
      </w:r>
      <w:r w:rsidR="00E824A3" w:rsidRPr="00B8662F">
        <w:rPr>
          <w:rFonts w:cstheme="minorHAnsi"/>
          <w:szCs w:val="24"/>
        </w:rPr>
        <w:t>Australian N</w:t>
      </w:r>
      <w:r w:rsidR="00E824A3">
        <w:rPr>
          <w:rFonts w:cstheme="minorHAnsi"/>
          <w:szCs w:val="24"/>
        </w:rPr>
        <w:t>ursing and Midwifery Federation</w:t>
      </w:r>
      <w:r w:rsidR="00C0100F">
        <w:rPr>
          <w:rFonts w:cstheme="minorHAnsi"/>
          <w:szCs w:val="24"/>
        </w:rPr>
        <w:t xml:space="preserve">; </w:t>
      </w:r>
      <w:r w:rsidR="00E824A3" w:rsidRPr="00B8662F">
        <w:rPr>
          <w:rFonts w:cstheme="minorHAnsi"/>
          <w:szCs w:val="24"/>
        </w:rPr>
        <w:t>Australia</w:t>
      </w:r>
      <w:r w:rsidR="00E824A3">
        <w:rPr>
          <w:rFonts w:cstheme="minorHAnsi"/>
          <w:szCs w:val="24"/>
        </w:rPr>
        <w:t>n Private Hospitals Association</w:t>
      </w:r>
      <w:r w:rsidR="00C0100F">
        <w:rPr>
          <w:rFonts w:cstheme="minorHAnsi"/>
          <w:szCs w:val="24"/>
        </w:rPr>
        <w:t xml:space="preserve">; </w:t>
      </w:r>
      <w:r w:rsidR="00E824A3" w:rsidRPr="00B8662F">
        <w:rPr>
          <w:rFonts w:cstheme="minorHAnsi"/>
          <w:szCs w:val="24"/>
        </w:rPr>
        <w:t>Congress of Aboriginal &amp; Torres Strait Islander Nurses &amp; Midwives</w:t>
      </w:r>
      <w:r w:rsidR="00C0100F">
        <w:rPr>
          <w:rFonts w:cstheme="minorHAnsi"/>
          <w:szCs w:val="24"/>
        </w:rPr>
        <w:t xml:space="preserve">; </w:t>
      </w:r>
      <w:r w:rsidR="00E824A3">
        <w:rPr>
          <w:rFonts w:cstheme="minorHAnsi"/>
          <w:szCs w:val="24"/>
        </w:rPr>
        <w:t>Maternity Consumer Network</w:t>
      </w:r>
      <w:r w:rsidR="00C0100F">
        <w:rPr>
          <w:rFonts w:cstheme="minorHAnsi"/>
          <w:szCs w:val="24"/>
        </w:rPr>
        <w:t xml:space="preserve">; </w:t>
      </w:r>
      <w:r w:rsidR="00E824A3">
        <w:rPr>
          <w:rFonts w:cstheme="minorHAnsi"/>
          <w:szCs w:val="24"/>
        </w:rPr>
        <w:t>My Midwives</w:t>
      </w:r>
      <w:r w:rsidR="00C0100F">
        <w:rPr>
          <w:rFonts w:cstheme="minorHAnsi"/>
          <w:szCs w:val="24"/>
        </w:rPr>
        <w:t xml:space="preserve">; </w:t>
      </w:r>
      <w:r w:rsidR="00E824A3" w:rsidRPr="00B8662F">
        <w:rPr>
          <w:rFonts w:cstheme="minorHAnsi"/>
          <w:szCs w:val="24"/>
        </w:rPr>
        <w:t>National Association of Specialist Obs</w:t>
      </w:r>
      <w:r w:rsidR="00C0100F">
        <w:rPr>
          <w:rFonts w:cstheme="minorHAnsi"/>
          <w:szCs w:val="24"/>
        </w:rPr>
        <w:t xml:space="preserve">tetricians and Gynaecologists; </w:t>
      </w:r>
      <w:r w:rsidR="00E824A3">
        <w:rPr>
          <w:rFonts w:cstheme="minorHAnsi"/>
          <w:szCs w:val="24"/>
        </w:rPr>
        <w:t>Private Healthcare Australia</w:t>
      </w:r>
      <w:r w:rsidR="00C0100F">
        <w:rPr>
          <w:rFonts w:cstheme="minorHAnsi"/>
          <w:szCs w:val="24"/>
        </w:rPr>
        <w:t xml:space="preserve">; </w:t>
      </w:r>
      <w:r w:rsidR="00E824A3" w:rsidRPr="00B8662F">
        <w:rPr>
          <w:rFonts w:cstheme="minorHAnsi"/>
          <w:szCs w:val="24"/>
        </w:rPr>
        <w:t>Royal Australian and New Zealand College of Obstetricians and Gynaecologists</w:t>
      </w:r>
      <w:r w:rsidR="00C0100F">
        <w:rPr>
          <w:rFonts w:cstheme="minorHAnsi"/>
          <w:szCs w:val="24"/>
        </w:rPr>
        <w:t xml:space="preserve">; and </w:t>
      </w:r>
      <w:r w:rsidR="00E824A3" w:rsidRPr="00B8662F">
        <w:rPr>
          <w:rFonts w:cstheme="minorHAnsi"/>
          <w:szCs w:val="24"/>
        </w:rPr>
        <w:t>Royal Australian College of General Practitioners</w:t>
      </w:r>
      <w:r w:rsidR="00934FCB">
        <w:rPr>
          <w:rFonts w:cstheme="minorHAnsi"/>
          <w:szCs w:val="24"/>
        </w:rPr>
        <w:t>.</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08DB014D" w14:textId="77777777" w:rsidR="00AE700F" w:rsidRPr="00AE700F" w:rsidRDefault="00AE700F" w:rsidP="00AE700F">
      <w:pPr>
        <w:shd w:val="clear" w:color="auto" w:fill="FFFFFF"/>
        <w:spacing w:after="0" w:line="240" w:lineRule="auto"/>
      </w:pPr>
      <w:r w:rsidRPr="00AE700F">
        <w:t xml:space="preserve">The Department of Health regularly reviews the usage of new and amended MBS items in consultation with the </w:t>
      </w:r>
    </w:p>
    <w:p w14:paraId="54CD968D" w14:textId="4B361E33" w:rsidR="00AE700F" w:rsidRDefault="00AE700F" w:rsidP="00AE700F">
      <w:pPr>
        <w:shd w:val="clear" w:color="auto" w:fill="FFFFFF"/>
        <w:spacing w:after="0" w:line="240" w:lineRule="auto"/>
      </w:pPr>
      <w:r w:rsidRPr="00AE700F">
        <w:t xml:space="preserve">profession. </w:t>
      </w:r>
    </w:p>
    <w:p w14:paraId="76316231" w14:textId="77777777" w:rsidR="00AE700F" w:rsidRPr="00AE700F" w:rsidRDefault="00AE700F" w:rsidP="00AE700F">
      <w:pPr>
        <w:shd w:val="clear" w:color="auto" w:fill="FFFFFF"/>
        <w:spacing w:after="0" w:line="240" w:lineRule="auto"/>
      </w:pPr>
    </w:p>
    <w:p w14:paraId="6E15862C" w14:textId="7E166AC1" w:rsidR="00AE700F" w:rsidRPr="00AE700F" w:rsidRDefault="00AE700F" w:rsidP="00AE700F">
      <w:pPr>
        <w:shd w:val="clear" w:color="auto" w:fill="FFFFFF"/>
        <w:spacing w:after="0" w:line="240" w:lineRule="auto"/>
      </w:pPr>
      <w:r w:rsidRPr="00AE700F">
        <w:t>These changes will be subject to MBS compliance processes and activities, including random and targeted audits</w:t>
      </w:r>
      <w:r w:rsidR="00934FCB">
        <w:t>,</w:t>
      </w:r>
      <w:r w:rsidRPr="00AE700F">
        <w:t xml:space="preserve"> </w:t>
      </w:r>
    </w:p>
    <w:p w14:paraId="524DCB91" w14:textId="3D0A6E64" w:rsidR="00AE700F" w:rsidRDefault="00AE700F" w:rsidP="00AE700F">
      <w:pPr>
        <w:shd w:val="clear" w:color="auto" w:fill="FFFFFF"/>
        <w:spacing w:after="0" w:line="240" w:lineRule="auto"/>
      </w:pPr>
      <w:r w:rsidRPr="00AE700F">
        <w:t>which may require a provider to submit evidence about the services claimed</w:t>
      </w:r>
      <w:r w:rsidR="00934FCB">
        <w:t>.</w:t>
      </w:r>
      <w:r w:rsidRPr="00AE700F">
        <w:t xml:space="preserve"> </w:t>
      </w:r>
    </w:p>
    <w:p w14:paraId="7224FAB0" w14:textId="77777777" w:rsidR="00275ABD" w:rsidRDefault="00275ABD">
      <w:pPr>
        <w:spacing w:line="259" w:lineRule="auto"/>
        <w:rPr>
          <w:rFonts w:asciiTheme="majorHAnsi" w:hAnsiTheme="majorHAnsi"/>
          <w:color w:val="001A70" w:themeColor="text2"/>
          <w:sz w:val="28"/>
        </w:rPr>
      </w:pPr>
      <w:r>
        <w:br w:type="page"/>
      </w:r>
    </w:p>
    <w:p w14:paraId="1ED9E6E9" w14:textId="67B6FD6C" w:rsidR="00F93F71" w:rsidRDefault="00F93F71" w:rsidP="00AE700F">
      <w:pPr>
        <w:pStyle w:val="Heading2"/>
      </w:pPr>
      <w:r>
        <w:lastRenderedPageBreak/>
        <w:t>Where can I find more information?</w:t>
      </w:r>
    </w:p>
    <w:p w14:paraId="287C30D8" w14:textId="1D02D6CD"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3" w:history="1">
        <w:r w:rsidR="00AE700F" w:rsidRPr="00D25DF3">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4"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5" w:history="1">
        <w:r w:rsidRPr="00AF4D21">
          <w:rPr>
            <w:rStyle w:val="Hyperlink"/>
          </w:rPr>
          <w:t>askMBS@health.gov.au</w:t>
        </w:r>
      </w:hyperlink>
      <w:r>
        <w:t>.</w:t>
      </w:r>
    </w:p>
    <w:p w14:paraId="755B2353" w14:textId="77777777" w:rsidR="00B378D4" w:rsidRDefault="00B378D4">
      <w:r>
        <w:t>Subscribe to ‘</w:t>
      </w:r>
      <w:hyperlink r:id="rId16"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3" w:name="_Hlk7773414"/>
      <w:r w:rsidR="00B378D4">
        <w:t>go to the Health Professionals page on the Services</w:t>
      </w:r>
      <w:r w:rsidR="001C7BC5">
        <w:t xml:space="preserve"> Australia</w:t>
      </w:r>
      <w:r w:rsidR="00B378D4">
        <w:t xml:space="preserve"> website or </w:t>
      </w:r>
      <w:bookmarkEnd w:id="3"/>
      <w:r>
        <w:t>contact the Services</w:t>
      </w:r>
      <w:r w:rsidR="00787CD1">
        <w:t xml:space="preserve"> Australia</w:t>
      </w:r>
      <w:r>
        <w:t xml:space="preserve"> on the Provider Enquiry Line </w:t>
      </w:r>
      <w:r w:rsidR="00E7460D">
        <w:t>–</w:t>
      </w:r>
      <w:r>
        <w:t xml:space="preserve"> 13 21 50. </w:t>
      </w:r>
    </w:p>
    <w:p w14:paraId="4069CD54" w14:textId="2C31BBB8" w:rsidR="008A6F4F" w:rsidRDefault="008A6F4F">
      <w:r>
        <w:t xml:space="preserve">The data file for software vendors is available on </w:t>
      </w:r>
      <w:r w:rsidR="007823DE">
        <w:t>the March downloads page</w:t>
      </w:r>
      <w:r w:rsidR="002427E0">
        <w:t xml:space="preserve"> and can be accessed via the MBS Online website under the </w:t>
      </w:r>
      <w:hyperlink r:id="rId17"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6A1108D" w14:textId="42FF15AA" w:rsidR="00656F11" w:rsidRPr="00F50994" w:rsidRDefault="00656F11" w:rsidP="007B3232">
      <w:pPr>
        <w:pStyle w:val="Disclaimer"/>
        <w:rPr>
          <w:szCs w:val="20"/>
        </w:rPr>
      </w:pPr>
      <w:r w:rsidRPr="0029176A">
        <w:t xml:space="preserve">This sheet is current as of the </w:t>
      </w:r>
      <w:r>
        <w:t>L</w:t>
      </w:r>
      <w:r w:rsidRPr="0029176A">
        <w:t>ast updated date</w:t>
      </w:r>
      <w:r>
        <w:t xml:space="preserve"> shown </w:t>
      </w:r>
      <w:r w:rsidR="00275ABD">
        <w:t>above</w:t>
      </w:r>
      <w:r w:rsidR="00275ABD" w:rsidRPr="0029176A">
        <w:t xml:space="preserve"> and</w:t>
      </w:r>
      <w:r w:rsidRPr="0029176A">
        <w:t xml:space="preserve">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5AD7E" w14:textId="77777777" w:rsidR="00472C41" w:rsidRDefault="00472C41" w:rsidP="006D1088">
      <w:pPr>
        <w:spacing w:after="0" w:line="240" w:lineRule="auto"/>
      </w:pPr>
      <w:r>
        <w:separator/>
      </w:r>
    </w:p>
  </w:endnote>
  <w:endnote w:type="continuationSeparator" w:id="0">
    <w:p w14:paraId="49142E4C" w14:textId="77777777" w:rsidR="00472C41" w:rsidRDefault="00472C4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AA09C8"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099B8A59" w:rsidR="009B32BA" w:rsidRDefault="00AE700F" w:rsidP="009B32BA">
    <w:pPr>
      <w:pStyle w:val="Footer"/>
      <w:tabs>
        <w:tab w:val="clear" w:pos="9026"/>
        <w:tab w:val="right" w:pos="10466"/>
      </w:tabs>
    </w:pPr>
    <w:r w:rsidRPr="00AE700F">
      <w:rPr>
        <w:b/>
      </w:rPr>
      <w:t xml:space="preserve">Changes for Participating Midwives items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1F2F7B">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1F2F7B">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AA09C8">
    <w:pPr>
      <w:pStyle w:val="Footer"/>
      <w:rPr>
        <w:rStyle w:val="Hyperlink"/>
        <w:szCs w:val="18"/>
      </w:rPr>
    </w:pPr>
    <w:hyperlink r:id="rId1" w:history="1">
      <w:r w:rsidR="009B32BA" w:rsidRPr="00E863C4">
        <w:rPr>
          <w:rStyle w:val="Hyperlink"/>
          <w:szCs w:val="18"/>
        </w:rPr>
        <w:t>MBS Online</w:t>
      </w:r>
    </w:hyperlink>
  </w:p>
  <w:p w14:paraId="300F6065" w14:textId="5F01EE9C" w:rsidR="00570B62" w:rsidRPr="009B32BA" w:rsidRDefault="00570B62">
    <w:pPr>
      <w:pStyle w:val="Footer"/>
      <w:rPr>
        <w:szCs w:val="18"/>
      </w:rPr>
    </w:pPr>
    <w:r w:rsidRPr="00870B05">
      <w:t>Last updated</w:t>
    </w:r>
    <w:r>
      <w:t xml:space="preserve"> – </w:t>
    </w:r>
    <w:r w:rsidR="00275ABD">
      <w:t>1 March</w:t>
    </w:r>
    <w:r w:rsidR="00C14B0A">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47CC3" w14:textId="77777777" w:rsidR="00472C41" w:rsidRDefault="00472C41" w:rsidP="006D1088">
      <w:pPr>
        <w:spacing w:after="0" w:line="240" w:lineRule="auto"/>
      </w:pPr>
      <w:r>
        <w:separator/>
      </w:r>
    </w:p>
  </w:footnote>
  <w:footnote w:type="continuationSeparator" w:id="0">
    <w:p w14:paraId="7502231F" w14:textId="77777777" w:rsidR="00472C41" w:rsidRDefault="00472C4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8215" w14:textId="23B6466E" w:rsidR="00A04E3A" w:rsidRPr="00A04E3A" w:rsidRDefault="00A04E3A" w:rsidP="00A04E3A">
    <w:pPr>
      <w:pStyle w:val="Header"/>
      <w:jc w:val="right"/>
      <w:rPr>
        <w:b/>
        <w:color w:val="FFFFFF" w:themeColor="background1"/>
        <w:sz w:val="56"/>
        <w:szCs w:val="48"/>
      </w:rPr>
    </w:pPr>
    <w:r w:rsidRPr="00A04E3A">
      <w:rPr>
        <w:b/>
        <w:noProof/>
        <w:color w:val="FFFFFF" w:themeColor="background1"/>
        <w:sz w:val="56"/>
        <w:szCs w:val="48"/>
        <w:lang w:eastAsia="en-AU"/>
      </w:rPr>
      <w:drawing>
        <wp:anchor distT="0" distB="0" distL="114300" distR="114300" simplePos="0" relativeHeight="251658240" behindDoc="1" locked="0" layoutInCell="1" allowOverlap="1" wp14:anchorId="1EFDA764" wp14:editId="1197C5CF">
          <wp:simplePos x="0" y="0"/>
          <wp:positionH relativeFrom="page">
            <wp:posOffset>0</wp:posOffset>
          </wp:positionH>
          <wp:positionV relativeFrom="paragraph">
            <wp:posOffset>-439330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E3A">
      <w:rPr>
        <w:b/>
        <w:color w:val="FFFFFF" w:themeColor="background1"/>
        <w:sz w:val="56"/>
        <w:szCs w:val="48"/>
      </w:rPr>
      <w:t xml:space="preserve">MBS </w:t>
    </w:r>
    <w:r w:rsidR="00706B74">
      <w:rPr>
        <w:b/>
        <w:color w:val="FFFFFF" w:themeColor="background1"/>
        <w:sz w:val="56"/>
        <w:szCs w:val="48"/>
      </w:rPr>
      <w:t>C</w:t>
    </w:r>
    <w:r w:rsidRPr="00A04E3A">
      <w:rPr>
        <w:b/>
        <w:color w:val="FFFFFF" w:themeColor="background1"/>
        <w:sz w:val="56"/>
        <w:szCs w:val="48"/>
      </w:rPr>
      <w:t xml:space="preserve">hanges </w:t>
    </w:r>
  </w:p>
  <w:p w14:paraId="1A26EBB5" w14:textId="172586E3" w:rsidR="006D1088" w:rsidRPr="00A04E3A" w:rsidRDefault="00706B74" w:rsidP="00A04E3A">
    <w:pPr>
      <w:pStyle w:val="Header"/>
      <w:jc w:val="right"/>
      <w:rPr>
        <w:b/>
        <w:color w:val="FFFFFF" w:themeColor="background1"/>
        <w:sz w:val="48"/>
        <w:szCs w:val="48"/>
      </w:rPr>
    </w:pPr>
    <w:r>
      <w:rPr>
        <w:b/>
        <w:color w:val="FFFFFF" w:themeColor="background1"/>
        <w:sz w:val="56"/>
        <w:szCs w:val="48"/>
      </w:rPr>
      <w:t>F</w:t>
    </w:r>
    <w:r w:rsidR="00A04E3A" w:rsidRPr="00A04E3A">
      <w:rPr>
        <w:b/>
        <w:color w:val="FFFFFF" w:themeColor="background1"/>
        <w:sz w:val="56"/>
        <w:szCs w:val="48"/>
      </w:rPr>
      <w:t>actsheet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522D8"/>
    <w:multiLevelType w:val="hybridMultilevel"/>
    <w:tmpl w:val="7F1E101C"/>
    <w:lvl w:ilvl="0" w:tplc="5894BEA6">
      <w:start w:val="1"/>
      <w:numFmt w:val="bullet"/>
      <w:pStyle w:val="RecommendationsSubBullets"/>
      <w:lvlText w:val=""/>
      <w:lvlJc w:val="left"/>
      <w:pPr>
        <w:ind w:left="643" w:hanging="360"/>
      </w:pPr>
      <w:rPr>
        <w:rFonts w:ascii="Symbol" w:hAnsi="Symbol" w:hint="default"/>
        <w:b/>
        <w:i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4E19C5"/>
    <w:multiLevelType w:val="hybridMultilevel"/>
    <w:tmpl w:val="C38AF9CE"/>
    <w:lvl w:ilvl="0" w:tplc="2C4CA380">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BDC1DDF"/>
    <w:multiLevelType w:val="hybridMultilevel"/>
    <w:tmpl w:val="E7D6B4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B01AE"/>
    <w:rsid w:val="000B2A1B"/>
    <w:rsid w:val="000C2143"/>
    <w:rsid w:val="000C3B83"/>
    <w:rsid w:val="000D0046"/>
    <w:rsid w:val="000D1778"/>
    <w:rsid w:val="000E5827"/>
    <w:rsid w:val="000F632F"/>
    <w:rsid w:val="001014EB"/>
    <w:rsid w:val="00102885"/>
    <w:rsid w:val="00121100"/>
    <w:rsid w:val="00123646"/>
    <w:rsid w:val="00124E0B"/>
    <w:rsid w:val="00130343"/>
    <w:rsid w:val="00135417"/>
    <w:rsid w:val="00141BC3"/>
    <w:rsid w:val="001432AF"/>
    <w:rsid w:val="00151636"/>
    <w:rsid w:val="00155BD4"/>
    <w:rsid w:val="00167446"/>
    <w:rsid w:val="00170FF3"/>
    <w:rsid w:val="0017279A"/>
    <w:rsid w:val="00181B52"/>
    <w:rsid w:val="0018507E"/>
    <w:rsid w:val="0019170A"/>
    <w:rsid w:val="001A4AFC"/>
    <w:rsid w:val="001A6FE6"/>
    <w:rsid w:val="001A7FB7"/>
    <w:rsid w:val="001B2959"/>
    <w:rsid w:val="001C5C56"/>
    <w:rsid w:val="001C7BC5"/>
    <w:rsid w:val="001E6F63"/>
    <w:rsid w:val="001F2F7B"/>
    <w:rsid w:val="001F49E8"/>
    <w:rsid w:val="00200902"/>
    <w:rsid w:val="00203F3E"/>
    <w:rsid w:val="00213755"/>
    <w:rsid w:val="00221334"/>
    <w:rsid w:val="002427E0"/>
    <w:rsid w:val="00243D1C"/>
    <w:rsid w:val="0026502E"/>
    <w:rsid w:val="00267808"/>
    <w:rsid w:val="00275ABD"/>
    <w:rsid w:val="00276A29"/>
    <w:rsid w:val="00281820"/>
    <w:rsid w:val="00291041"/>
    <w:rsid w:val="002A3C7C"/>
    <w:rsid w:val="002A5A70"/>
    <w:rsid w:val="002B3FCB"/>
    <w:rsid w:val="002B70AC"/>
    <w:rsid w:val="002D2CC5"/>
    <w:rsid w:val="002E6682"/>
    <w:rsid w:val="00301EDC"/>
    <w:rsid w:val="003122B4"/>
    <w:rsid w:val="00324DEA"/>
    <w:rsid w:val="00336C1E"/>
    <w:rsid w:val="00337919"/>
    <w:rsid w:val="003402B3"/>
    <w:rsid w:val="00345DC5"/>
    <w:rsid w:val="00352174"/>
    <w:rsid w:val="00355073"/>
    <w:rsid w:val="00355E8A"/>
    <w:rsid w:val="00363819"/>
    <w:rsid w:val="00373E4A"/>
    <w:rsid w:val="00374AE3"/>
    <w:rsid w:val="003A52BA"/>
    <w:rsid w:val="003B56AD"/>
    <w:rsid w:val="003D5CEF"/>
    <w:rsid w:val="003E0945"/>
    <w:rsid w:val="003E6457"/>
    <w:rsid w:val="003E6C79"/>
    <w:rsid w:val="003F6682"/>
    <w:rsid w:val="00405506"/>
    <w:rsid w:val="00420023"/>
    <w:rsid w:val="00425089"/>
    <w:rsid w:val="00427998"/>
    <w:rsid w:val="00427D7F"/>
    <w:rsid w:val="004324B6"/>
    <w:rsid w:val="00433682"/>
    <w:rsid w:val="0043744D"/>
    <w:rsid w:val="00445086"/>
    <w:rsid w:val="004511F2"/>
    <w:rsid w:val="00472C41"/>
    <w:rsid w:val="00477240"/>
    <w:rsid w:val="00484535"/>
    <w:rsid w:val="004933FA"/>
    <w:rsid w:val="00494B72"/>
    <w:rsid w:val="00496081"/>
    <w:rsid w:val="004A1348"/>
    <w:rsid w:val="004B14F2"/>
    <w:rsid w:val="004B243F"/>
    <w:rsid w:val="004B7CAB"/>
    <w:rsid w:val="004C2B08"/>
    <w:rsid w:val="004D2C7C"/>
    <w:rsid w:val="004D71C4"/>
    <w:rsid w:val="004E52A2"/>
    <w:rsid w:val="004F0AA6"/>
    <w:rsid w:val="00510063"/>
    <w:rsid w:val="005261D0"/>
    <w:rsid w:val="0054242B"/>
    <w:rsid w:val="0054262F"/>
    <w:rsid w:val="00542F07"/>
    <w:rsid w:val="00543427"/>
    <w:rsid w:val="00550525"/>
    <w:rsid w:val="00570B62"/>
    <w:rsid w:val="00573EBA"/>
    <w:rsid w:val="00595BBD"/>
    <w:rsid w:val="0059641E"/>
    <w:rsid w:val="005E1472"/>
    <w:rsid w:val="005F226C"/>
    <w:rsid w:val="006173AC"/>
    <w:rsid w:val="0062100F"/>
    <w:rsid w:val="006227B4"/>
    <w:rsid w:val="00632275"/>
    <w:rsid w:val="00634880"/>
    <w:rsid w:val="0064230B"/>
    <w:rsid w:val="006425BA"/>
    <w:rsid w:val="00650B9A"/>
    <w:rsid w:val="00653345"/>
    <w:rsid w:val="00655D74"/>
    <w:rsid w:val="00656F11"/>
    <w:rsid w:val="006700DC"/>
    <w:rsid w:val="00684D37"/>
    <w:rsid w:val="00694030"/>
    <w:rsid w:val="006961D6"/>
    <w:rsid w:val="006A175B"/>
    <w:rsid w:val="006A4CB8"/>
    <w:rsid w:val="006A7DE0"/>
    <w:rsid w:val="006D04CC"/>
    <w:rsid w:val="006D1088"/>
    <w:rsid w:val="006D2A35"/>
    <w:rsid w:val="006D726C"/>
    <w:rsid w:val="006F5785"/>
    <w:rsid w:val="00706B74"/>
    <w:rsid w:val="00721BA5"/>
    <w:rsid w:val="00726103"/>
    <w:rsid w:val="00727F4C"/>
    <w:rsid w:val="00734F6B"/>
    <w:rsid w:val="00736D31"/>
    <w:rsid w:val="00742B9E"/>
    <w:rsid w:val="00747688"/>
    <w:rsid w:val="0077741D"/>
    <w:rsid w:val="00781867"/>
    <w:rsid w:val="007823DE"/>
    <w:rsid w:val="00787CD1"/>
    <w:rsid w:val="007B3232"/>
    <w:rsid w:val="007C7B6F"/>
    <w:rsid w:val="007D1D3A"/>
    <w:rsid w:val="007E2604"/>
    <w:rsid w:val="007E33D2"/>
    <w:rsid w:val="00814F52"/>
    <w:rsid w:val="0082674D"/>
    <w:rsid w:val="00834903"/>
    <w:rsid w:val="008352AC"/>
    <w:rsid w:val="00852651"/>
    <w:rsid w:val="008553F7"/>
    <w:rsid w:val="00864E28"/>
    <w:rsid w:val="008766AD"/>
    <w:rsid w:val="00876A59"/>
    <w:rsid w:val="00881219"/>
    <w:rsid w:val="00883E58"/>
    <w:rsid w:val="008957B9"/>
    <w:rsid w:val="008A6F4F"/>
    <w:rsid w:val="008B25F2"/>
    <w:rsid w:val="008E258C"/>
    <w:rsid w:val="008E4C9B"/>
    <w:rsid w:val="008E7B7C"/>
    <w:rsid w:val="008F1594"/>
    <w:rsid w:val="008F4B45"/>
    <w:rsid w:val="009000AA"/>
    <w:rsid w:val="00907B4A"/>
    <w:rsid w:val="0091706C"/>
    <w:rsid w:val="00934FCB"/>
    <w:rsid w:val="00942A31"/>
    <w:rsid w:val="009542F2"/>
    <w:rsid w:val="009562F4"/>
    <w:rsid w:val="00962D04"/>
    <w:rsid w:val="00973C83"/>
    <w:rsid w:val="00977405"/>
    <w:rsid w:val="009858E2"/>
    <w:rsid w:val="0098670D"/>
    <w:rsid w:val="009A6B12"/>
    <w:rsid w:val="009B0901"/>
    <w:rsid w:val="009B32BA"/>
    <w:rsid w:val="009B51E7"/>
    <w:rsid w:val="009B5206"/>
    <w:rsid w:val="009B7859"/>
    <w:rsid w:val="009C742B"/>
    <w:rsid w:val="009D0B98"/>
    <w:rsid w:val="009D5044"/>
    <w:rsid w:val="009D7567"/>
    <w:rsid w:val="009E4A9E"/>
    <w:rsid w:val="009E66EE"/>
    <w:rsid w:val="009E6DE2"/>
    <w:rsid w:val="009F52D4"/>
    <w:rsid w:val="00A04E3A"/>
    <w:rsid w:val="00A26321"/>
    <w:rsid w:val="00A3287F"/>
    <w:rsid w:val="00A34384"/>
    <w:rsid w:val="00A37CE3"/>
    <w:rsid w:val="00A51FC5"/>
    <w:rsid w:val="00A5641C"/>
    <w:rsid w:val="00A60FB7"/>
    <w:rsid w:val="00A64177"/>
    <w:rsid w:val="00A652F6"/>
    <w:rsid w:val="00A7172E"/>
    <w:rsid w:val="00A91196"/>
    <w:rsid w:val="00AA09C8"/>
    <w:rsid w:val="00AA41CD"/>
    <w:rsid w:val="00AA5232"/>
    <w:rsid w:val="00AA69A9"/>
    <w:rsid w:val="00AB53A4"/>
    <w:rsid w:val="00AE2F7E"/>
    <w:rsid w:val="00AE53A3"/>
    <w:rsid w:val="00AE700F"/>
    <w:rsid w:val="00B06E28"/>
    <w:rsid w:val="00B15CE8"/>
    <w:rsid w:val="00B2044B"/>
    <w:rsid w:val="00B23A4C"/>
    <w:rsid w:val="00B31FBA"/>
    <w:rsid w:val="00B378D4"/>
    <w:rsid w:val="00B3793F"/>
    <w:rsid w:val="00B542FB"/>
    <w:rsid w:val="00B714E8"/>
    <w:rsid w:val="00B7293C"/>
    <w:rsid w:val="00B83E3D"/>
    <w:rsid w:val="00B90DB5"/>
    <w:rsid w:val="00BA0109"/>
    <w:rsid w:val="00BA7CA8"/>
    <w:rsid w:val="00BB25DE"/>
    <w:rsid w:val="00BC1B78"/>
    <w:rsid w:val="00BC50C1"/>
    <w:rsid w:val="00BD12C3"/>
    <w:rsid w:val="00BD1C20"/>
    <w:rsid w:val="00BD2649"/>
    <w:rsid w:val="00BE1AD9"/>
    <w:rsid w:val="00BE2018"/>
    <w:rsid w:val="00BE505F"/>
    <w:rsid w:val="00BF00A9"/>
    <w:rsid w:val="00BF426F"/>
    <w:rsid w:val="00C0100F"/>
    <w:rsid w:val="00C0126E"/>
    <w:rsid w:val="00C106CF"/>
    <w:rsid w:val="00C11326"/>
    <w:rsid w:val="00C131D7"/>
    <w:rsid w:val="00C13ABA"/>
    <w:rsid w:val="00C14B0A"/>
    <w:rsid w:val="00C4491F"/>
    <w:rsid w:val="00C61A31"/>
    <w:rsid w:val="00C61EE9"/>
    <w:rsid w:val="00C66700"/>
    <w:rsid w:val="00C67215"/>
    <w:rsid w:val="00C75579"/>
    <w:rsid w:val="00C775E8"/>
    <w:rsid w:val="00CA5F76"/>
    <w:rsid w:val="00CC39C8"/>
    <w:rsid w:val="00CD01B1"/>
    <w:rsid w:val="00CE42FD"/>
    <w:rsid w:val="00CF45CC"/>
    <w:rsid w:val="00CF77A2"/>
    <w:rsid w:val="00D11EDB"/>
    <w:rsid w:val="00D16EF3"/>
    <w:rsid w:val="00D3244E"/>
    <w:rsid w:val="00D3629F"/>
    <w:rsid w:val="00D36F35"/>
    <w:rsid w:val="00D37294"/>
    <w:rsid w:val="00D3741F"/>
    <w:rsid w:val="00D422E5"/>
    <w:rsid w:val="00D51364"/>
    <w:rsid w:val="00D62923"/>
    <w:rsid w:val="00D6302E"/>
    <w:rsid w:val="00D67E9A"/>
    <w:rsid w:val="00D76659"/>
    <w:rsid w:val="00DA43EB"/>
    <w:rsid w:val="00DA50D6"/>
    <w:rsid w:val="00DB54A4"/>
    <w:rsid w:val="00DC127A"/>
    <w:rsid w:val="00DC356C"/>
    <w:rsid w:val="00DE22E2"/>
    <w:rsid w:val="00DF7606"/>
    <w:rsid w:val="00DF7C32"/>
    <w:rsid w:val="00E117D8"/>
    <w:rsid w:val="00E43F82"/>
    <w:rsid w:val="00E7403A"/>
    <w:rsid w:val="00E7460D"/>
    <w:rsid w:val="00E824A3"/>
    <w:rsid w:val="00E836D6"/>
    <w:rsid w:val="00EA2CDC"/>
    <w:rsid w:val="00EA5379"/>
    <w:rsid w:val="00EC203F"/>
    <w:rsid w:val="00EC2DBE"/>
    <w:rsid w:val="00ED1055"/>
    <w:rsid w:val="00ED2B70"/>
    <w:rsid w:val="00ED60EE"/>
    <w:rsid w:val="00EF0813"/>
    <w:rsid w:val="00F074CE"/>
    <w:rsid w:val="00F07E89"/>
    <w:rsid w:val="00F10332"/>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Paragraph1,Recommendation,List Paragraph11,dot point 1,Body text"/>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List Paragraph1 Char,Recommendation Char,List Paragraph11 Char,dot point 1 Char,Body text Char"/>
    <w:link w:val="ListParagraph"/>
    <w:uiPriority w:val="34"/>
    <w:locked/>
    <w:rsid w:val="00E824A3"/>
    <w:rPr>
      <w:rFonts w:ascii="Arial" w:eastAsiaTheme="minorEastAsia" w:hAnsi="Arial"/>
      <w:sz w:val="20"/>
      <w:szCs w:val="21"/>
    </w:rPr>
  </w:style>
  <w:style w:type="character" w:styleId="Emphasis">
    <w:name w:val="Emphasis"/>
    <w:basedOn w:val="DefaultParagraphFont"/>
    <w:uiPriority w:val="20"/>
    <w:qFormat/>
    <w:rsid w:val="006A7DE0"/>
    <w:rPr>
      <w:i/>
      <w:iCs/>
    </w:rPr>
  </w:style>
  <w:style w:type="paragraph" w:customStyle="1" w:styleId="RecommendationsSubBullets">
    <w:name w:val="Recommendations Sub Bullets"/>
    <w:basedOn w:val="Normal"/>
    <w:autoRedefine/>
    <w:uiPriority w:val="5"/>
    <w:qFormat/>
    <w:rsid w:val="00C75579"/>
    <w:pPr>
      <w:numPr>
        <w:numId w:val="17"/>
      </w:numPr>
      <w:spacing w:after="120" w:line="240" w:lineRule="exact"/>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1915096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38589908">
      <w:bodyDiv w:val="1"/>
      <w:marLeft w:val="0"/>
      <w:marRight w:val="0"/>
      <w:marTop w:val="0"/>
      <w:marBottom w:val="0"/>
      <w:divBdr>
        <w:top w:val="none" w:sz="0" w:space="0" w:color="auto"/>
        <w:left w:val="none" w:sz="0" w:space="0" w:color="auto"/>
        <w:bottom w:val="none" w:sz="0" w:space="0" w:color="auto"/>
        <w:right w:val="none" w:sz="0" w:space="0" w:color="auto"/>
      </w:divBdr>
    </w:div>
    <w:div w:id="1252818212">
      <w:bodyDiv w:val="1"/>
      <w:marLeft w:val="0"/>
      <w:marRight w:val="0"/>
      <w:marTop w:val="0"/>
      <w:marBottom w:val="0"/>
      <w:divBdr>
        <w:top w:val="none" w:sz="0" w:space="0" w:color="auto"/>
        <w:left w:val="none" w:sz="0" w:space="0" w:color="auto"/>
        <w:bottom w:val="none" w:sz="0" w:space="0" w:color="auto"/>
        <w:right w:val="none" w:sz="0" w:space="0" w:color="auto"/>
      </w:divBdr>
    </w:div>
    <w:div w:id="194815029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07728687">
      <w:bodyDiv w:val="1"/>
      <w:marLeft w:val="0"/>
      <w:marRight w:val="0"/>
      <w:marTop w:val="0"/>
      <w:marBottom w:val="0"/>
      <w:divBdr>
        <w:top w:val="none" w:sz="0" w:space="0" w:color="auto"/>
        <w:left w:val="none" w:sz="0" w:space="0" w:color="auto"/>
        <w:bottom w:val="none" w:sz="0" w:space="0" w:color="auto"/>
        <w:right w:val="none" w:sz="0" w:space="0" w:color="auto"/>
      </w:divBdr>
    </w:div>
    <w:div w:id="21220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ealth.gov.au/"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styles" Target="styles.xml"/><Relationship Id="rId16" Type="http://schemas.openxmlformats.org/officeDocument/2006/relationships/hyperlink" Target="https://www.servicesaustralia.gov.au/organisations/health-professionals/news/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collections/mbs-review-final-taskforce-reports-findings-and-recommendations" TargetMode="Externa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hyperlink" Target="http://www.health.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th.gov.au/internet/main/publishing.nsf/content/mbsreviewtaskforce"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9071</Characters>
  <Application>Microsoft Office Word</Application>
  <DocSecurity>0</DocSecurity>
  <Lines>127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2022-03-07T23:29:00Z</dcterms:created>
  <dcterms:modified xsi:type="dcterms:W3CDTF">2022-03-08T01:26:00Z</dcterms:modified>
</cp:coreProperties>
</file>