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A9E70" w14:textId="5A0C2D17" w:rsidR="00C55652" w:rsidRDefault="00C55652" w:rsidP="00C55652">
      <w:pPr>
        <w:pStyle w:val="Heading1"/>
        <w:spacing w:before="0" w:after="0"/>
      </w:pPr>
      <w:bookmarkStart w:id="0" w:name="_Hlk101275247"/>
      <w:bookmarkStart w:id="1" w:name="_Hlk101274833"/>
      <w:bookmarkStart w:id="2" w:name="_Hlk4568006"/>
      <w:r>
        <w:t>Changes to Pre-implantation Genetic Testing (PGT) items 73385, 73386 and 73387</w:t>
      </w:r>
      <w:bookmarkEnd w:id="0"/>
    </w:p>
    <w:bookmarkEnd w:id="1"/>
    <w:p w14:paraId="16B4E58F" w14:textId="77777777" w:rsidR="00C55652" w:rsidRDefault="00C55652" w:rsidP="00C74C40"/>
    <w:p w14:paraId="72D5DDAA" w14:textId="61F44E5B" w:rsidR="00C74C40" w:rsidRPr="00AB53A4" w:rsidRDefault="00C74C40" w:rsidP="00C74C40">
      <w:r>
        <w:t xml:space="preserve">Last updated: </w:t>
      </w:r>
      <w:r w:rsidR="00C8731D">
        <w:t>8</w:t>
      </w:r>
      <w:r w:rsidR="00442DE5">
        <w:t xml:space="preserve"> June </w:t>
      </w:r>
      <w:r w:rsidR="00794415">
        <w:t>202</w:t>
      </w:r>
      <w:r w:rsidR="003C0B03">
        <w:t>2</w:t>
      </w:r>
      <w:r w:rsidR="00D81930">
        <w:t xml:space="preserve"> </w:t>
      </w:r>
    </w:p>
    <w:bookmarkEnd w:id="2"/>
    <w:p w14:paraId="2BED294C" w14:textId="4CBE2E76" w:rsidR="004644AF" w:rsidRDefault="00C55652" w:rsidP="004644AF">
      <w:pPr>
        <w:pStyle w:val="ListParagraph"/>
        <w:numPr>
          <w:ilvl w:val="0"/>
          <w:numId w:val="1"/>
        </w:numPr>
      </w:pPr>
      <w:r>
        <w:t>From 1 July 2022, the</w:t>
      </w:r>
      <w:r w:rsidR="00475563">
        <w:t xml:space="preserve"> </w:t>
      </w:r>
      <w:r w:rsidR="00E53B72">
        <w:t>item</w:t>
      </w:r>
      <w:r w:rsidR="00475563">
        <w:t xml:space="preserve"> </w:t>
      </w:r>
      <w:r>
        <w:t xml:space="preserve">descriptors </w:t>
      </w:r>
      <w:r w:rsidR="00475563">
        <w:t>for</w:t>
      </w:r>
      <w:r>
        <w:t xml:space="preserve"> three </w:t>
      </w:r>
      <w:r w:rsidR="00FA631F">
        <w:t xml:space="preserve">existing </w:t>
      </w:r>
      <w:r>
        <w:t>M</w:t>
      </w:r>
      <w:r w:rsidR="00FA631F">
        <w:t xml:space="preserve">edicare </w:t>
      </w:r>
      <w:r>
        <w:t>B</w:t>
      </w:r>
      <w:r w:rsidR="00FA631F">
        <w:t xml:space="preserve">enefits </w:t>
      </w:r>
      <w:r>
        <w:t>S</w:t>
      </w:r>
      <w:r w:rsidR="00FA631F">
        <w:t>chedule (MBS)</w:t>
      </w:r>
      <w:r>
        <w:t xml:space="preserve"> items for </w:t>
      </w:r>
      <w:r w:rsidR="00FA631F">
        <w:t>Pre-implantation Genetic Testing (</w:t>
      </w:r>
      <w:r>
        <w:t>PGT</w:t>
      </w:r>
      <w:r w:rsidR="00FA631F">
        <w:t>)</w:t>
      </w:r>
      <w:r>
        <w:t xml:space="preserve"> of biopsied embryo(s) (73385, 73386 and 73387)</w:t>
      </w:r>
      <w:r w:rsidR="00475563">
        <w:t xml:space="preserve"> will be amended</w:t>
      </w:r>
      <w:r>
        <w:t xml:space="preserve"> to clarify the intent of these services.</w:t>
      </w:r>
    </w:p>
    <w:p w14:paraId="12831D0D" w14:textId="780AFF2F" w:rsidR="003C7AE4" w:rsidRDefault="00C55652" w:rsidP="004644AF">
      <w:pPr>
        <w:pStyle w:val="ListParagraph"/>
        <w:numPr>
          <w:ilvl w:val="0"/>
          <w:numId w:val="1"/>
        </w:numPr>
      </w:pPr>
      <w:r>
        <w:t xml:space="preserve">From 1 July 2022, </w:t>
      </w:r>
      <w:r w:rsidR="004644AF" w:rsidRPr="004644AF">
        <w:rPr>
          <w:color w:val="000000" w:themeColor="text1"/>
        </w:rPr>
        <w:t xml:space="preserve">note TN.1.4, relating to Assisted Reproductive Treatment (ART) services (items 13200 </w:t>
      </w:r>
      <w:r w:rsidR="00C8731D">
        <w:rPr>
          <w:color w:val="000000" w:themeColor="text1"/>
        </w:rPr>
        <w:t>to</w:t>
      </w:r>
      <w:r w:rsidR="004644AF" w:rsidRPr="004644AF">
        <w:rPr>
          <w:color w:val="000000" w:themeColor="text1"/>
        </w:rPr>
        <w:t xml:space="preserve"> 13221), will be amended to clarify that</w:t>
      </w:r>
      <w:r w:rsidR="002E32D6">
        <w:rPr>
          <w:color w:val="000000" w:themeColor="text1"/>
        </w:rPr>
        <w:t xml:space="preserve"> </w:t>
      </w:r>
      <w:r w:rsidR="00442DE5">
        <w:rPr>
          <w:color w:val="000000" w:themeColor="text1"/>
        </w:rPr>
        <w:t>all</w:t>
      </w:r>
      <w:r w:rsidR="002E32D6">
        <w:rPr>
          <w:color w:val="000000" w:themeColor="text1"/>
        </w:rPr>
        <w:t xml:space="preserve"> four existing MBS</w:t>
      </w:r>
      <w:r w:rsidR="00C92CB4">
        <w:rPr>
          <w:color w:val="000000" w:themeColor="text1"/>
        </w:rPr>
        <w:t xml:space="preserve"> </w:t>
      </w:r>
      <w:r w:rsidR="004644AF" w:rsidRPr="004644AF">
        <w:rPr>
          <w:color w:val="000000" w:themeColor="text1"/>
        </w:rPr>
        <w:t>pathology items</w:t>
      </w:r>
      <w:r w:rsidR="002E32D6">
        <w:rPr>
          <w:color w:val="000000" w:themeColor="text1"/>
        </w:rPr>
        <w:t xml:space="preserve"> for PGT</w:t>
      </w:r>
      <w:r w:rsidR="004644AF" w:rsidRPr="004644AF">
        <w:rPr>
          <w:color w:val="000000" w:themeColor="text1"/>
        </w:rPr>
        <w:t xml:space="preserve"> </w:t>
      </w:r>
      <w:r w:rsidR="002E32D6">
        <w:rPr>
          <w:color w:val="000000" w:themeColor="text1"/>
        </w:rPr>
        <w:t>(</w:t>
      </w:r>
      <w:r w:rsidR="004644AF" w:rsidRPr="004644AF">
        <w:rPr>
          <w:color w:val="000000" w:themeColor="text1"/>
        </w:rPr>
        <w:t>73384, 73385, 73386 and 73387</w:t>
      </w:r>
      <w:r w:rsidR="002E32D6">
        <w:rPr>
          <w:color w:val="000000" w:themeColor="text1"/>
        </w:rPr>
        <w:t>)</w:t>
      </w:r>
      <w:r w:rsidR="004644AF" w:rsidRPr="004644AF">
        <w:rPr>
          <w:color w:val="000000" w:themeColor="text1"/>
        </w:rPr>
        <w:t xml:space="preserve"> can be claimed with ART services.</w:t>
      </w:r>
    </w:p>
    <w:p w14:paraId="3A7C2D8D" w14:textId="07A5110C" w:rsidR="00C74C40" w:rsidRDefault="00C55652" w:rsidP="00F76DAA">
      <w:pPr>
        <w:pStyle w:val="ListParagraph"/>
        <w:numPr>
          <w:ilvl w:val="0"/>
          <w:numId w:val="1"/>
        </w:numPr>
        <w:sectPr w:rsidR="00C74C40" w:rsidSect="00F50994">
          <w:headerReference w:type="default" r:id="rId7"/>
          <w:footerReference w:type="default" r:id="rId8"/>
          <w:type w:val="continuous"/>
          <w:pgSz w:w="11906" w:h="16838"/>
          <w:pgMar w:top="3261" w:right="720" w:bottom="720" w:left="720" w:header="708" w:footer="708" w:gutter="0"/>
          <w:cols w:space="708"/>
          <w:docGrid w:linePitch="360"/>
        </w:sectPr>
      </w:pPr>
      <w:r>
        <w:t>Eligible patients will continue to have access to MBS item</w:t>
      </w:r>
      <w:r w:rsidR="002E32D6">
        <w:t xml:space="preserve"> 73384 for the genetic analysis of patient</w:t>
      </w:r>
      <w:r w:rsidR="003C7AE4">
        <w:t>s</w:t>
      </w:r>
      <w:r w:rsidR="002E32D6">
        <w:t xml:space="preserve"> and (if relevant) their reproductive partner</w:t>
      </w:r>
      <w:r w:rsidR="003C7AE4">
        <w:t>s</w:t>
      </w:r>
      <w:r w:rsidR="002E32D6">
        <w:t>, and</w:t>
      </w:r>
      <w:r w:rsidR="003C7AE4">
        <w:t xml:space="preserve"> to</w:t>
      </w:r>
      <w:r w:rsidR="002E32D6">
        <w:t xml:space="preserve"> MBS items</w:t>
      </w:r>
      <w:r>
        <w:t xml:space="preserve"> 73385, 73386, 73387 for the genetic analysis of biopsied embryonic tissue for the purpose of providing a PGT of one (73385), two (73386), or three or more (73387) embryos.</w:t>
      </w:r>
      <w:r w:rsidR="00CF0DA0">
        <w:rPr>
          <w:rStyle w:val="BookTitle"/>
        </w:rPr>
        <w:pict w14:anchorId="2C3E7331">
          <v:rect id="_x0000_i1026" style="width:500.25pt;height:1.35pt" o:hrpct="990" o:hralign="center" o:hrstd="t" o:hr="t" fillcolor="#a0a0a0" stroked="f"/>
        </w:pict>
      </w:r>
    </w:p>
    <w:p w14:paraId="48EC3F88" w14:textId="77777777" w:rsidR="00C74C40" w:rsidRPr="00AB53A4" w:rsidRDefault="00C74C40" w:rsidP="00C74C40">
      <w:pPr>
        <w:pStyle w:val="Heading2"/>
      </w:pPr>
      <w:r w:rsidRPr="00AB53A4">
        <w:t>What are the changes?</w:t>
      </w:r>
    </w:p>
    <w:p w14:paraId="76B69A7A" w14:textId="09257EDC" w:rsidR="00C55652" w:rsidRPr="002E199E" w:rsidRDefault="00C55652" w:rsidP="00C55652">
      <w:pPr>
        <w:rPr>
          <w:color w:val="000000" w:themeColor="text1"/>
        </w:rPr>
      </w:pPr>
      <w:r w:rsidRPr="002E199E">
        <w:rPr>
          <w:color w:val="000000" w:themeColor="text1"/>
        </w:rPr>
        <w:t xml:space="preserve">From 1 July 2022, the descriptors of </w:t>
      </w:r>
      <w:r w:rsidR="002E32D6">
        <w:rPr>
          <w:color w:val="000000" w:themeColor="text1"/>
        </w:rPr>
        <w:t xml:space="preserve">MBS </w:t>
      </w:r>
      <w:r w:rsidRPr="002E199E">
        <w:rPr>
          <w:color w:val="000000" w:themeColor="text1"/>
        </w:rPr>
        <w:t xml:space="preserve">items 73385, 73386 and 73387 </w:t>
      </w:r>
      <w:r w:rsidR="00442DE5">
        <w:rPr>
          <w:color w:val="000000" w:themeColor="text1"/>
        </w:rPr>
        <w:t xml:space="preserve">for PGT </w:t>
      </w:r>
      <w:r w:rsidRPr="002E199E">
        <w:rPr>
          <w:color w:val="000000" w:themeColor="text1"/>
        </w:rPr>
        <w:t xml:space="preserve">will be amended to </w:t>
      </w:r>
      <w:r w:rsidR="009F2A51" w:rsidRPr="002E199E">
        <w:rPr>
          <w:color w:val="000000" w:themeColor="text1"/>
        </w:rPr>
        <w:t>clarify</w:t>
      </w:r>
      <w:r w:rsidRPr="002E199E">
        <w:rPr>
          <w:color w:val="000000" w:themeColor="text1"/>
        </w:rPr>
        <w:t xml:space="preserve"> the</w:t>
      </w:r>
      <w:r w:rsidR="00907191">
        <w:rPr>
          <w:color w:val="000000" w:themeColor="text1"/>
        </w:rPr>
        <w:t xml:space="preserve"> </w:t>
      </w:r>
      <w:r>
        <w:rPr>
          <w:color w:val="000000" w:themeColor="text1"/>
        </w:rPr>
        <w:t>intent of these services</w:t>
      </w:r>
      <w:r w:rsidR="002E32D6">
        <w:rPr>
          <w:color w:val="000000" w:themeColor="text1"/>
        </w:rPr>
        <w:t>, and t</w:t>
      </w:r>
      <w:r>
        <w:rPr>
          <w:color w:val="000000" w:themeColor="text1"/>
        </w:rPr>
        <w:t xml:space="preserve">o specify that </w:t>
      </w:r>
      <w:r w:rsidR="002E32D6">
        <w:rPr>
          <w:color w:val="000000" w:themeColor="text1"/>
        </w:rPr>
        <w:t>only one</w:t>
      </w:r>
      <w:r w:rsidR="0048513A">
        <w:rPr>
          <w:color w:val="000000" w:themeColor="text1"/>
        </w:rPr>
        <w:t xml:space="preserve"> item for the genetic analysis </w:t>
      </w:r>
      <w:r w:rsidR="0048513A">
        <w:rPr>
          <w:rFonts w:ascii="Helvetica" w:hAnsi="Helvetica" w:cs="Helvetica"/>
          <w:color w:val="222222"/>
          <w:szCs w:val="20"/>
          <w:shd w:val="clear" w:color="auto" w:fill="FBFBFB"/>
        </w:rPr>
        <w:t xml:space="preserve">of biopsied embryonic tissue for the purpose of providing PGT (item 73385, 73386 or 73387) </w:t>
      </w:r>
      <w:r w:rsidR="0048513A">
        <w:rPr>
          <w:color w:val="000000" w:themeColor="text1"/>
        </w:rPr>
        <w:t xml:space="preserve">may be claimed </w:t>
      </w:r>
      <w:r w:rsidR="002E32D6">
        <w:rPr>
          <w:color w:val="000000" w:themeColor="text1"/>
        </w:rPr>
        <w:t>per</w:t>
      </w:r>
      <w:r w:rsidR="0048513A">
        <w:rPr>
          <w:color w:val="000000" w:themeColor="text1"/>
        </w:rPr>
        <w:t xml:space="preserve"> ART</w:t>
      </w:r>
      <w:r w:rsidR="002E32D6">
        <w:rPr>
          <w:color w:val="000000" w:themeColor="text1"/>
        </w:rPr>
        <w:t xml:space="preserve"> cycle</w:t>
      </w:r>
      <w:r>
        <w:rPr>
          <w:color w:val="000000" w:themeColor="text1"/>
        </w:rPr>
        <w:t xml:space="preserve"> </w:t>
      </w:r>
      <w:r w:rsidR="002E32D6">
        <w:rPr>
          <w:color w:val="000000" w:themeColor="text1"/>
        </w:rPr>
        <w:t>(i.e.,</w:t>
      </w:r>
      <w:r w:rsidR="000B0184">
        <w:rPr>
          <w:color w:val="000000" w:themeColor="text1"/>
        </w:rPr>
        <w:t xml:space="preserve"> </w:t>
      </w:r>
      <w:r w:rsidR="002E32D6">
        <w:rPr>
          <w:color w:val="000000" w:themeColor="text1"/>
        </w:rPr>
        <w:t>item</w:t>
      </w:r>
      <w:r w:rsidR="0048513A">
        <w:rPr>
          <w:color w:val="000000" w:themeColor="text1"/>
        </w:rPr>
        <w:t>s</w:t>
      </w:r>
      <w:r w:rsidR="00106B0C">
        <w:rPr>
          <w:color w:val="000000" w:themeColor="text1"/>
        </w:rPr>
        <w:t xml:space="preserve"> 73385, 73386 and 73387</w:t>
      </w:r>
      <w:r w:rsidR="002E32D6">
        <w:rPr>
          <w:color w:val="000000" w:themeColor="text1"/>
        </w:rPr>
        <w:t xml:space="preserve"> </w:t>
      </w:r>
      <w:r>
        <w:rPr>
          <w:color w:val="000000" w:themeColor="text1"/>
        </w:rPr>
        <w:t xml:space="preserve">cannot be claimed together in the same </w:t>
      </w:r>
      <w:r w:rsidR="0048513A">
        <w:rPr>
          <w:color w:val="000000" w:themeColor="text1"/>
        </w:rPr>
        <w:t>ART</w:t>
      </w:r>
      <w:r>
        <w:rPr>
          <w:color w:val="000000" w:themeColor="text1"/>
        </w:rPr>
        <w:t xml:space="preserve"> cycle</w:t>
      </w:r>
      <w:r w:rsidR="002E32D6">
        <w:rPr>
          <w:color w:val="000000" w:themeColor="text1"/>
        </w:rPr>
        <w:t>)</w:t>
      </w:r>
      <w:r>
        <w:rPr>
          <w:color w:val="000000" w:themeColor="text1"/>
        </w:rPr>
        <w:t>.</w:t>
      </w:r>
    </w:p>
    <w:p w14:paraId="5651294A" w14:textId="7E807D3C" w:rsidR="00C55652" w:rsidRPr="002A752D" w:rsidRDefault="00C55652" w:rsidP="00C55652">
      <w:pPr>
        <w:rPr>
          <w:color w:val="000000" w:themeColor="text1"/>
        </w:rPr>
      </w:pPr>
      <w:r>
        <w:rPr>
          <w:color w:val="000000" w:themeColor="text1"/>
        </w:rPr>
        <w:t>Additionally, f</w:t>
      </w:r>
      <w:r w:rsidRPr="002E199E">
        <w:rPr>
          <w:color w:val="000000" w:themeColor="text1"/>
        </w:rPr>
        <w:t>rom 1 July 2022,</w:t>
      </w:r>
      <w:r>
        <w:rPr>
          <w:color w:val="000000" w:themeColor="text1"/>
        </w:rPr>
        <w:t xml:space="preserve"> note TN.1.4</w:t>
      </w:r>
      <w:r w:rsidRPr="002E199E">
        <w:rPr>
          <w:color w:val="000000" w:themeColor="text1"/>
        </w:rPr>
        <w:t xml:space="preserve">, </w:t>
      </w:r>
      <w:r w:rsidR="00475563">
        <w:rPr>
          <w:color w:val="000000" w:themeColor="text1"/>
        </w:rPr>
        <w:t>relating to</w:t>
      </w:r>
      <w:r w:rsidR="00907191">
        <w:rPr>
          <w:color w:val="000000" w:themeColor="text1"/>
        </w:rPr>
        <w:t xml:space="preserve"> </w:t>
      </w:r>
      <w:r w:rsidR="00475563">
        <w:rPr>
          <w:color w:val="000000" w:themeColor="text1"/>
        </w:rPr>
        <w:t>ART</w:t>
      </w:r>
      <w:r w:rsidR="00907191">
        <w:rPr>
          <w:color w:val="000000" w:themeColor="text1"/>
        </w:rPr>
        <w:t xml:space="preserve"> </w:t>
      </w:r>
      <w:r w:rsidR="00A12EE8">
        <w:rPr>
          <w:color w:val="000000" w:themeColor="text1"/>
        </w:rPr>
        <w:t>s</w:t>
      </w:r>
      <w:r w:rsidR="00475563">
        <w:rPr>
          <w:color w:val="000000" w:themeColor="text1"/>
        </w:rPr>
        <w:t xml:space="preserve">ervices (items 13200 </w:t>
      </w:r>
      <w:r w:rsidR="00C8731D">
        <w:rPr>
          <w:color w:val="000000" w:themeColor="text1"/>
        </w:rPr>
        <w:t>to</w:t>
      </w:r>
      <w:r w:rsidR="00475563">
        <w:rPr>
          <w:color w:val="000000" w:themeColor="text1"/>
        </w:rPr>
        <w:t xml:space="preserve"> 13221), will be amended </w:t>
      </w:r>
      <w:r w:rsidRPr="002E199E">
        <w:rPr>
          <w:color w:val="000000" w:themeColor="text1"/>
        </w:rPr>
        <w:t>to clarify</w:t>
      </w:r>
      <w:r>
        <w:rPr>
          <w:color w:val="000000" w:themeColor="text1"/>
        </w:rPr>
        <w:t xml:space="preserve"> that</w:t>
      </w:r>
      <w:r w:rsidRPr="002E199E">
        <w:rPr>
          <w:color w:val="000000" w:themeColor="text1"/>
        </w:rPr>
        <w:t xml:space="preserve"> </w:t>
      </w:r>
      <w:r w:rsidR="00442DE5">
        <w:rPr>
          <w:color w:val="000000" w:themeColor="text1"/>
        </w:rPr>
        <w:t xml:space="preserve">MBS </w:t>
      </w:r>
      <w:r w:rsidRPr="002E199E">
        <w:rPr>
          <w:color w:val="000000" w:themeColor="text1"/>
        </w:rPr>
        <w:t>items 73384, 73385, 73386 and 73387</w:t>
      </w:r>
      <w:r w:rsidR="00A12EE8">
        <w:rPr>
          <w:color w:val="000000" w:themeColor="text1"/>
        </w:rPr>
        <w:t xml:space="preserve"> </w:t>
      </w:r>
      <w:r w:rsidR="00442DE5">
        <w:rPr>
          <w:color w:val="000000" w:themeColor="text1"/>
        </w:rPr>
        <w:t xml:space="preserve">for PGT </w:t>
      </w:r>
      <w:r w:rsidR="00A12EE8">
        <w:rPr>
          <w:color w:val="000000" w:themeColor="text1"/>
        </w:rPr>
        <w:t>can be claimed with ART services</w:t>
      </w:r>
      <w:r w:rsidRPr="002E199E">
        <w:rPr>
          <w:color w:val="000000" w:themeColor="text1"/>
        </w:rPr>
        <w:t>.</w:t>
      </w:r>
    </w:p>
    <w:p w14:paraId="1D29EE23" w14:textId="77777777" w:rsidR="00135417" w:rsidRDefault="00135417" w:rsidP="00AB53A4">
      <w:pPr>
        <w:pStyle w:val="Heading2"/>
      </w:pPr>
      <w:r>
        <w:t xml:space="preserve">Why </w:t>
      </w:r>
      <w:r w:rsidR="009F52D4">
        <w:t>are the changes being made</w:t>
      </w:r>
      <w:r>
        <w:t>?</w:t>
      </w:r>
    </w:p>
    <w:p w14:paraId="79BBE86E" w14:textId="1BFF62EF" w:rsidR="00C55652" w:rsidRDefault="00C55652" w:rsidP="00C55652">
      <w:r>
        <w:rPr>
          <w:color w:val="000000" w:themeColor="text1"/>
        </w:rPr>
        <w:t>These amendments</w:t>
      </w:r>
      <w:r w:rsidR="00C92CB4">
        <w:rPr>
          <w:color w:val="000000" w:themeColor="text1"/>
        </w:rPr>
        <w:t xml:space="preserve"> are being made to</w:t>
      </w:r>
      <w:r>
        <w:rPr>
          <w:color w:val="000000" w:themeColor="text1"/>
        </w:rPr>
        <w:t xml:space="preserve"> clarify the inten</w:t>
      </w:r>
      <w:r w:rsidR="00CD3D74">
        <w:rPr>
          <w:color w:val="000000" w:themeColor="text1"/>
        </w:rPr>
        <w:t xml:space="preserve">ded usage of these </w:t>
      </w:r>
      <w:r>
        <w:rPr>
          <w:color w:val="000000" w:themeColor="text1"/>
        </w:rPr>
        <w:t>services and will support appropriate claiming of these items</w:t>
      </w:r>
      <w:r w:rsidR="00C92CB4">
        <w:rPr>
          <w:color w:val="000000" w:themeColor="text1"/>
        </w:rPr>
        <w:t xml:space="preserve"> by</w:t>
      </w:r>
      <w:r w:rsidR="002E32D6">
        <w:rPr>
          <w:color w:val="000000" w:themeColor="text1"/>
        </w:rPr>
        <w:t xml:space="preserve"> </w:t>
      </w:r>
      <w:r w:rsidR="00C92CB4">
        <w:rPr>
          <w:color w:val="000000" w:themeColor="text1"/>
        </w:rPr>
        <w:t>providers</w:t>
      </w:r>
      <w:r>
        <w:rPr>
          <w:color w:val="000000" w:themeColor="text1"/>
        </w:rPr>
        <w:t>.</w:t>
      </w:r>
    </w:p>
    <w:p w14:paraId="206CA739" w14:textId="01363022" w:rsidR="00425089" w:rsidRDefault="00425089" w:rsidP="00AB53A4">
      <w:pPr>
        <w:pStyle w:val="Heading2"/>
      </w:pPr>
      <w:r>
        <w:t xml:space="preserve">What does this mean for </w:t>
      </w:r>
      <w:r w:rsidR="00135417">
        <w:t>providers/referrers/other stakeholder</w:t>
      </w:r>
      <w:r w:rsidR="00BF00A9">
        <w:t>s</w:t>
      </w:r>
      <w:r>
        <w:t>?</w:t>
      </w:r>
    </w:p>
    <w:p w14:paraId="337D11AE" w14:textId="7339B15C" w:rsidR="000C5554" w:rsidRPr="00C55652" w:rsidRDefault="00C55652" w:rsidP="00C55652">
      <w:r>
        <w:t>Providers will benefit from item descriptors that are clear and unambiguous, supporting appropriate billing under Medicare.</w:t>
      </w:r>
    </w:p>
    <w:p w14:paraId="2C473490" w14:textId="60D055EB" w:rsidR="00BF00A9" w:rsidRDefault="008766AD" w:rsidP="00AB53A4">
      <w:pPr>
        <w:pStyle w:val="Heading2"/>
      </w:pPr>
      <w:r>
        <w:t>How will</w:t>
      </w:r>
      <w:r w:rsidR="009F52D4">
        <w:t xml:space="preserve"> these changes affect patients</w:t>
      </w:r>
      <w:r w:rsidR="00BF00A9" w:rsidRPr="001A7FB7">
        <w:t>?</w:t>
      </w:r>
    </w:p>
    <w:p w14:paraId="4E6A7CB3" w14:textId="286B1884" w:rsidR="002D3C69" w:rsidRDefault="00C55652" w:rsidP="007E1305">
      <w:r>
        <w:t xml:space="preserve">Eligible patients will continue to have access to MBS items </w:t>
      </w:r>
      <w:r w:rsidR="00E054AB">
        <w:t>73384</w:t>
      </w:r>
      <w:r w:rsidR="00442DE5">
        <w:t xml:space="preserve"> for genetic analysis of </w:t>
      </w:r>
      <w:r w:rsidR="007E1305">
        <w:t xml:space="preserve">patients and (if relevant) their reproductive partners’ samples for the </w:t>
      </w:r>
      <w:r w:rsidR="007E1305">
        <w:rPr>
          <w:rFonts w:ascii="Helvetica" w:hAnsi="Helvetica" w:cs="Helvetica"/>
          <w:color w:val="222222"/>
          <w:szCs w:val="20"/>
          <w:shd w:val="clear" w:color="auto" w:fill="FBFBFB"/>
        </w:rPr>
        <w:t>purpose of providing an assay for pre</w:t>
      </w:r>
      <w:r w:rsidR="007E1305">
        <w:rPr>
          <w:rFonts w:ascii="Helvetica" w:hAnsi="Helvetica" w:cs="Helvetica"/>
          <w:color w:val="222222"/>
          <w:szCs w:val="20"/>
          <w:shd w:val="clear" w:color="auto" w:fill="FBFBFB"/>
        </w:rPr>
        <w:noBreakHyphen/>
        <w:t xml:space="preserve">implantation genetic testing, </w:t>
      </w:r>
      <w:r w:rsidR="00E054AB">
        <w:t xml:space="preserve">and </w:t>
      </w:r>
      <w:r w:rsidR="003C7AE4">
        <w:t xml:space="preserve">to </w:t>
      </w:r>
      <w:r w:rsidR="00442DE5">
        <w:t xml:space="preserve">MBS </w:t>
      </w:r>
      <w:r w:rsidR="00442DE5">
        <w:lastRenderedPageBreak/>
        <w:t xml:space="preserve">items </w:t>
      </w:r>
      <w:r>
        <w:t>73385, 73386</w:t>
      </w:r>
      <w:r w:rsidR="00907191">
        <w:t xml:space="preserve"> and </w:t>
      </w:r>
      <w:r>
        <w:t>73387 for the genetic analysis of biopsied embryonic tissue for the purpose of providing a PGT of one (73385), two (73386), or three or more (73387) embryos</w:t>
      </w:r>
      <w:r w:rsidR="00194257">
        <w:t>.</w:t>
      </w:r>
    </w:p>
    <w:p w14:paraId="28B34897" w14:textId="19E8F4D0" w:rsidR="00595BBD" w:rsidRDefault="00595BBD" w:rsidP="00AB53A4">
      <w:pPr>
        <w:pStyle w:val="Heading2"/>
      </w:pPr>
      <w:r w:rsidRPr="001A7FB7">
        <w:t>Who was consulted on the changes?</w:t>
      </w:r>
    </w:p>
    <w:p w14:paraId="0CC02930" w14:textId="2665AD94" w:rsidR="00484E8A" w:rsidRPr="00C55652" w:rsidRDefault="00C55652" w:rsidP="00484E8A">
      <w:bookmarkStart w:id="3" w:name="_Hlk101275052"/>
      <w:r w:rsidRPr="00C55652">
        <w:t xml:space="preserve">No consultation was undertaken on the changes to items 73385, 73386 and 73387 </w:t>
      </w:r>
      <w:r w:rsidR="00E054AB">
        <w:t xml:space="preserve">and </w:t>
      </w:r>
      <w:r w:rsidR="00E054AB" w:rsidRPr="004644AF">
        <w:rPr>
          <w:color w:val="000000" w:themeColor="text1"/>
        </w:rPr>
        <w:t>note TN.1.</w:t>
      </w:r>
      <w:r w:rsidR="00442DE5">
        <w:rPr>
          <w:color w:val="000000" w:themeColor="text1"/>
        </w:rPr>
        <w:t>4</w:t>
      </w:r>
      <w:r w:rsidR="00E054AB">
        <w:rPr>
          <w:color w:val="000000" w:themeColor="text1"/>
        </w:rPr>
        <w:t xml:space="preserve"> </w:t>
      </w:r>
      <w:r w:rsidRPr="00C55652">
        <w:t>as the changes are considered minor and administrative in nature and reflect the original policy intent of the services</w:t>
      </w:r>
      <w:bookmarkEnd w:id="3"/>
      <w:r>
        <w:t>.</w:t>
      </w:r>
    </w:p>
    <w:p w14:paraId="0EE3C8EB" w14:textId="77777777" w:rsidR="00595BBD" w:rsidRDefault="00595BBD" w:rsidP="00AB53A4">
      <w:pPr>
        <w:pStyle w:val="Heading2"/>
      </w:pPr>
      <w:r w:rsidRPr="001A7FB7">
        <w:t>How will the changes be monitored</w:t>
      </w:r>
      <w:r w:rsidR="000367AA">
        <w:t xml:space="preserve"> and reviewed</w:t>
      </w:r>
      <w:r w:rsidRPr="001A7FB7">
        <w:t>?</w:t>
      </w:r>
    </w:p>
    <w:p w14:paraId="22D2AD07" w14:textId="77777777" w:rsidR="00C55652" w:rsidRDefault="00C55652" w:rsidP="00C55652">
      <w:r>
        <w:t xml:space="preserve">PGT MBS items will continue to be subject to MBS compliance processes and activities, including random and targeted audits which may require a provider to submit evidence about the services claimed. </w:t>
      </w:r>
    </w:p>
    <w:p w14:paraId="0744AA55" w14:textId="77777777" w:rsidR="00C55652" w:rsidRDefault="00C55652" w:rsidP="00C55652">
      <w:r>
        <w:t xml:space="preserve">Significant variation from forecasted expenditure may warrant review and amendment of the items and fees, and incorrect use of MBS items can result in penalties including the health professional being asked to repay monies that have been incorrectly received. </w:t>
      </w:r>
    </w:p>
    <w:p w14:paraId="7047289D" w14:textId="77777777" w:rsidR="00C55652" w:rsidRPr="00412E40" w:rsidRDefault="00C55652" w:rsidP="00C55652">
      <w:r>
        <w:t>PGT MBS items will be reviewed by MSAC approximately 24 months post-implementation.</w:t>
      </w:r>
    </w:p>
    <w:p w14:paraId="4462A5FE" w14:textId="77777777" w:rsidR="009A1BD0" w:rsidRDefault="009A1BD0" w:rsidP="009A1BD0">
      <w:pPr>
        <w:pStyle w:val="Heading2"/>
      </w:pPr>
      <w:r>
        <w:t>Where can I find more information?</w:t>
      </w:r>
    </w:p>
    <w:p w14:paraId="1786CF6D" w14:textId="77777777" w:rsidR="009A1BD0" w:rsidRDefault="009A1BD0" w:rsidP="009A1BD0">
      <w:r>
        <w:t>The full item descriptor(s) and</w:t>
      </w:r>
      <w:r w:rsidRPr="007E14C4">
        <w:t xml:space="preserve"> information on other changes to the MBS</w:t>
      </w:r>
      <w:r>
        <w:t xml:space="preserve"> can be found on the </w:t>
      </w:r>
      <w:r w:rsidRPr="003122B4">
        <w:t>MBS Online</w:t>
      </w:r>
      <w:r>
        <w:t xml:space="preserve"> website at </w:t>
      </w:r>
      <w:hyperlink r:id="rId9" w:history="1">
        <w:r>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0" w:history="1">
        <w:r w:rsidRPr="00420023">
          <w:rPr>
            <w:rStyle w:val="Hyperlink"/>
          </w:rPr>
          <w:t>MBS Online</w:t>
        </w:r>
      </w:hyperlink>
      <w:r>
        <w:t xml:space="preserve"> and clicking ‘Subscribe’. </w:t>
      </w:r>
    </w:p>
    <w:p w14:paraId="29D04D62" w14:textId="77777777" w:rsidR="009A1BD0" w:rsidRDefault="009A1BD0" w:rsidP="009A1BD0">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sidRPr="00AF4D21">
          <w:rPr>
            <w:rStyle w:val="Hyperlink"/>
          </w:rPr>
          <w:t>askMBS@health.gov.au</w:t>
        </w:r>
      </w:hyperlink>
      <w:r>
        <w:t>.</w:t>
      </w:r>
    </w:p>
    <w:p w14:paraId="373578B3" w14:textId="77777777" w:rsidR="009A1BD0" w:rsidRDefault="009A1BD0" w:rsidP="009A1BD0">
      <w:r>
        <w:t>Subscribe to ‘</w:t>
      </w:r>
      <w:hyperlink r:id="rId12" w:history="1">
        <w:r w:rsidRPr="00B378D4">
          <w:rPr>
            <w:rStyle w:val="Hyperlink"/>
          </w:rPr>
          <w:t>News for Health Professionals</w:t>
        </w:r>
      </w:hyperlink>
      <w:r>
        <w:t>’ on the Services Australia website and you will receive regular news highlights.</w:t>
      </w:r>
    </w:p>
    <w:p w14:paraId="19644B8A" w14:textId="77777777" w:rsidR="009A1BD0" w:rsidRDefault="009A1BD0" w:rsidP="009A1BD0">
      <w:r>
        <w:t xml:space="preserve">If you are seeking advice in relation to Medicare billing, claiming, payments, or obtaining a provider number, please </w:t>
      </w:r>
      <w:bookmarkStart w:id="4" w:name="_Hlk7773414"/>
      <w:r>
        <w:t xml:space="preserve">go to the Health Professionals page on the Services Australia website or </w:t>
      </w:r>
      <w:bookmarkEnd w:id="4"/>
      <w:r>
        <w:t xml:space="preserve">contact the Services Australia on the Provider Enquiry Line – 13 21 50. </w:t>
      </w:r>
    </w:p>
    <w:p w14:paraId="37B29ED0" w14:textId="785CCDB6" w:rsidR="009A1BD0" w:rsidRDefault="009A1BD0" w:rsidP="009A1BD0">
      <w:r>
        <w:t xml:space="preserve">The data file for software vendors when available can be accessed via the </w:t>
      </w:r>
      <w:hyperlink r:id="rId13" w:history="1">
        <w:r w:rsidRPr="002427E0">
          <w:rPr>
            <w:rStyle w:val="Hyperlink"/>
          </w:rPr>
          <w:t>Downloads</w:t>
        </w:r>
      </w:hyperlink>
      <w:r>
        <w:t xml:space="preserve"> page.</w:t>
      </w:r>
    </w:p>
    <w:p w14:paraId="5A835572" w14:textId="77777777" w:rsidR="009A1BD0" w:rsidRDefault="009A1BD0" w:rsidP="009A1BD0"/>
    <w:p w14:paraId="7B71E5FB" w14:textId="77777777" w:rsidR="009A1BD0" w:rsidRDefault="009A1BD0" w:rsidP="009A1BD0">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B90B9C7" w14:textId="77777777" w:rsidR="009A1BD0" w:rsidRDefault="009A1BD0" w:rsidP="009A1BD0">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6D4C2060" w14:textId="7899EE94" w:rsidR="00656F11" w:rsidRPr="003602E2" w:rsidRDefault="00656F11" w:rsidP="009A1BD0">
      <w:pPr>
        <w:pStyle w:val="Heading2"/>
      </w:pPr>
    </w:p>
    <w:sectPr w:rsidR="00656F11" w:rsidRPr="003602E2" w:rsidSect="003E6457">
      <w:headerReference w:type="default" r:id="rId14"/>
      <w:footerReference w:type="default" r:id="rId15"/>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AC5C3" w14:textId="77777777" w:rsidR="00CF0DA0" w:rsidRDefault="00CF0DA0" w:rsidP="006D1088">
      <w:pPr>
        <w:spacing w:after="0" w:line="240" w:lineRule="auto"/>
      </w:pPr>
      <w:r>
        <w:separator/>
      </w:r>
    </w:p>
  </w:endnote>
  <w:endnote w:type="continuationSeparator" w:id="0">
    <w:p w14:paraId="700D02F0" w14:textId="77777777" w:rsidR="00CF0DA0" w:rsidRDefault="00CF0DA0"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24136" w14:textId="77777777" w:rsidR="00C74C40" w:rsidRDefault="00CF0DA0" w:rsidP="009B32BA">
    <w:pPr>
      <w:pStyle w:val="Footer"/>
    </w:pPr>
    <w:r>
      <w:rPr>
        <w:rStyle w:val="BookTitle"/>
        <w:noProof/>
      </w:rPr>
      <w:pict w14:anchorId="2A4E1EEC">
        <v:rect id="_x0000_i1025" style="width:523.3pt;height:1.9pt" o:hralign="center" o:hrstd="t" o:hr="t" fillcolor="#a0a0a0" stroked="f"/>
      </w:pict>
    </w:r>
    <w:r w:rsidR="00C74C40">
      <w:t>Medicare Benefits Schedule</w:t>
    </w:r>
  </w:p>
  <w:p w14:paraId="79FC99EB" w14:textId="35BE62AB" w:rsidR="00C74C40" w:rsidRDefault="001C2F22" w:rsidP="009B32BA">
    <w:pPr>
      <w:pStyle w:val="Footer"/>
      <w:tabs>
        <w:tab w:val="clear" w:pos="9026"/>
        <w:tab w:val="right" w:pos="10466"/>
      </w:tabs>
    </w:pPr>
    <w:r>
      <w:rPr>
        <w:b/>
      </w:rPr>
      <w:t>Changes to Pre-implantation genetic testing (PGT) items 73385, 73386 and 73387</w:t>
    </w:r>
    <w:r w:rsidR="00EF2DE3">
      <w:rPr>
        <w:b/>
      </w:rPr>
      <w:t xml:space="preserve"> </w:t>
    </w:r>
    <w:r w:rsidR="00C74C40">
      <w:rPr>
        <w:b/>
      </w:rPr>
      <w:t>– Factsheet</w:t>
    </w:r>
    <w:sdt>
      <w:sdtPr>
        <w:id w:val="604621810"/>
        <w:docPartObj>
          <w:docPartGallery w:val="Page Numbers (Bottom of Page)"/>
          <w:docPartUnique/>
        </w:docPartObj>
      </w:sdtPr>
      <w:sdtEndPr>
        <w:rPr>
          <w:noProof/>
        </w:rPr>
      </w:sdtEndPr>
      <w:sdtContent>
        <w:sdt>
          <w:sdtPr>
            <w:id w:val="1642153627"/>
            <w:docPartObj>
              <w:docPartGallery w:val="Page Numbers (Bottom of Page)"/>
              <w:docPartUnique/>
            </w:docPartObj>
          </w:sdtPr>
          <w:sdtEndPr/>
          <w:sdtContent>
            <w:sdt>
              <w:sdtPr>
                <w:id w:val="-23328519"/>
                <w:docPartObj>
                  <w:docPartGallery w:val="Page Numbers (Top of Page)"/>
                  <w:docPartUnique/>
                </w:docPartObj>
              </w:sdtPr>
              <w:sdtEndPr/>
              <w:sdtContent>
                <w:r w:rsidR="00635D4B">
                  <w:tab/>
                </w:r>
                <w:r w:rsidR="00C74C40" w:rsidRPr="00F546CA">
                  <w:t xml:space="preserve">Page </w:t>
                </w:r>
                <w:r w:rsidR="00C74C40" w:rsidRPr="00F546CA">
                  <w:rPr>
                    <w:bCs/>
                    <w:sz w:val="24"/>
                    <w:szCs w:val="24"/>
                  </w:rPr>
                  <w:fldChar w:fldCharType="begin"/>
                </w:r>
                <w:r w:rsidR="00C74C40" w:rsidRPr="00F546CA">
                  <w:rPr>
                    <w:bCs/>
                  </w:rPr>
                  <w:instrText xml:space="preserve"> PAGE </w:instrText>
                </w:r>
                <w:r w:rsidR="00C74C40" w:rsidRPr="00F546CA">
                  <w:rPr>
                    <w:bCs/>
                    <w:sz w:val="24"/>
                    <w:szCs w:val="24"/>
                  </w:rPr>
                  <w:fldChar w:fldCharType="separate"/>
                </w:r>
                <w:r w:rsidR="00C74C40">
                  <w:rPr>
                    <w:bCs/>
                    <w:noProof/>
                  </w:rPr>
                  <w:t>3</w:t>
                </w:r>
                <w:r w:rsidR="00C74C40" w:rsidRPr="00F546CA">
                  <w:rPr>
                    <w:bCs/>
                    <w:sz w:val="24"/>
                    <w:szCs w:val="24"/>
                  </w:rPr>
                  <w:fldChar w:fldCharType="end"/>
                </w:r>
                <w:r w:rsidR="00C74C40" w:rsidRPr="00F546CA">
                  <w:t xml:space="preserve"> of </w:t>
                </w:r>
                <w:r w:rsidR="00C74C40" w:rsidRPr="00F546CA">
                  <w:rPr>
                    <w:bCs/>
                    <w:sz w:val="24"/>
                    <w:szCs w:val="24"/>
                  </w:rPr>
                  <w:fldChar w:fldCharType="begin"/>
                </w:r>
                <w:r w:rsidR="00C74C40" w:rsidRPr="00F546CA">
                  <w:rPr>
                    <w:bCs/>
                  </w:rPr>
                  <w:instrText xml:space="preserve"> NUMPAGES  </w:instrText>
                </w:r>
                <w:r w:rsidR="00C74C40" w:rsidRPr="00F546CA">
                  <w:rPr>
                    <w:bCs/>
                    <w:sz w:val="24"/>
                    <w:szCs w:val="24"/>
                  </w:rPr>
                  <w:fldChar w:fldCharType="separate"/>
                </w:r>
                <w:r w:rsidR="00C74C40">
                  <w:rPr>
                    <w:bCs/>
                    <w:noProof/>
                  </w:rPr>
                  <w:t>3</w:t>
                </w:r>
                <w:r w:rsidR="00C74C40" w:rsidRPr="00F546CA">
                  <w:rPr>
                    <w:bCs/>
                    <w:sz w:val="24"/>
                    <w:szCs w:val="24"/>
                  </w:rPr>
                  <w:fldChar w:fldCharType="end"/>
                </w:r>
              </w:sdtContent>
            </w:sdt>
          </w:sdtContent>
        </w:sdt>
        <w:r w:rsidR="00C74C40">
          <w:t xml:space="preserve"> </w:t>
        </w:r>
      </w:sdtContent>
    </w:sdt>
  </w:p>
  <w:p w14:paraId="6AA9BC63" w14:textId="77777777" w:rsidR="00C74C40" w:rsidRDefault="00CF0DA0">
    <w:pPr>
      <w:pStyle w:val="Footer"/>
      <w:rPr>
        <w:rStyle w:val="Hyperlink"/>
        <w:szCs w:val="18"/>
      </w:rPr>
    </w:pPr>
    <w:hyperlink r:id="rId1" w:history="1">
      <w:r w:rsidR="00C74C40" w:rsidRPr="00E863C4">
        <w:rPr>
          <w:rStyle w:val="Hyperlink"/>
          <w:szCs w:val="18"/>
        </w:rPr>
        <w:t>MBS Online</w:t>
      </w:r>
    </w:hyperlink>
  </w:p>
  <w:p w14:paraId="0CAD1116" w14:textId="25C3F5B2" w:rsidR="00C74C40" w:rsidRPr="009B32BA" w:rsidRDefault="00C74C40">
    <w:pPr>
      <w:pStyle w:val="Footer"/>
      <w:rPr>
        <w:szCs w:val="18"/>
      </w:rPr>
    </w:pPr>
    <w:r w:rsidRPr="00870B05">
      <w:t>Last updated</w:t>
    </w:r>
    <w:r>
      <w:t xml:space="preserve"> – </w:t>
    </w:r>
    <w:r w:rsidR="00716654">
      <w:t>8</w:t>
    </w:r>
    <w:r w:rsidR="002A2E69">
      <w:t xml:space="preserve"> June </w:t>
    </w:r>
    <w:r>
      <w:t>202</w:t>
    </w:r>
    <w:r w:rsidR="00487F20">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4A21C" w14:textId="77777777" w:rsidR="009B32BA" w:rsidRDefault="00CF0DA0" w:rsidP="009B32BA">
    <w:pPr>
      <w:pStyle w:val="Footer"/>
    </w:pPr>
    <w:r>
      <w:rPr>
        <w:rStyle w:val="BookTitle"/>
        <w:noProof/>
      </w:rPr>
      <w:pict w14:anchorId="7F404CCF">
        <v:rect id="_x0000_i1027" style="width:523.3pt;height:1.9pt" o:hralign="center" o:hrstd="t" o:hr="t" fillcolor="#a0a0a0" stroked="f"/>
      </w:pict>
    </w:r>
    <w:r w:rsidR="009B32BA">
      <w:t>Medicare Benefits Schedule</w:t>
    </w:r>
  </w:p>
  <w:p w14:paraId="42FBB409" w14:textId="732086D3" w:rsidR="009B32BA" w:rsidRDefault="001C2F22" w:rsidP="009B32BA">
    <w:pPr>
      <w:pStyle w:val="Footer"/>
      <w:tabs>
        <w:tab w:val="clear" w:pos="9026"/>
        <w:tab w:val="right" w:pos="10466"/>
      </w:tabs>
    </w:pPr>
    <w:r>
      <w:rPr>
        <w:b/>
      </w:rPr>
      <w:t xml:space="preserve">Changes to Pre-implantation genetic testing (PGT) items 73385, 73386 and 73387 </w:t>
    </w:r>
    <w:r w:rsidR="000B1CBE" w:rsidRPr="000B1CBE">
      <w:rPr>
        <w:b/>
      </w:rPr>
      <w:t>– Factsheet</w:t>
    </w:r>
    <w:r w:rsidR="009B32BA" w:rsidRPr="00E863C4">
      <w:t xml:space="preserve"> </w:t>
    </w:r>
    <w:sdt>
      <w:sdtPr>
        <w:id w:val="960607005"/>
        <w:docPartObj>
          <w:docPartGallery w:val="Page Numbers (Bottom of Page)"/>
          <w:docPartUnique/>
        </w:docPartObj>
      </w:sdtPr>
      <w:sdtEndPr>
        <w:rPr>
          <w:noProof/>
        </w:rPr>
      </w:sdtEndPr>
      <w:sdtContent>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635D4B">
                  <w:tab/>
                </w:r>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FF3729">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FF3729">
                  <w:rPr>
                    <w:bCs/>
                    <w:noProof/>
                  </w:rPr>
                  <w:t>4</w:t>
                </w:r>
                <w:r w:rsidR="009B32BA" w:rsidRPr="00F546CA">
                  <w:rPr>
                    <w:bCs/>
                    <w:sz w:val="24"/>
                    <w:szCs w:val="24"/>
                  </w:rPr>
                  <w:fldChar w:fldCharType="end"/>
                </w:r>
              </w:sdtContent>
            </w:sdt>
          </w:sdtContent>
        </w:sdt>
        <w:r w:rsidR="009B32BA">
          <w:t xml:space="preserve"> </w:t>
        </w:r>
      </w:sdtContent>
    </w:sdt>
  </w:p>
  <w:p w14:paraId="4D368906" w14:textId="77777777" w:rsidR="009B32BA" w:rsidRDefault="00CF0DA0">
    <w:pPr>
      <w:pStyle w:val="Footer"/>
      <w:rPr>
        <w:rStyle w:val="Hyperlink"/>
        <w:szCs w:val="18"/>
      </w:rPr>
    </w:pPr>
    <w:hyperlink r:id="rId1" w:history="1">
      <w:r w:rsidR="009B32BA" w:rsidRPr="00E863C4">
        <w:rPr>
          <w:rStyle w:val="Hyperlink"/>
          <w:szCs w:val="18"/>
        </w:rPr>
        <w:t>MBS Online</w:t>
      </w:r>
    </w:hyperlink>
  </w:p>
  <w:p w14:paraId="40337728" w14:textId="00AB6194" w:rsidR="00570B62" w:rsidRPr="009B32BA" w:rsidRDefault="00570B62">
    <w:pPr>
      <w:pStyle w:val="Footer"/>
      <w:rPr>
        <w:szCs w:val="18"/>
      </w:rPr>
    </w:pPr>
    <w:r w:rsidRPr="00870B05">
      <w:t>Last updated</w:t>
    </w:r>
    <w:r>
      <w:t xml:space="preserve"> – </w:t>
    </w:r>
    <w:r w:rsidR="00716654">
      <w:t>8 June</w:t>
    </w:r>
    <w:r w:rsidR="000B1CBE">
      <w:t xml:space="preserve"> 202</w:t>
    </w:r>
    <w:r w:rsidR="00B450CF">
      <w:t>2</w:t>
    </w:r>
  </w:p>
  <w:p w14:paraId="578D1B67" w14:textId="77777777" w:rsidR="00AF06DD" w:rsidRDefault="00AF06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51214" w14:textId="77777777" w:rsidR="00CF0DA0" w:rsidRDefault="00CF0DA0" w:rsidP="006D1088">
      <w:pPr>
        <w:spacing w:after="0" w:line="240" w:lineRule="auto"/>
      </w:pPr>
      <w:r>
        <w:separator/>
      </w:r>
    </w:p>
  </w:footnote>
  <w:footnote w:type="continuationSeparator" w:id="0">
    <w:p w14:paraId="3465EC66" w14:textId="77777777" w:rsidR="00CF0DA0" w:rsidRDefault="00CF0DA0"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1C5F7" w14:textId="77777777" w:rsidR="00C74C40" w:rsidRDefault="00C74C40">
    <w:pPr>
      <w:pStyle w:val="Header"/>
    </w:pPr>
    <w:r w:rsidRPr="00113A85">
      <w:rPr>
        <w:noProof/>
        <w:lang w:eastAsia="en-AU"/>
      </w:rPr>
      <mc:AlternateContent>
        <mc:Choice Requires="wps">
          <w:drawing>
            <wp:anchor distT="0" distB="0" distL="114300" distR="114300" simplePos="0" relativeHeight="251661312" behindDoc="0" locked="0" layoutInCell="1" allowOverlap="1" wp14:anchorId="3A5CD091" wp14:editId="65087D3F">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47BB2E08" w14:textId="77777777" w:rsidR="00C74C40" w:rsidRDefault="00C74C40"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3A5CD091" id="Title 3" o:spid="_x0000_s1026" alt="&quot;&quot;" style="position:absolute;margin-left:146.95pt;margin-top:-22.75pt;width:198.15pt;height:101.2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47BB2E08" w14:textId="77777777" w:rsidR="00C74C40" w:rsidRDefault="00C74C40"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0288" behindDoc="1" locked="0" layoutInCell="1" allowOverlap="1" wp14:anchorId="1E0CB0AD" wp14:editId="301D09AA">
          <wp:simplePos x="0" y="0"/>
          <wp:positionH relativeFrom="page">
            <wp:align>left</wp:align>
          </wp:positionH>
          <wp:positionV relativeFrom="paragraph">
            <wp:posOffset>-449580</wp:posOffset>
          </wp:positionV>
          <wp:extent cx="7643250" cy="1611213"/>
          <wp:effectExtent l="0" t="0" r="0" b="825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A6CE3"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5413C72F" wp14:editId="11B9C676">
          <wp:simplePos x="0" y="0"/>
          <wp:positionH relativeFrom="page">
            <wp:align>left</wp:align>
          </wp:positionH>
          <wp:positionV relativeFrom="paragraph">
            <wp:posOffset>-449580</wp:posOffset>
          </wp:positionV>
          <wp:extent cx="7643250" cy="1611213"/>
          <wp:effectExtent l="0" t="0" r="0" b="825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724D0A" w14:textId="77777777" w:rsidR="00AF06DD" w:rsidRDefault="00AF06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225220D"/>
    <w:multiLevelType w:val="hybridMultilevel"/>
    <w:tmpl w:val="A454CF3E"/>
    <w:lvl w:ilvl="0" w:tplc="4D006A9E">
      <w:start w:val="42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55"/>
    <w:rsid w:val="000074DD"/>
    <w:rsid w:val="000367AA"/>
    <w:rsid w:val="00041879"/>
    <w:rsid w:val="00045810"/>
    <w:rsid w:val="00072232"/>
    <w:rsid w:val="00081B97"/>
    <w:rsid w:val="000A2F0A"/>
    <w:rsid w:val="000B0184"/>
    <w:rsid w:val="000B01AE"/>
    <w:rsid w:val="000B1CBE"/>
    <w:rsid w:val="000B2A1B"/>
    <w:rsid w:val="000C2143"/>
    <w:rsid w:val="000C3B83"/>
    <w:rsid w:val="000C5554"/>
    <w:rsid w:val="000D1778"/>
    <w:rsid w:val="001014EB"/>
    <w:rsid w:val="00102885"/>
    <w:rsid w:val="00106B0C"/>
    <w:rsid w:val="00116D7F"/>
    <w:rsid w:val="00121100"/>
    <w:rsid w:val="00124CC0"/>
    <w:rsid w:val="00124E0B"/>
    <w:rsid w:val="00130343"/>
    <w:rsid w:val="00135417"/>
    <w:rsid w:val="00140A79"/>
    <w:rsid w:val="00141BC3"/>
    <w:rsid w:val="001432AF"/>
    <w:rsid w:val="00151636"/>
    <w:rsid w:val="00155BD4"/>
    <w:rsid w:val="00167446"/>
    <w:rsid w:val="0017279A"/>
    <w:rsid w:val="00181B52"/>
    <w:rsid w:val="0018507E"/>
    <w:rsid w:val="0019170A"/>
    <w:rsid w:val="00194257"/>
    <w:rsid w:val="001A6FE6"/>
    <w:rsid w:val="001A7FB7"/>
    <w:rsid w:val="001C2F22"/>
    <w:rsid w:val="001C5C56"/>
    <w:rsid w:val="001E6F63"/>
    <w:rsid w:val="001F49E8"/>
    <w:rsid w:val="00200902"/>
    <w:rsid w:val="00203F3E"/>
    <w:rsid w:val="00204E27"/>
    <w:rsid w:val="00221334"/>
    <w:rsid w:val="002427E0"/>
    <w:rsid w:val="00243D1C"/>
    <w:rsid w:val="00253AF2"/>
    <w:rsid w:val="0026502E"/>
    <w:rsid w:val="00266468"/>
    <w:rsid w:val="00266948"/>
    <w:rsid w:val="00276A29"/>
    <w:rsid w:val="00281820"/>
    <w:rsid w:val="00291041"/>
    <w:rsid w:val="00291BCC"/>
    <w:rsid w:val="002A2E69"/>
    <w:rsid w:val="002A3C7C"/>
    <w:rsid w:val="002A5A70"/>
    <w:rsid w:val="002B223F"/>
    <w:rsid w:val="002B3FCB"/>
    <w:rsid w:val="002B70AC"/>
    <w:rsid w:val="002D2CC5"/>
    <w:rsid w:val="002D3C69"/>
    <w:rsid w:val="002E32D6"/>
    <w:rsid w:val="002E6682"/>
    <w:rsid w:val="003122B4"/>
    <w:rsid w:val="00337919"/>
    <w:rsid w:val="00345DC5"/>
    <w:rsid w:val="00351283"/>
    <w:rsid w:val="00352174"/>
    <w:rsid w:val="00355E8A"/>
    <w:rsid w:val="003602E2"/>
    <w:rsid w:val="00363819"/>
    <w:rsid w:val="00374AE3"/>
    <w:rsid w:val="003A52BA"/>
    <w:rsid w:val="003B56AD"/>
    <w:rsid w:val="003C0B03"/>
    <w:rsid w:val="003C7AE4"/>
    <w:rsid w:val="003D5CEF"/>
    <w:rsid w:val="003E0945"/>
    <w:rsid w:val="003E6457"/>
    <w:rsid w:val="003F56C5"/>
    <w:rsid w:val="003F6682"/>
    <w:rsid w:val="004001D0"/>
    <w:rsid w:val="00405506"/>
    <w:rsid w:val="00420023"/>
    <w:rsid w:val="00425089"/>
    <w:rsid w:val="00427D7F"/>
    <w:rsid w:val="004324B6"/>
    <w:rsid w:val="00433682"/>
    <w:rsid w:val="0043744D"/>
    <w:rsid w:val="00442DE5"/>
    <w:rsid w:val="00444895"/>
    <w:rsid w:val="00445086"/>
    <w:rsid w:val="004511F2"/>
    <w:rsid w:val="00456B6E"/>
    <w:rsid w:val="004644AF"/>
    <w:rsid w:val="00475563"/>
    <w:rsid w:val="00484E8A"/>
    <w:rsid w:val="0048513A"/>
    <w:rsid w:val="00487F20"/>
    <w:rsid w:val="004933FA"/>
    <w:rsid w:val="00494B72"/>
    <w:rsid w:val="00496081"/>
    <w:rsid w:val="004A1348"/>
    <w:rsid w:val="004A31FC"/>
    <w:rsid w:val="004B243F"/>
    <w:rsid w:val="004C2B08"/>
    <w:rsid w:val="004D2C7C"/>
    <w:rsid w:val="004D71C4"/>
    <w:rsid w:val="004E52A2"/>
    <w:rsid w:val="004F0AA6"/>
    <w:rsid w:val="00510063"/>
    <w:rsid w:val="00515F30"/>
    <w:rsid w:val="005261D0"/>
    <w:rsid w:val="00526F33"/>
    <w:rsid w:val="0054242B"/>
    <w:rsid w:val="00542F07"/>
    <w:rsid w:val="00543427"/>
    <w:rsid w:val="00550525"/>
    <w:rsid w:val="00570B62"/>
    <w:rsid w:val="0058114C"/>
    <w:rsid w:val="00595BBD"/>
    <w:rsid w:val="0059641E"/>
    <w:rsid w:val="005E1472"/>
    <w:rsid w:val="006173AC"/>
    <w:rsid w:val="0062100F"/>
    <w:rsid w:val="00632A9D"/>
    <w:rsid w:val="00634880"/>
    <w:rsid w:val="00635D4B"/>
    <w:rsid w:val="006425BA"/>
    <w:rsid w:val="00650B9A"/>
    <w:rsid w:val="00653345"/>
    <w:rsid w:val="00655D74"/>
    <w:rsid w:val="00656F11"/>
    <w:rsid w:val="00661DD9"/>
    <w:rsid w:val="00684D37"/>
    <w:rsid w:val="00694030"/>
    <w:rsid w:val="006961D6"/>
    <w:rsid w:val="006A175B"/>
    <w:rsid w:val="006D04CC"/>
    <w:rsid w:val="006D1088"/>
    <w:rsid w:val="006D2A35"/>
    <w:rsid w:val="006F5785"/>
    <w:rsid w:val="00716654"/>
    <w:rsid w:val="00725685"/>
    <w:rsid w:val="00726103"/>
    <w:rsid w:val="00727F4C"/>
    <w:rsid w:val="00734F6B"/>
    <w:rsid w:val="00736D31"/>
    <w:rsid w:val="00781867"/>
    <w:rsid w:val="00794415"/>
    <w:rsid w:val="007A22A5"/>
    <w:rsid w:val="007B5ABE"/>
    <w:rsid w:val="007D1D3A"/>
    <w:rsid w:val="007E1305"/>
    <w:rsid w:val="007E2604"/>
    <w:rsid w:val="007E33D2"/>
    <w:rsid w:val="008205B5"/>
    <w:rsid w:val="00834903"/>
    <w:rsid w:val="008352AC"/>
    <w:rsid w:val="00852651"/>
    <w:rsid w:val="008553F7"/>
    <w:rsid w:val="00864E28"/>
    <w:rsid w:val="008766AD"/>
    <w:rsid w:val="00881219"/>
    <w:rsid w:val="0088401D"/>
    <w:rsid w:val="0089152D"/>
    <w:rsid w:val="008957B9"/>
    <w:rsid w:val="008A6F4F"/>
    <w:rsid w:val="008B5F55"/>
    <w:rsid w:val="008E258C"/>
    <w:rsid w:val="008E4C9B"/>
    <w:rsid w:val="008E7B7C"/>
    <w:rsid w:val="008F1594"/>
    <w:rsid w:val="008F4B45"/>
    <w:rsid w:val="009000AA"/>
    <w:rsid w:val="00907191"/>
    <w:rsid w:val="00907B4A"/>
    <w:rsid w:val="0091706C"/>
    <w:rsid w:val="00942A31"/>
    <w:rsid w:val="00946F3A"/>
    <w:rsid w:val="009542F2"/>
    <w:rsid w:val="009562F4"/>
    <w:rsid w:val="00977405"/>
    <w:rsid w:val="009858E2"/>
    <w:rsid w:val="009A1BD0"/>
    <w:rsid w:val="009A6B12"/>
    <w:rsid w:val="009B32BA"/>
    <w:rsid w:val="009B51E7"/>
    <w:rsid w:val="009B5206"/>
    <w:rsid w:val="009B7859"/>
    <w:rsid w:val="009C742B"/>
    <w:rsid w:val="009D0B98"/>
    <w:rsid w:val="009E3E6B"/>
    <w:rsid w:val="009E4A9E"/>
    <w:rsid w:val="009E66EE"/>
    <w:rsid w:val="009E6DE2"/>
    <w:rsid w:val="009F2A51"/>
    <w:rsid w:val="009F52D4"/>
    <w:rsid w:val="00A0651E"/>
    <w:rsid w:val="00A12EE8"/>
    <w:rsid w:val="00A26321"/>
    <w:rsid w:val="00A3287F"/>
    <w:rsid w:val="00A37CE3"/>
    <w:rsid w:val="00A40E3D"/>
    <w:rsid w:val="00A51FC5"/>
    <w:rsid w:val="00A5641C"/>
    <w:rsid w:val="00A60FB7"/>
    <w:rsid w:val="00A64177"/>
    <w:rsid w:val="00A7172E"/>
    <w:rsid w:val="00A91196"/>
    <w:rsid w:val="00AA41CD"/>
    <w:rsid w:val="00AA5232"/>
    <w:rsid w:val="00AA69A9"/>
    <w:rsid w:val="00AB53A4"/>
    <w:rsid w:val="00AB5F20"/>
    <w:rsid w:val="00AE2F7E"/>
    <w:rsid w:val="00AE53A3"/>
    <w:rsid w:val="00AE6DAE"/>
    <w:rsid w:val="00AF06DD"/>
    <w:rsid w:val="00B06E28"/>
    <w:rsid w:val="00B15CE8"/>
    <w:rsid w:val="00B2044B"/>
    <w:rsid w:val="00B23A4C"/>
    <w:rsid w:val="00B31FBA"/>
    <w:rsid w:val="00B33D99"/>
    <w:rsid w:val="00B358AE"/>
    <w:rsid w:val="00B378D4"/>
    <w:rsid w:val="00B3793F"/>
    <w:rsid w:val="00B450CF"/>
    <w:rsid w:val="00B542FB"/>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31D7"/>
    <w:rsid w:val="00C13ABA"/>
    <w:rsid w:val="00C4491F"/>
    <w:rsid w:val="00C55652"/>
    <w:rsid w:val="00C61A31"/>
    <w:rsid w:val="00C66700"/>
    <w:rsid w:val="00C74C40"/>
    <w:rsid w:val="00C80643"/>
    <w:rsid w:val="00C8731D"/>
    <w:rsid w:val="00C92CB4"/>
    <w:rsid w:val="00CA5726"/>
    <w:rsid w:val="00CA5F76"/>
    <w:rsid w:val="00CC39C8"/>
    <w:rsid w:val="00CD3D74"/>
    <w:rsid w:val="00CD592B"/>
    <w:rsid w:val="00CE1837"/>
    <w:rsid w:val="00CF0DA0"/>
    <w:rsid w:val="00CF45CC"/>
    <w:rsid w:val="00D11EDB"/>
    <w:rsid w:val="00D16EF3"/>
    <w:rsid w:val="00D3244E"/>
    <w:rsid w:val="00D36F35"/>
    <w:rsid w:val="00D37294"/>
    <w:rsid w:val="00D3741F"/>
    <w:rsid w:val="00D422E5"/>
    <w:rsid w:val="00D62923"/>
    <w:rsid w:val="00D6302E"/>
    <w:rsid w:val="00D67E9A"/>
    <w:rsid w:val="00D70BF2"/>
    <w:rsid w:val="00D76659"/>
    <w:rsid w:val="00D81930"/>
    <w:rsid w:val="00DA50D6"/>
    <w:rsid w:val="00DB54A4"/>
    <w:rsid w:val="00DC127A"/>
    <w:rsid w:val="00DC356C"/>
    <w:rsid w:val="00DE22E2"/>
    <w:rsid w:val="00DE6EEF"/>
    <w:rsid w:val="00DF7606"/>
    <w:rsid w:val="00DF7C32"/>
    <w:rsid w:val="00E054AB"/>
    <w:rsid w:val="00E43F82"/>
    <w:rsid w:val="00E53B72"/>
    <w:rsid w:val="00E7403A"/>
    <w:rsid w:val="00E7460D"/>
    <w:rsid w:val="00EA2CDC"/>
    <w:rsid w:val="00EC2DBE"/>
    <w:rsid w:val="00EC7F84"/>
    <w:rsid w:val="00ED1055"/>
    <w:rsid w:val="00ED2B70"/>
    <w:rsid w:val="00ED60EE"/>
    <w:rsid w:val="00EF2DE3"/>
    <w:rsid w:val="00F074CE"/>
    <w:rsid w:val="00F07E89"/>
    <w:rsid w:val="00F167F3"/>
    <w:rsid w:val="00F33D07"/>
    <w:rsid w:val="00F50491"/>
    <w:rsid w:val="00F50994"/>
    <w:rsid w:val="00F74AD4"/>
    <w:rsid w:val="00F74DFC"/>
    <w:rsid w:val="00F76DAA"/>
    <w:rsid w:val="00F93F71"/>
    <w:rsid w:val="00FA631F"/>
    <w:rsid w:val="00FB063A"/>
    <w:rsid w:val="00FB4DEF"/>
    <w:rsid w:val="00FC263D"/>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EF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Tablea">
    <w:name w:val="Table(a)"/>
    <w:aliases w:val="ta"/>
    <w:basedOn w:val="Normal"/>
    <w:uiPriority w:val="99"/>
    <w:rsid w:val="00946F3A"/>
    <w:pPr>
      <w:spacing w:before="60" w:after="0" w:line="240" w:lineRule="auto"/>
      <w:ind w:left="284" w:hanging="284"/>
    </w:pPr>
    <w:rPr>
      <w:rFonts w:ascii="Times New Roman" w:eastAsiaTheme="minorHAnsi" w:hAnsi="Times New Roman" w:cs="Times New Roman"/>
      <w:szCs w:val="20"/>
      <w:lang w:eastAsia="en-AU"/>
    </w:rPr>
  </w:style>
  <w:style w:type="paragraph" w:customStyle="1" w:styleId="Tablei">
    <w:name w:val="Table(i)"/>
    <w:aliases w:val="taa"/>
    <w:basedOn w:val="Normal"/>
    <w:uiPriority w:val="99"/>
    <w:rsid w:val="00946F3A"/>
    <w:pPr>
      <w:spacing w:after="0" w:line="240" w:lineRule="exact"/>
      <w:ind w:left="828" w:hanging="284"/>
    </w:pPr>
    <w:rPr>
      <w:rFonts w:ascii="Times New Roman" w:eastAsiaTheme="minorHAnsi" w:hAnsi="Times New Roman" w:cs="Times New Roman"/>
      <w:szCs w:val="20"/>
      <w:lang w:eastAsia="en-AU"/>
    </w:rPr>
  </w:style>
  <w:style w:type="paragraph" w:customStyle="1" w:styleId="Tabletext">
    <w:name w:val="Tabletext"/>
    <w:aliases w:val="tt"/>
    <w:basedOn w:val="Normal"/>
    <w:uiPriority w:val="99"/>
    <w:rsid w:val="00946F3A"/>
    <w:pPr>
      <w:spacing w:before="60" w:after="0" w:line="240" w:lineRule="atLeast"/>
    </w:pPr>
    <w:rPr>
      <w:rFonts w:ascii="Times New Roman" w:eastAsiaTheme="minorHAnsi" w:hAnsi="Times New Roman" w:cs="Times New Roman"/>
      <w:szCs w:val="20"/>
      <w:lang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55652"/>
    <w:rPr>
      <w:rFonts w:ascii="Arial" w:eastAsiaTheme="minorEastAsia" w:hAnsi="Arial"/>
      <w:sz w:val="20"/>
      <w:szCs w:val="21"/>
    </w:rPr>
  </w:style>
  <w:style w:type="character" w:styleId="UnresolvedMention">
    <w:name w:val="Unresolved Mention"/>
    <w:basedOn w:val="DefaultParagraphFont"/>
    <w:uiPriority w:val="99"/>
    <w:semiHidden/>
    <w:unhideWhenUsed/>
    <w:rsid w:val="00907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bsonline.gov.au/internet/mbsonline/publishing.nsf/Content/download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2022-06-21T06:27:00Z</dcterms:created>
  <dcterms:modified xsi:type="dcterms:W3CDTF">2022-06-23T03:33:00Z</dcterms:modified>
</cp:coreProperties>
</file>