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BA727" w14:textId="7FCBAB38" w:rsidR="00AB53A4" w:rsidRDefault="0099654F" w:rsidP="00AB53A4">
      <w:pPr>
        <w:pStyle w:val="Heading1"/>
      </w:pPr>
      <w:r>
        <w:t>Genetic testing for people with multiple myeloma and chronic lymphocytic leukaemia</w:t>
      </w:r>
    </w:p>
    <w:p w14:paraId="1988133D" w14:textId="06FB03F1" w:rsidR="00907B4A" w:rsidRPr="00AB53A4" w:rsidRDefault="00907B4A" w:rsidP="00AB53A4">
      <w:bookmarkStart w:id="0" w:name="_Hlk4568006"/>
      <w:r>
        <w:t xml:space="preserve">Last updated: </w:t>
      </w:r>
      <w:r w:rsidR="00C97953">
        <w:t>27 October</w:t>
      </w:r>
      <w:r w:rsidR="0099654F">
        <w:t xml:space="preserve"> 2021</w:t>
      </w:r>
    </w:p>
    <w:bookmarkEnd w:id="0"/>
    <w:p w14:paraId="70DE6AE0" w14:textId="1E50A253" w:rsidR="00045810" w:rsidRPr="000439E2" w:rsidRDefault="00133575" w:rsidP="003A5BD3">
      <w:pPr>
        <w:pStyle w:val="ListParagraph"/>
      </w:pPr>
      <w:r>
        <w:t>F</w:t>
      </w:r>
      <w:r w:rsidR="00907B4A">
        <w:t xml:space="preserve">rom </w:t>
      </w:r>
      <w:r>
        <w:t>1 November 20</w:t>
      </w:r>
      <w:r w:rsidR="0099654F">
        <w:t>21</w:t>
      </w:r>
      <w:r w:rsidR="00907B4A">
        <w:t xml:space="preserve">, </w:t>
      </w:r>
      <w:r w:rsidR="0099654F">
        <w:t xml:space="preserve">new and amended </w:t>
      </w:r>
      <w:r w:rsidR="00907B4A">
        <w:t xml:space="preserve">MBS items </w:t>
      </w:r>
      <w:r w:rsidR="0099654F">
        <w:t>will be available for</w:t>
      </w:r>
      <w:r w:rsidR="00907B4A">
        <w:t xml:space="preserve"> </w:t>
      </w:r>
      <w:r w:rsidR="0099654F">
        <w:t xml:space="preserve">the diagnosis </w:t>
      </w:r>
      <w:r w:rsidR="00AC32D9">
        <w:t>of</w:t>
      </w:r>
      <w:r w:rsidR="0099654F">
        <w:t xml:space="preserve"> multiple myeloma and chronic lymphocytic leukaemia</w:t>
      </w:r>
      <w:r w:rsidR="00907B4A" w:rsidRPr="000439E2">
        <w:t>.</w:t>
      </w:r>
    </w:p>
    <w:p w14:paraId="664B7BE4" w14:textId="44C6A71F" w:rsidR="00AB53A4" w:rsidRPr="000439E2" w:rsidRDefault="0099654F" w:rsidP="003A5BD3">
      <w:pPr>
        <w:pStyle w:val="ListParagraph"/>
      </w:pPr>
      <w:r>
        <w:t xml:space="preserve">These changes are relevant for all specialists who manage multiple myeloma and chronic lymphocytic </w:t>
      </w:r>
      <w:proofErr w:type="gramStart"/>
      <w:r w:rsidR="00EB159C">
        <w:t>leukaemia</w:t>
      </w:r>
      <w:r w:rsidR="00AC32D9">
        <w:t xml:space="preserve">, </w:t>
      </w:r>
      <w:r w:rsidR="00EB159C">
        <w:t>and</w:t>
      </w:r>
      <w:proofErr w:type="gramEnd"/>
      <w:r>
        <w:t xml:space="preserve"> should enhance the diagnostic processes </w:t>
      </w:r>
      <w:r w:rsidR="00AC32D9">
        <w:t>of</w:t>
      </w:r>
      <w:r>
        <w:t xml:space="preserve"> both conditions. </w:t>
      </w:r>
    </w:p>
    <w:p w14:paraId="63F16666" w14:textId="6E239657" w:rsidR="0017279A" w:rsidRDefault="0031582D" w:rsidP="00AB53A4">
      <w:pPr>
        <w:sectPr w:rsidR="0017279A" w:rsidSect="00F50994">
          <w:headerReference w:type="default" r:id="rId8"/>
          <w:footerReference w:type="default" r:id="rId9"/>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14:paraId="63F16667" w14:textId="77777777" w:rsidR="00F074CE" w:rsidRPr="00AB53A4" w:rsidRDefault="00F074CE" w:rsidP="00DB3DA9">
      <w:pPr>
        <w:pStyle w:val="Heading2"/>
      </w:pPr>
      <w:r w:rsidRPr="00AB53A4">
        <w:t>What are the changes</w:t>
      </w:r>
      <w:r w:rsidR="002A3C7C" w:rsidRPr="00AB53A4">
        <w:t>?</w:t>
      </w:r>
    </w:p>
    <w:p w14:paraId="3F5E7769" w14:textId="77777777" w:rsidR="00614BBD" w:rsidRDefault="009E66EE" w:rsidP="00B23A4C">
      <w:r>
        <w:t xml:space="preserve">From </w:t>
      </w:r>
      <w:r w:rsidR="00DE0651">
        <w:t>1</w:t>
      </w:r>
      <w:r w:rsidR="00081B97">
        <w:t> </w:t>
      </w:r>
      <w:r w:rsidR="00DE0651">
        <w:t>November</w:t>
      </w:r>
      <w:r w:rsidR="00081B97">
        <w:t> </w:t>
      </w:r>
      <w:r>
        <w:t>20</w:t>
      </w:r>
      <w:r w:rsidR="0099654F">
        <w:t>21</w:t>
      </w:r>
      <w:r>
        <w:t xml:space="preserve">, </w:t>
      </w:r>
      <w:r w:rsidR="00EB159C">
        <w:t xml:space="preserve">new item 73391 for genome-wide microarray (GWMA) testing will be introduced for the diagnosis </w:t>
      </w:r>
      <w:r w:rsidR="006F0939">
        <w:t>of</w:t>
      </w:r>
      <w:r w:rsidR="00EB159C">
        <w:t xml:space="preserve"> multiple myeloma. </w:t>
      </w:r>
    </w:p>
    <w:p w14:paraId="77CDC6D7" w14:textId="6145ECF9" w:rsidR="00614BBD" w:rsidRDefault="00EB159C" w:rsidP="00B23A4C">
      <w:r>
        <w:t>In addition, item 73343 with be amended so that individuals with relapsed or refractory chronic lymphocytic leukaemia will be able to access GWMA testing for the detection of 17p chromosomal deletion, in addition to existing fluorescence in-situ hybridisation (FISH) testing</w:t>
      </w:r>
      <w:r w:rsidR="00614BBD">
        <w:t xml:space="preserve">, to determine eligibility </w:t>
      </w:r>
      <w:r w:rsidR="00671E23">
        <w:t>for treatment with idelalisib, ibrutinib, venetoclax, or acalabrutinib.</w:t>
      </w:r>
      <w:r>
        <w:t xml:space="preserve"> </w:t>
      </w:r>
    </w:p>
    <w:p w14:paraId="3E529E48" w14:textId="0013C549" w:rsidR="00EB159C" w:rsidRDefault="00EB159C" w:rsidP="00B23A4C">
      <w:r>
        <w:t xml:space="preserve">These changes </w:t>
      </w:r>
      <w:r w:rsidR="006F0939">
        <w:t>will improve diagnosis</w:t>
      </w:r>
      <w:r w:rsidR="00614BBD">
        <w:t xml:space="preserve"> processes </w:t>
      </w:r>
      <w:r w:rsidR="006F0939">
        <w:t xml:space="preserve">and guide appropriate </w:t>
      </w:r>
      <w:r w:rsidR="00614BBD">
        <w:t>treatment options in people with multiple myeloma and chronic lymphocytic leukaemia.</w:t>
      </w:r>
    </w:p>
    <w:p w14:paraId="48B45734" w14:textId="772BE9D5" w:rsidR="00135417" w:rsidRDefault="00135417" w:rsidP="00DB3DA9">
      <w:pPr>
        <w:pStyle w:val="Heading2"/>
      </w:pPr>
      <w:r>
        <w:t xml:space="preserve">Why </w:t>
      </w:r>
      <w:r w:rsidR="009F52D4">
        <w:t>are the changes being made</w:t>
      </w:r>
      <w:r>
        <w:t>?</w:t>
      </w:r>
    </w:p>
    <w:p w14:paraId="4D51B707" w14:textId="622A957F" w:rsidR="00614BBD" w:rsidRDefault="00614BBD" w:rsidP="00F01993">
      <w:r>
        <w:t xml:space="preserve">In November 2019, the Medical Services Advisory Committee (MSAC) </w:t>
      </w:r>
      <w:r w:rsidR="00AC32D9">
        <w:t xml:space="preserve">supported a </w:t>
      </w:r>
      <w:r>
        <w:t>recommend</w:t>
      </w:r>
      <w:r w:rsidR="00AC32D9">
        <w:t xml:space="preserve">ation of </w:t>
      </w:r>
      <w:r>
        <w:t>public funding for GWMA testing for multiple myeloma</w:t>
      </w:r>
      <w:r w:rsidR="00AC32D9">
        <w:t xml:space="preserve"> and </w:t>
      </w:r>
      <w:r>
        <w:t>chronic lymphocytic leukaemia. Following this recommendation, the Australian Government agreed to public funding of these items as part of the 2021-22 Budget.</w:t>
      </w:r>
    </w:p>
    <w:p w14:paraId="04FD7230" w14:textId="0D57D041" w:rsidR="001E6F63" w:rsidRPr="006C100D" w:rsidRDefault="00614BBD" w:rsidP="00A3287F">
      <w:r>
        <w:t>The item</w:t>
      </w:r>
      <w:r w:rsidR="00AC32D9">
        <w:t>s</w:t>
      </w:r>
      <w:r>
        <w:t xml:space="preserve"> </w:t>
      </w:r>
      <w:r w:rsidR="00AC32D9">
        <w:t>are</w:t>
      </w:r>
      <w:r>
        <w:t xml:space="preserve"> to be listed in the </w:t>
      </w:r>
      <w:r>
        <w:rPr>
          <w:i/>
          <w:iCs/>
        </w:rPr>
        <w:t xml:space="preserve">Health Insurance (Pathology Services Table) 2020, </w:t>
      </w:r>
      <w:r>
        <w:t>Group P7 – Genetics.</w:t>
      </w:r>
    </w:p>
    <w:p w14:paraId="63F16672" w14:textId="1CEA7BB8" w:rsidR="00425089" w:rsidRPr="006C100D" w:rsidRDefault="00425089" w:rsidP="00DB3DA9">
      <w:pPr>
        <w:pStyle w:val="Heading2"/>
      </w:pPr>
      <w:r w:rsidRPr="006C100D">
        <w:t xml:space="preserve">What does this mean for </w:t>
      </w:r>
      <w:r w:rsidR="00135417" w:rsidRPr="006C100D">
        <w:t>providers</w:t>
      </w:r>
      <w:r w:rsidRPr="006C100D">
        <w:t>?</w:t>
      </w:r>
    </w:p>
    <w:p w14:paraId="40173F36" w14:textId="6EEB3CC9" w:rsidR="006C100D" w:rsidRDefault="00671E23" w:rsidP="00F40ABB">
      <w:r>
        <w:t>Medical practitioners will now be able to request GWMA testing for the diagnosis of multiple myeloma. Additionally, s</w:t>
      </w:r>
      <w:r w:rsidR="00614BBD">
        <w:t>pecialists and consultant physicians will be able to request MBS-funded GWMA testing to assess for 17p</w:t>
      </w:r>
      <w:r w:rsidR="00C97953">
        <w:t> </w:t>
      </w:r>
      <w:r w:rsidR="00614BBD">
        <w:t>chromosomal deletion for patient</w:t>
      </w:r>
      <w:r>
        <w:t>s</w:t>
      </w:r>
      <w:r w:rsidR="00614BBD">
        <w:t xml:space="preserve"> with relapse or refractory chronic lymphocytic leukaemia or small lymphocytic lymphoma</w:t>
      </w:r>
      <w:r>
        <w:t>, to determine eligibility for treatment with idelalisib, ibrutinib, venetoclax, or acalabrutinib.</w:t>
      </w:r>
    </w:p>
    <w:p w14:paraId="62A1A2C8" w14:textId="3437146C" w:rsidR="00BF00A9" w:rsidRDefault="008766AD" w:rsidP="006C100D">
      <w:pPr>
        <w:pStyle w:val="Heading2"/>
      </w:pPr>
      <w:r>
        <w:t>How will</w:t>
      </w:r>
      <w:r w:rsidR="009F52D4">
        <w:t xml:space="preserve"> these changes affect patients</w:t>
      </w:r>
      <w:r w:rsidR="00BF00A9" w:rsidRPr="001A7FB7">
        <w:t>?</w:t>
      </w:r>
    </w:p>
    <w:p w14:paraId="1A021FE9" w14:textId="53ADB154" w:rsidR="002D2CC5" w:rsidRDefault="00671E23" w:rsidP="00F40ABB">
      <w:r>
        <w:t>Current diagnostic options for multiple myeloma and chronic lymphocytic leukaemia relies on karyotyping and FISH. These tests are less accurate when compared to GWMA. The purpose of the</w:t>
      </w:r>
      <w:r w:rsidR="003679D9">
        <w:t>se</w:t>
      </w:r>
      <w:r>
        <w:t xml:space="preserve"> services is to improve diagnostic </w:t>
      </w:r>
      <w:r>
        <w:lastRenderedPageBreak/>
        <w:t xml:space="preserve">processes </w:t>
      </w:r>
      <w:r w:rsidR="003679D9">
        <w:t>of patients with multiple myeloma and chronic lymphocytic leukaemia, given the superiority of accuracy, detail, and turn-around time of GWMA</w:t>
      </w:r>
      <w:r>
        <w:t xml:space="preserve">. </w:t>
      </w:r>
    </w:p>
    <w:p w14:paraId="705350E2" w14:textId="5822E815" w:rsidR="00595BBD" w:rsidRDefault="00595BBD" w:rsidP="00DB3DA9">
      <w:pPr>
        <w:pStyle w:val="Heading2"/>
      </w:pPr>
      <w:r w:rsidRPr="001A7FB7">
        <w:t>Who was consulted on the changes?</w:t>
      </w:r>
    </w:p>
    <w:p w14:paraId="2EAEFA99" w14:textId="7E4EA61E" w:rsidR="003679D9" w:rsidRDefault="003679D9" w:rsidP="003679D9">
      <w:pPr>
        <w:rPr>
          <w:bCs/>
        </w:rPr>
      </w:pPr>
      <w:r>
        <w:t>Consultation has been undertaken with key stakeholders, clinical experts and providers, and consumer health representatives as part of the MSAC process</w:t>
      </w:r>
      <w:r w:rsidR="00AC32D9">
        <w:t>, including the Royal College of Pathology Australasia.</w:t>
      </w:r>
    </w:p>
    <w:p w14:paraId="36D48431" w14:textId="30FC5073" w:rsidR="00595BBD" w:rsidRDefault="00595BBD" w:rsidP="00DB3DA9">
      <w:pPr>
        <w:pStyle w:val="Heading2"/>
      </w:pPr>
      <w:r w:rsidRPr="001A7FB7">
        <w:t>How will the changes be monitored</w:t>
      </w:r>
      <w:r w:rsidR="000367AA">
        <w:t xml:space="preserve"> and reviewed</w:t>
      </w:r>
      <w:r w:rsidRPr="001A7FB7">
        <w:t>?</w:t>
      </w:r>
    </w:p>
    <w:p w14:paraId="6CF302B5" w14:textId="77777777" w:rsidR="003679D9" w:rsidRDefault="003679D9" w:rsidP="003679D9">
      <w:r>
        <w:t xml:space="preserve">The new MBS items will be subject to MBS compliance processes and activities, including random and targeted audits which may require a provider to submit evidence about the services claimed. </w:t>
      </w:r>
    </w:p>
    <w:p w14:paraId="41BBDA68" w14:textId="77777777" w:rsidR="003679D9" w:rsidRDefault="003679D9" w:rsidP="003679D9">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536CBBF3" w14:textId="4000C0D3" w:rsidR="00F93F71" w:rsidRDefault="00F93F71" w:rsidP="00DB3DA9">
      <w:pPr>
        <w:pStyle w:val="Heading2"/>
      </w:pPr>
      <w:r>
        <w:t>Where can I find more information?</w:t>
      </w:r>
    </w:p>
    <w:p w14:paraId="213372EB" w14:textId="77777777" w:rsidR="00330C71" w:rsidRDefault="00330C71" w:rsidP="00330C71">
      <w:r>
        <w:t xml:space="preserve">The full item descriptor(s) and information on other changes to the MBS can be found on the MBS Online website at </w:t>
      </w:r>
      <w:hyperlink r:id="rId10" w:history="1">
        <w:r>
          <w:rPr>
            <w:rStyle w:val="Hyperlink"/>
          </w:rPr>
          <w:t>www.mbsonline.gov.au</w:t>
        </w:r>
      </w:hyperlink>
      <w:r>
        <w:rPr>
          <w:rStyle w:val="Hyperlink"/>
        </w:rPr>
        <w:t>.</w:t>
      </w:r>
      <w:r>
        <w:t xml:space="preserve"> You can also subscribe to future MBS updates by visiting </w:t>
      </w:r>
      <w:hyperlink r:id="rId11" w:history="1">
        <w:r>
          <w:rPr>
            <w:rStyle w:val="Hyperlink"/>
          </w:rPr>
          <w:t>MBS Online</w:t>
        </w:r>
      </w:hyperlink>
      <w:r>
        <w:t xml:space="preserve"> and clicking ‘Subscribe’. </w:t>
      </w:r>
    </w:p>
    <w:p w14:paraId="4DCC5525" w14:textId="77777777" w:rsidR="00330C71" w:rsidRDefault="00330C71" w:rsidP="00330C71">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Pr>
            <w:rStyle w:val="Hyperlink"/>
          </w:rPr>
          <w:t>askMBS@health.gov.au</w:t>
        </w:r>
      </w:hyperlink>
      <w:r>
        <w:t>.</w:t>
      </w:r>
    </w:p>
    <w:p w14:paraId="32EB59FD" w14:textId="77777777" w:rsidR="00330C71" w:rsidRDefault="00330C71" w:rsidP="00330C71">
      <w:r>
        <w:t>Subscribe to ‘</w:t>
      </w:r>
      <w:hyperlink r:id="rId13" w:history="1">
        <w:r>
          <w:rPr>
            <w:rStyle w:val="Hyperlink"/>
          </w:rPr>
          <w:t>News for Health Professionals</w:t>
        </w:r>
      </w:hyperlink>
      <w:r>
        <w:t>’ on the Services Australia website and you will receive regular news highlights.</w:t>
      </w:r>
    </w:p>
    <w:p w14:paraId="09E807D2" w14:textId="77777777" w:rsidR="00330C71" w:rsidRDefault="00330C71" w:rsidP="00330C71">
      <w:r>
        <w:t xml:space="preserve">If you are seeking advice in relation to Medicare billing, claiming, payments, or obtaining a provider number, please </w:t>
      </w:r>
      <w:bookmarkStart w:id="1" w:name="_Hlk7773414"/>
      <w:r>
        <w:t xml:space="preserve">go to the Health Professionals page on the Services Australia website or </w:t>
      </w:r>
      <w:bookmarkEnd w:id="1"/>
      <w:r>
        <w:t xml:space="preserve">contact the Services Australia on the Provider Enquiry Line – 13 21 50. </w:t>
      </w:r>
    </w:p>
    <w:p w14:paraId="5F999A39" w14:textId="77777777" w:rsidR="008153B5" w:rsidRDefault="008153B5" w:rsidP="008153B5">
      <w:pPr>
        <w:autoSpaceDE w:val="0"/>
        <w:autoSpaceDN w:val="0"/>
        <w:adjustRightInd w:val="0"/>
        <w:spacing w:after="0" w:line="240" w:lineRule="auto"/>
      </w:pPr>
      <w:bookmarkStart w:id="2" w:name="_GoBack"/>
      <w:bookmarkEnd w:id="2"/>
      <w:r>
        <w:t xml:space="preserve">The data file for software vendors was released on 22 September 2021 and can be accessed via the MBS Online website under the </w:t>
      </w:r>
      <w:hyperlink r:id="rId14" w:history="1">
        <w:r w:rsidRPr="00E41221">
          <w:rPr>
            <w:rStyle w:val="Hyperlink"/>
          </w:rPr>
          <w:t>Downloads</w:t>
        </w:r>
      </w:hyperlink>
      <w:r>
        <w:t xml:space="preserve"> page.</w:t>
      </w:r>
    </w:p>
    <w:p w14:paraId="77AB01B2" w14:textId="77777777" w:rsidR="00656F11" w:rsidRDefault="00656F11" w:rsidP="005E1472"/>
    <w:p w14:paraId="2AA518C2"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AB38BBE" w14:textId="48018D14"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006852D8">
        <w:t xml:space="preserve"> </w:t>
      </w:r>
      <w:r w:rsidRPr="0029176A">
        <w:t>and does not account for MBS changes</w:t>
      </w:r>
      <w:r>
        <w:t xml:space="preserve"> since that date</w:t>
      </w:r>
      <w:r w:rsidRPr="0029176A">
        <w:t>.</w:t>
      </w:r>
    </w:p>
    <w:p w14:paraId="43AEF977"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ABF4E" w14:textId="77777777" w:rsidR="00DF5DE5" w:rsidRDefault="00DF5DE5" w:rsidP="006D1088">
      <w:pPr>
        <w:spacing w:after="0" w:line="240" w:lineRule="auto"/>
      </w:pPr>
      <w:r>
        <w:separator/>
      </w:r>
    </w:p>
  </w:endnote>
  <w:endnote w:type="continuationSeparator" w:id="0">
    <w:p w14:paraId="1470BDB7" w14:textId="77777777" w:rsidR="00DF5DE5" w:rsidRDefault="00DF5DE5"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BE4B" w14:textId="5ED472FF" w:rsidR="009B32BA" w:rsidRDefault="0031582D"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14:paraId="3B2B3D15" w14:textId="5BA6ABEA" w:rsidR="009B32BA" w:rsidRDefault="003679D9" w:rsidP="009B32BA">
    <w:pPr>
      <w:pStyle w:val="Footer"/>
      <w:tabs>
        <w:tab w:val="clear" w:pos="9026"/>
        <w:tab w:val="right" w:pos="10466"/>
      </w:tabs>
    </w:pPr>
    <w:r>
      <w:rPr>
        <w:b/>
      </w:rPr>
      <w:t xml:space="preserve">Genetic testing for people with multiple myeloma and chronic lymphocytic leukaemia – </w:t>
    </w:r>
    <w:r w:rsidR="009B32BA">
      <w:rPr>
        <w:b/>
      </w:rPr>
      <w:t>Factsheet</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6425BA">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6425BA">
                  <w:rPr>
                    <w:bCs/>
                    <w:noProof/>
                  </w:rPr>
                  <w:t>3</w:t>
                </w:r>
                <w:r w:rsidR="009B32BA" w:rsidRPr="00F546CA">
                  <w:rPr>
                    <w:bCs/>
                    <w:sz w:val="24"/>
                    <w:szCs w:val="24"/>
                  </w:rPr>
                  <w:fldChar w:fldCharType="end"/>
                </w:r>
              </w:sdtContent>
            </w:sdt>
          </w:sdtContent>
        </w:sdt>
        <w:r w:rsidR="009B32BA">
          <w:t xml:space="preserve"> </w:t>
        </w:r>
      </w:sdtContent>
    </w:sdt>
  </w:p>
  <w:p w14:paraId="1B8B8440" w14:textId="4096C278" w:rsidR="009B32BA" w:rsidRDefault="0031582D">
    <w:pPr>
      <w:pStyle w:val="Footer"/>
      <w:rPr>
        <w:rStyle w:val="Hyperlink"/>
        <w:szCs w:val="18"/>
      </w:rPr>
    </w:pPr>
    <w:hyperlink r:id="rId1" w:history="1">
      <w:r w:rsidR="009B32BA" w:rsidRPr="00E863C4">
        <w:rPr>
          <w:rStyle w:val="Hyperlink"/>
          <w:szCs w:val="18"/>
        </w:rPr>
        <w:t>MBS Online</w:t>
      </w:r>
    </w:hyperlink>
  </w:p>
  <w:p w14:paraId="72AF4577" w14:textId="7C16F627" w:rsidR="00570B62" w:rsidRPr="009B32BA" w:rsidRDefault="00570B62">
    <w:pPr>
      <w:pStyle w:val="Footer"/>
      <w:rPr>
        <w:szCs w:val="18"/>
      </w:rPr>
    </w:pPr>
    <w:r w:rsidRPr="00870B05">
      <w:t>Last updated</w:t>
    </w:r>
    <w:r>
      <w:t xml:space="preserve"> – </w:t>
    </w:r>
    <w:r w:rsidR="009E2029">
      <w:t>2</w:t>
    </w:r>
    <w:r w:rsidR="0099273A">
      <w:t>7</w:t>
    </w:r>
    <w:r w:rsidR="009E2029">
      <w:t xml:space="preserve"> </w:t>
    </w:r>
    <w:r w:rsidR="0099273A">
      <w:t>October</w:t>
    </w:r>
    <w:r w:rsidR="003679D9">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A4221" w14:textId="77777777" w:rsidR="00DF5DE5" w:rsidRDefault="00DF5DE5" w:rsidP="006D1088">
      <w:pPr>
        <w:spacing w:after="0" w:line="240" w:lineRule="auto"/>
      </w:pPr>
      <w:r>
        <w:separator/>
      </w:r>
    </w:p>
  </w:footnote>
  <w:footnote w:type="continuationSeparator" w:id="0">
    <w:p w14:paraId="16A57AAF" w14:textId="77777777" w:rsidR="00DF5DE5" w:rsidRDefault="00DF5DE5"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166A5" w14:textId="4A00C639"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396DCE1E">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609641FD" w14:textId="440AA282"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alt="&quot;&quot;"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609641FD" w14:textId="440AA282"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44892E10">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2086344A"/>
    <w:lvl w:ilvl="0" w:tplc="6B24C05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96"/>
    <w:rsid w:val="000074DD"/>
    <w:rsid w:val="00030157"/>
    <w:rsid w:val="000367AA"/>
    <w:rsid w:val="000439E2"/>
    <w:rsid w:val="00045810"/>
    <w:rsid w:val="00081B97"/>
    <w:rsid w:val="00087156"/>
    <w:rsid w:val="000978C7"/>
    <w:rsid w:val="000A2F0A"/>
    <w:rsid w:val="000A3165"/>
    <w:rsid w:val="000B01AE"/>
    <w:rsid w:val="000B2A1B"/>
    <w:rsid w:val="000B2DE1"/>
    <w:rsid w:val="000C2143"/>
    <w:rsid w:val="000D1778"/>
    <w:rsid w:val="000F132B"/>
    <w:rsid w:val="001014EB"/>
    <w:rsid w:val="00121100"/>
    <w:rsid w:val="00124E0B"/>
    <w:rsid w:val="00127691"/>
    <w:rsid w:val="00130343"/>
    <w:rsid w:val="00133575"/>
    <w:rsid w:val="00135417"/>
    <w:rsid w:val="0014159A"/>
    <w:rsid w:val="00141BC3"/>
    <w:rsid w:val="001432AF"/>
    <w:rsid w:val="001531D9"/>
    <w:rsid w:val="00155BD4"/>
    <w:rsid w:val="00167446"/>
    <w:rsid w:val="0017279A"/>
    <w:rsid w:val="00175887"/>
    <w:rsid w:val="00181B52"/>
    <w:rsid w:val="0018507E"/>
    <w:rsid w:val="0019170A"/>
    <w:rsid w:val="00191F49"/>
    <w:rsid w:val="001A59C3"/>
    <w:rsid w:val="001A5EF6"/>
    <w:rsid w:val="001A6FE6"/>
    <w:rsid w:val="001A7ADD"/>
    <w:rsid w:val="001A7FB7"/>
    <w:rsid w:val="001B64E3"/>
    <w:rsid w:val="001C0F10"/>
    <w:rsid w:val="001C1232"/>
    <w:rsid w:val="001C5C56"/>
    <w:rsid w:val="001D340D"/>
    <w:rsid w:val="001D3EFF"/>
    <w:rsid w:val="001E0D08"/>
    <w:rsid w:val="001E6F63"/>
    <w:rsid w:val="001F49E8"/>
    <w:rsid w:val="00200902"/>
    <w:rsid w:val="00203F3E"/>
    <w:rsid w:val="00221334"/>
    <w:rsid w:val="00243D1C"/>
    <w:rsid w:val="0026499C"/>
    <w:rsid w:val="0026502E"/>
    <w:rsid w:val="00281820"/>
    <w:rsid w:val="002A3C7C"/>
    <w:rsid w:val="002A5A70"/>
    <w:rsid w:val="002B70AC"/>
    <w:rsid w:val="002C7F0B"/>
    <w:rsid w:val="002D0467"/>
    <w:rsid w:val="002D2CC5"/>
    <w:rsid w:val="003122B4"/>
    <w:rsid w:val="00313052"/>
    <w:rsid w:val="0031582D"/>
    <w:rsid w:val="00315B5C"/>
    <w:rsid w:val="00330C71"/>
    <w:rsid w:val="003320A9"/>
    <w:rsid w:val="00337919"/>
    <w:rsid w:val="00344433"/>
    <w:rsid w:val="00345DC5"/>
    <w:rsid w:val="00352174"/>
    <w:rsid w:val="00354C36"/>
    <w:rsid w:val="00355E8A"/>
    <w:rsid w:val="00363819"/>
    <w:rsid w:val="003651DE"/>
    <w:rsid w:val="003679D9"/>
    <w:rsid w:val="00374AE3"/>
    <w:rsid w:val="003A52BA"/>
    <w:rsid w:val="003A5BD3"/>
    <w:rsid w:val="003A6481"/>
    <w:rsid w:val="003B56AD"/>
    <w:rsid w:val="003D0205"/>
    <w:rsid w:val="003D5CEF"/>
    <w:rsid w:val="003E0945"/>
    <w:rsid w:val="003E6457"/>
    <w:rsid w:val="003F2470"/>
    <w:rsid w:val="003F6682"/>
    <w:rsid w:val="00405506"/>
    <w:rsid w:val="00412338"/>
    <w:rsid w:val="00420023"/>
    <w:rsid w:val="00425089"/>
    <w:rsid w:val="00427D7F"/>
    <w:rsid w:val="00430EA6"/>
    <w:rsid w:val="004324B6"/>
    <w:rsid w:val="00433682"/>
    <w:rsid w:val="0043744D"/>
    <w:rsid w:val="00443DC1"/>
    <w:rsid w:val="00445086"/>
    <w:rsid w:val="00446B7A"/>
    <w:rsid w:val="004511F2"/>
    <w:rsid w:val="00453CB4"/>
    <w:rsid w:val="00494B72"/>
    <w:rsid w:val="00496081"/>
    <w:rsid w:val="004A1348"/>
    <w:rsid w:val="004B243F"/>
    <w:rsid w:val="004B4EBE"/>
    <w:rsid w:val="004B558E"/>
    <w:rsid w:val="004C20C7"/>
    <w:rsid w:val="004C2B08"/>
    <w:rsid w:val="004D01D8"/>
    <w:rsid w:val="004D2C7C"/>
    <w:rsid w:val="004D71C4"/>
    <w:rsid w:val="004E52A2"/>
    <w:rsid w:val="004F0AA6"/>
    <w:rsid w:val="00510063"/>
    <w:rsid w:val="00516DD8"/>
    <w:rsid w:val="005261D0"/>
    <w:rsid w:val="0054242B"/>
    <w:rsid w:val="00542A77"/>
    <w:rsid w:val="00542F07"/>
    <w:rsid w:val="00543427"/>
    <w:rsid w:val="00550525"/>
    <w:rsid w:val="00557105"/>
    <w:rsid w:val="00570B62"/>
    <w:rsid w:val="00571749"/>
    <w:rsid w:val="0058236B"/>
    <w:rsid w:val="00584E76"/>
    <w:rsid w:val="00595BBD"/>
    <w:rsid w:val="0059641E"/>
    <w:rsid w:val="005B61E0"/>
    <w:rsid w:val="005C2130"/>
    <w:rsid w:val="005C41E3"/>
    <w:rsid w:val="005D17C3"/>
    <w:rsid w:val="005E1472"/>
    <w:rsid w:val="005F5958"/>
    <w:rsid w:val="005F76CF"/>
    <w:rsid w:val="006052C0"/>
    <w:rsid w:val="00614BBD"/>
    <w:rsid w:val="006173AC"/>
    <w:rsid w:val="0062100F"/>
    <w:rsid w:val="00634880"/>
    <w:rsid w:val="006425BA"/>
    <w:rsid w:val="00650B9A"/>
    <w:rsid w:val="00653345"/>
    <w:rsid w:val="00655D74"/>
    <w:rsid w:val="00656F11"/>
    <w:rsid w:val="006572A2"/>
    <w:rsid w:val="00671E23"/>
    <w:rsid w:val="00684D37"/>
    <w:rsid w:val="006852D8"/>
    <w:rsid w:val="006961D6"/>
    <w:rsid w:val="006A175B"/>
    <w:rsid w:val="006C100D"/>
    <w:rsid w:val="006C155F"/>
    <w:rsid w:val="006D04CC"/>
    <w:rsid w:val="006D1088"/>
    <w:rsid w:val="006D6C2E"/>
    <w:rsid w:val="006F0939"/>
    <w:rsid w:val="006F3E37"/>
    <w:rsid w:val="006F5785"/>
    <w:rsid w:val="0071457F"/>
    <w:rsid w:val="00726103"/>
    <w:rsid w:val="00727F4C"/>
    <w:rsid w:val="00734F6B"/>
    <w:rsid w:val="00735DF2"/>
    <w:rsid w:val="00736D31"/>
    <w:rsid w:val="007416CC"/>
    <w:rsid w:val="00742C62"/>
    <w:rsid w:val="00745A79"/>
    <w:rsid w:val="00760C83"/>
    <w:rsid w:val="00767FEF"/>
    <w:rsid w:val="00781867"/>
    <w:rsid w:val="007B2D5E"/>
    <w:rsid w:val="007D1D3A"/>
    <w:rsid w:val="007E09DD"/>
    <w:rsid w:val="007E2604"/>
    <w:rsid w:val="007E33D2"/>
    <w:rsid w:val="007E56C9"/>
    <w:rsid w:val="007F3F11"/>
    <w:rsid w:val="008064D4"/>
    <w:rsid w:val="008153B5"/>
    <w:rsid w:val="00834903"/>
    <w:rsid w:val="008352AC"/>
    <w:rsid w:val="00852651"/>
    <w:rsid w:val="008553F7"/>
    <w:rsid w:val="00864E28"/>
    <w:rsid w:val="0087219A"/>
    <w:rsid w:val="008766AD"/>
    <w:rsid w:val="008803EA"/>
    <w:rsid w:val="008803F5"/>
    <w:rsid w:val="00881219"/>
    <w:rsid w:val="008957B9"/>
    <w:rsid w:val="008A520B"/>
    <w:rsid w:val="008A6F4F"/>
    <w:rsid w:val="008E258C"/>
    <w:rsid w:val="008E34ED"/>
    <w:rsid w:val="008E7B7C"/>
    <w:rsid w:val="008F1594"/>
    <w:rsid w:val="008F4B45"/>
    <w:rsid w:val="009000AA"/>
    <w:rsid w:val="00907B4A"/>
    <w:rsid w:val="0091219B"/>
    <w:rsid w:val="009132A3"/>
    <w:rsid w:val="0091706C"/>
    <w:rsid w:val="00942A31"/>
    <w:rsid w:val="009562F4"/>
    <w:rsid w:val="00963BCA"/>
    <w:rsid w:val="00966FC8"/>
    <w:rsid w:val="0097305C"/>
    <w:rsid w:val="00977405"/>
    <w:rsid w:val="009858E2"/>
    <w:rsid w:val="00985BC3"/>
    <w:rsid w:val="0099273A"/>
    <w:rsid w:val="0099654F"/>
    <w:rsid w:val="009B32BA"/>
    <w:rsid w:val="009B51E7"/>
    <w:rsid w:val="009B5206"/>
    <w:rsid w:val="009B7EEC"/>
    <w:rsid w:val="009C00C3"/>
    <w:rsid w:val="009C3965"/>
    <w:rsid w:val="009C742B"/>
    <w:rsid w:val="009D0B98"/>
    <w:rsid w:val="009E2029"/>
    <w:rsid w:val="009E5437"/>
    <w:rsid w:val="009E66EE"/>
    <w:rsid w:val="009E6DE2"/>
    <w:rsid w:val="009F3D43"/>
    <w:rsid w:val="009F52D4"/>
    <w:rsid w:val="00A04B0F"/>
    <w:rsid w:val="00A20772"/>
    <w:rsid w:val="00A26321"/>
    <w:rsid w:val="00A3287F"/>
    <w:rsid w:val="00A37CE3"/>
    <w:rsid w:val="00A55416"/>
    <w:rsid w:val="00A5641C"/>
    <w:rsid w:val="00A60FB7"/>
    <w:rsid w:val="00A64177"/>
    <w:rsid w:val="00A65A66"/>
    <w:rsid w:val="00A7172E"/>
    <w:rsid w:val="00A91196"/>
    <w:rsid w:val="00AA41CD"/>
    <w:rsid w:val="00AA5232"/>
    <w:rsid w:val="00AA69A9"/>
    <w:rsid w:val="00AB53A4"/>
    <w:rsid w:val="00AC110F"/>
    <w:rsid w:val="00AC32D9"/>
    <w:rsid w:val="00B06E28"/>
    <w:rsid w:val="00B15CE8"/>
    <w:rsid w:val="00B2044B"/>
    <w:rsid w:val="00B22111"/>
    <w:rsid w:val="00B23A4C"/>
    <w:rsid w:val="00B31FBA"/>
    <w:rsid w:val="00B3793F"/>
    <w:rsid w:val="00B542FB"/>
    <w:rsid w:val="00B56E6F"/>
    <w:rsid w:val="00B714E8"/>
    <w:rsid w:val="00B83E3D"/>
    <w:rsid w:val="00B90DB5"/>
    <w:rsid w:val="00B937D9"/>
    <w:rsid w:val="00BA7CA8"/>
    <w:rsid w:val="00BB25DE"/>
    <w:rsid w:val="00BB3759"/>
    <w:rsid w:val="00BC50C1"/>
    <w:rsid w:val="00BD1C20"/>
    <w:rsid w:val="00BD2649"/>
    <w:rsid w:val="00BD7CDA"/>
    <w:rsid w:val="00BE2018"/>
    <w:rsid w:val="00BE505F"/>
    <w:rsid w:val="00BF00A9"/>
    <w:rsid w:val="00BF0520"/>
    <w:rsid w:val="00BF3E76"/>
    <w:rsid w:val="00BF426F"/>
    <w:rsid w:val="00C11326"/>
    <w:rsid w:val="00C131D7"/>
    <w:rsid w:val="00C13ABA"/>
    <w:rsid w:val="00C17E1E"/>
    <w:rsid w:val="00C4218F"/>
    <w:rsid w:val="00C4491F"/>
    <w:rsid w:val="00C52DEA"/>
    <w:rsid w:val="00C61A31"/>
    <w:rsid w:val="00C66700"/>
    <w:rsid w:val="00C97953"/>
    <w:rsid w:val="00CA5F76"/>
    <w:rsid w:val="00CB1BE7"/>
    <w:rsid w:val="00CC003D"/>
    <w:rsid w:val="00CC39C8"/>
    <w:rsid w:val="00CF45CC"/>
    <w:rsid w:val="00D11EDB"/>
    <w:rsid w:val="00D16EF3"/>
    <w:rsid w:val="00D3244E"/>
    <w:rsid w:val="00D37294"/>
    <w:rsid w:val="00D3741F"/>
    <w:rsid w:val="00D422E5"/>
    <w:rsid w:val="00D422FC"/>
    <w:rsid w:val="00D62923"/>
    <w:rsid w:val="00D6302E"/>
    <w:rsid w:val="00D67E9A"/>
    <w:rsid w:val="00D76659"/>
    <w:rsid w:val="00D860B8"/>
    <w:rsid w:val="00DA50D6"/>
    <w:rsid w:val="00DB3DA9"/>
    <w:rsid w:val="00DB54A4"/>
    <w:rsid w:val="00DC127A"/>
    <w:rsid w:val="00DC14E7"/>
    <w:rsid w:val="00DC356C"/>
    <w:rsid w:val="00DE0651"/>
    <w:rsid w:val="00DE22E2"/>
    <w:rsid w:val="00DE3358"/>
    <w:rsid w:val="00DF5DE5"/>
    <w:rsid w:val="00DF6A1E"/>
    <w:rsid w:val="00DF7606"/>
    <w:rsid w:val="00DF7C32"/>
    <w:rsid w:val="00E040AD"/>
    <w:rsid w:val="00E12BD8"/>
    <w:rsid w:val="00E3168B"/>
    <w:rsid w:val="00E357EB"/>
    <w:rsid w:val="00E37C5B"/>
    <w:rsid w:val="00E43F82"/>
    <w:rsid w:val="00E66795"/>
    <w:rsid w:val="00E7460D"/>
    <w:rsid w:val="00E77570"/>
    <w:rsid w:val="00E8319E"/>
    <w:rsid w:val="00EA2CDC"/>
    <w:rsid w:val="00EB0BC3"/>
    <w:rsid w:val="00EB159C"/>
    <w:rsid w:val="00EC2DBE"/>
    <w:rsid w:val="00ED1055"/>
    <w:rsid w:val="00ED1DFD"/>
    <w:rsid w:val="00ED2B70"/>
    <w:rsid w:val="00ED662E"/>
    <w:rsid w:val="00F01993"/>
    <w:rsid w:val="00F0226D"/>
    <w:rsid w:val="00F074CE"/>
    <w:rsid w:val="00F07E89"/>
    <w:rsid w:val="00F22E73"/>
    <w:rsid w:val="00F33D07"/>
    <w:rsid w:val="00F35437"/>
    <w:rsid w:val="00F40ABB"/>
    <w:rsid w:val="00F50491"/>
    <w:rsid w:val="00F50994"/>
    <w:rsid w:val="00F55BAC"/>
    <w:rsid w:val="00F738F1"/>
    <w:rsid w:val="00F74AD4"/>
    <w:rsid w:val="00F74DFC"/>
    <w:rsid w:val="00F93F71"/>
    <w:rsid w:val="00FB4DEF"/>
    <w:rsid w:val="00FC05E5"/>
    <w:rsid w:val="00FC6369"/>
    <w:rsid w:val="00FC690D"/>
    <w:rsid w:val="00FC6CD0"/>
    <w:rsid w:val="00FD14F2"/>
    <w:rsid w:val="00FD1E77"/>
    <w:rsid w:val="00FE1AA4"/>
    <w:rsid w:val="00FE50B6"/>
    <w:rsid w:val="00FF3B72"/>
    <w:rsid w:val="00FF4C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3F166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6F11"/>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autoRedefine/>
    <w:uiPriority w:val="9"/>
    <w:unhideWhenUsed/>
    <w:qFormat/>
    <w:rsid w:val="00DB3DA9"/>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autoRedefine/>
    <w:uiPriority w:val="1"/>
    <w:qFormat/>
    <w:rsid w:val="003A5BD3"/>
    <w:pPr>
      <w:numPr>
        <w:numId w:val="2"/>
      </w:numPr>
      <w:spacing w:after="60"/>
    </w:pPr>
  </w:style>
  <w:style w:type="character" w:customStyle="1" w:styleId="Heading2Char">
    <w:name w:val="Heading 2 Char"/>
    <w:basedOn w:val="DefaultParagraphFont"/>
    <w:link w:val="Heading2"/>
    <w:uiPriority w:val="9"/>
    <w:rsid w:val="00DB3DA9"/>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20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4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MBS@health.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bsonline.gov.au/internet/mbsonline/publishing.nsf/Content/Downloads-2111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D847-B205-448C-A131-1CFC21DA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4322</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2021-11-04T01:35:00Z</dcterms:created>
  <dcterms:modified xsi:type="dcterms:W3CDTF">2021-11-04T04:54:00Z</dcterms:modified>
</cp:coreProperties>
</file>