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E1F86" w14:textId="32D3DB48" w:rsidR="002063AC" w:rsidRPr="002063AC" w:rsidRDefault="002063AC" w:rsidP="002063AC">
      <w:pPr>
        <w:rPr>
          <w:rFonts w:eastAsiaTheme="majorEastAsia" w:cstheme="majorBidi"/>
          <w:b/>
          <w:color w:val="3F4A75"/>
          <w:kern w:val="28"/>
          <w:sz w:val="48"/>
          <w:szCs w:val="52"/>
        </w:rPr>
      </w:pPr>
      <w:r w:rsidRPr="002063AC">
        <w:rPr>
          <w:rFonts w:eastAsiaTheme="majorEastAsia" w:cstheme="majorBidi"/>
          <w:b/>
          <w:color w:val="3F4A75"/>
          <w:kern w:val="28"/>
          <w:sz w:val="48"/>
          <w:szCs w:val="52"/>
        </w:rPr>
        <w:t>COVID-19 high risk group</w:t>
      </w:r>
      <w:r w:rsidRPr="00015369">
        <w:rPr>
          <w:color w:val="auto"/>
        </w:rPr>
        <w:t xml:space="preserve"> </w:t>
      </w:r>
      <w:r w:rsidRPr="002063AC">
        <w:rPr>
          <w:rFonts w:eastAsiaTheme="majorEastAsia" w:cstheme="majorBidi"/>
          <w:b/>
          <w:color w:val="3F4A75"/>
          <w:kern w:val="28"/>
          <w:sz w:val="48"/>
          <w:szCs w:val="52"/>
        </w:rPr>
        <w:t>temporary exemption from established relationship requirement</w:t>
      </w:r>
    </w:p>
    <w:p w14:paraId="30010AD4" w14:textId="0D2117B5" w:rsidR="004A77E2" w:rsidRPr="00867595" w:rsidRDefault="004A77E2" w:rsidP="004A77E2">
      <w:pPr>
        <w:pStyle w:val="Heading2"/>
      </w:pPr>
      <w:bookmarkStart w:id="0" w:name="_Hlk4568006"/>
      <w:r>
        <w:t>GPs and Other Medical Practitioners</w:t>
      </w:r>
    </w:p>
    <w:p w14:paraId="6EFD4B5B" w14:textId="0961607B" w:rsidR="00064168" w:rsidRPr="00867595" w:rsidRDefault="00064168" w:rsidP="006F5073">
      <w:r w:rsidRPr="00867595">
        <w:t>Last updated</w:t>
      </w:r>
      <w:r w:rsidRPr="00827179">
        <w:t xml:space="preserve">: </w:t>
      </w:r>
      <w:r w:rsidR="00781D73">
        <w:t>27</w:t>
      </w:r>
      <w:r w:rsidR="00E36C53">
        <w:t xml:space="preserve"> March</w:t>
      </w:r>
      <w:r w:rsidRPr="00827179">
        <w:t xml:space="preserve"> 20</w:t>
      </w:r>
      <w:r w:rsidR="004D2B25" w:rsidRPr="00827179">
        <w:t>2</w:t>
      </w:r>
      <w:r w:rsidR="00E36C53">
        <w:t>3</w:t>
      </w:r>
    </w:p>
    <w:p w14:paraId="0640D06F" w14:textId="62E82478" w:rsidR="00064168" w:rsidRPr="006F5073" w:rsidRDefault="004D2B25" w:rsidP="006F5073">
      <w:pPr>
        <w:pStyle w:val="ListBullet"/>
      </w:pPr>
      <w:bookmarkStart w:id="1" w:name="_Hlk535506978"/>
      <w:bookmarkEnd w:id="0"/>
      <w:r>
        <w:t>A</w:t>
      </w:r>
      <w:r w:rsidR="00114943">
        <w:t xml:space="preserve"> </w:t>
      </w:r>
      <w:r w:rsidR="009A2C07">
        <w:t xml:space="preserve">new </w:t>
      </w:r>
      <w:r w:rsidR="00114943">
        <w:t>temporary</w:t>
      </w:r>
      <w:r>
        <w:t xml:space="preserve"> exemption to the established clinical relationship requirement will be provided to </w:t>
      </w:r>
      <w:r w:rsidR="00E36C53">
        <w:t>high-risk</w:t>
      </w:r>
      <w:r w:rsidR="00114943">
        <w:t xml:space="preserve"> </w:t>
      </w:r>
      <w:r>
        <w:t xml:space="preserve">people </w:t>
      </w:r>
      <w:r w:rsidRPr="004D2B25">
        <w:t>who suspect they have COVID-19 and who meet the</w:t>
      </w:r>
      <w:r>
        <w:t xml:space="preserve"> Pharmaceutical Benefits Schedule</w:t>
      </w:r>
      <w:r w:rsidRPr="004D2B25">
        <w:t xml:space="preserve"> </w:t>
      </w:r>
      <w:r>
        <w:t>(</w:t>
      </w:r>
      <w:r w:rsidRPr="004D2B25">
        <w:t>PBS</w:t>
      </w:r>
      <w:r>
        <w:t>)</w:t>
      </w:r>
      <w:r w:rsidRPr="004D2B25">
        <w:t xml:space="preserve"> criteria for COVID-19 antiviral therapy</w:t>
      </w:r>
      <w:r>
        <w:t xml:space="preserve"> </w:t>
      </w:r>
      <w:r w:rsidRPr="004D2B25">
        <w:t xml:space="preserve">to seek a </w:t>
      </w:r>
      <w:r w:rsidR="0038067C" w:rsidRPr="004D2B25">
        <w:t>re</w:t>
      </w:r>
      <w:r w:rsidR="0038067C">
        <w:t>quest</w:t>
      </w:r>
      <w:r w:rsidR="0038067C" w:rsidRPr="004D2B25">
        <w:t xml:space="preserve"> </w:t>
      </w:r>
      <w:r w:rsidRPr="004D2B25">
        <w:t>to a private pathologist for PC</w:t>
      </w:r>
      <w:r w:rsidR="004E37C1">
        <w:t>R</w:t>
      </w:r>
      <w:r w:rsidRPr="004D2B25">
        <w:t xml:space="preserve"> test in relation to COVID-19</w:t>
      </w:r>
      <w:r>
        <w:t>.</w:t>
      </w:r>
    </w:p>
    <w:bookmarkEnd w:id="1"/>
    <w:p w14:paraId="6D54C8D1" w14:textId="43D9EDB7" w:rsidR="004D2B25" w:rsidRDefault="004D2B25" w:rsidP="006F5073">
      <w:pPr>
        <w:pStyle w:val="ListBullet"/>
      </w:pPr>
      <w:r w:rsidRPr="004D2B25">
        <w:t xml:space="preserve">A list of MBS telehealth services to which the established clinical relationship requirement applies is provided in the </w:t>
      </w:r>
      <w:hyperlink r:id="rId8" w:history="1">
        <w:r w:rsidRPr="004D2B25">
          <w:rPr>
            <w:rStyle w:val="Hyperlink"/>
          </w:rPr>
          <w:t>1 July 2022 GPs and Other Medical Practitioners Factsheet</w:t>
        </w:r>
      </w:hyperlink>
      <w:r w:rsidRPr="004D2B25">
        <w:t>.</w:t>
      </w:r>
    </w:p>
    <w:p w14:paraId="44460BF5" w14:textId="77777777" w:rsidR="00064168" w:rsidRPr="00867595" w:rsidRDefault="00064168" w:rsidP="00064168">
      <w:pPr>
        <w:pStyle w:val="Heading2"/>
      </w:pPr>
      <w:r w:rsidRPr="00867595">
        <w:t>What are the changes?</w:t>
      </w:r>
    </w:p>
    <w:p w14:paraId="53490ED1" w14:textId="76107E13" w:rsidR="009A2C07" w:rsidRPr="009A2C07" w:rsidRDefault="006C7CE6" w:rsidP="009A2C07">
      <w:pPr>
        <w:pStyle w:val="ListBullet"/>
      </w:pPr>
      <w:r w:rsidRPr="009A2C07">
        <w:t xml:space="preserve">From </w:t>
      </w:r>
      <w:r w:rsidR="00827179">
        <w:t>24</w:t>
      </w:r>
      <w:r w:rsidRPr="009A2C07">
        <w:t xml:space="preserve"> December 2022</w:t>
      </w:r>
      <w:r w:rsidR="009A2C07" w:rsidRPr="009A2C07">
        <w:t xml:space="preserve"> until </w:t>
      </w:r>
      <w:r w:rsidR="009A2C07" w:rsidRPr="007A5487">
        <w:t xml:space="preserve">31 </w:t>
      </w:r>
      <w:r w:rsidR="00E36C53" w:rsidRPr="007A5487">
        <w:t>December</w:t>
      </w:r>
      <w:r w:rsidR="009A2C07" w:rsidRPr="007A5487">
        <w:t xml:space="preserve"> 2023</w:t>
      </w:r>
      <w:r w:rsidRPr="009A2C07">
        <w:t xml:space="preserve">, </w:t>
      </w:r>
      <w:r w:rsidR="004E37C1" w:rsidRPr="009A2C07">
        <w:t xml:space="preserve">high risk patients </w:t>
      </w:r>
      <w:r w:rsidR="009A2C07" w:rsidRPr="009A2C07">
        <w:t xml:space="preserve">who would be eligible for treatment with COVID-19 antiviral medication, will be exempt from the established relationship requirement to access a </w:t>
      </w:r>
      <w:r w:rsidR="0038067C" w:rsidRPr="009A2C07">
        <w:t>re</w:t>
      </w:r>
      <w:r w:rsidR="0038067C">
        <w:t>quest</w:t>
      </w:r>
      <w:r w:rsidR="0038067C" w:rsidRPr="009A2C07">
        <w:t xml:space="preserve"> </w:t>
      </w:r>
      <w:r w:rsidR="009A2C07" w:rsidRPr="009A2C07">
        <w:t>for a PCR test to confirm diagnosis</w:t>
      </w:r>
      <w:r w:rsidR="009A2C07">
        <w:t xml:space="preserve"> from any GP or OMP</w:t>
      </w:r>
      <w:r w:rsidR="009A2C07" w:rsidRPr="009A2C07">
        <w:t xml:space="preserve">. </w:t>
      </w:r>
    </w:p>
    <w:p w14:paraId="05628976" w14:textId="77777777" w:rsidR="00A6261F" w:rsidRDefault="004E37C1" w:rsidP="00147D3A">
      <w:pPr>
        <w:pStyle w:val="ListBullet"/>
      </w:pPr>
      <w:r>
        <w:t>Under these new arrangements, a</w:t>
      </w:r>
      <w:r w:rsidR="009A2C07">
        <w:t>ny</w:t>
      </w:r>
      <w:r>
        <w:t xml:space="preserve"> GP or OMP can provide a telehealth consultation to patients who</w:t>
      </w:r>
      <w:r w:rsidR="00A6261F">
        <w:t>:</w:t>
      </w:r>
    </w:p>
    <w:p w14:paraId="0DC29DA4" w14:textId="1D53E805" w:rsidR="00A6261F" w:rsidRDefault="004E37C1" w:rsidP="00F64D4A">
      <w:pPr>
        <w:pStyle w:val="ListBullet"/>
        <w:numPr>
          <w:ilvl w:val="1"/>
          <w:numId w:val="27"/>
        </w:numPr>
      </w:pPr>
      <w:r>
        <w:t>do not meet the established clinical relationship</w:t>
      </w:r>
      <w:r w:rsidR="00F64D4A">
        <w:t>; and</w:t>
      </w:r>
      <w:r>
        <w:t xml:space="preserve"> </w:t>
      </w:r>
    </w:p>
    <w:p w14:paraId="74C04033" w14:textId="748B6D3C" w:rsidR="00A6261F" w:rsidRDefault="004E37C1" w:rsidP="00F64D4A">
      <w:pPr>
        <w:pStyle w:val="ListBullet"/>
        <w:numPr>
          <w:ilvl w:val="1"/>
          <w:numId w:val="27"/>
        </w:numPr>
      </w:pPr>
      <w:r>
        <w:t>are eligible for PBS criteria for COVID-19 antiviral therapy</w:t>
      </w:r>
      <w:r w:rsidR="00F64D4A">
        <w:t>; and</w:t>
      </w:r>
    </w:p>
    <w:p w14:paraId="59BA4821" w14:textId="5496A7A4" w:rsidR="00A6261F" w:rsidRDefault="004E37C1" w:rsidP="00F64D4A">
      <w:pPr>
        <w:pStyle w:val="ListBullet"/>
        <w:numPr>
          <w:ilvl w:val="1"/>
          <w:numId w:val="27"/>
        </w:numPr>
      </w:pPr>
      <w:r>
        <w:t>are experiencing acute respiratory symptoms</w:t>
      </w:r>
      <w:r w:rsidR="00F64D4A">
        <w:t>; and</w:t>
      </w:r>
    </w:p>
    <w:p w14:paraId="0418B3FB" w14:textId="7E4A2D71" w:rsidR="00064168" w:rsidRDefault="009A2C07" w:rsidP="00F64D4A">
      <w:pPr>
        <w:pStyle w:val="ListBullet"/>
        <w:numPr>
          <w:ilvl w:val="1"/>
          <w:numId w:val="27"/>
        </w:numPr>
      </w:pPr>
      <w:r>
        <w:t>are seeking</w:t>
      </w:r>
      <w:r w:rsidR="004E37C1">
        <w:t xml:space="preserve"> a </w:t>
      </w:r>
      <w:r w:rsidR="0038067C">
        <w:t xml:space="preserve">request </w:t>
      </w:r>
      <w:r w:rsidR="004E37C1">
        <w:t>to a private pathologist for Polymerase Chain Reaction (PCR) testing</w:t>
      </w:r>
      <w:r>
        <w:t xml:space="preserve"> in relation to COVID-19.</w:t>
      </w:r>
    </w:p>
    <w:p w14:paraId="7FFD24AD" w14:textId="05306550" w:rsidR="00F96596" w:rsidRPr="007A5487" w:rsidRDefault="00F96596" w:rsidP="007D0D80">
      <w:pPr>
        <w:pStyle w:val="ListBullet"/>
      </w:pPr>
      <w:r w:rsidRPr="007A5487">
        <w:t xml:space="preserve">The temporary exemption was set to end on 31 March 2023 but has been extended </w:t>
      </w:r>
      <w:r w:rsidR="00B018B5" w:rsidRPr="007A5487">
        <w:t xml:space="preserve">to now end on </w:t>
      </w:r>
      <w:r w:rsidRPr="007A5487">
        <w:t xml:space="preserve">31 December 2023. </w:t>
      </w:r>
    </w:p>
    <w:p w14:paraId="03B4F83D" w14:textId="6FD95775" w:rsidR="00114943" w:rsidRPr="007D0D80" w:rsidRDefault="00114943" w:rsidP="007D0D80">
      <w:pPr>
        <w:pStyle w:val="ListBullet"/>
      </w:pPr>
      <w:r>
        <w:t xml:space="preserve">These changes will enable high risk patients to continue to </w:t>
      </w:r>
      <w:r w:rsidR="009A2C07">
        <w:t xml:space="preserve">have timely access to PCR testing over the summer holiday period, while these patients and their usual practitioner may be on holiday. </w:t>
      </w:r>
    </w:p>
    <w:p w14:paraId="4B2559AC" w14:textId="606114B7" w:rsidR="00064168" w:rsidRDefault="00064168" w:rsidP="00064168">
      <w:pPr>
        <w:pStyle w:val="Heading2"/>
      </w:pPr>
      <w:r>
        <w:lastRenderedPageBreak/>
        <w:t>What does this mean for providers</w:t>
      </w:r>
      <w:r w:rsidR="007D0D80">
        <w:t>?</w:t>
      </w:r>
    </w:p>
    <w:p w14:paraId="72EDF1F3" w14:textId="6AC014F4" w:rsidR="00064168" w:rsidRPr="00867595" w:rsidRDefault="007D0D80" w:rsidP="00064168">
      <w:pPr>
        <w:rPr>
          <w:szCs w:val="22"/>
        </w:rPr>
      </w:pPr>
      <w:r>
        <w:rPr>
          <w:szCs w:val="22"/>
        </w:rPr>
        <w:t xml:space="preserve">From </w:t>
      </w:r>
      <w:r w:rsidR="00827179">
        <w:rPr>
          <w:szCs w:val="22"/>
        </w:rPr>
        <w:t>24</w:t>
      </w:r>
      <w:r>
        <w:rPr>
          <w:szCs w:val="22"/>
        </w:rPr>
        <w:t xml:space="preserve"> December 2022</w:t>
      </w:r>
      <w:r w:rsidR="009A2C07">
        <w:rPr>
          <w:szCs w:val="22"/>
        </w:rPr>
        <w:t xml:space="preserve"> until </w:t>
      </w:r>
      <w:r w:rsidR="009A2C07" w:rsidRPr="007A5487">
        <w:rPr>
          <w:szCs w:val="22"/>
        </w:rPr>
        <w:t xml:space="preserve">31 </w:t>
      </w:r>
      <w:r w:rsidR="009220DC" w:rsidRPr="007A5487">
        <w:rPr>
          <w:szCs w:val="22"/>
        </w:rPr>
        <w:t>December</w:t>
      </w:r>
      <w:r w:rsidR="009A2C07" w:rsidRPr="007A5487">
        <w:rPr>
          <w:szCs w:val="22"/>
        </w:rPr>
        <w:t xml:space="preserve"> 2023</w:t>
      </w:r>
      <w:r w:rsidRPr="007A5487">
        <w:rPr>
          <w:szCs w:val="22"/>
        </w:rPr>
        <w:t>, the</w:t>
      </w:r>
      <w:r>
        <w:rPr>
          <w:szCs w:val="22"/>
        </w:rPr>
        <w:t xml:space="preserve"> </w:t>
      </w:r>
      <w:r w:rsidR="00114943">
        <w:rPr>
          <w:szCs w:val="22"/>
        </w:rPr>
        <w:t xml:space="preserve">temporary </w:t>
      </w:r>
      <w:r>
        <w:rPr>
          <w:szCs w:val="22"/>
        </w:rPr>
        <w:t xml:space="preserve">exemption for high risk COVID-19 positive patients from the established relationship for telehealth consultations to seek a </w:t>
      </w:r>
      <w:r w:rsidR="0038067C">
        <w:rPr>
          <w:szCs w:val="22"/>
        </w:rPr>
        <w:t xml:space="preserve">request </w:t>
      </w:r>
      <w:r>
        <w:rPr>
          <w:szCs w:val="22"/>
        </w:rPr>
        <w:t xml:space="preserve">to a private pathologist for PCR testing will apply. </w:t>
      </w:r>
    </w:p>
    <w:p w14:paraId="7F7DA4F7" w14:textId="77777777" w:rsidR="00064168" w:rsidRDefault="00064168" w:rsidP="00064168">
      <w:pPr>
        <w:pStyle w:val="Heading2"/>
      </w:pPr>
      <w:r>
        <w:t>How will these changes affect patients</w:t>
      </w:r>
      <w:r w:rsidRPr="001A7FB7">
        <w:t>?</w:t>
      </w:r>
    </w:p>
    <w:p w14:paraId="122E8AC0" w14:textId="64E6B75C" w:rsidR="00064168" w:rsidRPr="00867595" w:rsidRDefault="007D0D80" w:rsidP="00064168">
      <w:pPr>
        <w:rPr>
          <w:rFonts w:cs="Arial"/>
          <w:szCs w:val="22"/>
        </w:rPr>
      </w:pPr>
      <w:r>
        <w:rPr>
          <w:rFonts w:cs="Arial"/>
          <w:szCs w:val="22"/>
        </w:rPr>
        <w:t>Patients who suspect they have COVID-19 and who meet the PBS criteria for COVID-19 antiviral therapy will be able to seek a re</w:t>
      </w:r>
      <w:r w:rsidR="0038067C">
        <w:rPr>
          <w:rFonts w:cs="Arial"/>
          <w:szCs w:val="22"/>
        </w:rPr>
        <w:t>quest</w:t>
      </w:r>
      <w:r>
        <w:rPr>
          <w:rFonts w:cs="Arial"/>
          <w:szCs w:val="22"/>
        </w:rPr>
        <w:t xml:space="preserve"> for PCR testing via </w:t>
      </w:r>
      <w:r w:rsidR="009A2C07">
        <w:rPr>
          <w:rFonts w:cs="Arial"/>
          <w:szCs w:val="22"/>
        </w:rPr>
        <w:t xml:space="preserve">a </w:t>
      </w:r>
      <w:r>
        <w:rPr>
          <w:rFonts w:cs="Arial"/>
          <w:szCs w:val="22"/>
        </w:rPr>
        <w:t>telehealth consultation</w:t>
      </w:r>
      <w:r w:rsidR="009A2C07">
        <w:rPr>
          <w:rFonts w:cs="Arial"/>
          <w:szCs w:val="22"/>
        </w:rPr>
        <w:t xml:space="preserve"> with any GP</w:t>
      </w:r>
      <w:r>
        <w:rPr>
          <w:rFonts w:cs="Arial"/>
          <w:szCs w:val="22"/>
        </w:rPr>
        <w:t xml:space="preserve">. </w:t>
      </w:r>
    </w:p>
    <w:p w14:paraId="5BD9BE80" w14:textId="77777777" w:rsidR="00064168" w:rsidRDefault="00064168" w:rsidP="00064168">
      <w:pPr>
        <w:pStyle w:val="Heading2"/>
      </w:pPr>
      <w:r w:rsidRPr="001A7FB7">
        <w:t>Who was consulted on the changes?</w:t>
      </w:r>
    </w:p>
    <w:p w14:paraId="7ADE080F" w14:textId="48CD8CC7" w:rsidR="00064168" w:rsidRPr="00867595" w:rsidRDefault="00114943" w:rsidP="00114943">
      <w:pPr>
        <w:rPr>
          <w:szCs w:val="22"/>
        </w:rPr>
      </w:pPr>
      <w:r w:rsidRPr="00114943">
        <w:rPr>
          <w:szCs w:val="22"/>
        </w:rPr>
        <w:t xml:space="preserve">Consultation with stakeholders has informed the refinement of MBS telehealth items. </w:t>
      </w:r>
    </w:p>
    <w:p w14:paraId="32E82B19" w14:textId="77777777" w:rsidR="00064168" w:rsidRDefault="00064168" w:rsidP="00064168">
      <w:pPr>
        <w:pStyle w:val="Heading2"/>
      </w:pPr>
      <w:r w:rsidRPr="001A7FB7">
        <w:t>How will the changes be monitored</w:t>
      </w:r>
      <w:r>
        <w:t xml:space="preserve"> and reviewed</w:t>
      </w:r>
      <w:r w:rsidRPr="001A7FB7">
        <w:t>?</w:t>
      </w:r>
    </w:p>
    <w:p w14:paraId="234DEBB2" w14:textId="77777777" w:rsidR="00114943" w:rsidRDefault="00114943" w:rsidP="00064168">
      <w:pPr>
        <w:pStyle w:val="Heading2"/>
        <w:rPr>
          <w:rFonts w:cs="Times New Roman"/>
          <w:b w:val="0"/>
          <w:bCs w:val="0"/>
          <w:iCs w:val="0"/>
          <w:color w:val="000000" w:themeColor="text1"/>
          <w:sz w:val="22"/>
          <w:szCs w:val="22"/>
        </w:rPr>
      </w:pPr>
      <w:r w:rsidRPr="00114943">
        <w:rPr>
          <w:rFonts w:cs="Times New Roman"/>
          <w:b w:val="0"/>
          <w:bCs w:val="0"/>
          <w:iCs w:val="0"/>
          <w:color w:val="000000" w:themeColor="text1"/>
          <w:sz w:val="22"/>
          <w:szCs w:val="22"/>
        </w:rPr>
        <w:t xml:space="preserve">The Department of Health and Aged Care continues to monitor the use of the new MBS items. Use of the items that does not seem to be in accordance with Medicare guidelines and legislation will be actioned appropriately. </w:t>
      </w:r>
    </w:p>
    <w:p w14:paraId="3C63E237" w14:textId="2F066498"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9"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0"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1" w:history="1">
        <w:r w:rsidRPr="00867595">
          <w:rPr>
            <w:rStyle w:val="Hyperlink"/>
            <w:szCs w:val="22"/>
          </w:rPr>
          <w:t>askMBS@health.gov.au</w:t>
        </w:r>
      </w:hyperlink>
      <w:r w:rsidRPr="00867595">
        <w:rPr>
          <w:szCs w:val="22"/>
        </w:rPr>
        <w:t>.</w:t>
      </w:r>
    </w:p>
    <w:p w14:paraId="3E65A0F0" w14:textId="7287C0E3" w:rsidR="00F64D4A" w:rsidRPr="00F64D4A" w:rsidRDefault="00F64D4A" w:rsidP="00064168">
      <w:pPr>
        <w:rPr>
          <w:color w:val="auto"/>
          <w:sz w:val="20"/>
          <w:szCs w:val="21"/>
        </w:rPr>
      </w:pPr>
      <w:r>
        <w:t xml:space="preserve">Private health insurance information on the product tier arrangements is available at </w:t>
      </w:r>
      <w:hyperlink r:id="rId12" w:history="1">
        <w:r>
          <w:rPr>
            <w:rStyle w:val="Hyperlink"/>
          </w:rPr>
          <w:t>www.privatehealth.gov.au</w:t>
        </w:r>
      </w:hyperlink>
      <w:r>
        <w:t xml:space="preserve">. Detailed information on the MBS item listing within clinical categories is available on the </w:t>
      </w:r>
      <w:hyperlink r:id="rId13"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Pr>
          <w:i/>
        </w:rPr>
        <w:t xml:space="preserve"> </w:t>
      </w:r>
      <w:r>
        <w:rPr>
          <w:iCs/>
        </w:rPr>
        <w:t xml:space="preserve">found on the </w:t>
      </w:r>
      <w:hyperlink r:id="rId14" w:history="1">
        <w:r w:rsidRPr="005E2D76">
          <w:rPr>
            <w:rStyle w:val="Hyperlink"/>
            <w:iCs/>
          </w:rPr>
          <w:t>Federal Register of Legislation</w:t>
        </w:r>
      </w:hyperlink>
      <w:r>
        <w:t xml:space="preserve">. If you have a query in relation to private health insurance, you should email </w:t>
      </w:r>
      <w:hyperlink r:id="rId15" w:history="1">
        <w:r>
          <w:rPr>
            <w:rStyle w:val="Hyperlink"/>
          </w:rPr>
          <w:t>PHI@health.gov.au</w:t>
        </w:r>
      </w:hyperlink>
      <w:r>
        <w:t>.</w:t>
      </w:r>
    </w:p>
    <w:p w14:paraId="359DC9B9" w14:textId="3FD08AB2" w:rsidR="00064168" w:rsidRPr="00867595" w:rsidRDefault="00064168" w:rsidP="00064168">
      <w:pPr>
        <w:rPr>
          <w:szCs w:val="22"/>
        </w:rPr>
      </w:pPr>
      <w:r w:rsidRPr="00867595">
        <w:rPr>
          <w:szCs w:val="22"/>
        </w:rPr>
        <w:t>Subscribe to ‘</w:t>
      </w:r>
      <w:hyperlink r:id="rId16"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the Services Australia on the Provider Enquiry Line – 13 21 50. </w:t>
      </w:r>
    </w:p>
    <w:p w14:paraId="595CBA8F" w14:textId="5624FC30" w:rsidR="00F64D4A" w:rsidRPr="00472A15" w:rsidRDefault="00064168" w:rsidP="00BE3ED5">
      <w:pPr>
        <w:rPr>
          <w:szCs w:val="22"/>
        </w:rPr>
      </w:pPr>
      <w:r w:rsidRPr="00867595">
        <w:rPr>
          <w:szCs w:val="22"/>
        </w:rPr>
        <w:lastRenderedPageBreak/>
        <w:t xml:space="preserve">The data file for software vendors when available can be accessed via the </w:t>
      </w:r>
      <w:hyperlink r:id="rId17" w:history="1">
        <w:r w:rsidRPr="00867595">
          <w:rPr>
            <w:rStyle w:val="Hyperlink"/>
            <w:szCs w:val="22"/>
          </w:rPr>
          <w:t>Downloads</w:t>
        </w:r>
      </w:hyperlink>
      <w:r w:rsidRPr="00867595">
        <w:rPr>
          <w:szCs w:val="22"/>
        </w:rPr>
        <w:t xml:space="preserve"> page.</w:t>
      </w: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18"/>
      <w:headerReference w:type="first" r:id="rId19"/>
      <w:footerReference w:type="first" r:id="rId2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C532F" w14:textId="77777777" w:rsidR="00051809" w:rsidRDefault="00051809" w:rsidP="006B56BB">
      <w:r>
        <w:separator/>
      </w:r>
    </w:p>
    <w:p w14:paraId="0D201D00" w14:textId="77777777" w:rsidR="00051809" w:rsidRDefault="00051809"/>
  </w:endnote>
  <w:endnote w:type="continuationSeparator" w:id="0">
    <w:p w14:paraId="7915F8AB" w14:textId="77777777" w:rsidR="00051809" w:rsidRDefault="00051809" w:rsidP="006B56BB">
      <w:r>
        <w:continuationSeparator/>
      </w:r>
    </w:p>
    <w:p w14:paraId="5AF1B566" w14:textId="77777777" w:rsidR="00051809" w:rsidRDefault="00051809"/>
  </w:endnote>
  <w:endnote w:type="continuationNotice" w:id="1">
    <w:p w14:paraId="0AE66B4F" w14:textId="77777777" w:rsidR="00051809" w:rsidRDefault="000518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93570" w14:textId="6F9CED7E" w:rsidR="00F51321" w:rsidRPr="009B32BA" w:rsidRDefault="006F42E4" w:rsidP="00825CD4">
    <w:pPr>
      <w:pStyle w:val="Footer"/>
      <w:jc w:val="left"/>
      <w:rPr>
        <w:szCs w:val="18"/>
      </w:rPr>
    </w:pPr>
    <w:r>
      <w:rPr>
        <w:rStyle w:val="BookTitle"/>
        <w:rFonts w:eastAsiaTheme="minorEastAsia"/>
        <w:noProof/>
      </w:rPr>
      <w:pict w14:anchorId="79578A0C">
        <v:rect id="_x0000_i1025" style="width:523.3pt;height:1.9pt" o:hralign="center" o:hrstd="t" o:hr="t" fillcolor="#a0a0a0" stroked="f"/>
      </w:pict>
    </w:r>
  </w:p>
  <w:p w14:paraId="35DADC41" w14:textId="77777777" w:rsidR="00825CD4" w:rsidRDefault="00825CD4" w:rsidP="00825CD4">
    <w:pPr>
      <w:pStyle w:val="Footer"/>
      <w:jc w:val="left"/>
    </w:pPr>
    <w:r>
      <w:t>Medicare Benefits Schedule</w:t>
    </w:r>
  </w:p>
  <w:p w14:paraId="28407A63" w14:textId="77777777" w:rsidR="00825CD4" w:rsidRPr="00A6261F" w:rsidRDefault="00825CD4" w:rsidP="00825CD4">
    <w:pPr>
      <w:rPr>
        <w:b/>
        <w:color w:val="auto"/>
        <w:sz w:val="20"/>
      </w:rPr>
    </w:pPr>
    <w:r w:rsidRPr="00A6261F">
      <w:rPr>
        <w:b/>
        <w:color w:val="auto"/>
        <w:sz w:val="20"/>
      </w:rPr>
      <w:t>COVID-19 high risk group temporary exemption from established relationship requirement</w:t>
    </w:r>
  </w:p>
  <w:p w14:paraId="4CA3FA76" w14:textId="77777777" w:rsidR="00825CD4" w:rsidRDefault="006F42E4" w:rsidP="00825CD4">
    <w:pPr>
      <w:pStyle w:val="Footer"/>
      <w:tabs>
        <w:tab w:val="clear" w:pos="9026"/>
        <w:tab w:val="right" w:pos="10466"/>
      </w:tabs>
      <w:jc w:val="left"/>
    </w:pPr>
    <w:hyperlink r:id="rId1" w:history="1">
      <w:r w:rsidR="00825CD4" w:rsidRPr="00E863C4">
        <w:rPr>
          <w:rStyle w:val="Hyperlink"/>
          <w:szCs w:val="18"/>
        </w:rPr>
        <w:t>MBS Online</w:t>
      </w:r>
    </w:hyperlink>
    <w:sdt>
      <w:sdtPr>
        <w:id w:val="-497964171"/>
        <w:docPartObj>
          <w:docPartGallery w:val="Page Numbers (Bottom of Page)"/>
          <w:docPartUnique/>
        </w:docPartObj>
      </w:sdtPr>
      <w:sdtEndPr>
        <w:rPr>
          <w:noProof/>
        </w:rPr>
      </w:sdtEndPr>
      <w:sdtContent>
        <w:r w:rsidR="00825CD4">
          <w:tab/>
        </w:r>
        <w:sdt>
          <w:sdtPr>
            <w:id w:val="279617925"/>
            <w:docPartObj>
              <w:docPartGallery w:val="Page Numbers (Bottom of Page)"/>
              <w:docPartUnique/>
            </w:docPartObj>
          </w:sdtPr>
          <w:sdtEndPr/>
          <w:sdtContent>
            <w:sdt>
              <w:sdtPr>
                <w:id w:val="-797528864"/>
                <w:docPartObj>
                  <w:docPartGallery w:val="Page Numbers (Top of Page)"/>
                  <w:docPartUnique/>
                </w:docPartObj>
              </w:sdtPr>
              <w:sdtEndPr/>
              <w:sdtContent>
                <w:r w:rsidR="00825CD4" w:rsidRPr="00F546CA">
                  <w:t xml:space="preserve">Page </w:t>
                </w:r>
                <w:r w:rsidR="00825CD4" w:rsidRPr="00F546CA">
                  <w:rPr>
                    <w:bCs/>
                    <w:sz w:val="24"/>
                  </w:rPr>
                  <w:fldChar w:fldCharType="begin"/>
                </w:r>
                <w:r w:rsidR="00825CD4" w:rsidRPr="00F546CA">
                  <w:rPr>
                    <w:bCs/>
                  </w:rPr>
                  <w:instrText xml:space="preserve"> PAGE </w:instrText>
                </w:r>
                <w:r w:rsidR="00825CD4" w:rsidRPr="00F546CA">
                  <w:rPr>
                    <w:bCs/>
                    <w:sz w:val="24"/>
                  </w:rPr>
                  <w:fldChar w:fldCharType="separate"/>
                </w:r>
                <w:r w:rsidR="00825CD4">
                  <w:rPr>
                    <w:bCs/>
                    <w:sz w:val="24"/>
                  </w:rPr>
                  <w:t>1</w:t>
                </w:r>
                <w:r w:rsidR="00825CD4" w:rsidRPr="00F546CA">
                  <w:rPr>
                    <w:bCs/>
                    <w:sz w:val="24"/>
                  </w:rPr>
                  <w:fldChar w:fldCharType="end"/>
                </w:r>
                <w:r w:rsidR="00825CD4" w:rsidRPr="00F546CA">
                  <w:t xml:space="preserve"> of </w:t>
                </w:r>
                <w:r w:rsidR="00825CD4" w:rsidRPr="00F546CA">
                  <w:rPr>
                    <w:bCs/>
                    <w:sz w:val="24"/>
                  </w:rPr>
                  <w:fldChar w:fldCharType="begin"/>
                </w:r>
                <w:r w:rsidR="00825CD4" w:rsidRPr="00F546CA">
                  <w:rPr>
                    <w:bCs/>
                  </w:rPr>
                  <w:instrText xml:space="preserve"> NUMPAGES  </w:instrText>
                </w:r>
                <w:r w:rsidR="00825CD4" w:rsidRPr="00F546CA">
                  <w:rPr>
                    <w:bCs/>
                    <w:sz w:val="24"/>
                  </w:rPr>
                  <w:fldChar w:fldCharType="separate"/>
                </w:r>
                <w:r w:rsidR="00825CD4">
                  <w:rPr>
                    <w:bCs/>
                    <w:sz w:val="24"/>
                  </w:rPr>
                  <w:t>3</w:t>
                </w:r>
                <w:r w:rsidR="00825CD4" w:rsidRPr="00F546CA">
                  <w:rPr>
                    <w:bCs/>
                    <w:sz w:val="24"/>
                  </w:rPr>
                  <w:fldChar w:fldCharType="end"/>
                </w:r>
              </w:sdtContent>
            </w:sdt>
          </w:sdtContent>
        </w:sdt>
        <w:r w:rsidR="00825CD4">
          <w:t xml:space="preserve"> </w:t>
        </w:r>
      </w:sdtContent>
    </w:sdt>
  </w:p>
  <w:p w14:paraId="49CC5A2E" w14:textId="160863D1" w:rsidR="00825CD4" w:rsidRPr="009B32BA" w:rsidRDefault="00825CD4" w:rsidP="00825CD4">
    <w:pPr>
      <w:pStyle w:val="Footer"/>
      <w:jc w:val="left"/>
      <w:rPr>
        <w:szCs w:val="18"/>
      </w:rPr>
    </w:pPr>
    <w:r w:rsidRPr="00870B05">
      <w:t>Last updated</w:t>
    </w:r>
    <w:r>
      <w:t xml:space="preserve"> – </w:t>
    </w:r>
    <w:r w:rsidR="006F42E4">
      <w:t>27</w:t>
    </w:r>
    <w:r>
      <w:t xml:space="preserve"> </w:t>
    </w:r>
    <w:r w:rsidR="00157DFC">
      <w:t>March</w:t>
    </w:r>
    <w:r>
      <w:t xml:space="preserve"> 202</w:t>
    </w:r>
    <w:r w:rsidR="00157DFC">
      <w:t>3</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E1A2DB3" w:rsidR="00064168" w:rsidRDefault="006F42E4"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2B5E0548" w14:textId="3CD84EF0" w:rsidR="00A6261F" w:rsidRPr="009220DC" w:rsidRDefault="00A6261F" w:rsidP="00A6261F">
    <w:pPr>
      <w:rPr>
        <w:b/>
        <w:color w:val="auto"/>
        <w:sz w:val="20"/>
      </w:rPr>
    </w:pPr>
    <w:r w:rsidRPr="009220DC">
      <w:rPr>
        <w:b/>
        <w:color w:val="auto"/>
        <w:sz w:val="20"/>
      </w:rPr>
      <w:t>COVID-19 high risk group temporary exemption from established relationship requirement</w:t>
    </w:r>
  </w:p>
  <w:p w14:paraId="1D4B3BD1" w14:textId="671C1ED9" w:rsidR="00825CD4" w:rsidRDefault="006F42E4" w:rsidP="00825CD4">
    <w:pPr>
      <w:pStyle w:val="Footer"/>
      <w:tabs>
        <w:tab w:val="clear" w:pos="9026"/>
        <w:tab w:val="right" w:pos="10466"/>
      </w:tabs>
      <w:jc w:val="left"/>
    </w:pPr>
    <w:hyperlink r:id="rId1" w:history="1">
      <w:r w:rsidR="00825CD4" w:rsidRPr="00E863C4">
        <w:rPr>
          <w:rStyle w:val="Hyperlink"/>
          <w:szCs w:val="18"/>
        </w:rPr>
        <w:t>MBS Online</w:t>
      </w:r>
    </w:hyperlink>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2F7A6CC5" w14:textId="7B6063BA" w:rsidR="00825CD4" w:rsidRPr="009B32BA" w:rsidRDefault="00825CD4" w:rsidP="00825CD4">
    <w:pPr>
      <w:pStyle w:val="Footer"/>
      <w:jc w:val="left"/>
      <w:rPr>
        <w:szCs w:val="18"/>
      </w:rPr>
    </w:pPr>
    <w:r w:rsidRPr="00870B05">
      <w:t>Last updated</w:t>
    </w:r>
    <w:r>
      <w:t xml:space="preserve"> – </w:t>
    </w:r>
    <w:r w:rsidR="006F42E4">
      <w:t>27</w:t>
    </w:r>
    <w:r>
      <w:t xml:space="preserve"> </w:t>
    </w:r>
    <w:r w:rsidR="00157DFC">
      <w:t>March</w:t>
    </w:r>
    <w:r>
      <w:t xml:space="preserve"> 202</w:t>
    </w:r>
    <w:r w:rsidR="00157DFC">
      <w:t>3</w:t>
    </w:r>
  </w:p>
  <w:p w14:paraId="3821CA3D" w14:textId="603D84AB" w:rsidR="00064168" w:rsidRPr="00825CD4" w:rsidRDefault="00064168" w:rsidP="00825CD4">
    <w:pPr>
      <w:pStyle w:val="Footer"/>
      <w:tabs>
        <w:tab w:val="clear" w:pos="9026"/>
        <w:tab w:val="right" w:pos="10466"/>
      </w:tabs>
      <w:jc w:val="left"/>
      <w:rPr>
        <w:rStyle w:val="Hyperlink"/>
        <w:color w:val="auto"/>
        <w:u w:val="none"/>
      </w:rPr>
    </w:pP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D61F4" w14:textId="77777777" w:rsidR="00051809" w:rsidRDefault="00051809" w:rsidP="006B56BB">
      <w:r>
        <w:separator/>
      </w:r>
    </w:p>
    <w:p w14:paraId="4D039FFD" w14:textId="77777777" w:rsidR="00051809" w:rsidRDefault="00051809"/>
  </w:footnote>
  <w:footnote w:type="continuationSeparator" w:id="0">
    <w:p w14:paraId="489C7E62" w14:textId="77777777" w:rsidR="00051809" w:rsidRDefault="00051809" w:rsidP="006B56BB">
      <w:r>
        <w:continuationSeparator/>
      </w:r>
    </w:p>
    <w:p w14:paraId="36A944BA" w14:textId="77777777" w:rsidR="00051809" w:rsidRDefault="00051809"/>
  </w:footnote>
  <w:footnote w:type="continuationNotice" w:id="1">
    <w:p w14:paraId="2164333C" w14:textId="77777777" w:rsidR="00051809" w:rsidRDefault="000518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1353"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7"/>
  </w:num>
  <w:num w:numId="3">
    <w:abstractNumId w:val="19"/>
  </w:num>
  <w:num w:numId="4">
    <w:abstractNumId w:val="8"/>
  </w:num>
  <w:num w:numId="5">
    <w:abstractNumId w:val="8"/>
    <w:lvlOverride w:ilvl="0">
      <w:startOverride w:val="1"/>
    </w:lvlOverride>
  </w:num>
  <w:num w:numId="6">
    <w:abstractNumId w:val="9"/>
  </w:num>
  <w:num w:numId="7">
    <w:abstractNumId w:val="15"/>
  </w:num>
  <w:num w:numId="8">
    <w:abstractNumId w:val="18"/>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0"/>
  </w:num>
  <w:num w:numId="17">
    <w:abstractNumId w:val="10"/>
  </w:num>
  <w:num w:numId="18">
    <w:abstractNumId w:val="12"/>
  </w:num>
  <w:num w:numId="19">
    <w:abstractNumId w:val="14"/>
  </w:num>
  <w:num w:numId="20">
    <w:abstractNumId w:val="10"/>
  </w:num>
  <w:num w:numId="21">
    <w:abstractNumId w:val="14"/>
  </w:num>
  <w:num w:numId="22">
    <w:abstractNumId w:val="20"/>
  </w:num>
  <w:num w:numId="23">
    <w:abstractNumId w:val="17"/>
  </w:num>
  <w:num w:numId="24">
    <w:abstractNumId w:val="19"/>
  </w:num>
  <w:num w:numId="25">
    <w:abstractNumId w:val="8"/>
  </w:num>
  <w:num w:numId="26">
    <w:abstractNumId w:val="16"/>
  </w:num>
  <w:num w:numId="27">
    <w:abstractNumId w:val="11"/>
  </w:num>
  <w:num w:numId="28">
    <w:abstractNumId w:val="1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51809"/>
    <w:rsid w:val="00064168"/>
    <w:rsid w:val="00067456"/>
    <w:rsid w:val="00071506"/>
    <w:rsid w:val="0007154F"/>
    <w:rsid w:val="00080BAC"/>
    <w:rsid w:val="00081AB1"/>
    <w:rsid w:val="00090316"/>
    <w:rsid w:val="00093981"/>
    <w:rsid w:val="00095718"/>
    <w:rsid w:val="000B067A"/>
    <w:rsid w:val="000B1540"/>
    <w:rsid w:val="000B1E53"/>
    <w:rsid w:val="000B33FD"/>
    <w:rsid w:val="000B4ABA"/>
    <w:rsid w:val="000C4B16"/>
    <w:rsid w:val="000C50C3"/>
    <w:rsid w:val="000C5E14"/>
    <w:rsid w:val="000D21F6"/>
    <w:rsid w:val="000D4500"/>
    <w:rsid w:val="000D7AEA"/>
    <w:rsid w:val="000E2C66"/>
    <w:rsid w:val="000F123C"/>
    <w:rsid w:val="000F2061"/>
    <w:rsid w:val="000F2FED"/>
    <w:rsid w:val="0010616D"/>
    <w:rsid w:val="00110478"/>
    <w:rsid w:val="00114943"/>
    <w:rsid w:val="0011711B"/>
    <w:rsid w:val="00117F8A"/>
    <w:rsid w:val="00121B9B"/>
    <w:rsid w:val="00122ADC"/>
    <w:rsid w:val="001245EF"/>
    <w:rsid w:val="00130F59"/>
    <w:rsid w:val="00133EC0"/>
    <w:rsid w:val="00141CE5"/>
    <w:rsid w:val="00144908"/>
    <w:rsid w:val="00156D96"/>
    <w:rsid w:val="001571C7"/>
    <w:rsid w:val="00157DFC"/>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0549B"/>
    <w:rsid w:val="002063AC"/>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35E8"/>
    <w:rsid w:val="00295AF2"/>
    <w:rsid w:val="00295C91"/>
    <w:rsid w:val="00297151"/>
    <w:rsid w:val="002B20E6"/>
    <w:rsid w:val="002B42A3"/>
    <w:rsid w:val="002C0CDD"/>
    <w:rsid w:val="002C38C4"/>
    <w:rsid w:val="002C46AA"/>
    <w:rsid w:val="002E1A1D"/>
    <w:rsid w:val="002E4081"/>
    <w:rsid w:val="002E5B78"/>
    <w:rsid w:val="002F3AE3"/>
    <w:rsid w:val="0030464B"/>
    <w:rsid w:val="0030786C"/>
    <w:rsid w:val="00307EB8"/>
    <w:rsid w:val="003233DE"/>
    <w:rsid w:val="0032466B"/>
    <w:rsid w:val="003330EB"/>
    <w:rsid w:val="003415FD"/>
    <w:rsid w:val="003429F0"/>
    <w:rsid w:val="00345A82"/>
    <w:rsid w:val="0035097A"/>
    <w:rsid w:val="003540A4"/>
    <w:rsid w:val="00357BCC"/>
    <w:rsid w:val="00360E4E"/>
    <w:rsid w:val="003701A4"/>
    <w:rsid w:val="00370AAA"/>
    <w:rsid w:val="00375F77"/>
    <w:rsid w:val="0038067C"/>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5ADD"/>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72A15"/>
    <w:rsid w:val="00484B39"/>
    <w:rsid w:val="0048593C"/>
    <w:rsid w:val="004867E2"/>
    <w:rsid w:val="004929A9"/>
    <w:rsid w:val="004A77E2"/>
    <w:rsid w:val="004A78D9"/>
    <w:rsid w:val="004C1BCD"/>
    <w:rsid w:val="004C6BCF"/>
    <w:rsid w:val="004D2B25"/>
    <w:rsid w:val="004D58BF"/>
    <w:rsid w:val="004E37C1"/>
    <w:rsid w:val="004E4335"/>
    <w:rsid w:val="004E5226"/>
    <w:rsid w:val="004F13EE"/>
    <w:rsid w:val="004F2022"/>
    <w:rsid w:val="004F7C05"/>
    <w:rsid w:val="00501C94"/>
    <w:rsid w:val="00506432"/>
    <w:rsid w:val="00506E82"/>
    <w:rsid w:val="0052051D"/>
    <w:rsid w:val="00521600"/>
    <w:rsid w:val="00545EE6"/>
    <w:rsid w:val="005550E7"/>
    <w:rsid w:val="005564FB"/>
    <w:rsid w:val="005572C7"/>
    <w:rsid w:val="005650ED"/>
    <w:rsid w:val="00575754"/>
    <w:rsid w:val="00581FBA"/>
    <w:rsid w:val="005858A4"/>
    <w:rsid w:val="00591E20"/>
    <w:rsid w:val="00595408"/>
    <w:rsid w:val="00595E84"/>
    <w:rsid w:val="005A0C59"/>
    <w:rsid w:val="005A3489"/>
    <w:rsid w:val="005A48EB"/>
    <w:rsid w:val="005A6CFB"/>
    <w:rsid w:val="005C5AEB"/>
    <w:rsid w:val="005D5F4E"/>
    <w:rsid w:val="005E0A3F"/>
    <w:rsid w:val="005E1AF9"/>
    <w:rsid w:val="005E2D76"/>
    <w:rsid w:val="005E6883"/>
    <w:rsid w:val="005E772F"/>
    <w:rsid w:val="005F4ECA"/>
    <w:rsid w:val="006041BE"/>
    <w:rsid w:val="006043C7"/>
    <w:rsid w:val="00624B52"/>
    <w:rsid w:val="00630794"/>
    <w:rsid w:val="00631DF4"/>
    <w:rsid w:val="00634175"/>
    <w:rsid w:val="0063574E"/>
    <w:rsid w:val="006408AC"/>
    <w:rsid w:val="00642F20"/>
    <w:rsid w:val="006511B6"/>
    <w:rsid w:val="006565E7"/>
    <w:rsid w:val="00657FF8"/>
    <w:rsid w:val="00670D99"/>
    <w:rsid w:val="00670E2B"/>
    <w:rsid w:val="006734BB"/>
    <w:rsid w:val="0067697A"/>
    <w:rsid w:val="006821EB"/>
    <w:rsid w:val="006B2286"/>
    <w:rsid w:val="006B56BB"/>
    <w:rsid w:val="006C085B"/>
    <w:rsid w:val="006C0E0A"/>
    <w:rsid w:val="006C77A8"/>
    <w:rsid w:val="006C7CE6"/>
    <w:rsid w:val="006D4098"/>
    <w:rsid w:val="006D7681"/>
    <w:rsid w:val="006D7B2E"/>
    <w:rsid w:val="006E02EA"/>
    <w:rsid w:val="006E0968"/>
    <w:rsid w:val="006E2AF6"/>
    <w:rsid w:val="006F42E4"/>
    <w:rsid w:val="006F5073"/>
    <w:rsid w:val="00701275"/>
    <w:rsid w:val="00707F56"/>
    <w:rsid w:val="00713558"/>
    <w:rsid w:val="00720D08"/>
    <w:rsid w:val="007263B9"/>
    <w:rsid w:val="007334F8"/>
    <w:rsid w:val="007339CD"/>
    <w:rsid w:val="007359D8"/>
    <w:rsid w:val="007362D4"/>
    <w:rsid w:val="007533E0"/>
    <w:rsid w:val="00753526"/>
    <w:rsid w:val="0076672A"/>
    <w:rsid w:val="00775E45"/>
    <w:rsid w:val="00776E74"/>
    <w:rsid w:val="00781D73"/>
    <w:rsid w:val="00785169"/>
    <w:rsid w:val="007954AB"/>
    <w:rsid w:val="007A14C5"/>
    <w:rsid w:val="007A4A10"/>
    <w:rsid w:val="007A5487"/>
    <w:rsid w:val="007B1750"/>
    <w:rsid w:val="007B1760"/>
    <w:rsid w:val="007C1FDC"/>
    <w:rsid w:val="007C31DD"/>
    <w:rsid w:val="007C6D9C"/>
    <w:rsid w:val="007C7DDB"/>
    <w:rsid w:val="007D0D80"/>
    <w:rsid w:val="007D2CC7"/>
    <w:rsid w:val="007D673D"/>
    <w:rsid w:val="007E0068"/>
    <w:rsid w:val="007E0FB8"/>
    <w:rsid w:val="007E4D09"/>
    <w:rsid w:val="007F2220"/>
    <w:rsid w:val="007F4B3E"/>
    <w:rsid w:val="008127AF"/>
    <w:rsid w:val="00812B46"/>
    <w:rsid w:val="00815700"/>
    <w:rsid w:val="0082246B"/>
    <w:rsid w:val="00825CD4"/>
    <w:rsid w:val="008264EB"/>
    <w:rsid w:val="00826B8F"/>
    <w:rsid w:val="00827179"/>
    <w:rsid w:val="00831E8A"/>
    <w:rsid w:val="00835C76"/>
    <w:rsid w:val="008376E2"/>
    <w:rsid w:val="00843049"/>
    <w:rsid w:val="008437CA"/>
    <w:rsid w:val="0085209B"/>
    <w:rsid w:val="00856B66"/>
    <w:rsid w:val="008601AC"/>
    <w:rsid w:val="00861A5F"/>
    <w:rsid w:val="00863FCF"/>
    <w:rsid w:val="008644AD"/>
    <w:rsid w:val="00865735"/>
    <w:rsid w:val="00865DDB"/>
    <w:rsid w:val="00867538"/>
    <w:rsid w:val="00873D90"/>
    <w:rsid w:val="00873FC8"/>
    <w:rsid w:val="00884C63"/>
    <w:rsid w:val="00885908"/>
    <w:rsid w:val="008864B7"/>
    <w:rsid w:val="008865D4"/>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5FE"/>
    <w:rsid w:val="00912D54"/>
    <w:rsid w:val="0091389F"/>
    <w:rsid w:val="009208F7"/>
    <w:rsid w:val="00921649"/>
    <w:rsid w:val="009220DC"/>
    <w:rsid w:val="00922517"/>
    <w:rsid w:val="00922722"/>
    <w:rsid w:val="009261E6"/>
    <w:rsid w:val="009268E1"/>
    <w:rsid w:val="009271EE"/>
    <w:rsid w:val="009344AE"/>
    <w:rsid w:val="009344DE"/>
    <w:rsid w:val="00945E7F"/>
    <w:rsid w:val="009557C1"/>
    <w:rsid w:val="00960D6E"/>
    <w:rsid w:val="00974B59"/>
    <w:rsid w:val="0098340B"/>
    <w:rsid w:val="00983E85"/>
    <w:rsid w:val="00986830"/>
    <w:rsid w:val="009924C3"/>
    <w:rsid w:val="00993102"/>
    <w:rsid w:val="009A2C07"/>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31EB8"/>
    <w:rsid w:val="00A4512D"/>
    <w:rsid w:val="00A50244"/>
    <w:rsid w:val="00A6261F"/>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18B5"/>
    <w:rsid w:val="00B01C57"/>
    <w:rsid w:val="00B04580"/>
    <w:rsid w:val="00B04B09"/>
    <w:rsid w:val="00B16A51"/>
    <w:rsid w:val="00B32222"/>
    <w:rsid w:val="00B3618D"/>
    <w:rsid w:val="00B36233"/>
    <w:rsid w:val="00B42851"/>
    <w:rsid w:val="00B45350"/>
    <w:rsid w:val="00B45AC7"/>
    <w:rsid w:val="00B5372F"/>
    <w:rsid w:val="00B53987"/>
    <w:rsid w:val="00B61129"/>
    <w:rsid w:val="00B67E7F"/>
    <w:rsid w:val="00B76DB3"/>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0A9E"/>
    <w:rsid w:val="00BD2E9B"/>
    <w:rsid w:val="00BD7FB2"/>
    <w:rsid w:val="00BE3ED5"/>
    <w:rsid w:val="00C00930"/>
    <w:rsid w:val="00C060AD"/>
    <w:rsid w:val="00C113BF"/>
    <w:rsid w:val="00C2176E"/>
    <w:rsid w:val="00C23430"/>
    <w:rsid w:val="00C27D67"/>
    <w:rsid w:val="00C435AF"/>
    <w:rsid w:val="00C4631F"/>
    <w:rsid w:val="00C47CDE"/>
    <w:rsid w:val="00C50E16"/>
    <w:rsid w:val="00C55258"/>
    <w:rsid w:val="00C75FA3"/>
    <w:rsid w:val="00C82EEB"/>
    <w:rsid w:val="00C971DC"/>
    <w:rsid w:val="00CA16B7"/>
    <w:rsid w:val="00CA62AE"/>
    <w:rsid w:val="00CB03B8"/>
    <w:rsid w:val="00CB5B1A"/>
    <w:rsid w:val="00CC12D6"/>
    <w:rsid w:val="00CC220B"/>
    <w:rsid w:val="00CC5C43"/>
    <w:rsid w:val="00CD02AE"/>
    <w:rsid w:val="00CD2A4F"/>
    <w:rsid w:val="00CE03CA"/>
    <w:rsid w:val="00CE22F1"/>
    <w:rsid w:val="00CE50F2"/>
    <w:rsid w:val="00CE6502"/>
    <w:rsid w:val="00CF7D3C"/>
    <w:rsid w:val="00D01F09"/>
    <w:rsid w:val="00D03527"/>
    <w:rsid w:val="00D147EB"/>
    <w:rsid w:val="00D34667"/>
    <w:rsid w:val="00D401E1"/>
    <w:rsid w:val="00D408B4"/>
    <w:rsid w:val="00D44330"/>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36C53"/>
    <w:rsid w:val="00E4086F"/>
    <w:rsid w:val="00E43B3C"/>
    <w:rsid w:val="00E50188"/>
    <w:rsid w:val="00E50BB3"/>
    <w:rsid w:val="00E515CB"/>
    <w:rsid w:val="00E52260"/>
    <w:rsid w:val="00E639B6"/>
    <w:rsid w:val="00E6434B"/>
    <w:rsid w:val="00E6463D"/>
    <w:rsid w:val="00E71492"/>
    <w:rsid w:val="00E72E9B"/>
    <w:rsid w:val="00E850C3"/>
    <w:rsid w:val="00E87DF2"/>
    <w:rsid w:val="00E9462E"/>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64D4A"/>
    <w:rsid w:val="00F715D2"/>
    <w:rsid w:val="00F7274F"/>
    <w:rsid w:val="00F74E84"/>
    <w:rsid w:val="00F76FA8"/>
    <w:rsid w:val="00F85AFE"/>
    <w:rsid w:val="00F93F08"/>
    <w:rsid w:val="00F94CED"/>
    <w:rsid w:val="00F96596"/>
    <w:rsid w:val="00FA02BB"/>
    <w:rsid w:val="00FA2CEE"/>
    <w:rsid w:val="00FA318C"/>
    <w:rsid w:val="00FB3405"/>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963224391">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internet/mbsonline/publishing.nsf/Content/Factsheet-telehealth-1July22" TargetMode="External"/><Relationship Id="rId13" Type="http://schemas.openxmlformats.org/officeDocument/2006/relationships/hyperlink" Target="https://www.health.gov.au/topics/private-health-insurance/private-health-insurance-reform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rivatehealth.gov.au/health_insurance/phichanges/index.htm" TargetMode="External"/><Relationship Id="rId17" Type="http://schemas.openxmlformats.org/officeDocument/2006/relationships/hyperlink" Target="http://www.mbsonline.gov.au/internet/mbsonline/publishing.nsf/Content/downloads" TargetMode="External"/><Relationship Id="rId2" Type="http://schemas.openxmlformats.org/officeDocument/2006/relationships/numbering" Target="numbering.xml"/><Relationship Id="rId16" Type="http://schemas.openxmlformats.org/officeDocument/2006/relationships/hyperlink" Target="https://www.servicesaustralia.gov.au/organisations/health-professionals/news/al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MBS@health.gov.au" TargetMode="External"/><Relationship Id="rId5" Type="http://schemas.openxmlformats.org/officeDocument/2006/relationships/webSettings" Target="webSettings.xml"/><Relationship Id="rId15" Type="http://schemas.openxmlformats.org/officeDocument/2006/relationships/hyperlink" Target="mailto:PHI@health.gov.au" TargetMode="External"/><Relationship Id="rId10" Type="http://schemas.openxmlformats.org/officeDocument/2006/relationships/hyperlink" Target="http://www.mbsonline.gov.a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bsonline.gov.au/" TargetMode="External"/><Relationship Id="rId14" Type="http://schemas.openxmlformats.org/officeDocument/2006/relationships/hyperlink" Target="https://www.legislation.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90E9A-93C1-4F87-9629-FA3D45789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2023-03-31T01:44:00Z</dcterms:created>
  <dcterms:modified xsi:type="dcterms:W3CDTF">2023-03-31T01:44:00Z</dcterms:modified>
</cp:coreProperties>
</file>