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7663" w14:textId="20268379" w:rsidR="00EB520C" w:rsidRPr="00CA15E7" w:rsidRDefault="00875188" w:rsidP="00CA15E7">
      <w:pPr>
        <w:pStyle w:val="Title"/>
      </w:pPr>
      <w:bookmarkStart w:id="0" w:name="_Hlk4568006"/>
      <w:r>
        <w:t>MSA</w:t>
      </w:r>
      <w:r w:rsidR="00EB520C">
        <w:t>C recommendations:</w:t>
      </w:r>
    </w:p>
    <w:p w14:paraId="57C8E416" w14:textId="1AE38411" w:rsidR="00EB520C" w:rsidRPr="00432212" w:rsidRDefault="003B2DD6" w:rsidP="003B2DD6">
      <w:pPr>
        <w:pStyle w:val="Heading2"/>
      </w:pPr>
      <w:r w:rsidRPr="003B2DD6">
        <w:rPr>
          <w:color w:val="3F4A75"/>
          <w:kern w:val="28"/>
          <w:sz w:val="44"/>
          <w:szCs w:val="36"/>
        </w:rPr>
        <w:t xml:space="preserve">Transluminal insertion, </w:t>
      </w:r>
      <w:r w:rsidR="002B38B3" w:rsidRPr="003B2DD6">
        <w:rPr>
          <w:color w:val="3F4A75"/>
          <w:kern w:val="28"/>
          <w:sz w:val="44"/>
          <w:szCs w:val="36"/>
        </w:rPr>
        <w:t>management,</w:t>
      </w:r>
      <w:r w:rsidRPr="003B2DD6">
        <w:rPr>
          <w:color w:val="3F4A75"/>
          <w:kern w:val="28"/>
          <w:sz w:val="44"/>
          <w:szCs w:val="36"/>
        </w:rPr>
        <w:t xml:space="preserve"> and removal of an intravascular </w:t>
      </w:r>
      <w:proofErr w:type="spellStart"/>
      <w:r w:rsidRPr="003B2DD6">
        <w:rPr>
          <w:color w:val="3F4A75"/>
          <w:kern w:val="28"/>
          <w:sz w:val="44"/>
          <w:szCs w:val="36"/>
        </w:rPr>
        <w:t>microaxial</w:t>
      </w:r>
      <w:proofErr w:type="spellEnd"/>
      <w:r w:rsidRPr="003B2DD6">
        <w:rPr>
          <w:color w:val="3F4A75"/>
          <w:kern w:val="28"/>
          <w:sz w:val="44"/>
          <w:szCs w:val="36"/>
        </w:rPr>
        <w:t xml:space="preserve"> blood pump (</w:t>
      </w:r>
      <w:proofErr w:type="spellStart"/>
      <w:r w:rsidRPr="003B2DD6">
        <w:rPr>
          <w:color w:val="3F4A75"/>
          <w:kern w:val="28"/>
          <w:sz w:val="44"/>
          <w:szCs w:val="36"/>
        </w:rPr>
        <w:t>Impella</w:t>
      </w:r>
      <w:proofErr w:type="spellEnd"/>
      <w:r w:rsidRPr="003B2DD6">
        <w:rPr>
          <w:color w:val="3F4A75"/>
          <w:kern w:val="28"/>
          <w:sz w:val="44"/>
          <w:szCs w:val="36"/>
        </w:rPr>
        <w:t>®), for patients requiring mechanical circulatory support</w:t>
      </w:r>
      <w:r w:rsidRPr="003B2DD6">
        <w:rPr>
          <w:i/>
          <w:iCs w:val="0"/>
          <w:color w:val="3F4A75"/>
          <w:kern w:val="28"/>
          <w:sz w:val="44"/>
          <w:szCs w:val="36"/>
        </w:rPr>
        <w:t xml:space="preserve"> </w:t>
      </w:r>
      <w:r w:rsidR="00EB520C" w:rsidRPr="00432212">
        <w:t>Date of change</w:t>
      </w:r>
      <w:r w:rsidR="00EB520C">
        <w:t>:</w:t>
      </w:r>
      <w:r w:rsidR="00EB520C" w:rsidRPr="00432212">
        <w:tab/>
      </w:r>
      <w:r>
        <w:t>1</w:t>
      </w:r>
      <w:r w:rsidR="00EB520C" w:rsidRPr="00432212">
        <w:t xml:space="preserve"> </w:t>
      </w:r>
      <w:r>
        <w:t>March</w:t>
      </w:r>
      <w:r w:rsidR="00EB520C" w:rsidRPr="00432212">
        <w:t xml:space="preserve"> 20</w:t>
      </w:r>
      <w:r>
        <w:t>25</w:t>
      </w:r>
    </w:p>
    <w:p w14:paraId="50E2FBA1" w14:textId="01922100" w:rsidR="00EB520C" w:rsidRPr="00AA6575" w:rsidRDefault="00EB520C" w:rsidP="00AA6575">
      <w:pPr>
        <w:pStyle w:val="Heading3"/>
      </w:pPr>
      <w:bookmarkStart w:id="1" w:name="_Hlk10794542"/>
      <w:r w:rsidRPr="00AA6575">
        <w:rPr>
          <w:rFonts w:eastAsiaTheme="minorEastAsia"/>
        </w:rPr>
        <w:t>Amended item</w:t>
      </w:r>
      <w:r w:rsidR="003B2DD6">
        <w:rPr>
          <w:rFonts w:eastAsiaTheme="minorEastAsia"/>
        </w:rPr>
        <w:t>s</w:t>
      </w:r>
      <w:r w:rsidRPr="00AA6575">
        <w:rPr>
          <w:rFonts w:eastAsiaTheme="minorEastAsia"/>
        </w:rPr>
        <w:t>:</w:t>
      </w:r>
      <w:r w:rsidRPr="00AA6575">
        <w:t xml:space="preserve"> </w:t>
      </w:r>
      <w:r w:rsidRPr="00AA6575">
        <w:tab/>
      </w:r>
      <w:r w:rsidR="00DF71DE">
        <w:t>13851,</w:t>
      </w:r>
      <w:r w:rsidRPr="00AA6575">
        <w:t xml:space="preserve"> </w:t>
      </w:r>
      <w:r w:rsidR="00F52D3E">
        <w:t>13854</w:t>
      </w:r>
    </w:p>
    <w:p w14:paraId="5001E37D" w14:textId="5E08A995" w:rsidR="00EB520C" w:rsidRPr="001C3B15" w:rsidRDefault="00EB520C" w:rsidP="00AA6575">
      <w:pPr>
        <w:pStyle w:val="Heading3"/>
        <w:rPr>
          <w:specVanish/>
        </w:rPr>
      </w:pPr>
      <w:r>
        <w:t>New items:</w:t>
      </w:r>
      <w:r>
        <w:tab/>
      </w:r>
      <w:r>
        <w:tab/>
      </w:r>
      <w:r w:rsidR="009E5BCA">
        <w:rPr>
          <w:rFonts w:eastAsiaTheme="minorHAnsi"/>
        </w:rPr>
        <w:t xml:space="preserve">38376, 38616, </w:t>
      </w:r>
      <w:r w:rsidR="00F52D3E">
        <w:rPr>
          <w:rFonts w:eastAsiaTheme="minorHAnsi"/>
        </w:rPr>
        <w:t>38619</w:t>
      </w:r>
    </w:p>
    <w:bookmarkEnd w:id="1"/>
    <w:p w14:paraId="1D2ACDE8" w14:textId="527F99D8" w:rsidR="00EB520C" w:rsidRPr="00AA6575" w:rsidRDefault="00000000"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79659883" w14:textId="79C74E58" w:rsidR="00EE6970" w:rsidRDefault="00EE6970" w:rsidP="0060424E">
      <w:pPr>
        <w:pStyle w:val="Recommendationsdescription"/>
        <w:numPr>
          <w:ilvl w:val="0"/>
          <w:numId w:val="33"/>
        </w:numPr>
      </w:pPr>
      <w:r>
        <w:t>From 1 March 2025</w:t>
      </w:r>
      <w:r w:rsidR="00C6791A">
        <w:t xml:space="preserve">, </w:t>
      </w:r>
      <w:r w:rsidR="0004765F">
        <w:t xml:space="preserve">two </w:t>
      </w:r>
      <w:r w:rsidR="004A0609">
        <w:t xml:space="preserve">MBS </w:t>
      </w:r>
      <w:r w:rsidR="0004765F">
        <w:t xml:space="preserve">items will be amended (13851 and 13854) and </w:t>
      </w:r>
      <w:r w:rsidR="00C83462">
        <w:t>three new MBS items</w:t>
      </w:r>
      <w:r w:rsidR="0004765F">
        <w:t xml:space="preserve"> will be created</w:t>
      </w:r>
      <w:r w:rsidR="00C83462">
        <w:t xml:space="preserve"> (38376, 38616, and 38619)</w:t>
      </w:r>
      <w:r w:rsidR="001957F4">
        <w:t>.</w:t>
      </w:r>
    </w:p>
    <w:p w14:paraId="18606D99" w14:textId="045F4EBB" w:rsidR="00C23383" w:rsidRDefault="001957F4" w:rsidP="0060424E">
      <w:pPr>
        <w:pStyle w:val="Recommendationsdescription"/>
        <w:numPr>
          <w:ilvl w:val="0"/>
          <w:numId w:val="33"/>
        </w:numPr>
      </w:pPr>
      <w:r>
        <w:t>These new</w:t>
      </w:r>
      <w:r w:rsidR="004A0609">
        <w:t xml:space="preserve"> MBS</w:t>
      </w:r>
      <w:r>
        <w:t xml:space="preserve"> items </w:t>
      </w:r>
      <w:r w:rsidR="00C23383">
        <w:t>(38376, 38616, and 38619) are for the trans</w:t>
      </w:r>
      <w:r w:rsidR="00D3008C">
        <w:t>catheter insertion</w:t>
      </w:r>
      <w:r w:rsidR="00C021E8">
        <w:t xml:space="preserve"> (</w:t>
      </w:r>
      <w:r w:rsidR="00BE4E05">
        <w:t>38376)</w:t>
      </w:r>
      <w:r w:rsidR="00D3008C">
        <w:t xml:space="preserve">, </w:t>
      </w:r>
      <w:r w:rsidR="00C021E8">
        <w:t xml:space="preserve">open </w:t>
      </w:r>
      <w:r w:rsidR="00D3008C">
        <w:t>surgical insertion</w:t>
      </w:r>
      <w:r w:rsidR="00BE4E05">
        <w:t xml:space="preserve"> (38616)</w:t>
      </w:r>
      <w:r w:rsidR="00C021E8">
        <w:t>, and open surgical removal</w:t>
      </w:r>
      <w:r w:rsidR="00BE4E05">
        <w:t xml:space="preserve"> (38619)</w:t>
      </w:r>
      <w:r w:rsidR="00C021E8">
        <w:t>.</w:t>
      </w:r>
    </w:p>
    <w:p w14:paraId="72A0B463" w14:textId="57192C3A" w:rsidR="00FE0962" w:rsidRDefault="00FE0962" w:rsidP="0060424E">
      <w:pPr>
        <w:pStyle w:val="Recommendationsdescription"/>
        <w:numPr>
          <w:ilvl w:val="0"/>
          <w:numId w:val="33"/>
        </w:numPr>
      </w:pPr>
      <w:r>
        <w:t xml:space="preserve">The amended </w:t>
      </w:r>
      <w:r w:rsidR="004A0609">
        <w:t xml:space="preserve">MBS </w:t>
      </w:r>
      <w:r>
        <w:t>items (13851 and 13854) are for the</w:t>
      </w:r>
      <w:r w:rsidR="00AE1178">
        <w:t xml:space="preserve"> </w:t>
      </w:r>
      <w:r w:rsidR="00DE02AF">
        <w:t>management of the device</w:t>
      </w:r>
      <w:r w:rsidR="00BA58C9">
        <w:t xml:space="preserve"> in the intensive care setting</w:t>
      </w:r>
      <w:r w:rsidR="00DE02AF">
        <w:t xml:space="preserve">, first day (13851), and management of the device </w:t>
      </w:r>
      <w:r w:rsidR="00F04E51">
        <w:t>each day after the first day (13854).</w:t>
      </w:r>
    </w:p>
    <w:p w14:paraId="0D0F4DA5" w14:textId="3BAB0C78" w:rsidR="00B47199" w:rsidRDefault="00D765A8" w:rsidP="0060424E">
      <w:pPr>
        <w:pStyle w:val="Recommendationsdescription"/>
        <w:numPr>
          <w:ilvl w:val="0"/>
          <w:numId w:val="33"/>
        </w:numPr>
      </w:pPr>
      <w:r>
        <w:t xml:space="preserve">MSAC supported the creation and amendment of MBS items </w:t>
      </w:r>
      <w:r w:rsidR="00181E53">
        <w:t xml:space="preserve">to facilitate </w:t>
      </w:r>
      <w:r w:rsidR="007A38BD">
        <w:t xml:space="preserve">intravascular </w:t>
      </w:r>
      <w:proofErr w:type="spellStart"/>
      <w:r w:rsidR="007A38BD">
        <w:t>mic</w:t>
      </w:r>
      <w:r w:rsidR="00D1181F">
        <w:t>ro</w:t>
      </w:r>
      <w:r w:rsidR="007A38BD">
        <w:t>axial</w:t>
      </w:r>
      <w:proofErr w:type="spellEnd"/>
      <w:r w:rsidR="007A38BD">
        <w:t xml:space="preserve"> ventricular assist device </w:t>
      </w:r>
      <w:r w:rsidR="00BA58C9">
        <w:t>(</w:t>
      </w:r>
      <w:r w:rsidR="00181E53">
        <w:t>IMVAD</w:t>
      </w:r>
      <w:r w:rsidR="00BA58C9">
        <w:t>)</w:t>
      </w:r>
      <w:r w:rsidR="00181E53">
        <w:t xml:space="preserve"> for patients suffering </w:t>
      </w:r>
      <w:r w:rsidR="00741208">
        <w:t>cardiogenic shock (CS)</w:t>
      </w:r>
      <w:r w:rsidR="00181E53">
        <w:t xml:space="preserve"> on April 5</w:t>
      </w:r>
      <w:r w:rsidR="00E24E11">
        <w:t>, 2024</w:t>
      </w:r>
      <w:r w:rsidR="00181E53">
        <w:t xml:space="preserve">. MSAC noted </w:t>
      </w:r>
      <w:r w:rsidR="00BA4DA1">
        <w:t>the</w:t>
      </w:r>
      <w:r w:rsidR="00DC223E">
        <w:t>re was a legitimate</w:t>
      </w:r>
      <w:r w:rsidR="00BA4DA1">
        <w:t xml:space="preserve"> clinical need for this service in a small population of patients.</w:t>
      </w:r>
    </w:p>
    <w:p w14:paraId="328C45AB" w14:textId="08039222" w:rsidR="00EB520C" w:rsidRPr="00432212" w:rsidRDefault="00EB520C" w:rsidP="00EB520C">
      <w:pPr>
        <w:pStyle w:val="Heading2"/>
      </w:pPr>
      <w:r w:rsidRPr="00432212">
        <w:t xml:space="preserve">Patient </w:t>
      </w:r>
      <w:r>
        <w:t>impacts</w:t>
      </w:r>
    </w:p>
    <w:p w14:paraId="3199CB2E" w14:textId="5AA27318" w:rsidR="00DE2667" w:rsidRDefault="00A2487A" w:rsidP="00AA6575">
      <w:pPr>
        <w:pStyle w:val="ListBullet"/>
        <w:rPr>
          <w:sz w:val="22"/>
          <w:szCs w:val="22"/>
        </w:rPr>
      </w:pPr>
      <w:r>
        <w:rPr>
          <w:sz w:val="22"/>
          <w:szCs w:val="22"/>
        </w:rPr>
        <w:t xml:space="preserve">MSAC recognised the </w:t>
      </w:r>
      <w:r w:rsidR="00DE2667">
        <w:rPr>
          <w:sz w:val="22"/>
          <w:szCs w:val="22"/>
        </w:rPr>
        <w:t>legitimate</w:t>
      </w:r>
      <w:r>
        <w:rPr>
          <w:sz w:val="22"/>
          <w:szCs w:val="22"/>
        </w:rPr>
        <w:t xml:space="preserve"> </w:t>
      </w:r>
      <w:r w:rsidR="00F127F1">
        <w:rPr>
          <w:sz w:val="22"/>
          <w:szCs w:val="22"/>
        </w:rPr>
        <w:t>clinical need in</w:t>
      </w:r>
      <w:r w:rsidR="007A5C8F">
        <w:rPr>
          <w:sz w:val="22"/>
          <w:szCs w:val="22"/>
        </w:rPr>
        <w:t xml:space="preserve"> certain patients </w:t>
      </w:r>
      <w:r w:rsidR="00604574">
        <w:rPr>
          <w:sz w:val="22"/>
          <w:szCs w:val="22"/>
        </w:rPr>
        <w:t>suffering</w:t>
      </w:r>
      <w:r w:rsidR="007A5C8F">
        <w:rPr>
          <w:sz w:val="22"/>
          <w:szCs w:val="22"/>
        </w:rPr>
        <w:t xml:space="preserve"> cardiogenic shock</w:t>
      </w:r>
      <w:r w:rsidR="00A32938">
        <w:rPr>
          <w:sz w:val="22"/>
          <w:szCs w:val="22"/>
        </w:rPr>
        <w:t xml:space="preserve"> to receive IMVAD treatment.</w:t>
      </w:r>
      <w:r w:rsidR="0006119E">
        <w:rPr>
          <w:sz w:val="22"/>
          <w:szCs w:val="22"/>
        </w:rPr>
        <w:t xml:space="preserve"> The creation and amendment of MBS items will provide access to IMVAD services through the MBS to improve patient outcomes.</w:t>
      </w:r>
    </w:p>
    <w:p w14:paraId="4D1C4A31" w14:textId="77777777" w:rsidR="00DE2667" w:rsidRDefault="00DE2667" w:rsidP="00AA6575">
      <w:pPr>
        <w:pStyle w:val="ListBullet"/>
        <w:rPr>
          <w:sz w:val="22"/>
          <w:szCs w:val="22"/>
        </w:rPr>
      </w:pPr>
    </w:p>
    <w:p w14:paraId="3276C935" w14:textId="741462B9" w:rsidR="00A2487A" w:rsidRDefault="00DE2667" w:rsidP="00AA6575">
      <w:pPr>
        <w:pStyle w:val="ListBullet"/>
        <w:rPr>
          <w:sz w:val="22"/>
          <w:szCs w:val="22"/>
        </w:rPr>
      </w:pPr>
      <w:r w:rsidRPr="0088525A">
        <w:rPr>
          <w:sz w:val="22"/>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2D6AB65D" w14:textId="77777777" w:rsidR="00A32938" w:rsidRDefault="00A32938" w:rsidP="00AA6575">
      <w:pPr>
        <w:pStyle w:val="ListBullet"/>
        <w:rPr>
          <w:sz w:val="22"/>
          <w:szCs w:val="22"/>
        </w:rPr>
      </w:pPr>
    </w:p>
    <w:p w14:paraId="4163E76D" w14:textId="77777777" w:rsidR="00EB520C" w:rsidRDefault="00EB520C" w:rsidP="00EB520C">
      <w:pPr>
        <w:pStyle w:val="Heading2"/>
      </w:pPr>
      <w:bookmarkStart w:id="2" w:name="_Hlk271137"/>
      <w:r>
        <w:lastRenderedPageBreak/>
        <w:t>Restrictions or requirements</w:t>
      </w:r>
    </w:p>
    <w:p w14:paraId="5ABA6FB8" w14:textId="15B06C96" w:rsidR="0007156E" w:rsidRDefault="0007156E" w:rsidP="00BA58C9">
      <w:pPr>
        <w:pStyle w:val="ListBullet"/>
        <w:numPr>
          <w:ilvl w:val="0"/>
          <w:numId w:val="34"/>
        </w:numPr>
        <w:rPr>
          <w:sz w:val="22"/>
          <w:szCs w:val="22"/>
        </w:rPr>
      </w:pPr>
      <w:r>
        <w:rPr>
          <w:sz w:val="22"/>
          <w:szCs w:val="22"/>
        </w:rPr>
        <w:t>All IMVAD implantation, management, and removal services are to be performed in</w:t>
      </w:r>
      <w:r w:rsidR="00BA58C9">
        <w:rPr>
          <w:sz w:val="22"/>
          <w:szCs w:val="22"/>
        </w:rPr>
        <w:t>-hospital, with management of the device to occur in</w:t>
      </w:r>
      <w:r>
        <w:rPr>
          <w:sz w:val="22"/>
          <w:szCs w:val="22"/>
        </w:rPr>
        <w:t xml:space="preserve"> an Intensive Care Unit</w:t>
      </w:r>
      <w:r w:rsidR="001F18DD">
        <w:rPr>
          <w:sz w:val="22"/>
          <w:szCs w:val="22"/>
        </w:rPr>
        <w:t>,</w:t>
      </w:r>
      <w:r w:rsidR="00C30209">
        <w:rPr>
          <w:sz w:val="22"/>
          <w:szCs w:val="22"/>
        </w:rPr>
        <w:t xml:space="preserve"> and therefore </w:t>
      </w:r>
      <w:r w:rsidR="00BA58C9">
        <w:rPr>
          <w:sz w:val="22"/>
          <w:szCs w:val="22"/>
        </w:rPr>
        <w:t xml:space="preserve">are </w:t>
      </w:r>
      <w:r w:rsidR="00C30209">
        <w:rPr>
          <w:sz w:val="22"/>
          <w:szCs w:val="22"/>
        </w:rPr>
        <w:t>subject to a 75% rebate</w:t>
      </w:r>
      <w:r w:rsidR="002B5AD9" w:rsidRPr="002B5AD9">
        <w:rPr>
          <w:sz w:val="22"/>
          <w:szCs w:val="22"/>
        </w:rPr>
        <w:t xml:space="preserve"> </w:t>
      </w:r>
      <w:r w:rsidR="002B5AD9">
        <w:rPr>
          <w:sz w:val="22"/>
          <w:szCs w:val="22"/>
        </w:rPr>
        <w:t>only</w:t>
      </w:r>
      <w:r w:rsidR="00C30209">
        <w:rPr>
          <w:sz w:val="22"/>
          <w:szCs w:val="22"/>
        </w:rPr>
        <w:t>.</w:t>
      </w:r>
    </w:p>
    <w:p w14:paraId="6090AA38" w14:textId="73337646" w:rsidR="00BA58C9" w:rsidRDefault="00BA58C9" w:rsidP="00BA58C9">
      <w:pPr>
        <w:pStyle w:val="ListBullet"/>
        <w:numPr>
          <w:ilvl w:val="0"/>
          <w:numId w:val="34"/>
        </w:numPr>
        <w:rPr>
          <w:sz w:val="22"/>
          <w:szCs w:val="22"/>
        </w:rPr>
      </w:pPr>
      <w:r>
        <w:rPr>
          <w:sz w:val="22"/>
          <w:szCs w:val="22"/>
        </w:rPr>
        <w:t xml:space="preserve">The services associated with items 38376, 38616 and 38619 are </w:t>
      </w:r>
      <w:r w:rsidR="002D3CDD">
        <w:rPr>
          <w:sz w:val="22"/>
          <w:szCs w:val="22"/>
        </w:rPr>
        <w:t xml:space="preserve">for </w:t>
      </w:r>
      <w:r>
        <w:rPr>
          <w:sz w:val="22"/>
          <w:szCs w:val="22"/>
        </w:rPr>
        <w:t>the insertion or removal of an IMVAD in the left ventricle of the heart</w:t>
      </w:r>
      <w:r w:rsidR="002D3CDD">
        <w:rPr>
          <w:sz w:val="22"/>
          <w:szCs w:val="22"/>
        </w:rPr>
        <w:t xml:space="preserve"> only</w:t>
      </w:r>
      <w:r>
        <w:rPr>
          <w:sz w:val="22"/>
          <w:szCs w:val="22"/>
        </w:rPr>
        <w:t>.</w:t>
      </w:r>
    </w:p>
    <w:p w14:paraId="74011748" w14:textId="20E10150" w:rsidR="00BA58C9" w:rsidRDefault="002D3CDD" w:rsidP="00BA58C9">
      <w:pPr>
        <w:pStyle w:val="ListBullet"/>
        <w:numPr>
          <w:ilvl w:val="0"/>
          <w:numId w:val="34"/>
        </w:numPr>
        <w:rPr>
          <w:sz w:val="22"/>
          <w:szCs w:val="22"/>
        </w:rPr>
      </w:pPr>
      <w:r>
        <w:rPr>
          <w:sz w:val="22"/>
          <w:szCs w:val="22"/>
        </w:rPr>
        <w:t xml:space="preserve">The </w:t>
      </w:r>
      <w:r w:rsidR="00E561D6">
        <w:rPr>
          <w:sz w:val="22"/>
          <w:szCs w:val="22"/>
        </w:rPr>
        <w:t>s</w:t>
      </w:r>
      <w:r>
        <w:rPr>
          <w:sz w:val="22"/>
          <w:szCs w:val="22"/>
        </w:rPr>
        <w:t>ervices associated with items 13851 and 13854 will exclude their use for the management of an IMVAD that is inserted into the right ventricle.</w:t>
      </w:r>
    </w:p>
    <w:p w14:paraId="7AA9E3FB" w14:textId="5B21610B" w:rsidR="00547598" w:rsidRPr="007C7021" w:rsidRDefault="00547598" w:rsidP="007C7021">
      <w:pPr>
        <w:pStyle w:val="ListBullet"/>
        <w:numPr>
          <w:ilvl w:val="0"/>
          <w:numId w:val="34"/>
        </w:numPr>
        <w:rPr>
          <w:sz w:val="22"/>
          <w:szCs w:val="22"/>
        </w:rPr>
      </w:pPr>
      <w:r w:rsidRPr="007C7021">
        <w:rPr>
          <w:sz w:val="22"/>
          <w:szCs w:val="22"/>
        </w:rPr>
        <w:t>IMVAD services provided to patients with cardiogenic shock (as per the requirements of the item descriptors</w:t>
      </w:r>
      <w:r w:rsidR="007C7021">
        <w:rPr>
          <w:sz w:val="22"/>
          <w:szCs w:val="22"/>
        </w:rPr>
        <w:t>)</w:t>
      </w:r>
      <w:r w:rsidRPr="007C7021">
        <w:rPr>
          <w:sz w:val="22"/>
          <w:szCs w:val="22"/>
        </w:rPr>
        <w:t xml:space="preserve"> are expected to </w:t>
      </w:r>
      <w:r w:rsidR="007C7021" w:rsidRPr="007C7021">
        <w:rPr>
          <w:sz w:val="22"/>
          <w:szCs w:val="22"/>
        </w:rPr>
        <w:t>be claimed</w:t>
      </w:r>
      <w:r w:rsidRPr="007C7021">
        <w:rPr>
          <w:sz w:val="22"/>
          <w:szCs w:val="22"/>
        </w:rPr>
        <w:t xml:space="preserve"> under items 38376, 38616, 38619, 13851 and 13854. The intent of these changes excludes use of an IMVAD for bridge to cardiac transplantation, </w:t>
      </w:r>
      <w:r w:rsidRPr="007C7021">
        <w:rPr>
          <w:color w:val="000000"/>
          <w:sz w:val="22"/>
          <w:szCs w:val="22"/>
        </w:rPr>
        <w:t>acute post cardiotomy support for failure to wean from cardiopulmonary transplantation or cardio</w:t>
      </w:r>
      <w:r w:rsidRPr="007C7021">
        <w:rPr>
          <w:color w:val="000000"/>
          <w:sz w:val="22"/>
          <w:szCs w:val="22"/>
        </w:rPr>
        <w:noBreakHyphen/>
        <w:t>respiratory support for acute cardiac failure which is likely to recover with short term support of less than 6 weeks.</w:t>
      </w:r>
    </w:p>
    <w:p w14:paraId="3A0BF09B" w14:textId="77777777" w:rsidR="00C30209" w:rsidRDefault="00C30209" w:rsidP="00AA6575">
      <w:pPr>
        <w:pStyle w:val="ListBullet"/>
        <w:rPr>
          <w:sz w:val="22"/>
          <w:szCs w:val="22"/>
        </w:rPr>
      </w:pPr>
    </w:p>
    <w:p w14:paraId="02D18C25" w14:textId="77777777" w:rsidR="0093401E" w:rsidRDefault="0093401E" w:rsidP="00AA6575">
      <w:pPr>
        <w:pStyle w:val="ListBullet"/>
        <w:rPr>
          <w:sz w:val="22"/>
          <w:szCs w:val="22"/>
        </w:rPr>
      </w:pPr>
    </w:p>
    <w:bookmarkEnd w:id="2"/>
    <w:p w14:paraId="0F3C9936" w14:textId="77777777" w:rsidR="00EB520C" w:rsidRPr="00432212" w:rsidRDefault="00000000" w:rsidP="00EB520C">
      <w:pPr>
        <w:rPr>
          <w:noProof/>
        </w:rPr>
        <w:sectPr w:rsidR="00EB520C" w:rsidRPr="00432212" w:rsidSect="0094106D">
          <w:footerReference w:type="default" r:id="rId8"/>
          <w:headerReference w:type="first" r:id="rId9"/>
          <w:footerReference w:type="first" r:id="rId10"/>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28FF2BC5" w14:textId="084AA6F7" w:rsidR="00EB520C" w:rsidRDefault="00EB520C" w:rsidP="00AA6575">
      <w:pPr>
        <w:pStyle w:val="Heading4"/>
        <w:rPr>
          <w:sz w:val="36"/>
          <w:szCs w:val="36"/>
        </w:rPr>
      </w:pPr>
      <w:r w:rsidRPr="007B7DAA">
        <w:rPr>
          <w:sz w:val="36"/>
          <w:szCs w:val="36"/>
        </w:rPr>
        <w:t xml:space="preserve">New item </w:t>
      </w:r>
      <w:r w:rsidR="00363D8B">
        <w:rPr>
          <w:sz w:val="36"/>
          <w:szCs w:val="36"/>
        </w:rPr>
        <w:t>38376</w:t>
      </w:r>
      <w:r w:rsidR="00585309">
        <w:rPr>
          <w:sz w:val="36"/>
          <w:szCs w:val="36"/>
        </w:rPr>
        <w:t xml:space="preserve"> </w:t>
      </w:r>
      <w:r w:rsidR="00585309" w:rsidRPr="5D4DF214">
        <w:rPr>
          <w:rFonts w:cs="Arial"/>
          <w:sz w:val="36"/>
          <w:szCs w:val="36"/>
        </w:rPr>
        <w:t xml:space="preserve">(to take effect </w:t>
      </w:r>
      <w:r w:rsidR="00585309">
        <w:rPr>
          <w:rFonts w:cs="Arial"/>
          <w:sz w:val="36"/>
          <w:szCs w:val="36"/>
        </w:rPr>
        <w:t>1</w:t>
      </w:r>
      <w:r w:rsidR="00585309" w:rsidRPr="5D4DF214">
        <w:rPr>
          <w:rFonts w:cs="Arial"/>
          <w:sz w:val="36"/>
          <w:szCs w:val="36"/>
        </w:rPr>
        <w:t xml:space="preserve"> M</w:t>
      </w:r>
      <w:r w:rsidR="00585309">
        <w:rPr>
          <w:rFonts w:cs="Arial"/>
          <w:sz w:val="36"/>
          <w:szCs w:val="36"/>
        </w:rPr>
        <w:t>arch</w:t>
      </w:r>
      <w:r w:rsidR="00585309" w:rsidRPr="5D4DF214">
        <w:rPr>
          <w:rFonts w:cs="Arial"/>
          <w:sz w:val="36"/>
          <w:szCs w:val="36"/>
        </w:rPr>
        <w:t xml:space="preserve"> 20</w:t>
      </w:r>
      <w:r w:rsidR="00585309">
        <w:rPr>
          <w:rFonts w:cs="Arial"/>
          <w:sz w:val="36"/>
          <w:szCs w:val="36"/>
        </w:rPr>
        <w:t>25</w:t>
      </w:r>
      <w:r w:rsidR="00585309" w:rsidRPr="5D4DF214">
        <w:rPr>
          <w:rFonts w:cs="Arial"/>
          <w:sz w:val="36"/>
          <w:szCs w:val="36"/>
        </w:rPr>
        <w:t>)</w:t>
      </w:r>
    </w:p>
    <w:tbl>
      <w:tblPr>
        <w:tblStyle w:val="GridTable4-Accent2"/>
        <w:tblW w:w="0" w:type="auto"/>
        <w:tblLook w:val="04A0" w:firstRow="1" w:lastRow="0" w:firstColumn="1" w:lastColumn="0" w:noHBand="0" w:noVBand="1"/>
      </w:tblPr>
      <w:tblGrid>
        <w:gridCol w:w="9060"/>
      </w:tblGrid>
      <w:tr w:rsidR="007B7DAA" w:rsidRPr="009A0BEE" w14:paraId="304E2F27"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80AC5AC" w14:textId="3E8876B0" w:rsidR="007B7DAA" w:rsidRPr="009A0BEE" w:rsidRDefault="007C7021"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Pr>
                <w:rFonts w:eastAsia="Times New Roman" w:cs="Times New Roman"/>
                <w:color w:val="000000" w:themeColor="text1"/>
                <w:sz w:val="22"/>
                <w:szCs w:val="24"/>
                <w:lang w:eastAsia="en-AU"/>
              </w:rPr>
              <w:t>: 3 -Therapeutic procedures</w:t>
            </w:r>
          </w:p>
        </w:tc>
      </w:tr>
      <w:tr w:rsidR="007B7DAA" w:rsidRPr="009A0BEE" w14:paraId="6B968F36"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273B293" w14:textId="299849DF"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5545C4">
              <w:rPr>
                <w:rFonts w:eastAsia="Times New Roman" w:cs="Times New Roman"/>
                <w:color w:val="000000" w:themeColor="text1"/>
                <w:sz w:val="22"/>
                <w:szCs w:val="24"/>
                <w:lang w:eastAsia="en-AU"/>
              </w:rPr>
              <w:t>: T8 – Surgical operations</w:t>
            </w:r>
          </w:p>
        </w:tc>
      </w:tr>
      <w:tr w:rsidR="007B7DAA" w:rsidRPr="009A0BEE" w14:paraId="61AA92D5"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0A00F458" w14:textId="515D7A76"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5545C4">
              <w:rPr>
                <w:rFonts w:eastAsia="Times New Roman" w:cs="Times New Roman"/>
                <w:color w:val="000000" w:themeColor="text1"/>
                <w:sz w:val="22"/>
                <w:szCs w:val="22"/>
              </w:rPr>
              <w:t xml:space="preserve">: </w:t>
            </w:r>
            <w:r w:rsidR="00363D8B">
              <w:rPr>
                <w:rFonts w:eastAsia="Times New Roman" w:cs="Times New Roman"/>
                <w:color w:val="000000" w:themeColor="text1"/>
                <w:sz w:val="22"/>
                <w:szCs w:val="22"/>
              </w:rPr>
              <w:t>6 – Cardio-Thoracic</w:t>
            </w:r>
          </w:p>
        </w:tc>
      </w:tr>
      <w:tr w:rsidR="007B7DAA" w:rsidRPr="009A0BEE" w14:paraId="0E12F9DC"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7CFDE6D" w14:textId="72305792" w:rsidR="007B7DAA" w:rsidRPr="0058386C" w:rsidRDefault="00363D8B" w:rsidP="005D13C6">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38376</w:t>
            </w:r>
          </w:p>
          <w:p w14:paraId="61276590" w14:textId="77777777" w:rsidR="001D2AAE" w:rsidRPr="0058386C" w:rsidRDefault="001D2AAE" w:rsidP="001D2AAE">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Percutaneous insertion of an intravascular </w:t>
            </w:r>
            <w:proofErr w:type="spellStart"/>
            <w:r w:rsidRPr="0058386C">
              <w:rPr>
                <w:rFonts w:eastAsia="Times New Roman" w:cs="Times New Roman"/>
                <w:b w:val="0"/>
                <w:bCs w:val="0"/>
                <w:color w:val="000000" w:themeColor="text1"/>
                <w:sz w:val="22"/>
                <w:szCs w:val="24"/>
              </w:rPr>
              <w:t>microaxial</w:t>
            </w:r>
            <w:proofErr w:type="spellEnd"/>
            <w:r w:rsidRPr="0058386C">
              <w:rPr>
                <w:rFonts w:eastAsia="Times New Roman" w:cs="Times New Roman"/>
                <w:b w:val="0"/>
                <w:bCs w:val="0"/>
                <w:color w:val="000000" w:themeColor="text1"/>
                <w:sz w:val="22"/>
                <w:szCs w:val="24"/>
              </w:rPr>
              <w:t xml:space="preserve"> ventricular assist device, into the left ventricle only, by arteriotomy, including all associated intraoperative imaging, if:</w:t>
            </w:r>
          </w:p>
          <w:p w14:paraId="3F7036E7" w14:textId="77777777" w:rsidR="001D2AAE" w:rsidRPr="0058386C" w:rsidRDefault="001D2AAE" w:rsidP="001D2AAE">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(a) the patient has deteriorating symptoms of cardiogenic shock (with no evidence of significant anoxic neurological injury) that are not controlled by optimal medical therapy; or</w:t>
            </w:r>
          </w:p>
          <w:p w14:paraId="4EF723D8" w14:textId="77777777" w:rsidR="001D2AAE" w:rsidRPr="0058386C" w:rsidRDefault="001D2AAE" w:rsidP="001D2AAE">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(b) the patient:</w:t>
            </w:r>
          </w:p>
          <w:p w14:paraId="7A26ECD5" w14:textId="77777777" w:rsidR="001D2AAE" w:rsidRPr="0058386C" w:rsidRDefault="001D2AAE" w:rsidP="001D2AAE">
            <w:pPr>
              <w:spacing w:line="276" w:lineRule="auto"/>
              <w:ind w:left="72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w:t>
            </w:r>
            <w:proofErr w:type="spellStart"/>
            <w:r w:rsidRPr="0058386C">
              <w:rPr>
                <w:rFonts w:eastAsia="Times New Roman" w:cs="Times New Roman"/>
                <w:b w:val="0"/>
                <w:bCs w:val="0"/>
                <w:color w:val="000000" w:themeColor="text1"/>
                <w:sz w:val="22"/>
                <w:szCs w:val="24"/>
              </w:rPr>
              <w:t>i</w:t>
            </w:r>
            <w:proofErr w:type="spellEnd"/>
            <w:r w:rsidRPr="0058386C">
              <w:rPr>
                <w:rFonts w:eastAsia="Times New Roman" w:cs="Times New Roman"/>
                <w:b w:val="0"/>
                <w:bCs w:val="0"/>
                <w:color w:val="000000" w:themeColor="text1"/>
                <w:sz w:val="22"/>
                <w:szCs w:val="24"/>
              </w:rPr>
              <w:t xml:space="preserve">) is on </w:t>
            </w:r>
            <w:proofErr w:type="spellStart"/>
            <w:r w:rsidRPr="0058386C">
              <w:rPr>
                <w:rFonts w:eastAsia="Times New Roman" w:cs="Times New Roman"/>
                <w:b w:val="0"/>
                <w:bCs w:val="0"/>
                <w:color w:val="000000" w:themeColor="text1"/>
                <w:sz w:val="22"/>
                <w:szCs w:val="24"/>
              </w:rPr>
              <w:t>veno</w:t>
            </w:r>
            <w:proofErr w:type="spellEnd"/>
            <w:r w:rsidRPr="0058386C">
              <w:rPr>
                <w:rFonts w:eastAsia="Times New Roman" w:cs="Times New Roman"/>
                <w:b w:val="0"/>
                <w:bCs w:val="0"/>
                <w:color w:val="000000" w:themeColor="text1"/>
                <w:sz w:val="22"/>
                <w:szCs w:val="24"/>
              </w:rPr>
              <w:noBreakHyphen/>
              <w:t>arterial extra</w:t>
            </w:r>
            <w:r w:rsidRPr="0058386C">
              <w:rPr>
                <w:rFonts w:eastAsia="Times New Roman" w:cs="Times New Roman"/>
                <w:b w:val="0"/>
                <w:bCs w:val="0"/>
                <w:color w:val="000000" w:themeColor="text1"/>
                <w:sz w:val="22"/>
                <w:szCs w:val="24"/>
              </w:rPr>
              <w:noBreakHyphen/>
              <w:t>corporeal membrane oxygenation, for deteriorating symptoms of cardiogenic shock (with no evidence of significant anoxic neurological injury) that are not controlled by optimal medical therapy; and</w:t>
            </w:r>
          </w:p>
          <w:p w14:paraId="42589FA4" w14:textId="77777777" w:rsidR="001D2AAE" w:rsidRPr="0058386C" w:rsidRDefault="001D2AAE" w:rsidP="001D2AAE">
            <w:pPr>
              <w:spacing w:line="276" w:lineRule="auto"/>
              <w:ind w:left="72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(ii) </w:t>
            </w:r>
            <w:proofErr w:type="gramStart"/>
            <w:r w:rsidRPr="0058386C">
              <w:rPr>
                <w:rFonts w:eastAsia="Times New Roman" w:cs="Times New Roman"/>
                <w:b w:val="0"/>
                <w:bCs w:val="0"/>
                <w:color w:val="000000" w:themeColor="text1"/>
                <w:sz w:val="22"/>
                <w:szCs w:val="24"/>
              </w:rPr>
              <w:t>due to the effects</w:t>
            </w:r>
            <w:proofErr w:type="gramEnd"/>
            <w:r w:rsidRPr="0058386C">
              <w:rPr>
                <w:rFonts w:eastAsia="Times New Roman" w:cs="Times New Roman"/>
                <w:b w:val="0"/>
                <w:bCs w:val="0"/>
                <w:color w:val="000000" w:themeColor="text1"/>
                <w:sz w:val="22"/>
                <w:szCs w:val="24"/>
              </w:rPr>
              <w:t xml:space="preserve"> of established </w:t>
            </w:r>
            <w:proofErr w:type="spellStart"/>
            <w:r w:rsidRPr="0058386C">
              <w:rPr>
                <w:rFonts w:eastAsia="Times New Roman" w:cs="Times New Roman"/>
                <w:b w:val="0"/>
                <w:bCs w:val="0"/>
                <w:color w:val="000000" w:themeColor="text1"/>
                <w:sz w:val="22"/>
                <w:szCs w:val="24"/>
              </w:rPr>
              <w:t>veno</w:t>
            </w:r>
            <w:proofErr w:type="spellEnd"/>
            <w:r w:rsidRPr="0058386C">
              <w:rPr>
                <w:rFonts w:eastAsia="Times New Roman" w:cs="Times New Roman"/>
                <w:b w:val="0"/>
                <w:bCs w:val="0"/>
                <w:color w:val="000000" w:themeColor="text1"/>
                <w:sz w:val="22"/>
                <w:szCs w:val="24"/>
              </w:rPr>
              <w:noBreakHyphen/>
              <w:t>arterial extra</w:t>
            </w:r>
            <w:r w:rsidRPr="0058386C">
              <w:rPr>
                <w:rFonts w:eastAsia="Times New Roman" w:cs="Times New Roman"/>
                <w:b w:val="0"/>
                <w:bCs w:val="0"/>
                <w:color w:val="000000" w:themeColor="text1"/>
                <w:sz w:val="22"/>
                <w:szCs w:val="24"/>
              </w:rPr>
              <w:noBreakHyphen/>
              <w:t>corporeal membrane oxygenation, requires unloading of the left ventricle</w:t>
            </w:r>
          </w:p>
          <w:p w14:paraId="0DDA1741" w14:textId="77777777" w:rsidR="001D2AAE" w:rsidRPr="0058386C" w:rsidRDefault="001D2AAE" w:rsidP="001D2AAE">
            <w:pPr>
              <w:spacing w:before="0" w:after="6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(H) (Anaes.)</w:t>
            </w:r>
          </w:p>
          <w:p w14:paraId="68988FA5" w14:textId="64C8FE8B" w:rsidR="007B7DAA" w:rsidRPr="001D2AAE" w:rsidRDefault="007B7DAA" w:rsidP="001D2AAE">
            <w:pPr>
              <w:spacing w:before="0" w:after="60"/>
              <w:rPr>
                <w:rFonts w:eastAsia="Times New Roman" w:cs="Times New Roman"/>
                <w:b w:val="0"/>
                <w:bCs w:val="0"/>
                <w:color w:val="000000" w:themeColor="text1"/>
                <w:sz w:val="22"/>
                <w:szCs w:val="22"/>
              </w:rPr>
            </w:pPr>
            <w:r w:rsidRPr="001D2AAE">
              <w:rPr>
                <w:rFonts w:eastAsia="Times New Roman" w:cs="Times New Roman"/>
                <w:b w:val="0"/>
                <w:bCs w:val="0"/>
                <w:color w:val="000000" w:themeColor="text1"/>
                <w:sz w:val="22"/>
                <w:szCs w:val="22"/>
              </w:rPr>
              <w:t>Private Health Insurance Classification:</w:t>
            </w:r>
            <w:r w:rsidR="008952D5" w:rsidRPr="001D2AAE">
              <w:rPr>
                <w:rFonts w:eastAsia="Times New Roman" w:cs="Times New Roman"/>
                <w:b w:val="0"/>
                <w:bCs w:val="0"/>
                <w:color w:val="000000" w:themeColor="text1"/>
                <w:sz w:val="22"/>
                <w:szCs w:val="22"/>
              </w:rPr>
              <w:t xml:space="preserve"> </w:t>
            </w:r>
          </w:p>
          <w:p w14:paraId="3FCBA0DB" w14:textId="654B1FDD"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592FC5">
              <w:rPr>
                <w:rFonts w:eastAsia="Times New Roman" w:cs="Times New Roman"/>
                <w:b w:val="0"/>
                <w:bCs w:val="0"/>
                <w:color w:val="000000" w:themeColor="text1"/>
                <w:sz w:val="22"/>
                <w:szCs w:val="22"/>
              </w:rPr>
              <w:t>Heart and Vascular system</w:t>
            </w:r>
          </w:p>
          <w:p w14:paraId="01E6CB54" w14:textId="615B0F45"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C257A0">
              <w:rPr>
                <w:rFonts w:eastAsia="Times New Roman" w:cs="Times New Roman"/>
                <w:b w:val="0"/>
                <w:bCs w:val="0"/>
                <w:color w:val="000000" w:themeColor="text1"/>
                <w:sz w:val="22"/>
                <w:szCs w:val="22"/>
              </w:rPr>
              <w:t>Type A Surgical</w:t>
            </w:r>
          </w:p>
        </w:tc>
      </w:tr>
    </w:tbl>
    <w:p w14:paraId="09A2473A" w14:textId="77777777" w:rsidR="007B7DAA" w:rsidRDefault="007B7DAA" w:rsidP="007B7DAA"/>
    <w:p w14:paraId="2F474E31" w14:textId="2C61279D" w:rsidR="00B75084" w:rsidRPr="00B75084" w:rsidRDefault="00B75084" w:rsidP="00B75084">
      <w:pPr>
        <w:pStyle w:val="Heading4"/>
        <w:rPr>
          <w:sz w:val="36"/>
          <w:szCs w:val="36"/>
        </w:rPr>
      </w:pPr>
      <w:r w:rsidRPr="007B7DAA">
        <w:rPr>
          <w:sz w:val="36"/>
          <w:szCs w:val="36"/>
        </w:rPr>
        <w:t xml:space="preserve">New item </w:t>
      </w:r>
      <w:r w:rsidR="00A15607">
        <w:rPr>
          <w:sz w:val="36"/>
          <w:szCs w:val="36"/>
        </w:rPr>
        <w:t>38616</w:t>
      </w:r>
      <w:r w:rsidR="00585309">
        <w:rPr>
          <w:sz w:val="36"/>
          <w:szCs w:val="36"/>
        </w:rPr>
        <w:t xml:space="preserve"> </w:t>
      </w:r>
      <w:r w:rsidR="00585309" w:rsidRPr="5D4DF214">
        <w:rPr>
          <w:rFonts w:cs="Arial"/>
          <w:sz w:val="36"/>
          <w:szCs w:val="36"/>
        </w:rPr>
        <w:t xml:space="preserve">(to take effect </w:t>
      </w:r>
      <w:r w:rsidR="00585309">
        <w:rPr>
          <w:rFonts w:cs="Arial"/>
          <w:sz w:val="36"/>
          <w:szCs w:val="36"/>
        </w:rPr>
        <w:t>1</w:t>
      </w:r>
      <w:r w:rsidR="00585309" w:rsidRPr="5D4DF214">
        <w:rPr>
          <w:rFonts w:cs="Arial"/>
          <w:sz w:val="36"/>
          <w:szCs w:val="36"/>
        </w:rPr>
        <w:t xml:space="preserve"> M</w:t>
      </w:r>
      <w:r w:rsidR="00585309">
        <w:rPr>
          <w:rFonts w:cs="Arial"/>
          <w:sz w:val="36"/>
          <w:szCs w:val="36"/>
        </w:rPr>
        <w:t>arch</w:t>
      </w:r>
      <w:r w:rsidR="00585309" w:rsidRPr="5D4DF214">
        <w:rPr>
          <w:rFonts w:cs="Arial"/>
          <w:sz w:val="36"/>
          <w:szCs w:val="36"/>
        </w:rPr>
        <w:t xml:space="preserve"> 20</w:t>
      </w:r>
      <w:r w:rsidR="00585309">
        <w:rPr>
          <w:rFonts w:cs="Arial"/>
          <w:sz w:val="36"/>
          <w:szCs w:val="36"/>
        </w:rPr>
        <w:t>25</w:t>
      </w:r>
      <w:r w:rsidR="00585309" w:rsidRPr="5D4DF214">
        <w:rPr>
          <w:rFonts w:cs="Arial"/>
          <w:sz w:val="36"/>
          <w:szCs w:val="36"/>
        </w:rPr>
        <w:t>)</w:t>
      </w:r>
    </w:p>
    <w:tbl>
      <w:tblPr>
        <w:tblStyle w:val="GridTable4-Accent2"/>
        <w:tblW w:w="0" w:type="auto"/>
        <w:tblLook w:val="04A0" w:firstRow="1" w:lastRow="0" w:firstColumn="1" w:lastColumn="0" w:noHBand="0" w:noVBand="1"/>
      </w:tblPr>
      <w:tblGrid>
        <w:gridCol w:w="9060"/>
      </w:tblGrid>
      <w:tr w:rsidR="007B7DAA" w:rsidRPr="009A0BEE" w14:paraId="53071CB3"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806AC27" w14:textId="3A197120" w:rsidR="007B7DAA" w:rsidRPr="009A0BEE" w:rsidRDefault="007C7021"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Pr>
                <w:rFonts w:eastAsia="Times New Roman" w:cs="Times New Roman"/>
                <w:color w:val="000000" w:themeColor="text1"/>
                <w:sz w:val="22"/>
                <w:szCs w:val="24"/>
                <w:lang w:eastAsia="en-AU"/>
              </w:rPr>
              <w:t>: 3 -Therapeutic procedures</w:t>
            </w:r>
          </w:p>
        </w:tc>
      </w:tr>
      <w:tr w:rsidR="007B7DAA" w:rsidRPr="009A0BEE" w14:paraId="2F6399B4"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2E4D246" w14:textId="4280C3D3"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A15607">
              <w:rPr>
                <w:rFonts w:eastAsia="Times New Roman" w:cs="Times New Roman"/>
                <w:color w:val="000000" w:themeColor="text1"/>
                <w:sz w:val="22"/>
                <w:szCs w:val="24"/>
                <w:lang w:eastAsia="en-AU"/>
              </w:rPr>
              <w:t>: T8 – Surgical operations</w:t>
            </w:r>
          </w:p>
        </w:tc>
      </w:tr>
      <w:tr w:rsidR="007B7DAA" w:rsidRPr="009A0BEE" w14:paraId="42D15618"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1B0C52CE" w14:textId="2CDA3756"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A15607">
              <w:rPr>
                <w:rFonts w:eastAsia="Times New Roman" w:cs="Times New Roman"/>
                <w:color w:val="000000" w:themeColor="text1"/>
                <w:sz w:val="22"/>
                <w:szCs w:val="22"/>
              </w:rPr>
              <w:t>: 6 – Cardio-Thoracic</w:t>
            </w:r>
          </w:p>
        </w:tc>
      </w:tr>
      <w:tr w:rsidR="007B7DAA" w:rsidRPr="009A0BEE" w14:paraId="21BA1F76"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E70E55D" w14:textId="5A4F915B" w:rsidR="00452BB6" w:rsidRPr="0058386C" w:rsidRDefault="00452BB6" w:rsidP="002B26DB">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38616</w:t>
            </w:r>
          </w:p>
          <w:p w14:paraId="7E7F9B7F" w14:textId="77777777" w:rsidR="00A51FD5" w:rsidRPr="0058386C" w:rsidRDefault="00A51FD5" w:rsidP="00A51FD5">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Surgical insertion of an intravascular </w:t>
            </w:r>
            <w:proofErr w:type="spellStart"/>
            <w:r w:rsidRPr="0058386C">
              <w:rPr>
                <w:rFonts w:eastAsia="Times New Roman" w:cs="Times New Roman"/>
                <w:b w:val="0"/>
                <w:bCs w:val="0"/>
                <w:color w:val="000000" w:themeColor="text1"/>
                <w:sz w:val="22"/>
                <w:szCs w:val="24"/>
              </w:rPr>
              <w:t>microaxial</w:t>
            </w:r>
            <w:proofErr w:type="spellEnd"/>
            <w:r w:rsidRPr="0058386C">
              <w:rPr>
                <w:rFonts w:eastAsia="Times New Roman" w:cs="Times New Roman"/>
                <w:b w:val="0"/>
                <w:bCs w:val="0"/>
                <w:color w:val="000000" w:themeColor="text1"/>
                <w:sz w:val="22"/>
                <w:szCs w:val="24"/>
              </w:rPr>
              <w:t xml:space="preserve"> ventricular assist device, into the left ventricle only, by arteriotomy, including all associated intraoperative imaging, if:</w:t>
            </w:r>
          </w:p>
          <w:p w14:paraId="007D553F" w14:textId="77777777" w:rsidR="00A51FD5" w:rsidRPr="0058386C" w:rsidRDefault="00A51FD5" w:rsidP="00A51FD5">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(a) the patient has deteriorating symptoms of cardiogenic shock (with no evidence of significant anoxic neurological injury) that are not controlled by optimal medical therapy; or</w:t>
            </w:r>
          </w:p>
          <w:p w14:paraId="633BF9F9" w14:textId="77777777" w:rsidR="00A51FD5" w:rsidRPr="0058386C" w:rsidRDefault="00A51FD5" w:rsidP="00A51FD5">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(b) the patient:</w:t>
            </w:r>
          </w:p>
          <w:p w14:paraId="0EF1A61E" w14:textId="77777777" w:rsidR="00A51FD5" w:rsidRPr="0058386C" w:rsidRDefault="00A51FD5" w:rsidP="00A51FD5">
            <w:pPr>
              <w:spacing w:line="276" w:lineRule="auto"/>
              <w:ind w:left="72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w:t>
            </w:r>
            <w:proofErr w:type="spellStart"/>
            <w:r w:rsidRPr="0058386C">
              <w:rPr>
                <w:rFonts w:eastAsia="Times New Roman" w:cs="Times New Roman"/>
                <w:b w:val="0"/>
                <w:bCs w:val="0"/>
                <w:color w:val="000000" w:themeColor="text1"/>
                <w:sz w:val="22"/>
                <w:szCs w:val="24"/>
              </w:rPr>
              <w:t>i</w:t>
            </w:r>
            <w:proofErr w:type="spellEnd"/>
            <w:r w:rsidRPr="0058386C">
              <w:rPr>
                <w:rFonts w:eastAsia="Times New Roman" w:cs="Times New Roman"/>
                <w:b w:val="0"/>
                <w:bCs w:val="0"/>
                <w:color w:val="000000" w:themeColor="text1"/>
                <w:sz w:val="22"/>
                <w:szCs w:val="24"/>
              </w:rPr>
              <w:t xml:space="preserve">) is on </w:t>
            </w:r>
            <w:proofErr w:type="spellStart"/>
            <w:r w:rsidRPr="0058386C">
              <w:rPr>
                <w:rFonts w:eastAsia="Times New Roman" w:cs="Times New Roman"/>
                <w:b w:val="0"/>
                <w:bCs w:val="0"/>
                <w:color w:val="000000" w:themeColor="text1"/>
                <w:sz w:val="22"/>
                <w:szCs w:val="24"/>
              </w:rPr>
              <w:t>veno</w:t>
            </w:r>
            <w:proofErr w:type="spellEnd"/>
            <w:r w:rsidRPr="0058386C">
              <w:rPr>
                <w:rFonts w:eastAsia="Times New Roman" w:cs="Times New Roman"/>
                <w:b w:val="0"/>
                <w:bCs w:val="0"/>
                <w:color w:val="000000" w:themeColor="text1"/>
                <w:sz w:val="22"/>
                <w:szCs w:val="24"/>
              </w:rPr>
              <w:noBreakHyphen/>
              <w:t>arterial extra</w:t>
            </w:r>
            <w:r w:rsidRPr="0058386C">
              <w:rPr>
                <w:rFonts w:eastAsia="Times New Roman" w:cs="Times New Roman"/>
                <w:b w:val="0"/>
                <w:bCs w:val="0"/>
                <w:color w:val="000000" w:themeColor="text1"/>
                <w:sz w:val="22"/>
                <w:szCs w:val="24"/>
              </w:rPr>
              <w:noBreakHyphen/>
              <w:t>corporeal membrane oxygenation, for deteriorating symptoms of cardiogenic shock (with no evidence of significant anoxic neurological injury) that are not controlled by optimal medical therapy; and</w:t>
            </w:r>
          </w:p>
          <w:p w14:paraId="677E97F9" w14:textId="77777777" w:rsidR="00A51FD5" w:rsidRPr="0058386C" w:rsidRDefault="00A51FD5" w:rsidP="00A51FD5">
            <w:pPr>
              <w:spacing w:line="276" w:lineRule="auto"/>
              <w:ind w:left="72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(ii) </w:t>
            </w:r>
            <w:proofErr w:type="gramStart"/>
            <w:r w:rsidRPr="0058386C">
              <w:rPr>
                <w:rFonts w:eastAsia="Times New Roman" w:cs="Times New Roman"/>
                <w:b w:val="0"/>
                <w:bCs w:val="0"/>
                <w:color w:val="000000" w:themeColor="text1"/>
                <w:sz w:val="22"/>
                <w:szCs w:val="24"/>
              </w:rPr>
              <w:t>due to the effects</w:t>
            </w:r>
            <w:proofErr w:type="gramEnd"/>
            <w:r w:rsidRPr="0058386C">
              <w:rPr>
                <w:rFonts w:eastAsia="Times New Roman" w:cs="Times New Roman"/>
                <w:b w:val="0"/>
                <w:bCs w:val="0"/>
                <w:color w:val="000000" w:themeColor="text1"/>
                <w:sz w:val="22"/>
                <w:szCs w:val="24"/>
              </w:rPr>
              <w:t xml:space="preserve"> of established </w:t>
            </w:r>
            <w:proofErr w:type="spellStart"/>
            <w:r w:rsidRPr="0058386C">
              <w:rPr>
                <w:rFonts w:eastAsia="Times New Roman" w:cs="Times New Roman"/>
                <w:b w:val="0"/>
                <w:bCs w:val="0"/>
                <w:color w:val="000000" w:themeColor="text1"/>
                <w:sz w:val="22"/>
                <w:szCs w:val="24"/>
              </w:rPr>
              <w:t>veno</w:t>
            </w:r>
            <w:proofErr w:type="spellEnd"/>
            <w:r w:rsidRPr="0058386C">
              <w:rPr>
                <w:rFonts w:eastAsia="Times New Roman" w:cs="Times New Roman"/>
                <w:b w:val="0"/>
                <w:bCs w:val="0"/>
                <w:color w:val="000000" w:themeColor="text1"/>
                <w:sz w:val="22"/>
                <w:szCs w:val="24"/>
              </w:rPr>
              <w:noBreakHyphen/>
              <w:t>arterial extra</w:t>
            </w:r>
            <w:r w:rsidRPr="0058386C">
              <w:rPr>
                <w:rFonts w:eastAsia="Times New Roman" w:cs="Times New Roman"/>
                <w:b w:val="0"/>
                <w:bCs w:val="0"/>
                <w:color w:val="000000" w:themeColor="text1"/>
                <w:sz w:val="22"/>
                <w:szCs w:val="24"/>
              </w:rPr>
              <w:noBreakHyphen/>
              <w:t>corporeal membrane oxygenation, requires unloading of the left ventricle</w:t>
            </w:r>
          </w:p>
          <w:p w14:paraId="0C38C2C4" w14:textId="20363F19" w:rsidR="007B7DAA" w:rsidRPr="0058386C" w:rsidRDefault="00A51FD5" w:rsidP="00A51FD5">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(H) (Anaes.)</w:t>
            </w:r>
          </w:p>
          <w:p w14:paraId="7894887B" w14:textId="3FB1974E" w:rsidR="007B7DAA" w:rsidRPr="00A51FD5" w:rsidRDefault="007B7DAA" w:rsidP="00A51FD5">
            <w:pPr>
              <w:spacing w:before="0" w:after="60"/>
              <w:rPr>
                <w:rFonts w:eastAsia="Times New Roman" w:cs="Times New Roman"/>
                <w:b w:val="0"/>
                <w:bCs w:val="0"/>
                <w:color w:val="000000" w:themeColor="text1"/>
                <w:sz w:val="22"/>
                <w:szCs w:val="22"/>
              </w:rPr>
            </w:pPr>
            <w:r w:rsidRPr="00A51FD5">
              <w:rPr>
                <w:rFonts w:eastAsia="Times New Roman" w:cs="Times New Roman"/>
                <w:b w:val="0"/>
                <w:bCs w:val="0"/>
                <w:color w:val="000000" w:themeColor="text1"/>
                <w:sz w:val="22"/>
                <w:szCs w:val="22"/>
              </w:rPr>
              <w:t>Private Health Insurance Classification:</w:t>
            </w:r>
            <w:r w:rsidR="00264897">
              <w:rPr>
                <w:rFonts w:eastAsia="Times New Roman" w:cs="Times New Roman"/>
                <w:b w:val="0"/>
                <w:bCs w:val="0"/>
                <w:color w:val="000000" w:themeColor="text1"/>
                <w:sz w:val="22"/>
                <w:szCs w:val="22"/>
              </w:rPr>
              <w:t xml:space="preserve"> </w:t>
            </w:r>
            <w:r w:rsidR="00264897">
              <w:rPr>
                <w:rFonts w:eastAsia="Times New Roman" w:cs="Times New Roman"/>
                <w:b w:val="0"/>
                <w:bCs w:val="0"/>
                <w:color w:val="000000" w:themeColor="text1"/>
                <w:sz w:val="22"/>
                <w:szCs w:val="22"/>
              </w:rPr>
              <w:softHyphen/>
            </w:r>
          </w:p>
          <w:p w14:paraId="7544C81F" w14:textId="08AA6B1C" w:rsidR="007B7DAA" w:rsidRPr="00592FC5" w:rsidRDefault="007B7DAA" w:rsidP="00592FC5">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592FC5">
              <w:rPr>
                <w:rFonts w:eastAsia="Times New Roman" w:cs="Times New Roman"/>
                <w:b w:val="0"/>
                <w:bCs w:val="0"/>
                <w:color w:val="000000" w:themeColor="text1"/>
                <w:sz w:val="22"/>
                <w:szCs w:val="22"/>
              </w:rPr>
              <w:t>Heart and Vascular system</w:t>
            </w:r>
          </w:p>
          <w:p w14:paraId="6ABE4DC3" w14:textId="4FC42620"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C856C9">
              <w:rPr>
                <w:rFonts w:eastAsia="Times New Roman" w:cs="Times New Roman"/>
                <w:b w:val="0"/>
                <w:bCs w:val="0"/>
                <w:color w:val="000000" w:themeColor="text1"/>
                <w:sz w:val="22"/>
                <w:szCs w:val="22"/>
              </w:rPr>
              <w:t>Type A Advanced Surgical</w:t>
            </w:r>
          </w:p>
        </w:tc>
      </w:tr>
    </w:tbl>
    <w:p w14:paraId="1A7CD880" w14:textId="77777777" w:rsidR="007B7DAA" w:rsidRDefault="007B7DAA" w:rsidP="007B7DAA"/>
    <w:p w14:paraId="7C731D11" w14:textId="21A0029A" w:rsidR="00B75084" w:rsidRPr="00B75084" w:rsidRDefault="00B75084" w:rsidP="00B75084">
      <w:pPr>
        <w:pStyle w:val="Heading4"/>
        <w:rPr>
          <w:sz w:val="36"/>
          <w:szCs w:val="36"/>
        </w:rPr>
      </w:pPr>
      <w:r w:rsidRPr="007B7DAA">
        <w:rPr>
          <w:sz w:val="36"/>
          <w:szCs w:val="36"/>
        </w:rPr>
        <w:t>New item</w:t>
      </w:r>
      <w:r w:rsidR="00452BB6">
        <w:rPr>
          <w:sz w:val="36"/>
          <w:szCs w:val="36"/>
        </w:rPr>
        <w:t xml:space="preserve"> 38619</w:t>
      </w:r>
      <w:r w:rsidRPr="007B7DAA">
        <w:rPr>
          <w:sz w:val="36"/>
          <w:szCs w:val="36"/>
        </w:rPr>
        <w:t xml:space="preserve"> </w:t>
      </w:r>
      <w:r w:rsidR="00585309" w:rsidRPr="5D4DF214">
        <w:rPr>
          <w:rFonts w:cs="Arial"/>
          <w:sz w:val="36"/>
          <w:szCs w:val="36"/>
        </w:rPr>
        <w:t xml:space="preserve">(to take effect </w:t>
      </w:r>
      <w:r w:rsidR="00585309">
        <w:rPr>
          <w:rFonts w:cs="Arial"/>
          <w:sz w:val="36"/>
          <w:szCs w:val="36"/>
        </w:rPr>
        <w:t>1</w:t>
      </w:r>
      <w:r w:rsidR="00585309" w:rsidRPr="5D4DF214">
        <w:rPr>
          <w:rFonts w:cs="Arial"/>
          <w:sz w:val="36"/>
          <w:szCs w:val="36"/>
        </w:rPr>
        <w:t xml:space="preserve"> M</w:t>
      </w:r>
      <w:r w:rsidR="00585309">
        <w:rPr>
          <w:rFonts w:cs="Arial"/>
          <w:sz w:val="36"/>
          <w:szCs w:val="36"/>
        </w:rPr>
        <w:t>arch</w:t>
      </w:r>
      <w:r w:rsidR="00585309" w:rsidRPr="5D4DF214">
        <w:rPr>
          <w:rFonts w:cs="Arial"/>
          <w:sz w:val="36"/>
          <w:szCs w:val="36"/>
        </w:rPr>
        <w:t xml:space="preserve"> 20</w:t>
      </w:r>
      <w:r w:rsidR="00585309">
        <w:rPr>
          <w:rFonts w:cs="Arial"/>
          <w:sz w:val="36"/>
          <w:szCs w:val="36"/>
        </w:rPr>
        <w:t>25</w:t>
      </w:r>
      <w:r w:rsidR="00585309" w:rsidRPr="5D4DF214">
        <w:rPr>
          <w:rFonts w:cs="Arial"/>
          <w:sz w:val="36"/>
          <w:szCs w:val="36"/>
        </w:rPr>
        <w:t>)</w:t>
      </w:r>
    </w:p>
    <w:tbl>
      <w:tblPr>
        <w:tblStyle w:val="GridTable4-Accent2"/>
        <w:tblW w:w="0" w:type="auto"/>
        <w:tblLook w:val="04A0" w:firstRow="1" w:lastRow="0" w:firstColumn="1" w:lastColumn="0" w:noHBand="0" w:noVBand="1"/>
      </w:tblPr>
      <w:tblGrid>
        <w:gridCol w:w="9060"/>
      </w:tblGrid>
      <w:tr w:rsidR="007B7DAA" w:rsidRPr="009A0BEE" w14:paraId="4AEA6725"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048FBA3" w14:textId="4D744679" w:rsidR="007B7DAA" w:rsidRPr="009A0BEE" w:rsidRDefault="007C7021"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Pr>
                <w:rFonts w:eastAsia="Times New Roman" w:cs="Times New Roman"/>
                <w:color w:val="000000" w:themeColor="text1"/>
                <w:sz w:val="22"/>
                <w:szCs w:val="24"/>
                <w:lang w:eastAsia="en-AU"/>
              </w:rPr>
              <w:t>: 3 -Therapeutic procedures</w:t>
            </w:r>
          </w:p>
        </w:tc>
      </w:tr>
      <w:tr w:rsidR="007B7DAA" w:rsidRPr="009A0BEE" w14:paraId="62C9439F"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D83C27F" w14:textId="3EEB7877"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452BB6">
              <w:rPr>
                <w:rFonts w:eastAsia="Times New Roman" w:cs="Times New Roman"/>
                <w:color w:val="000000" w:themeColor="text1"/>
                <w:sz w:val="22"/>
                <w:szCs w:val="24"/>
                <w:lang w:eastAsia="en-AU"/>
              </w:rPr>
              <w:t>: T8 – Surgical operations</w:t>
            </w:r>
          </w:p>
        </w:tc>
      </w:tr>
      <w:tr w:rsidR="007B7DAA" w:rsidRPr="009A0BEE" w14:paraId="10F6E7B3"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5E342186" w14:textId="023A9987"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452BB6">
              <w:rPr>
                <w:rFonts w:eastAsia="Times New Roman" w:cs="Times New Roman"/>
                <w:color w:val="000000" w:themeColor="text1"/>
                <w:sz w:val="22"/>
                <w:szCs w:val="22"/>
              </w:rPr>
              <w:t>: 6 – Cardio-Thoracic</w:t>
            </w:r>
          </w:p>
        </w:tc>
      </w:tr>
      <w:tr w:rsidR="007B7DAA" w:rsidRPr="009A0BEE" w14:paraId="4CDB70C3"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B238595" w14:textId="32908921" w:rsidR="007B7DAA" w:rsidRPr="0058386C" w:rsidRDefault="00210CF8" w:rsidP="005D13C6">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38619</w:t>
            </w:r>
          </w:p>
          <w:p w14:paraId="44CC20FA" w14:textId="5C94FFF8" w:rsidR="001F7D45" w:rsidRPr="0058386C" w:rsidRDefault="00933B2D" w:rsidP="005D13C6">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Surgical removal of a left</w:t>
            </w:r>
            <w:r w:rsidRPr="0058386C">
              <w:rPr>
                <w:rFonts w:eastAsia="Times New Roman" w:cs="Times New Roman"/>
                <w:b w:val="0"/>
                <w:bCs w:val="0"/>
                <w:color w:val="000000" w:themeColor="text1"/>
                <w:sz w:val="22"/>
                <w:szCs w:val="24"/>
              </w:rPr>
              <w:noBreakHyphen/>
              <w:t xml:space="preserve">sided intravascular </w:t>
            </w:r>
            <w:proofErr w:type="spellStart"/>
            <w:r w:rsidRPr="0058386C">
              <w:rPr>
                <w:rFonts w:eastAsia="Times New Roman" w:cs="Times New Roman"/>
                <w:b w:val="0"/>
                <w:bCs w:val="0"/>
                <w:color w:val="000000" w:themeColor="text1"/>
                <w:sz w:val="22"/>
                <w:szCs w:val="24"/>
              </w:rPr>
              <w:t>microaxial</w:t>
            </w:r>
            <w:proofErr w:type="spellEnd"/>
            <w:r w:rsidRPr="0058386C">
              <w:rPr>
                <w:rFonts w:eastAsia="Times New Roman" w:cs="Times New Roman"/>
                <w:b w:val="0"/>
                <w:bCs w:val="0"/>
                <w:color w:val="000000" w:themeColor="text1"/>
                <w:sz w:val="22"/>
                <w:szCs w:val="24"/>
              </w:rPr>
              <w:t xml:space="preserve"> ventricular assist device (H) (Anaes.)</w:t>
            </w:r>
          </w:p>
          <w:p w14:paraId="456AC302" w14:textId="49620218" w:rsidR="007B7DAA" w:rsidRPr="0058386C" w:rsidRDefault="007B7DAA" w:rsidP="00933B2D">
            <w:pPr>
              <w:spacing w:before="0" w:after="60"/>
              <w:rPr>
                <w:rFonts w:eastAsia="Times New Roman" w:cs="Times New Roman"/>
                <w:b w:val="0"/>
                <w:bCs w:val="0"/>
                <w:color w:val="000000" w:themeColor="text1"/>
                <w:sz w:val="22"/>
                <w:szCs w:val="22"/>
              </w:rPr>
            </w:pPr>
            <w:r w:rsidRPr="0058386C">
              <w:rPr>
                <w:rFonts w:eastAsia="Times New Roman" w:cs="Times New Roman"/>
                <w:b w:val="0"/>
                <w:bCs w:val="0"/>
                <w:color w:val="000000" w:themeColor="text1"/>
                <w:sz w:val="22"/>
                <w:szCs w:val="22"/>
              </w:rPr>
              <w:t>Private Health Insurance Classification:</w:t>
            </w:r>
            <w:r w:rsidR="008952D5" w:rsidRPr="0058386C">
              <w:rPr>
                <w:rFonts w:eastAsia="Times New Roman" w:cs="Times New Roman"/>
                <w:b w:val="0"/>
                <w:bCs w:val="0"/>
                <w:color w:val="000000" w:themeColor="text1"/>
                <w:sz w:val="22"/>
                <w:szCs w:val="22"/>
              </w:rPr>
              <w:t xml:space="preserve"> </w:t>
            </w:r>
          </w:p>
          <w:p w14:paraId="2BC7F134" w14:textId="5616650F" w:rsidR="007B7DAA" w:rsidRPr="00592FC5" w:rsidRDefault="007B7DAA" w:rsidP="00592FC5">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592FC5">
              <w:rPr>
                <w:rFonts w:eastAsia="Times New Roman" w:cs="Times New Roman"/>
                <w:b w:val="0"/>
                <w:bCs w:val="0"/>
                <w:color w:val="000000" w:themeColor="text1"/>
                <w:sz w:val="22"/>
                <w:szCs w:val="22"/>
              </w:rPr>
              <w:t>Heart and Vascular system</w:t>
            </w:r>
          </w:p>
          <w:p w14:paraId="307D2AB0" w14:textId="4960AC7C"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Procedure type:</w:t>
            </w:r>
            <w:r w:rsidR="000C323F">
              <w:rPr>
                <w:rFonts w:eastAsia="Times New Roman" w:cs="Times New Roman"/>
                <w:b w:val="0"/>
                <w:bCs w:val="0"/>
                <w:color w:val="000000" w:themeColor="text1"/>
                <w:sz w:val="22"/>
                <w:szCs w:val="22"/>
              </w:rPr>
              <w:t xml:space="preserve"> Type A Surgical</w:t>
            </w:r>
          </w:p>
        </w:tc>
      </w:tr>
    </w:tbl>
    <w:p w14:paraId="0746C039" w14:textId="77777777" w:rsidR="007B7DAA" w:rsidRPr="007B7DAA" w:rsidRDefault="007B7DAA" w:rsidP="007B7DAA"/>
    <w:bookmarkEnd w:id="0"/>
    <w:p w14:paraId="60503D54" w14:textId="615E20AA" w:rsidR="009A0BEE" w:rsidRPr="00430564" w:rsidRDefault="009A0BEE" w:rsidP="009A0BEE">
      <w:pPr>
        <w:keepNext/>
        <w:spacing w:before="240" w:after="60" w:line="240" w:lineRule="auto"/>
        <w:outlineLvl w:val="1"/>
        <w:rPr>
          <w:rFonts w:eastAsia="Times New Roman" w:cs="Arial"/>
          <w:b/>
          <w:color w:val="358189" w:themeColor="accent2"/>
          <w:sz w:val="36"/>
          <w:szCs w:val="36"/>
        </w:rPr>
      </w:pPr>
      <w:r w:rsidRPr="5D4DF214">
        <w:rPr>
          <w:rFonts w:eastAsia="Times New Roman" w:cs="Arial"/>
          <w:b/>
          <w:color w:val="358189" w:themeColor="accent2"/>
          <w:sz w:val="36"/>
          <w:szCs w:val="36"/>
        </w:rPr>
        <w:lastRenderedPageBreak/>
        <w:t xml:space="preserve">Amended item descriptors </w:t>
      </w:r>
      <w:r w:rsidR="00430564" w:rsidRPr="5D4DF214">
        <w:rPr>
          <w:rFonts w:eastAsia="Times New Roman" w:cs="Arial"/>
          <w:b/>
          <w:color w:val="358189" w:themeColor="accent2"/>
          <w:sz w:val="36"/>
          <w:szCs w:val="36"/>
        </w:rPr>
        <w:t>(</w:t>
      </w:r>
      <w:r w:rsidR="00430564" w:rsidRPr="00430564">
        <w:rPr>
          <w:rFonts w:eastAsia="Times New Roman" w:cs="Arial"/>
          <w:b/>
          <w:color w:val="358189" w:themeColor="accent2"/>
          <w:sz w:val="36"/>
          <w:szCs w:val="36"/>
        </w:rPr>
        <w:t xml:space="preserve">to take effect </w:t>
      </w:r>
      <w:r w:rsidR="00430564" w:rsidRPr="00430564">
        <w:rPr>
          <w:rFonts w:cs="Arial"/>
          <w:b/>
          <w:color w:val="358189" w:themeColor="accent2"/>
          <w:sz w:val="36"/>
          <w:szCs w:val="36"/>
        </w:rPr>
        <w:t>1</w:t>
      </w:r>
      <w:r w:rsidR="00430564" w:rsidRPr="00430564">
        <w:rPr>
          <w:rFonts w:eastAsia="Times New Roman" w:cs="Arial"/>
          <w:b/>
          <w:color w:val="358189" w:themeColor="accent2"/>
          <w:sz w:val="36"/>
          <w:szCs w:val="36"/>
        </w:rPr>
        <w:t xml:space="preserve"> M</w:t>
      </w:r>
      <w:r w:rsidR="00430564" w:rsidRPr="00430564">
        <w:rPr>
          <w:rFonts w:cs="Arial"/>
          <w:b/>
          <w:color w:val="358189" w:themeColor="accent2"/>
          <w:sz w:val="36"/>
          <w:szCs w:val="36"/>
        </w:rPr>
        <w:t>arch</w:t>
      </w:r>
      <w:r w:rsidR="00430564" w:rsidRPr="00430564">
        <w:rPr>
          <w:rFonts w:eastAsia="Times New Roman" w:cs="Arial"/>
          <w:b/>
          <w:color w:val="358189" w:themeColor="accent2"/>
          <w:sz w:val="36"/>
          <w:szCs w:val="36"/>
        </w:rPr>
        <w:t xml:space="preserve"> 20</w:t>
      </w:r>
      <w:r w:rsidR="00430564" w:rsidRPr="00430564">
        <w:rPr>
          <w:rFonts w:cs="Arial"/>
          <w:b/>
          <w:color w:val="358189" w:themeColor="accent2"/>
          <w:sz w:val="36"/>
          <w:szCs w:val="36"/>
        </w:rPr>
        <w:t>25</w:t>
      </w:r>
      <w:r w:rsidR="00430564" w:rsidRPr="00430564">
        <w:rPr>
          <w:rFonts w:eastAsia="Times New Roman" w:cs="Arial"/>
          <w:b/>
          <w:color w:val="358189" w:themeColor="accent2"/>
          <w:sz w:val="36"/>
          <w:szCs w:val="36"/>
        </w:rPr>
        <w:t>)</w:t>
      </w:r>
    </w:p>
    <w:tbl>
      <w:tblPr>
        <w:tblStyle w:val="GridTable4-Accent2"/>
        <w:tblW w:w="0" w:type="auto"/>
        <w:tblLook w:val="04A0" w:firstRow="1" w:lastRow="0" w:firstColumn="1" w:lastColumn="0" w:noHBand="0" w:noVBand="1"/>
      </w:tblPr>
      <w:tblGrid>
        <w:gridCol w:w="9060"/>
      </w:tblGrid>
      <w:tr w:rsidR="009A0BEE" w:rsidRPr="009A0BEE" w14:paraId="1C2BA543" w14:textId="77777777" w:rsidTr="00BD6B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14DAE7D" w14:textId="7C182535" w:rsidR="009A0BEE" w:rsidRPr="009A0BEE" w:rsidRDefault="007C7021" w:rsidP="009A0BEE">
            <w:pPr>
              <w:spacing w:line="276" w:lineRule="auto"/>
              <w:rPr>
                <w:rFonts w:eastAsia="Times New Roman" w:cs="Times New Roman"/>
                <w:color w:val="000000" w:themeColor="text1"/>
                <w:sz w:val="22"/>
                <w:szCs w:val="24"/>
                <w:lang w:eastAsia="en-AU"/>
              </w:rPr>
            </w:pPr>
            <w:bookmarkStart w:id="3" w:name="_Hlk118987208"/>
            <w:r w:rsidRPr="009A0BEE">
              <w:rPr>
                <w:rFonts w:eastAsia="Times New Roman" w:cs="Times New Roman"/>
                <w:color w:val="000000" w:themeColor="text1"/>
                <w:sz w:val="22"/>
                <w:szCs w:val="24"/>
                <w:lang w:eastAsia="en-AU"/>
              </w:rPr>
              <w:t>Category</w:t>
            </w:r>
            <w:r>
              <w:rPr>
                <w:rFonts w:eastAsia="Times New Roman" w:cs="Times New Roman"/>
                <w:color w:val="000000" w:themeColor="text1"/>
                <w:sz w:val="22"/>
                <w:szCs w:val="24"/>
                <w:lang w:eastAsia="en-AU"/>
              </w:rPr>
              <w:t>: 3 -Therapeutic procedures</w:t>
            </w:r>
          </w:p>
        </w:tc>
      </w:tr>
      <w:tr w:rsidR="009A0BEE" w:rsidRPr="009A0BEE" w14:paraId="4891B70F" w14:textId="77777777" w:rsidTr="00BD6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16FC97E" w14:textId="47C0C1EB" w:rsidR="009A0BEE" w:rsidRPr="009A0BEE" w:rsidRDefault="009A0BEE" w:rsidP="009A0BEE">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68336A">
              <w:rPr>
                <w:rFonts w:eastAsia="Times New Roman" w:cs="Times New Roman"/>
                <w:color w:val="000000" w:themeColor="text1"/>
                <w:sz w:val="22"/>
                <w:szCs w:val="24"/>
                <w:lang w:eastAsia="en-AU"/>
              </w:rPr>
              <w:t xml:space="preserve">: T1 – </w:t>
            </w:r>
            <w:r w:rsidR="00676293" w:rsidRPr="00676293">
              <w:rPr>
                <w:rFonts w:eastAsia="Times New Roman" w:cs="Times New Roman"/>
                <w:color w:val="000000" w:themeColor="text1"/>
                <w:sz w:val="22"/>
                <w:szCs w:val="24"/>
                <w:lang w:eastAsia="en-AU"/>
              </w:rPr>
              <w:t>Miscellaneous therapeutic procedures</w:t>
            </w:r>
          </w:p>
        </w:tc>
      </w:tr>
      <w:tr w:rsidR="009A0BEE" w:rsidRPr="009A0BEE" w14:paraId="45888426" w14:textId="77777777" w:rsidTr="00BD6BC3">
        <w:tc>
          <w:tcPr>
            <w:cnfStyle w:val="001000000000" w:firstRow="0" w:lastRow="0" w:firstColumn="1" w:lastColumn="0" w:oddVBand="0" w:evenVBand="0" w:oddHBand="0" w:evenHBand="0" w:firstRowFirstColumn="0" w:firstRowLastColumn="0" w:lastRowFirstColumn="0" w:lastRowLastColumn="0"/>
            <w:tcW w:w="9060" w:type="dxa"/>
            <w:hideMark/>
          </w:tcPr>
          <w:p w14:paraId="19289929" w14:textId="44B99033" w:rsidR="009A0BEE" w:rsidRPr="009A0BEE" w:rsidRDefault="009A0BEE" w:rsidP="009A0BEE">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68336A">
              <w:rPr>
                <w:rFonts w:eastAsia="Times New Roman" w:cs="Times New Roman"/>
                <w:color w:val="000000" w:themeColor="text1"/>
                <w:sz w:val="22"/>
                <w:szCs w:val="22"/>
              </w:rPr>
              <w:t xml:space="preserve">: 9 – </w:t>
            </w:r>
            <w:r w:rsidR="00676293" w:rsidRPr="00676293">
              <w:rPr>
                <w:rFonts w:eastAsia="Times New Roman" w:cs="Times New Roman"/>
                <w:color w:val="000000" w:themeColor="text1"/>
                <w:sz w:val="22"/>
                <w:szCs w:val="22"/>
              </w:rPr>
              <w:t>Procedures associated with intensive care and cardiopulmonary support</w:t>
            </w:r>
          </w:p>
        </w:tc>
      </w:tr>
      <w:tr w:rsidR="009A0BEE" w:rsidRPr="009A0BEE" w14:paraId="7E0215A0" w14:textId="77777777" w:rsidTr="00BD6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1427FDF" w14:textId="437EF2C0" w:rsidR="009A0BEE" w:rsidRPr="0058386C" w:rsidRDefault="00031B2A" w:rsidP="009A0BEE">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13851</w:t>
            </w:r>
          </w:p>
          <w:p w14:paraId="45E3ACF1" w14:textId="77777777" w:rsidR="00571EE2" w:rsidRPr="0058386C" w:rsidRDefault="00571EE2" w:rsidP="00571EE2">
            <w:pPr>
              <w:spacing w:before="0" w:after="6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Ventricular assist device (excluding intravascular </w:t>
            </w:r>
            <w:proofErr w:type="spellStart"/>
            <w:r w:rsidRPr="0058386C">
              <w:rPr>
                <w:rFonts w:eastAsia="Times New Roman" w:cs="Times New Roman"/>
                <w:b w:val="0"/>
                <w:bCs w:val="0"/>
                <w:color w:val="000000" w:themeColor="text1"/>
                <w:sz w:val="22"/>
                <w:szCs w:val="24"/>
              </w:rPr>
              <w:t>microaxial</w:t>
            </w:r>
            <w:proofErr w:type="spellEnd"/>
            <w:r w:rsidRPr="0058386C">
              <w:rPr>
                <w:rFonts w:eastAsia="Times New Roman" w:cs="Times New Roman"/>
                <w:b w:val="0"/>
                <w:bCs w:val="0"/>
                <w:color w:val="000000" w:themeColor="text1"/>
                <w:sz w:val="22"/>
                <w:szCs w:val="24"/>
              </w:rPr>
              <w:t xml:space="preserve"> ventricular assist device inserted into the right ventricle), management of, for a patient admitted to an intensive care unit for implantation of the device or for complications arising from implantation or management of the device—first day (H)</w:t>
            </w:r>
          </w:p>
          <w:p w14:paraId="4B35D419" w14:textId="08B2877F" w:rsidR="009A0BEE" w:rsidRPr="0058386C" w:rsidRDefault="009A0BEE" w:rsidP="00571EE2">
            <w:pPr>
              <w:spacing w:before="0" w:after="60"/>
              <w:rPr>
                <w:rFonts w:eastAsia="Times New Roman" w:cs="Times New Roman"/>
                <w:b w:val="0"/>
                <w:bCs w:val="0"/>
                <w:color w:val="000000" w:themeColor="text1"/>
                <w:sz w:val="22"/>
                <w:szCs w:val="22"/>
              </w:rPr>
            </w:pPr>
            <w:r w:rsidRPr="0058386C">
              <w:rPr>
                <w:rFonts w:eastAsia="Times New Roman" w:cs="Times New Roman"/>
                <w:b w:val="0"/>
                <w:bCs w:val="0"/>
                <w:color w:val="000000" w:themeColor="text1"/>
                <w:sz w:val="22"/>
                <w:szCs w:val="22"/>
              </w:rPr>
              <w:t>Private Health Insurance Classification:</w:t>
            </w:r>
          </w:p>
          <w:p w14:paraId="6B16926E" w14:textId="49B8F839" w:rsidR="009A0BEE" w:rsidRPr="0058386C" w:rsidRDefault="009A0BEE" w:rsidP="009A0BEE">
            <w:pPr>
              <w:pStyle w:val="ListParagraph"/>
              <w:numPr>
                <w:ilvl w:val="0"/>
                <w:numId w:val="31"/>
              </w:numPr>
              <w:spacing w:before="0" w:after="60"/>
              <w:rPr>
                <w:rFonts w:eastAsia="Times New Roman" w:cs="Times New Roman"/>
                <w:b w:val="0"/>
                <w:bCs w:val="0"/>
                <w:color w:val="000000" w:themeColor="text1"/>
                <w:sz w:val="22"/>
                <w:szCs w:val="22"/>
              </w:rPr>
            </w:pPr>
            <w:r w:rsidRPr="0058386C">
              <w:rPr>
                <w:rFonts w:eastAsia="Times New Roman" w:cs="Times New Roman"/>
                <w:b w:val="0"/>
                <w:bCs w:val="0"/>
                <w:color w:val="000000" w:themeColor="text1"/>
                <w:sz w:val="22"/>
                <w:szCs w:val="22"/>
              </w:rPr>
              <w:t xml:space="preserve">Clinical category: </w:t>
            </w:r>
            <w:r w:rsidR="00DE6ABD" w:rsidRPr="0058386C">
              <w:rPr>
                <w:rFonts w:eastAsia="Times New Roman" w:cs="Times New Roman"/>
                <w:b w:val="0"/>
                <w:bCs w:val="0"/>
                <w:color w:val="000000" w:themeColor="text1"/>
                <w:sz w:val="22"/>
                <w:szCs w:val="22"/>
              </w:rPr>
              <w:t>Heart and Vascular system</w:t>
            </w:r>
          </w:p>
          <w:p w14:paraId="5BFC6D83" w14:textId="04939656" w:rsidR="009A0BEE" w:rsidRPr="009A0BEE" w:rsidRDefault="009A0BEE" w:rsidP="009A0BEE">
            <w:pPr>
              <w:pStyle w:val="ListParagraph"/>
              <w:numPr>
                <w:ilvl w:val="0"/>
                <w:numId w:val="31"/>
              </w:numPr>
              <w:spacing w:before="0" w:after="60"/>
              <w:rPr>
                <w:rFonts w:eastAsia="Times New Roman" w:cs="Times New Roman"/>
                <w:b w:val="0"/>
                <w:bCs w:val="0"/>
                <w:color w:val="000000" w:themeColor="text1"/>
                <w:sz w:val="22"/>
                <w:szCs w:val="22"/>
              </w:rPr>
            </w:pPr>
            <w:r w:rsidRPr="0058386C">
              <w:rPr>
                <w:rFonts w:eastAsia="Times New Roman" w:cs="Times New Roman"/>
                <w:b w:val="0"/>
                <w:bCs w:val="0"/>
                <w:color w:val="000000" w:themeColor="text1"/>
                <w:sz w:val="22"/>
                <w:szCs w:val="22"/>
              </w:rPr>
              <w:t xml:space="preserve">Procedure type: </w:t>
            </w:r>
            <w:r w:rsidR="00EF2246" w:rsidRPr="0058386C">
              <w:rPr>
                <w:rFonts w:eastAsia="Times New Roman" w:cs="Times New Roman"/>
                <w:b w:val="0"/>
                <w:bCs w:val="0"/>
                <w:color w:val="000000" w:themeColor="text1"/>
                <w:sz w:val="22"/>
                <w:szCs w:val="22"/>
              </w:rPr>
              <w:t>Type A Surgical</w:t>
            </w:r>
          </w:p>
        </w:tc>
      </w:tr>
      <w:tr w:rsidR="006D0DC2" w:rsidRPr="009A0BEE" w14:paraId="67A21208" w14:textId="77777777" w:rsidTr="00BD6BC3">
        <w:tc>
          <w:tcPr>
            <w:cnfStyle w:val="001000000000" w:firstRow="0" w:lastRow="0" w:firstColumn="1" w:lastColumn="0" w:oddVBand="0" w:evenVBand="0" w:oddHBand="0" w:evenHBand="0" w:firstRowFirstColumn="0" w:firstRowLastColumn="0" w:lastRowFirstColumn="0" w:lastRowLastColumn="0"/>
            <w:tcW w:w="9060" w:type="dxa"/>
          </w:tcPr>
          <w:p w14:paraId="646C4626" w14:textId="77777777" w:rsidR="006D0DC2" w:rsidRDefault="006D0DC2" w:rsidP="006D0DC2">
            <w:pPr>
              <w:pStyle w:val="ListBullet"/>
              <w:rPr>
                <w:sz w:val="22"/>
                <w:szCs w:val="22"/>
              </w:rPr>
            </w:pPr>
            <w:hyperlink r:id="rId11" w:history="1">
              <w:r w:rsidRPr="00C1352F">
                <w:rPr>
                  <w:rStyle w:val="Hyperlink"/>
                  <w:sz w:val="22"/>
                  <w:szCs w:val="22"/>
                </w:rPr>
                <w:t>Note TN.1.10 defines what constitutes a day for procedural services rendered.</w:t>
              </w:r>
            </w:hyperlink>
          </w:p>
          <w:p w14:paraId="1E7E2019" w14:textId="39B16420" w:rsidR="006D0DC2" w:rsidRPr="004A0609" w:rsidRDefault="006D0DC2" w:rsidP="004A0609">
            <w:pPr>
              <w:pStyle w:val="ListBullet"/>
              <w:rPr>
                <w:sz w:val="22"/>
                <w:szCs w:val="22"/>
              </w:rPr>
            </w:pPr>
            <w:hyperlink r:id="rId12" w:history="1">
              <w:r w:rsidRPr="00C1352F">
                <w:rPr>
                  <w:rStyle w:val="Hyperlink"/>
                  <w:sz w:val="22"/>
                  <w:szCs w:val="22"/>
                </w:rPr>
                <w:t>Note TN.1.9 defines an Intensive Care Unit.</w:t>
              </w:r>
            </w:hyperlink>
          </w:p>
        </w:tc>
      </w:tr>
      <w:bookmarkEnd w:id="3"/>
    </w:tbl>
    <w:p w14:paraId="6B312102" w14:textId="77777777" w:rsidR="009A0BEE" w:rsidRDefault="009A0BEE" w:rsidP="009A0BEE">
      <w:pPr>
        <w:spacing w:line="276" w:lineRule="auto"/>
        <w:rPr>
          <w:rFonts w:eastAsia="Times New Roman" w:cs="Times New Roman"/>
          <w:color w:val="000000" w:themeColor="text1"/>
          <w:sz w:val="22"/>
          <w:szCs w:val="24"/>
        </w:rPr>
      </w:pPr>
    </w:p>
    <w:tbl>
      <w:tblPr>
        <w:tblStyle w:val="GridTable4-Accent2"/>
        <w:tblW w:w="0" w:type="auto"/>
        <w:tblLook w:val="04A0" w:firstRow="1" w:lastRow="0" w:firstColumn="1" w:lastColumn="0" w:noHBand="0" w:noVBand="1"/>
      </w:tblPr>
      <w:tblGrid>
        <w:gridCol w:w="9060"/>
      </w:tblGrid>
      <w:tr w:rsidR="007B7DAA" w:rsidRPr="009A0BEE" w14:paraId="4272439B" w14:textId="77777777" w:rsidTr="005D13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E0289ED" w14:textId="77EEEBCD" w:rsidR="007B7DAA" w:rsidRPr="009A0BEE" w:rsidRDefault="007B7DAA" w:rsidP="005D13C6">
            <w:pPr>
              <w:spacing w:line="276" w:lineRule="auto"/>
              <w:rPr>
                <w:rFonts w:eastAsia="Times New Roman" w:cs="Times New Roman"/>
                <w:color w:val="000000" w:themeColor="text1"/>
                <w:sz w:val="22"/>
                <w:szCs w:val="24"/>
                <w:lang w:eastAsia="en-AU"/>
              </w:rPr>
            </w:pPr>
            <w:bookmarkStart w:id="4" w:name="_Hlk188003876"/>
            <w:r w:rsidRPr="009A0BEE">
              <w:rPr>
                <w:rFonts w:eastAsia="Times New Roman" w:cs="Times New Roman"/>
                <w:color w:val="000000" w:themeColor="text1"/>
                <w:sz w:val="22"/>
                <w:szCs w:val="24"/>
                <w:lang w:eastAsia="en-AU"/>
              </w:rPr>
              <w:t>Category</w:t>
            </w:r>
            <w:r w:rsidR="007C7021">
              <w:rPr>
                <w:rFonts w:eastAsia="Times New Roman" w:cs="Times New Roman"/>
                <w:color w:val="000000" w:themeColor="text1"/>
                <w:sz w:val="22"/>
                <w:szCs w:val="24"/>
                <w:lang w:eastAsia="en-AU"/>
              </w:rPr>
              <w:t>:</w:t>
            </w:r>
            <w:r w:rsidR="00912A07">
              <w:rPr>
                <w:rFonts w:eastAsia="Times New Roman" w:cs="Times New Roman"/>
                <w:color w:val="000000" w:themeColor="text1"/>
                <w:sz w:val="22"/>
                <w:szCs w:val="24"/>
                <w:lang w:eastAsia="en-AU"/>
              </w:rPr>
              <w:t xml:space="preserve"> 3</w:t>
            </w:r>
            <w:r w:rsidR="007C7021">
              <w:rPr>
                <w:rFonts w:eastAsia="Times New Roman" w:cs="Times New Roman"/>
                <w:color w:val="000000" w:themeColor="text1"/>
                <w:sz w:val="22"/>
                <w:szCs w:val="24"/>
                <w:lang w:eastAsia="en-AU"/>
              </w:rPr>
              <w:t xml:space="preserve"> -</w:t>
            </w:r>
            <w:r w:rsidR="00912A07">
              <w:rPr>
                <w:rFonts w:eastAsia="Times New Roman" w:cs="Times New Roman"/>
                <w:color w:val="000000" w:themeColor="text1"/>
                <w:sz w:val="22"/>
                <w:szCs w:val="24"/>
                <w:lang w:eastAsia="en-AU"/>
              </w:rPr>
              <w:t>Therapeutic procedures</w:t>
            </w:r>
          </w:p>
        </w:tc>
      </w:tr>
      <w:tr w:rsidR="007B7DAA" w:rsidRPr="009A0BEE" w14:paraId="563C6383"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4986A8D" w14:textId="31EF9B21" w:rsidR="007B7DAA" w:rsidRPr="009A0BEE" w:rsidRDefault="007B7DAA" w:rsidP="005D13C6">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FA3227">
              <w:rPr>
                <w:rFonts w:eastAsia="Times New Roman" w:cs="Times New Roman"/>
                <w:color w:val="000000" w:themeColor="text1"/>
                <w:sz w:val="22"/>
                <w:szCs w:val="24"/>
                <w:lang w:eastAsia="en-AU"/>
              </w:rPr>
              <w:t>: T1 – Miscellaneous Therapeutic Procedures</w:t>
            </w:r>
          </w:p>
        </w:tc>
      </w:tr>
      <w:tr w:rsidR="007B7DAA" w:rsidRPr="009A0BEE" w14:paraId="6ECC81B8" w14:textId="77777777" w:rsidTr="005D13C6">
        <w:tc>
          <w:tcPr>
            <w:cnfStyle w:val="001000000000" w:firstRow="0" w:lastRow="0" w:firstColumn="1" w:lastColumn="0" w:oddVBand="0" w:evenVBand="0" w:oddHBand="0" w:evenHBand="0" w:firstRowFirstColumn="0" w:firstRowLastColumn="0" w:lastRowFirstColumn="0" w:lastRowLastColumn="0"/>
            <w:tcW w:w="9060" w:type="dxa"/>
            <w:hideMark/>
          </w:tcPr>
          <w:p w14:paraId="65C26C95" w14:textId="16881A76" w:rsidR="007B7DAA" w:rsidRPr="009A0BEE" w:rsidRDefault="007B7DAA" w:rsidP="005D13C6">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FA3227">
              <w:rPr>
                <w:rFonts w:eastAsia="Times New Roman" w:cs="Times New Roman"/>
                <w:color w:val="000000" w:themeColor="text1"/>
                <w:sz w:val="22"/>
                <w:szCs w:val="22"/>
              </w:rPr>
              <w:t>: 9 – Procedures Associated with Intensive Care and Cardiopulmonary support.</w:t>
            </w:r>
          </w:p>
        </w:tc>
      </w:tr>
      <w:tr w:rsidR="007B7DAA" w:rsidRPr="009A0BEE" w14:paraId="310DA9CC" w14:textId="77777777" w:rsidTr="005D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69957C5" w14:textId="1BFC2670" w:rsidR="007B7DAA" w:rsidRPr="0058386C" w:rsidRDefault="00540AF5" w:rsidP="005D13C6">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13854</w:t>
            </w:r>
          </w:p>
          <w:p w14:paraId="1EE548FB" w14:textId="77777777" w:rsidR="006D7785" w:rsidRPr="0058386C" w:rsidRDefault="006D7785" w:rsidP="00EF2246">
            <w:pPr>
              <w:spacing w:before="0" w:after="6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Ventricular assist device (excluding intravascular </w:t>
            </w:r>
            <w:proofErr w:type="spellStart"/>
            <w:r w:rsidRPr="0058386C">
              <w:rPr>
                <w:rFonts w:eastAsia="Times New Roman" w:cs="Times New Roman"/>
                <w:b w:val="0"/>
                <w:bCs w:val="0"/>
                <w:color w:val="000000" w:themeColor="text1"/>
                <w:sz w:val="22"/>
                <w:szCs w:val="24"/>
              </w:rPr>
              <w:t>microaxial</w:t>
            </w:r>
            <w:proofErr w:type="spellEnd"/>
            <w:r w:rsidRPr="0058386C">
              <w:rPr>
                <w:rFonts w:eastAsia="Times New Roman" w:cs="Times New Roman"/>
                <w:b w:val="0"/>
                <w:bCs w:val="0"/>
                <w:color w:val="000000" w:themeColor="text1"/>
                <w:sz w:val="22"/>
                <w:szCs w:val="24"/>
              </w:rPr>
              <w:t xml:space="preserve"> ventricular assist device inserted into the right ventricle), management of, for a patient admitted to an intensive care unit, including management of complications arising from implantation or management of the device—each day after the first day (H)</w:t>
            </w:r>
          </w:p>
          <w:p w14:paraId="3FDF3D98" w14:textId="13578064" w:rsidR="007B7DAA" w:rsidRPr="00EF2246" w:rsidRDefault="007B7DAA" w:rsidP="00EF2246">
            <w:pPr>
              <w:spacing w:before="0" w:after="60"/>
              <w:rPr>
                <w:rFonts w:eastAsia="Times New Roman" w:cs="Times New Roman"/>
                <w:b w:val="0"/>
                <w:bCs w:val="0"/>
                <w:color w:val="000000" w:themeColor="text1"/>
                <w:sz w:val="22"/>
                <w:szCs w:val="22"/>
              </w:rPr>
            </w:pPr>
            <w:r w:rsidRPr="00EF2246">
              <w:rPr>
                <w:rFonts w:eastAsia="Times New Roman" w:cs="Times New Roman"/>
                <w:b w:val="0"/>
                <w:bCs w:val="0"/>
                <w:color w:val="000000" w:themeColor="text1"/>
                <w:sz w:val="22"/>
                <w:szCs w:val="22"/>
              </w:rPr>
              <w:t>Private Health Insurance Classification:</w:t>
            </w:r>
          </w:p>
          <w:p w14:paraId="724AB407" w14:textId="73D13778"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540AF5">
              <w:rPr>
                <w:rFonts w:eastAsia="Times New Roman" w:cs="Times New Roman"/>
                <w:b w:val="0"/>
                <w:bCs w:val="0"/>
                <w:color w:val="000000" w:themeColor="text1"/>
                <w:sz w:val="22"/>
                <w:szCs w:val="22"/>
              </w:rPr>
              <w:t>Heart and Vascular system</w:t>
            </w:r>
          </w:p>
          <w:p w14:paraId="36E95925" w14:textId="1BCAB3D4" w:rsidR="007B7DAA" w:rsidRPr="009A0BEE" w:rsidRDefault="007B7DAA" w:rsidP="005D13C6">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7C7021">
              <w:rPr>
                <w:rFonts w:eastAsia="Times New Roman" w:cs="Times New Roman"/>
                <w:b w:val="0"/>
                <w:bCs w:val="0"/>
                <w:color w:val="000000" w:themeColor="text1"/>
                <w:sz w:val="22"/>
                <w:szCs w:val="22"/>
              </w:rPr>
              <w:t>Unlisted</w:t>
            </w:r>
          </w:p>
        </w:tc>
      </w:tr>
      <w:tr w:rsidR="006D0DC2" w:rsidRPr="009A0BEE" w14:paraId="678CA545" w14:textId="77777777" w:rsidTr="005D13C6">
        <w:tc>
          <w:tcPr>
            <w:cnfStyle w:val="001000000000" w:firstRow="0" w:lastRow="0" w:firstColumn="1" w:lastColumn="0" w:oddVBand="0" w:evenVBand="0" w:oddHBand="0" w:evenHBand="0" w:firstRowFirstColumn="0" w:firstRowLastColumn="0" w:lastRowFirstColumn="0" w:lastRowLastColumn="0"/>
            <w:tcW w:w="9060" w:type="dxa"/>
          </w:tcPr>
          <w:p w14:paraId="0D7E9A52" w14:textId="77777777" w:rsidR="006D0DC2" w:rsidRDefault="006D0DC2" w:rsidP="006D0DC2">
            <w:pPr>
              <w:pStyle w:val="ListBullet"/>
              <w:rPr>
                <w:sz w:val="22"/>
                <w:szCs w:val="22"/>
              </w:rPr>
            </w:pPr>
            <w:hyperlink r:id="rId13" w:history="1">
              <w:r w:rsidRPr="00C1352F">
                <w:rPr>
                  <w:rStyle w:val="Hyperlink"/>
                  <w:sz w:val="22"/>
                  <w:szCs w:val="22"/>
                </w:rPr>
                <w:t>Note TN.1.10 defines what constitutes a day for procedural services rendered.</w:t>
              </w:r>
            </w:hyperlink>
          </w:p>
          <w:p w14:paraId="40390BF6" w14:textId="4CF2F58F" w:rsidR="006D0DC2" w:rsidRPr="00540AF5" w:rsidRDefault="006D0DC2" w:rsidP="006D0DC2">
            <w:pPr>
              <w:spacing w:line="276" w:lineRule="auto"/>
              <w:rPr>
                <w:rFonts w:eastAsia="Times New Roman" w:cs="Times New Roman"/>
                <w:color w:val="000000" w:themeColor="text1"/>
                <w:sz w:val="22"/>
                <w:szCs w:val="24"/>
              </w:rPr>
            </w:pPr>
            <w:hyperlink r:id="rId14" w:history="1">
              <w:r w:rsidRPr="00C1352F">
                <w:rPr>
                  <w:rStyle w:val="Hyperlink"/>
                  <w:sz w:val="22"/>
                  <w:szCs w:val="22"/>
                </w:rPr>
                <w:t>Note TN.1.9 defines an Intensive Care Unit.</w:t>
              </w:r>
            </w:hyperlink>
          </w:p>
        </w:tc>
      </w:tr>
      <w:bookmarkEnd w:id="4"/>
    </w:tbl>
    <w:p w14:paraId="185A904C" w14:textId="77777777" w:rsidR="007B7DAA" w:rsidRDefault="007B7DAA" w:rsidP="009A0BEE">
      <w:pPr>
        <w:spacing w:line="276" w:lineRule="auto"/>
        <w:rPr>
          <w:rFonts w:eastAsia="Times New Roman" w:cs="Times New Roman"/>
          <w:color w:val="000000" w:themeColor="text1"/>
          <w:sz w:val="22"/>
          <w:szCs w:val="24"/>
        </w:rPr>
      </w:pPr>
    </w:p>
    <w:tbl>
      <w:tblPr>
        <w:tblStyle w:val="GridTable4-Accent2"/>
        <w:tblW w:w="0" w:type="auto"/>
        <w:tblLook w:val="04A0" w:firstRow="1" w:lastRow="0" w:firstColumn="1" w:lastColumn="0" w:noHBand="0" w:noVBand="1"/>
      </w:tblPr>
      <w:tblGrid>
        <w:gridCol w:w="9060"/>
      </w:tblGrid>
      <w:tr w:rsidR="007C7021" w:rsidRPr="009A0BEE" w14:paraId="2D54EF22" w14:textId="77777777" w:rsidTr="009B2A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2BBE534" w14:textId="455866CD" w:rsidR="007C7021" w:rsidRPr="009A0BEE" w:rsidRDefault="007C7021" w:rsidP="009B2AE1">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lastRenderedPageBreak/>
              <w:t>Category</w:t>
            </w:r>
            <w:r>
              <w:rPr>
                <w:rFonts w:eastAsia="Times New Roman" w:cs="Times New Roman"/>
                <w:color w:val="000000" w:themeColor="text1"/>
                <w:sz w:val="22"/>
                <w:szCs w:val="24"/>
                <w:lang w:eastAsia="en-AU"/>
              </w:rPr>
              <w:t>: 3 - Therapeutic procedures</w:t>
            </w:r>
          </w:p>
        </w:tc>
      </w:tr>
      <w:tr w:rsidR="007C7021" w:rsidRPr="009A0BEE" w14:paraId="34046460" w14:textId="77777777" w:rsidTr="009B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E66ACEA" w14:textId="4C85411E" w:rsidR="007C7021" w:rsidRPr="009A0BEE" w:rsidRDefault="007C7021" w:rsidP="009B2AE1">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Pr>
                <w:rFonts w:eastAsia="Times New Roman" w:cs="Times New Roman"/>
                <w:color w:val="000000" w:themeColor="text1"/>
                <w:sz w:val="22"/>
                <w:szCs w:val="24"/>
                <w:lang w:eastAsia="en-AU"/>
              </w:rPr>
              <w:t>: T8 – Surgical Operations</w:t>
            </w:r>
          </w:p>
        </w:tc>
      </w:tr>
      <w:tr w:rsidR="007C7021" w:rsidRPr="009A0BEE" w14:paraId="2F0ADBDD" w14:textId="77777777" w:rsidTr="009B2AE1">
        <w:tc>
          <w:tcPr>
            <w:cnfStyle w:val="001000000000" w:firstRow="0" w:lastRow="0" w:firstColumn="1" w:lastColumn="0" w:oddVBand="0" w:evenVBand="0" w:oddHBand="0" w:evenHBand="0" w:firstRowFirstColumn="0" w:firstRowLastColumn="0" w:lastRowFirstColumn="0" w:lastRowLastColumn="0"/>
            <w:tcW w:w="9060" w:type="dxa"/>
            <w:hideMark/>
          </w:tcPr>
          <w:p w14:paraId="278B88C6" w14:textId="1FB1035B" w:rsidR="007C7021" w:rsidRPr="009A0BEE" w:rsidRDefault="007C7021" w:rsidP="009B2AE1">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Pr>
                <w:rFonts w:eastAsia="Times New Roman" w:cs="Times New Roman"/>
                <w:color w:val="000000" w:themeColor="text1"/>
                <w:sz w:val="22"/>
                <w:szCs w:val="22"/>
              </w:rPr>
              <w:t xml:space="preserve">: 6 - </w:t>
            </w:r>
            <w:r w:rsidRPr="007C7021">
              <w:rPr>
                <w:rFonts w:eastAsia="Times New Roman" w:cs="Times New Roman"/>
                <w:color w:val="000000" w:themeColor="text1"/>
                <w:sz w:val="22"/>
                <w:szCs w:val="22"/>
              </w:rPr>
              <w:t>Cardio-Thoracic</w:t>
            </w:r>
          </w:p>
        </w:tc>
      </w:tr>
      <w:tr w:rsidR="007C7021" w:rsidRPr="009A0BEE" w14:paraId="3D0FA532" w14:textId="77777777" w:rsidTr="009B2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7045439" w14:textId="0FE5A78A" w:rsidR="007C7021" w:rsidRPr="007C7021" w:rsidRDefault="007C7021" w:rsidP="007C7021">
            <w:pPr>
              <w:spacing w:before="60" w:after="60" w:line="240" w:lineRule="auto"/>
              <w:rPr>
                <w:rFonts w:eastAsia="Times New Roman" w:cs="Times New Roman"/>
                <w:color w:val="000000" w:themeColor="text1"/>
                <w:sz w:val="22"/>
                <w:szCs w:val="22"/>
              </w:rPr>
            </w:pPr>
            <w:r w:rsidRPr="007C7021">
              <w:rPr>
                <w:rFonts w:eastAsia="Times New Roman" w:cs="Times New Roman"/>
                <w:color w:val="000000" w:themeColor="text1"/>
                <w:sz w:val="22"/>
                <w:szCs w:val="22"/>
              </w:rPr>
              <w:t>Subheading</w:t>
            </w:r>
            <w:r>
              <w:rPr>
                <w:rFonts w:eastAsia="Times New Roman" w:cs="Times New Roman"/>
                <w:color w:val="000000" w:themeColor="text1"/>
                <w:sz w:val="22"/>
                <w:szCs w:val="22"/>
              </w:rPr>
              <w:t xml:space="preserve">: </w:t>
            </w:r>
            <w:r w:rsidRPr="007C7021">
              <w:rPr>
                <w:rFonts w:eastAsia="Times New Roman" w:cs="Times New Roman"/>
                <w:color w:val="000000" w:themeColor="text1"/>
                <w:sz w:val="22"/>
                <w:szCs w:val="22"/>
              </w:rPr>
              <w:t>12 - Circulatory Support Procedures</w:t>
            </w:r>
          </w:p>
          <w:p w14:paraId="33A787C0" w14:textId="77777777" w:rsidR="007C7021" w:rsidRPr="009A0BEE" w:rsidRDefault="007C7021" w:rsidP="009B2AE1">
            <w:pPr>
              <w:spacing w:before="60" w:after="60" w:line="240" w:lineRule="auto"/>
              <w:rPr>
                <w:rFonts w:eastAsia="Times New Roman" w:cs="Times New Roman"/>
                <w:color w:val="000000" w:themeColor="text1"/>
                <w:sz w:val="22"/>
                <w:szCs w:val="22"/>
              </w:rPr>
            </w:pPr>
          </w:p>
        </w:tc>
      </w:tr>
      <w:tr w:rsidR="007C7021" w:rsidRPr="009A0BEE" w14:paraId="400DEB92" w14:textId="77777777" w:rsidTr="009B2AE1">
        <w:tc>
          <w:tcPr>
            <w:cnfStyle w:val="001000000000" w:firstRow="0" w:lastRow="0" w:firstColumn="1" w:lastColumn="0" w:oddVBand="0" w:evenVBand="0" w:oddHBand="0" w:evenHBand="0" w:firstRowFirstColumn="0" w:firstRowLastColumn="0" w:lastRowFirstColumn="0" w:lastRowLastColumn="0"/>
            <w:tcW w:w="9060" w:type="dxa"/>
            <w:hideMark/>
          </w:tcPr>
          <w:p w14:paraId="4EA16F26" w14:textId="3F24CA3F" w:rsidR="007C7021" w:rsidRPr="0058386C" w:rsidRDefault="007C7021" w:rsidP="009B2AE1">
            <w:pPr>
              <w:spacing w:line="276" w:lineRule="auto"/>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38621</w:t>
            </w:r>
          </w:p>
          <w:p w14:paraId="42855216" w14:textId="705ABA24" w:rsidR="007C7021" w:rsidRPr="0058386C" w:rsidRDefault="007C7021" w:rsidP="009B2AE1">
            <w:pPr>
              <w:spacing w:before="0" w:after="60"/>
              <w:rPr>
                <w:rFonts w:eastAsia="Times New Roman" w:cs="Times New Roman"/>
                <w:b w:val="0"/>
                <w:bCs w:val="0"/>
                <w:color w:val="000000" w:themeColor="text1"/>
                <w:sz w:val="22"/>
                <w:szCs w:val="24"/>
              </w:rPr>
            </w:pPr>
            <w:r w:rsidRPr="0058386C">
              <w:rPr>
                <w:rFonts w:eastAsia="Times New Roman" w:cs="Times New Roman"/>
                <w:b w:val="0"/>
                <w:bCs w:val="0"/>
                <w:color w:val="000000" w:themeColor="text1"/>
                <w:sz w:val="22"/>
                <w:szCs w:val="24"/>
              </w:rPr>
              <w:t xml:space="preserve">Left or right ventricular assist device, removal of, as an independent procedure, other than </w:t>
            </w:r>
            <w:r w:rsidR="00676293" w:rsidRPr="00676293">
              <w:rPr>
                <w:rFonts w:eastAsia="Times New Roman" w:cs="Times New Roman"/>
                <w:b w:val="0"/>
                <w:bCs w:val="0"/>
                <w:color w:val="000000" w:themeColor="text1"/>
                <w:sz w:val="22"/>
                <w:szCs w:val="24"/>
              </w:rPr>
              <w:t>a service to which item 38619 applies, or</w:t>
            </w:r>
            <w:r w:rsidR="00676293">
              <w:rPr>
                <w:rFonts w:eastAsia="Times New Roman" w:cs="Times New Roman"/>
                <w:b w:val="0"/>
                <w:bCs w:val="0"/>
                <w:color w:val="000000" w:themeColor="text1"/>
                <w:sz w:val="22"/>
                <w:szCs w:val="24"/>
              </w:rPr>
              <w:t xml:space="preserve"> </w:t>
            </w:r>
            <w:r w:rsidRPr="0058386C">
              <w:rPr>
                <w:rFonts w:eastAsia="Times New Roman" w:cs="Times New Roman"/>
                <w:b w:val="0"/>
                <w:bCs w:val="0"/>
                <w:color w:val="000000" w:themeColor="text1"/>
                <w:sz w:val="22"/>
                <w:szCs w:val="24"/>
              </w:rPr>
              <w:t xml:space="preserve">associated with a service to which item 11704, 11705, 11707, 11714, 18260, 33824, 38619, 38627, 38816, 38828 or 45503 applies (H) (Anaes.) (Assist.) </w:t>
            </w:r>
          </w:p>
          <w:p w14:paraId="6C45E7FC" w14:textId="058B0D2E" w:rsidR="007C7021" w:rsidRPr="00EF2246" w:rsidRDefault="007C7021" w:rsidP="009B2AE1">
            <w:pPr>
              <w:spacing w:before="0" w:after="60"/>
              <w:rPr>
                <w:rFonts w:eastAsia="Times New Roman" w:cs="Times New Roman"/>
                <w:b w:val="0"/>
                <w:bCs w:val="0"/>
                <w:color w:val="000000" w:themeColor="text1"/>
                <w:sz w:val="22"/>
                <w:szCs w:val="22"/>
              </w:rPr>
            </w:pPr>
            <w:r w:rsidRPr="00EF2246">
              <w:rPr>
                <w:rFonts w:eastAsia="Times New Roman" w:cs="Times New Roman"/>
                <w:b w:val="0"/>
                <w:bCs w:val="0"/>
                <w:color w:val="000000" w:themeColor="text1"/>
                <w:sz w:val="22"/>
                <w:szCs w:val="22"/>
              </w:rPr>
              <w:t>Private Health Insurance Classification:</w:t>
            </w:r>
          </w:p>
          <w:p w14:paraId="50E19E57" w14:textId="77777777" w:rsidR="007C7021" w:rsidRPr="009A0BEE" w:rsidRDefault="007C7021" w:rsidP="009B2AE1">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Pr>
                <w:rFonts w:eastAsia="Times New Roman" w:cs="Times New Roman"/>
                <w:b w:val="0"/>
                <w:bCs w:val="0"/>
                <w:color w:val="000000" w:themeColor="text1"/>
                <w:sz w:val="22"/>
                <w:szCs w:val="22"/>
              </w:rPr>
              <w:t>Heart and Vascular system</w:t>
            </w:r>
          </w:p>
          <w:p w14:paraId="7A8449BE" w14:textId="0B3C3487" w:rsidR="007C7021" w:rsidRPr="009A0BEE" w:rsidRDefault="007C7021" w:rsidP="009B2AE1">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Procedure type: </w:t>
            </w:r>
            <w:r w:rsidR="005F0C82">
              <w:rPr>
                <w:rFonts w:eastAsia="Times New Roman" w:cs="Times New Roman"/>
                <w:b w:val="0"/>
                <w:bCs w:val="0"/>
                <w:color w:val="000000" w:themeColor="text1"/>
                <w:sz w:val="22"/>
                <w:szCs w:val="22"/>
              </w:rPr>
              <w:t>Type A Surgical</w:t>
            </w:r>
          </w:p>
        </w:tc>
      </w:tr>
    </w:tbl>
    <w:p w14:paraId="4CB66221" w14:textId="77777777" w:rsidR="007C7021" w:rsidRPr="009A0BEE" w:rsidRDefault="007C7021"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1BDE" w14:textId="77777777" w:rsidR="0072003D" w:rsidRDefault="0072003D" w:rsidP="006B56BB">
      <w:r>
        <w:separator/>
      </w:r>
    </w:p>
    <w:p w14:paraId="42F4E03A" w14:textId="77777777" w:rsidR="0072003D" w:rsidRDefault="0072003D"/>
  </w:endnote>
  <w:endnote w:type="continuationSeparator" w:id="0">
    <w:p w14:paraId="1E0C1660" w14:textId="77777777" w:rsidR="0072003D" w:rsidRDefault="0072003D" w:rsidP="006B56BB">
      <w:r>
        <w:continuationSeparator/>
      </w:r>
    </w:p>
    <w:p w14:paraId="50C31327" w14:textId="77777777" w:rsidR="0072003D" w:rsidRDefault="0072003D"/>
  </w:endnote>
  <w:endnote w:type="continuationNotice" w:id="1">
    <w:p w14:paraId="51C55B49" w14:textId="77777777" w:rsidR="0072003D" w:rsidRDefault="0072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E1" w14:textId="2F5F0C4E" w:rsidR="00120EBC" w:rsidRPr="008B7593" w:rsidRDefault="00000000" w:rsidP="00120EBC">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120EBC" w:rsidRPr="00120EBC">
      <w:rPr>
        <w:szCs w:val="20"/>
      </w:rPr>
      <w:t xml:space="preserve"> </w:t>
    </w:r>
    <w:r w:rsidR="00120EBC" w:rsidRPr="008B7593">
      <w:rPr>
        <w:szCs w:val="20"/>
      </w:rPr>
      <w:t>Medicare Benefits Schedule</w:t>
    </w:r>
  </w:p>
  <w:p w14:paraId="36D94866" w14:textId="18C05DFE" w:rsidR="00120EBC" w:rsidRPr="008B7593" w:rsidRDefault="00381ABF" w:rsidP="00120EBC">
    <w:pPr>
      <w:tabs>
        <w:tab w:val="center" w:pos="4513"/>
        <w:tab w:val="right" w:pos="10466"/>
      </w:tabs>
      <w:spacing w:before="0" w:after="0" w:line="240" w:lineRule="auto"/>
      <w:rPr>
        <w:szCs w:val="20"/>
      </w:rPr>
    </w:pPr>
    <w:r>
      <w:rPr>
        <w:b/>
        <w:szCs w:val="20"/>
      </w:rPr>
      <w:t>MSAC 1523.1 IMPELLA</w:t>
    </w:r>
    <w:r w:rsidR="00120EBC" w:rsidRPr="008B7593">
      <w:rPr>
        <w:b/>
        <w:szCs w:val="20"/>
      </w:rPr>
      <w:t xml:space="preserve"> – Quick reference guide</w:t>
    </w:r>
    <w:r w:rsidR="00120EBC" w:rsidRPr="008B7593">
      <w:rPr>
        <w:szCs w:val="20"/>
      </w:rPr>
      <w:t xml:space="preserve"> </w:t>
    </w:r>
    <w:sdt>
      <w:sdtPr>
        <w:rPr>
          <w:szCs w:val="20"/>
        </w:rPr>
        <w:id w:val="-1578516595"/>
        <w:docPartObj>
          <w:docPartGallery w:val="Page Numbers (Bottom of Page)"/>
          <w:docPartUnique/>
        </w:docPartObj>
      </w:sdtPr>
      <w:sdtEndPr>
        <w:rPr>
          <w:noProof/>
        </w:rPr>
      </w:sdtEndPr>
      <w:sdtContent>
        <w:r w:rsidR="00120EBC" w:rsidRPr="008B7593">
          <w:rPr>
            <w:szCs w:val="20"/>
          </w:rPr>
          <w:tab/>
        </w:r>
        <w:r w:rsidR="00120EBC" w:rsidRPr="008B7593">
          <w:rPr>
            <w:szCs w:val="20"/>
          </w:rPr>
          <w:tab/>
        </w:r>
        <w:sdt>
          <w:sdtPr>
            <w:rPr>
              <w:szCs w:val="20"/>
            </w:rPr>
            <w:id w:val="-493493362"/>
            <w:docPartObj>
              <w:docPartGallery w:val="Page Numbers (Bottom of Page)"/>
              <w:docPartUnique/>
            </w:docPartObj>
          </w:sdtPr>
          <w:sdtContent>
            <w:sdt>
              <w:sdtPr>
                <w:rPr>
                  <w:szCs w:val="20"/>
                </w:rPr>
                <w:id w:val="787709067"/>
                <w:docPartObj>
                  <w:docPartGallery w:val="Page Numbers (Top of Page)"/>
                  <w:docPartUnique/>
                </w:docPartObj>
              </w:sdtPr>
              <w:sdtContent>
                <w:r w:rsidR="00120EBC" w:rsidRPr="008B7593">
                  <w:rPr>
                    <w:szCs w:val="20"/>
                  </w:rPr>
                  <w:t xml:space="preserve">Page </w:t>
                </w:r>
                <w:r w:rsidR="00120EBC" w:rsidRPr="008B7593">
                  <w:rPr>
                    <w:bCs/>
                    <w:szCs w:val="20"/>
                  </w:rPr>
                  <w:fldChar w:fldCharType="begin"/>
                </w:r>
                <w:r w:rsidR="00120EBC" w:rsidRPr="008B7593">
                  <w:rPr>
                    <w:bCs/>
                    <w:szCs w:val="20"/>
                  </w:rPr>
                  <w:instrText xml:space="preserve"> PAGE </w:instrText>
                </w:r>
                <w:r w:rsidR="00120EBC" w:rsidRPr="008B7593">
                  <w:rPr>
                    <w:bCs/>
                    <w:szCs w:val="20"/>
                  </w:rPr>
                  <w:fldChar w:fldCharType="separate"/>
                </w:r>
                <w:r w:rsidR="00120EBC">
                  <w:rPr>
                    <w:bCs/>
                    <w:szCs w:val="20"/>
                  </w:rPr>
                  <w:t>2</w:t>
                </w:r>
                <w:r w:rsidR="00120EBC" w:rsidRPr="008B7593">
                  <w:rPr>
                    <w:bCs/>
                    <w:szCs w:val="20"/>
                  </w:rPr>
                  <w:fldChar w:fldCharType="end"/>
                </w:r>
                <w:r w:rsidR="00120EBC" w:rsidRPr="008B7593">
                  <w:rPr>
                    <w:szCs w:val="20"/>
                  </w:rPr>
                  <w:t xml:space="preserve"> of </w:t>
                </w:r>
                <w:r w:rsidR="00120EBC" w:rsidRPr="008B7593">
                  <w:rPr>
                    <w:bCs/>
                    <w:szCs w:val="20"/>
                  </w:rPr>
                  <w:fldChar w:fldCharType="begin"/>
                </w:r>
                <w:r w:rsidR="00120EBC" w:rsidRPr="008B7593">
                  <w:rPr>
                    <w:bCs/>
                    <w:szCs w:val="20"/>
                  </w:rPr>
                  <w:instrText xml:space="preserve"> NUMPAGES  </w:instrText>
                </w:r>
                <w:r w:rsidR="00120EBC" w:rsidRPr="008B7593">
                  <w:rPr>
                    <w:bCs/>
                    <w:szCs w:val="20"/>
                  </w:rPr>
                  <w:fldChar w:fldCharType="separate"/>
                </w:r>
                <w:r w:rsidR="00120EBC">
                  <w:rPr>
                    <w:bCs/>
                    <w:szCs w:val="20"/>
                  </w:rPr>
                  <w:t>5</w:t>
                </w:r>
                <w:r w:rsidR="00120EBC" w:rsidRPr="008B7593">
                  <w:rPr>
                    <w:bCs/>
                    <w:szCs w:val="20"/>
                  </w:rPr>
                  <w:fldChar w:fldCharType="end"/>
                </w:r>
              </w:sdtContent>
            </w:sdt>
          </w:sdtContent>
        </w:sdt>
        <w:r w:rsidR="00120EBC" w:rsidRPr="008B7593">
          <w:rPr>
            <w:szCs w:val="20"/>
          </w:rPr>
          <w:t xml:space="preserve"> </w:t>
        </w:r>
      </w:sdtContent>
    </w:sdt>
  </w:p>
  <w:p w14:paraId="48BB4BB8" w14:textId="77777777" w:rsidR="00120EBC" w:rsidRPr="008B7593" w:rsidRDefault="00120EBC" w:rsidP="00120EBC">
    <w:pPr>
      <w:pStyle w:val="Footer"/>
      <w:jc w:val="left"/>
      <w:rPr>
        <w:color w:val="0000FF" w:themeColor="hyperlink"/>
        <w:szCs w:val="20"/>
        <w:u w:val="single"/>
      </w:rPr>
    </w:pPr>
    <w:hyperlink r:id="rId1" w:history="1">
      <w:r w:rsidRPr="008B7593">
        <w:rPr>
          <w:rStyle w:val="Hyperlink"/>
          <w:szCs w:val="20"/>
        </w:rPr>
        <w:t>MBS Online</w:t>
      </w:r>
    </w:hyperlink>
  </w:p>
  <w:p w14:paraId="5454A371" w14:textId="2D4C94CC"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1344A9">
      <w:rPr>
        <w:szCs w:val="20"/>
      </w:rPr>
      <w:t>21 February</w:t>
    </w:r>
    <w:r w:rsidR="00E831CC">
      <w:rPr>
        <w:szCs w:val="20"/>
      </w:rPr>
      <w:t xml:space="preserve"> 2025</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C97" w14:textId="1F6B2B42" w:rsidR="0094106D" w:rsidRPr="0060424E" w:rsidRDefault="00000000" w:rsidP="0060424E">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60424E">
      <w:rPr>
        <w:szCs w:val="20"/>
      </w:rPr>
      <w:t>Medicare Benefits Schedule</w:t>
    </w:r>
  </w:p>
  <w:p w14:paraId="2C42B5B0" w14:textId="29B131F1" w:rsidR="0094106D" w:rsidRPr="0060424E" w:rsidRDefault="00E039FB" w:rsidP="0060424E">
    <w:pPr>
      <w:tabs>
        <w:tab w:val="center" w:pos="4513"/>
        <w:tab w:val="right" w:pos="10466"/>
      </w:tabs>
      <w:spacing w:before="0" w:after="0" w:line="240" w:lineRule="auto"/>
      <w:rPr>
        <w:szCs w:val="20"/>
      </w:rPr>
    </w:pPr>
    <w:r>
      <w:rPr>
        <w:b/>
        <w:szCs w:val="20"/>
      </w:rPr>
      <w:t>MSAC 1523.1 - IMPELLA</w:t>
    </w:r>
    <w:r w:rsidR="0094106D" w:rsidRPr="0060424E">
      <w:rPr>
        <w:b/>
        <w:szCs w:val="20"/>
      </w:rPr>
      <w:t xml:space="preserve"> – Quick reference guide</w:t>
    </w:r>
    <w:r w:rsidR="0094106D" w:rsidRPr="0060424E">
      <w:rPr>
        <w:szCs w:val="20"/>
      </w:rPr>
      <w:t xml:space="preserve"> </w:t>
    </w:r>
    <w:sdt>
      <w:sdtPr>
        <w:rPr>
          <w:szCs w:val="20"/>
        </w:rPr>
        <w:id w:val="944809919"/>
        <w:docPartObj>
          <w:docPartGallery w:val="Page Numbers (Bottom of Page)"/>
          <w:docPartUnique/>
        </w:docPartObj>
      </w:sdtPr>
      <w:sdtEndPr>
        <w:rPr>
          <w:noProof/>
        </w:rPr>
      </w:sdtEndPr>
      <w:sdtContent>
        <w:r w:rsidR="0094106D" w:rsidRPr="0060424E">
          <w:rPr>
            <w:szCs w:val="20"/>
          </w:rPr>
          <w:tab/>
        </w:r>
        <w:r w:rsidR="0094106D" w:rsidRPr="0060424E">
          <w:rPr>
            <w:szCs w:val="20"/>
          </w:rPr>
          <w:tab/>
        </w:r>
        <w:sdt>
          <w:sdtPr>
            <w:rPr>
              <w:szCs w:val="20"/>
            </w:rPr>
            <w:id w:val="-1183359183"/>
            <w:docPartObj>
              <w:docPartGallery w:val="Page Numbers (Bottom of Page)"/>
              <w:docPartUnique/>
            </w:docPartObj>
          </w:sdtPr>
          <w:sdtContent>
            <w:sdt>
              <w:sdtPr>
                <w:rPr>
                  <w:szCs w:val="20"/>
                </w:rPr>
                <w:id w:val="907579610"/>
                <w:docPartObj>
                  <w:docPartGallery w:val="Page Numbers (Top of Page)"/>
                  <w:docPartUnique/>
                </w:docPartObj>
              </w:sdtPr>
              <w:sdtContent>
                <w:r w:rsidR="0094106D" w:rsidRPr="0060424E">
                  <w:rPr>
                    <w:szCs w:val="20"/>
                  </w:rPr>
                  <w:t xml:space="preserve">Page </w:t>
                </w:r>
                <w:r w:rsidR="0094106D" w:rsidRPr="0060424E">
                  <w:rPr>
                    <w:bCs/>
                    <w:szCs w:val="20"/>
                  </w:rPr>
                  <w:fldChar w:fldCharType="begin"/>
                </w:r>
                <w:r w:rsidR="0094106D" w:rsidRPr="0060424E">
                  <w:rPr>
                    <w:bCs/>
                    <w:szCs w:val="20"/>
                  </w:rPr>
                  <w:instrText xml:space="preserve"> PAGE </w:instrText>
                </w:r>
                <w:r w:rsidR="0094106D" w:rsidRPr="0060424E">
                  <w:rPr>
                    <w:bCs/>
                    <w:szCs w:val="20"/>
                  </w:rPr>
                  <w:fldChar w:fldCharType="separate"/>
                </w:r>
                <w:r w:rsidR="0094106D" w:rsidRPr="0060424E">
                  <w:rPr>
                    <w:bCs/>
                    <w:szCs w:val="20"/>
                  </w:rPr>
                  <w:t>2</w:t>
                </w:r>
                <w:r w:rsidR="0094106D" w:rsidRPr="0060424E">
                  <w:rPr>
                    <w:bCs/>
                    <w:szCs w:val="20"/>
                  </w:rPr>
                  <w:fldChar w:fldCharType="end"/>
                </w:r>
                <w:r w:rsidR="0094106D" w:rsidRPr="0060424E">
                  <w:rPr>
                    <w:szCs w:val="20"/>
                  </w:rPr>
                  <w:t xml:space="preserve"> of </w:t>
                </w:r>
                <w:r w:rsidR="0094106D" w:rsidRPr="0060424E">
                  <w:rPr>
                    <w:bCs/>
                    <w:szCs w:val="20"/>
                  </w:rPr>
                  <w:fldChar w:fldCharType="begin"/>
                </w:r>
                <w:r w:rsidR="0094106D" w:rsidRPr="0060424E">
                  <w:rPr>
                    <w:bCs/>
                    <w:szCs w:val="20"/>
                  </w:rPr>
                  <w:instrText xml:space="preserve"> NUMPAGES  </w:instrText>
                </w:r>
                <w:r w:rsidR="0094106D" w:rsidRPr="0060424E">
                  <w:rPr>
                    <w:bCs/>
                    <w:szCs w:val="20"/>
                  </w:rPr>
                  <w:fldChar w:fldCharType="separate"/>
                </w:r>
                <w:r w:rsidR="0094106D" w:rsidRPr="0060424E">
                  <w:rPr>
                    <w:bCs/>
                    <w:szCs w:val="20"/>
                  </w:rPr>
                  <w:t>5</w:t>
                </w:r>
                <w:r w:rsidR="0094106D" w:rsidRPr="0060424E">
                  <w:rPr>
                    <w:bCs/>
                    <w:szCs w:val="20"/>
                  </w:rPr>
                  <w:fldChar w:fldCharType="end"/>
                </w:r>
              </w:sdtContent>
            </w:sdt>
          </w:sdtContent>
        </w:sdt>
        <w:r w:rsidR="0094106D" w:rsidRPr="0060424E">
          <w:rPr>
            <w:szCs w:val="20"/>
          </w:rPr>
          <w:t xml:space="preserve"> </w:t>
        </w:r>
      </w:sdtContent>
    </w:sdt>
  </w:p>
  <w:p w14:paraId="1640E9B2" w14:textId="7002596B" w:rsidR="0094106D" w:rsidRPr="0060424E" w:rsidRDefault="00E46A3D" w:rsidP="0094106D">
    <w:pPr>
      <w:pStyle w:val="Footer"/>
      <w:jc w:val="left"/>
      <w:rPr>
        <w:color w:val="0000FF" w:themeColor="hyperlink"/>
        <w:szCs w:val="20"/>
        <w:u w:val="single"/>
      </w:rPr>
    </w:pPr>
    <w:hyperlink r:id="rId1" w:history="1">
      <w:r w:rsidRPr="0060424E">
        <w:rPr>
          <w:rStyle w:val="Hyperlink"/>
          <w:szCs w:val="20"/>
        </w:rPr>
        <w:t>MBS Online</w:t>
      </w:r>
    </w:hyperlink>
  </w:p>
  <w:p w14:paraId="421BBCA3" w14:textId="40234951" w:rsidR="007A3517" w:rsidRPr="0060424E" w:rsidRDefault="0094106D" w:rsidP="0060424E">
    <w:pPr>
      <w:tabs>
        <w:tab w:val="center" w:pos="4513"/>
        <w:tab w:val="right" w:pos="9026"/>
      </w:tabs>
      <w:spacing w:before="0" w:after="0" w:line="240" w:lineRule="auto"/>
      <w:rPr>
        <w:szCs w:val="20"/>
      </w:rPr>
    </w:pPr>
    <w:r w:rsidRPr="0060424E">
      <w:rPr>
        <w:szCs w:val="20"/>
      </w:rPr>
      <w:t xml:space="preserve">Last updated – </w:t>
    </w:r>
    <w:r w:rsidR="001344A9">
      <w:rPr>
        <w:szCs w:val="20"/>
      </w:rPr>
      <w:t>21 February</w:t>
    </w:r>
    <w:r w:rsidRPr="0060424E">
      <w:rPr>
        <w:szCs w:val="20"/>
      </w:rPr>
      <w:t xml:space="preserve"> 20</w:t>
    </w:r>
    <w:r w:rsidR="001344A9">
      <w:rPr>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99DD" w14:textId="77777777" w:rsidR="0072003D" w:rsidRDefault="0072003D" w:rsidP="006B56BB">
      <w:r>
        <w:separator/>
      </w:r>
    </w:p>
    <w:p w14:paraId="6245A660" w14:textId="77777777" w:rsidR="0072003D" w:rsidRDefault="0072003D"/>
  </w:footnote>
  <w:footnote w:type="continuationSeparator" w:id="0">
    <w:p w14:paraId="6F5A4752" w14:textId="77777777" w:rsidR="0072003D" w:rsidRDefault="0072003D" w:rsidP="006B56BB">
      <w:r>
        <w:continuationSeparator/>
      </w:r>
    </w:p>
    <w:p w14:paraId="756EFC90" w14:textId="77777777" w:rsidR="0072003D" w:rsidRDefault="0072003D"/>
  </w:footnote>
  <w:footnote w:type="continuationNotice" w:id="1">
    <w:p w14:paraId="3E6595E5" w14:textId="77777777" w:rsidR="0072003D" w:rsidRDefault="00720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D3204F"/>
    <w:multiLevelType w:val="hybridMultilevel"/>
    <w:tmpl w:val="63263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18"/>
  </w:num>
  <w:num w:numId="3" w16cid:durableId="1991517923">
    <w:abstractNumId w:val="23"/>
  </w:num>
  <w:num w:numId="4" w16cid:durableId="342514219">
    <w:abstractNumId w:val="8"/>
  </w:num>
  <w:num w:numId="5" w16cid:durableId="260066198">
    <w:abstractNumId w:val="8"/>
    <w:lvlOverride w:ilvl="0">
      <w:startOverride w:val="1"/>
    </w:lvlOverride>
  </w:num>
  <w:num w:numId="6" w16cid:durableId="1182936260">
    <w:abstractNumId w:val="9"/>
  </w:num>
  <w:num w:numId="7" w16cid:durableId="405568033">
    <w:abstractNumId w:val="16"/>
  </w:num>
  <w:num w:numId="8" w16cid:durableId="1843354104">
    <w:abstractNumId w:val="21"/>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25"/>
  </w:num>
  <w:num w:numId="17" w16cid:durableId="1526481870">
    <w:abstractNumId w:val="10"/>
  </w:num>
  <w:num w:numId="18" w16cid:durableId="1798720075">
    <w:abstractNumId w:val="13"/>
  </w:num>
  <w:num w:numId="19" w16cid:durableId="47341239">
    <w:abstractNumId w:val="15"/>
  </w:num>
  <w:num w:numId="20" w16cid:durableId="261379575">
    <w:abstractNumId w:val="10"/>
  </w:num>
  <w:num w:numId="21" w16cid:durableId="936712494">
    <w:abstractNumId w:val="15"/>
  </w:num>
  <w:num w:numId="22" w16cid:durableId="822236097">
    <w:abstractNumId w:val="25"/>
  </w:num>
  <w:num w:numId="23" w16cid:durableId="1292052779">
    <w:abstractNumId w:val="18"/>
  </w:num>
  <w:num w:numId="24" w16cid:durableId="2056193510">
    <w:abstractNumId w:val="23"/>
  </w:num>
  <w:num w:numId="25" w16cid:durableId="1326322691">
    <w:abstractNumId w:val="8"/>
  </w:num>
  <w:num w:numId="26" w16cid:durableId="1651012059">
    <w:abstractNumId w:val="17"/>
  </w:num>
  <w:num w:numId="27" w16cid:durableId="1124036246">
    <w:abstractNumId w:val="11"/>
  </w:num>
  <w:num w:numId="28" w16cid:durableId="1780641881">
    <w:abstractNumId w:val="20"/>
  </w:num>
  <w:num w:numId="29" w16cid:durableId="443887842">
    <w:abstractNumId w:val="12"/>
  </w:num>
  <w:num w:numId="30" w16cid:durableId="1446342520">
    <w:abstractNumId w:val="10"/>
  </w:num>
  <w:num w:numId="31" w16cid:durableId="1323662289">
    <w:abstractNumId w:val="19"/>
  </w:num>
  <w:num w:numId="32" w16cid:durableId="238753333">
    <w:abstractNumId w:val="14"/>
  </w:num>
  <w:num w:numId="33" w16cid:durableId="772165583">
    <w:abstractNumId w:val="24"/>
  </w:num>
  <w:num w:numId="34" w16cid:durableId="1006204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31B2A"/>
    <w:rsid w:val="00033321"/>
    <w:rsid w:val="000338E5"/>
    <w:rsid w:val="00033ECC"/>
    <w:rsid w:val="0003422F"/>
    <w:rsid w:val="00046FF0"/>
    <w:rsid w:val="0004765F"/>
    <w:rsid w:val="00050176"/>
    <w:rsid w:val="00050342"/>
    <w:rsid w:val="00050669"/>
    <w:rsid w:val="0006119E"/>
    <w:rsid w:val="00067456"/>
    <w:rsid w:val="00071506"/>
    <w:rsid w:val="0007154F"/>
    <w:rsid w:val="0007156E"/>
    <w:rsid w:val="00081AB1"/>
    <w:rsid w:val="00090316"/>
    <w:rsid w:val="00093981"/>
    <w:rsid w:val="00093F77"/>
    <w:rsid w:val="000A0F3A"/>
    <w:rsid w:val="000B067A"/>
    <w:rsid w:val="000B1540"/>
    <w:rsid w:val="000B1E53"/>
    <w:rsid w:val="000B33FD"/>
    <w:rsid w:val="000B4ABA"/>
    <w:rsid w:val="000B521E"/>
    <w:rsid w:val="000C2E12"/>
    <w:rsid w:val="000C323F"/>
    <w:rsid w:val="000C4B16"/>
    <w:rsid w:val="000C50C3"/>
    <w:rsid w:val="000C5E14"/>
    <w:rsid w:val="000D21F6"/>
    <w:rsid w:val="000D3F4E"/>
    <w:rsid w:val="000D4500"/>
    <w:rsid w:val="000D7AEA"/>
    <w:rsid w:val="000E2C66"/>
    <w:rsid w:val="000F123C"/>
    <w:rsid w:val="000F2FED"/>
    <w:rsid w:val="001050EB"/>
    <w:rsid w:val="0010616D"/>
    <w:rsid w:val="00110478"/>
    <w:rsid w:val="0011711B"/>
    <w:rsid w:val="00117F8A"/>
    <w:rsid w:val="00120EBC"/>
    <w:rsid w:val="00121B9B"/>
    <w:rsid w:val="00122ADC"/>
    <w:rsid w:val="00130F59"/>
    <w:rsid w:val="00132881"/>
    <w:rsid w:val="00133EC0"/>
    <w:rsid w:val="001344A9"/>
    <w:rsid w:val="00141CE5"/>
    <w:rsid w:val="0014471B"/>
    <w:rsid w:val="00144908"/>
    <w:rsid w:val="00153B08"/>
    <w:rsid w:val="00156D96"/>
    <w:rsid w:val="001571C7"/>
    <w:rsid w:val="00161094"/>
    <w:rsid w:val="00170B10"/>
    <w:rsid w:val="00173FA5"/>
    <w:rsid w:val="00175EFF"/>
    <w:rsid w:val="0017665C"/>
    <w:rsid w:val="00177AD2"/>
    <w:rsid w:val="001815A8"/>
    <w:rsid w:val="00181E53"/>
    <w:rsid w:val="001840FA"/>
    <w:rsid w:val="00190079"/>
    <w:rsid w:val="001957F4"/>
    <w:rsid w:val="0019622E"/>
    <w:rsid w:val="001966A7"/>
    <w:rsid w:val="001A45DB"/>
    <w:rsid w:val="001A4627"/>
    <w:rsid w:val="001A4979"/>
    <w:rsid w:val="001B15D3"/>
    <w:rsid w:val="001B3443"/>
    <w:rsid w:val="001C0326"/>
    <w:rsid w:val="001C192F"/>
    <w:rsid w:val="001C3C42"/>
    <w:rsid w:val="001D17E9"/>
    <w:rsid w:val="001D2AAE"/>
    <w:rsid w:val="001D592F"/>
    <w:rsid w:val="001D7869"/>
    <w:rsid w:val="001E328C"/>
    <w:rsid w:val="001F1260"/>
    <w:rsid w:val="001F18DD"/>
    <w:rsid w:val="001F7D45"/>
    <w:rsid w:val="002026CD"/>
    <w:rsid w:val="002033FC"/>
    <w:rsid w:val="002044BB"/>
    <w:rsid w:val="00210B09"/>
    <w:rsid w:val="00210C9E"/>
    <w:rsid w:val="00210CF8"/>
    <w:rsid w:val="00211840"/>
    <w:rsid w:val="00220E5F"/>
    <w:rsid w:val="002212B5"/>
    <w:rsid w:val="00223AB4"/>
    <w:rsid w:val="002256AD"/>
    <w:rsid w:val="00226668"/>
    <w:rsid w:val="00233809"/>
    <w:rsid w:val="00240046"/>
    <w:rsid w:val="00243D4B"/>
    <w:rsid w:val="002441E3"/>
    <w:rsid w:val="0024797F"/>
    <w:rsid w:val="0025119E"/>
    <w:rsid w:val="00251269"/>
    <w:rsid w:val="002535C0"/>
    <w:rsid w:val="00256177"/>
    <w:rsid w:val="002579FE"/>
    <w:rsid w:val="00260552"/>
    <w:rsid w:val="0026311C"/>
    <w:rsid w:val="00264897"/>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6DB"/>
    <w:rsid w:val="002B38B3"/>
    <w:rsid w:val="002B42A3"/>
    <w:rsid w:val="002B5AD9"/>
    <w:rsid w:val="002C0CDD"/>
    <w:rsid w:val="002C183E"/>
    <w:rsid w:val="002C38C4"/>
    <w:rsid w:val="002D3CDD"/>
    <w:rsid w:val="002E1A1D"/>
    <w:rsid w:val="002E4081"/>
    <w:rsid w:val="002E5B78"/>
    <w:rsid w:val="002E6FE1"/>
    <w:rsid w:val="002F3AE3"/>
    <w:rsid w:val="002F65C0"/>
    <w:rsid w:val="002F7CAD"/>
    <w:rsid w:val="0030464B"/>
    <w:rsid w:val="0030786C"/>
    <w:rsid w:val="00316EFE"/>
    <w:rsid w:val="003227E2"/>
    <w:rsid w:val="003233DE"/>
    <w:rsid w:val="0032466B"/>
    <w:rsid w:val="003330EB"/>
    <w:rsid w:val="00334D26"/>
    <w:rsid w:val="00337EDC"/>
    <w:rsid w:val="003415FD"/>
    <w:rsid w:val="003429F0"/>
    <w:rsid w:val="00345A82"/>
    <w:rsid w:val="0035097A"/>
    <w:rsid w:val="003540A4"/>
    <w:rsid w:val="00355086"/>
    <w:rsid w:val="003557C5"/>
    <w:rsid w:val="00357BCC"/>
    <w:rsid w:val="00360E4E"/>
    <w:rsid w:val="00363D8B"/>
    <w:rsid w:val="00364FB5"/>
    <w:rsid w:val="00370AAA"/>
    <w:rsid w:val="00375F77"/>
    <w:rsid w:val="00381ABF"/>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2DD6"/>
    <w:rsid w:val="003B43AD"/>
    <w:rsid w:val="003C0FEC"/>
    <w:rsid w:val="003C11FC"/>
    <w:rsid w:val="003C2AC8"/>
    <w:rsid w:val="003D033A"/>
    <w:rsid w:val="003D17AD"/>
    <w:rsid w:val="003D17F9"/>
    <w:rsid w:val="003D2D88"/>
    <w:rsid w:val="003D41EA"/>
    <w:rsid w:val="003D4850"/>
    <w:rsid w:val="003D535A"/>
    <w:rsid w:val="003D58A7"/>
    <w:rsid w:val="003D774F"/>
    <w:rsid w:val="003E5265"/>
    <w:rsid w:val="003F0955"/>
    <w:rsid w:val="003F5F4D"/>
    <w:rsid w:val="003F646F"/>
    <w:rsid w:val="003F69EE"/>
    <w:rsid w:val="00400F00"/>
    <w:rsid w:val="0040322D"/>
    <w:rsid w:val="00404F8B"/>
    <w:rsid w:val="004051E9"/>
    <w:rsid w:val="00405256"/>
    <w:rsid w:val="00410031"/>
    <w:rsid w:val="00415C81"/>
    <w:rsid w:val="00423782"/>
    <w:rsid w:val="00430564"/>
    <w:rsid w:val="00432378"/>
    <w:rsid w:val="00440D65"/>
    <w:rsid w:val="004435E6"/>
    <w:rsid w:val="00447957"/>
    <w:rsid w:val="00447E31"/>
    <w:rsid w:val="00452BB6"/>
    <w:rsid w:val="004538B2"/>
    <w:rsid w:val="00453923"/>
    <w:rsid w:val="00454B9B"/>
    <w:rsid w:val="00457858"/>
    <w:rsid w:val="00460B0B"/>
    <w:rsid w:val="00461023"/>
    <w:rsid w:val="00462D88"/>
    <w:rsid w:val="00462FAC"/>
    <w:rsid w:val="00464631"/>
    <w:rsid w:val="00464B79"/>
    <w:rsid w:val="00467BBF"/>
    <w:rsid w:val="00473E3F"/>
    <w:rsid w:val="004763E4"/>
    <w:rsid w:val="0048593C"/>
    <w:rsid w:val="004867E2"/>
    <w:rsid w:val="004929A9"/>
    <w:rsid w:val="00495BCE"/>
    <w:rsid w:val="004A0609"/>
    <w:rsid w:val="004A78D9"/>
    <w:rsid w:val="004C1BCD"/>
    <w:rsid w:val="004C6BCF"/>
    <w:rsid w:val="004D58BF"/>
    <w:rsid w:val="004E35C9"/>
    <w:rsid w:val="004E4335"/>
    <w:rsid w:val="004F13EE"/>
    <w:rsid w:val="004F2022"/>
    <w:rsid w:val="004F7C05"/>
    <w:rsid w:val="00501C94"/>
    <w:rsid w:val="00506432"/>
    <w:rsid w:val="00506E82"/>
    <w:rsid w:val="00507236"/>
    <w:rsid w:val="00514BD7"/>
    <w:rsid w:val="0052051D"/>
    <w:rsid w:val="00540AF5"/>
    <w:rsid w:val="00545EE6"/>
    <w:rsid w:val="00547509"/>
    <w:rsid w:val="00547598"/>
    <w:rsid w:val="00553A06"/>
    <w:rsid w:val="005545C4"/>
    <w:rsid w:val="005550E7"/>
    <w:rsid w:val="005564FB"/>
    <w:rsid w:val="005572C7"/>
    <w:rsid w:val="005650ED"/>
    <w:rsid w:val="00567AEE"/>
    <w:rsid w:val="00571EE2"/>
    <w:rsid w:val="00575754"/>
    <w:rsid w:val="00581FBA"/>
    <w:rsid w:val="0058386C"/>
    <w:rsid w:val="00585309"/>
    <w:rsid w:val="00590385"/>
    <w:rsid w:val="00591D16"/>
    <w:rsid w:val="00591E20"/>
    <w:rsid w:val="00592FC5"/>
    <w:rsid w:val="00595408"/>
    <w:rsid w:val="00595E84"/>
    <w:rsid w:val="005A0C59"/>
    <w:rsid w:val="005A48EB"/>
    <w:rsid w:val="005A6CFB"/>
    <w:rsid w:val="005B4167"/>
    <w:rsid w:val="005C2217"/>
    <w:rsid w:val="005C5A73"/>
    <w:rsid w:val="005C5AEB"/>
    <w:rsid w:val="005D39B8"/>
    <w:rsid w:val="005E0A3F"/>
    <w:rsid w:val="005E6883"/>
    <w:rsid w:val="005E772F"/>
    <w:rsid w:val="005F0C82"/>
    <w:rsid w:val="005F4ECA"/>
    <w:rsid w:val="00602CF1"/>
    <w:rsid w:val="006041BE"/>
    <w:rsid w:val="0060424E"/>
    <w:rsid w:val="006043C7"/>
    <w:rsid w:val="00604574"/>
    <w:rsid w:val="00613708"/>
    <w:rsid w:val="00624B52"/>
    <w:rsid w:val="00630794"/>
    <w:rsid w:val="00631DF4"/>
    <w:rsid w:val="0063204F"/>
    <w:rsid w:val="00634175"/>
    <w:rsid w:val="006408AC"/>
    <w:rsid w:val="006511B6"/>
    <w:rsid w:val="006525A5"/>
    <w:rsid w:val="0065644C"/>
    <w:rsid w:val="00657FF8"/>
    <w:rsid w:val="00670D99"/>
    <w:rsid w:val="00670E2B"/>
    <w:rsid w:val="006713ED"/>
    <w:rsid w:val="006734BB"/>
    <w:rsid w:val="00676293"/>
    <w:rsid w:val="0067697A"/>
    <w:rsid w:val="006821EB"/>
    <w:rsid w:val="0068336A"/>
    <w:rsid w:val="00684AA7"/>
    <w:rsid w:val="00696E97"/>
    <w:rsid w:val="0069703B"/>
    <w:rsid w:val="006A0707"/>
    <w:rsid w:val="006A5CED"/>
    <w:rsid w:val="006B15E7"/>
    <w:rsid w:val="006B2286"/>
    <w:rsid w:val="006B56BB"/>
    <w:rsid w:val="006C77A8"/>
    <w:rsid w:val="006D0DC2"/>
    <w:rsid w:val="006D4098"/>
    <w:rsid w:val="006D7681"/>
    <w:rsid w:val="006D7785"/>
    <w:rsid w:val="006D7B2E"/>
    <w:rsid w:val="006E02EA"/>
    <w:rsid w:val="006E0968"/>
    <w:rsid w:val="006E2AF6"/>
    <w:rsid w:val="006E71D5"/>
    <w:rsid w:val="006F17EB"/>
    <w:rsid w:val="00701275"/>
    <w:rsid w:val="007059B8"/>
    <w:rsid w:val="00707F56"/>
    <w:rsid w:val="00713558"/>
    <w:rsid w:val="0072003D"/>
    <w:rsid w:val="00720D08"/>
    <w:rsid w:val="007263B9"/>
    <w:rsid w:val="007334F8"/>
    <w:rsid w:val="007339CD"/>
    <w:rsid w:val="007359D8"/>
    <w:rsid w:val="007362D4"/>
    <w:rsid w:val="00741208"/>
    <w:rsid w:val="00744504"/>
    <w:rsid w:val="007479A3"/>
    <w:rsid w:val="00752397"/>
    <w:rsid w:val="0076672A"/>
    <w:rsid w:val="00775E45"/>
    <w:rsid w:val="00776E74"/>
    <w:rsid w:val="00781F8D"/>
    <w:rsid w:val="00785169"/>
    <w:rsid w:val="00785F72"/>
    <w:rsid w:val="007953F8"/>
    <w:rsid w:val="007954AB"/>
    <w:rsid w:val="007A14C5"/>
    <w:rsid w:val="007A3517"/>
    <w:rsid w:val="007A38BD"/>
    <w:rsid w:val="007A4A10"/>
    <w:rsid w:val="007A5C8F"/>
    <w:rsid w:val="007B1760"/>
    <w:rsid w:val="007B45AE"/>
    <w:rsid w:val="007B4F03"/>
    <w:rsid w:val="007B7DAA"/>
    <w:rsid w:val="007C1FDC"/>
    <w:rsid w:val="007C6D9C"/>
    <w:rsid w:val="007C7021"/>
    <w:rsid w:val="007C7DDB"/>
    <w:rsid w:val="007D2CC7"/>
    <w:rsid w:val="007D673D"/>
    <w:rsid w:val="007E0FB8"/>
    <w:rsid w:val="007E4D09"/>
    <w:rsid w:val="007F2220"/>
    <w:rsid w:val="007F4B3E"/>
    <w:rsid w:val="008127AF"/>
    <w:rsid w:val="00812B46"/>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5188"/>
    <w:rsid w:val="00884C63"/>
    <w:rsid w:val="0088525A"/>
    <w:rsid w:val="00885908"/>
    <w:rsid w:val="008864B7"/>
    <w:rsid w:val="008952D5"/>
    <w:rsid w:val="0089677E"/>
    <w:rsid w:val="008A7438"/>
    <w:rsid w:val="008B1334"/>
    <w:rsid w:val="008B25C7"/>
    <w:rsid w:val="008C0278"/>
    <w:rsid w:val="008C24E9"/>
    <w:rsid w:val="008D0533"/>
    <w:rsid w:val="008D42CB"/>
    <w:rsid w:val="008D48C9"/>
    <w:rsid w:val="008D6381"/>
    <w:rsid w:val="008D6E86"/>
    <w:rsid w:val="008E0C77"/>
    <w:rsid w:val="008E625F"/>
    <w:rsid w:val="008F2343"/>
    <w:rsid w:val="008F264D"/>
    <w:rsid w:val="008F6686"/>
    <w:rsid w:val="009040E9"/>
    <w:rsid w:val="00905531"/>
    <w:rsid w:val="009074E1"/>
    <w:rsid w:val="009112F7"/>
    <w:rsid w:val="009122AF"/>
    <w:rsid w:val="00912A07"/>
    <w:rsid w:val="00912D54"/>
    <w:rsid w:val="0091389F"/>
    <w:rsid w:val="009208F7"/>
    <w:rsid w:val="00921649"/>
    <w:rsid w:val="00922517"/>
    <w:rsid w:val="00922722"/>
    <w:rsid w:val="009261E6"/>
    <w:rsid w:val="009268E1"/>
    <w:rsid w:val="009271EE"/>
    <w:rsid w:val="0093224B"/>
    <w:rsid w:val="00933B2D"/>
    <w:rsid w:val="0093401E"/>
    <w:rsid w:val="009344AE"/>
    <w:rsid w:val="009344DE"/>
    <w:rsid w:val="0094106D"/>
    <w:rsid w:val="00945E7F"/>
    <w:rsid w:val="009557C1"/>
    <w:rsid w:val="00960D6E"/>
    <w:rsid w:val="00974B59"/>
    <w:rsid w:val="0098340B"/>
    <w:rsid w:val="009841A4"/>
    <w:rsid w:val="00986830"/>
    <w:rsid w:val="009924C3"/>
    <w:rsid w:val="00993102"/>
    <w:rsid w:val="0099446C"/>
    <w:rsid w:val="009A0ADD"/>
    <w:rsid w:val="009A0BEE"/>
    <w:rsid w:val="009B1570"/>
    <w:rsid w:val="009B1A7F"/>
    <w:rsid w:val="009C35DA"/>
    <w:rsid w:val="009C6F10"/>
    <w:rsid w:val="009D148F"/>
    <w:rsid w:val="009D3D70"/>
    <w:rsid w:val="009E4F64"/>
    <w:rsid w:val="009E5BCA"/>
    <w:rsid w:val="009E6F7E"/>
    <w:rsid w:val="009E7A57"/>
    <w:rsid w:val="009F4803"/>
    <w:rsid w:val="009F4F6A"/>
    <w:rsid w:val="00A03CAF"/>
    <w:rsid w:val="00A13EB5"/>
    <w:rsid w:val="00A15607"/>
    <w:rsid w:val="00A16E36"/>
    <w:rsid w:val="00A2487A"/>
    <w:rsid w:val="00A24961"/>
    <w:rsid w:val="00A24B10"/>
    <w:rsid w:val="00A25AAD"/>
    <w:rsid w:val="00A277EF"/>
    <w:rsid w:val="00A30E9B"/>
    <w:rsid w:val="00A32938"/>
    <w:rsid w:val="00A400EF"/>
    <w:rsid w:val="00A412B6"/>
    <w:rsid w:val="00A4512D"/>
    <w:rsid w:val="00A50244"/>
    <w:rsid w:val="00A51FD5"/>
    <w:rsid w:val="00A618ED"/>
    <w:rsid w:val="00A626D1"/>
    <w:rsid w:val="00A627D7"/>
    <w:rsid w:val="00A656C7"/>
    <w:rsid w:val="00A705AF"/>
    <w:rsid w:val="00A719F6"/>
    <w:rsid w:val="00A72454"/>
    <w:rsid w:val="00A77696"/>
    <w:rsid w:val="00A80557"/>
    <w:rsid w:val="00A81D33"/>
    <w:rsid w:val="00A8341C"/>
    <w:rsid w:val="00A930AE"/>
    <w:rsid w:val="00AA1A95"/>
    <w:rsid w:val="00AA260F"/>
    <w:rsid w:val="00AA6575"/>
    <w:rsid w:val="00AB12A5"/>
    <w:rsid w:val="00AB1EE7"/>
    <w:rsid w:val="00AB4B37"/>
    <w:rsid w:val="00AB5762"/>
    <w:rsid w:val="00AC2679"/>
    <w:rsid w:val="00AC4BE4"/>
    <w:rsid w:val="00AC5FF2"/>
    <w:rsid w:val="00AD05E6"/>
    <w:rsid w:val="00AD0D3F"/>
    <w:rsid w:val="00AE1178"/>
    <w:rsid w:val="00AE1D7D"/>
    <w:rsid w:val="00AE2A8B"/>
    <w:rsid w:val="00AE2A9C"/>
    <w:rsid w:val="00AE3F64"/>
    <w:rsid w:val="00AF638D"/>
    <w:rsid w:val="00AF69C9"/>
    <w:rsid w:val="00AF7386"/>
    <w:rsid w:val="00AF7934"/>
    <w:rsid w:val="00B00B81"/>
    <w:rsid w:val="00B04580"/>
    <w:rsid w:val="00B04B09"/>
    <w:rsid w:val="00B12C28"/>
    <w:rsid w:val="00B16A51"/>
    <w:rsid w:val="00B21CF0"/>
    <w:rsid w:val="00B32222"/>
    <w:rsid w:val="00B3618D"/>
    <w:rsid w:val="00B36233"/>
    <w:rsid w:val="00B42851"/>
    <w:rsid w:val="00B45AC7"/>
    <w:rsid w:val="00B47199"/>
    <w:rsid w:val="00B5372F"/>
    <w:rsid w:val="00B53987"/>
    <w:rsid w:val="00B61129"/>
    <w:rsid w:val="00B661CA"/>
    <w:rsid w:val="00B67E7F"/>
    <w:rsid w:val="00B75084"/>
    <w:rsid w:val="00B76CEF"/>
    <w:rsid w:val="00B839B2"/>
    <w:rsid w:val="00B94252"/>
    <w:rsid w:val="00B9715A"/>
    <w:rsid w:val="00BA0AD0"/>
    <w:rsid w:val="00BA14BE"/>
    <w:rsid w:val="00BA2732"/>
    <w:rsid w:val="00BA293D"/>
    <w:rsid w:val="00BA49BC"/>
    <w:rsid w:val="00BA4DA1"/>
    <w:rsid w:val="00BA56B7"/>
    <w:rsid w:val="00BA58C9"/>
    <w:rsid w:val="00BA7A1E"/>
    <w:rsid w:val="00BB2F6C"/>
    <w:rsid w:val="00BB3875"/>
    <w:rsid w:val="00BB477E"/>
    <w:rsid w:val="00BB5860"/>
    <w:rsid w:val="00BB6AAD"/>
    <w:rsid w:val="00BC0240"/>
    <w:rsid w:val="00BC352D"/>
    <w:rsid w:val="00BC4A19"/>
    <w:rsid w:val="00BC4E6D"/>
    <w:rsid w:val="00BC5BD4"/>
    <w:rsid w:val="00BC6EC7"/>
    <w:rsid w:val="00BD0617"/>
    <w:rsid w:val="00BD2E9B"/>
    <w:rsid w:val="00BD6BC3"/>
    <w:rsid w:val="00BD7FB2"/>
    <w:rsid w:val="00BE01F2"/>
    <w:rsid w:val="00BE4E05"/>
    <w:rsid w:val="00C00930"/>
    <w:rsid w:val="00C021E8"/>
    <w:rsid w:val="00C02421"/>
    <w:rsid w:val="00C0344B"/>
    <w:rsid w:val="00C060AD"/>
    <w:rsid w:val="00C10390"/>
    <w:rsid w:val="00C113BF"/>
    <w:rsid w:val="00C1352F"/>
    <w:rsid w:val="00C2176E"/>
    <w:rsid w:val="00C23383"/>
    <w:rsid w:val="00C23430"/>
    <w:rsid w:val="00C24DFC"/>
    <w:rsid w:val="00C257A0"/>
    <w:rsid w:val="00C27D67"/>
    <w:rsid w:val="00C30209"/>
    <w:rsid w:val="00C34299"/>
    <w:rsid w:val="00C344D0"/>
    <w:rsid w:val="00C4631F"/>
    <w:rsid w:val="00C47CDE"/>
    <w:rsid w:val="00C50E16"/>
    <w:rsid w:val="00C510D0"/>
    <w:rsid w:val="00C55258"/>
    <w:rsid w:val="00C6791A"/>
    <w:rsid w:val="00C82EEB"/>
    <w:rsid w:val="00C83462"/>
    <w:rsid w:val="00C856C9"/>
    <w:rsid w:val="00C92130"/>
    <w:rsid w:val="00C971DC"/>
    <w:rsid w:val="00CA15E7"/>
    <w:rsid w:val="00CA16B7"/>
    <w:rsid w:val="00CA62AE"/>
    <w:rsid w:val="00CB5B1A"/>
    <w:rsid w:val="00CC220B"/>
    <w:rsid w:val="00CC5C43"/>
    <w:rsid w:val="00CD02AE"/>
    <w:rsid w:val="00CD2A4F"/>
    <w:rsid w:val="00CE03CA"/>
    <w:rsid w:val="00CE22F1"/>
    <w:rsid w:val="00CE3A02"/>
    <w:rsid w:val="00CE50F2"/>
    <w:rsid w:val="00CE619D"/>
    <w:rsid w:val="00CE6502"/>
    <w:rsid w:val="00CF7D3C"/>
    <w:rsid w:val="00D01F09"/>
    <w:rsid w:val="00D10D9E"/>
    <w:rsid w:val="00D1181F"/>
    <w:rsid w:val="00D147EB"/>
    <w:rsid w:val="00D23132"/>
    <w:rsid w:val="00D3008C"/>
    <w:rsid w:val="00D34667"/>
    <w:rsid w:val="00D401E1"/>
    <w:rsid w:val="00D408B4"/>
    <w:rsid w:val="00D44330"/>
    <w:rsid w:val="00D51EE6"/>
    <w:rsid w:val="00D524C8"/>
    <w:rsid w:val="00D62BF4"/>
    <w:rsid w:val="00D66E19"/>
    <w:rsid w:val="00D70E24"/>
    <w:rsid w:val="00D71658"/>
    <w:rsid w:val="00D72B61"/>
    <w:rsid w:val="00D765A8"/>
    <w:rsid w:val="00DA096D"/>
    <w:rsid w:val="00DA3D1D"/>
    <w:rsid w:val="00DB6286"/>
    <w:rsid w:val="00DB645F"/>
    <w:rsid w:val="00DB76E9"/>
    <w:rsid w:val="00DC0A67"/>
    <w:rsid w:val="00DC1D5E"/>
    <w:rsid w:val="00DC223E"/>
    <w:rsid w:val="00DC2BAE"/>
    <w:rsid w:val="00DC5220"/>
    <w:rsid w:val="00DD2061"/>
    <w:rsid w:val="00DD7DAB"/>
    <w:rsid w:val="00DE02AF"/>
    <w:rsid w:val="00DE2667"/>
    <w:rsid w:val="00DE3355"/>
    <w:rsid w:val="00DE3441"/>
    <w:rsid w:val="00DE4CB4"/>
    <w:rsid w:val="00DE6ABD"/>
    <w:rsid w:val="00DF0C60"/>
    <w:rsid w:val="00DF486F"/>
    <w:rsid w:val="00DF5B5B"/>
    <w:rsid w:val="00DF71DE"/>
    <w:rsid w:val="00DF7619"/>
    <w:rsid w:val="00E039FB"/>
    <w:rsid w:val="00E042D8"/>
    <w:rsid w:val="00E07EE7"/>
    <w:rsid w:val="00E1103B"/>
    <w:rsid w:val="00E138F2"/>
    <w:rsid w:val="00E16888"/>
    <w:rsid w:val="00E17B44"/>
    <w:rsid w:val="00E20F27"/>
    <w:rsid w:val="00E22443"/>
    <w:rsid w:val="00E24E11"/>
    <w:rsid w:val="00E25B1F"/>
    <w:rsid w:val="00E27FEA"/>
    <w:rsid w:val="00E4086F"/>
    <w:rsid w:val="00E43B3C"/>
    <w:rsid w:val="00E46A3D"/>
    <w:rsid w:val="00E50188"/>
    <w:rsid w:val="00E50BB3"/>
    <w:rsid w:val="00E515CB"/>
    <w:rsid w:val="00E52260"/>
    <w:rsid w:val="00E54B4A"/>
    <w:rsid w:val="00E561D6"/>
    <w:rsid w:val="00E639B6"/>
    <w:rsid w:val="00E6434B"/>
    <w:rsid w:val="00E6463D"/>
    <w:rsid w:val="00E72E9B"/>
    <w:rsid w:val="00E831CC"/>
    <w:rsid w:val="00E844E4"/>
    <w:rsid w:val="00E850C3"/>
    <w:rsid w:val="00E87DF2"/>
    <w:rsid w:val="00E9462E"/>
    <w:rsid w:val="00EA470E"/>
    <w:rsid w:val="00EA47A7"/>
    <w:rsid w:val="00EA57EB"/>
    <w:rsid w:val="00EB3226"/>
    <w:rsid w:val="00EB520C"/>
    <w:rsid w:val="00EC213A"/>
    <w:rsid w:val="00EC7744"/>
    <w:rsid w:val="00ED0DAD"/>
    <w:rsid w:val="00ED0F46"/>
    <w:rsid w:val="00ED2373"/>
    <w:rsid w:val="00ED7D94"/>
    <w:rsid w:val="00EE3E8A"/>
    <w:rsid w:val="00EE6970"/>
    <w:rsid w:val="00EF2246"/>
    <w:rsid w:val="00EF3EA6"/>
    <w:rsid w:val="00EF58B8"/>
    <w:rsid w:val="00EF6ECA"/>
    <w:rsid w:val="00F024E1"/>
    <w:rsid w:val="00F04E51"/>
    <w:rsid w:val="00F06C10"/>
    <w:rsid w:val="00F1096F"/>
    <w:rsid w:val="00F12589"/>
    <w:rsid w:val="00F12595"/>
    <w:rsid w:val="00F127F1"/>
    <w:rsid w:val="00F134D9"/>
    <w:rsid w:val="00F1403D"/>
    <w:rsid w:val="00F1463F"/>
    <w:rsid w:val="00F21302"/>
    <w:rsid w:val="00F2430D"/>
    <w:rsid w:val="00F30663"/>
    <w:rsid w:val="00F321DE"/>
    <w:rsid w:val="00F33777"/>
    <w:rsid w:val="00F34434"/>
    <w:rsid w:val="00F40648"/>
    <w:rsid w:val="00F47B45"/>
    <w:rsid w:val="00F47DA2"/>
    <w:rsid w:val="00F519FC"/>
    <w:rsid w:val="00F52D3E"/>
    <w:rsid w:val="00F6239D"/>
    <w:rsid w:val="00F70593"/>
    <w:rsid w:val="00F715D2"/>
    <w:rsid w:val="00F7274F"/>
    <w:rsid w:val="00F74E84"/>
    <w:rsid w:val="00F76FA8"/>
    <w:rsid w:val="00F8208C"/>
    <w:rsid w:val="00F90E7D"/>
    <w:rsid w:val="00F93F08"/>
    <w:rsid w:val="00F94CED"/>
    <w:rsid w:val="00FA02BB"/>
    <w:rsid w:val="00FA2CEE"/>
    <w:rsid w:val="00FA318C"/>
    <w:rsid w:val="00FA3227"/>
    <w:rsid w:val="00FA7E93"/>
    <w:rsid w:val="00FB46A8"/>
    <w:rsid w:val="00FB6F92"/>
    <w:rsid w:val="00FC026E"/>
    <w:rsid w:val="00FC5124"/>
    <w:rsid w:val="00FC72AC"/>
    <w:rsid w:val="00FD0C0D"/>
    <w:rsid w:val="00FD4731"/>
    <w:rsid w:val="00FD6768"/>
    <w:rsid w:val="00FE0962"/>
    <w:rsid w:val="00FF0AB0"/>
    <w:rsid w:val="00FF28AC"/>
    <w:rsid w:val="00FF335C"/>
    <w:rsid w:val="00FF777D"/>
    <w:rsid w:val="00FF7F62"/>
    <w:rsid w:val="14166A8E"/>
    <w:rsid w:val="141824CA"/>
    <w:rsid w:val="1FCB19CC"/>
    <w:rsid w:val="284E4261"/>
    <w:rsid w:val="3BAEF128"/>
    <w:rsid w:val="3C62BEFD"/>
    <w:rsid w:val="3D8FA1F8"/>
    <w:rsid w:val="5D4DF214"/>
    <w:rsid w:val="69304CE4"/>
    <w:rsid w:val="6E0D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0955219">
      <w:bodyDiv w:val="1"/>
      <w:marLeft w:val="0"/>
      <w:marRight w:val="0"/>
      <w:marTop w:val="0"/>
      <w:marBottom w:val="0"/>
      <w:divBdr>
        <w:top w:val="none" w:sz="0" w:space="0" w:color="auto"/>
        <w:left w:val="none" w:sz="0" w:space="0" w:color="auto"/>
        <w:bottom w:val="none" w:sz="0" w:space="0" w:color="auto"/>
        <w:right w:val="none" w:sz="0" w:space="0" w:color="auto"/>
      </w:divBdr>
      <w:divsChild>
        <w:div w:id="85225095">
          <w:marLeft w:val="0"/>
          <w:marRight w:val="0"/>
          <w:marTop w:val="0"/>
          <w:marBottom w:val="0"/>
          <w:divBdr>
            <w:top w:val="none" w:sz="0" w:space="0" w:color="auto"/>
            <w:left w:val="none" w:sz="0" w:space="0" w:color="auto"/>
            <w:bottom w:val="none" w:sz="0" w:space="0" w:color="auto"/>
            <w:right w:val="none" w:sz="0" w:space="0" w:color="auto"/>
          </w:divBdr>
        </w:div>
        <w:div w:id="1759791436">
          <w:marLeft w:val="176"/>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9.health.gov.au/mbs/fullDisplay.cfm?type=note&amp;qt=NoteID&amp;q=TN.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9.health.gov.au/mbs/fullDisplay.cfm?type=note&amp;q=TN.1.9&amp;qt=noteI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fullDisplay.cfm?type=note&amp;qt=NoteID&amp;q=TN.1.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9.health.gov.au/mbs/fullDisplay.cfm?type=note&amp;q=TN.1.9&amp;qt=note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Links>
    <vt:vector size="18" baseType="variant">
      <vt:variant>
        <vt:i4>6094924</vt:i4>
      </vt:variant>
      <vt:variant>
        <vt:i4>0</vt:i4>
      </vt:variant>
      <vt:variant>
        <vt:i4>0</vt:i4>
      </vt:variant>
      <vt:variant>
        <vt:i4>5</vt:i4>
      </vt:variant>
      <vt:variant>
        <vt:lpwstr>https://www.mbsonline.gov.au/</vt:lpwstr>
      </vt:variant>
      <vt:variant>
        <vt:lpwstr/>
      </vt:variant>
      <vt:variant>
        <vt:i4>6094924</vt:i4>
      </vt:variant>
      <vt:variant>
        <vt:i4>24</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2025-02-21T01:21:00Z</dcterms:created>
  <dcterms:modified xsi:type="dcterms:W3CDTF">2025-02-21T01:23:00Z</dcterms:modified>
</cp:coreProperties>
</file>