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07AA9E10"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250EAA35" w14:textId="47FD7D4D" w:rsidR="002D1885" w:rsidRDefault="002D1885" w:rsidP="00142A9E">
      <w:pPr>
        <w:spacing w:before="240" w:after="240"/>
        <w:ind w:left="600"/>
        <w:jc w:val="center"/>
        <w:rPr>
          <w:sz w:val="24"/>
        </w:rPr>
      </w:pPr>
      <w:r>
        <w:rPr>
          <w:b/>
          <w:bCs/>
          <w:sz w:val="42"/>
          <w:szCs w:val="42"/>
        </w:rPr>
        <w:t>Category 8</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DE3792F" w14:textId="5F148DC4" w:rsidR="00984EC0"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6791368" w:history="1">
        <w:r w:rsidR="00984EC0" w:rsidRPr="003E32D9">
          <w:rPr>
            <w:rStyle w:val="Hyperlink"/>
            <w:rFonts w:ascii="Helvetica" w:eastAsia="Helvetica" w:hAnsi="Helvetica" w:cs="Helvetica"/>
            <w:noProof/>
          </w:rPr>
          <w:t>GENERAL EXPLANATORY NOTES</w:t>
        </w:r>
        <w:r w:rsidR="00984EC0">
          <w:rPr>
            <w:noProof/>
            <w:webHidden/>
          </w:rPr>
          <w:tab/>
        </w:r>
        <w:r w:rsidR="00984EC0">
          <w:rPr>
            <w:noProof/>
            <w:webHidden/>
          </w:rPr>
          <w:fldChar w:fldCharType="begin"/>
        </w:r>
        <w:r w:rsidR="00984EC0">
          <w:rPr>
            <w:noProof/>
            <w:webHidden/>
          </w:rPr>
          <w:instrText xml:space="preserve"> PAGEREF _Toc106791368 \h </w:instrText>
        </w:r>
        <w:r w:rsidR="00984EC0">
          <w:rPr>
            <w:noProof/>
            <w:webHidden/>
          </w:rPr>
        </w:r>
        <w:r w:rsidR="00984EC0">
          <w:rPr>
            <w:noProof/>
            <w:webHidden/>
          </w:rPr>
          <w:fldChar w:fldCharType="separate"/>
        </w:r>
        <w:r w:rsidR="003A7DF5">
          <w:rPr>
            <w:noProof/>
            <w:webHidden/>
          </w:rPr>
          <w:t>6</w:t>
        </w:r>
        <w:r w:rsidR="00984EC0">
          <w:rPr>
            <w:noProof/>
            <w:webHidden/>
          </w:rPr>
          <w:fldChar w:fldCharType="end"/>
        </w:r>
      </w:hyperlink>
    </w:p>
    <w:p w14:paraId="0AACDB31" w14:textId="230A9BB8"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69" w:history="1">
        <w:r w:rsidR="00984EC0" w:rsidRPr="003E32D9">
          <w:rPr>
            <w:rStyle w:val="Hyperlink"/>
            <w:rFonts w:ascii="Helvetica" w:eastAsia="Helvetica" w:hAnsi="Helvetica" w:cs="Helvetica"/>
            <w:noProof/>
          </w:rPr>
          <w:t>GENERAL EXPLANATORY NOTES</w:t>
        </w:r>
        <w:r w:rsidR="00984EC0">
          <w:rPr>
            <w:noProof/>
            <w:webHidden/>
          </w:rPr>
          <w:tab/>
        </w:r>
        <w:r w:rsidR="00984EC0">
          <w:rPr>
            <w:noProof/>
            <w:webHidden/>
          </w:rPr>
          <w:fldChar w:fldCharType="begin"/>
        </w:r>
        <w:r w:rsidR="00984EC0">
          <w:rPr>
            <w:noProof/>
            <w:webHidden/>
          </w:rPr>
          <w:instrText xml:space="preserve"> PAGEREF _Toc106791369 \h </w:instrText>
        </w:r>
        <w:r w:rsidR="00984EC0">
          <w:rPr>
            <w:noProof/>
            <w:webHidden/>
          </w:rPr>
        </w:r>
        <w:r w:rsidR="00984EC0">
          <w:rPr>
            <w:noProof/>
            <w:webHidden/>
          </w:rPr>
          <w:fldChar w:fldCharType="separate"/>
        </w:r>
        <w:r>
          <w:rPr>
            <w:noProof/>
            <w:webHidden/>
          </w:rPr>
          <w:t>7</w:t>
        </w:r>
        <w:r w:rsidR="00984EC0">
          <w:rPr>
            <w:noProof/>
            <w:webHidden/>
          </w:rPr>
          <w:fldChar w:fldCharType="end"/>
        </w:r>
      </w:hyperlink>
    </w:p>
    <w:p w14:paraId="2461957C" w14:textId="691F313D" w:rsidR="00984EC0" w:rsidRDefault="003A7DF5">
      <w:pPr>
        <w:pStyle w:val="TOC1"/>
        <w:tabs>
          <w:tab w:val="right" w:leader="dot" w:pos="9350"/>
        </w:tabs>
        <w:rPr>
          <w:rFonts w:asciiTheme="minorHAnsi" w:eastAsiaTheme="minorEastAsia" w:hAnsiTheme="minorHAnsi" w:cstheme="minorBidi"/>
          <w:b w:val="0"/>
          <w:noProof/>
          <w:sz w:val="22"/>
          <w:szCs w:val="22"/>
        </w:rPr>
      </w:pPr>
      <w:hyperlink w:anchor="_Toc106791370" w:history="1">
        <w:r w:rsidR="00984EC0" w:rsidRPr="003E32D9">
          <w:rPr>
            <w:rStyle w:val="Hyperlink"/>
            <w:rFonts w:ascii="Helvetica" w:eastAsia="Helvetica" w:hAnsi="Helvetica" w:cs="Helvetica"/>
            <w:noProof/>
          </w:rPr>
          <w:t>CATEGORY 8: MISCELLANEOUS SERVICES</w:t>
        </w:r>
        <w:r w:rsidR="00984EC0">
          <w:rPr>
            <w:noProof/>
            <w:webHidden/>
          </w:rPr>
          <w:tab/>
        </w:r>
        <w:r w:rsidR="00984EC0">
          <w:rPr>
            <w:noProof/>
            <w:webHidden/>
          </w:rPr>
          <w:fldChar w:fldCharType="begin"/>
        </w:r>
        <w:r w:rsidR="00984EC0">
          <w:rPr>
            <w:noProof/>
            <w:webHidden/>
          </w:rPr>
          <w:instrText xml:space="preserve"> PAGEREF _Toc106791370 \h </w:instrText>
        </w:r>
        <w:r w:rsidR="00984EC0">
          <w:rPr>
            <w:noProof/>
            <w:webHidden/>
          </w:rPr>
        </w:r>
        <w:r w:rsidR="00984EC0">
          <w:rPr>
            <w:noProof/>
            <w:webHidden/>
          </w:rPr>
          <w:fldChar w:fldCharType="separate"/>
        </w:r>
        <w:r>
          <w:rPr>
            <w:noProof/>
            <w:webHidden/>
          </w:rPr>
          <w:t>34</w:t>
        </w:r>
        <w:r w:rsidR="00984EC0">
          <w:rPr>
            <w:noProof/>
            <w:webHidden/>
          </w:rPr>
          <w:fldChar w:fldCharType="end"/>
        </w:r>
      </w:hyperlink>
    </w:p>
    <w:p w14:paraId="4EB06FBE" w14:textId="4E0935BA"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1" w:history="1">
        <w:r w:rsidR="00984EC0" w:rsidRPr="003E32D9">
          <w:rPr>
            <w:rStyle w:val="Hyperlink"/>
            <w:rFonts w:ascii="Helvetica" w:eastAsia="Helvetica" w:hAnsi="Helvetica" w:cs="Helvetica"/>
            <w:noProof/>
          </w:rPr>
          <w:t>SUMMARY OF CHANGES FROM 01/07/2022</w:t>
        </w:r>
        <w:r w:rsidR="00984EC0">
          <w:rPr>
            <w:noProof/>
            <w:webHidden/>
          </w:rPr>
          <w:tab/>
        </w:r>
        <w:r w:rsidR="00984EC0">
          <w:rPr>
            <w:noProof/>
            <w:webHidden/>
          </w:rPr>
          <w:fldChar w:fldCharType="begin"/>
        </w:r>
        <w:r w:rsidR="00984EC0">
          <w:rPr>
            <w:noProof/>
            <w:webHidden/>
          </w:rPr>
          <w:instrText xml:space="preserve"> PAGEREF _Toc106791371 \h </w:instrText>
        </w:r>
        <w:r w:rsidR="00984EC0">
          <w:rPr>
            <w:noProof/>
            <w:webHidden/>
          </w:rPr>
        </w:r>
        <w:r w:rsidR="00984EC0">
          <w:rPr>
            <w:noProof/>
            <w:webHidden/>
          </w:rPr>
          <w:fldChar w:fldCharType="separate"/>
        </w:r>
        <w:r>
          <w:rPr>
            <w:noProof/>
            <w:webHidden/>
          </w:rPr>
          <w:t>35</w:t>
        </w:r>
        <w:r w:rsidR="00984EC0">
          <w:rPr>
            <w:noProof/>
            <w:webHidden/>
          </w:rPr>
          <w:fldChar w:fldCharType="end"/>
        </w:r>
      </w:hyperlink>
    </w:p>
    <w:p w14:paraId="61BBA09E" w14:textId="6A74BD5F"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2" w:history="1">
        <w:r w:rsidR="00984EC0" w:rsidRPr="003E32D9">
          <w:rPr>
            <w:rStyle w:val="Hyperlink"/>
            <w:rFonts w:ascii="Helvetica" w:eastAsia="Helvetica" w:hAnsi="Helvetica" w:cs="Helvetica"/>
            <w:noProof/>
          </w:rPr>
          <w:t>MISCELLANEOUS SERVICES NOTES</w:t>
        </w:r>
        <w:r w:rsidR="00984EC0">
          <w:rPr>
            <w:noProof/>
            <w:webHidden/>
          </w:rPr>
          <w:tab/>
        </w:r>
        <w:r w:rsidR="00984EC0">
          <w:rPr>
            <w:noProof/>
            <w:webHidden/>
          </w:rPr>
          <w:fldChar w:fldCharType="begin"/>
        </w:r>
        <w:r w:rsidR="00984EC0">
          <w:rPr>
            <w:noProof/>
            <w:webHidden/>
          </w:rPr>
          <w:instrText xml:space="preserve"> PAGEREF _Toc106791372 \h </w:instrText>
        </w:r>
        <w:r w:rsidR="00984EC0">
          <w:rPr>
            <w:noProof/>
            <w:webHidden/>
          </w:rPr>
        </w:r>
        <w:r w:rsidR="00984EC0">
          <w:rPr>
            <w:noProof/>
            <w:webHidden/>
          </w:rPr>
          <w:fldChar w:fldCharType="separate"/>
        </w:r>
        <w:r>
          <w:rPr>
            <w:noProof/>
            <w:webHidden/>
          </w:rPr>
          <w:t>36</w:t>
        </w:r>
        <w:r w:rsidR="00984EC0">
          <w:rPr>
            <w:noProof/>
            <w:webHidden/>
          </w:rPr>
          <w:fldChar w:fldCharType="end"/>
        </w:r>
      </w:hyperlink>
    </w:p>
    <w:p w14:paraId="760DAA02" w14:textId="4498DABC"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3" w:history="1">
        <w:r w:rsidR="00984EC0" w:rsidRPr="003E32D9">
          <w:rPr>
            <w:rStyle w:val="Hyperlink"/>
            <w:rFonts w:ascii="Helvetica" w:eastAsia="Helvetica" w:hAnsi="Helvetica" w:cs="Helvetica"/>
            <w:noProof/>
          </w:rPr>
          <w:t>Group M1. Management Of Bulk-Billed Services</w:t>
        </w:r>
        <w:r w:rsidR="00984EC0">
          <w:rPr>
            <w:noProof/>
            <w:webHidden/>
          </w:rPr>
          <w:tab/>
        </w:r>
        <w:r w:rsidR="00984EC0">
          <w:rPr>
            <w:noProof/>
            <w:webHidden/>
          </w:rPr>
          <w:fldChar w:fldCharType="begin"/>
        </w:r>
        <w:r w:rsidR="00984EC0">
          <w:rPr>
            <w:noProof/>
            <w:webHidden/>
          </w:rPr>
          <w:instrText xml:space="preserve"> PAGEREF _Toc106791373 \h </w:instrText>
        </w:r>
        <w:r w:rsidR="00984EC0">
          <w:rPr>
            <w:noProof/>
            <w:webHidden/>
          </w:rPr>
        </w:r>
        <w:r w:rsidR="00984EC0">
          <w:rPr>
            <w:noProof/>
            <w:webHidden/>
          </w:rPr>
          <w:fldChar w:fldCharType="separate"/>
        </w:r>
        <w:r>
          <w:rPr>
            <w:noProof/>
            <w:webHidden/>
          </w:rPr>
          <w:t>113</w:t>
        </w:r>
        <w:r w:rsidR="00984EC0">
          <w:rPr>
            <w:noProof/>
            <w:webHidden/>
          </w:rPr>
          <w:fldChar w:fldCharType="end"/>
        </w:r>
      </w:hyperlink>
    </w:p>
    <w:p w14:paraId="053FFC0D" w14:textId="1341E13F"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4" w:history="1">
        <w:r w:rsidR="00984EC0" w:rsidRPr="003E32D9">
          <w:rPr>
            <w:rStyle w:val="Hyperlink"/>
            <w:rFonts w:ascii="Helvetica" w:eastAsia="Helvetica" w:hAnsi="Helvetica" w:cs="Helvetica"/>
            <w:noProof/>
          </w:rPr>
          <w:t>Group M3. Allied Health Services</w:t>
        </w:r>
        <w:r w:rsidR="00984EC0">
          <w:rPr>
            <w:noProof/>
            <w:webHidden/>
          </w:rPr>
          <w:tab/>
        </w:r>
        <w:r w:rsidR="00984EC0">
          <w:rPr>
            <w:noProof/>
            <w:webHidden/>
          </w:rPr>
          <w:fldChar w:fldCharType="begin"/>
        </w:r>
        <w:r w:rsidR="00984EC0">
          <w:rPr>
            <w:noProof/>
            <w:webHidden/>
          </w:rPr>
          <w:instrText xml:space="preserve"> PAGEREF _Toc106791374 \h </w:instrText>
        </w:r>
        <w:r w:rsidR="00984EC0">
          <w:rPr>
            <w:noProof/>
            <w:webHidden/>
          </w:rPr>
        </w:r>
        <w:r w:rsidR="00984EC0">
          <w:rPr>
            <w:noProof/>
            <w:webHidden/>
          </w:rPr>
          <w:fldChar w:fldCharType="separate"/>
        </w:r>
        <w:r>
          <w:rPr>
            <w:noProof/>
            <w:webHidden/>
          </w:rPr>
          <w:t>115</w:t>
        </w:r>
        <w:r w:rsidR="00984EC0">
          <w:rPr>
            <w:noProof/>
            <w:webHidden/>
          </w:rPr>
          <w:fldChar w:fldCharType="end"/>
        </w:r>
      </w:hyperlink>
    </w:p>
    <w:p w14:paraId="02B532CD" w14:textId="7CA2B817"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75" w:history="1">
        <w:r w:rsidR="00984EC0" w:rsidRPr="003E32D9">
          <w:rPr>
            <w:rStyle w:val="Hyperlink"/>
            <w:rFonts w:ascii="Helvetica" w:eastAsia="Helvetica" w:hAnsi="Helvetica" w:cs="Helvetica"/>
            <w:noProof/>
          </w:rPr>
          <w:t>Subgroup 1. Chronic disease management case conference services</w:t>
        </w:r>
        <w:r w:rsidR="00984EC0">
          <w:rPr>
            <w:noProof/>
            <w:webHidden/>
          </w:rPr>
          <w:tab/>
        </w:r>
        <w:r w:rsidR="00984EC0">
          <w:rPr>
            <w:noProof/>
            <w:webHidden/>
          </w:rPr>
          <w:fldChar w:fldCharType="begin"/>
        </w:r>
        <w:r w:rsidR="00984EC0">
          <w:rPr>
            <w:noProof/>
            <w:webHidden/>
          </w:rPr>
          <w:instrText xml:space="preserve"> PAGEREF _Toc106791375 \h </w:instrText>
        </w:r>
        <w:r w:rsidR="00984EC0">
          <w:rPr>
            <w:noProof/>
            <w:webHidden/>
          </w:rPr>
        </w:r>
        <w:r w:rsidR="00984EC0">
          <w:rPr>
            <w:noProof/>
            <w:webHidden/>
          </w:rPr>
          <w:fldChar w:fldCharType="separate"/>
        </w:r>
        <w:r>
          <w:rPr>
            <w:noProof/>
            <w:webHidden/>
          </w:rPr>
          <w:t>126</w:t>
        </w:r>
        <w:r w:rsidR="00984EC0">
          <w:rPr>
            <w:noProof/>
            <w:webHidden/>
          </w:rPr>
          <w:fldChar w:fldCharType="end"/>
        </w:r>
      </w:hyperlink>
    </w:p>
    <w:p w14:paraId="7C6A9F29" w14:textId="466C060C"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6" w:history="1">
        <w:r w:rsidR="00984EC0" w:rsidRPr="003E32D9">
          <w:rPr>
            <w:rStyle w:val="Hyperlink"/>
            <w:rFonts w:ascii="Helvetica" w:eastAsia="Helvetica" w:hAnsi="Helvetica" w:cs="Helvetica"/>
            <w:noProof/>
          </w:rPr>
          <w:t>Group M6. Psychological Therapy Services</w:t>
        </w:r>
        <w:r w:rsidR="00984EC0">
          <w:rPr>
            <w:noProof/>
            <w:webHidden/>
          </w:rPr>
          <w:tab/>
        </w:r>
        <w:r w:rsidR="00984EC0">
          <w:rPr>
            <w:noProof/>
            <w:webHidden/>
          </w:rPr>
          <w:fldChar w:fldCharType="begin"/>
        </w:r>
        <w:r w:rsidR="00984EC0">
          <w:rPr>
            <w:noProof/>
            <w:webHidden/>
          </w:rPr>
          <w:instrText xml:space="preserve"> PAGEREF _Toc106791376 \h </w:instrText>
        </w:r>
        <w:r w:rsidR="00984EC0">
          <w:rPr>
            <w:noProof/>
            <w:webHidden/>
          </w:rPr>
        </w:r>
        <w:r w:rsidR="00984EC0">
          <w:rPr>
            <w:noProof/>
            <w:webHidden/>
          </w:rPr>
          <w:fldChar w:fldCharType="separate"/>
        </w:r>
        <w:r>
          <w:rPr>
            <w:noProof/>
            <w:webHidden/>
          </w:rPr>
          <w:t>127</w:t>
        </w:r>
        <w:r w:rsidR="00984EC0">
          <w:rPr>
            <w:noProof/>
            <w:webHidden/>
          </w:rPr>
          <w:fldChar w:fldCharType="end"/>
        </w:r>
      </w:hyperlink>
    </w:p>
    <w:p w14:paraId="2168ED0C" w14:textId="20D4B653"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7" w:history="1">
        <w:r w:rsidR="00984EC0" w:rsidRPr="003E32D9">
          <w:rPr>
            <w:rStyle w:val="Hyperlink"/>
            <w:rFonts w:ascii="Helvetica" w:eastAsia="Helvetica" w:hAnsi="Helvetica" w:cs="Helvetica"/>
            <w:noProof/>
          </w:rPr>
          <w:t>Group M7. Focussed Psychological Strategies (Allied Mental Health)</w:t>
        </w:r>
        <w:r w:rsidR="00984EC0">
          <w:rPr>
            <w:noProof/>
            <w:webHidden/>
          </w:rPr>
          <w:tab/>
        </w:r>
        <w:r w:rsidR="00984EC0">
          <w:rPr>
            <w:noProof/>
            <w:webHidden/>
          </w:rPr>
          <w:fldChar w:fldCharType="begin"/>
        </w:r>
        <w:r w:rsidR="00984EC0">
          <w:rPr>
            <w:noProof/>
            <w:webHidden/>
          </w:rPr>
          <w:instrText xml:space="preserve"> PAGEREF _Toc106791377 \h </w:instrText>
        </w:r>
        <w:r w:rsidR="00984EC0">
          <w:rPr>
            <w:noProof/>
            <w:webHidden/>
          </w:rPr>
        </w:r>
        <w:r w:rsidR="00984EC0">
          <w:rPr>
            <w:noProof/>
            <w:webHidden/>
          </w:rPr>
          <w:fldChar w:fldCharType="separate"/>
        </w:r>
        <w:r>
          <w:rPr>
            <w:noProof/>
            <w:webHidden/>
          </w:rPr>
          <w:t>130</w:t>
        </w:r>
        <w:r w:rsidR="00984EC0">
          <w:rPr>
            <w:noProof/>
            <w:webHidden/>
          </w:rPr>
          <w:fldChar w:fldCharType="end"/>
        </w:r>
      </w:hyperlink>
    </w:p>
    <w:p w14:paraId="515AA738" w14:textId="20461C48"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8" w:history="1">
        <w:r w:rsidR="00984EC0" w:rsidRPr="003E32D9">
          <w:rPr>
            <w:rStyle w:val="Hyperlink"/>
            <w:rFonts w:ascii="Helvetica" w:eastAsia="Helvetica" w:hAnsi="Helvetica" w:cs="Helvetica"/>
            <w:noProof/>
          </w:rPr>
          <w:t>Group M8. Pregnancy Support Counselling</w:t>
        </w:r>
        <w:r w:rsidR="00984EC0">
          <w:rPr>
            <w:noProof/>
            <w:webHidden/>
          </w:rPr>
          <w:tab/>
        </w:r>
        <w:r w:rsidR="00984EC0">
          <w:rPr>
            <w:noProof/>
            <w:webHidden/>
          </w:rPr>
          <w:fldChar w:fldCharType="begin"/>
        </w:r>
        <w:r w:rsidR="00984EC0">
          <w:rPr>
            <w:noProof/>
            <w:webHidden/>
          </w:rPr>
          <w:instrText xml:space="preserve"> PAGEREF _Toc106791378 \h </w:instrText>
        </w:r>
        <w:r w:rsidR="00984EC0">
          <w:rPr>
            <w:noProof/>
            <w:webHidden/>
          </w:rPr>
        </w:r>
        <w:r w:rsidR="00984EC0">
          <w:rPr>
            <w:noProof/>
            <w:webHidden/>
          </w:rPr>
          <w:fldChar w:fldCharType="separate"/>
        </w:r>
        <w:r>
          <w:rPr>
            <w:noProof/>
            <w:webHidden/>
          </w:rPr>
          <w:t>139</w:t>
        </w:r>
        <w:r w:rsidR="00984EC0">
          <w:rPr>
            <w:noProof/>
            <w:webHidden/>
          </w:rPr>
          <w:fldChar w:fldCharType="end"/>
        </w:r>
      </w:hyperlink>
    </w:p>
    <w:p w14:paraId="1DCE0296" w14:textId="738A80F2"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79" w:history="1">
        <w:r w:rsidR="00984EC0" w:rsidRPr="003E32D9">
          <w:rPr>
            <w:rStyle w:val="Hyperlink"/>
            <w:rFonts w:ascii="Helvetica" w:eastAsia="Helvetica" w:hAnsi="Helvetica" w:cs="Helvetica"/>
            <w:noProof/>
          </w:rPr>
          <w:t>Group M9. Allied Health Group Services</w:t>
        </w:r>
        <w:r w:rsidR="00984EC0">
          <w:rPr>
            <w:noProof/>
            <w:webHidden/>
          </w:rPr>
          <w:tab/>
        </w:r>
        <w:r w:rsidR="00984EC0">
          <w:rPr>
            <w:noProof/>
            <w:webHidden/>
          </w:rPr>
          <w:fldChar w:fldCharType="begin"/>
        </w:r>
        <w:r w:rsidR="00984EC0">
          <w:rPr>
            <w:noProof/>
            <w:webHidden/>
          </w:rPr>
          <w:instrText xml:space="preserve"> PAGEREF _Toc106791379 \h </w:instrText>
        </w:r>
        <w:r w:rsidR="00984EC0">
          <w:rPr>
            <w:noProof/>
            <w:webHidden/>
          </w:rPr>
        </w:r>
        <w:r w:rsidR="00984EC0">
          <w:rPr>
            <w:noProof/>
            <w:webHidden/>
          </w:rPr>
          <w:fldChar w:fldCharType="separate"/>
        </w:r>
        <w:r>
          <w:rPr>
            <w:noProof/>
            <w:webHidden/>
          </w:rPr>
          <w:t>140</w:t>
        </w:r>
        <w:r w:rsidR="00984EC0">
          <w:rPr>
            <w:noProof/>
            <w:webHidden/>
          </w:rPr>
          <w:fldChar w:fldCharType="end"/>
        </w:r>
      </w:hyperlink>
    </w:p>
    <w:p w14:paraId="0345F5E9" w14:textId="26BAE481"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80" w:history="1">
        <w:r w:rsidR="00984EC0" w:rsidRPr="003E32D9">
          <w:rPr>
            <w:rStyle w:val="Hyperlink"/>
            <w:rFonts w:ascii="Helvetica" w:eastAsia="Helvetica" w:hAnsi="Helvetica" w:cs="Helvetica"/>
            <w:noProof/>
          </w:rPr>
          <w:t>Group M10. Autism, Pervasive Developmental Disorder And Disability Services</w:t>
        </w:r>
        <w:r w:rsidR="00984EC0">
          <w:rPr>
            <w:noProof/>
            <w:webHidden/>
          </w:rPr>
          <w:tab/>
        </w:r>
        <w:r w:rsidR="00984EC0">
          <w:rPr>
            <w:noProof/>
            <w:webHidden/>
          </w:rPr>
          <w:fldChar w:fldCharType="begin"/>
        </w:r>
        <w:r w:rsidR="00984EC0">
          <w:rPr>
            <w:noProof/>
            <w:webHidden/>
          </w:rPr>
          <w:instrText xml:space="preserve"> PAGEREF _Toc106791380 \h </w:instrText>
        </w:r>
        <w:r w:rsidR="00984EC0">
          <w:rPr>
            <w:noProof/>
            <w:webHidden/>
          </w:rPr>
        </w:r>
        <w:r w:rsidR="00984EC0">
          <w:rPr>
            <w:noProof/>
            <w:webHidden/>
          </w:rPr>
          <w:fldChar w:fldCharType="separate"/>
        </w:r>
        <w:r>
          <w:rPr>
            <w:noProof/>
            <w:webHidden/>
          </w:rPr>
          <w:t>144</w:t>
        </w:r>
        <w:r w:rsidR="00984EC0">
          <w:rPr>
            <w:noProof/>
            <w:webHidden/>
          </w:rPr>
          <w:fldChar w:fldCharType="end"/>
        </w:r>
      </w:hyperlink>
    </w:p>
    <w:p w14:paraId="2DF78EB6" w14:textId="4F588269"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81" w:history="1">
        <w:r w:rsidR="00984EC0" w:rsidRPr="003E32D9">
          <w:rPr>
            <w:rStyle w:val="Hyperlink"/>
            <w:rFonts w:ascii="Helvetica" w:eastAsia="Helvetica" w:hAnsi="Helvetica" w:cs="Helvetica"/>
            <w:noProof/>
          </w:rPr>
          <w:t>Subgroup 1. Autism, pervasive developmental disorder and disability case conference services</w:t>
        </w:r>
        <w:r w:rsidR="00984EC0">
          <w:rPr>
            <w:noProof/>
            <w:webHidden/>
          </w:rPr>
          <w:tab/>
        </w:r>
        <w:r w:rsidR="00984EC0">
          <w:rPr>
            <w:noProof/>
            <w:webHidden/>
          </w:rPr>
          <w:fldChar w:fldCharType="begin"/>
        </w:r>
        <w:r w:rsidR="00984EC0">
          <w:rPr>
            <w:noProof/>
            <w:webHidden/>
          </w:rPr>
          <w:instrText xml:space="preserve"> PAGEREF _Toc106791381 \h </w:instrText>
        </w:r>
        <w:r w:rsidR="00984EC0">
          <w:rPr>
            <w:noProof/>
            <w:webHidden/>
          </w:rPr>
        </w:r>
        <w:r w:rsidR="00984EC0">
          <w:rPr>
            <w:noProof/>
            <w:webHidden/>
          </w:rPr>
          <w:fldChar w:fldCharType="separate"/>
        </w:r>
        <w:r>
          <w:rPr>
            <w:noProof/>
            <w:webHidden/>
          </w:rPr>
          <w:t>150</w:t>
        </w:r>
        <w:r w:rsidR="00984EC0">
          <w:rPr>
            <w:noProof/>
            <w:webHidden/>
          </w:rPr>
          <w:fldChar w:fldCharType="end"/>
        </w:r>
      </w:hyperlink>
    </w:p>
    <w:p w14:paraId="0D2AB643" w14:textId="26243AA9"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82" w:history="1">
        <w:r w:rsidR="00984EC0" w:rsidRPr="003E32D9">
          <w:rPr>
            <w:rStyle w:val="Hyperlink"/>
            <w:rFonts w:ascii="Helvetica" w:eastAsia="Helvetica" w:hAnsi="Helvetica" w:cs="Helvetica"/>
            <w:noProof/>
          </w:rPr>
          <w:t>Group M11. Allied Health Services For Indigenous Australians Who Have Had A Health Check</w:t>
        </w:r>
        <w:r w:rsidR="00984EC0">
          <w:rPr>
            <w:noProof/>
            <w:webHidden/>
          </w:rPr>
          <w:tab/>
        </w:r>
        <w:r w:rsidR="00984EC0">
          <w:rPr>
            <w:noProof/>
            <w:webHidden/>
          </w:rPr>
          <w:fldChar w:fldCharType="begin"/>
        </w:r>
        <w:r w:rsidR="00984EC0">
          <w:rPr>
            <w:noProof/>
            <w:webHidden/>
          </w:rPr>
          <w:instrText xml:space="preserve"> PAGEREF _Toc106791382 \h </w:instrText>
        </w:r>
        <w:r w:rsidR="00984EC0">
          <w:rPr>
            <w:noProof/>
            <w:webHidden/>
          </w:rPr>
        </w:r>
        <w:r w:rsidR="00984EC0">
          <w:rPr>
            <w:noProof/>
            <w:webHidden/>
          </w:rPr>
          <w:fldChar w:fldCharType="separate"/>
        </w:r>
        <w:r>
          <w:rPr>
            <w:noProof/>
            <w:webHidden/>
          </w:rPr>
          <w:t>151</w:t>
        </w:r>
        <w:r w:rsidR="00984EC0">
          <w:rPr>
            <w:noProof/>
            <w:webHidden/>
          </w:rPr>
          <w:fldChar w:fldCharType="end"/>
        </w:r>
      </w:hyperlink>
    </w:p>
    <w:p w14:paraId="3A9EE029" w14:textId="0EAC428A"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83" w:history="1">
        <w:r w:rsidR="00984EC0" w:rsidRPr="003E32D9">
          <w:rPr>
            <w:rStyle w:val="Hyperlink"/>
            <w:rFonts w:ascii="Helvetica" w:eastAsia="Helvetica" w:hAnsi="Helvetica" w:cs="Helvetica"/>
            <w:noProof/>
          </w:rPr>
          <w:t>Group M12. Services Provided By A Practice Nurse Or Aboriginal And Torres Strait Islander Health Practitioner On Behalf Of A Medical Practitioner</w:t>
        </w:r>
        <w:r w:rsidR="00984EC0">
          <w:rPr>
            <w:noProof/>
            <w:webHidden/>
          </w:rPr>
          <w:tab/>
        </w:r>
        <w:r w:rsidR="00984EC0">
          <w:rPr>
            <w:noProof/>
            <w:webHidden/>
          </w:rPr>
          <w:fldChar w:fldCharType="begin"/>
        </w:r>
        <w:r w:rsidR="00984EC0">
          <w:rPr>
            <w:noProof/>
            <w:webHidden/>
          </w:rPr>
          <w:instrText xml:space="preserve"> PAGEREF _Toc106791383 \h </w:instrText>
        </w:r>
        <w:r w:rsidR="00984EC0">
          <w:rPr>
            <w:noProof/>
            <w:webHidden/>
          </w:rPr>
        </w:r>
        <w:r w:rsidR="00984EC0">
          <w:rPr>
            <w:noProof/>
            <w:webHidden/>
          </w:rPr>
          <w:fldChar w:fldCharType="separate"/>
        </w:r>
        <w:r>
          <w:rPr>
            <w:noProof/>
            <w:webHidden/>
          </w:rPr>
          <w:t>161</w:t>
        </w:r>
        <w:r w:rsidR="00984EC0">
          <w:rPr>
            <w:noProof/>
            <w:webHidden/>
          </w:rPr>
          <w:fldChar w:fldCharType="end"/>
        </w:r>
      </w:hyperlink>
    </w:p>
    <w:p w14:paraId="7C0A6B18" w14:textId="09B3B32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84" w:history="1">
        <w:r w:rsidR="00984EC0" w:rsidRPr="003E32D9">
          <w:rPr>
            <w:rStyle w:val="Hyperlink"/>
            <w:rFonts w:ascii="Helvetica" w:eastAsia="Helvetica" w:hAnsi="Helvetica" w:cs="Helvetica"/>
            <w:noProof/>
          </w:rPr>
          <w:t>Subgroup 1. Telehealth Support Service On Behalf Of A Medical Practitioner</w:t>
        </w:r>
        <w:r w:rsidR="00984EC0">
          <w:rPr>
            <w:noProof/>
            <w:webHidden/>
          </w:rPr>
          <w:tab/>
        </w:r>
        <w:r w:rsidR="00984EC0">
          <w:rPr>
            <w:noProof/>
            <w:webHidden/>
          </w:rPr>
          <w:fldChar w:fldCharType="begin"/>
        </w:r>
        <w:r w:rsidR="00984EC0">
          <w:rPr>
            <w:noProof/>
            <w:webHidden/>
          </w:rPr>
          <w:instrText xml:space="preserve"> PAGEREF _Toc106791384 \h </w:instrText>
        </w:r>
        <w:r w:rsidR="00984EC0">
          <w:rPr>
            <w:noProof/>
            <w:webHidden/>
          </w:rPr>
        </w:r>
        <w:r w:rsidR="00984EC0">
          <w:rPr>
            <w:noProof/>
            <w:webHidden/>
          </w:rPr>
          <w:fldChar w:fldCharType="separate"/>
        </w:r>
        <w:r>
          <w:rPr>
            <w:noProof/>
            <w:webHidden/>
          </w:rPr>
          <w:t>161</w:t>
        </w:r>
        <w:r w:rsidR="00984EC0">
          <w:rPr>
            <w:noProof/>
            <w:webHidden/>
          </w:rPr>
          <w:fldChar w:fldCharType="end"/>
        </w:r>
      </w:hyperlink>
    </w:p>
    <w:p w14:paraId="36BB6EA1" w14:textId="41D73D61"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85" w:history="1">
        <w:r w:rsidR="00984EC0" w:rsidRPr="003E32D9">
          <w:rPr>
            <w:rStyle w:val="Hyperlink"/>
            <w:rFonts w:ascii="Helvetica" w:eastAsia="Helvetica" w:hAnsi="Helvetica" w:cs="Helvetica"/>
            <w:noProof/>
          </w:rPr>
          <w:t>Subgroup 3. Services Provided By A Practice Nurse Or Aboriginal And Torres Strait Islander Health Practitioner On Behalf Of A Medical Practitioner</w:t>
        </w:r>
        <w:r w:rsidR="00984EC0">
          <w:rPr>
            <w:noProof/>
            <w:webHidden/>
          </w:rPr>
          <w:tab/>
        </w:r>
        <w:r w:rsidR="00984EC0">
          <w:rPr>
            <w:noProof/>
            <w:webHidden/>
          </w:rPr>
          <w:fldChar w:fldCharType="begin"/>
        </w:r>
        <w:r w:rsidR="00984EC0">
          <w:rPr>
            <w:noProof/>
            <w:webHidden/>
          </w:rPr>
          <w:instrText xml:space="preserve"> PAGEREF _Toc106791385 \h </w:instrText>
        </w:r>
        <w:r w:rsidR="00984EC0">
          <w:rPr>
            <w:noProof/>
            <w:webHidden/>
          </w:rPr>
        </w:r>
        <w:r w:rsidR="00984EC0">
          <w:rPr>
            <w:noProof/>
            <w:webHidden/>
          </w:rPr>
          <w:fldChar w:fldCharType="separate"/>
        </w:r>
        <w:r>
          <w:rPr>
            <w:noProof/>
            <w:webHidden/>
          </w:rPr>
          <w:t>161</w:t>
        </w:r>
        <w:r w:rsidR="00984EC0">
          <w:rPr>
            <w:noProof/>
            <w:webHidden/>
          </w:rPr>
          <w:fldChar w:fldCharType="end"/>
        </w:r>
      </w:hyperlink>
    </w:p>
    <w:p w14:paraId="4F8FFA84" w14:textId="0BF39BE9"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86" w:history="1">
        <w:r w:rsidR="00984EC0" w:rsidRPr="003E32D9">
          <w:rPr>
            <w:rStyle w:val="Hyperlink"/>
            <w:rFonts w:ascii="Helvetica" w:eastAsia="Helvetica" w:hAnsi="Helvetica" w:cs="Helvetica"/>
            <w:noProof/>
          </w:rPr>
          <w:t>Group M13. Midwifery Services</w:t>
        </w:r>
        <w:r w:rsidR="00984EC0">
          <w:rPr>
            <w:noProof/>
            <w:webHidden/>
          </w:rPr>
          <w:tab/>
        </w:r>
        <w:r w:rsidR="00984EC0">
          <w:rPr>
            <w:noProof/>
            <w:webHidden/>
          </w:rPr>
          <w:fldChar w:fldCharType="begin"/>
        </w:r>
        <w:r w:rsidR="00984EC0">
          <w:rPr>
            <w:noProof/>
            <w:webHidden/>
          </w:rPr>
          <w:instrText xml:space="preserve"> PAGEREF _Toc106791386 \h </w:instrText>
        </w:r>
        <w:r w:rsidR="00984EC0">
          <w:rPr>
            <w:noProof/>
            <w:webHidden/>
          </w:rPr>
        </w:r>
        <w:r w:rsidR="00984EC0">
          <w:rPr>
            <w:noProof/>
            <w:webHidden/>
          </w:rPr>
          <w:fldChar w:fldCharType="separate"/>
        </w:r>
        <w:r>
          <w:rPr>
            <w:noProof/>
            <w:webHidden/>
          </w:rPr>
          <w:t>163</w:t>
        </w:r>
        <w:r w:rsidR="00984EC0">
          <w:rPr>
            <w:noProof/>
            <w:webHidden/>
          </w:rPr>
          <w:fldChar w:fldCharType="end"/>
        </w:r>
      </w:hyperlink>
    </w:p>
    <w:p w14:paraId="618A8699" w14:textId="108F8BC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87" w:history="1">
        <w:r w:rsidR="00984EC0" w:rsidRPr="003E32D9">
          <w:rPr>
            <w:rStyle w:val="Hyperlink"/>
            <w:rFonts w:ascii="Helvetica" w:eastAsia="Helvetica" w:hAnsi="Helvetica" w:cs="Helvetica"/>
            <w:noProof/>
          </w:rPr>
          <w:t>Subgroup 1. MBS Items For Participating Midwives</w:t>
        </w:r>
        <w:r w:rsidR="00984EC0">
          <w:rPr>
            <w:noProof/>
            <w:webHidden/>
          </w:rPr>
          <w:tab/>
        </w:r>
        <w:r w:rsidR="00984EC0">
          <w:rPr>
            <w:noProof/>
            <w:webHidden/>
          </w:rPr>
          <w:fldChar w:fldCharType="begin"/>
        </w:r>
        <w:r w:rsidR="00984EC0">
          <w:rPr>
            <w:noProof/>
            <w:webHidden/>
          </w:rPr>
          <w:instrText xml:space="preserve"> PAGEREF _Toc106791387 \h </w:instrText>
        </w:r>
        <w:r w:rsidR="00984EC0">
          <w:rPr>
            <w:noProof/>
            <w:webHidden/>
          </w:rPr>
        </w:r>
        <w:r w:rsidR="00984EC0">
          <w:rPr>
            <w:noProof/>
            <w:webHidden/>
          </w:rPr>
          <w:fldChar w:fldCharType="separate"/>
        </w:r>
        <w:r>
          <w:rPr>
            <w:noProof/>
            <w:webHidden/>
          </w:rPr>
          <w:t>163</w:t>
        </w:r>
        <w:r w:rsidR="00984EC0">
          <w:rPr>
            <w:noProof/>
            <w:webHidden/>
          </w:rPr>
          <w:fldChar w:fldCharType="end"/>
        </w:r>
      </w:hyperlink>
    </w:p>
    <w:p w14:paraId="1A5A83F6" w14:textId="0E5CF053"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88" w:history="1">
        <w:r w:rsidR="00984EC0" w:rsidRPr="003E32D9">
          <w:rPr>
            <w:rStyle w:val="Hyperlink"/>
            <w:rFonts w:ascii="Helvetica" w:eastAsia="Helvetica" w:hAnsi="Helvetica" w:cs="Helvetica"/>
            <w:noProof/>
          </w:rPr>
          <w:t>Group M14. Nurse Practitioners</w:t>
        </w:r>
        <w:r w:rsidR="00984EC0">
          <w:rPr>
            <w:noProof/>
            <w:webHidden/>
          </w:rPr>
          <w:tab/>
        </w:r>
        <w:r w:rsidR="00984EC0">
          <w:rPr>
            <w:noProof/>
            <w:webHidden/>
          </w:rPr>
          <w:fldChar w:fldCharType="begin"/>
        </w:r>
        <w:r w:rsidR="00984EC0">
          <w:rPr>
            <w:noProof/>
            <w:webHidden/>
          </w:rPr>
          <w:instrText xml:space="preserve"> PAGEREF _Toc106791388 \h </w:instrText>
        </w:r>
        <w:r w:rsidR="00984EC0">
          <w:rPr>
            <w:noProof/>
            <w:webHidden/>
          </w:rPr>
        </w:r>
        <w:r w:rsidR="00984EC0">
          <w:rPr>
            <w:noProof/>
            <w:webHidden/>
          </w:rPr>
          <w:fldChar w:fldCharType="separate"/>
        </w:r>
        <w:r>
          <w:rPr>
            <w:noProof/>
            <w:webHidden/>
          </w:rPr>
          <w:t>167</w:t>
        </w:r>
        <w:r w:rsidR="00984EC0">
          <w:rPr>
            <w:noProof/>
            <w:webHidden/>
          </w:rPr>
          <w:fldChar w:fldCharType="end"/>
        </w:r>
      </w:hyperlink>
    </w:p>
    <w:p w14:paraId="1D8528D2" w14:textId="5DF13056"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89" w:history="1">
        <w:r w:rsidR="00984EC0" w:rsidRPr="003E32D9">
          <w:rPr>
            <w:rStyle w:val="Hyperlink"/>
            <w:rFonts w:ascii="Helvetica" w:eastAsia="Helvetica" w:hAnsi="Helvetica" w:cs="Helvetica"/>
            <w:noProof/>
          </w:rPr>
          <w:t>Subgroup 1. Nurse Practitioners</w:t>
        </w:r>
        <w:r w:rsidR="00984EC0">
          <w:rPr>
            <w:noProof/>
            <w:webHidden/>
          </w:rPr>
          <w:tab/>
        </w:r>
        <w:r w:rsidR="00984EC0">
          <w:rPr>
            <w:noProof/>
            <w:webHidden/>
          </w:rPr>
          <w:fldChar w:fldCharType="begin"/>
        </w:r>
        <w:r w:rsidR="00984EC0">
          <w:rPr>
            <w:noProof/>
            <w:webHidden/>
          </w:rPr>
          <w:instrText xml:space="preserve"> PAGEREF _Toc106791389 \h </w:instrText>
        </w:r>
        <w:r w:rsidR="00984EC0">
          <w:rPr>
            <w:noProof/>
            <w:webHidden/>
          </w:rPr>
        </w:r>
        <w:r w:rsidR="00984EC0">
          <w:rPr>
            <w:noProof/>
            <w:webHidden/>
          </w:rPr>
          <w:fldChar w:fldCharType="separate"/>
        </w:r>
        <w:r>
          <w:rPr>
            <w:noProof/>
            <w:webHidden/>
          </w:rPr>
          <w:t>167</w:t>
        </w:r>
        <w:r w:rsidR="00984EC0">
          <w:rPr>
            <w:noProof/>
            <w:webHidden/>
          </w:rPr>
          <w:fldChar w:fldCharType="end"/>
        </w:r>
      </w:hyperlink>
    </w:p>
    <w:p w14:paraId="187BB976" w14:textId="72381F8D"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90" w:history="1">
        <w:r w:rsidR="00984EC0" w:rsidRPr="003E32D9">
          <w:rPr>
            <w:rStyle w:val="Hyperlink"/>
            <w:rFonts w:ascii="Helvetica" w:eastAsia="Helvetica" w:hAnsi="Helvetica" w:cs="Helvetica"/>
            <w:noProof/>
          </w:rPr>
          <w:t>Group M15. Diagnostic Audiology Services</w:t>
        </w:r>
        <w:r w:rsidR="00984EC0">
          <w:rPr>
            <w:noProof/>
            <w:webHidden/>
          </w:rPr>
          <w:tab/>
        </w:r>
        <w:r w:rsidR="00984EC0">
          <w:rPr>
            <w:noProof/>
            <w:webHidden/>
          </w:rPr>
          <w:fldChar w:fldCharType="begin"/>
        </w:r>
        <w:r w:rsidR="00984EC0">
          <w:rPr>
            <w:noProof/>
            <w:webHidden/>
          </w:rPr>
          <w:instrText xml:space="preserve"> PAGEREF _Toc106791390 \h </w:instrText>
        </w:r>
        <w:r w:rsidR="00984EC0">
          <w:rPr>
            <w:noProof/>
            <w:webHidden/>
          </w:rPr>
        </w:r>
        <w:r w:rsidR="00984EC0">
          <w:rPr>
            <w:noProof/>
            <w:webHidden/>
          </w:rPr>
          <w:fldChar w:fldCharType="separate"/>
        </w:r>
        <w:r>
          <w:rPr>
            <w:noProof/>
            <w:webHidden/>
          </w:rPr>
          <w:t>168</w:t>
        </w:r>
        <w:r w:rsidR="00984EC0">
          <w:rPr>
            <w:noProof/>
            <w:webHidden/>
          </w:rPr>
          <w:fldChar w:fldCharType="end"/>
        </w:r>
      </w:hyperlink>
    </w:p>
    <w:p w14:paraId="5D86AE0B" w14:textId="5303576A"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91" w:history="1">
        <w:r w:rsidR="00984EC0" w:rsidRPr="003E32D9">
          <w:rPr>
            <w:rStyle w:val="Hyperlink"/>
            <w:rFonts w:ascii="Helvetica" w:eastAsia="Helvetica" w:hAnsi="Helvetica" w:cs="Helvetica"/>
            <w:noProof/>
          </w:rPr>
          <w:t>Group M16. Eating Disorders Services</w:t>
        </w:r>
        <w:r w:rsidR="00984EC0">
          <w:rPr>
            <w:noProof/>
            <w:webHidden/>
          </w:rPr>
          <w:tab/>
        </w:r>
        <w:r w:rsidR="00984EC0">
          <w:rPr>
            <w:noProof/>
            <w:webHidden/>
          </w:rPr>
          <w:fldChar w:fldCharType="begin"/>
        </w:r>
        <w:r w:rsidR="00984EC0">
          <w:rPr>
            <w:noProof/>
            <w:webHidden/>
          </w:rPr>
          <w:instrText xml:space="preserve"> PAGEREF _Toc106791391 \h </w:instrText>
        </w:r>
        <w:r w:rsidR="00984EC0">
          <w:rPr>
            <w:noProof/>
            <w:webHidden/>
          </w:rPr>
        </w:r>
        <w:r w:rsidR="00984EC0">
          <w:rPr>
            <w:noProof/>
            <w:webHidden/>
          </w:rPr>
          <w:fldChar w:fldCharType="separate"/>
        </w:r>
        <w:r>
          <w:rPr>
            <w:noProof/>
            <w:webHidden/>
          </w:rPr>
          <w:t>174</w:t>
        </w:r>
        <w:r w:rsidR="00984EC0">
          <w:rPr>
            <w:noProof/>
            <w:webHidden/>
          </w:rPr>
          <w:fldChar w:fldCharType="end"/>
        </w:r>
      </w:hyperlink>
    </w:p>
    <w:p w14:paraId="12CFD575" w14:textId="65D318FF"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2" w:history="1">
        <w:r w:rsidR="00984EC0" w:rsidRPr="003E32D9">
          <w:rPr>
            <w:rStyle w:val="Hyperlink"/>
            <w:rFonts w:ascii="Helvetica" w:eastAsia="Helvetica" w:hAnsi="Helvetica" w:cs="Helvetica"/>
            <w:noProof/>
          </w:rPr>
          <w:t>Subgroup 1. Eating disorders dietitian health services</w:t>
        </w:r>
        <w:r w:rsidR="00984EC0">
          <w:rPr>
            <w:noProof/>
            <w:webHidden/>
          </w:rPr>
          <w:tab/>
        </w:r>
        <w:r w:rsidR="00984EC0">
          <w:rPr>
            <w:noProof/>
            <w:webHidden/>
          </w:rPr>
          <w:fldChar w:fldCharType="begin"/>
        </w:r>
        <w:r w:rsidR="00984EC0">
          <w:rPr>
            <w:noProof/>
            <w:webHidden/>
          </w:rPr>
          <w:instrText xml:space="preserve"> PAGEREF _Toc106791392 \h </w:instrText>
        </w:r>
        <w:r w:rsidR="00984EC0">
          <w:rPr>
            <w:noProof/>
            <w:webHidden/>
          </w:rPr>
        </w:r>
        <w:r w:rsidR="00984EC0">
          <w:rPr>
            <w:noProof/>
            <w:webHidden/>
          </w:rPr>
          <w:fldChar w:fldCharType="separate"/>
        </w:r>
        <w:r>
          <w:rPr>
            <w:noProof/>
            <w:webHidden/>
          </w:rPr>
          <w:t>174</w:t>
        </w:r>
        <w:r w:rsidR="00984EC0">
          <w:rPr>
            <w:noProof/>
            <w:webHidden/>
          </w:rPr>
          <w:fldChar w:fldCharType="end"/>
        </w:r>
      </w:hyperlink>
    </w:p>
    <w:p w14:paraId="4A3CADD7" w14:textId="2E68A4F5"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3" w:history="1">
        <w:r w:rsidR="00984EC0" w:rsidRPr="003E32D9">
          <w:rPr>
            <w:rStyle w:val="Hyperlink"/>
            <w:rFonts w:ascii="Helvetica" w:eastAsia="Helvetica" w:hAnsi="Helvetica" w:cs="Helvetica"/>
            <w:noProof/>
          </w:rPr>
          <w:t>Subgroup 2. Eating disorder psychological treatment services provided by eligible clinical psychologists</w:t>
        </w:r>
        <w:r w:rsidR="00984EC0">
          <w:rPr>
            <w:noProof/>
            <w:webHidden/>
          </w:rPr>
          <w:tab/>
        </w:r>
        <w:r w:rsidR="00984EC0">
          <w:rPr>
            <w:noProof/>
            <w:webHidden/>
          </w:rPr>
          <w:fldChar w:fldCharType="begin"/>
        </w:r>
        <w:r w:rsidR="00984EC0">
          <w:rPr>
            <w:noProof/>
            <w:webHidden/>
          </w:rPr>
          <w:instrText xml:space="preserve"> PAGEREF _Toc106791393 \h </w:instrText>
        </w:r>
        <w:r w:rsidR="00984EC0">
          <w:rPr>
            <w:noProof/>
            <w:webHidden/>
          </w:rPr>
        </w:r>
        <w:r w:rsidR="00984EC0">
          <w:rPr>
            <w:noProof/>
            <w:webHidden/>
          </w:rPr>
          <w:fldChar w:fldCharType="separate"/>
        </w:r>
        <w:r>
          <w:rPr>
            <w:noProof/>
            <w:webHidden/>
          </w:rPr>
          <w:t>174</w:t>
        </w:r>
        <w:r w:rsidR="00984EC0">
          <w:rPr>
            <w:noProof/>
            <w:webHidden/>
          </w:rPr>
          <w:fldChar w:fldCharType="end"/>
        </w:r>
      </w:hyperlink>
    </w:p>
    <w:p w14:paraId="14E5DDC3" w14:textId="2284F3C5"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4" w:history="1">
        <w:r w:rsidR="00984EC0" w:rsidRPr="003E32D9">
          <w:rPr>
            <w:rStyle w:val="Hyperlink"/>
            <w:rFonts w:ascii="Helvetica" w:eastAsia="Helvetica" w:hAnsi="Helvetica" w:cs="Helvetica"/>
            <w:noProof/>
          </w:rPr>
          <w:t>Subgroup 3. Eating disorder psychological treatment services provided by eligible psychologists</w:t>
        </w:r>
        <w:r w:rsidR="00984EC0">
          <w:rPr>
            <w:noProof/>
            <w:webHidden/>
          </w:rPr>
          <w:tab/>
        </w:r>
        <w:r w:rsidR="00984EC0">
          <w:rPr>
            <w:noProof/>
            <w:webHidden/>
          </w:rPr>
          <w:fldChar w:fldCharType="begin"/>
        </w:r>
        <w:r w:rsidR="00984EC0">
          <w:rPr>
            <w:noProof/>
            <w:webHidden/>
          </w:rPr>
          <w:instrText xml:space="preserve"> PAGEREF _Toc106791394 \h </w:instrText>
        </w:r>
        <w:r w:rsidR="00984EC0">
          <w:rPr>
            <w:noProof/>
            <w:webHidden/>
          </w:rPr>
        </w:r>
        <w:r w:rsidR="00984EC0">
          <w:rPr>
            <w:noProof/>
            <w:webHidden/>
          </w:rPr>
          <w:fldChar w:fldCharType="separate"/>
        </w:r>
        <w:r>
          <w:rPr>
            <w:noProof/>
            <w:webHidden/>
          </w:rPr>
          <w:t>177</w:t>
        </w:r>
        <w:r w:rsidR="00984EC0">
          <w:rPr>
            <w:noProof/>
            <w:webHidden/>
          </w:rPr>
          <w:fldChar w:fldCharType="end"/>
        </w:r>
      </w:hyperlink>
    </w:p>
    <w:p w14:paraId="51792E59" w14:textId="14BAED7A"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5" w:history="1">
        <w:r w:rsidR="00984EC0" w:rsidRPr="003E32D9">
          <w:rPr>
            <w:rStyle w:val="Hyperlink"/>
            <w:rFonts w:ascii="Helvetica" w:eastAsia="Helvetica" w:hAnsi="Helvetica" w:cs="Helvetica"/>
            <w:noProof/>
          </w:rPr>
          <w:t>Subgroup 4. Eating disorder psychological treatment services provided by eligible occupational therapists</w:t>
        </w:r>
        <w:r w:rsidR="00984EC0">
          <w:rPr>
            <w:noProof/>
            <w:webHidden/>
          </w:rPr>
          <w:tab/>
        </w:r>
        <w:r w:rsidR="00984EC0">
          <w:rPr>
            <w:noProof/>
            <w:webHidden/>
          </w:rPr>
          <w:fldChar w:fldCharType="begin"/>
        </w:r>
        <w:r w:rsidR="00984EC0">
          <w:rPr>
            <w:noProof/>
            <w:webHidden/>
          </w:rPr>
          <w:instrText xml:space="preserve"> PAGEREF _Toc106791395 \h </w:instrText>
        </w:r>
        <w:r w:rsidR="00984EC0">
          <w:rPr>
            <w:noProof/>
            <w:webHidden/>
          </w:rPr>
        </w:r>
        <w:r w:rsidR="00984EC0">
          <w:rPr>
            <w:noProof/>
            <w:webHidden/>
          </w:rPr>
          <w:fldChar w:fldCharType="separate"/>
        </w:r>
        <w:r>
          <w:rPr>
            <w:noProof/>
            <w:webHidden/>
          </w:rPr>
          <w:t>180</w:t>
        </w:r>
        <w:r w:rsidR="00984EC0">
          <w:rPr>
            <w:noProof/>
            <w:webHidden/>
          </w:rPr>
          <w:fldChar w:fldCharType="end"/>
        </w:r>
      </w:hyperlink>
    </w:p>
    <w:p w14:paraId="30F3E220" w14:textId="7CB66CC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6" w:history="1">
        <w:r w:rsidR="00984EC0" w:rsidRPr="003E32D9">
          <w:rPr>
            <w:rStyle w:val="Hyperlink"/>
            <w:rFonts w:ascii="Helvetica" w:eastAsia="Helvetica" w:hAnsi="Helvetica" w:cs="Helvetica"/>
            <w:noProof/>
          </w:rPr>
          <w:t>Subgroup 5. Eating disorder psychological treatment services provided by eligible social workers</w:t>
        </w:r>
        <w:r w:rsidR="00984EC0">
          <w:rPr>
            <w:noProof/>
            <w:webHidden/>
          </w:rPr>
          <w:tab/>
        </w:r>
        <w:r w:rsidR="00984EC0">
          <w:rPr>
            <w:noProof/>
            <w:webHidden/>
          </w:rPr>
          <w:fldChar w:fldCharType="begin"/>
        </w:r>
        <w:r w:rsidR="00984EC0">
          <w:rPr>
            <w:noProof/>
            <w:webHidden/>
          </w:rPr>
          <w:instrText xml:space="preserve"> PAGEREF _Toc106791396 \h </w:instrText>
        </w:r>
        <w:r w:rsidR="00984EC0">
          <w:rPr>
            <w:noProof/>
            <w:webHidden/>
          </w:rPr>
        </w:r>
        <w:r w:rsidR="00984EC0">
          <w:rPr>
            <w:noProof/>
            <w:webHidden/>
          </w:rPr>
          <w:fldChar w:fldCharType="separate"/>
        </w:r>
        <w:r>
          <w:rPr>
            <w:noProof/>
            <w:webHidden/>
          </w:rPr>
          <w:t>182</w:t>
        </w:r>
        <w:r w:rsidR="00984EC0">
          <w:rPr>
            <w:noProof/>
            <w:webHidden/>
          </w:rPr>
          <w:fldChar w:fldCharType="end"/>
        </w:r>
      </w:hyperlink>
    </w:p>
    <w:p w14:paraId="1736BEA5" w14:textId="14DEE2DD"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397" w:history="1">
        <w:r w:rsidR="00984EC0" w:rsidRPr="003E32D9">
          <w:rPr>
            <w:rStyle w:val="Hyperlink"/>
            <w:rFonts w:ascii="Helvetica" w:eastAsia="Helvetica" w:hAnsi="Helvetica" w:cs="Helvetica"/>
            <w:noProof/>
          </w:rPr>
          <w:t>Group M18. Allied health telehealth services</w:t>
        </w:r>
        <w:r w:rsidR="00984EC0">
          <w:rPr>
            <w:noProof/>
            <w:webHidden/>
          </w:rPr>
          <w:tab/>
        </w:r>
        <w:r w:rsidR="00984EC0">
          <w:rPr>
            <w:noProof/>
            <w:webHidden/>
          </w:rPr>
          <w:fldChar w:fldCharType="begin"/>
        </w:r>
        <w:r w:rsidR="00984EC0">
          <w:rPr>
            <w:noProof/>
            <w:webHidden/>
          </w:rPr>
          <w:instrText xml:space="preserve"> PAGEREF _Toc106791397 \h </w:instrText>
        </w:r>
        <w:r w:rsidR="00984EC0">
          <w:rPr>
            <w:noProof/>
            <w:webHidden/>
          </w:rPr>
        </w:r>
        <w:r w:rsidR="00984EC0">
          <w:rPr>
            <w:noProof/>
            <w:webHidden/>
          </w:rPr>
          <w:fldChar w:fldCharType="separate"/>
        </w:r>
        <w:r>
          <w:rPr>
            <w:noProof/>
            <w:webHidden/>
          </w:rPr>
          <w:t>185</w:t>
        </w:r>
        <w:r w:rsidR="00984EC0">
          <w:rPr>
            <w:noProof/>
            <w:webHidden/>
          </w:rPr>
          <w:fldChar w:fldCharType="end"/>
        </w:r>
      </w:hyperlink>
    </w:p>
    <w:p w14:paraId="2A3C6B54" w14:textId="3E1C7289"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8" w:history="1">
        <w:r w:rsidR="00984EC0" w:rsidRPr="003E32D9">
          <w:rPr>
            <w:rStyle w:val="Hyperlink"/>
            <w:rFonts w:ascii="Helvetica" w:eastAsia="Helvetica" w:hAnsi="Helvetica" w:cs="Helvetica"/>
            <w:noProof/>
          </w:rPr>
          <w:t>Subgroup 1. Psychological therapies telehealth services</w:t>
        </w:r>
        <w:r w:rsidR="00984EC0">
          <w:rPr>
            <w:noProof/>
            <w:webHidden/>
          </w:rPr>
          <w:tab/>
        </w:r>
        <w:r w:rsidR="00984EC0">
          <w:rPr>
            <w:noProof/>
            <w:webHidden/>
          </w:rPr>
          <w:fldChar w:fldCharType="begin"/>
        </w:r>
        <w:r w:rsidR="00984EC0">
          <w:rPr>
            <w:noProof/>
            <w:webHidden/>
          </w:rPr>
          <w:instrText xml:space="preserve"> PAGEREF _Toc106791398 \h </w:instrText>
        </w:r>
        <w:r w:rsidR="00984EC0">
          <w:rPr>
            <w:noProof/>
            <w:webHidden/>
          </w:rPr>
        </w:r>
        <w:r w:rsidR="00984EC0">
          <w:rPr>
            <w:noProof/>
            <w:webHidden/>
          </w:rPr>
          <w:fldChar w:fldCharType="separate"/>
        </w:r>
        <w:r>
          <w:rPr>
            <w:noProof/>
            <w:webHidden/>
          </w:rPr>
          <w:t>185</w:t>
        </w:r>
        <w:r w:rsidR="00984EC0">
          <w:rPr>
            <w:noProof/>
            <w:webHidden/>
          </w:rPr>
          <w:fldChar w:fldCharType="end"/>
        </w:r>
      </w:hyperlink>
    </w:p>
    <w:p w14:paraId="6AEE2F82" w14:textId="4A04060C"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399" w:history="1">
        <w:r w:rsidR="00984EC0" w:rsidRPr="003E32D9">
          <w:rPr>
            <w:rStyle w:val="Hyperlink"/>
            <w:rFonts w:ascii="Helvetica" w:eastAsia="Helvetica" w:hAnsi="Helvetica" w:cs="Helvetica"/>
            <w:noProof/>
          </w:rPr>
          <w:t>Subgroup 2. Psychologist focussed psychological strategies telehealth services</w:t>
        </w:r>
        <w:r w:rsidR="00984EC0">
          <w:rPr>
            <w:noProof/>
            <w:webHidden/>
          </w:rPr>
          <w:tab/>
        </w:r>
        <w:r w:rsidR="00984EC0">
          <w:rPr>
            <w:noProof/>
            <w:webHidden/>
          </w:rPr>
          <w:fldChar w:fldCharType="begin"/>
        </w:r>
        <w:r w:rsidR="00984EC0">
          <w:rPr>
            <w:noProof/>
            <w:webHidden/>
          </w:rPr>
          <w:instrText xml:space="preserve"> PAGEREF _Toc106791399 \h </w:instrText>
        </w:r>
        <w:r w:rsidR="00984EC0">
          <w:rPr>
            <w:noProof/>
            <w:webHidden/>
          </w:rPr>
        </w:r>
        <w:r w:rsidR="00984EC0">
          <w:rPr>
            <w:noProof/>
            <w:webHidden/>
          </w:rPr>
          <w:fldChar w:fldCharType="separate"/>
        </w:r>
        <w:r>
          <w:rPr>
            <w:noProof/>
            <w:webHidden/>
          </w:rPr>
          <w:t>186</w:t>
        </w:r>
        <w:r w:rsidR="00984EC0">
          <w:rPr>
            <w:noProof/>
            <w:webHidden/>
          </w:rPr>
          <w:fldChar w:fldCharType="end"/>
        </w:r>
      </w:hyperlink>
    </w:p>
    <w:p w14:paraId="4EA17EB2" w14:textId="58BCE151"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0" w:history="1">
        <w:r w:rsidR="00984EC0" w:rsidRPr="003E32D9">
          <w:rPr>
            <w:rStyle w:val="Hyperlink"/>
            <w:rFonts w:ascii="Helvetica" w:eastAsia="Helvetica" w:hAnsi="Helvetica" w:cs="Helvetica"/>
            <w:noProof/>
          </w:rPr>
          <w:t>Subgroup 3. Occupational therapist focussed psychological strategies telehealth services</w:t>
        </w:r>
        <w:r w:rsidR="00984EC0">
          <w:rPr>
            <w:noProof/>
            <w:webHidden/>
          </w:rPr>
          <w:tab/>
        </w:r>
        <w:r w:rsidR="00984EC0">
          <w:rPr>
            <w:noProof/>
            <w:webHidden/>
          </w:rPr>
          <w:fldChar w:fldCharType="begin"/>
        </w:r>
        <w:r w:rsidR="00984EC0">
          <w:rPr>
            <w:noProof/>
            <w:webHidden/>
          </w:rPr>
          <w:instrText xml:space="preserve"> PAGEREF _Toc106791400 \h </w:instrText>
        </w:r>
        <w:r w:rsidR="00984EC0">
          <w:rPr>
            <w:noProof/>
            <w:webHidden/>
          </w:rPr>
        </w:r>
        <w:r w:rsidR="00984EC0">
          <w:rPr>
            <w:noProof/>
            <w:webHidden/>
          </w:rPr>
          <w:fldChar w:fldCharType="separate"/>
        </w:r>
        <w:r>
          <w:rPr>
            <w:noProof/>
            <w:webHidden/>
          </w:rPr>
          <w:t>187</w:t>
        </w:r>
        <w:r w:rsidR="00984EC0">
          <w:rPr>
            <w:noProof/>
            <w:webHidden/>
          </w:rPr>
          <w:fldChar w:fldCharType="end"/>
        </w:r>
      </w:hyperlink>
    </w:p>
    <w:p w14:paraId="24863EDE" w14:textId="54C8AA2B"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1" w:history="1">
        <w:r w:rsidR="00984EC0" w:rsidRPr="003E32D9">
          <w:rPr>
            <w:rStyle w:val="Hyperlink"/>
            <w:rFonts w:ascii="Helvetica" w:eastAsia="Helvetica" w:hAnsi="Helvetica" w:cs="Helvetica"/>
            <w:noProof/>
          </w:rPr>
          <w:t>Subgroup 4. Social worker focussed psychological strategies telehealth services</w:t>
        </w:r>
        <w:r w:rsidR="00984EC0">
          <w:rPr>
            <w:noProof/>
            <w:webHidden/>
          </w:rPr>
          <w:tab/>
        </w:r>
        <w:r w:rsidR="00984EC0">
          <w:rPr>
            <w:noProof/>
            <w:webHidden/>
          </w:rPr>
          <w:fldChar w:fldCharType="begin"/>
        </w:r>
        <w:r w:rsidR="00984EC0">
          <w:rPr>
            <w:noProof/>
            <w:webHidden/>
          </w:rPr>
          <w:instrText xml:space="preserve"> PAGEREF _Toc106791401 \h </w:instrText>
        </w:r>
        <w:r w:rsidR="00984EC0">
          <w:rPr>
            <w:noProof/>
            <w:webHidden/>
          </w:rPr>
        </w:r>
        <w:r w:rsidR="00984EC0">
          <w:rPr>
            <w:noProof/>
            <w:webHidden/>
          </w:rPr>
          <w:fldChar w:fldCharType="separate"/>
        </w:r>
        <w:r>
          <w:rPr>
            <w:noProof/>
            <w:webHidden/>
          </w:rPr>
          <w:t>189</w:t>
        </w:r>
        <w:r w:rsidR="00984EC0">
          <w:rPr>
            <w:noProof/>
            <w:webHidden/>
          </w:rPr>
          <w:fldChar w:fldCharType="end"/>
        </w:r>
      </w:hyperlink>
    </w:p>
    <w:p w14:paraId="4D269A12" w14:textId="7664390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2" w:history="1">
        <w:r w:rsidR="00984EC0" w:rsidRPr="003E32D9">
          <w:rPr>
            <w:rStyle w:val="Hyperlink"/>
            <w:rFonts w:ascii="Helvetica" w:eastAsia="Helvetica" w:hAnsi="Helvetica" w:cs="Helvetica"/>
            <w:noProof/>
          </w:rPr>
          <w:t>Subgroup 5. Nurse practitioner telehealth services</w:t>
        </w:r>
        <w:r w:rsidR="00984EC0">
          <w:rPr>
            <w:noProof/>
            <w:webHidden/>
          </w:rPr>
          <w:tab/>
        </w:r>
        <w:r w:rsidR="00984EC0">
          <w:rPr>
            <w:noProof/>
            <w:webHidden/>
          </w:rPr>
          <w:fldChar w:fldCharType="begin"/>
        </w:r>
        <w:r w:rsidR="00984EC0">
          <w:rPr>
            <w:noProof/>
            <w:webHidden/>
          </w:rPr>
          <w:instrText xml:space="preserve"> PAGEREF _Toc106791402 \h </w:instrText>
        </w:r>
        <w:r w:rsidR="00984EC0">
          <w:rPr>
            <w:noProof/>
            <w:webHidden/>
          </w:rPr>
        </w:r>
        <w:r w:rsidR="00984EC0">
          <w:rPr>
            <w:noProof/>
            <w:webHidden/>
          </w:rPr>
          <w:fldChar w:fldCharType="separate"/>
        </w:r>
        <w:r>
          <w:rPr>
            <w:noProof/>
            <w:webHidden/>
          </w:rPr>
          <w:t>190</w:t>
        </w:r>
        <w:r w:rsidR="00984EC0">
          <w:rPr>
            <w:noProof/>
            <w:webHidden/>
          </w:rPr>
          <w:fldChar w:fldCharType="end"/>
        </w:r>
      </w:hyperlink>
    </w:p>
    <w:p w14:paraId="5CF1930F" w14:textId="1853B00E"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3" w:history="1">
        <w:r w:rsidR="00984EC0" w:rsidRPr="003E32D9">
          <w:rPr>
            <w:rStyle w:val="Hyperlink"/>
            <w:rFonts w:ascii="Helvetica" w:eastAsia="Helvetica" w:hAnsi="Helvetica" w:cs="Helvetica"/>
            <w:noProof/>
          </w:rPr>
          <w:t>Subgroup 6. Psychological therapies phone services</w:t>
        </w:r>
        <w:r w:rsidR="00984EC0">
          <w:rPr>
            <w:noProof/>
            <w:webHidden/>
          </w:rPr>
          <w:tab/>
        </w:r>
        <w:r w:rsidR="00984EC0">
          <w:rPr>
            <w:noProof/>
            <w:webHidden/>
          </w:rPr>
          <w:fldChar w:fldCharType="begin"/>
        </w:r>
        <w:r w:rsidR="00984EC0">
          <w:rPr>
            <w:noProof/>
            <w:webHidden/>
          </w:rPr>
          <w:instrText xml:space="preserve"> PAGEREF _Toc106791403 \h </w:instrText>
        </w:r>
        <w:r w:rsidR="00984EC0">
          <w:rPr>
            <w:noProof/>
            <w:webHidden/>
          </w:rPr>
        </w:r>
        <w:r w:rsidR="00984EC0">
          <w:rPr>
            <w:noProof/>
            <w:webHidden/>
          </w:rPr>
          <w:fldChar w:fldCharType="separate"/>
        </w:r>
        <w:r>
          <w:rPr>
            <w:noProof/>
            <w:webHidden/>
          </w:rPr>
          <w:t>191</w:t>
        </w:r>
        <w:r w:rsidR="00984EC0">
          <w:rPr>
            <w:noProof/>
            <w:webHidden/>
          </w:rPr>
          <w:fldChar w:fldCharType="end"/>
        </w:r>
      </w:hyperlink>
    </w:p>
    <w:p w14:paraId="3AA37D38" w14:textId="6D490B9E"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4" w:history="1">
        <w:r w:rsidR="00984EC0" w:rsidRPr="003E32D9">
          <w:rPr>
            <w:rStyle w:val="Hyperlink"/>
            <w:rFonts w:ascii="Helvetica" w:eastAsia="Helvetica" w:hAnsi="Helvetica" w:cs="Helvetica"/>
            <w:noProof/>
          </w:rPr>
          <w:t>Subgroup 7. Psychologist focussed psychological strategies phone service</w:t>
        </w:r>
        <w:r w:rsidR="00984EC0">
          <w:rPr>
            <w:noProof/>
            <w:webHidden/>
          </w:rPr>
          <w:tab/>
        </w:r>
        <w:r w:rsidR="00984EC0">
          <w:rPr>
            <w:noProof/>
            <w:webHidden/>
          </w:rPr>
          <w:fldChar w:fldCharType="begin"/>
        </w:r>
        <w:r w:rsidR="00984EC0">
          <w:rPr>
            <w:noProof/>
            <w:webHidden/>
          </w:rPr>
          <w:instrText xml:space="preserve"> PAGEREF _Toc106791404 \h </w:instrText>
        </w:r>
        <w:r w:rsidR="00984EC0">
          <w:rPr>
            <w:noProof/>
            <w:webHidden/>
          </w:rPr>
        </w:r>
        <w:r w:rsidR="00984EC0">
          <w:rPr>
            <w:noProof/>
            <w:webHidden/>
          </w:rPr>
          <w:fldChar w:fldCharType="separate"/>
        </w:r>
        <w:r>
          <w:rPr>
            <w:noProof/>
            <w:webHidden/>
          </w:rPr>
          <w:t>192</w:t>
        </w:r>
        <w:r w:rsidR="00984EC0">
          <w:rPr>
            <w:noProof/>
            <w:webHidden/>
          </w:rPr>
          <w:fldChar w:fldCharType="end"/>
        </w:r>
      </w:hyperlink>
    </w:p>
    <w:p w14:paraId="2D078DDC" w14:textId="70CDD6F4"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5" w:history="1">
        <w:r w:rsidR="00984EC0" w:rsidRPr="003E32D9">
          <w:rPr>
            <w:rStyle w:val="Hyperlink"/>
            <w:rFonts w:ascii="Helvetica" w:eastAsia="Helvetica" w:hAnsi="Helvetica" w:cs="Helvetica"/>
            <w:noProof/>
          </w:rPr>
          <w:t>Subgroup 8. Occupational therapist focussed psychological strategies phone services</w:t>
        </w:r>
        <w:r w:rsidR="00984EC0">
          <w:rPr>
            <w:noProof/>
            <w:webHidden/>
          </w:rPr>
          <w:tab/>
        </w:r>
        <w:r w:rsidR="00984EC0">
          <w:rPr>
            <w:noProof/>
            <w:webHidden/>
          </w:rPr>
          <w:fldChar w:fldCharType="begin"/>
        </w:r>
        <w:r w:rsidR="00984EC0">
          <w:rPr>
            <w:noProof/>
            <w:webHidden/>
          </w:rPr>
          <w:instrText xml:space="preserve"> PAGEREF _Toc106791405 \h </w:instrText>
        </w:r>
        <w:r w:rsidR="00984EC0">
          <w:rPr>
            <w:noProof/>
            <w:webHidden/>
          </w:rPr>
        </w:r>
        <w:r w:rsidR="00984EC0">
          <w:rPr>
            <w:noProof/>
            <w:webHidden/>
          </w:rPr>
          <w:fldChar w:fldCharType="separate"/>
        </w:r>
        <w:r>
          <w:rPr>
            <w:noProof/>
            <w:webHidden/>
          </w:rPr>
          <w:t>193</w:t>
        </w:r>
        <w:r w:rsidR="00984EC0">
          <w:rPr>
            <w:noProof/>
            <w:webHidden/>
          </w:rPr>
          <w:fldChar w:fldCharType="end"/>
        </w:r>
      </w:hyperlink>
    </w:p>
    <w:p w14:paraId="15D9F376" w14:textId="4B000FDD"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6" w:history="1">
        <w:r w:rsidR="00984EC0" w:rsidRPr="003E32D9">
          <w:rPr>
            <w:rStyle w:val="Hyperlink"/>
            <w:rFonts w:ascii="Helvetica" w:eastAsia="Helvetica" w:hAnsi="Helvetica" w:cs="Helvetica"/>
            <w:noProof/>
          </w:rPr>
          <w:t>Subgroup 9. Social worker focussed psychological strategies phone services</w:t>
        </w:r>
        <w:r w:rsidR="00984EC0">
          <w:rPr>
            <w:noProof/>
            <w:webHidden/>
          </w:rPr>
          <w:tab/>
        </w:r>
        <w:r w:rsidR="00984EC0">
          <w:rPr>
            <w:noProof/>
            <w:webHidden/>
          </w:rPr>
          <w:fldChar w:fldCharType="begin"/>
        </w:r>
        <w:r w:rsidR="00984EC0">
          <w:rPr>
            <w:noProof/>
            <w:webHidden/>
          </w:rPr>
          <w:instrText xml:space="preserve"> PAGEREF _Toc106791406 \h </w:instrText>
        </w:r>
        <w:r w:rsidR="00984EC0">
          <w:rPr>
            <w:noProof/>
            <w:webHidden/>
          </w:rPr>
        </w:r>
        <w:r w:rsidR="00984EC0">
          <w:rPr>
            <w:noProof/>
            <w:webHidden/>
          </w:rPr>
          <w:fldChar w:fldCharType="separate"/>
        </w:r>
        <w:r>
          <w:rPr>
            <w:noProof/>
            <w:webHidden/>
          </w:rPr>
          <w:t>195</w:t>
        </w:r>
        <w:r w:rsidR="00984EC0">
          <w:rPr>
            <w:noProof/>
            <w:webHidden/>
          </w:rPr>
          <w:fldChar w:fldCharType="end"/>
        </w:r>
      </w:hyperlink>
    </w:p>
    <w:p w14:paraId="655DB4BB" w14:textId="094F4DA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7" w:history="1">
        <w:r w:rsidR="00984EC0" w:rsidRPr="003E32D9">
          <w:rPr>
            <w:rStyle w:val="Hyperlink"/>
            <w:rFonts w:ascii="Helvetica" w:eastAsia="Helvetica" w:hAnsi="Helvetica" w:cs="Helvetica"/>
            <w:noProof/>
          </w:rPr>
          <w:t>Subgroup 10. Nurse practitioner phone services</w:t>
        </w:r>
        <w:r w:rsidR="00984EC0">
          <w:rPr>
            <w:noProof/>
            <w:webHidden/>
          </w:rPr>
          <w:tab/>
        </w:r>
        <w:r w:rsidR="00984EC0">
          <w:rPr>
            <w:noProof/>
            <w:webHidden/>
          </w:rPr>
          <w:fldChar w:fldCharType="begin"/>
        </w:r>
        <w:r w:rsidR="00984EC0">
          <w:rPr>
            <w:noProof/>
            <w:webHidden/>
          </w:rPr>
          <w:instrText xml:space="preserve"> PAGEREF _Toc106791407 \h </w:instrText>
        </w:r>
        <w:r w:rsidR="00984EC0">
          <w:rPr>
            <w:noProof/>
            <w:webHidden/>
          </w:rPr>
        </w:r>
        <w:r w:rsidR="00984EC0">
          <w:rPr>
            <w:noProof/>
            <w:webHidden/>
          </w:rPr>
          <w:fldChar w:fldCharType="separate"/>
        </w:r>
        <w:r>
          <w:rPr>
            <w:noProof/>
            <w:webHidden/>
          </w:rPr>
          <w:t>196</w:t>
        </w:r>
        <w:r w:rsidR="00984EC0">
          <w:rPr>
            <w:noProof/>
            <w:webHidden/>
          </w:rPr>
          <w:fldChar w:fldCharType="end"/>
        </w:r>
      </w:hyperlink>
    </w:p>
    <w:p w14:paraId="56EB52FB" w14:textId="10E539CB"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8" w:history="1">
        <w:r w:rsidR="00984EC0" w:rsidRPr="003E32D9">
          <w:rPr>
            <w:rStyle w:val="Hyperlink"/>
            <w:rFonts w:ascii="Helvetica" w:eastAsia="Helvetica" w:hAnsi="Helvetica" w:cs="Helvetica"/>
            <w:noProof/>
          </w:rPr>
          <w:t>Subgroup 11. General allied health telehealth services</w:t>
        </w:r>
        <w:r w:rsidR="00984EC0">
          <w:rPr>
            <w:noProof/>
            <w:webHidden/>
          </w:rPr>
          <w:tab/>
        </w:r>
        <w:r w:rsidR="00984EC0">
          <w:rPr>
            <w:noProof/>
            <w:webHidden/>
          </w:rPr>
          <w:fldChar w:fldCharType="begin"/>
        </w:r>
        <w:r w:rsidR="00984EC0">
          <w:rPr>
            <w:noProof/>
            <w:webHidden/>
          </w:rPr>
          <w:instrText xml:space="preserve"> PAGEREF _Toc106791408 \h </w:instrText>
        </w:r>
        <w:r w:rsidR="00984EC0">
          <w:rPr>
            <w:noProof/>
            <w:webHidden/>
          </w:rPr>
        </w:r>
        <w:r w:rsidR="00984EC0">
          <w:rPr>
            <w:noProof/>
            <w:webHidden/>
          </w:rPr>
          <w:fldChar w:fldCharType="separate"/>
        </w:r>
        <w:r>
          <w:rPr>
            <w:noProof/>
            <w:webHidden/>
          </w:rPr>
          <w:t>197</w:t>
        </w:r>
        <w:r w:rsidR="00984EC0">
          <w:rPr>
            <w:noProof/>
            <w:webHidden/>
          </w:rPr>
          <w:fldChar w:fldCharType="end"/>
        </w:r>
      </w:hyperlink>
    </w:p>
    <w:p w14:paraId="1CDB5A5A" w14:textId="2D81C16E"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09" w:history="1">
        <w:r w:rsidR="00984EC0" w:rsidRPr="003E32D9">
          <w:rPr>
            <w:rStyle w:val="Hyperlink"/>
            <w:rFonts w:ascii="Helvetica" w:eastAsia="Helvetica" w:hAnsi="Helvetica" w:cs="Helvetica"/>
            <w:noProof/>
          </w:rPr>
          <w:t>Subgroup 12. General allied health phone services</w:t>
        </w:r>
        <w:r w:rsidR="00984EC0">
          <w:rPr>
            <w:noProof/>
            <w:webHidden/>
          </w:rPr>
          <w:tab/>
        </w:r>
        <w:r w:rsidR="00984EC0">
          <w:rPr>
            <w:noProof/>
            <w:webHidden/>
          </w:rPr>
          <w:fldChar w:fldCharType="begin"/>
        </w:r>
        <w:r w:rsidR="00984EC0">
          <w:rPr>
            <w:noProof/>
            <w:webHidden/>
          </w:rPr>
          <w:instrText xml:space="preserve"> PAGEREF _Toc106791409 \h </w:instrText>
        </w:r>
        <w:r w:rsidR="00984EC0">
          <w:rPr>
            <w:noProof/>
            <w:webHidden/>
          </w:rPr>
        </w:r>
        <w:r w:rsidR="00984EC0">
          <w:rPr>
            <w:noProof/>
            <w:webHidden/>
          </w:rPr>
          <w:fldChar w:fldCharType="separate"/>
        </w:r>
        <w:r>
          <w:rPr>
            <w:noProof/>
            <w:webHidden/>
          </w:rPr>
          <w:t>198</w:t>
        </w:r>
        <w:r w:rsidR="00984EC0">
          <w:rPr>
            <w:noProof/>
            <w:webHidden/>
          </w:rPr>
          <w:fldChar w:fldCharType="end"/>
        </w:r>
      </w:hyperlink>
    </w:p>
    <w:p w14:paraId="2625E924" w14:textId="322C9DC5"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0" w:history="1">
        <w:r w:rsidR="00984EC0" w:rsidRPr="003E32D9">
          <w:rPr>
            <w:rStyle w:val="Hyperlink"/>
            <w:rFonts w:ascii="Helvetica" w:eastAsia="Helvetica" w:hAnsi="Helvetica" w:cs="Helvetica"/>
            <w:noProof/>
          </w:rPr>
          <w:t>Subgroup 13. Pregnancy support counselling telehealth services</w:t>
        </w:r>
        <w:r w:rsidR="00984EC0">
          <w:rPr>
            <w:noProof/>
            <w:webHidden/>
          </w:rPr>
          <w:tab/>
        </w:r>
        <w:r w:rsidR="00984EC0">
          <w:rPr>
            <w:noProof/>
            <w:webHidden/>
          </w:rPr>
          <w:fldChar w:fldCharType="begin"/>
        </w:r>
        <w:r w:rsidR="00984EC0">
          <w:rPr>
            <w:noProof/>
            <w:webHidden/>
          </w:rPr>
          <w:instrText xml:space="preserve"> PAGEREF _Toc106791410 \h </w:instrText>
        </w:r>
        <w:r w:rsidR="00984EC0">
          <w:rPr>
            <w:noProof/>
            <w:webHidden/>
          </w:rPr>
        </w:r>
        <w:r w:rsidR="00984EC0">
          <w:rPr>
            <w:noProof/>
            <w:webHidden/>
          </w:rPr>
          <w:fldChar w:fldCharType="separate"/>
        </w:r>
        <w:r>
          <w:rPr>
            <w:noProof/>
            <w:webHidden/>
          </w:rPr>
          <w:t>199</w:t>
        </w:r>
        <w:r w:rsidR="00984EC0">
          <w:rPr>
            <w:noProof/>
            <w:webHidden/>
          </w:rPr>
          <w:fldChar w:fldCharType="end"/>
        </w:r>
      </w:hyperlink>
    </w:p>
    <w:p w14:paraId="176DD7A2" w14:textId="6F881A3E"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1" w:history="1">
        <w:r w:rsidR="00984EC0" w:rsidRPr="003E32D9">
          <w:rPr>
            <w:rStyle w:val="Hyperlink"/>
            <w:rFonts w:ascii="Helvetica" w:eastAsia="Helvetica" w:hAnsi="Helvetica" w:cs="Helvetica"/>
            <w:noProof/>
          </w:rPr>
          <w:t>Subgroup 14. Pregnancy support counselling phone services</w:t>
        </w:r>
        <w:r w:rsidR="00984EC0">
          <w:rPr>
            <w:noProof/>
            <w:webHidden/>
          </w:rPr>
          <w:tab/>
        </w:r>
        <w:r w:rsidR="00984EC0">
          <w:rPr>
            <w:noProof/>
            <w:webHidden/>
          </w:rPr>
          <w:fldChar w:fldCharType="begin"/>
        </w:r>
        <w:r w:rsidR="00984EC0">
          <w:rPr>
            <w:noProof/>
            <w:webHidden/>
          </w:rPr>
          <w:instrText xml:space="preserve"> PAGEREF _Toc106791411 \h </w:instrText>
        </w:r>
        <w:r w:rsidR="00984EC0">
          <w:rPr>
            <w:noProof/>
            <w:webHidden/>
          </w:rPr>
        </w:r>
        <w:r w:rsidR="00984EC0">
          <w:rPr>
            <w:noProof/>
            <w:webHidden/>
          </w:rPr>
          <w:fldChar w:fldCharType="separate"/>
        </w:r>
        <w:r>
          <w:rPr>
            <w:noProof/>
            <w:webHidden/>
          </w:rPr>
          <w:t>199</w:t>
        </w:r>
        <w:r w:rsidR="00984EC0">
          <w:rPr>
            <w:noProof/>
            <w:webHidden/>
          </w:rPr>
          <w:fldChar w:fldCharType="end"/>
        </w:r>
      </w:hyperlink>
    </w:p>
    <w:p w14:paraId="6BF61540" w14:textId="5E9621A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2" w:history="1">
        <w:r w:rsidR="00984EC0" w:rsidRPr="003E32D9">
          <w:rPr>
            <w:rStyle w:val="Hyperlink"/>
            <w:rFonts w:ascii="Helvetica" w:eastAsia="Helvetica" w:hAnsi="Helvetica" w:cs="Helvetica"/>
            <w:noProof/>
          </w:rPr>
          <w:t>Subgroup 15. Autism, pervasive developmental disorder and disability telehealth services</w:t>
        </w:r>
        <w:r w:rsidR="00984EC0">
          <w:rPr>
            <w:noProof/>
            <w:webHidden/>
          </w:rPr>
          <w:tab/>
        </w:r>
        <w:r w:rsidR="00984EC0">
          <w:rPr>
            <w:noProof/>
            <w:webHidden/>
          </w:rPr>
          <w:fldChar w:fldCharType="begin"/>
        </w:r>
        <w:r w:rsidR="00984EC0">
          <w:rPr>
            <w:noProof/>
            <w:webHidden/>
          </w:rPr>
          <w:instrText xml:space="preserve"> PAGEREF _Toc106791412 \h </w:instrText>
        </w:r>
        <w:r w:rsidR="00984EC0">
          <w:rPr>
            <w:noProof/>
            <w:webHidden/>
          </w:rPr>
        </w:r>
        <w:r w:rsidR="00984EC0">
          <w:rPr>
            <w:noProof/>
            <w:webHidden/>
          </w:rPr>
          <w:fldChar w:fldCharType="separate"/>
        </w:r>
        <w:r>
          <w:rPr>
            <w:noProof/>
            <w:webHidden/>
          </w:rPr>
          <w:t>200</w:t>
        </w:r>
        <w:r w:rsidR="00984EC0">
          <w:rPr>
            <w:noProof/>
            <w:webHidden/>
          </w:rPr>
          <w:fldChar w:fldCharType="end"/>
        </w:r>
      </w:hyperlink>
    </w:p>
    <w:p w14:paraId="5A9A2951" w14:textId="1E3E25C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3" w:history="1">
        <w:r w:rsidR="00984EC0" w:rsidRPr="003E32D9">
          <w:rPr>
            <w:rStyle w:val="Hyperlink"/>
            <w:rFonts w:ascii="Helvetica" w:eastAsia="Helvetica" w:hAnsi="Helvetica" w:cs="Helvetica"/>
            <w:noProof/>
          </w:rPr>
          <w:t>Subgroup 16. Autism, pervasive developmental disorder and disability phone services</w:t>
        </w:r>
        <w:r w:rsidR="00984EC0">
          <w:rPr>
            <w:noProof/>
            <w:webHidden/>
          </w:rPr>
          <w:tab/>
        </w:r>
        <w:r w:rsidR="00984EC0">
          <w:rPr>
            <w:noProof/>
            <w:webHidden/>
          </w:rPr>
          <w:fldChar w:fldCharType="begin"/>
        </w:r>
        <w:r w:rsidR="00984EC0">
          <w:rPr>
            <w:noProof/>
            <w:webHidden/>
          </w:rPr>
          <w:instrText xml:space="preserve"> PAGEREF _Toc106791413 \h </w:instrText>
        </w:r>
        <w:r w:rsidR="00984EC0">
          <w:rPr>
            <w:noProof/>
            <w:webHidden/>
          </w:rPr>
        </w:r>
        <w:r w:rsidR="00984EC0">
          <w:rPr>
            <w:noProof/>
            <w:webHidden/>
          </w:rPr>
          <w:fldChar w:fldCharType="separate"/>
        </w:r>
        <w:r>
          <w:rPr>
            <w:noProof/>
            <w:webHidden/>
          </w:rPr>
          <w:t>203</w:t>
        </w:r>
        <w:r w:rsidR="00984EC0">
          <w:rPr>
            <w:noProof/>
            <w:webHidden/>
          </w:rPr>
          <w:fldChar w:fldCharType="end"/>
        </w:r>
      </w:hyperlink>
    </w:p>
    <w:p w14:paraId="672FE602" w14:textId="3613C4F2"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4" w:history="1">
        <w:r w:rsidR="00984EC0" w:rsidRPr="003E32D9">
          <w:rPr>
            <w:rStyle w:val="Hyperlink"/>
            <w:rFonts w:ascii="Helvetica" w:eastAsia="Helvetica" w:hAnsi="Helvetica" w:cs="Helvetica"/>
            <w:noProof/>
          </w:rPr>
          <w:t>Subgroup 17. Telehealth attendance to person of Aboriginal and Torres Strait Islander descent</w:t>
        </w:r>
        <w:r w:rsidR="00984EC0">
          <w:rPr>
            <w:noProof/>
            <w:webHidden/>
          </w:rPr>
          <w:tab/>
        </w:r>
        <w:r w:rsidR="00984EC0">
          <w:rPr>
            <w:noProof/>
            <w:webHidden/>
          </w:rPr>
          <w:fldChar w:fldCharType="begin"/>
        </w:r>
        <w:r w:rsidR="00984EC0">
          <w:rPr>
            <w:noProof/>
            <w:webHidden/>
          </w:rPr>
          <w:instrText xml:space="preserve"> PAGEREF _Toc106791414 \h </w:instrText>
        </w:r>
        <w:r w:rsidR="00984EC0">
          <w:rPr>
            <w:noProof/>
            <w:webHidden/>
          </w:rPr>
        </w:r>
        <w:r w:rsidR="00984EC0">
          <w:rPr>
            <w:noProof/>
            <w:webHidden/>
          </w:rPr>
          <w:fldChar w:fldCharType="separate"/>
        </w:r>
        <w:r>
          <w:rPr>
            <w:noProof/>
            <w:webHidden/>
          </w:rPr>
          <w:t>206</w:t>
        </w:r>
        <w:r w:rsidR="00984EC0">
          <w:rPr>
            <w:noProof/>
            <w:webHidden/>
          </w:rPr>
          <w:fldChar w:fldCharType="end"/>
        </w:r>
      </w:hyperlink>
    </w:p>
    <w:p w14:paraId="3397D5E9" w14:textId="294335C8"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5" w:history="1">
        <w:r w:rsidR="00984EC0" w:rsidRPr="003E32D9">
          <w:rPr>
            <w:rStyle w:val="Hyperlink"/>
            <w:rFonts w:ascii="Helvetica" w:eastAsia="Helvetica" w:hAnsi="Helvetica" w:cs="Helvetica"/>
            <w:noProof/>
          </w:rPr>
          <w:t>Subgroup 18. Phone attendance to person of Aboriginal and Torres Strait Islander descent</w:t>
        </w:r>
        <w:r w:rsidR="00984EC0">
          <w:rPr>
            <w:noProof/>
            <w:webHidden/>
          </w:rPr>
          <w:tab/>
        </w:r>
        <w:r w:rsidR="00984EC0">
          <w:rPr>
            <w:noProof/>
            <w:webHidden/>
          </w:rPr>
          <w:fldChar w:fldCharType="begin"/>
        </w:r>
        <w:r w:rsidR="00984EC0">
          <w:rPr>
            <w:noProof/>
            <w:webHidden/>
          </w:rPr>
          <w:instrText xml:space="preserve"> PAGEREF _Toc106791415 \h </w:instrText>
        </w:r>
        <w:r w:rsidR="00984EC0">
          <w:rPr>
            <w:noProof/>
            <w:webHidden/>
          </w:rPr>
        </w:r>
        <w:r w:rsidR="00984EC0">
          <w:rPr>
            <w:noProof/>
            <w:webHidden/>
          </w:rPr>
          <w:fldChar w:fldCharType="separate"/>
        </w:r>
        <w:r>
          <w:rPr>
            <w:noProof/>
            <w:webHidden/>
          </w:rPr>
          <w:t>206</w:t>
        </w:r>
        <w:r w:rsidR="00984EC0">
          <w:rPr>
            <w:noProof/>
            <w:webHidden/>
          </w:rPr>
          <w:fldChar w:fldCharType="end"/>
        </w:r>
      </w:hyperlink>
    </w:p>
    <w:p w14:paraId="62F616CC" w14:textId="177F326A"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6" w:history="1">
        <w:r w:rsidR="00984EC0" w:rsidRPr="003E32D9">
          <w:rPr>
            <w:rStyle w:val="Hyperlink"/>
            <w:rFonts w:ascii="Helvetica" w:eastAsia="Helvetica" w:hAnsi="Helvetica" w:cs="Helvetica"/>
            <w:noProof/>
          </w:rPr>
          <w:t>Subgroup 19. Eating disorder dietetics telehealth services</w:t>
        </w:r>
        <w:r w:rsidR="00984EC0">
          <w:rPr>
            <w:noProof/>
            <w:webHidden/>
          </w:rPr>
          <w:tab/>
        </w:r>
        <w:r w:rsidR="00984EC0">
          <w:rPr>
            <w:noProof/>
            <w:webHidden/>
          </w:rPr>
          <w:fldChar w:fldCharType="begin"/>
        </w:r>
        <w:r w:rsidR="00984EC0">
          <w:rPr>
            <w:noProof/>
            <w:webHidden/>
          </w:rPr>
          <w:instrText xml:space="preserve"> PAGEREF _Toc106791416 \h </w:instrText>
        </w:r>
        <w:r w:rsidR="00984EC0">
          <w:rPr>
            <w:noProof/>
            <w:webHidden/>
          </w:rPr>
        </w:r>
        <w:r w:rsidR="00984EC0">
          <w:rPr>
            <w:noProof/>
            <w:webHidden/>
          </w:rPr>
          <w:fldChar w:fldCharType="separate"/>
        </w:r>
        <w:r>
          <w:rPr>
            <w:noProof/>
            <w:webHidden/>
          </w:rPr>
          <w:t>207</w:t>
        </w:r>
        <w:r w:rsidR="00984EC0">
          <w:rPr>
            <w:noProof/>
            <w:webHidden/>
          </w:rPr>
          <w:fldChar w:fldCharType="end"/>
        </w:r>
      </w:hyperlink>
    </w:p>
    <w:p w14:paraId="15D57112" w14:textId="5A6BABD4"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7" w:history="1">
        <w:r w:rsidR="00984EC0" w:rsidRPr="003E32D9">
          <w:rPr>
            <w:rStyle w:val="Hyperlink"/>
            <w:rFonts w:ascii="Helvetica" w:eastAsia="Helvetica" w:hAnsi="Helvetica" w:cs="Helvetica"/>
            <w:noProof/>
          </w:rPr>
          <w:t>Subgroup 20. Eating disorder psychological treatment services telehealth services</w:t>
        </w:r>
        <w:r w:rsidR="00984EC0">
          <w:rPr>
            <w:noProof/>
            <w:webHidden/>
          </w:rPr>
          <w:tab/>
        </w:r>
        <w:r w:rsidR="00984EC0">
          <w:rPr>
            <w:noProof/>
            <w:webHidden/>
          </w:rPr>
          <w:fldChar w:fldCharType="begin"/>
        </w:r>
        <w:r w:rsidR="00984EC0">
          <w:rPr>
            <w:noProof/>
            <w:webHidden/>
          </w:rPr>
          <w:instrText xml:space="preserve"> PAGEREF _Toc106791417 \h </w:instrText>
        </w:r>
        <w:r w:rsidR="00984EC0">
          <w:rPr>
            <w:noProof/>
            <w:webHidden/>
          </w:rPr>
        </w:r>
        <w:r w:rsidR="00984EC0">
          <w:rPr>
            <w:noProof/>
            <w:webHidden/>
          </w:rPr>
          <w:fldChar w:fldCharType="separate"/>
        </w:r>
        <w:r>
          <w:rPr>
            <w:noProof/>
            <w:webHidden/>
          </w:rPr>
          <w:t>208</w:t>
        </w:r>
        <w:r w:rsidR="00984EC0">
          <w:rPr>
            <w:noProof/>
            <w:webHidden/>
          </w:rPr>
          <w:fldChar w:fldCharType="end"/>
        </w:r>
      </w:hyperlink>
    </w:p>
    <w:p w14:paraId="385F74AA" w14:textId="45DDDE5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8" w:history="1">
        <w:r w:rsidR="00984EC0" w:rsidRPr="003E32D9">
          <w:rPr>
            <w:rStyle w:val="Hyperlink"/>
            <w:rFonts w:ascii="Helvetica" w:eastAsia="Helvetica" w:hAnsi="Helvetica" w:cs="Helvetica"/>
            <w:noProof/>
          </w:rPr>
          <w:t>Subgroup 21. Eating disorder dietetics phone services</w:t>
        </w:r>
        <w:r w:rsidR="00984EC0">
          <w:rPr>
            <w:noProof/>
            <w:webHidden/>
          </w:rPr>
          <w:tab/>
        </w:r>
        <w:r w:rsidR="00984EC0">
          <w:rPr>
            <w:noProof/>
            <w:webHidden/>
          </w:rPr>
          <w:fldChar w:fldCharType="begin"/>
        </w:r>
        <w:r w:rsidR="00984EC0">
          <w:rPr>
            <w:noProof/>
            <w:webHidden/>
          </w:rPr>
          <w:instrText xml:space="preserve"> PAGEREF _Toc106791418 \h </w:instrText>
        </w:r>
        <w:r w:rsidR="00984EC0">
          <w:rPr>
            <w:noProof/>
            <w:webHidden/>
          </w:rPr>
        </w:r>
        <w:r w:rsidR="00984EC0">
          <w:rPr>
            <w:noProof/>
            <w:webHidden/>
          </w:rPr>
          <w:fldChar w:fldCharType="separate"/>
        </w:r>
        <w:r>
          <w:rPr>
            <w:noProof/>
            <w:webHidden/>
          </w:rPr>
          <w:t>210</w:t>
        </w:r>
        <w:r w:rsidR="00984EC0">
          <w:rPr>
            <w:noProof/>
            <w:webHidden/>
          </w:rPr>
          <w:fldChar w:fldCharType="end"/>
        </w:r>
      </w:hyperlink>
    </w:p>
    <w:p w14:paraId="410B6F48" w14:textId="0DDDEB46"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19" w:history="1">
        <w:r w:rsidR="00984EC0" w:rsidRPr="003E32D9">
          <w:rPr>
            <w:rStyle w:val="Hyperlink"/>
            <w:rFonts w:ascii="Helvetica" w:eastAsia="Helvetica" w:hAnsi="Helvetica" w:cs="Helvetica"/>
            <w:noProof/>
          </w:rPr>
          <w:t>Subgroup 22. Eating disorder psychological treatment phone services</w:t>
        </w:r>
        <w:r w:rsidR="00984EC0">
          <w:rPr>
            <w:noProof/>
            <w:webHidden/>
          </w:rPr>
          <w:tab/>
        </w:r>
        <w:r w:rsidR="00984EC0">
          <w:rPr>
            <w:noProof/>
            <w:webHidden/>
          </w:rPr>
          <w:fldChar w:fldCharType="begin"/>
        </w:r>
        <w:r w:rsidR="00984EC0">
          <w:rPr>
            <w:noProof/>
            <w:webHidden/>
          </w:rPr>
          <w:instrText xml:space="preserve"> PAGEREF _Toc106791419 \h </w:instrText>
        </w:r>
        <w:r w:rsidR="00984EC0">
          <w:rPr>
            <w:noProof/>
            <w:webHidden/>
          </w:rPr>
        </w:r>
        <w:r w:rsidR="00984EC0">
          <w:rPr>
            <w:noProof/>
            <w:webHidden/>
          </w:rPr>
          <w:fldChar w:fldCharType="separate"/>
        </w:r>
        <w:r>
          <w:rPr>
            <w:noProof/>
            <w:webHidden/>
          </w:rPr>
          <w:t>211</w:t>
        </w:r>
        <w:r w:rsidR="00984EC0">
          <w:rPr>
            <w:noProof/>
            <w:webHidden/>
          </w:rPr>
          <w:fldChar w:fldCharType="end"/>
        </w:r>
      </w:hyperlink>
    </w:p>
    <w:p w14:paraId="6EB8E89B" w14:textId="75C3A826"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0" w:history="1">
        <w:r w:rsidR="00984EC0" w:rsidRPr="003E32D9">
          <w:rPr>
            <w:rStyle w:val="Hyperlink"/>
            <w:rFonts w:ascii="Helvetica" w:eastAsia="Helvetica" w:hAnsi="Helvetica" w:cs="Helvetica"/>
            <w:noProof/>
          </w:rPr>
          <w:t>Subgroup 23. COVID-19 Follow up service provided by a practice nurse or Aboriginal and Torres Strait Islander health practitioner – Telehealth Services</w:t>
        </w:r>
        <w:r w:rsidR="00984EC0">
          <w:rPr>
            <w:noProof/>
            <w:webHidden/>
          </w:rPr>
          <w:tab/>
        </w:r>
        <w:r w:rsidR="00984EC0">
          <w:rPr>
            <w:noProof/>
            <w:webHidden/>
          </w:rPr>
          <w:fldChar w:fldCharType="begin"/>
        </w:r>
        <w:r w:rsidR="00984EC0">
          <w:rPr>
            <w:noProof/>
            <w:webHidden/>
          </w:rPr>
          <w:instrText xml:space="preserve"> PAGEREF _Toc106791420 \h </w:instrText>
        </w:r>
        <w:r w:rsidR="00984EC0">
          <w:rPr>
            <w:noProof/>
            <w:webHidden/>
          </w:rPr>
        </w:r>
        <w:r w:rsidR="00984EC0">
          <w:rPr>
            <w:noProof/>
            <w:webHidden/>
          </w:rPr>
          <w:fldChar w:fldCharType="separate"/>
        </w:r>
        <w:r>
          <w:rPr>
            <w:noProof/>
            <w:webHidden/>
          </w:rPr>
          <w:t>213</w:t>
        </w:r>
        <w:r w:rsidR="00984EC0">
          <w:rPr>
            <w:noProof/>
            <w:webHidden/>
          </w:rPr>
          <w:fldChar w:fldCharType="end"/>
        </w:r>
      </w:hyperlink>
    </w:p>
    <w:p w14:paraId="46C07F24" w14:textId="77F535DC"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1" w:history="1">
        <w:r w:rsidR="00984EC0" w:rsidRPr="003E32D9">
          <w:rPr>
            <w:rStyle w:val="Hyperlink"/>
            <w:rFonts w:ascii="Helvetica" w:eastAsia="Helvetica" w:hAnsi="Helvetica" w:cs="Helvetica"/>
            <w:noProof/>
          </w:rPr>
          <w:t>Subgroup 24. COVID-19 Follow up service provided by a practice nurse or Aboriginal and Torres Strait Islander health practitioner – Phone Services</w:t>
        </w:r>
        <w:r w:rsidR="00984EC0">
          <w:rPr>
            <w:noProof/>
            <w:webHidden/>
          </w:rPr>
          <w:tab/>
        </w:r>
        <w:r w:rsidR="00984EC0">
          <w:rPr>
            <w:noProof/>
            <w:webHidden/>
          </w:rPr>
          <w:fldChar w:fldCharType="begin"/>
        </w:r>
        <w:r w:rsidR="00984EC0">
          <w:rPr>
            <w:noProof/>
            <w:webHidden/>
          </w:rPr>
          <w:instrText xml:space="preserve"> PAGEREF _Toc106791421 \h </w:instrText>
        </w:r>
        <w:r w:rsidR="00984EC0">
          <w:rPr>
            <w:noProof/>
            <w:webHidden/>
          </w:rPr>
        </w:r>
        <w:r w:rsidR="00984EC0">
          <w:rPr>
            <w:noProof/>
            <w:webHidden/>
          </w:rPr>
          <w:fldChar w:fldCharType="separate"/>
        </w:r>
        <w:r>
          <w:rPr>
            <w:noProof/>
            <w:webHidden/>
          </w:rPr>
          <w:t>214</w:t>
        </w:r>
        <w:r w:rsidR="00984EC0">
          <w:rPr>
            <w:noProof/>
            <w:webHidden/>
          </w:rPr>
          <w:fldChar w:fldCharType="end"/>
        </w:r>
      </w:hyperlink>
    </w:p>
    <w:p w14:paraId="61DA533B" w14:textId="6FBA74E4"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2" w:history="1">
        <w:r w:rsidR="00984EC0" w:rsidRPr="003E32D9">
          <w:rPr>
            <w:rStyle w:val="Hyperlink"/>
            <w:rFonts w:ascii="Helvetica" w:eastAsia="Helvetica" w:hAnsi="Helvetica" w:cs="Helvetica"/>
            <w:noProof/>
          </w:rPr>
          <w:t>Subgroup 25. COVID-19 Allied health, group dietetics telehealth services</w:t>
        </w:r>
        <w:r w:rsidR="00984EC0">
          <w:rPr>
            <w:noProof/>
            <w:webHidden/>
          </w:rPr>
          <w:tab/>
        </w:r>
        <w:r w:rsidR="00984EC0">
          <w:rPr>
            <w:noProof/>
            <w:webHidden/>
          </w:rPr>
          <w:fldChar w:fldCharType="begin"/>
        </w:r>
        <w:r w:rsidR="00984EC0">
          <w:rPr>
            <w:noProof/>
            <w:webHidden/>
          </w:rPr>
          <w:instrText xml:space="preserve"> PAGEREF _Toc106791422 \h </w:instrText>
        </w:r>
        <w:r w:rsidR="00984EC0">
          <w:rPr>
            <w:noProof/>
            <w:webHidden/>
          </w:rPr>
        </w:r>
        <w:r w:rsidR="00984EC0">
          <w:rPr>
            <w:noProof/>
            <w:webHidden/>
          </w:rPr>
          <w:fldChar w:fldCharType="separate"/>
        </w:r>
        <w:r>
          <w:rPr>
            <w:noProof/>
            <w:webHidden/>
          </w:rPr>
          <w:t>214</w:t>
        </w:r>
        <w:r w:rsidR="00984EC0">
          <w:rPr>
            <w:noProof/>
            <w:webHidden/>
          </w:rPr>
          <w:fldChar w:fldCharType="end"/>
        </w:r>
      </w:hyperlink>
    </w:p>
    <w:p w14:paraId="0FB7DF65" w14:textId="4175DB2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3" w:history="1">
        <w:r w:rsidR="00984EC0" w:rsidRPr="003E32D9">
          <w:rPr>
            <w:rStyle w:val="Hyperlink"/>
            <w:rFonts w:ascii="Helvetica" w:eastAsia="Helvetica" w:hAnsi="Helvetica" w:cs="Helvetica"/>
            <w:noProof/>
          </w:rPr>
          <w:t>Subgroup 26. COVID-19 Allied health, group dietetics phone</w:t>
        </w:r>
        <w:r w:rsidR="00984EC0">
          <w:rPr>
            <w:noProof/>
            <w:webHidden/>
          </w:rPr>
          <w:tab/>
        </w:r>
        <w:r w:rsidR="00984EC0">
          <w:rPr>
            <w:noProof/>
            <w:webHidden/>
          </w:rPr>
          <w:fldChar w:fldCharType="begin"/>
        </w:r>
        <w:r w:rsidR="00984EC0">
          <w:rPr>
            <w:noProof/>
            <w:webHidden/>
          </w:rPr>
          <w:instrText xml:space="preserve"> PAGEREF _Toc106791423 \h </w:instrText>
        </w:r>
        <w:r w:rsidR="00984EC0">
          <w:rPr>
            <w:noProof/>
            <w:webHidden/>
          </w:rPr>
        </w:r>
        <w:r w:rsidR="00984EC0">
          <w:rPr>
            <w:noProof/>
            <w:webHidden/>
          </w:rPr>
          <w:fldChar w:fldCharType="separate"/>
        </w:r>
        <w:r>
          <w:rPr>
            <w:noProof/>
            <w:webHidden/>
          </w:rPr>
          <w:t>215</w:t>
        </w:r>
        <w:r w:rsidR="00984EC0">
          <w:rPr>
            <w:noProof/>
            <w:webHidden/>
          </w:rPr>
          <w:fldChar w:fldCharType="end"/>
        </w:r>
      </w:hyperlink>
    </w:p>
    <w:p w14:paraId="1C01DAD1" w14:textId="4EF491F5"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24" w:history="1">
        <w:r w:rsidR="00984EC0" w:rsidRPr="003E32D9">
          <w:rPr>
            <w:rStyle w:val="Hyperlink"/>
            <w:rFonts w:ascii="Helvetica" w:eastAsia="Helvetica" w:hAnsi="Helvetica" w:cs="Helvetica"/>
            <w:noProof/>
          </w:rPr>
          <w:t>Group M19. Midwifery telehealth and phone services</w:t>
        </w:r>
        <w:r w:rsidR="00984EC0">
          <w:rPr>
            <w:noProof/>
            <w:webHidden/>
          </w:rPr>
          <w:tab/>
        </w:r>
        <w:r w:rsidR="00984EC0">
          <w:rPr>
            <w:noProof/>
            <w:webHidden/>
          </w:rPr>
          <w:fldChar w:fldCharType="begin"/>
        </w:r>
        <w:r w:rsidR="00984EC0">
          <w:rPr>
            <w:noProof/>
            <w:webHidden/>
          </w:rPr>
          <w:instrText xml:space="preserve"> PAGEREF _Toc106791424 \h </w:instrText>
        </w:r>
        <w:r w:rsidR="00984EC0">
          <w:rPr>
            <w:noProof/>
            <w:webHidden/>
          </w:rPr>
        </w:r>
        <w:r w:rsidR="00984EC0">
          <w:rPr>
            <w:noProof/>
            <w:webHidden/>
          </w:rPr>
          <w:fldChar w:fldCharType="separate"/>
        </w:r>
        <w:r>
          <w:rPr>
            <w:noProof/>
            <w:webHidden/>
          </w:rPr>
          <w:t>216</w:t>
        </w:r>
        <w:r w:rsidR="00984EC0">
          <w:rPr>
            <w:noProof/>
            <w:webHidden/>
          </w:rPr>
          <w:fldChar w:fldCharType="end"/>
        </w:r>
      </w:hyperlink>
    </w:p>
    <w:p w14:paraId="0E345573" w14:textId="709ACB48"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5" w:history="1">
        <w:r w:rsidR="00984EC0" w:rsidRPr="003E32D9">
          <w:rPr>
            <w:rStyle w:val="Hyperlink"/>
            <w:rFonts w:ascii="Helvetica" w:eastAsia="Helvetica" w:hAnsi="Helvetica" w:cs="Helvetica"/>
            <w:noProof/>
          </w:rPr>
          <w:t>Subgroup 1. Midwifery telehealth services</w:t>
        </w:r>
        <w:r w:rsidR="00984EC0">
          <w:rPr>
            <w:noProof/>
            <w:webHidden/>
          </w:rPr>
          <w:tab/>
        </w:r>
        <w:r w:rsidR="00984EC0">
          <w:rPr>
            <w:noProof/>
            <w:webHidden/>
          </w:rPr>
          <w:fldChar w:fldCharType="begin"/>
        </w:r>
        <w:r w:rsidR="00984EC0">
          <w:rPr>
            <w:noProof/>
            <w:webHidden/>
          </w:rPr>
          <w:instrText xml:space="preserve"> PAGEREF _Toc106791425 \h </w:instrText>
        </w:r>
        <w:r w:rsidR="00984EC0">
          <w:rPr>
            <w:noProof/>
            <w:webHidden/>
          </w:rPr>
        </w:r>
        <w:r w:rsidR="00984EC0">
          <w:rPr>
            <w:noProof/>
            <w:webHidden/>
          </w:rPr>
          <w:fldChar w:fldCharType="separate"/>
        </w:r>
        <w:r>
          <w:rPr>
            <w:noProof/>
            <w:webHidden/>
          </w:rPr>
          <w:t>216</w:t>
        </w:r>
        <w:r w:rsidR="00984EC0">
          <w:rPr>
            <w:noProof/>
            <w:webHidden/>
          </w:rPr>
          <w:fldChar w:fldCharType="end"/>
        </w:r>
      </w:hyperlink>
    </w:p>
    <w:p w14:paraId="08BEE83C" w14:textId="573E843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6" w:history="1">
        <w:r w:rsidR="00984EC0" w:rsidRPr="003E32D9">
          <w:rPr>
            <w:rStyle w:val="Hyperlink"/>
            <w:rFonts w:ascii="Helvetica" w:eastAsia="Helvetica" w:hAnsi="Helvetica" w:cs="Helvetica"/>
            <w:noProof/>
          </w:rPr>
          <w:t>Subgroup 2. Midwifery phone services</w:t>
        </w:r>
        <w:r w:rsidR="00984EC0">
          <w:rPr>
            <w:noProof/>
            <w:webHidden/>
          </w:rPr>
          <w:tab/>
        </w:r>
        <w:r w:rsidR="00984EC0">
          <w:rPr>
            <w:noProof/>
            <w:webHidden/>
          </w:rPr>
          <w:fldChar w:fldCharType="begin"/>
        </w:r>
        <w:r w:rsidR="00984EC0">
          <w:rPr>
            <w:noProof/>
            <w:webHidden/>
          </w:rPr>
          <w:instrText xml:space="preserve"> PAGEREF _Toc106791426 \h </w:instrText>
        </w:r>
        <w:r w:rsidR="00984EC0">
          <w:rPr>
            <w:noProof/>
            <w:webHidden/>
          </w:rPr>
        </w:r>
        <w:r w:rsidR="00984EC0">
          <w:rPr>
            <w:noProof/>
            <w:webHidden/>
          </w:rPr>
          <w:fldChar w:fldCharType="separate"/>
        </w:r>
        <w:r>
          <w:rPr>
            <w:noProof/>
            <w:webHidden/>
          </w:rPr>
          <w:t>217</w:t>
        </w:r>
        <w:r w:rsidR="00984EC0">
          <w:rPr>
            <w:noProof/>
            <w:webHidden/>
          </w:rPr>
          <w:fldChar w:fldCharType="end"/>
        </w:r>
      </w:hyperlink>
    </w:p>
    <w:p w14:paraId="1EDFF5E7" w14:textId="3509138D"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27" w:history="1">
        <w:r w:rsidR="00984EC0" w:rsidRPr="003E32D9">
          <w:rPr>
            <w:rStyle w:val="Hyperlink"/>
            <w:rFonts w:ascii="Helvetica" w:eastAsia="Helvetica" w:hAnsi="Helvetica" w:cs="Helvetica"/>
            <w:noProof/>
          </w:rPr>
          <w:t>Group M25. COVID-19 Additional psychological therapy services</w:t>
        </w:r>
        <w:r w:rsidR="00984EC0">
          <w:rPr>
            <w:noProof/>
            <w:webHidden/>
          </w:rPr>
          <w:tab/>
        </w:r>
        <w:r w:rsidR="00984EC0">
          <w:rPr>
            <w:noProof/>
            <w:webHidden/>
          </w:rPr>
          <w:fldChar w:fldCharType="begin"/>
        </w:r>
        <w:r w:rsidR="00984EC0">
          <w:rPr>
            <w:noProof/>
            <w:webHidden/>
          </w:rPr>
          <w:instrText xml:space="preserve"> PAGEREF _Toc106791427 \h </w:instrText>
        </w:r>
        <w:r w:rsidR="00984EC0">
          <w:rPr>
            <w:noProof/>
            <w:webHidden/>
          </w:rPr>
        </w:r>
        <w:r w:rsidR="00984EC0">
          <w:rPr>
            <w:noProof/>
            <w:webHidden/>
          </w:rPr>
          <w:fldChar w:fldCharType="separate"/>
        </w:r>
        <w:r>
          <w:rPr>
            <w:noProof/>
            <w:webHidden/>
          </w:rPr>
          <w:t>217</w:t>
        </w:r>
        <w:r w:rsidR="00984EC0">
          <w:rPr>
            <w:noProof/>
            <w:webHidden/>
          </w:rPr>
          <w:fldChar w:fldCharType="end"/>
        </w:r>
      </w:hyperlink>
    </w:p>
    <w:p w14:paraId="10E969ED" w14:textId="536A0EAE"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28" w:history="1">
        <w:r w:rsidR="00984EC0" w:rsidRPr="003E32D9">
          <w:rPr>
            <w:rStyle w:val="Hyperlink"/>
            <w:rFonts w:ascii="Helvetica" w:eastAsia="Helvetica" w:hAnsi="Helvetica" w:cs="Helvetica"/>
            <w:noProof/>
          </w:rPr>
          <w:t>Group M26. COVID-19 Additional focussed psychological strategies (allied mental health)</w:t>
        </w:r>
        <w:r w:rsidR="00984EC0">
          <w:rPr>
            <w:noProof/>
            <w:webHidden/>
          </w:rPr>
          <w:tab/>
        </w:r>
        <w:r w:rsidR="00984EC0">
          <w:rPr>
            <w:noProof/>
            <w:webHidden/>
          </w:rPr>
          <w:fldChar w:fldCharType="begin"/>
        </w:r>
        <w:r w:rsidR="00984EC0">
          <w:rPr>
            <w:noProof/>
            <w:webHidden/>
          </w:rPr>
          <w:instrText xml:space="preserve"> PAGEREF _Toc106791428 \h </w:instrText>
        </w:r>
        <w:r w:rsidR="00984EC0">
          <w:rPr>
            <w:noProof/>
            <w:webHidden/>
          </w:rPr>
        </w:r>
        <w:r w:rsidR="00984EC0">
          <w:rPr>
            <w:noProof/>
            <w:webHidden/>
          </w:rPr>
          <w:fldChar w:fldCharType="separate"/>
        </w:r>
        <w:r>
          <w:rPr>
            <w:noProof/>
            <w:webHidden/>
          </w:rPr>
          <w:t>220</w:t>
        </w:r>
        <w:r w:rsidR="00984EC0">
          <w:rPr>
            <w:noProof/>
            <w:webHidden/>
          </w:rPr>
          <w:fldChar w:fldCharType="end"/>
        </w:r>
      </w:hyperlink>
    </w:p>
    <w:p w14:paraId="659155C1" w14:textId="4B15FE49"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29" w:history="1">
        <w:r w:rsidR="00984EC0" w:rsidRPr="003E32D9">
          <w:rPr>
            <w:rStyle w:val="Hyperlink"/>
            <w:rFonts w:ascii="Helvetica" w:eastAsia="Helvetica" w:hAnsi="Helvetica" w:cs="Helvetica"/>
            <w:noProof/>
          </w:rPr>
          <w:t>Subgroup 1. Additional focussed psychological strategies (eligible psychologist, attendance 20 to 50 minutes)</w:t>
        </w:r>
        <w:r w:rsidR="00984EC0">
          <w:rPr>
            <w:noProof/>
            <w:webHidden/>
          </w:rPr>
          <w:tab/>
        </w:r>
        <w:r w:rsidR="00984EC0">
          <w:rPr>
            <w:noProof/>
            <w:webHidden/>
          </w:rPr>
          <w:fldChar w:fldCharType="begin"/>
        </w:r>
        <w:r w:rsidR="00984EC0">
          <w:rPr>
            <w:noProof/>
            <w:webHidden/>
          </w:rPr>
          <w:instrText xml:space="preserve"> PAGEREF _Toc106791429 \h </w:instrText>
        </w:r>
        <w:r w:rsidR="00984EC0">
          <w:rPr>
            <w:noProof/>
            <w:webHidden/>
          </w:rPr>
        </w:r>
        <w:r w:rsidR="00984EC0">
          <w:rPr>
            <w:noProof/>
            <w:webHidden/>
          </w:rPr>
          <w:fldChar w:fldCharType="separate"/>
        </w:r>
        <w:r>
          <w:rPr>
            <w:noProof/>
            <w:webHidden/>
          </w:rPr>
          <w:t>220</w:t>
        </w:r>
        <w:r w:rsidR="00984EC0">
          <w:rPr>
            <w:noProof/>
            <w:webHidden/>
          </w:rPr>
          <w:fldChar w:fldCharType="end"/>
        </w:r>
      </w:hyperlink>
    </w:p>
    <w:p w14:paraId="1393B0D9" w14:textId="593447D9"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30" w:history="1">
        <w:r w:rsidR="00984EC0" w:rsidRPr="003E32D9">
          <w:rPr>
            <w:rStyle w:val="Hyperlink"/>
            <w:rFonts w:ascii="Helvetica" w:eastAsia="Helvetica" w:hAnsi="Helvetica" w:cs="Helvetica"/>
            <w:noProof/>
          </w:rPr>
          <w:t>Subgroup 2. Additional focussed psychological strategies (eligible psychologist, attendance at least 50 minutes)</w:t>
        </w:r>
        <w:r w:rsidR="00984EC0">
          <w:rPr>
            <w:noProof/>
            <w:webHidden/>
          </w:rPr>
          <w:tab/>
        </w:r>
        <w:r w:rsidR="00984EC0">
          <w:rPr>
            <w:noProof/>
            <w:webHidden/>
          </w:rPr>
          <w:fldChar w:fldCharType="begin"/>
        </w:r>
        <w:r w:rsidR="00984EC0">
          <w:rPr>
            <w:noProof/>
            <w:webHidden/>
          </w:rPr>
          <w:instrText xml:space="preserve"> PAGEREF _Toc106791430 \h </w:instrText>
        </w:r>
        <w:r w:rsidR="00984EC0">
          <w:rPr>
            <w:noProof/>
            <w:webHidden/>
          </w:rPr>
        </w:r>
        <w:r w:rsidR="00984EC0">
          <w:rPr>
            <w:noProof/>
            <w:webHidden/>
          </w:rPr>
          <w:fldChar w:fldCharType="separate"/>
        </w:r>
        <w:r>
          <w:rPr>
            <w:noProof/>
            <w:webHidden/>
          </w:rPr>
          <w:t>222</w:t>
        </w:r>
        <w:r w:rsidR="00984EC0">
          <w:rPr>
            <w:noProof/>
            <w:webHidden/>
          </w:rPr>
          <w:fldChar w:fldCharType="end"/>
        </w:r>
      </w:hyperlink>
    </w:p>
    <w:p w14:paraId="23F41F3E" w14:textId="27F54DA3"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31" w:history="1">
        <w:r w:rsidR="00984EC0" w:rsidRPr="003E32D9">
          <w:rPr>
            <w:rStyle w:val="Hyperlink"/>
            <w:rFonts w:ascii="Helvetica" w:eastAsia="Helvetica" w:hAnsi="Helvetica" w:cs="Helvetica"/>
            <w:noProof/>
          </w:rPr>
          <w:t>Subgroup 3. Additional focussed psychological strategies (eligible occupational therapist)</w:t>
        </w:r>
        <w:r w:rsidR="00984EC0">
          <w:rPr>
            <w:noProof/>
            <w:webHidden/>
          </w:rPr>
          <w:tab/>
        </w:r>
        <w:r w:rsidR="00984EC0">
          <w:rPr>
            <w:noProof/>
            <w:webHidden/>
          </w:rPr>
          <w:fldChar w:fldCharType="begin"/>
        </w:r>
        <w:r w:rsidR="00984EC0">
          <w:rPr>
            <w:noProof/>
            <w:webHidden/>
          </w:rPr>
          <w:instrText xml:space="preserve"> PAGEREF _Toc106791431 \h </w:instrText>
        </w:r>
        <w:r w:rsidR="00984EC0">
          <w:rPr>
            <w:noProof/>
            <w:webHidden/>
          </w:rPr>
        </w:r>
        <w:r w:rsidR="00984EC0">
          <w:rPr>
            <w:noProof/>
            <w:webHidden/>
          </w:rPr>
          <w:fldChar w:fldCharType="separate"/>
        </w:r>
        <w:r>
          <w:rPr>
            <w:noProof/>
            <w:webHidden/>
          </w:rPr>
          <w:t>224</w:t>
        </w:r>
        <w:r w:rsidR="00984EC0">
          <w:rPr>
            <w:noProof/>
            <w:webHidden/>
          </w:rPr>
          <w:fldChar w:fldCharType="end"/>
        </w:r>
      </w:hyperlink>
    </w:p>
    <w:p w14:paraId="675F6004" w14:textId="5FCCF855" w:rsidR="00984EC0" w:rsidRDefault="003A7DF5">
      <w:pPr>
        <w:pStyle w:val="TOC3"/>
        <w:tabs>
          <w:tab w:val="right" w:leader="dot" w:pos="9350"/>
        </w:tabs>
        <w:rPr>
          <w:rFonts w:asciiTheme="minorHAnsi" w:eastAsiaTheme="minorEastAsia" w:hAnsiTheme="minorHAnsi" w:cstheme="minorBidi"/>
          <w:noProof/>
          <w:sz w:val="22"/>
          <w:szCs w:val="22"/>
        </w:rPr>
      </w:pPr>
      <w:hyperlink w:anchor="_Toc106791432" w:history="1">
        <w:r w:rsidR="00984EC0" w:rsidRPr="003E32D9">
          <w:rPr>
            <w:rStyle w:val="Hyperlink"/>
            <w:rFonts w:ascii="Helvetica" w:eastAsia="Helvetica" w:hAnsi="Helvetica" w:cs="Helvetica"/>
            <w:noProof/>
          </w:rPr>
          <w:t>Subgroup 4. Additional focussed psychological strategies (eligible social worker)</w:t>
        </w:r>
        <w:r w:rsidR="00984EC0">
          <w:rPr>
            <w:noProof/>
            <w:webHidden/>
          </w:rPr>
          <w:tab/>
        </w:r>
        <w:r w:rsidR="00984EC0">
          <w:rPr>
            <w:noProof/>
            <w:webHidden/>
          </w:rPr>
          <w:fldChar w:fldCharType="begin"/>
        </w:r>
        <w:r w:rsidR="00984EC0">
          <w:rPr>
            <w:noProof/>
            <w:webHidden/>
          </w:rPr>
          <w:instrText xml:space="preserve"> PAGEREF _Toc106791432 \h </w:instrText>
        </w:r>
        <w:r w:rsidR="00984EC0">
          <w:rPr>
            <w:noProof/>
            <w:webHidden/>
          </w:rPr>
        </w:r>
        <w:r w:rsidR="00984EC0">
          <w:rPr>
            <w:noProof/>
            <w:webHidden/>
          </w:rPr>
          <w:fldChar w:fldCharType="separate"/>
        </w:r>
        <w:r>
          <w:rPr>
            <w:noProof/>
            <w:webHidden/>
          </w:rPr>
          <w:t>227</w:t>
        </w:r>
        <w:r w:rsidR="00984EC0">
          <w:rPr>
            <w:noProof/>
            <w:webHidden/>
          </w:rPr>
          <w:fldChar w:fldCharType="end"/>
        </w:r>
      </w:hyperlink>
    </w:p>
    <w:p w14:paraId="50F37921" w14:textId="52F39C8C"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33" w:history="1">
        <w:r w:rsidR="00984EC0" w:rsidRPr="003E32D9">
          <w:rPr>
            <w:rStyle w:val="Hyperlink"/>
            <w:rFonts w:ascii="Helvetica" w:eastAsia="Helvetica" w:hAnsi="Helvetica" w:cs="Helvetica"/>
            <w:noProof/>
          </w:rPr>
          <w:t>Group M27. Initial  Psychological Therapy Services</w:t>
        </w:r>
        <w:r w:rsidR="00984EC0">
          <w:rPr>
            <w:noProof/>
            <w:webHidden/>
          </w:rPr>
          <w:tab/>
        </w:r>
        <w:r w:rsidR="00984EC0">
          <w:rPr>
            <w:noProof/>
            <w:webHidden/>
          </w:rPr>
          <w:fldChar w:fldCharType="begin"/>
        </w:r>
        <w:r w:rsidR="00984EC0">
          <w:rPr>
            <w:noProof/>
            <w:webHidden/>
          </w:rPr>
          <w:instrText xml:space="preserve"> PAGEREF _Toc106791433 \h </w:instrText>
        </w:r>
        <w:r w:rsidR="00984EC0">
          <w:rPr>
            <w:noProof/>
            <w:webHidden/>
          </w:rPr>
        </w:r>
        <w:r w:rsidR="00984EC0">
          <w:rPr>
            <w:noProof/>
            <w:webHidden/>
          </w:rPr>
          <w:fldChar w:fldCharType="separate"/>
        </w:r>
        <w:r>
          <w:rPr>
            <w:noProof/>
            <w:webHidden/>
          </w:rPr>
          <w:t>230</w:t>
        </w:r>
        <w:r w:rsidR="00984EC0">
          <w:rPr>
            <w:noProof/>
            <w:webHidden/>
          </w:rPr>
          <w:fldChar w:fldCharType="end"/>
        </w:r>
      </w:hyperlink>
    </w:p>
    <w:p w14:paraId="277AD49C" w14:textId="2F47B14E"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34" w:history="1">
        <w:r w:rsidR="00984EC0" w:rsidRPr="003E32D9">
          <w:rPr>
            <w:rStyle w:val="Hyperlink"/>
            <w:rFonts w:ascii="Helvetica" w:eastAsia="Helvetica" w:hAnsi="Helvetica" w:cs="Helvetica"/>
            <w:noProof/>
          </w:rPr>
          <w:t>Group M28. Initial  Focussed Psychological Strategies (Allied Mental Health)</w:t>
        </w:r>
        <w:r w:rsidR="00984EC0">
          <w:rPr>
            <w:noProof/>
            <w:webHidden/>
          </w:rPr>
          <w:tab/>
        </w:r>
        <w:r w:rsidR="00984EC0">
          <w:rPr>
            <w:noProof/>
            <w:webHidden/>
          </w:rPr>
          <w:fldChar w:fldCharType="begin"/>
        </w:r>
        <w:r w:rsidR="00984EC0">
          <w:rPr>
            <w:noProof/>
            <w:webHidden/>
          </w:rPr>
          <w:instrText xml:space="preserve"> PAGEREF _Toc106791434 \h </w:instrText>
        </w:r>
        <w:r w:rsidR="00984EC0">
          <w:rPr>
            <w:noProof/>
            <w:webHidden/>
          </w:rPr>
        </w:r>
        <w:r w:rsidR="00984EC0">
          <w:rPr>
            <w:noProof/>
            <w:webHidden/>
          </w:rPr>
          <w:fldChar w:fldCharType="separate"/>
        </w:r>
        <w:r>
          <w:rPr>
            <w:noProof/>
            <w:webHidden/>
          </w:rPr>
          <w:t>231</w:t>
        </w:r>
        <w:r w:rsidR="00984EC0">
          <w:rPr>
            <w:noProof/>
            <w:webHidden/>
          </w:rPr>
          <w:fldChar w:fldCharType="end"/>
        </w:r>
      </w:hyperlink>
    </w:p>
    <w:p w14:paraId="2E3B348C" w14:textId="1BEB179E"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35" w:history="1">
        <w:r w:rsidR="00984EC0" w:rsidRPr="003E32D9">
          <w:rPr>
            <w:rStyle w:val="Hyperlink"/>
            <w:rFonts w:ascii="Helvetica" w:eastAsia="Helvetica" w:hAnsi="Helvetica" w:cs="Helvetica"/>
            <w:noProof/>
          </w:rPr>
          <w:t>Group M32. Flag Fall for Expansion of CDM and Mental Health Services in Residential Aged Care Facilities</w:t>
        </w:r>
        <w:r w:rsidR="00984EC0">
          <w:rPr>
            <w:noProof/>
            <w:webHidden/>
          </w:rPr>
          <w:tab/>
        </w:r>
        <w:r w:rsidR="00984EC0">
          <w:rPr>
            <w:noProof/>
            <w:webHidden/>
          </w:rPr>
          <w:fldChar w:fldCharType="begin"/>
        </w:r>
        <w:r w:rsidR="00984EC0">
          <w:rPr>
            <w:noProof/>
            <w:webHidden/>
          </w:rPr>
          <w:instrText xml:space="preserve"> PAGEREF _Toc106791435 \h </w:instrText>
        </w:r>
        <w:r w:rsidR="00984EC0">
          <w:rPr>
            <w:noProof/>
            <w:webHidden/>
          </w:rPr>
        </w:r>
        <w:r w:rsidR="00984EC0">
          <w:rPr>
            <w:noProof/>
            <w:webHidden/>
          </w:rPr>
          <w:fldChar w:fldCharType="separate"/>
        </w:r>
        <w:r>
          <w:rPr>
            <w:noProof/>
            <w:webHidden/>
          </w:rPr>
          <w:t>234</w:t>
        </w:r>
        <w:r w:rsidR="00984EC0">
          <w:rPr>
            <w:noProof/>
            <w:webHidden/>
          </w:rPr>
          <w:fldChar w:fldCharType="end"/>
        </w:r>
      </w:hyperlink>
    </w:p>
    <w:p w14:paraId="305BAA77" w14:textId="03BA2FBD" w:rsidR="00984EC0" w:rsidRDefault="003A7DF5">
      <w:pPr>
        <w:pStyle w:val="TOC2"/>
        <w:tabs>
          <w:tab w:val="right" w:leader="dot" w:pos="9350"/>
        </w:tabs>
        <w:rPr>
          <w:rFonts w:asciiTheme="minorHAnsi" w:eastAsiaTheme="minorEastAsia" w:hAnsiTheme="minorHAnsi" w:cstheme="minorBidi"/>
          <w:noProof/>
          <w:sz w:val="22"/>
          <w:szCs w:val="22"/>
        </w:rPr>
      </w:pPr>
      <w:hyperlink w:anchor="_Toc106791436" w:history="1">
        <w:r w:rsidR="00984EC0" w:rsidRPr="003E32D9">
          <w:rPr>
            <w:rStyle w:val="Hyperlink"/>
            <w:rFonts w:ascii="Helvetica" w:eastAsia="Helvetica" w:hAnsi="Helvetica" w:cs="Helvetica"/>
            <w:noProof/>
          </w:rPr>
          <w:t>INDEX</w:t>
        </w:r>
        <w:r w:rsidR="00984EC0">
          <w:rPr>
            <w:noProof/>
            <w:webHidden/>
          </w:rPr>
          <w:tab/>
        </w:r>
        <w:r w:rsidR="00984EC0">
          <w:rPr>
            <w:noProof/>
            <w:webHidden/>
          </w:rPr>
          <w:fldChar w:fldCharType="begin"/>
        </w:r>
        <w:r w:rsidR="00984EC0">
          <w:rPr>
            <w:noProof/>
            <w:webHidden/>
          </w:rPr>
          <w:instrText xml:space="preserve"> PAGEREF _Toc106791436 \h </w:instrText>
        </w:r>
        <w:r w:rsidR="00984EC0">
          <w:rPr>
            <w:noProof/>
            <w:webHidden/>
          </w:rPr>
        </w:r>
        <w:r w:rsidR="00984EC0">
          <w:rPr>
            <w:noProof/>
            <w:webHidden/>
          </w:rPr>
          <w:fldChar w:fldCharType="separate"/>
        </w:r>
        <w:r>
          <w:rPr>
            <w:noProof/>
            <w:webHidden/>
          </w:rPr>
          <w:t>235</w:t>
        </w:r>
        <w:r w:rsidR="00984EC0">
          <w:rPr>
            <w:noProof/>
            <w:webHidden/>
          </w:rPr>
          <w:fldChar w:fldCharType="end"/>
        </w:r>
      </w:hyperlink>
    </w:p>
    <w:p w14:paraId="388B54F9" w14:textId="3AE5A8B4" w:rsidR="00EE030F" w:rsidRDefault="00142A9E" w:rsidP="001E62BE">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bookmarkStart w:id="0" w:name="_Toc106791368"/>
    </w:p>
    <w:p w14:paraId="4DDA7867" w14:textId="2C3641E9" w:rsidR="00142A9E" w:rsidRDefault="00142A9E" w:rsidP="00142A9E">
      <w:pPr>
        <w:pStyle w:val="Heading1"/>
        <w:jc w:val="center"/>
        <w:rPr>
          <w:rFonts w:ascii="Helvetica" w:eastAsia="Helvetica" w:hAnsi="Helvetica" w:cs="Helvetica"/>
          <w:sz w:val="40"/>
        </w:rPr>
      </w:pPr>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9"/>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6791369"/>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w:t>
      </w:r>
      <w:r>
        <w:rPr>
          <w:sz w:val="20"/>
          <w:szCs w:val="20"/>
        </w:rPr>
        <w:lastRenderedPageBreak/>
        <w:t>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the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77777777"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8C16101" w14:textId="77777777" w:rsidR="00142A9E" w:rsidRDefault="00142A9E" w:rsidP="00142A9E"/>
    <w:p w14:paraId="34515DDC" w14:textId="4C883594" w:rsidR="00984EC0" w:rsidRDefault="00984EC0">
      <w:pPr>
        <w:spacing w:after="160" w:line="259" w:lineRule="auto"/>
      </w:pPr>
      <w:r>
        <w:br w:type="page"/>
      </w:r>
    </w:p>
    <w:p w14:paraId="5E3EAE58" w14:textId="77777777" w:rsidR="00984EC0" w:rsidRDefault="00984EC0" w:rsidP="00984EC0">
      <w:pPr>
        <w:pStyle w:val="Heading1"/>
        <w:keepLines/>
        <w:jc w:val="center"/>
        <w:rPr>
          <w:rFonts w:ascii="Helvetica" w:eastAsia="Helvetica" w:hAnsi="Helvetica" w:cs="Helvetica"/>
          <w:sz w:val="40"/>
        </w:rPr>
      </w:pPr>
      <w:bookmarkStart w:id="2" w:name="_Toc106791218"/>
      <w:bookmarkStart w:id="3" w:name="_Toc106791370"/>
      <w:r>
        <w:rPr>
          <w:rFonts w:ascii="Helvetica" w:eastAsia="Helvetica" w:hAnsi="Helvetica" w:cs="Helvetica"/>
          <w:sz w:val="40"/>
        </w:rPr>
        <w:t>CATEGORY 8: MISCELLANEOUS SERVICES</w:t>
      </w:r>
      <w:bookmarkEnd w:id="2"/>
      <w:bookmarkEnd w:id="3"/>
    </w:p>
    <w:p w14:paraId="25B35BC2" w14:textId="77777777" w:rsidR="00984EC0" w:rsidRDefault="00984EC0" w:rsidP="00984EC0">
      <w:pPr>
        <w:rPr>
          <w:rFonts w:ascii="Helvetica" w:eastAsia="Helvetica" w:hAnsi="Helvetica" w:cs="Helvetica"/>
          <w:b/>
          <w:sz w:val="40"/>
        </w:rPr>
        <w:sectPr w:rsidR="00984EC0">
          <w:footerReference w:type="default" r:id="rId28"/>
          <w:pgSz w:w="12240" w:h="15840"/>
          <w:pgMar w:top="1440" w:right="1440" w:bottom="1440" w:left="1440" w:header="720" w:footer="720" w:gutter="0"/>
          <w:cols w:space="720"/>
        </w:sectPr>
      </w:pPr>
    </w:p>
    <w:p w14:paraId="6CD3E9A1" w14:textId="77777777" w:rsidR="00984EC0" w:rsidRDefault="00984EC0" w:rsidP="00984EC0">
      <w:pPr>
        <w:pStyle w:val="Heading2"/>
        <w:rPr>
          <w:rFonts w:ascii="Helvetica" w:eastAsia="Helvetica" w:hAnsi="Helvetica" w:cs="Helvetica"/>
          <w:i w:val="0"/>
          <w:sz w:val="30"/>
        </w:rPr>
      </w:pPr>
      <w:bookmarkStart w:id="4" w:name="_Toc106791219"/>
      <w:bookmarkStart w:id="5" w:name="_Toc106791371"/>
      <w:r>
        <w:rPr>
          <w:rFonts w:ascii="Helvetica" w:eastAsia="Helvetica" w:hAnsi="Helvetica" w:cs="Helvetica"/>
          <w:i w:val="0"/>
          <w:sz w:val="30"/>
        </w:rPr>
        <w:t>SUMMARY OF CHANGES FROM 01/07/2022</w:t>
      </w:r>
      <w:bookmarkEnd w:id="4"/>
      <w:bookmarkEnd w:id="5"/>
    </w:p>
    <w:p w14:paraId="18B6C29F" w14:textId="77777777" w:rsidR="00984EC0" w:rsidRDefault="00984EC0" w:rsidP="00984EC0">
      <w:pPr>
        <w:rPr>
          <w:rFonts w:ascii="Helvetica" w:eastAsia="Helvetica" w:hAnsi="Helvetica" w:cs="Helvetica"/>
          <w:b/>
          <w:sz w:val="30"/>
        </w:rPr>
      </w:pPr>
    </w:p>
    <w:p w14:paraId="36550E6D" w14:textId="77777777" w:rsidR="00984EC0" w:rsidRDefault="00984EC0" w:rsidP="00984EC0">
      <w:r>
        <w:t>The 01/07/2022 changes to the MBS are summarised below and are identified in the Schedule pages by one or more of the following words appearing above the item number:</w:t>
      </w:r>
    </w:p>
    <w:p w14:paraId="78173C11" w14:textId="77777777" w:rsidR="00984EC0" w:rsidRDefault="00984EC0" w:rsidP="00984EC0"/>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182"/>
      </w:tblGrid>
      <w:tr w:rsidR="00984EC0" w14:paraId="3BF0CD50" w14:textId="77777777" w:rsidTr="00E83B8C">
        <w:trPr>
          <w:trHeight w:val="10"/>
        </w:trPr>
        <w:tc>
          <w:tcPr>
            <w:tcW w:w="0" w:type="auto"/>
            <w:tcBorders>
              <w:top w:val="nil"/>
              <w:left w:val="nil"/>
              <w:bottom w:val="nil"/>
              <w:right w:val="nil"/>
            </w:tcBorders>
            <w:tcMar>
              <w:top w:w="0" w:type="dxa"/>
              <w:left w:w="38" w:type="dxa"/>
              <w:bottom w:w="0" w:type="dxa"/>
              <w:right w:w="38" w:type="dxa"/>
            </w:tcMar>
            <w:vAlign w:val="both"/>
          </w:tcPr>
          <w:p w14:paraId="2E685B87" w14:textId="77777777" w:rsidR="00984EC0" w:rsidRDefault="00984EC0" w:rsidP="00E83B8C">
            <w:r>
              <w:tab/>
              <w:t>(a)  new item</w:t>
            </w:r>
          </w:p>
        </w:tc>
        <w:tc>
          <w:tcPr>
            <w:tcW w:w="0" w:type="auto"/>
            <w:tcBorders>
              <w:top w:val="nil"/>
              <w:left w:val="nil"/>
              <w:bottom w:val="nil"/>
              <w:right w:val="nil"/>
            </w:tcBorders>
            <w:tcMar>
              <w:top w:w="0" w:type="dxa"/>
              <w:left w:w="38" w:type="dxa"/>
              <w:bottom w:w="0" w:type="dxa"/>
              <w:right w:w="38" w:type="dxa"/>
            </w:tcMar>
            <w:vAlign w:val="both"/>
          </w:tcPr>
          <w:p w14:paraId="748C0D8D" w14:textId="77777777" w:rsidR="00984EC0" w:rsidRDefault="00984EC0" w:rsidP="00E83B8C">
            <w:r>
              <w:tab/>
              <w:t>New</w:t>
            </w:r>
          </w:p>
        </w:tc>
      </w:tr>
      <w:tr w:rsidR="00984EC0" w14:paraId="0F32D440" w14:textId="77777777" w:rsidTr="00E83B8C">
        <w:trPr>
          <w:trHeight w:val="10"/>
        </w:trPr>
        <w:tc>
          <w:tcPr>
            <w:tcW w:w="0" w:type="auto"/>
            <w:tcBorders>
              <w:top w:val="nil"/>
              <w:left w:val="nil"/>
              <w:bottom w:val="nil"/>
              <w:right w:val="nil"/>
            </w:tcBorders>
            <w:tcMar>
              <w:top w:w="0" w:type="dxa"/>
              <w:left w:w="38" w:type="dxa"/>
              <w:bottom w:w="0" w:type="dxa"/>
              <w:right w:w="38" w:type="dxa"/>
            </w:tcMar>
            <w:vAlign w:val="both"/>
          </w:tcPr>
          <w:p w14:paraId="20014FE7" w14:textId="77777777" w:rsidR="00984EC0" w:rsidRDefault="00984EC0" w:rsidP="00E83B8C">
            <w:r>
              <w:tab/>
              <w:t>(b)  amended description</w:t>
            </w:r>
          </w:p>
        </w:tc>
        <w:tc>
          <w:tcPr>
            <w:tcW w:w="0" w:type="auto"/>
            <w:tcBorders>
              <w:top w:val="nil"/>
              <w:left w:val="nil"/>
              <w:bottom w:val="nil"/>
              <w:right w:val="nil"/>
            </w:tcBorders>
            <w:tcMar>
              <w:top w:w="0" w:type="dxa"/>
              <w:left w:w="38" w:type="dxa"/>
              <w:bottom w:w="0" w:type="dxa"/>
              <w:right w:w="38" w:type="dxa"/>
            </w:tcMar>
            <w:vAlign w:val="both"/>
          </w:tcPr>
          <w:p w14:paraId="6D632296" w14:textId="77777777" w:rsidR="00984EC0" w:rsidRDefault="00984EC0" w:rsidP="00E83B8C">
            <w:r>
              <w:tab/>
              <w:t>Amend</w:t>
            </w:r>
          </w:p>
        </w:tc>
      </w:tr>
      <w:tr w:rsidR="00984EC0" w14:paraId="5988FBC0" w14:textId="77777777" w:rsidTr="00E83B8C">
        <w:trPr>
          <w:trHeight w:val="10"/>
        </w:trPr>
        <w:tc>
          <w:tcPr>
            <w:tcW w:w="0" w:type="auto"/>
            <w:tcBorders>
              <w:top w:val="nil"/>
              <w:left w:val="nil"/>
              <w:bottom w:val="nil"/>
              <w:right w:val="nil"/>
            </w:tcBorders>
            <w:tcMar>
              <w:top w:w="0" w:type="dxa"/>
              <w:left w:w="38" w:type="dxa"/>
              <w:bottom w:w="0" w:type="dxa"/>
              <w:right w:w="38" w:type="dxa"/>
            </w:tcMar>
            <w:vAlign w:val="both"/>
          </w:tcPr>
          <w:p w14:paraId="2C054330" w14:textId="77777777" w:rsidR="00984EC0" w:rsidRDefault="00984EC0" w:rsidP="00E83B8C">
            <w:r>
              <w:tab/>
              <w:t>(c)  fee amended</w:t>
            </w:r>
          </w:p>
        </w:tc>
        <w:tc>
          <w:tcPr>
            <w:tcW w:w="0" w:type="auto"/>
            <w:tcBorders>
              <w:top w:val="nil"/>
              <w:left w:val="nil"/>
              <w:bottom w:val="nil"/>
              <w:right w:val="nil"/>
            </w:tcBorders>
            <w:tcMar>
              <w:top w:w="0" w:type="dxa"/>
              <w:left w:w="38" w:type="dxa"/>
              <w:bottom w:w="0" w:type="dxa"/>
              <w:right w:w="38" w:type="dxa"/>
            </w:tcMar>
            <w:vAlign w:val="both"/>
          </w:tcPr>
          <w:p w14:paraId="60EF5B28" w14:textId="77777777" w:rsidR="00984EC0" w:rsidRDefault="00984EC0" w:rsidP="00E83B8C">
            <w:r>
              <w:tab/>
              <w:t>Fee</w:t>
            </w:r>
          </w:p>
        </w:tc>
      </w:tr>
      <w:tr w:rsidR="00984EC0" w14:paraId="32FE2FAF" w14:textId="77777777" w:rsidTr="00E83B8C">
        <w:trPr>
          <w:trHeight w:val="10"/>
        </w:trPr>
        <w:tc>
          <w:tcPr>
            <w:tcW w:w="0" w:type="auto"/>
            <w:tcBorders>
              <w:top w:val="nil"/>
              <w:left w:val="nil"/>
              <w:bottom w:val="nil"/>
              <w:right w:val="nil"/>
            </w:tcBorders>
            <w:tcMar>
              <w:top w:w="0" w:type="dxa"/>
              <w:left w:w="38" w:type="dxa"/>
              <w:bottom w:w="0" w:type="dxa"/>
              <w:right w:w="38" w:type="dxa"/>
            </w:tcMar>
            <w:vAlign w:val="both"/>
          </w:tcPr>
          <w:p w14:paraId="772ED601" w14:textId="77777777" w:rsidR="00984EC0" w:rsidRDefault="00984EC0" w:rsidP="00E83B8C">
            <w:r>
              <w:tab/>
              <w:t>(d)  item number changed</w:t>
            </w:r>
          </w:p>
        </w:tc>
        <w:tc>
          <w:tcPr>
            <w:tcW w:w="0" w:type="auto"/>
            <w:tcBorders>
              <w:top w:val="nil"/>
              <w:left w:val="nil"/>
              <w:bottom w:val="nil"/>
              <w:right w:val="nil"/>
            </w:tcBorders>
            <w:tcMar>
              <w:top w:w="0" w:type="dxa"/>
              <w:left w:w="38" w:type="dxa"/>
              <w:bottom w:w="0" w:type="dxa"/>
              <w:right w:w="38" w:type="dxa"/>
            </w:tcMar>
            <w:vAlign w:val="both"/>
          </w:tcPr>
          <w:p w14:paraId="5AD4DBB9" w14:textId="77777777" w:rsidR="00984EC0" w:rsidRDefault="00984EC0" w:rsidP="00E83B8C">
            <w:r>
              <w:tab/>
              <w:t>Renum</w:t>
            </w:r>
          </w:p>
        </w:tc>
      </w:tr>
      <w:tr w:rsidR="00984EC0" w14:paraId="57E24ABD" w14:textId="77777777" w:rsidTr="00E83B8C">
        <w:trPr>
          <w:trHeight w:val="10"/>
        </w:trPr>
        <w:tc>
          <w:tcPr>
            <w:tcW w:w="0" w:type="auto"/>
            <w:tcBorders>
              <w:top w:val="nil"/>
              <w:left w:val="nil"/>
              <w:bottom w:val="nil"/>
              <w:right w:val="nil"/>
            </w:tcBorders>
            <w:tcMar>
              <w:top w:w="0" w:type="dxa"/>
              <w:left w:w="38" w:type="dxa"/>
              <w:bottom w:w="0" w:type="dxa"/>
              <w:right w:w="38" w:type="dxa"/>
            </w:tcMar>
            <w:vAlign w:val="both"/>
          </w:tcPr>
          <w:p w14:paraId="5C78207E" w14:textId="77777777" w:rsidR="00984EC0" w:rsidRDefault="00984EC0" w:rsidP="00E83B8C">
            <w:r>
              <w:tab/>
              <w:t>(e)  EMSN changed</w:t>
            </w:r>
          </w:p>
        </w:tc>
        <w:tc>
          <w:tcPr>
            <w:tcW w:w="0" w:type="auto"/>
            <w:tcBorders>
              <w:top w:val="nil"/>
              <w:left w:val="nil"/>
              <w:bottom w:val="nil"/>
              <w:right w:val="nil"/>
            </w:tcBorders>
            <w:tcMar>
              <w:top w:w="0" w:type="dxa"/>
              <w:left w:w="38" w:type="dxa"/>
              <w:bottom w:w="0" w:type="dxa"/>
              <w:right w:w="38" w:type="dxa"/>
            </w:tcMar>
            <w:vAlign w:val="both"/>
          </w:tcPr>
          <w:p w14:paraId="07836C66" w14:textId="77777777" w:rsidR="00984EC0" w:rsidRDefault="00984EC0" w:rsidP="00E83B8C">
            <w:r>
              <w:tab/>
              <w:t>EMSN</w:t>
            </w:r>
          </w:p>
        </w:tc>
      </w:tr>
    </w:tbl>
    <w:p w14:paraId="1F5A0BA7" w14:textId="77777777" w:rsidR="00984EC0" w:rsidRDefault="00984EC0" w:rsidP="00984EC0"/>
    <w:p w14:paraId="5C7DDB16" w14:textId="77777777" w:rsidR="00984EC0" w:rsidRDefault="00984EC0" w:rsidP="00984EC0">
      <w:pPr>
        <w:rPr>
          <w:rFonts w:ascii="Helvetica" w:eastAsia="Helvetica" w:hAnsi="Helvetica" w:cs="Helvetica"/>
          <w:b/>
          <w:sz w:val="20"/>
        </w:rPr>
      </w:pPr>
      <w:r>
        <w:rPr>
          <w:rFonts w:ascii="Helvetica" w:eastAsia="Helvetica" w:hAnsi="Helvetica" w:cs="Helvetica"/>
          <w:b/>
          <w:sz w:val="20"/>
        </w:rPr>
        <w:t xml:space="preserve">Deleted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984EC0" w14:paraId="1749991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634AB787" w14:textId="77777777" w:rsidR="00984EC0" w:rsidRDefault="00984EC0" w:rsidP="00E83B8C">
            <w:r>
              <w:t>90004</w:t>
            </w:r>
          </w:p>
        </w:tc>
        <w:tc>
          <w:tcPr>
            <w:tcW w:w="737" w:type="dxa"/>
            <w:tcBorders>
              <w:top w:val="nil"/>
              <w:left w:val="nil"/>
              <w:bottom w:val="nil"/>
              <w:right w:val="nil"/>
            </w:tcBorders>
            <w:tcMar>
              <w:top w:w="0" w:type="dxa"/>
              <w:left w:w="0" w:type="dxa"/>
              <w:bottom w:w="0" w:type="dxa"/>
              <w:right w:w="0" w:type="dxa"/>
            </w:tcMar>
            <w:vAlign w:val="both"/>
          </w:tcPr>
          <w:p w14:paraId="446F9C65" w14:textId="77777777" w:rsidR="00984EC0" w:rsidRDefault="00984EC0" w:rsidP="00E83B8C">
            <w:r>
              <w:t>91000</w:t>
            </w:r>
          </w:p>
        </w:tc>
        <w:tc>
          <w:tcPr>
            <w:tcW w:w="737" w:type="dxa"/>
            <w:tcBorders>
              <w:top w:val="nil"/>
              <w:left w:val="nil"/>
              <w:bottom w:val="nil"/>
              <w:right w:val="nil"/>
            </w:tcBorders>
            <w:tcMar>
              <w:top w:w="0" w:type="dxa"/>
              <w:left w:w="0" w:type="dxa"/>
              <w:bottom w:w="0" w:type="dxa"/>
              <w:right w:w="0" w:type="dxa"/>
            </w:tcMar>
            <w:vAlign w:val="both"/>
          </w:tcPr>
          <w:p w14:paraId="08CFAD2E" w14:textId="77777777" w:rsidR="00984EC0" w:rsidRDefault="00984EC0" w:rsidP="00E83B8C">
            <w:r>
              <w:t>91001</w:t>
            </w:r>
          </w:p>
        </w:tc>
        <w:tc>
          <w:tcPr>
            <w:tcW w:w="737" w:type="dxa"/>
            <w:tcBorders>
              <w:top w:val="nil"/>
              <w:left w:val="nil"/>
              <w:bottom w:val="nil"/>
              <w:right w:val="nil"/>
            </w:tcBorders>
            <w:tcMar>
              <w:top w:w="0" w:type="dxa"/>
              <w:left w:w="0" w:type="dxa"/>
              <w:bottom w:w="0" w:type="dxa"/>
              <w:right w:w="0" w:type="dxa"/>
            </w:tcMar>
            <w:vAlign w:val="both"/>
          </w:tcPr>
          <w:p w14:paraId="22337310" w14:textId="77777777" w:rsidR="00984EC0" w:rsidRDefault="00984EC0" w:rsidP="00E83B8C">
            <w:r>
              <w:t>91005</w:t>
            </w:r>
          </w:p>
        </w:tc>
        <w:tc>
          <w:tcPr>
            <w:tcW w:w="737" w:type="dxa"/>
            <w:tcBorders>
              <w:top w:val="nil"/>
              <w:left w:val="nil"/>
              <w:bottom w:val="nil"/>
              <w:right w:val="nil"/>
            </w:tcBorders>
            <w:tcMar>
              <w:top w:w="0" w:type="dxa"/>
              <w:left w:w="0" w:type="dxa"/>
              <w:bottom w:w="0" w:type="dxa"/>
              <w:right w:w="0" w:type="dxa"/>
            </w:tcMar>
            <w:vAlign w:val="both"/>
          </w:tcPr>
          <w:p w14:paraId="2AD1ECE1" w14:textId="77777777" w:rsidR="00984EC0" w:rsidRDefault="00984EC0" w:rsidP="00E83B8C">
            <w:r>
              <w:t>91010</w:t>
            </w:r>
          </w:p>
        </w:tc>
        <w:tc>
          <w:tcPr>
            <w:tcW w:w="737" w:type="dxa"/>
            <w:tcBorders>
              <w:top w:val="nil"/>
              <w:left w:val="nil"/>
              <w:bottom w:val="nil"/>
              <w:right w:val="nil"/>
            </w:tcBorders>
            <w:tcMar>
              <w:top w:w="0" w:type="dxa"/>
              <w:left w:w="0" w:type="dxa"/>
              <w:bottom w:w="0" w:type="dxa"/>
              <w:right w:w="0" w:type="dxa"/>
            </w:tcMar>
            <w:vAlign w:val="both"/>
          </w:tcPr>
          <w:p w14:paraId="527932D4" w14:textId="77777777" w:rsidR="00984EC0" w:rsidRDefault="00984EC0" w:rsidP="00E83B8C">
            <w:r>
              <w:t>91011</w:t>
            </w:r>
          </w:p>
        </w:tc>
        <w:tc>
          <w:tcPr>
            <w:tcW w:w="737" w:type="dxa"/>
            <w:tcBorders>
              <w:top w:val="nil"/>
              <w:left w:val="nil"/>
              <w:bottom w:val="nil"/>
              <w:right w:val="nil"/>
            </w:tcBorders>
            <w:tcMar>
              <w:top w:w="0" w:type="dxa"/>
              <w:left w:w="0" w:type="dxa"/>
              <w:bottom w:w="0" w:type="dxa"/>
              <w:right w:w="0" w:type="dxa"/>
            </w:tcMar>
            <w:vAlign w:val="both"/>
          </w:tcPr>
          <w:p w14:paraId="0E9FC69C" w14:textId="77777777" w:rsidR="00984EC0" w:rsidRDefault="00984EC0" w:rsidP="00E83B8C">
            <w:r>
              <w:t>91015</w:t>
            </w:r>
          </w:p>
        </w:tc>
        <w:tc>
          <w:tcPr>
            <w:tcW w:w="737" w:type="dxa"/>
            <w:tcBorders>
              <w:top w:val="nil"/>
              <w:left w:val="nil"/>
              <w:bottom w:val="nil"/>
              <w:right w:val="nil"/>
            </w:tcBorders>
            <w:tcMar>
              <w:top w:w="0" w:type="dxa"/>
              <w:left w:w="0" w:type="dxa"/>
              <w:bottom w:w="0" w:type="dxa"/>
              <w:right w:w="0" w:type="dxa"/>
            </w:tcMar>
            <w:vAlign w:val="both"/>
          </w:tcPr>
          <w:p w14:paraId="22930F1D" w14:textId="77777777" w:rsidR="00984EC0" w:rsidRDefault="00984EC0" w:rsidP="00E83B8C">
            <w:r>
              <w:t>91100</w:t>
            </w:r>
          </w:p>
        </w:tc>
        <w:tc>
          <w:tcPr>
            <w:tcW w:w="737" w:type="dxa"/>
            <w:tcBorders>
              <w:top w:val="nil"/>
              <w:left w:val="nil"/>
              <w:bottom w:val="nil"/>
              <w:right w:val="nil"/>
            </w:tcBorders>
            <w:tcMar>
              <w:top w:w="0" w:type="dxa"/>
              <w:left w:w="0" w:type="dxa"/>
              <w:bottom w:w="0" w:type="dxa"/>
              <w:right w:w="0" w:type="dxa"/>
            </w:tcMar>
            <w:vAlign w:val="both"/>
          </w:tcPr>
          <w:p w14:paraId="7EB7871A" w14:textId="77777777" w:rsidR="00984EC0" w:rsidRDefault="00984EC0" w:rsidP="00E83B8C">
            <w:r>
              <w:t>91101</w:t>
            </w:r>
          </w:p>
        </w:tc>
        <w:tc>
          <w:tcPr>
            <w:tcW w:w="737" w:type="dxa"/>
            <w:tcBorders>
              <w:top w:val="nil"/>
              <w:left w:val="nil"/>
              <w:bottom w:val="nil"/>
              <w:right w:val="nil"/>
            </w:tcBorders>
            <w:tcMar>
              <w:top w:w="0" w:type="dxa"/>
              <w:left w:w="0" w:type="dxa"/>
              <w:bottom w:w="0" w:type="dxa"/>
              <w:right w:w="0" w:type="dxa"/>
            </w:tcMar>
            <w:vAlign w:val="both"/>
          </w:tcPr>
          <w:p w14:paraId="61C6D9CB" w14:textId="77777777" w:rsidR="00984EC0" w:rsidRDefault="00984EC0" w:rsidP="00E83B8C">
            <w:r>
              <w:t>91105</w:t>
            </w:r>
          </w:p>
        </w:tc>
        <w:tc>
          <w:tcPr>
            <w:tcW w:w="737" w:type="dxa"/>
            <w:tcBorders>
              <w:top w:val="nil"/>
              <w:left w:val="nil"/>
              <w:bottom w:val="nil"/>
              <w:right w:val="nil"/>
            </w:tcBorders>
            <w:tcMar>
              <w:top w:w="0" w:type="dxa"/>
              <w:left w:w="0" w:type="dxa"/>
              <w:bottom w:w="0" w:type="dxa"/>
              <w:right w:w="0" w:type="dxa"/>
            </w:tcMar>
            <w:vAlign w:val="both"/>
          </w:tcPr>
          <w:p w14:paraId="249E2993" w14:textId="77777777" w:rsidR="00984EC0" w:rsidRDefault="00984EC0" w:rsidP="00E83B8C">
            <w:r>
              <w:t>91110</w:t>
            </w:r>
          </w:p>
        </w:tc>
        <w:tc>
          <w:tcPr>
            <w:tcW w:w="737" w:type="dxa"/>
            <w:tcBorders>
              <w:top w:val="nil"/>
              <w:left w:val="nil"/>
              <w:bottom w:val="nil"/>
              <w:right w:val="nil"/>
            </w:tcBorders>
            <w:tcMar>
              <w:top w:w="0" w:type="dxa"/>
              <w:left w:w="0" w:type="dxa"/>
              <w:bottom w:w="0" w:type="dxa"/>
              <w:right w:w="0" w:type="dxa"/>
            </w:tcMar>
            <w:vAlign w:val="both"/>
          </w:tcPr>
          <w:p w14:paraId="62ADA44C" w14:textId="77777777" w:rsidR="00984EC0" w:rsidRDefault="00984EC0" w:rsidP="00E83B8C">
            <w:r>
              <w:t>91111</w:t>
            </w:r>
          </w:p>
        </w:tc>
        <w:tc>
          <w:tcPr>
            <w:tcW w:w="737" w:type="dxa"/>
            <w:tcBorders>
              <w:top w:val="nil"/>
              <w:left w:val="nil"/>
              <w:bottom w:val="nil"/>
              <w:right w:val="nil"/>
            </w:tcBorders>
            <w:tcMar>
              <w:top w:w="0" w:type="dxa"/>
              <w:left w:w="0" w:type="dxa"/>
              <w:bottom w:w="0" w:type="dxa"/>
              <w:right w:w="0" w:type="dxa"/>
            </w:tcMar>
            <w:vAlign w:val="both"/>
          </w:tcPr>
          <w:p w14:paraId="3A84E4C8" w14:textId="77777777" w:rsidR="00984EC0" w:rsidRDefault="00984EC0" w:rsidP="00E83B8C">
            <w:r>
              <w:t>91115</w:t>
            </w:r>
          </w:p>
        </w:tc>
      </w:tr>
      <w:tr w:rsidR="00984EC0" w14:paraId="4527B650"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D829EF4" w14:textId="77777777" w:rsidR="00984EC0" w:rsidRDefault="00984EC0" w:rsidP="00E83B8C">
            <w:r>
              <w:t>91125</w:t>
            </w:r>
          </w:p>
        </w:tc>
        <w:tc>
          <w:tcPr>
            <w:tcW w:w="737" w:type="dxa"/>
            <w:tcBorders>
              <w:top w:val="nil"/>
              <w:left w:val="nil"/>
              <w:bottom w:val="nil"/>
              <w:right w:val="nil"/>
            </w:tcBorders>
            <w:tcMar>
              <w:top w:w="0" w:type="dxa"/>
              <w:left w:w="0" w:type="dxa"/>
              <w:bottom w:w="0" w:type="dxa"/>
              <w:right w:w="0" w:type="dxa"/>
            </w:tcMar>
            <w:vAlign w:val="both"/>
          </w:tcPr>
          <w:p w14:paraId="1718FF2A" w14:textId="77777777" w:rsidR="00984EC0" w:rsidRDefault="00984EC0" w:rsidP="00E83B8C">
            <w:r>
              <w:t>91126</w:t>
            </w:r>
          </w:p>
        </w:tc>
        <w:tc>
          <w:tcPr>
            <w:tcW w:w="737" w:type="dxa"/>
            <w:tcBorders>
              <w:top w:val="nil"/>
              <w:left w:val="nil"/>
              <w:bottom w:val="nil"/>
              <w:right w:val="nil"/>
            </w:tcBorders>
            <w:tcMar>
              <w:top w:w="0" w:type="dxa"/>
              <w:left w:w="0" w:type="dxa"/>
              <w:bottom w:w="0" w:type="dxa"/>
              <w:right w:w="0" w:type="dxa"/>
            </w:tcMar>
            <w:vAlign w:val="both"/>
          </w:tcPr>
          <w:p w14:paraId="35019FF0" w14:textId="77777777" w:rsidR="00984EC0" w:rsidRDefault="00984EC0" w:rsidP="00E83B8C">
            <w:r>
              <w:t>91130</w:t>
            </w:r>
          </w:p>
        </w:tc>
        <w:tc>
          <w:tcPr>
            <w:tcW w:w="737" w:type="dxa"/>
            <w:tcBorders>
              <w:top w:val="nil"/>
              <w:left w:val="nil"/>
              <w:bottom w:val="nil"/>
              <w:right w:val="nil"/>
            </w:tcBorders>
            <w:tcMar>
              <w:top w:w="0" w:type="dxa"/>
              <w:left w:w="0" w:type="dxa"/>
              <w:bottom w:w="0" w:type="dxa"/>
              <w:right w:w="0" w:type="dxa"/>
            </w:tcMar>
            <w:vAlign w:val="both"/>
          </w:tcPr>
          <w:p w14:paraId="1A617E13" w14:textId="77777777" w:rsidR="00984EC0" w:rsidRDefault="00984EC0" w:rsidP="00E83B8C">
            <w:r>
              <w:t>91135</w:t>
            </w:r>
          </w:p>
        </w:tc>
        <w:tc>
          <w:tcPr>
            <w:tcW w:w="737" w:type="dxa"/>
            <w:tcBorders>
              <w:top w:val="nil"/>
              <w:left w:val="nil"/>
              <w:bottom w:val="nil"/>
              <w:right w:val="nil"/>
            </w:tcBorders>
            <w:tcMar>
              <w:top w:w="0" w:type="dxa"/>
              <w:left w:w="0" w:type="dxa"/>
              <w:bottom w:w="0" w:type="dxa"/>
              <w:right w:w="0" w:type="dxa"/>
            </w:tcMar>
            <w:vAlign w:val="both"/>
          </w:tcPr>
          <w:p w14:paraId="292E681C" w14:textId="77777777" w:rsidR="00984EC0" w:rsidRDefault="00984EC0" w:rsidP="00E83B8C">
            <w:r>
              <w:t>91136</w:t>
            </w:r>
          </w:p>
        </w:tc>
        <w:tc>
          <w:tcPr>
            <w:tcW w:w="737" w:type="dxa"/>
            <w:tcBorders>
              <w:top w:val="nil"/>
              <w:left w:val="nil"/>
              <w:bottom w:val="nil"/>
              <w:right w:val="nil"/>
            </w:tcBorders>
            <w:tcMar>
              <w:top w:w="0" w:type="dxa"/>
              <w:left w:w="0" w:type="dxa"/>
              <w:bottom w:w="0" w:type="dxa"/>
              <w:right w:w="0" w:type="dxa"/>
            </w:tcMar>
            <w:vAlign w:val="both"/>
          </w:tcPr>
          <w:p w14:paraId="745CBF67" w14:textId="77777777" w:rsidR="00984EC0" w:rsidRDefault="00984EC0" w:rsidP="00E83B8C">
            <w:r>
              <w:t>91140</w:t>
            </w:r>
          </w:p>
        </w:tc>
        <w:tc>
          <w:tcPr>
            <w:tcW w:w="737" w:type="dxa"/>
            <w:tcBorders>
              <w:top w:val="nil"/>
              <w:left w:val="nil"/>
              <w:bottom w:val="nil"/>
              <w:right w:val="nil"/>
            </w:tcBorders>
            <w:tcMar>
              <w:top w:w="0" w:type="dxa"/>
              <w:left w:w="0" w:type="dxa"/>
              <w:bottom w:w="0" w:type="dxa"/>
              <w:right w:w="0" w:type="dxa"/>
            </w:tcMar>
            <w:vAlign w:val="both"/>
          </w:tcPr>
          <w:p w14:paraId="2527CC54" w14:textId="77777777" w:rsidR="00984EC0" w:rsidRDefault="00984EC0" w:rsidP="00E83B8C">
            <w:r>
              <w:t>91150</w:t>
            </w:r>
          </w:p>
        </w:tc>
        <w:tc>
          <w:tcPr>
            <w:tcW w:w="737" w:type="dxa"/>
            <w:tcBorders>
              <w:top w:val="nil"/>
              <w:left w:val="nil"/>
              <w:bottom w:val="nil"/>
              <w:right w:val="nil"/>
            </w:tcBorders>
            <w:tcMar>
              <w:top w:w="0" w:type="dxa"/>
              <w:left w:w="0" w:type="dxa"/>
              <w:bottom w:w="0" w:type="dxa"/>
              <w:right w:w="0" w:type="dxa"/>
            </w:tcMar>
            <w:vAlign w:val="both"/>
          </w:tcPr>
          <w:p w14:paraId="02D67A60" w14:textId="77777777" w:rsidR="00984EC0" w:rsidRDefault="00984EC0" w:rsidP="00E83B8C">
            <w:r>
              <w:t>91151</w:t>
            </w:r>
          </w:p>
        </w:tc>
        <w:tc>
          <w:tcPr>
            <w:tcW w:w="737" w:type="dxa"/>
            <w:tcBorders>
              <w:top w:val="nil"/>
              <w:left w:val="nil"/>
              <w:bottom w:val="nil"/>
              <w:right w:val="nil"/>
            </w:tcBorders>
            <w:tcMar>
              <w:top w:w="0" w:type="dxa"/>
              <w:left w:w="0" w:type="dxa"/>
              <w:bottom w:w="0" w:type="dxa"/>
              <w:right w:w="0" w:type="dxa"/>
            </w:tcMar>
            <w:vAlign w:val="both"/>
          </w:tcPr>
          <w:p w14:paraId="79216FC4" w14:textId="77777777" w:rsidR="00984EC0" w:rsidRDefault="00984EC0" w:rsidP="00E83B8C">
            <w:r>
              <w:t>91155</w:t>
            </w:r>
          </w:p>
        </w:tc>
        <w:tc>
          <w:tcPr>
            <w:tcW w:w="737" w:type="dxa"/>
            <w:tcBorders>
              <w:top w:val="nil"/>
              <w:left w:val="nil"/>
              <w:bottom w:val="nil"/>
              <w:right w:val="nil"/>
            </w:tcBorders>
            <w:tcMar>
              <w:top w:w="0" w:type="dxa"/>
              <w:left w:w="0" w:type="dxa"/>
              <w:bottom w:w="0" w:type="dxa"/>
              <w:right w:w="0" w:type="dxa"/>
            </w:tcMar>
            <w:vAlign w:val="both"/>
          </w:tcPr>
          <w:p w14:paraId="12C9A992" w14:textId="77777777" w:rsidR="00984EC0" w:rsidRDefault="00984EC0" w:rsidP="00E83B8C">
            <w:r>
              <w:t>91160</w:t>
            </w:r>
          </w:p>
        </w:tc>
        <w:tc>
          <w:tcPr>
            <w:tcW w:w="737" w:type="dxa"/>
            <w:tcBorders>
              <w:top w:val="nil"/>
              <w:left w:val="nil"/>
              <w:bottom w:val="nil"/>
              <w:right w:val="nil"/>
            </w:tcBorders>
            <w:tcMar>
              <w:top w:w="0" w:type="dxa"/>
              <w:left w:w="0" w:type="dxa"/>
              <w:bottom w:w="0" w:type="dxa"/>
              <w:right w:w="0" w:type="dxa"/>
            </w:tcMar>
            <w:vAlign w:val="both"/>
          </w:tcPr>
          <w:p w14:paraId="5D7AF7B7" w14:textId="77777777" w:rsidR="00984EC0" w:rsidRDefault="00984EC0" w:rsidP="00E83B8C">
            <w:r>
              <w:t>91161</w:t>
            </w:r>
          </w:p>
        </w:tc>
        <w:tc>
          <w:tcPr>
            <w:tcW w:w="737" w:type="dxa"/>
            <w:tcBorders>
              <w:top w:val="nil"/>
              <w:left w:val="nil"/>
              <w:bottom w:val="nil"/>
              <w:right w:val="nil"/>
            </w:tcBorders>
            <w:tcMar>
              <w:top w:w="0" w:type="dxa"/>
              <w:left w:w="0" w:type="dxa"/>
              <w:bottom w:w="0" w:type="dxa"/>
              <w:right w:w="0" w:type="dxa"/>
            </w:tcMar>
            <w:vAlign w:val="both"/>
          </w:tcPr>
          <w:p w14:paraId="517E11BA" w14:textId="77777777" w:rsidR="00984EC0" w:rsidRDefault="00984EC0" w:rsidP="00E83B8C">
            <w:r>
              <w:t>91165</w:t>
            </w:r>
          </w:p>
        </w:tc>
        <w:tc>
          <w:tcPr>
            <w:tcW w:w="737" w:type="dxa"/>
            <w:tcBorders>
              <w:top w:val="nil"/>
              <w:left w:val="nil"/>
              <w:bottom w:val="nil"/>
              <w:right w:val="nil"/>
            </w:tcBorders>
            <w:tcMar>
              <w:top w:w="0" w:type="dxa"/>
              <w:left w:w="0" w:type="dxa"/>
              <w:bottom w:w="0" w:type="dxa"/>
              <w:right w:w="0" w:type="dxa"/>
            </w:tcMar>
            <w:vAlign w:val="both"/>
          </w:tcPr>
          <w:p w14:paraId="6C7AFC23" w14:textId="77777777" w:rsidR="00984EC0" w:rsidRDefault="00984EC0" w:rsidP="00E83B8C">
            <w:r>
              <w:t>93501</w:t>
            </w:r>
          </w:p>
        </w:tc>
      </w:tr>
      <w:tr w:rsidR="00984EC0" w14:paraId="5F8EAF1E"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1F89EE9C" w14:textId="77777777" w:rsidR="00984EC0" w:rsidRDefault="00984EC0" w:rsidP="00E83B8C">
            <w:r>
              <w:t>93502</w:t>
            </w:r>
          </w:p>
        </w:tc>
        <w:tc>
          <w:tcPr>
            <w:tcW w:w="737" w:type="dxa"/>
            <w:tcBorders>
              <w:top w:val="nil"/>
              <w:left w:val="nil"/>
              <w:bottom w:val="nil"/>
              <w:right w:val="nil"/>
            </w:tcBorders>
            <w:tcMar>
              <w:top w:w="0" w:type="dxa"/>
              <w:left w:w="0" w:type="dxa"/>
              <w:bottom w:w="0" w:type="dxa"/>
              <w:right w:w="0" w:type="dxa"/>
            </w:tcMar>
            <w:vAlign w:val="both"/>
          </w:tcPr>
          <w:p w14:paraId="09939E75" w14:textId="77777777" w:rsidR="00984EC0" w:rsidRDefault="00984EC0" w:rsidP="00E83B8C">
            <w:r>
              <w:t>93503</w:t>
            </w:r>
          </w:p>
        </w:tc>
        <w:tc>
          <w:tcPr>
            <w:tcW w:w="737" w:type="dxa"/>
            <w:tcBorders>
              <w:top w:val="nil"/>
              <w:left w:val="nil"/>
              <w:bottom w:val="nil"/>
              <w:right w:val="nil"/>
            </w:tcBorders>
            <w:tcMar>
              <w:top w:w="0" w:type="dxa"/>
              <w:left w:w="0" w:type="dxa"/>
              <w:bottom w:w="0" w:type="dxa"/>
              <w:right w:w="0" w:type="dxa"/>
            </w:tcMar>
            <w:vAlign w:val="both"/>
          </w:tcPr>
          <w:p w14:paraId="7F32A26D" w14:textId="77777777" w:rsidR="00984EC0" w:rsidRDefault="00984EC0" w:rsidP="00E83B8C">
            <w:r>
              <w:t>93504</w:t>
            </w:r>
          </w:p>
        </w:tc>
        <w:tc>
          <w:tcPr>
            <w:tcW w:w="737" w:type="dxa"/>
            <w:tcBorders>
              <w:top w:val="nil"/>
              <w:left w:val="nil"/>
              <w:bottom w:val="nil"/>
              <w:right w:val="nil"/>
            </w:tcBorders>
            <w:tcMar>
              <w:top w:w="0" w:type="dxa"/>
              <w:left w:w="0" w:type="dxa"/>
              <w:bottom w:w="0" w:type="dxa"/>
              <w:right w:w="0" w:type="dxa"/>
            </w:tcMar>
            <w:vAlign w:val="both"/>
          </w:tcPr>
          <w:p w14:paraId="548E2B14" w14:textId="77777777" w:rsidR="00984EC0" w:rsidRDefault="00984EC0" w:rsidP="00E83B8C">
            <w:r>
              <w:t>93505</w:t>
            </w:r>
          </w:p>
        </w:tc>
        <w:tc>
          <w:tcPr>
            <w:tcW w:w="737" w:type="dxa"/>
            <w:tcBorders>
              <w:top w:val="nil"/>
              <w:left w:val="nil"/>
              <w:bottom w:val="nil"/>
              <w:right w:val="nil"/>
            </w:tcBorders>
            <w:tcMar>
              <w:top w:w="0" w:type="dxa"/>
              <w:left w:w="0" w:type="dxa"/>
              <w:bottom w:w="0" w:type="dxa"/>
              <w:right w:w="0" w:type="dxa"/>
            </w:tcMar>
            <w:vAlign w:val="both"/>
          </w:tcPr>
          <w:p w14:paraId="6D17854A" w14:textId="77777777" w:rsidR="00984EC0" w:rsidRDefault="00984EC0" w:rsidP="00E83B8C">
            <w:r>
              <w:t>93506</w:t>
            </w:r>
          </w:p>
        </w:tc>
        <w:tc>
          <w:tcPr>
            <w:tcW w:w="737" w:type="dxa"/>
            <w:tcBorders>
              <w:top w:val="nil"/>
              <w:left w:val="nil"/>
              <w:bottom w:val="nil"/>
              <w:right w:val="nil"/>
            </w:tcBorders>
            <w:tcMar>
              <w:top w:w="0" w:type="dxa"/>
              <w:left w:w="0" w:type="dxa"/>
              <w:bottom w:w="0" w:type="dxa"/>
              <w:right w:w="0" w:type="dxa"/>
            </w:tcMar>
            <w:vAlign w:val="both"/>
          </w:tcPr>
          <w:p w14:paraId="3A615EB8" w14:textId="77777777" w:rsidR="00984EC0" w:rsidRDefault="00984EC0" w:rsidP="00E83B8C">
            <w:r>
              <w:t>93507</w:t>
            </w:r>
          </w:p>
        </w:tc>
        <w:tc>
          <w:tcPr>
            <w:tcW w:w="737" w:type="dxa"/>
            <w:tcBorders>
              <w:top w:val="nil"/>
              <w:left w:val="nil"/>
              <w:bottom w:val="nil"/>
              <w:right w:val="nil"/>
            </w:tcBorders>
            <w:tcMar>
              <w:top w:w="0" w:type="dxa"/>
              <w:left w:w="0" w:type="dxa"/>
              <w:bottom w:w="0" w:type="dxa"/>
              <w:right w:w="0" w:type="dxa"/>
            </w:tcMar>
            <w:vAlign w:val="both"/>
          </w:tcPr>
          <w:p w14:paraId="447B95FB" w14:textId="77777777" w:rsidR="00984EC0" w:rsidRDefault="00984EC0" w:rsidP="00E83B8C">
            <w:r>
              <w:t>93508</w:t>
            </w:r>
          </w:p>
        </w:tc>
        <w:tc>
          <w:tcPr>
            <w:tcW w:w="737" w:type="dxa"/>
            <w:tcBorders>
              <w:top w:val="nil"/>
              <w:left w:val="nil"/>
              <w:bottom w:val="nil"/>
              <w:right w:val="nil"/>
            </w:tcBorders>
            <w:tcMar>
              <w:top w:w="0" w:type="dxa"/>
              <w:left w:w="0" w:type="dxa"/>
              <w:bottom w:w="0" w:type="dxa"/>
              <w:right w:w="0" w:type="dxa"/>
            </w:tcMar>
            <w:vAlign w:val="both"/>
          </w:tcPr>
          <w:p w14:paraId="54358F8E" w14:textId="77777777" w:rsidR="00984EC0" w:rsidRDefault="00984EC0" w:rsidP="00E83B8C">
            <w:r>
              <w:t>93509</w:t>
            </w:r>
          </w:p>
        </w:tc>
        <w:tc>
          <w:tcPr>
            <w:tcW w:w="737" w:type="dxa"/>
            <w:tcBorders>
              <w:top w:val="nil"/>
              <w:left w:val="nil"/>
              <w:bottom w:val="nil"/>
              <w:right w:val="nil"/>
            </w:tcBorders>
            <w:tcMar>
              <w:top w:w="0" w:type="dxa"/>
              <w:left w:w="0" w:type="dxa"/>
              <w:bottom w:w="0" w:type="dxa"/>
              <w:right w:w="0" w:type="dxa"/>
            </w:tcMar>
            <w:vAlign w:val="both"/>
          </w:tcPr>
          <w:p w14:paraId="25D11E78" w14:textId="77777777" w:rsidR="00984EC0" w:rsidRDefault="00984EC0" w:rsidP="00E83B8C">
            <w:r>
              <w:t>93510</w:t>
            </w:r>
          </w:p>
        </w:tc>
        <w:tc>
          <w:tcPr>
            <w:tcW w:w="737" w:type="dxa"/>
            <w:tcBorders>
              <w:top w:val="nil"/>
              <w:left w:val="nil"/>
              <w:bottom w:val="nil"/>
              <w:right w:val="nil"/>
            </w:tcBorders>
            <w:tcMar>
              <w:top w:w="0" w:type="dxa"/>
              <w:left w:w="0" w:type="dxa"/>
              <w:bottom w:w="0" w:type="dxa"/>
              <w:right w:w="0" w:type="dxa"/>
            </w:tcMar>
            <w:vAlign w:val="both"/>
          </w:tcPr>
          <w:p w14:paraId="628A99F0" w14:textId="77777777" w:rsidR="00984EC0" w:rsidRDefault="00984EC0" w:rsidP="00E83B8C">
            <w:r>
              <w:t>93511</w:t>
            </w:r>
          </w:p>
        </w:tc>
        <w:tc>
          <w:tcPr>
            <w:tcW w:w="737" w:type="dxa"/>
            <w:tcBorders>
              <w:top w:val="nil"/>
              <w:left w:val="nil"/>
              <w:bottom w:val="nil"/>
              <w:right w:val="nil"/>
            </w:tcBorders>
            <w:tcMar>
              <w:top w:w="0" w:type="dxa"/>
              <w:left w:w="0" w:type="dxa"/>
              <w:bottom w:w="0" w:type="dxa"/>
              <w:right w:w="0" w:type="dxa"/>
            </w:tcMar>
            <w:vAlign w:val="both"/>
          </w:tcPr>
          <w:p w14:paraId="7A407CCD" w14:textId="77777777" w:rsidR="00984EC0" w:rsidRDefault="00984EC0" w:rsidP="00E83B8C">
            <w:r>
              <w:t>93512</w:t>
            </w:r>
          </w:p>
        </w:tc>
        <w:tc>
          <w:tcPr>
            <w:tcW w:w="737" w:type="dxa"/>
            <w:tcBorders>
              <w:top w:val="nil"/>
              <w:left w:val="nil"/>
              <w:bottom w:val="nil"/>
              <w:right w:val="nil"/>
            </w:tcBorders>
            <w:tcMar>
              <w:top w:w="0" w:type="dxa"/>
              <w:left w:w="0" w:type="dxa"/>
              <w:bottom w:w="0" w:type="dxa"/>
              <w:right w:w="0" w:type="dxa"/>
            </w:tcMar>
            <w:vAlign w:val="both"/>
          </w:tcPr>
          <w:p w14:paraId="1700C4E7" w14:textId="77777777" w:rsidR="00984EC0" w:rsidRDefault="00984EC0" w:rsidP="00E83B8C">
            <w:r>
              <w:t>93513</w:t>
            </w:r>
          </w:p>
        </w:tc>
        <w:tc>
          <w:tcPr>
            <w:tcW w:w="737" w:type="dxa"/>
            <w:tcBorders>
              <w:top w:val="nil"/>
              <w:left w:val="nil"/>
              <w:bottom w:val="nil"/>
              <w:right w:val="nil"/>
            </w:tcBorders>
            <w:tcMar>
              <w:top w:w="0" w:type="dxa"/>
              <w:left w:w="0" w:type="dxa"/>
              <w:bottom w:w="0" w:type="dxa"/>
              <w:right w:w="0" w:type="dxa"/>
            </w:tcMar>
            <w:vAlign w:val="both"/>
          </w:tcPr>
          <w:p w14:paraId="138E9249" w14:textId="77777777" w:rsidR="00984EC0" w:rsidRDefault="00984EC0" w:rsidP="00E83B8C">
            <w:r>
              <w:t>93518</w:t>
            </w:r>
          </w:p>
        </w:tc>
      </w:tr>
      <w:tr w:rsidR="00984EC0" w14:paraId="689710CA"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FE0FF5D" w14:textId="77777777" w:rsidR="00984EC0" w:rsidRDefault="00984EC0" w:rsidP="00E83B8C">
            <w:r>
              <w:t>93519</w:t>
            </w:r>
          </w:p>
        </w:tc>
        <w:tc>
          <w:tcPr>
            <w:tcW w:w="737" w:type="dxa"/>
            <w:tcBorders>
              <w:top w:val="nil"/>
              <w:left w:val="nil"/>
              <w:bottom w:val="nil"/>
              <w:right w:val="nil"/>
            </w:tcBorders>
            <w:tcMar>
              <w:top w:w="0" w:type="dxa"/>
              <w:left w:w="0" w:type="dxa"/>
              <w:bottom w:w="0" w:type="dxa"/>
              <w:right w:w="0" w:type="dxa"/>
            </w:tcMar>
            <w:vAlign w:val="both"/>
          </w:tcPr>
          <w:p w14:paraId="75B1A172" w14:textId="77777777" w:rsidR="00984EC0" w:rsidRDefault="00984EC0" w:rsidP="00E83B8C">
            <w:r>
              <w:t>93520</w:t>
            </w:r>
          </w:p>
        </w:tc>
        <w:tc>
          <w:tcPr>
            <w:tcW w:w="737" w:type="dxa"/>
            <w:tcBorders>
              <w:top w:val="nil"/>
              <w:left w:val="nil"/>
              <w:bottom w:val="nil"/>
              <w:right w:val="nil"/>
            </w:tcBorders>
            <w:tcMar>
              <w:top w:w="0" w:type="dxa"/>
              <w:left w:w="0" w:type="dxa"/>
              <w:bottom w:w="0" w:type="dxa"/>
              <w:right w:w="0" w:type="dxa"/>
            </w:tcMar>
            <w:vAlign w:val="both"/>
          </w:tcPr>
          <w:p w14:paraId="3A8B8C9F" w14:textId="77777777" w:rsidR="00984EC0" w:rsidRDefault="00984EC0" w:rsidP="00E83B8C">
            <w:r>
              <w:t>93524</w:t>
            </w:r>
          </w:p>
        </w:tc>
        <w:tc>
          <w:tcPr>
            <w:tcW w:w="737" w:type="dxa"/>
            <w:tcBorders>
              <w:top w:val="nil"/>
              <w:left w:val="nil"/>
              <w:bottom w:val="nil"/>
              <w:right w:val="nil"/>
            </w:tcBorders>
            <w:tcMar>
              <w:top w:w="0" w:type="dxa"/>
              <w:left w:w="0" w:type="dxa"/>
              <w:bottom w:w="0" w:type="dxa"/>
              <w:right w:w="0" w:type="dxa"/>
            </w:tcMar>
            <w:vAlign w:val="both"/>
          </w:tcPr>
          <w:p w14:paraId="169E937E" w14:textId="77777777" w:rsidR="00984EC0" w:rsidRDefault="00984EC0" w:rsidP="00E83B8C">
            <w:r>
              <w:t>93525</w:t>
            </w:r>
          </w:p>
        </w:tc>
        <w:tc>
          <w:tcPr>
            <w:tcW w:w="737" w:type="dxa"/>
            <w:tcBorders>
              <w:top w:val="nil"/>
              <w:left w:val="nil"/>
              <w:bottom w:val="nil"/>
              <w:right w:val="nil"/>
            </w:tcBorders>
            <w:tcMar>
              <w:top w:w="0" w:type="dxa"/>
              <w:left w:w="0" w:type="dxa"/>
              <w:bottom w:w="0" w:type="dxa"/>
              <w:right w:w="0" w:type="dxa"/>
            </w:tcMar>
            <w:vAlign w:val="both"/>
          </w:tcPr>
          <w:p w14:paraId="5C8D198B" w14:textId="77777777" w:rsidR="00984EC0" w:rsidRDefault="00984EC0" w:rsidP="00E83B8C">
            <w:r>
              <w:t>93526</w:t>
            </w:r>
          </w:p>
        </w:tc>
        <w:tc>
          <w:tcPr>
            <w:tcW w:w="737" w:type="dxa"/>
            <w:tcBorders>
              <w:top w:val="nil"/>
              <w:left w:val="nil"/>
              <w:bottom w:val="nil"/>
              <w:right w:val="nil"/>
            </w:tcBorders>
            <w:tcMar>
              <w:top w:w="0" w:type="dxa"/>
              <w:left w:w="0" w:type="dxa"/>
              <w:bottom w:w="0" w:type="dxa"/>
              <w:right w:w="0" w:type="dxa"/>
            </w:tcMar>
            <w:vAlign w:val="both"/>
          </w:tcPr>
          <w:p w14:paraId="2C19E25B" w14:textId="77777777" w:rsidR="00984EC0" w:rsidRDefault="00984EC0" w:rsidP="00E83B8C">
            <w:r>
              <w:t>93527</w:t>
            </w:r>
          </w:p>
        </w:tc>
        <w:tc>
          <w:tcPr>
            <w:tcW w:w="737" w:type="dxa"/>
            <w:tcBorders>
              <w:top w:val="nil"/>
              <w:left w:val="nil"/>
              <w:bottom w:val="nil"/>
              <w:right w:val="nil"/>
            </w:tcBorders>
            <w:tcMar>
              <w:top w:w="0" w:type="dxa"/>
              <w:left w:w="0" w:type="dxa"/>
              <w:bottom w:w="0" w:type="dxa"/>
              <w:right w:w="0" w:type="dxa"/>
            </w:tcMar>
            <w:vAlign w:val="both"/>
          </w:tcPr>
          <w:p w14:paraId="780D965F" w14:textId="77777777" w:rsidR="00984EC0" w:rsidRDefault="00984EC0" w:rsidP="00E83B8C">
            <w:r>
              <w:t>93528</w:t>
            </w:r>
          </w:p>
        </w:tc>
        <w:tc>
          <w:tcPr>
            <w:tcW w:w="737" w:type="dxa"/>
            <w:tcBorders>
              <w:top w:val="nil"/>
              <w:left w:val="nil"/>
              <w:bottom w:val="nil"/>
              <w:right w:val="nil"/>
            </w:tcBorders>
            <w:tcMar>
              <w:top w:w="0" w:type="dxa"/>
              <w:left w:w="0" w:type="dxa"/>
              <w:bottom w:w="0" w:type="dxa"/>
              <w:right w:w="0" w:type="dxa"/>
            </w:tcMar>
            <w:vAlign w:val="both"/>
          </w:tcPr>
          <w:p w14:paraId="3C4EA822" w14:textId="77777777" w:rsidR="00984EC0" w:rsidRDefault="00984EC0" w:rsidP="00E83B8C">
            <w:r>
              <w:t>93529</w:t>
            </w:r>
          </w:p>
        </w:tc>
        <w:tc>
          <w:tcPr>
            <w:tcW w:w="737" w:type="dxa"/>
            <w:tcBorders>
              <w:top w:val="nil"/>
              <w:left w:val="nil"/>
              <w:bottom w:val="nil"/>
              <w:right w:val="nil"/>
            </w:tcBorders>
            <w:tcMar>
              <w:top w:w="0" w:type="dxa"/>
              <w:left w:w="0" w:type="dxa"/>
              <w:bottom w:w="0" w:type="dxa"/>
              <w:right w:w="0" w:type="dxa"/>
            </w:tcMar>
            <w:vAlign w:val="both"/>
          </w:tcPr>
          <w:p w14:paraId="3094F04D" w14:textId="77777777" w:rsidR="00984EC0" w:rsidRDefault="00984EC0" w:rsidP="00E83B8C">
            <w:r>
              <w:t>93530</w:t>
            </w:r>
          </w:p>
        </w:tc>
        <w:tc>
          <w:tcPr>
            <w:tcW w:w="737" w:type="dxa"/>
            <w:tcBorders>
              <w:top w:val="nil"/>
              <w:left w:val="nil"/>
              <w:bottom w:val="nil"/>
              <w:right w:val="nil"/>
            </w:tcBorders>
            <w:tcMar>
              <w:top w:w="0" w:type="dxa"/>
              <w:left w:w="0" w:type="dxa"/>
              <w:bottom w:w="0" w:type="dxa"/>
              <w:right w:w="0" w:type="dxa"/>
            </w:tcMar>
            <w:vAlign w:val="both"/>
          </w:tcPr>
          <w:p w14:paraId="5CD38C8B" w14:textId="77777777" w:rsidR="00984EC0" w:rsidRDefault="00984EC0" w:rsidP="00E83B8C">
            <w:r>
              <w:t>93531</w:t>
            </w:r>
          </w:p>
        </w:tc>
        <w:tc>
          <w:tcPr>
            <w:tcW w:w="737" w:type="dxa"/>
            <w:tcBorders>
              <w:top w:val="nil"/>
              <w:left w:val="nil"/>
              <w:bottom w:val="nil"/>
              <w:right w:val="nil"/>
            </w:tcBorders>
            <w:tcMar>
              <w:top w:w="0" w:type="dxa"/>
              <w:left w:w="0" w:type="dxa"/>
              <w:bottom w:w="0" w:type="dxa"/>
              <w:right w:w="0" w:type="dxa"/>
            </w:tcMar>
            <w:vAlign w:val="both"/>
          </w:tcPr>
          <w:p w14:paraId="3AC390C8" w14:textId="77777777" w:rsidR="00984EC0" w:rsidRDefault="00984EC0" w:rsidP="00E83B8C">
            <w:r>
              <w:t>93532</w:t>
            </w:r>
          </w:p>
        </w:tc>
        <w:tc>
          <w:tcPr>
            <w:tcW w:w="737" w:type="dxa"/>
            <w:tcBorders>
              <w:top w:val="nil"/>
              <w:left w:val="nil"/>
              <w:bottom w:val="nil"/>
              <w:right w:val="nil"/>
            </w:tcBorders>
            <w:tcMar>
              <w:top w:w="0" w:type="dxa"/>
              <w:left w:w="0" w:type="dxa"/>
              <w:bottom w:w="0" w:type="dxa"/>
              <w:right w:w="0" w:type="dxa"/>
            </w:tcMar>
            <w:vAlign w:val="both"/>
          </w:tcPr>
          <w:p w14:paraId="7B960BCA" w14:textId="77777777" w:rsidR="00984EC0" w:rsidRDefault="00984EC0" w:rsidP="00E83B8C">
            <w:r>
              <w:t>93533</w:t>
            </w:r>
          </w:p>
        </w:tc>
        <w:tc>
          <w:tcPr>
            <w:tcW w:w="737" w:type="dxa"/>
            <w:tcBorders>
              <w:top w:val="nil"/>
              <w:left w:val="nil"/>
              <w:bottom w:val="nil"/>
              <w:right w:val="nil"/>
            </w:tcBorders>
            <w:tcMar>
              <w:top w:w="0" w:type="dxa"/>
              <w:left w:w="0" w:type="dxa"/>
              <w:bottom w:w="0" w:type="dxa"/>
              <w:right w:w="0" w:type="dxa"/>
            </w:tcMar>
            <w:vAlign w:val="both"/>
          </w:tcPr>
          <w:p w14:paraId="464F3AFF" w14:textId="77777777" w:rsidR="00984EC0" w:rsidRDefault="00984EC0" w:rsidP="00E83B8C">
            <w:r>
              <w:t>93534</w:t>
            </w:r>
          </w:p>
        </w:tc>
      </w:tr>
      <w:tr w:rsidR="00984EC0" w14:paraId="59C9B1ED"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066C1284" w14:textId="77777777" w:rsidR="00984EC0" w:rsidRDefault="00984EC0" w:rsidP="00E83B8C">
            <w:r>
              <w:t>93535</w:t>
            </w:r>
          </w:p>
        </w:tc>
        <w:tc>
          <w:tcPr>
            <w:tcW w:w="737" w:type="dxa"/>
            <w:tcBorders>
              <w:top w:val="nil"/>
              <w:left w:val="nil"/>
              <w:bottom w:val="nil"/>
              <w:right w:val="nil"/>
            </w:tcBorders>
            <w:tcMar>
              <w:top w:w="0" w:type="dxa"/>
              <w:left w:w="0" w:type="dxa"/>
              <w:bottom w:w="0" w:type="dxa"/>
              <w:right w:w="0" w:type="dxa"/>
            </w:tcMar>
            <w:vAlign w:val="both"/>
          </w:tcPr>
          <w:p w14:paraId="7B0F1277" w14:textId="77777777" w:rsidR="00984EC0" w:rsidRDefault="00984EC0" w:rsidP="00E83B8C">
            <w:r>
              <w:t>93536</w:t>
            </w:r>
          </w:p>
        </w:tc>
        <w:tc>
          <w:tcPr>
            <w:tcW w:w="737" w:type="dxa"/>
            <w:tcBorders>
              <w:top w:val="nil"/>
              <w:left w:val="nil"/>
              <w:bottom w:val="nil"/>
              <w:right w:val="nil"/>
            </w:tcBorders>
            <w:tcMar>
              <w:top w:w="0" w:type="dxa"/>
              <w:left w:w="0" w:type="dxa"/>
              <w:bottom w:w="0" w:type="dxa"/>
              <w:right w:w="0" w:type="dxa"/>
            </w:tcMar>
            <w:vAlign w:val="both"/>
          </w:tcPr>
          <w:p w14:paraId="0C444822" w14:textId="77777777" w:rsidR="00984EC0" w:rsidRDefault="00984EC0" w:rsidP="00E83B8C">
            <w:r>
              <w:t>93537</w:t>
            </w:r>
          </w:p>
        </w:tc>
        <w:tc>
          <w:tcPr>
            <w:tcW w:w="737" w:type="dxa"/>
            <w:tcBorders>
              <w:top w:val="nil"/>
              <w:left w:val="nil"/>
              <w:bottom w:val="nil"/>
              <w:right w:val="nil"/>
            </w:tcBorders>
            <w:tcMar>
              <w:top w:w="0" w:type="dxa"/>
              <w:left w:w="0" w:type="dxa"/>
              <w:bottom w:w="0" w:type="dxa"/>
              <w:right w:w="0" w:type="dxa"/>
            </w:tcMar>
            <w:vAlign w:val="both"/>
          </w:tcPr>
          <w:p w14:paraId="328FFF38" w14:textId="77777777" w:rsidR="00984EC0" w:rsidRDefault="00984EC0" w:rsidP="00E83B8C">
            <w:r>
              <w:t>93538</w:t>
            </w:r>
          </w:p>
        </w:tc>
        <w:tc>
          <w:tcPr>
            <w:tcW w:w="737" w:type="dxa"/>
            <w:tcBorders>
              <w:top w:val="nil"/>
              <w:left w:val="nil"/>
              <w:bottom w:val="nil"/>
              <w:right w:val="nil"/>
            </w:tcBorders>
            <w:tcMar>
              <w:top w:w="0" w:type="dxa"/>
              <w:left w:w="0" w:type="dxa"/>
              <w:bottom w:w="0" w:type="dxa"/>
              <w:right w:w="0" w:type="dxa"/>
            </w:tcMar>
            <w:vAlign w:val="both"/>
          </w:tcPr>
          <w:p w14:paraId="593ECA07" w14:textId="77777777" w:rsidR="00984EC0" w:rsidRDefault="00984EC0" w:rsidP="00E83B8C">
            <w:r>
              <w:t>93546</w:t>
            </w:r>
          </w:p>
        </w:tc>
        <w:tc>
          <w:tcPr>
            <w:tcW w:w="737" w:type="dxa"/>
            <w:tcBorders>
              <w:top w:val="nil"/>
              <w:left w:val="nil"/>
              <w:bottom w:val="nil"/>
              <w:right w:val="nil"/>
            </w:tcBorders>
            <w:tcMar>
              <w:top w:w="0" w:type="dxa"/>
              <w:left w:w="0" w:type="dxa"/>
              <w:bottom w:w="0" w:type="dxa"/>
              <w:right w:w="0" w:type="dxa"/>
            </w:tcMar>
            <w:vAlign w:val="both"/>
          </w:tcPr>
          <w:p w14:paraId="58D961B5" w14:textId="77777777" w:rsidR="00984EC0" w:rsidRDefault="00984EC0" w:rsidP="00E83B8C">
            <w:r>
              <w:t>93547</w:t>
            </w:r>
          </w:p>
        </w:tc>
        <w:tc>
          <w:tcPr>
            <w:tcW w:w="737" w:type="dxa"/>
            <w:tcBorders>
              <w:top w:val="nil"/>
              <w:left w:val="nil"/>
              <w:bottom w:val="nil"/>
              <w:right w:val="nil"/>
            </w:tcBorders>
            <w:tcMar>
              <w:top w:w="0" w:type="dxa"/>
              <w:left w:w="0" w:type="dxa"/>
              <w:bottom w:w="0" w:type="dxa"/>
              <w:right w:w="0" w:type="dxa"/>
            </w:tcMar>
            <w:vAlign w:val="both"/>
          </w:tcPr>
          <w:p w14:paraId="26863D90" w14:textId="77777777" w:rsidR="00984EC0" w:rsidRDefault="00984EC0" w:rsidP="00E83B8C">
            <w:r>
              <w:t>93548</w:t>
            </w:r>
          </w:p>
        </w:tc>
        <w:tc>
          <w:tcPr>
            <w:tcW w:w="737" w:type="dxa"/>
            <w:tcBorders>
              <w:top w:val="nil"/>
              <w:left w:val="nil"/>
              <w:bottom w:val="nil"/>
              <w:right w:val="nil"/>
            </w:tcBorders>
            <w:tcMar>
              <w:top w:w="0" w:type="dxa"/>
              <w:left w:w="0" w:type="dxa"/>
              <w:bottom w:w="0" w:type="dxa"/>
              <w:right w:w="0" w:type="dxa"/>
            </w:tcMar>
            <w:vAlign w:val="both"/>
          </w:tcPr>
          <w:p w14:paraId="06F48ADE" w14:textId="77777777" w:rsidR="00984EC0" w:rsidRDefault="00984EC0" w:rsidP="00E83B8C">
            <w:r>
              <w:t>93549</w:t>
            </w:r>
          </w:p>
        </w:tc>
        <w:tc>
          <w:tcPr>
            <w:tcW w:w="737" w:type="dxa"/>
            <w:tcBorders>
              <w:top w:val="nil"/>
              <w:left w:val="nil"/>
              <w:bottom w:val="nil"/>
              <w:right w:val="nil"/>
            </w:tcBorders>
            <w:tcMar>
              <w:top w:w="0" w:type="dxa"/>
              <w:left w:w="0" w:type="dxa"/>
              <w:bottom w:w="0" w:type="dxa"/>
              <w:right w:w="0" w:type="dxa"/>
            </w:tcMar>
            <w:vAlign w:val="both"/>
          </w:tcPr>
          <w:p w14:paraId="6E801A0C" w14:textId="77777777" w:rsidR="00984EC0" w:rsidRDefault="00984EC0" w:rsidP="00E83B8C">
            <w:r>
              <w:t>93550</w:t>
            </w:r>
          </w:p>
        </w:tc>
        <w:tc>
          <w:tcPr>
            <w:tcW w:w="737" w:type="dxa"/>
            <w:tcBorders>
              <w:top w:val="nil"/>
              <w:left w:val="nil"/>
              <w:bottom w:val="nil"/>
              <w:right w:val="nil"/>
            </w:tcBorders>
            <w:tcMar>
              <w:top w:w="0" w:type="dxa"/>
              <w:left w:w="0" w:type="dxa"/>
              <w:bottom w:w="0" w:type="dxa"/>
              <w:right w:w="0" w:type="dxa"/>
            </w:tcMar>
            <w:vAlign w:val="both"/>
          </w:tcPr>
          <w:p w14:paraId="43742F6D" w14:textId="77777777" w:rsidR="00984EC0" w:rsidRDefault="00984EC0" w:rsidP="00E83B8C">
            <w:r>
              <w:t>93551</w:t>
            </w:r>
          </w:p>
        </w:tc>
        <w:tc>
          <w:tcPr>
            <w:tcW w:w="737" w:type="dxa"/>
            <w:tcBorders>
              <w:top w:val="nil"/>
              <w:left w:val="nil"/>
              <w:bottom w:val="nil"/>
              <w:right w:val="nil"/>
            </w:tcBorders>
            <w:tcMar>
              <w:top w:w="0" w:type="dxa"/>
              <w:left w:w="0" w:type="dxa"/>
              <w:bottom w:w="0" w:type="dxa"/>
              <w:right w:w="0" w:type="dxa"/>
            </w:tcMar>
            <w:vAlign w:val="both"/>
          </w:tcPr>
          <w:p w14:paraId="5B4C462F" w14:textId="77777777" w:rsidR="00984EC0" w:rsidRDefault="00984EC0" w:rsidP="00E83B8C">
            <w:r>
              <w:t>93552</w:t>
            </w:r>
          </w:p>
        </w:tc>
        <w:tc>
          <w:tcPr>
            <w:tcW w:w="737" w:type="dxa"/>
            <w:tcBorders>
              <w:top w:val="nil"/>
              <w:left w:val="nil"/>
              <w:bottom w:val="nil"/>
              <w:right w:val="nil"/>
            </w:tcBorders>
            <w:tcMar>
              <w:top w:w="0" w:type="dxa"/>
              <w:left w:w="0" w:type="dxa"/>
              <w:bottom w:w="0" w:type="dxa"/>
              <w:right w:w="0" w:type="dxa"/>
            </w:tcMar>
            <w:vAlign w:val="both"/>
          </w:tcPr>
          <w:p w14:paraId="182D4DE5" w14:textId="77777777" w:rsidR="00984EC0" w:rsidRDefault="00984EC0" w:rsidP="00E83B8C">
            <w:r>
              <w:t>93553</w:t>
            </w:r>
          </w:p>
        </w:tc>
        <w:tc>
          <w:tcPr>
            <w:tcW w:w="737" w:type="dxa"/>
            <w:tcBorders>
              <w:top w:val="nil"/>
              <w:left w:val="nil"/>
              <w:bottom w:val="nil"/>
              <w:right w:val="nil"/>
            </w:tcBorders>
            <w:tcMar>
              <w:top w:w="0" w:type="dxa"/>
              <w:left w:w="0" w:type="dxa"/>
              <w:bottom w:w="0" w:type="dxa"/>
              <w:right w:w="0" w:type="dxa"/>
            </w:tcMar>
            <w:vAlign w:val="both"/>
          </w:tcPr>
          <w:p w14:paraId="1D121559" w14:textId="77777777" w:rsidR="00984EC0" w:rsidRDefault="00984EC0" w:rsidP="00E83B8C">
            <w:r>
              <w:t>93554</w:t>
            </w:r>
          </w:p>
        </w:tc>
      </w:tr>
      <w:tr w:rsidR="00984EC0" w14:paraId="43FFA94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29BBAC96" w14:textId="77777777" w:rsidR="00984EC0" w:rsidRDefault="00984EC0" w:rsidP="00E83B8C">
            <w:r>
              <w:t>93555</w:t>
            </w:r>
          </w:p>
        </w:tc>
        <w:tc>
          <w:tcPr>
            <w:tcW w:w="737" w:type="dxa"/>
            <w:tcBorders>
              <w:top w:val="nil"/>
              <w:left w:val="nil"/>
              <w:bottom w:val="nil"/>
              <w:right w:val="nil"/>
            </w:tcBorders>
            <w:tcMar>
              <w:top w:w="0" w:type="dxa"/>
              <w:left w:w="0" w:type="dxa"/>
              <w:bottom w:w="0" w:type="dxa"/>
              <w:right w:w="0" w:type="dxa"/>
            </w:tcMar>
            <w:vAlign w:val="both"/>
          </w:tcPr>
          <w:p w14:paraId="1FD8C804" w14:textId="77777777" w:rsidR="00984EC0" w:rsidRDefault="00984EC0" w:rsidP="00E83B8C">
            <w:r>
              <w:t>93556</w:t>
            </w:r>
          </w:p>
        </w:tc>
        <w:tc>
          <w:tcPr>
            <w:tcW w:w="737" w:type="dxa"/>
            <w:tcBorders>
              <w:top w:val="nil"/>
              <w:left w:val="nil"/>
              <w:bottom w:val="nil"/>
              <w:right w:val="nil"/>
            </w:tcBorders>
            <w:tcMar>
              <w:top w:w="0" w:type="dxa"/>
              <w:left w:w="0" w:type="dxa"/>
              <w:bottom w:w="0" w:type="dxa"/>
              <w:right w:w="0" w:type="dxa"/>
            </w:tcMar>
            <w:vAlign w:val="both"/>
          </w:tcPr>
          <w:p w14:paraId="5A7E0CE8" w14:textId="77777777" w:rsidR="00984EC0" w:rsidRDefault="00984EC0" w:rsidP="00E83B8C">
            <w:r>
              <w:t>93557</w:t>
            </w:r>
          </w:p>
        </w:tc>
        <w:tc>
          <w:tcPr>
            <w:tcW w:w="737" w:type="dxa"/>
            <w:tcBorders>
              <w:top w:val="nil"/>
              <w:left w:val="nil"/>
              <w:bottom w:val="nil"/>
              <w:right w:val="nil"/>
            </w:tcBorders>
            <w:tcMar>
              <w:top w:w="0" w:type="dxa"/>
              <w:left w:w="0" w:type="dxa"/>
              <w:bottom w:w="0" w:type="dxa"/>
              <w:right w:w="0" w:type="dxa"/>
            </w:tcMar>
            <w:vAlign w:val="both"/>
          </w:tcPr>
          <w:p w14:paraId="30C1F6C0" w14:textId="77777777" w:rsidR="00984EC0" w:rsidRDefault="00984EC0" w:rsidP="00E83B8C">
            <w:r>
              <w:t>93558</w:t>
            </w:r>
          </w:p>
        </w:tc>
        <w:tc>
          <w:tcPr>
            <w:tcW w:w="737" w:type="dxa"/>
            <w:tcBorders>
              <w:top w:val="nil"/>
              <w:left w:val="nil"/>
              <w:bottom w:val="nil"/>
              <w:right w:val="nil"/>
            </w:tcBorders>
            <w:tcMar>
              <w:top w:w="0" w:type="dxa"/>
              <w:left w:w="0" w:type="dxa"/>
              <w:bottom w:w="0" w:type="dxa"/>
              <w:right w:w="0" w:type="dxa"/>
            </w:tcMar>
            <w:vAlign w:val="both"/>
          </w:tcPr>
          <w:p w14:paraId="1C23EEC1" w14:textId="77777777" w:rsidR="00984EC0" w:rsidRDefault="00984EC0" w:rsidP="00E83B8C">
            <w:r>
              <w:t>93571</w:t>
            </w:r>
          </w:p>
        </w:tc>
        <w:tc>
          <w:tcPr>
            <w:tcW w:w="737" w:type="dxa"/>
            <w:tcBorders>
              <w:top w:val="nil"/>
              <w:left w:val="nil"/>
              <w:bottom w:val="nil"/>
              <w:right w:val="nil"/>
            </w:tcBorders>
            <w:tcMar>
              <w:top w:w="0" w:type="dxa"/>
              <w:left w:w="0" w:type="dxa"/>
              <w:bottom w:w="0" w:type="dxa"/>
              <w:right w:w="0" w:type="dxa"/>
            </w:tcMar>
            <w:vAlign w:val="both"/>
          </w:tcPr>
          <w:p w14:paraId="298B3523" w14:textId="77777777" w:rsidR="00984EC0" w:rsidRDefault="00984EC0" w:rsidP="00E83B8C">
            <w:r>
              <w:t>93572</w:t>
            </w:r>
          </w:p>
        </w:tc>
        <w:tc>
          <w:tcPr>
            <w:tcW w:w="737" w:type="dxa"/>
            <w:tcBorders>
              <w:top w:val="nil"/>
              <w:left w:val="nil"/>
              <w:bottom w:val="nil"/>
              <w:right w:val="nil"/>
            </w:tcBorders>
            <w:tcMar>
              <w:top w:w="0" w:type="dxa"/>
              <w:left w:w="0" w:type="dxa"/>
              <w:bottom w:w="0" w:type="dxa"/>
              <w:right w:w="0" w:type="dxa"/>
            </w:tcMar>
            <w:vAlign w:val="both"/>
          </w:tcPr>
          <w:p w14:paraId="5C823D14" w14:textId="77777777" w:rsidR="00984EC0" w:rsidRDefault="00984EC0" w:rsidP="00E83B8C">
            <w:r>
              <w:t>93573</w:t>
            </w:r>
          </w:p>
        </w:tc>
        <w:tc>
          <w:tcPr>
            <w:tcW w:w="737" w:type="dxa"/>
            <w:tcBorders>
              <w:top w:val="nil"/>
              <w:left w:val="nil"/>
              <w:bottom w:val="nil"/>
              <w:right w:val="nil"/>
            </w:tcBorders>
            <w:tcMar>
              <w:top w:w="0" w:type="dxa"/>
              <w:left w:w="0" w:type="dxa"/>
              <w:bottom w:w="0" w:type="dxa"/>
              <w:right w:w="0" w:type="dxa"/>
            </w:tcMar>
            <w:vAlign w:val="both"/>
          </w:tcPr>
          <w:p w14:paraId="0B6E1F68" w14:textId="77777777" w:rsidR="00984EC0" w:rsidRDefault="00984EC0" w:rsidP="00E83B8C">
            <w:r>
              <w:t>93579</w:t>
            </w:r>
          </w:p>
        </w:tc>
        <w:tc>
          <w:tcPr>
            <w:tcW w:w="737" w:type="dxa"/>
            <w:tcBorders>
              <w:top w:val="nil"/>
              <w:left w:val="nil"/>
              <w:bottom w:val="nil"/>
              <w:right w:val="nil"/>
            </w:tcBorders>
            <w:tcMar>
              <w:top w:w="0" w:type="dxa"/>
              <w:left w:w="0" w:type="dxa"/>
              <w:bottom w:w="0" w:type="dxa"/>
              <w:right w:w="0" w:type="dxa"/>
            </w:tcMar>
            <w:vAlign w:val="both"/>
          </w:tcPr>
          <w:p w14:paraId="1AB784EB" w14:textId="77777777" w:rsidR="00984EC0" w:rsidRDefault="00984EC0" w:rsidP="00E83B8C">
            <w:r>
              <w:t>93580</w:t>
            </w:r>
          </w:p>
        </w:tc>
        <w:tc>
          <w:tcPr>
            <w:tcW w:w="737" w:type="dxa"/>
            <w:tcBorders>
              <w:top w:val="nil"/>
              <w:left w:val="nil"/>
              <w:bottom w:val="nil"/>
              <w:right w:val="nil"/>
            </w:tcBorders>
            <w:tcMar>
              <w:top w:w="0" w:type="dxa"/>
              <w:left w:w="0" w:type="dxa"/>
              <w:bottom w:w="0" w:type="dxa"/>
              <w:right w:w="0" w:type="dxa"/>
            </w:tcMar>
            <w:vAlign w:val="both"/>
          </w:tcPr>
          <w:p w14:paraId="0D72DE53" w14:textId="77777777" w:rsidR="00984EC0" w:rsidRDefault="00984EC0" w:rsidP="00E83B8C">
            <w:r>
              <w:t>93581</w:t>
            </w:r>
          </w:p>
        </w:tc>
        <w:tc>
          <w:tcPr>
            <w:tcW w:w="737" w:type="dxa"/>
            <w:tcBorders>
              <w:top w:val="nil"/>
              <w:left w:val="nil"/>
              <w:bottom w:val="nil"/>
              <w:right w:val="nil"/>
            </w:tcBorders>
            <w:tcMar>
              <w:top w:w="0" w:type="dxa"/>
              <w:left w:w="0" w:type="dxa"/>
              <w:bottom w:w="0" w:type="dxa"/>
              <w:right w:w="0" w:type="dxa"/>
            </w:tcMar>
            <w:vAlign w:val="both"/>
          </w:tcPr>
          <w:p w14:paraId="0AC7DD6A" w14:textId="77777777" w:rsidR="00984EC0" w:rsidRDefault="00984EC0" w:rsidP="00E83B8C">
            <w:r>
              <w:t>93582</w:t>
            </w:r>
          </w:p>
        </w:tc>
        <w:tc>
          <w:tcPr>
            <w:tcW w:w="737" w:type="dxa"/>
            <w:tcBorders>
              <w:top w:val="nil"/>
              <w:left w:val="nil"/>
              <w:bottom w:val="nil"/>
              <w:right w:val="nil"/>
            </w:tcBorders>
            <w:tcMar>
              <w:top w:w="0" w:type="dxa"/>
              <w:left w:w="0" w:type="dxa"/>
              <w:bottom w:w="0" w:type="dxa"/>
              <w:right w:w="0" w:type="dxa"/>
            </w:tcMar>
            <w:vAlign w:val="both"/>
          </w:tcPr>
          <w:p w14:paraId="3085D505" w14:textId="77777777" w:rsidR="00984EC0" w:rsidRDefault="00984EC0" w:rsidP="00E83B8C">
            <w:r>
              <w:t>93583</w:t>
            </w:r>
          </w:p>
        </w:tc>
        <w:tc>
          <w:tcPr>
            <w:tcW w:w="737" w:type="dxa"/>
            <w:tcBorders>
              <w:top w:val="nil"/>
              <w:left w:val="nil"/>
              <w:bottom w:val="nil"/>
              <w:right w:val="nil"/>
            </w:tcBorders>
            <w:tcMar>
              <w:top w:w="0" w:type="dxa"/>
              <w:left w:w="0" w:type="dxa"/>
              <w:bottom w:w="0" w:type="dxa"/>
              <w:right w:w="0" w:type="dxa"/>
            </w:tcMar>
            <w:vAlign w:val="both"/>
          </w:tcPr>
          <w:p w14:paraId="1949EC6C" w14:textId="77777777" w:rsidR="00984EC0" w:rsidRDefault="00984EC0" w:rsidP="00E83B8C">
            <w:r>
              <w:t>93584</w:t>
            </w:r>
          </w:p>
        </w:tc>
      </w:tr>
      <w:tr w:rsidR="00984EC0" w14:paraId="3872E6BF"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420DCB8E" w14:textId="77777777" w:rsidR="00984EC0" w:rsidRDefault="00984EC0" w:rsidP="00E83B8C">
            <w:r>
              <w:t>93585</w:t>
            </w:r>
          </w:p>
        </w:tc>
        <w:tc>
          <w:tcPr>
            <w:tcW w:w="737" w:type="dxa"/>
            <w:tcBorders>
              <w:top w:val="nil"/>
              <w:left w:val="nil"/>
              <w:bottom w:val="nil"/>
              <w:right w:val="nil"/>
            </w:tcBorders>
            <w:tcMar>
              <w:top w:w="0" w:type="dxa"/>
              <w:left w:w="0" w:type="dxa"/>
              <w:bottom w:w="0" w:type="dxa"/>
              <w:right w:w="0" w:type="dxa"/>
            </w:tcMar>
            <w:vAlign w:val="both"/>
          </w:tcPr>
          <w:p w14:paraId="2646DA5C" w14:textId="77777777" w:rsidR="00984EC0" w:rsidRDefault="00984EC0" w:rsidP="00E83B8C">
            <w:r>
              <w:t>93586</w:t>
            </w:r>
          </w:p>
        </w:tc>
        <w:tc>
          <w:tcPr>
            <w:tcW w:w="737" w:type="dxa"/>
            <w:tcBorders>
              <w:top w:val="nil"/>
              <w:left w:val="nil"/>
              <w:bottom w:val="nil"/>
              <w:right w:val="nil"/>
            </w:tcBorders>
            <w:tcMar>
              <w:top w:w="0" w:type="dxa"/>
              <w:left w:w="0" w:type="dxa"/>
              <w:bottom w:w="0" w:type="dxa"/>
              <w:right w:w="0" w:type="dxa"/>
            </w:tcMar>
            <w:vAlign w:val="both"/>
          </w:tcPr>
          <w:p w14:paraId="0733B1C0" w14:textId="77777777" w:rsidR="00984EC0" w:rsidRDefault="00984EC0" w:rsidP="00E83B8C">
            <w:r>
              <w:t>93587</w:t>
            </w:r>
          </w:p>
        </w:tc>
        <w:tc>
          <w:tcPr>
            <w:tcW w:w="737" w:type="dxa"/>
            <w:tcBorders>
              <w:top w:val="nil"/>
              <w:left w:val="nil"/>
              <w:bottom w:val="nil"/>
              <w:right w:val="nil"/>
            </w:tcBorders>
            <w:tcMar>
              <w:top w:w="0" w:type="dxa"/>
              <w:left w:w="0" w:type="dxa"/>
              <w:bottom w:w="0" w:type="dxa"/>
              <w:right w:w="0" w:type="dxa"/>
            </w:tcMar>
            <w:vAlign w:val="both"/>
          </w:tcPr>
          <w:p w14:paraId="6536BA4F" w14:textId="77777777" w:rsidR="00984EC0" w:rsidRDefault="00984EC0" w:rsidP="00E83B8C">
            <w:r>
              <w:t>93588</w:t>
            </w:r>
          </w:p>
        </w:tc>
        <w:tc>
          <w:tcPr>
            <w:tcW w:w="737" w:type="dxa"/>
            <w:tcBorders>
              <w:top w:val="nil"/>
              <w:left w:val="nil"/>
              <w:bottom w:val="nil"/>
              <w:right w:val="nil"/>
            </w:tcBorders>
            <w:tcMar>
              <w:top w:w="0" w:type="dxa"/>
              <w:left w:w="0" w:type="dxa"/>
              <w:bottom w:w="0" w:type="dxa"/>
              <w:right w:w="0" w:type="dxa"/>
            </w:tcMar>
            <w:vAlign w:val="both"/>
          </w:tcPr>
          <w:p w14:paraId="7F96654D" w14:textId="77777777" w:rsidR="00984EC0" w:rsidRDefault="00984EC0" w:rsidP="00E83B8C">
            <w:r>
              <w:t>93589</w:t>
            </w:r>
          </w:p>
        </w:tc>
        <w:tc>
          <w:tcPr>
            <w:tcW w:w="737" w:type="dxa"/>
            <w:tcBorders>
              <w:top w:val="nil"/>
              <w:left w:val="nil"/>
              <w:bottom w:val="nil"/>
              <w:right w:val="nil"/>
            </w:tcBorders>
            <w:tcMar>
              <w:top w:w="0" w:type="dxa"/>
              <w:left w:w="0" w:type="dxa"/>
              <w:bottom w:w="0" w:type="dxa"/>
              <w:right w:w="0" w:type="dxa"/>
            </w:tcMar>
            <w:vAlign w:val="both"/>
          </w:tcPr>
          <w:p w14:paraId="47B93DCC" w14:textId="77777777" w:rsidR="00984EC0" w:rsidRDefault="00984EC0" w:rsidP="00E83B8C">
            <w:r>
              <w:t>93590</w:t>
            </w:r>
          </w:p>
        </w:tc>
        <w:tc>
          <w:tcPr>
            <w:tcW w:w="737" w:type="dxa"/>
            <w:tcBorders>
              <w:top w:val="nil"/>
              <w:left w:val="nil"/>
              <w:bottom w:val="nil"/>
              <w:right w:val="nil"/>
            </w:tcBorders>
            <w:tcMar>
              <w:top w:w="0" w:type="dxa"/>
              <w:left w:w="0" w:type="dxa"/>
              <w:bottom w:w="0" w:type="dxa"/>
              <w:right w:w="0" w:type="dxa"/>
            </w:tcMar>
            <w:vAlign w:val="both"/>
          </w:tcPr>
          <w:p w14:paraId="28849AA5" w14:textId="77777777" w:rsidR="00984EC0" w:rsidRDefault="00984EC0" w:rsidP="00E83B8C">
            <w:r>
              <w:t>93591</w:t>
            </w:r>
          </w:p>
        </w:tc>
        <w:tc>
          <w:tcPr>
            <w:tcW w:w="737" w:type="dxa"/>
            <w:tcBorders>
              <w:top w:val="nil"/>
              <w:left w:val="nil"/>
              <w:bottom w:val="nil"/>
              <w:right w:val="nil"/>
            </w:tcBorders>
            <w:tcMar>
              <w:top w:w="0" w:type="dxa"/>
              <w:left w:w="0" w:type="dxa"/>
              <w:bottom w:w="0" w:type="dxa"/>
              <w:right w:w="0" w:type="dxa"/>
            </w:tcMar>
            <w:vAlign w:val="both"/>
          </w:tcPr>
          <w:p w14:paraId="022D7620" w14:textId="77777777" w:rsidR="00984EC0" w:rsidRDefault="00984EC0" w:rsidP="00E83B8C">
            <w:r>
              <w:t>93592</w:t>
            </w:r>
          </w:p>
        </w:tc>
        <w:tc>
          <w:tcPr>
            <w:tcW w:w="737" w:type="dxa"/>
            <w:tcBorders>
              <w:top w:val="nil"/>
              <w:left w:val="nil"/>
              <w:bottom w:val="nil"/>
              <w:right w:val="nil"/>
            </w:tcBorders>
            <w:tcMar>
              <w:top w:w="0" w:type="dxa"/>
              <w:left w:w="0" w:type="dxa"/>
              <w:bottom w:w="0" w:type="dxa"/>
              <w:right w:w="0" w:type="dxa"/>
            </w:tcMar>
            <w:vAlign w:val="both"/>
          </w:tcPr>
          <w:p w14:paraId="2519565C" w14:textId="77777777" w:rsidR="00984EC0" w:rsidRDefault="00984EC0" w:rsidP="00E83B8C">
            <w:r>
              <w:t>93593</w:t>
            </w:r>
          </w:p>
        </w:tc>
        <w:tc>
          <w:tcPr>
            <w:tcW w:w="737" w:type="dxa"/>
            <w:tcBorders>
              <w:top w:val="nil"/>
              <w:left w:val="nil"/>
              <w:bottom w:val="nil"/>
              <w:right w:val="nil"/>
            </w:tcBorders>
            <w:tcMar>
              <w:top w:w="0" w:type="dxa"/>
              <w:left w:w="0" w:type="dxa"/>
              <w:bottom w:w="0" w:type="dxa"/>
              <w:right w:w="0" w:type="dxa"/>
            </w:tcMar>
            <w:vAlign w:val="both"/>
          </w:tcPr>
          <w:p w14:paraId="5812CBC2" w14:textId="77777777" w:rsidR="00984EC0" w:rsidRDefault="00984EC0" w:rsidP="00E83B8C">
            <w:r>
              <w:t>93606</w:t>
            </w:r>
          </w:p>
        </w:tc>
        <w:tc>
          <w:tcPr>
            <w:tcW w:w="737" w:type="dxa"/>
            <w:tcBorders>
              <w:top w:val="nil"/>
              <w:left w:val="nil"/>
              <w:bottom w:val="nil"/>
              <w:right w:val="nil"/>
            </w:tcBorders>
            <w:tcMar>
              <w:top w:w="0" w:type="dxa"/>
              <w:left w:w="0" w:type="dxa"/>
              <w:bottom w:w="0" w:type="dxa"/>
              <w:right w:w="0" w:type="dxa"/>
            </w:tcMar>
            <w:vAlign w:val="both"/>
          </w:tcPr>
          <w:p w14:paraId="641FB521" w14:textId="77777777" w:rsidR="00984EC0" w:rsidRDefault="00984EC0" w:rsidP="00E83B8C">
            <w:r>
              <w:t>93607</w:t>
            </w:r>
          </w:p>
        </w:tc>
        <w:tc>
          <w:tcPr>
            <w:tcW w:w="737" w:type="dxa"/>
            <w:tcBorders>
              <w:top w:val="nil"/>
              <w:left w:val="nil"/>
              <w:bottom w:val="nil"/>
              <w:right w:val="nil"/>
            </w:tcBorders>
            <w:tcMar>
              <w:top w:w="0" w:type="dxa"/>
              <w:left w:w="0" w:type="dxa"/>
              <w:bottom w:w="0" w:type="dxa"/>
              <w:right w:w="0" w:type="dxa"/>
            </w:tcMar>
            <w:vAlign w:val="both"/>
          </w:tcPr>
          <w:p w14:paraId="2F74A328" w14:textId="77777777" w:rsidR="00984EC0" w:rsidRDefault="00984EC0" w:rsidP="00E83B8C">
            <w:r>
              <w:t>93608</w:t>
            </w:r>
          </w:p>
        </w:tc>
        <w:tc>
          <w:tcPr>
            <w:tcW w:w="737" w:type="dxa"/>
            <w:tcBorders>
              <w:top w:val="nil"/>
              <w:left w:val="nil"/>
              <w:bottom w:val="nil"/>
              <w:right w:val="nil"/>
            </w:tcBorders>
            <w:tcMar>
              <w:top w:w="0" w:type="dxa"/>
              <w:left w:w="0" w:type="dxa"/>
              <w:bottom w:w="0" w:type="dxa"/>
              <w:right w:w="0" w:type="dxa"/>
            </w:tcMar>
            <w:vAlign w:val="both"/>
          </w:tcPr>
          <w:p w14:paraId="28A40C26" w14:textId="77777777" w:rsidR="00984EC0" w:rsidRDefault="00984EC0" w:rsidP="00E83B8C">
            <w:r>
              <w:t>93613</w:t>
            </w:r>
          </w:p>
        </w:tc>
      </w:tr>
      <w:tr w:rsidR="00984EC0" w14:paraId="60ECB6FA" w14:textId="77777777" w:rsidTr="00E83B8C">
        <w:trPr>
          <w:gridAfter w:val="10"/>
          <w:wAfter w:w="7370" w:type="dxa"/>
          <w:trHeight w:val="10"/>
        </w:trPr>
        <w:tc>
          <w:tcPr>
            <w:tcW w:w="737" w:type="dxa"/>
            <w:tcBorders>
              <w:top w:val="nil"/>
              <w:left w:val="nil"/>
              <w:bottom w:val="nil"/>
              <w:right w:val="nil"/>
            </w:tcBorders>
            <w:tcMar>
              <w:top w:w="0" w:type="dxa"/>
              <w:left w:w="0" w:type="dxa"/>
              <w:bottom w:w="0" w:type="dxa"/>
              <w:right w:w="0" w:type="dxa"/>
            </w:tcMar>
            <w:vAlign w:val="both"/>
          </w:tcPr>
          <w:p w14:paraId="2B0AF82B" w14:textId="77777777" w:rsidR="00984EC0" w:rsidRDefault="00984EC0" w:rsidP="00E83B8C">
            <w:r>
              <w:t>93614</w:t>
            </w:r>
          </w:p>
        </w:tc>
        <w:tc>
          <w:tcPr>
            <w:tcW w:w="737" w:type="dxa"/>
            <w:tcBorders>
              <w:top w:val="nil"/>
              <w:left w:val="nil"/>
              <w:bottom w:val="nil"/>
              <w:right w:val="nil"/>
            </w:tcBorders>
            <w:tcMar>
              <w:top w:w="0" w:type="dxa"/>
              <w:left w:w="0" w:type="dxa"/>
              <w:bottom w:w="0" w:type="dxa"/>
              <w:right w:w="0" w:type="dxa"/>
            </w:tcMar>
            <w:vAlign w:val="both"/>
          </w:tcPr>
          <w:p w14:paraId="5EDF47BC" w14:textId="77777777" w:rsidR="00984EC0" w:rsidRDefault="00984EC0" w:rsidP="00E83B8C">
            <w:r>
              <w:t>93615</w:t>
            </w:r>
          </w:p>
        </w:tc>
        <w:tc>
          <w:tcPr>
            <w:tcW w:w="737" w:type="dxa"/>
            <w:tcBorders>
              <w:top w:val="nil"/>
              <w:left w:val="nil"/>
              <w:bottom w:val="nil"/>
              <w:right w:val="nil"/>
            </w:tcBorders>
            <w:tcMar>
              <w:top w:w="0" w:type="dxa"/>
              <w:left w:w="0" w:type="dxa"/>
              <w:bottom w:w="0" w:type="dxa"/>
              <w:right w:w="0" w:type="dxa"/>
            </w:tcMar>
            <w:vAlign w:val="both"/>
          </w:tcPr>
          <w:p w14:paraId="36CFE764" w14:textId="77777777" w:rsidR="00984EC0" w:rsidRDefault="00984EC0" w:rsidP="00E83B8C">
            <w:r>
              <w:t>93620</w:t>
            </w:r>
          </w:p>
        </w:tc>
      </w:tr>
    </w:tbl>
    <w:p w14:paraId="743471E1" w14:textId="77777777" w:rsidR="00984EC0" w:rsidRDefault="00984EC0" w:rsidP="00984EC0"/>
    <w:p w14:paraId="1B01B582" w14:textId="77777777" w:rsidR="00984EC0" w:rsidRDefault="00984EC0" w:rsidP="00984EC0"/>
    <w:p w14:paraId="2B9CFDF1" w14:textId="77777777" w:rsidR="00984EC0" w:rsidRDefault="00984EC0" w:rsidP="00984EC0">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984EC0" w14:paraId="53582F45"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40C6C57E" w14:textId="77777777" w:rsidR="00984EC0" w:rsidRDefault="00984EC0" w:rsidP="00E83B8C">
            <w:r>
              <w:t>10950</w:t>
            </w:r>
          </w:p>
        </w:tc>
        <w:tc>
          <w:tcPr>
            <w:tcW w:w="737" w:type="dxa"/>
            <w:tcBorders>
              <w:top w:val="nil"/>
              <w:left w:val="nil"/>
              <w:bottom w:val="nil"/>
              <w:right w:val="nil"/>
            </w:tcBorders>
            <w:tcMar>
              <w:top w:w="0" w:type="dxa"/>
              <w:left w:w="0" w:type="dxa"/>
              <w:bottom w:w="0" w:type="dxa"/>
              <w:right w:w="0" w:type="dxa"/>
            </w:tcMar>
            <w:vAlign w:val="both"/>
          </w:tcPr>
          <w:p w14:paraId="24933C6E" w14:textId="77777777" w:rsidR="00984EC0" w:rsidRDefault="00984EC0" w:rsidP="00E83B8C">
            <w:r>
              <w:t>10951</w:t>
            </w:r>
          </w:p>
        </w:tc>
        <w:tc>
          <w:tcPr>
            <w:tcW w:w="737" w:type="dxa"/>
            <w:tcBorders>
              <w:top w:val="nil"/>
              <w:left w:val="nil"/>
              <w:bottom w:val="nil"/>
              <w:right w:val="nil"/>
            </w:tcBorders>
            <w:tcMar>
              <w:top w:w="0" w:type="dxa"/>
              <w:left w:w="0" w:type="dxa"/>
              <w:bottom w:w="0" w:type="dxa"/>
              <w:right w:w="0" w:type="dxa"/>
            </w:tcMar>
            <w:vAlign w:val="both"/>
          </w:tcPr>
          <w:p w14:paraId="3F8210A4" w14:textId="77777777" w:rsidR="00984EC0" w:rsidRDefault="00984EC0" w:rsidP="00E83B8C">
            <w:r>
              <w:t>10952</w:t>
            </w:r>
          </w:p>
        </w:tc>
        <w:tc>
          <w:tcPr>
            <w:tcW w:w="737" w:type="dxa"/>
            <w:tcBorders>
              <w:top w:val="nil"/>
              <w:left w:val="nil"/>
              <w:bottom w:val="nil"/>
              <w:right w:val="nil"/>
            </w:tcBorders>
            <w:tcMar>
              <w:top w:w="0" w:type="dxa"/>
              <w:left w:w="0" w:type="dxa"/>
              <w:bottom w:w="0" w:type="dxa"/>
              <w:right w:w="0" w:type="dxa"/>
            </w:tcMar>
            <w:vAlign w:val="both"/>
          </w:tcPr>
          <w:p w14:paraId="7BC544C2" w14:textId="77777777" w:rsidR="00984EC0" w:rsidRDefault="00984EC0" w:rsidP="00E83B8C">
            <w:r>
              <w:t>10953</w:t>
            </w:r>
          </w:p>
        </w:tc>
        <w:tc>
          <w:tcPr>
            <w:tcW w:w="737" w:type="dxa"/>
            <w:tcBorders>
              <w:top w:val="nil"/>
              <w:left w:val="nil"/>
              <w:bottom w:val="nil"/>
              <w:right w:val="nil"/>
            </w:tcBorders>
            <w:tcMar>
              <w:top w:w="0" w:type="dxa"/>
              <w:left w:w="0" w:type="dxa"/>
              <w:bottom w:w="0" w:type="dxa"/>
              <w:right w:w="0" w:type="dxa"/>
            </w:tcMar>
            <w:vAlign w:val="both"/>
          </w:tcPr>
          <w:p w14:paraId="59EBB6DE" w14:textId="77777777" w:rsidR="00984EC0" w:rsidRDefault="00984EC0" w:rsidP="00E83B8C">
            <w:r>
              <w:t>10954</w:t>
            </w:r>
          </w:p>
        </w:tc>
        <w:tc>
          <w:tcPr>
            <w:tcW w:w="737" w:type="dxa"/>
            <w:tcBorders>
              <w:top w:val="nil"/>
              <w:left w:val="nil"/>
              <w:bottom w:val="nil"/>
              <w:right w:val="nil"/>
            </w:tcBorders>
            <w:tcMar>
              <w:top w:w="0" w:type="dxa"/>
              <w:left w:w="0" w:type="dxa"/>
              <w:bottom w:w="0" w:type="dxa"/>
              <w:right w:w="0" w:type="dxa"/>
            </w:tcMar>
            <w:vAlign w:val="both"/>
          </w:tcPr>
          <w:p w14:paraId="42D34E2C" w14:textId="77777777" w:rsidR="00984EC0" w:rsidRDefault="00984EC0" w:rsidP="00E83B8C">
            <w:r>
              <w:t>10955</w:t>
            </w:r>
          </w:p>
        </w:tc>
        <w:tc>
          <w:tcPr>
            <w:tcW w:w="737" w:type="dxa"/>
            <w:tcBorders>
              <w:top w:val="nil"/>
              <w:left w:val="nil"/>
              <w:bottom w:val="nil"/>
              <w:right w:val="nil"/>
            </w:tcBorders>
            <w:tcMar>
              <w:top w:w="0" w:type="dxa"/>
              <w:left w:w="0" w:type="dxa"/>
              <w:bottom w:w="0" w:type="dxa"/>
              <w:right w:w="0" w:type="dxa"/>
            </w:tcMar>
            <w:vAlign w:val="both"/>
          </w:tcPr>
          <w:p w14:paraId="3F6ABA90" w14:textId="77777777" w:rsidR="00984EC0" w:rsidRDefault="00984EC0" w:rsidP="00E83B8C">
            <w:r>
              <w:t>10956</w:t>
            </w:r>
          </w:p>
        </w:tc>
        <w:tc>
          <w:tcPr>
            <w:tcW w:w="737" w:type="dxa"/>
            <w:tcBorders>
              <w:top w:val="nil"/>
              <w:left w:val="nil"/>
              <w:bottom w:val="nil"/>
              <w:right w:val="nil"/>
            </w:tcBorders>
            <w:tcMar>
              <w:top w:w="0" w:type="dxa"/>
              <w:left w:w="0" w:type="dxa"/>
              <w:bottom w:w="0" w:type="dxa"/>
              <w:right w:w="0" w:type="dxa"/>
            </w:tcMar>
            <w:vAlign w:val="both"/>
          </w:tcPr>
          <w:p w14:paraId="7C83F236" w14:textId="77777777" w:rsidR="00984EC0" w:rsidRDefault="00984EC0" w:rsidP="00E83B8C">
            <w:r>
              <w:t>10957</w:t>
            </w:r>
          </w:p>
        </w:tc>
        <w:tc>
          <w:tcPr>
            <w:tcW w:w="737" w:type="dxa"/>
            <w:tcBorders>
              <w:top w:val="nil"/>
              <w:left w:val="nil"/>
              <w:bottom w:val="nil"/>
              <w:right w:val="nil"/>
            </w:tcBorders>
            <w:tcMar>
              <w:top w:w="0" w:type="dxa"/>
              <w:left w:w="0" w:type="dxa"/>
              <w:bottom w:w="0" w:type="dxa"/>
              <w:right w:w="0" w:type="dxa"/>
            </w:tcMar>
            <w:vAlign w:val="both"/>
          </w:tcPr>
          <w:p w14:paraId="6CF001E4" w14:textId="77777777" w:rsidR="00984EC0" w:rsidRDefault="00984EC0" w:rsidP="00E83B8C">
            <w:r>
              <w:t>10958</w:t>
            </w:r>
          </w:p>
        </w:tc>
        <w:tc>
          <w:tcPr>
            <w:tcW w:w="737" w:type="dxa"/>
            <w:tcBorders>
              <w:top w:val="nil"/>
              <w:left w:val="nil"/>
              <w:bottom w:val="nil"/>
              <w:right w:val="nil"/>
            </w:tcBorders>
            <w:tcMar>
              <w:top w:w="0" w:type="dxa"/>
              <w:left w:w="0" w:type="dxa"/>
              <w:bottom w:w="0" w:type="dxa"/>
              <w:right w:w="0" w:type="dxa"/>
            </w:tcMar>
            <w:vAlign w:val="both"/>
          </w:tcPr>
          <w:p w14:paraId="4E8586D5" w14:textId="77777777" w:rsidR="00984EC0" w:rsidRDefault="00984EC0" w:rsidP="00E83B8C">
            <w:r>
              <w:t>10959</w:t>
            </w:r>
          </w:p>
        </w:tc>
        <w:tc>
          <w:tcPr>
            <w:tcW w:w="737" w:type="dxa"/>
            <w:tcBorders>
              <w:top w:val="nil"/>
              <w:left w:val="nil"/>
              <w:bottom w:val="nil"/>
              <w:right w:val="nil"/>
            </w:tcBorders>
            <w:tcMar>
              <w:top w:w="0" w:type="dxa"/>
              <w:left w:w="0" w:type="dxa"/>
              <w:bottom w:w="0" w:type="dxa"/>
              <w:right w:w="0" w:type="dxa"/>
            </w:tcMar>
            <w:vAlign w:val="both"/>
          </w:tcPr>
          <w:p w14:paraId="73926EB8" w14:textId="77777777" w:rsidR="00984EC0" w:rsidRDefault="00984EC0" w:rsidP="00E83B8C">
            <w:r>
              <w:t>10960</w:t>
            </w:r>
          </w:p>
        </w:tc>
        <w:tc>
          <w:tcPr>
            <w:tcW w:w="737" w:type="dxa"/>
            <w:tcBorders>
              <w:top w:val="nil"/>
              <w:left w:val="nil"/>
              <w:bottom w:val="nil"/>
              <w:right w:val="nil"/>
            </w:tcBorders>
            <w:tcMar>
              <w:top w:w="0" w:type="dxa"/>
              <w:left w:w="0" w:type="dxa"/>
              <w:bottom w:w="0" w:type="dxa"/>
              <w:right w:w="0" w:type="dxa"/>
            </w:tcMar>
            <w:vAlign w:val="both"/>
          </w:tcPr>
          <w:p w14:paraId="53AE84C6" w14:textId="77777777" w:rsidR="00984EC0" w:rsidRDefault="00984EC0" w:rsidP="00E83B8C">
            <w:r>
              <w:t>10962</w:t>
            </w:r>
          </w:p>
        </w:tc>
        <w:tc>
          <w:tcPr>
            <w:tcW w:w="737" w:type="dxa"/>
            <w:tcBorders>
              <w:top w:val="nil"/>
              <w:left w:val="nil"/>
              <w:bottom w:val="nil"/>
              <w:right w:val="nil"/>
            </w:tcBorders>
            <w:tcMar>
              <w:top w:w="0" w:type="dxa"/>
              <w:left w:w="0" w:type="dxa"/>
              <w:bottom w:w="0" w:type="dxa"/>
              <w:right w:w="0" w:type="dxa"/>
            </w:tcMar>
            <w:vAlign w:val="both"/>
          </w:tcPr>
          <w:p w14:paraId="69288A8D" w14:textId="77777777" w:rsidR="00984EC0" w:rsidRDefault="00984EC0" w:rsidP="00E83B8C">
            <w:r>
              <w:t>10964</w:t>
            </w:r>
          </w:p>
        </w:tc>
      </w:tr>
      <w:tr w:rsidR="00984EC0" w14:paraId="5A16D81F"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91A410E" w14:textId="77777777" w:rsidR="00984EC0" w:rsidRDefault="00984EC0" w:rsidP="00E83B8C">
            <w:r>
              <w:t>10966</w:t>
            </w:r>
          </w:p>
        </w:tc>
        <w:tc>
          <w:tcPr>
            <w:tcW w:w="737" w:type="dxa"/>
            <w:tcBorders>
              <w:top w:val="nil"/>
              <w:left w:val="nil"/>
              <w:bottom w:val="nil"/>
              <w:right w:val="nil"/>
            </w:tcBorders>
            <w:tcMar>
              <w:top w:w="0" w:type="dxa"/>
              <w:left w:w="0" w:type="dxa"/>
              <w:bottom w:w="0" w:type="dxa"/>
              <w:right w:w="0" w:type="dxa"/>
            </w:tcMar>
            <w:vAlign w:val="both"/>
          </w:tcPr>
          <w:p w14:paraId="7F3EB1DD" w14:textId="77777777" w:rsidR="00984EC0" w:rsidRDefault="00984EC0" w:rsidP="00E83B8C">
            <w:r>
              <w:t>10968</w:t>
            </w:r>
          </w:p>
        </w:tc>
        <w:tc>
          <w:tcPr>
            <w:tcW w:w="737" w:type="dxa"/>
            <w:tcBorders>
              <w:top w:val="nil"/>
              <w:left w:val="nil"/>
              <w:bottom w:val="nil"/>
              <w:right w:val="nil"/>
            </w:tcBorders>
            <w:tcMar>
              <w:top w:w="0" w:type="dxa"/>
              <w:left w:w="0" w:type="dxa"/>
              <w:bottom w:w="0" w:type="dxa"/>
              <w:right w:w="0" w:type="dxa"/>
            </w:tcMar>
            <w:vAlign w:val="both"/>
          </w:tcPr>
          <w:p w14:paraId="233A6E30" w14:textId="77777777" w:rsidR="00984EC0" w:rsidRDefault="00984EC0" w:rsidP="00E83B8C">
            <w:r>
              <w:t>10970</w:t>
            </w:r>
          </w:p>
        </w:tc>
        <w:tc>
          <w:tcPr>
            <w:tcW w:w="737" w:type="dxa"/>
            <w:tcBorders>
              <w:top w:val="nil"/>
              <w:left w:val="nil"/>
              <w:bottom w:val="nil"/>
              <w:right w:val="nil"/>
            </w:tcBorders>
            <w:tcMar>
              <w:top w:w="0" w:type="dxa"/>
              <w:left w:w="0" w:type="dxa"/>
              <w:bottom w:w="0" w:type="dxa"/>
              <w:right w:w="0" w:type="dxa"/>
            </w:tcMar>
            <w:vAlign w:val="both"/>
          </w:tcPr>
          <w:p w14:paraId="13A1E781" w14:textId="77777777" w:rsidR="00984EC0" w:rsidRDefault="00984EC0" w:rsidP="00E83B8C">
            <w:r>
              <w:t>10983</w:t>
            </w:r>
          </w:p>
        </w:tc>
        <w:tc>
          <w:tcPr>
            <w:tcW w:w="737" w:type="dxa"/>
            <w:tcBorders>
              <w:top w:val="nil"/>
              <w:left w:val="nil"/>
              <w:bottom w:val="nil"/>
              <w:right w:val="nil"/>
            </w:tcBorders>
            <w:tcMar>
              <w:top w:w="0" w:type="dxa"/>
              <w:left w:w="0" w:type="dxa"/>
              <w:bottom w:w="0" w:type="dxa"/>
              <w:right w:w="0" w:type="dxa"/>
            </w:tcMar>
            <w:vAlign w:val="both"/>
          </w:tcPr>
          <w:p w14:paraId="453AFEF4" w14:textId="77777777" w:rsidR="00984EC0" w:rsidRDefault="00984EC0" w:rsidP="00E83B8C">
            <w:r>
              <w:t>10987</w:t>
            </w:r>
          </w:p>
        </w:tc>
        <w:tc>
          <w:tcPr>
            <w:tcW w:w="737" w:type="dxa"/>
            <w:tcBorders>
              <w:top w:val="nil"/>
              <w:left w:val="nil"/>
              <w:bottom w:val="nil"/>
              <w:right w:val="nil"/>
            </w:tcBorders>
            <w:tcMar>
              <w:top w:w="0" w:type="dxa"/>
              <w:left w:w="0" w:type="dxa"/>
              <w:bottom w:w="0" w:type="dxa"/>
              <w:right w:w="0" w:type="dxa"/>
            </w:tcMar>
            <w:vAlign w:val="both"/>
          </w:tcPr>
          <w:p w14:paraId="0353AE3C" w14:textId="77777777" w:rsidR="00984EC0" w:rsidRDefault="00984EC0" w:rsidP="00E83B8C">
            <w:r>
              <w:t>10988</w:t>
            </w:r>
          </w:p>
        </w:tc>
        <w:tc>
          <w:tcPr>
            <w:tcW w:w="737" w:type="dxa"/>
            <w:tcBorders>
              <w:top w:val="nil"/>
              <w:left w:val="nil"/>
              <w:bottom w:val="nil"/>
              <w:right w:val="nil"/>
            </w:tcBorders>
            <w:tcMar>
              <w:top w:w="0" w:type="dxa"/>
              <w:left w:w="0" w:type="dxa"/>
              <w:bottom w:w="0" w:type="dxa"/>
              <w:right w:w="0" w:type="dxa"/>
            </w:tcMar>
            <w:vAlign w:val="both"/>
          </w:tcPr>
          <w:p w14:paraId="3C4FF43C" w14:textId="77777777" w:rsidR="00984EC0" w:rsidRDefault="00984EC0" w:rsidP="00E83B8C">
            <w:r>
              <w:t>10989</w:t>
            </w:r>
          </w:p>
        </w:tc>
        <w:tc>
          <w:tcPr>
            <w:tcW w:w="737" w:type="dxa"/>
            <w:tcBorders>
              <w:top w:val="nil"/>
              <w:left w:val="nil"/>
              <w:bottom w:val="nil"/>
              <w:right w:val="nil"/>
            </w:tcBorders>
            <w:tcMar>
              <w:top w:w="0" w:type="dxa"/>
              <w:left w:w="0" w:type="dxa"/>
              <w:bottom w:w="0" w:type="dxa"/>
              <w:right w:w="0" w:type="dxa"/>
            </w:tcMar>
            <w:vAlign w:val="both"/>
          </w:tcPr>
          <w:p w14:paraId="625983BB" w14:textId="77777777" w:rsidR="00984EC0" w:rsidRDefault="00984EC0" w:rsidP="00E83B8C">
            <w:r>
              <w:t>10990</w:t>
            </w:r>
          </w:p>
        </w:tc>
        <w:tc>
          <w:tcPr>
            <w:tcW w:w="737" w:type="dxa"/>
            <w:tcBorders>
              <w:top w:val="nil"/>
              <w:left w:val="nil"/>
              <w:bottom w:val="nil"/>
              <w:right w:val="nil"/>
            </w:tcBorders>
            <w:tcMar>
              <w:top w:w="0" w:type="dxa"/>
              <w:left w:w="0" w:type="dxa"/>
              <w:bottom w:w="0" w:type="dxa"/>
              <w:right w:w="0" w:type="dxa"/>
            </w:tcMar>
            <w:vAlign w:val="both"/>
          </w:tcPr>
          <w:p w14:paraId="1F1F76ED" w14:textId="77777777" w:rsidR="00984EC0" w:rsidRDefault="00984EC0" w:rsidP="00E83B8C">
            <w:r>
              <w:t>10991</w:t>
            </w:r>
          </w:p>
        </w:tc>
        <w:tc>
          <w:tcPr>
            <w:tcW w:w="737" w:type="dxa"/>
            <w:tcBorders>
              <w:top w:val="nil"/>
              <w:left w:val="nil"/>
              <w:bottom w:val="nil"/>
              <w:right w:val="nil"/>
            </w:tcBorders>
            <w:tcMar>
              <w:top w:w="0" w:type="dxa"/>
              <w:left w:w="0" w:type="dxa"/>
              <w:bottom w:w="0" w:type="dxa"/>
              <w:right w:w="0" w:type="dxa"/>
            </w:tcMar>
            <w:vAlign w:val="both"/>
          </w:tcPr>
          <w:p w14:paraId="15221B59" w14:textId="77777777" w:rsidR="00984EC0" w:rsidRDefault="00984EC0" w:rsidP="00E83B8C">
            <w:r>
              <w:t>10992</w:t>
            </w:r>
          </w:p>
        </w:tc>
        <w:tc>
          <w:tcPr>
            <w:tcW w:w="737" w:type="dxa"/>
            <w:tcBorders>
              <w:top w:val="nil"/>
              <w:left w:val="nil"/>
              <w:bottom w:val="nil"/>
              <w:right w:val="nil"/>
            </w:tcBorders>
            <w:tcMar>
              <w:top w:w="0" w:type="dxa"/>
              <w:left w:w="0" w:type="dxa"/>
              <w:bottom w:w="0" w:type="dxa"/>
              <w:right w:w="0" w:type="dxa"/>
            </w:tcMar>
            <w:vAlign w:val="both"/>
          </w:tcPr>
          <w:p w14:paraId="587FD01D" w14:textId="77777777" w:rsidR="00984EC0" w:rsidRDefault="00984EC0" w:rsidP="00E83B8C">
            <w:r>
              <w:t>10997</w:t>
            </w:r>
          </w:p>
        </w:tc>
        <w:tc>
          <w:tcPr>
            <w:tcW w:w="737" w:type="dxa"/>
            <w:tcBorders>
              <w:top w:val="nil"/>
              <w:left w:val="nil"/>
              <w:bottom w:val="nil"/>
              <w:right w:val="nil"/>
            </w:tcBorders>
            <w:tcMar>
              <w:top w:w="0" w:type="dxa"/>
              <w:left w:w="0" w:type="dxa"/>
              <w:bottom w:w="0" w:type="dxa"/>
              <w:right w:w="0" w:type="dxa"/>
            </w:tcMar>
            <w:vAlign w:val="both"/>
          </w:tcPr>
          <w:p w14:paraId="3A5FDDE0" w14:textId="77777777" w:rsidR="00984EC0" w:rsidRDefault="00984EC0" w:rsidP="00E83B8C">
            <w:r>
              <w:t>75855</w:t>
            </w:r>
          </w:p>
        </w:tc>
        <w:tc>
          <w:tcPr>
            <w:tcW w:w="737" w:type="dxa"/>
            <w:tcBorders>
              <w:top w:val="nil"/>
              <w:left w:val="nil"/>
              <w:bottom w:val="nil"/>
              <w:right w:val="nil"/>
            </w:tcBorders>
            <w:tcMar>
              <w:top w:w="0" w:type="dxa"/>
              <w:left w:w="0" w:type="dxa"/>
              <w:bottom w:w="0" w:type="dxa"/>
              <w:right w:w="0" w:type="dxa"/>
            </w:tcMar>
            <w:vAlign w:val="both"/>
          </w:tcPr>
          <w:p w14:paraId="0ACF9F16" w14:textId="77777777" w:rsidR="00984EC0" w:rsidRDefault="00984EC0" w:rsidP="00E83B8C">
            <w:r>
              <w:t>75856</w:t>
            </w:r>
          </w:p>
        </w:tc>
      </w:tr>
      <w:tr w:rsidR="00984EC0" w14:paraId="46D78C4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396E01E4" w14:textId="77777777" w:rsidR="00984EC0" w:rsidRDefault="00984EC0" w:rsidP="00E83B8C">
            <w:r>
              <w:t>75857</w:t>
            </w:r>
          </w:p>
        </w:tc>
        <w:tc>
          <w:tcPr>
            <w:tcW w:w="737" w:type="dxa"/>
            <w:tcBorders>
              <w:top w:val="nil"/>
              <w:left w:val="nil"/>
              <w:bottom w:val="nil"/>
              <w:right w:val="nil"/>
            </w:tcBorders>
            <w:tcMar>
              <w:top w:w="0" w:type="dxa"/>
              <w:left w:w="0" w:type="dxa"/>
              <w:bottom w:w="0" w:type="dxa"/>
              <w:right w:w="0" w:type="dxa"/>
            </w:tcMar>
            <w:vAlign w:val="both"/>
          </w:tcPr>
          <w:p w14:paraId="4C4B5F7E" w14:textId="77777777" w:rsidR="00984EC0" w:rsidRDefault="00984EC0" w:rsidP="00E83B8C">
            <w:r>
              <w:t>75858</w:t>
            </w:r>
          </w:p>
        </w:tc>
        <w:tc>
          <w:tcPr>
            <w:tcW w:w="737" w:type="dxa"/>
            <w:tcBorders>
              <w:top w:val="nil"/>
              <w:left w:val="nil"/>
              <w:bottom w:val="nil"/>
              <w:right w:val="nil"/>
            </w:tcBorders>
            <w:tcMar>
              <w:top w:w="0" w:type="dxa"/>
              <w:left w:w="0" w:type="dxa"/>
              <w:bottom w:w="0" w:type="dxa"/>
              <w:right w:w="0" w:type="dxa"/>
            </w:tcMar>
            <w:vAlign w:val="both"/>
          </w:tcPr>
          <w:p w14:paraId="029B528C" w14:textId="77777777" w:rsidR="00984EC0" w:rsidRDefault="00984EC0" w:rsidP="00E83B8C">
            <w:r>
              <w:t>80000</w:t>
            </w:r>
          </w:p>
        </w:tc>
        <w:tc>
          <w:tcPr>
            <w:tcW w:w="737" w:type="dxa"/>
            <w:tcBorders>
              <w:top w:val="nil"/>
              <w:left w:val="nil"/>
              <w:bottom w:val="nil"/>
              <w:right w:val="nil"/>
            </w:tcBorders>
            <w:tcMar>
              <w:top w:w="0" w:type="dxa"/>
              <w:left w:w="0" w:type="dxa"/>
              <w:bottom w:w="0" w:type="dxa"/>
              <w:right w:w="0" w:type="dxa"/>
            </w:tcMar>
            <w:vAlign w:val="both"/>
          </w:tcPr>
          <w:p w14:paraId="1BBA7C4F" w14:textId="77777777" w:rsidR="00984EC0" w:rsidRDefault="00984EC0" w:rsidP="00E83B8C">
            <w:r>
              <w:t>80001</w:t>
            </w:r>
          </w:p>
        </w:tc>
        <w:tc>
          <w:tcPr>
            <w:tcW w:w="737" w:type="dxa"/>
            <w:tcBorders>
              <w:top w:val="nil"/>
              <w:left w:val="nil"/>
              <w:bottom w:val="nil"/>
              <w:right w:val="nil"/>
            </w:tcBorders>
            <w:tcMar>
              <w:top w:w="0" w:type="dxa"/>
              <w:left w:w="0" w:type="dxa"/>
              <w:bottom w:w="0" w:type="dxa"/>
              <w:right w:w="0" w:type="dxa"/>
            </w:tcMar>
            <w:vAlign w:val="both"/>
          </w:tcPr>
          <w:p w14:paraId="5C3FA610" w14:textId="77777777" w:rsidR="00984EC0" w:rsidRDefault="00984EC0" w:rsidP="00E83B8C">
            <w:r>
              <w:t>80005</w:t>
            </w:r>
          </w:p>
        </w:tc>
        <w:tc>
          <w:tcPr>
            <w:tcW w:w="737" w:type="dxa"/>
            <w:tcBorders>
              <w:top w:val="nil"/>
              <w:left w:val="nil"/>
              <w:bottom w:val="nil"/>
              <w:right w:val="nil"/>
            </w:tcBorders>
            <w:tcMar>
              <w:top w:w="0" w:type="dxa"/>
              <w:left w:w="0" w:type="dxa"/>
              <w:bottom w:w="0" w:type="dxa"/>
              <w:right w:w="0" w:type="dxa"/>
            </w:tcMar>
            <w:vAlign w:val="both"/>
          </w:tcPr>
          <w:p w14:paraId="10D2899C" w14:textId="77777777" w:rsidR="00984EC0" w:rsidRDefault="00984EC0" w:rsidP="00E83B8C">
            <w:r>
              <w:t>80010</w:t>
            </w:r>
          </w:p>
        </w:tc>
        <w:tc>
          <w:tcPr>
            <w:tcW w:w="737" w:type="dxa"/>
            <w:tcBorders>
              <w:top w:val="nil"/>
              <w:left w:val="nil"/>
              <w:bottom w:val="nil"/>
              <w:right w:val="nil"/>
            </w:tcBorders>
            <w:tcMar>
              <w:top w:w="0" w:type="dxa"/>
              <w:left w:w="0" w:type="dxa"/>
              <w:bottom w:w="0" w:type="dxa"/>
              <w:right w:w="0" w:type="dxa"/>
            </w:tcMar>
            <w:vAlign w:val="both"/>
          </w:tcPr>
          <w:p w14:paraId="77F5D852" w14:textId="77777777" w:rsidR="00984EC0" w:rsidRDefault="00984EC0" w:rsidP="00E83B8C">
            <w:r>
              <w:t>80011</w:t>
            </w:r>
          </w:p>
        </w:tc>
        <w:tc>
          <w:tcPr>
            <w:tcW w:w="737" w:type="dxa"/>
            <w:tcBorders>
              <w:top w:val="nil"/>
              <w:left w:val="nil"/>
              <w:bottom w:val="nil"/>
              <w:right w:val="nil"/>
            </w:tcBorders>
            <w:tcMar>
              <w:top w:w="0" w:type="dxa"/>
              <w:left w:w="0" w:type="dxa"/>
              <w:bottom w:w="0" w:type="dxa"/>
              <w:right w:w="0" w:type="dxa"/>
            </w:tcMar>
            <w:vAlign w:val="both"/>
          </w:tcPr>
          <w:p w14:paraId="2D78B9E7" w14:textId="77777777" w:rsidR="00984EC0" w:rsidRDefault="00984EC0" w:rsidP="00E83B8C">
            <w:r>
              <w:t>80015</w:t>
            </w:r>
          </w:p>
        </w:tc>
        <w:tc>
          <w:tcPr>
            <w:tcW w:w="737" w:type="dxa"/>
            <w:tcBorders>
              <w:top w:val="nil"/>
              <w:left w:val="nil"/>
              <w:bottom w:val="nil"/>
              <w:right w:val="nil"/>
            </w:tcBorders>
            <w:tcMar>
              <w:top w:w="0" w:type="dxa"/>
              <w:left w:w="0" w:type="dxa"/>
              <w:bottom w:w="0" w:type="dxa"/>
              <w:right w:w="0" w:type="dxa"/>
            </w:tcMar>
            <w:vAlign w:val="both"/>
          </w:tcPr>
          <w:p w14:paraId="0B808CFE" w14:textId="77777777" w:rsidR="00984EC0" w:rsidRDefault="00984EC0" w:rsidP="00E83B8C">
            <w:r>
              <w:t>80020</w:t>
            </w:r>
          </w:p>
        </w:tc>
        <w:tc>
          <w:tcPr>
            <w:tcW w:w="737" w:type="dxa"/>
            <w:tcBorders>
              <w:top w:val="nil"/>
              <w:left w:val="nil"/>
              <w:bottom w:val="nil"/>
              <w:right w:val="nil"/>
            </w:tcBorders>
            <w:tcMar>
              <w:top w:w="0" w:type="dxa"/>
              <w:left w:w="0" w:type="dxa"/>
              <w:bottom w:w="0" w:type="dxa"/>
              <w:right w:w="0" w:type="dxa"/>
            </w:tcMar>
            <w:vAlign w:val="both"/>
          </w:tcPr>
          <w:p w14:paraId="5DAD96FB" w14:textId="77777777" w:rsidR="00984EC0" w:rsidRDefault="00984EC0" w:rsidP="00E83B8C">
            <w:r>
              <w:t>80021</w:t>
            </w:r>
          </w:p>
        </w:tc>
        <w:tc>
          <w:tcPr>
            <w:tcW w:w="737" w:type="dxa"/>
            <w:tcBorders>
              <w:top w:val="nil"/>
              <w:left w:val="nil"/>
              <w:bottom w:val="nil"/>
              <w:right w:val="nil"/>
            </w:tcBorders>
            <w:tcMar>
              <w:top w:w="0" w:type="dxa"/>
              <w:left w:w="0" w:type="dxa"/>
              <w:bottom w:w="0" w:type="dxa"/>
              <w:right w:w="0" w:type="dxa"/>
            </w:tcMar>
            <w:vAlign w:val="both"/>
          </w:tcPr>
          <w:p w14:paraId="6786098D" w14:textId="77777777" w:rsidR="00984EC0" w:rsidRDefault="00984EC0" w:rsidP="00E83B8C">
            <w:r>
              <w:t>80100</w:t>
            </w:r>
          </w:p>
        </w:tc>
        <w:tc>
          <w:tcPr>
            <w:tcW w:w="737" w:type="dxa"/>
            <w:tcBorders>
              <w:top w:val="nil"/>
              <w:left w:val="nil"/>
              <w:bottom w:val="nil"/>
              <w:right w:val="nil"/>
            </w:tcBorders>
            <w:tcMar>
              <w:top w:w="0" w:type="dxa"/>
              <w:left w:w="0" w:type="dxa"/>
              <w:bottom w:w="0" w:type="dxa"/>
              <w:right w:w="0" w:type="dxa"/>
            </w:tcMar>
            <w:vAlign w:val="both"/>
          </w:tcPr>
          <w:p w14:paraId="1C29556B" w14:textId="77777777" w:rsidR="00984EC0" w:rsidRDefault="00984EC0" w:rsidP="00E83B8C">
            <w:r>
              <w:t>80101</w:t>
            </w:r>
          </w:p>
        </w:tc>
        <w:tc>
          <w:tcPr>
            <w:tcW w:w="737" w:type="dxa"/>
            <w:tcBorders>
              <w:top w:val="nil"/>
              <w:left w:val="nil"/>
              <w:bottom w:val="nil"/>
              <w:right w:val="nil"/>
            </w:tcBorders>
            <w:tcMar>
              <w:top w:w="0" w:type="dxa"/>
              <w:left w:w="0" w:type="dxa"/>
              <w:bottom w:w="0" w:type="dxa"/>
              <w:right w:w="0" w:type="dxa"/>
            </w:tcMar>
            <w:vAlign w:val="both"/>
          </w:tcPr>
          <w:p w14:paraId="78BEB2A0" w14:textId="77777777" w:rsidR="00984EC0" w:rsidRDefault="00984EC0" w:rsidP="00E83B8C">
            <w:r>
              <w:t>80105</w:t>
            </w:r>
          </w:p>
        </w:tc>
      </w:tr>
      <w:tr w:rsidR="00984EC0" w14:paraId="2CBADCF0"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562D45DA" w14:textId="77777777" w:rsidR="00984EC0" w:rsidRDefault="00984EC0" w:rsidP="00E83B8C">
            <w:r>
              <w:t>80110</w:t>
            </w:r>
          </w:p>
        </w:tc>
        <w:tc>
          <w:tcPr>
            <w:tcW w:w="737" w:type="dxa"/>
            <w:tcBorders>
              <w:top w:val="nil"/>
              <w:left w:val="nil"/>
              <w:bottom w:val="nil"/>
              <w:right w:val="nil"/>
            </w:tcBorders>
            <w:tcMar>
              <w:top w:w="0" w:type="dxa"/>
              <w:left w:w="0" w:type="dxa"/>
              <w:bottom w:w="0" w:type="dxa"/>
              <w:right w:w="0" w:type="dxa"/>
            </w:tcMar>
            <w:vAlign w:val="both"/>
          </w:tcPr>
          <w:p w14:paraId="21DD8FAB" w14:textId="77777777" w:rsidR="00984EC0" w:rsidRDefault="00984EC0" w:rsidP="00E83B8C">
            <w:r>
              <w:t>80111</w:t>
            </w:r>
          </w:p>
        </w:tc>
        <w:tc>
          <w:tcPr>
            <w:tcW w:w="737" w:type="dxa"/>
            <w:tcBorders>
              <w:top w:val="nil"/>
              <w:left w:val="nil"/>
              <w:bottom w:val="nil"/>
              <w:right w:val="nil"/>
            </w:tcBorders>
            <w:tcMar>
              <w:top w:w="0" w:type="dxa"/>
              <w:left w:w="0" w:type="dxa"/>
              <w:bottom w:w="0" w:type="dxa"/>
              <w:right w:w="0" w:type="dxa"/>
            </w:tcMar>
            <w:vAlign w:val="both"/>
          </w:tcPr>
          <w:p w14:paraId="4BDD53EF" w14:textId="77777777" w:rsidR="00984EC0" w:rsidRDefault="00984EC0" w:rsidP="00E83B8C">
            <w:r>
              <w:t>80115</w:t>
            </w:r>
          </w:p>
        </w:tc>
        <w:tc>
          <w:tcPr>
            <w:tcW w:w="737" w:type="dxa"/>
            <w:tcBorders>
              <w:top w:val="nil"/>
              <w:left w:val="nil"/>
              <w:bottom w:val="nil"/>
              <w:right w:val="nil"/>
            </w:tcBorders>
            <w:tcMar>
              <w:top w:w="0" w:type="dxa"/>
              <w:left w:w="0" w:type="dxa"/>
              <w:bottom w:w="0" w:type="dxa"/>
              <w:right w:w="0" w:type="dxa"/>
            </w:tcMar>
            <w:vAlign w:val="both"/>
          </w:tcPr>
          <w:p w14:paraId="04E9D63D" w14:textId="77777777" w:rsidR="00984EC0" w:rsidRDefault="00984EC0" w:rsidP="00E83B8C">
            <w:r>
              <w:t>80120</w:t>
            </w:r>
          </w:p>
        </w:tc>
        <w:tc>
          <w:tcPr>
            <w:tcW w:w="737" w:type="dxa"/>
            <w:tcBorders>
              <w:top w:val="nil"/>
              <w:left w:val="nil"/>
              <w:bottom w:val="nil"/>
              <w:right w:val="nil"/>
            </w:tcBorders>
            <w:tcMar>
              <w:top w:w="0" w:type="dxa"/>
              <w:left w:w="0" w:type="dxa"/>
              <w:bottom w:w="0" w:type="dxa"/>
              <w:right w:w="0" w:type="dxa"/>
            </w:tcMar>
            <w:vAlign w:val="both"/>
          </w:tcPr>
          <w:p w14:paraId="19CC908B" w14:textId="77777777" w:rsidR="00984EC0" w:rsidRDefault="00984EC0" w:rsidP="00E83B8C">
            <w:r>
              <w:t>80121</w:t>
            </w:r>
          </w:p>
        </w:tc>
        <w:tc>
          <w:tcPr>
            <w:tcW w:w="737" w:type="dxa"/>
            <w:tcBorders>
              <w:top w:val="nil"/>
              <w:left w:val="nil"/>
              <w:bottom w:val="nil"/>
              <w:right w:val="nil"/>
            </w:tcBorders>
            <w:tcMar>
              <w:top w:w="0" w:type="dxa"/>
              <w:left w:w="0" w:type="dxa"/>
              <w:bottom w:w="0" w:type="dxa"/>
              <w:right w:w="0" w:type="dxa"/>
            </w:tcMar>
            <w:vAlign w:val="both"/>
          </w:tcPr>
          <w:p w14:paraId="57D1E8AE" w14:textId="77777777" w:rsidR="00984EC0" w:rsidRDefault="00984EC0" w:rsidP="00E83B8C">
            <w:r>
              <w:t>80125</w:t>
            </w:r>
          </w:p>
        </w:tc>
        <w:tc>
          <w:tcPr>
            <w:tcW w:w="737" w:type="dxa"/>
            <w:tcBorders>
              <w:top w:val="nil"/>
              <w:left w:val="nil"/>
              <w:bottom w:val="nil"/>
              <w:right w:val="nil"/>
            </w:tcBorders>
            <w:tcMar>
              <w:top w:w="0" w:type="dxa"/>
              <w:left w:w="0" w:type="dxa"/>
              <w:bottom w:w="0" w:type="dxa"/>
              <w:right w:w="0" w:type="dxa"/>
            </w:tcMar>
            <w:vAlign w:val="both"/>
          </w:tcPr>
          <w:p w14:paraId="2AD8404A" w14:textId="77777777" w:rsidR="00984EC0" w:rsidRDefault="00984EC0" w:rsidP="00E83B8C">
            <w:r>
              <w:t>80126</w:t>
            </w:r>
          </w:p>
        </w:tc>
        <w:tc>
          <w:tcPr>
            <w:tcW w:w="737" w:type="dxa"/>
            <w:tcBorders>
              <w:top w:val="nil"/>
              <w:left w:val="nil"/>
              <w:bottom w:val="nil"/>
              <w:right w:val="nil"/>
            </w:tcBorders>
            <w:tcMar>
              <w:top w:w="0" w:type="dxa"/>
              <w:left w:w="0" w:type="dxa"/>
              <w:bottom w:w="0" w:type="dxa"/>
              <w:right w:w="0" w:type="dxa"/>
            </w:tcMar>
            <w:vAlign w:val="both"/>
          </w:tcPr>
          <w:p w14:paraId="452731FF" w14:textId="77777777" w:rsidR="00984EC0" w:rsidRDefault="00984EC0" w:rsidP="00E83B8C">
            <w:r>
              <w:t>80130</w:t>
            </w:r>
          </w:p>
        </w:tc>
        <w:tc>
          <w:tcPr>
            <w:tcW w:w="737" w:type="dxa"/>
            <w:tcBorders>
              <w:top w:val="nil"/>
              <w:left w:val="nil"/>
              <w:bottom w:val="nil"/>
              <w:right w:val="nil"/>
            </w:tcBorders>
            <w:tcMar>
              <w:top w:w="0" w:type="dxa"/>
              <w:left w:w="0" w:type="dxa"/>
              <w:bottom w:w="0" w:type="dxa"/>
              <w:right w:w="0" w:type="dxa"/>
            </w:tcMar>
            <w:vAlign w:val="both"/>
          </w:tcPr>
          <w:p w14:paraId="0BB5D8AF" w14:textId="77777777" w:rsidR="00984EC0" w:rsidRDefault="00984EC0" w:rsidP="00E83B8C">
            <w:r>
              <w:t>80135</w:t>
            </w:r>
          </w:p>
        </w:tc>
        <w:tc>
          <w:tcPr>
            <w:tcW w:w="737" w:type="dxa"/>
            <w:tcBorders>
              <w:top w:val="nil"/>
              <w:left w:val="nil"/>
              <w:bottom w:val="nil"/>
              <w:right w:val="nil"/>
            </w:tcBorders>
            <w:tcMar>
              <w:top w:w="0" w:type="dxa"/>
              <w:left w:w="0" w:type="dxa"/>
              <w:bottom w:w="0" w:type="dxa"/>
              <w:right w:w="0" w:type="dxa"/>
            </w:tcMar>
            <w:vAlign w:val="both"/>
          </w:tcPr>
          <w:p w14:paraId="5A466B45" w14:textId="77777777" w:rsidR="00984EC0" w:rsidRDefault="00984EC0" w:rsidP="00E83B8C">
            <w:r>
              <w:t>80136</w:t>
            </w:r>
          </w:p>
        </w:tc>
        <w:tc>
          <w:tcPr>
            <w:tcW w:w="737" w:type="dxa"/>
            <w:tcBorders>
              <w:top w:val="nil"/>
              <w:left w:val="nil"/>
              <w:bottom w:val="nil"/>
              <w:right w:val="nil"/>
            </w:tcBorders>
            <w:tcMar>
              <w:top w:w="0" w:type="dxa"/>
              <w:left w:w="0" w:type="dxa"/>
              <w:bottom w:w="0" w:type="dxa"/>
              <w:right w:w="0" w:type="dxa"/>
            </w:tcMar>
            <w:vAlign w:val="both"/>
          </w:tcPr>
          <w:p w14:paraId="5A8E0AA9" w14:textId="77777777" w:rsidR="00984EC0" w:rsidRDefault="00984EC0" w:rsidP="00E83B8C">
            <w:r>
              <w:t>80140</w:t>
            </w:r>
          </w:p>
        </w:tc>
        <w:tc>
          <w:tcPr>
            <w:tcW w:w="737" w:type="dxa"/>
            <w:tcBorders>
              <w:top w:val="nil"/>
              <w:left w:val="nil"/>
              <w:bottom w:val="nil"/>
              <w:right w:val="nil"/>
            </w:tcBorders>
            <w:tcMar>
              <w:top w:w="0" w:type="dxa"/>
              <w:left w:w="0" w:type="dxa"/>
              <w:bottom w:w="0" w:type="dxa"/>
              <w:right w:w="0" w:type="dxa"/>
            </w:tcMar>
            <w:vAlign w:val="both"/>
          </w:tcPr>
          <w:p w14:paraId="163BD202" w14:textId="77777777" w:rsidR="00984EC0" w:rsidRDefault="00984EC0" w:rsidP="00E83B8C">
            <w:r>
              <w:t>80145</w:t>
            </w:r>
          </w:p>
        </w:tc>
        <w:tc>
          <w:tcPr>
            <w:tcW w:w="737" w:type="dxa"/>
            <w:tcBorders>
              <w:top w:val="nil"/>
              <w:left w:val="nil"/>
              <w:bottom w:val="nil"/>
              <w:right w:val="nil"/>
            </w:tcBorders>
            <w:tcMar>
              <w:top w:w="0" w:type="dxa"/>
              <w:left w:w="0" w:type="dxa"/>
              <w:bottom w:w="0" w:type="dxa"/>
              <w:right w:w="0" w:type="dxa"/>
            </w:tcMar>
            <w:vAlign w:val="both"/>
          </w:tcPr>
          <w:p w14:paraId="0FF45DB0" w14:textId="77777777" w:rsidR="00984EC0" w:rsidRDefault="00984EC0" w:rsidP="00E83B8C">
            <w:r>
              <w:t>80146</w:t>
            </w:r>
          </w:p>
        </w:tc>
      </w:tr>
      <w:tr w:rsidR="00984EC0" w14:paraId="34BB80CC"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17BABF47" w14:textId="77777777" w:rsidR="00984EC0" w:rsidRDefault="00984EC0" w:rsidP="00E83B8C">
            <w:r>
              <w:t>80150</w:t>
            </w:r>
          </w:p>
        </w:tc>
        <w:tc>
          <w:tcPr>
            <w:tcW w:w="737" w:type="dxa"/>
            <w:tcBorders>
              <w:top w:val="nil"/>
              <w:left w:val="nil"/>
              <w:bottom w:val="nil"/>
              <w:right w:val="nil"/>
            </w:tcBorders>
            <w:tcMar>
              <w:top w:w="0" w:type="dxa"/>
              <w:left w:w="0" w:type="dxa"/>
              <w:bottom w:w="0" w:type="dxa"/>
              <w:right w:w="0" w:type="dxa"/>
            </w:tcMar>
            <w:vAlign w:val="both"/>
          </w:tcPr>
          <w:p w14:paraId="7248C355" w14:textId="77777777" w:rsidR="00984EC0" w:rsidRDefault="00984EC0" w:rsidP="00E83B8C">
            <w:r>
              <w:t>80151</w:t>
            </w:r>
          </w:p>
        </w:tc>
        <w:tc>
          <w:tcPr>
            <w:tcW w:w="737" w:type="dxa"/>
            <w:tcBorders>
              <w:top w:val="nil"/>
              <w:left w:val="nil"/>
              <w:bottom w:val="nil"/>
              <w:right w:val="nil"/>
            </w:tcBorders>
            <w:tcMar>
              <w:top w:w="0" w:type="dxa"/>
              <w:left w:w="0" w:type="dxa"/>
              <w:bottom w:w="0" w:type="dxa"/>
              <w:right w:w="0" w:type="dxa"/>
            </w:tcMar>
            <w:vAlign w:val="both"/>
          </w:tcPr>
          <w:p w14:paraId="6C7A8B16" w14:textId="77777777" w:rsidR="00984EC0" w:rsidRDefault="00984EC0" w:rsidP="00E83B8C">
            <w:r>
              <w:t>80155</w:t>
            </w:r>
          </w:p>
        </w:tc>
        <w:tc>
          <w:tcPr>
            <w:tcW w:w="737" w:type="dxa"/>
            <w:tcBorders>
              <w:top w:val="nil"/>
              <w:left w:val="nil"/>
              <w:bottom w:val="nil"/>
              <w:right w:val="nil"/>
            </w:tcBorders>
            <w:tcMar>
              <w:top w:w="0" w:type="dxa"/>
              <w:left w:w="0" w:type="dxa"/>
              <w:bottom w:w="0" w:type="dxa"/>
              <w:right w:w="0" w:type="dxa"/>
            </w:tcMar>
            <w:vAlign w:val="both"/>
          </w:tcPr>
          <w:p w14:paraId="3436CAE5" w14:textId="77777777" w:rsidR="00984EC0" w:rsidRDefault="00984EC0" w:rsidP="00E83B8C">
            <w:r>
              <w:t>80160</w:t>
            </w:r>
          </w:p>
        </w:tc>
        <w:tc>
          <w:tcPr>
            <w:tcW w:w="737" w:type="dxa"/>
            <w:tcBorders>
              <w:top w:val="nil"/>
              <w:left w:val="nil"/>
              <w:bottom w:val="nil"/>
              <w:right w:val="nil"/>
            </w:tcBorders>
            <w:tcMar>
              <w:top w:w="0" w:type="dxa"/>
              <w:left w:w="0" w:type="dxa"/>
              <w:bottom w:w="0" w:type="dxa"/>
              <w:right w:w="0" w:type="dxa"/>
            </w:tcMar>
            <w:vAlign w:val="both"/>
          </w:tcPr>
          <w:p w14:paraId="35128F6E" w14:textId="77777777" w:rsidR="00984EC0" w:rsidRDefault="00984EC0" w:rsidP="00E83B8C">
            <w:r>
              <w:t>80161</w:t>
            </w:r>
          </w:p>
        </w:tc>
        <w:tc>
          <w:tcPr>
            <w:tcW w:w="737" w:type="dxa"/>
            <w:tcBorders>
              <w:top w:val="nil"/>
              <w:left w:val="nil"/>
              <w:bottom w:val="nil"/>
              <w:right w:val="nil"/>
            </w:tcBorders>
            <w:tcMar>
              <w:top w:w="0" w:type="dxa"/>
              <w:left w:w="0" w:type="dxa"/>
              <w:bottom w:w="0" w:type="dxa"/>
              <w:right w:w="0" w:type="dxa"/>
            </w:tcMar>
            <w:vAlign w:val="both"/>
          </w:tcPr>
          <w:p w14:paraId="24153971" w14:textId="77777777" w:rsidR="00984EC0" w:rsidRDefault="00984EC0" w:rsidP="00E83B8C">
            <w:r>
              <w:t>80165</w:t>
            </w:r>
          </w:p>
        </w:tc>
        <w:tc>
          <w:tcPr>
            <w:tcW w:w="737" w:type="dxa"/>
            <w:tcBorders>
              <w:top w:val="nil"/>
              <w:left w:val="nil"/>
              <w:bottom w:val="nil"/>
              <w:right w:val="nil"/>
            </w:tcBorders>
            <w:tcMar>
              <w:top w:w="0" w:type="dxa"/>
              <w:left w:w="0" w:type="dxa"/>
              <w:bottom w:w="0" w:type="dxa"/>
              <w:right w:w="0" w:type="dxa"/>
            </w:tcMar>
            <w:vAlign w:val="both"/>
          </w:tcPr>
          <w:p w14:paraId="5D496CA8" w14:textId="77777777" w:rsidR="00984EC0" w:rsidRDefault="00984EC0" w:rsidP="00E83B8C">
            <w:r>
              <w:t>80170</w:t>
            </w:r>
          </w:p>
        </w:tc>
        <w:tc>
          <w:tcPr>
            <w:tcW w:w="737" w:type="dxa"/>
            <w:tcBorders>
              <w:top w:val="nil"/>
              <w:left w:val="nil"/>
              <w:bottom w:val="nil"/>
              <w:right w:val="nil"/>
            </w:tcBorders>
            <w:tcMar>
              <w:top w:w="0" w:type="dxa"/>
              <w:left w:w="0" w:type="dxa"/>
              <w:bottom w:w="0" w:type="dxa"/>
              <w:right w:w="0" w:type="dxa"/>
            </w:tcMar>
            <w:vAlign w:val="both"/>
          </w:tcPr>
          <w:p w14:paraId="64DA433E" w14:textId="77777777" w:rsidR="00984EC0" w:rsidRDefault="00984EC0" w:rsidP="00E83B8C">
            <w:r>
              <w:t>80171</w:t>
            </w:r>
          </w:p>
        </w:tc>
        <w:tc>
          <w:tcPr>
            <w:tcW w:w="737" w:type="dxa"/>
            <w:tcBorders>
              <w:top w:val="nil"/>
              <w:left w:val="nil"/>
              <w:bottom w:val="nil"/>
              <w:right w:val="nil"/>
            </w:tcBorders>
            <w:tcMar>
              <w:top w:w="0" w:type="dxa"/>
              <w:left w:w="0" w:type="dxa"/>
              <w:bottom w:w="0" w:type="dxa"/>
              <w:right w:w="0" w:type="dxa"/>
            </w:tcMar>
            <w:vAlign w:val="both"/>
          </w:tcPr>
          <w:p w14:paraId="2452960A" w14:textId="77777777" w:rsidR="00984EC0" w:rsidRDefault="00984EC0" w:rsidP="00E83B8C">
            <w:r>
              <w:t>81000</w:t>
            </w:r>
          </w:p>
        </w:tc>
        <w:tc>
          <w:tcPr>
            <w:tcW w:w="737" w:type="dxa"/>
            <w:tcBorders>
              <w:top w:val="nil"/>
              <w:left w:val="nil"/>
              <w:bottom w:val="nil"/>
              <w:right w:val="nil"/>
            </w:tcBorders>
            <w:tcMar>
              <w:top w:w="0" w:type="dxa"/>
              <w:left w:w="0" w:type="dxa"/>
              <w:bottom w:w="0" w:type="dxa"/>
              <w:right w:w="0" w:type="dxa"/>
            </w:tcMar>
            <w:vAlign w:val="both"/>
          </w:tcPr>
          <w:p w14:paraId="0F52C26C" w14:textId="77777777" w:rsidR="00984EC0" w:rsidRDefault="00984EC0" w:rsidP="00E83B8C">
            <w:r>
              <w:t>81005</w:t>
            </w:r>
          </w:p>
        </w:tc>
        <w:tc>
          <w:tcPr>
            <w:tcW w:w="737" w:type="dxa"/>
            <w:tcBorders>
              <w:top w:val="nil"/>
              <w:left w:val="nil"/>
              <w:bottom w:val="nil"/>
              <w:right w:val="nil"/>
            </w:tcBorders>
            <w:tcMar>
              <w:top w:w="0" w:type="dxa"/>
              <w:left w:w="0" w:type="dxa"/>
              <w:bottom w:w="0" w:type="dxa"/>
              <w:right w:w="0" w:type="dxa"/>
            </w:tcMar>
            <w:vAlign w:val="both"/>
          </w:tcPr>
          <w:p w14:paraId="74F952F7" w14:textId="77777777" w:rsidR="00984EC0" w:rsidRDefault="00984EC0" w:rsidP="00E83B8C">
            <w:r>
              <w:t>81010</w:t>
            </w:r>
          </w:p>
        </w:tc>
        <w:tc>
          <w:tcPr>
            <w:tcW w:w="737" w:type="dxa"/>
            <w:tcBorders>
              <w:top w:val="nil"/>
              <w:left w:val="nil"/>
              <w:bottom w:val="nil"/>
              <w:right w:val="nil"/>
            </w:tcBorders>
            <w:tcMar>
              <w:top w:w="0" w:type="dxa"/>
              <w:left w:w="0" w:type="dxa"/>
              <w:bottom w:w="0" w:type="dxa"/>
              <w:right w:w="0" w:type="dxa"/>
            </w:tcMar>
            <w:vAlign w:val="both"/>
          </w:tcPr>
          <w:p w14:paraId="1BF0D49B" w14:textId="77777777" w:rsidR="00984EC0" w:rsidRDefault="00984EC0" w:rsidP="00E83B8C">
            <w:r>
              <w:t>81100</w:t>
            </w:r>
          </w:p>
        </w:tc>
        <w:tc>
          <w:tcPr>
            <w:tcW w:w="737" w:type="dxa"/>
            <w:tcBorders>
              <w:top w:val="nil"/>
              <w:left w:val="nil"/>
              <w:bottom w:val="nil"/>
              <w:right w:val="nil"/>
            </w:tcBorders>
            <w:tcMar>
              <w:top w:w="0" w:type="dxa"/>
              <w:left w:w="0" w:type="dxa"/>
              <w:bottom w:w="0" w:type="dxa"/>
              <w:right w:w="0" w:type="dxa"/>
            </w:tcMar>
            <w:vAlign w:val="both"/>
          </w:tcPr>
          <w:p w14:paraId="0118EFFD" w14:textId="77777777" w:rsidR="00984EC0" w:rsidRDefault="00984EC0" w:rsidP="00E83B8C">
            <w:r>
              <w:t>81105</w:t>
            </w:r>
          </w:p>
        </w:tc>
      </w:tr>
      <w:tr w:rsidR="00984EC0" w14:paraId="7C0D0A3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1848DB51" w14:textId="77777777" w:rsidR="00984EC0" w:rsidRDefault="00984EC0" w:rsidP="00E83B8C">
            <w:r>
              <w:t>81110</w:t>
            </w:r>
          </w:p>
        </w:tc>
        <w:tc>
          <w:tcPr>
            <w:tcW w:w="737" w:type="dxa"/>
            <w:tcBorders>
              <w:top w:val="nil"/>
              <w:left w:val="nil"/>
              <w:bottom w:val="nil"/>
              <w:right w:val="nil"/>
            </w:tcBorders>
            <w:tcMar>
              <w:top w:w="0" w:type="dxa"/>
              <w:left w:w="0" w:type="dxa"/>
              <w:bottom w:w="0" w:type="dxa"/>
              <w:right w:w="0" w:type="dxa"/>
            </w:tcMar>
            <w:vAlign w:val="both"/>
          </w:tcPr>
          <w:p w14:paraId="3E128329" w14:textId="77777777" w:rsidR="00984EC0" w:rsidRDefault="00984EC0" w:rsidP="00E83B8C">
            <w:r>
              <w:t>81115</w:t>
            </w:r>
          </w:p>
        </w:tc>
        <w:tc>
          <w:tcPr>
            <w:tcW w:w="737" w:type="dxa"/>
            <w:tcBorders>
              <w:top w:val="nil"/>
              <w:left w:val="nil"/>
              <w:bottom w:val="nil"/>
              <w:right w:val="nil"/>
            </w:tcBorders>
            <w:tcMar>
              <w:top w:w="0" w:type="dxa"/>
              <w:left w:w="0" w:type="dxa"/>
              <w:bottom w:w="0" w:type="dxa"/>
              <w:right w:w="0" w:type="dxa"/>
            </w:tcMar>
            <w:vAlign w:val="both"/>
          </w:tcPr>
          <w:p w14:paraId="673E9E16" w14:textId="77777777" w:rsidR="00984EC0" w:rsidRDefault="00984EC0" w:rsidP="00E83B8C">
            <w:r>
              <w:t>81120</w:t>
            </w:r>
          </w:p>
        </w:tc>
        <w:tc>
          <w:tcPr>
            <w:tcW w:w="737" w:type="dxa"/>
            <w:tcBorders>
              <w:top w:val="nil"/>
              <w:left w:val="nil"/>
              <w:bottom w:val="nil"/>
              <w:right w:val="nil"/>
            </w:tcBorders>
            <w:tcMar>
              <w:top w:w="0" w:type="dxa"/>
              <w:left w:w="0" w:type="dxa"/>
              <w:bottom w:w="0" w:type="dxa"/>
              <w:right w:w="0" w:type="dxa"/>
            </w:tcMar>
            <w:vAlign w:val="both"/>
          </w:tcPr>
          <w:p w14:paraId="6843A096" w14:textId="77777777" w:rsidR="00984EC0" w:rsidRDefault="00984EC0" w:rsidP="00E83B8C">
            <w:r>
              <w:t>81125</w:t>
            </w:r>
          </w:p>
        </w:tc>
        <w:tc>
          <w:tcPr>
            <w:tcW w:w="737" w:type="dxa"/>
            <w:tcBorders>
              <w:top w:val="nil"/>
              <w:left w:val="nil"/>
              <w:bottom w:val="nil"/>
              <w:right w:val="nil"/>
            </w:tcBorders>
            <w:tcMar>
              <w:top w:w="0" w:type="dxa"/>
              <w:left w:w="0" w:type="dxa"/>
              <w:bottom w:w="0" w:type="dxa"/>
              <w:right w:w="0" w:type="dxa"/>
            </w:tcMar>
            <w:vAlign w:val="both"/>
          </w:tcPr>
          <w:p w14:paraId="0574783B" w14:textId="77777777" w:rsidR="00984EC0" w:rsidRDefault="00984EC0" w:rsidP="00E83B8C">
            <w:r>
              <w:t>81300</w:t>
            </w:r>
          </w:p>
        </w:tc>
        <w:tc>
          <w:tcPr>
            <w:tcW w:w="737" w:type="dxa"/>
            <w:tcBorders>
              <w:top w:val="nil"/>
              <w:left w:val="nil"/>
              <w:bottom w:val="nil"/>
              <w:right w:val="nil"/>
            </w:tcBorders>
            <w:tcMar>
              <w:top w:w="0" w:type="dxa"/>
              <w:left w:w="0" w:type="dxa"/>
              <w:bottom w:w="0" w:type="dxa"/>
              <w:right w:w="0" w:type="dxa"/>
            </w:tcMar>
            <w:vAlign w:val="both"/>
          </w:tcPr>
          <w:p w14:paraId="60352BD3" w14:textId="77777777" w:rsidR="00984EC0" w:rsidRDefault="00984EC0" w:rsidP="00E83B8C">
            <w:r>
              <w:t>81305</w:t>
            </w:r>
          </w:p>
        </w:tc>
        <w:tc>
          <w:tcPr>
            <w:tcW w:w="737" w:type="dxa"/>
            <w:tcBorders>
              <w:top w:val="nil"/>
              <w:left w:val="nil"/>
              <w:bottom w:val="nil"/>
              <w:right w:val="nil"/>
            </w:tcBorders>
            <w:tcMar>
              <w:top w:w="0" w:type="dxa"/>
              <w:left w:w="0" w:type="dxa"/>
              <w:bottom w:w="0" w:type="dxa"/>
              <w:right w:w="0" w:type="dxa"/>
            </w:tcMar>
            <w:vAlign w:val="both"/>
          </w:tcPr>
          <w:p w14:paraId="72DF26EC" w14:textId="77777777" w:rsidR="00984EC0" w:rsidRDefault="00984EC0" w:rsidP="00E83B8C">
            <w:r>
              <w:t>81310</w:t>
            </w:r>
          </w:p>
        </w:tc>
        <w:tc>
          <w:tcPr>
            <w:tcW w:w="737" w:type="dxa"/>
            <w:tcBorders>
              <w:top w:val="nil"/>
              <w:left w:val="nil"/>
              <w:bottom w:val="nil"/>
              <w:right w:val="nil"/>
            </w:tcBorders>
            <w:tcMar>
              <w:top w:w="0" w:type="dxa"/>
              <w:left w:w="0" w:type="dxa"/>
              <w:bottom w:w="0" w:type="dxa"/>
              <w:right w:w="0" w:type="dxa"/>
            </w:tcMar>
            <w:vAlign w:val="both"/>
          </w:tcPr>
          <w:p w14:paraId="75E533CD" w14:textId="77777777" w:rsidR="00984EC0" w:rsidRDefault="00984EC0" w:rsidP="00E83B8C">
            <w:r>
              <w:t>81315</w:t>
            </w:r>
          </w:p>
        </w:tc>
        <w:tc>
          <w:tcPr>
            <w:tcW w:w="737" w:type="dxa"/>
            <w:tcBorders>
              <w:top w:val="nil"/>
              <w:left w:val="nil"/>
              <w:bottom w:val="nil"/>
              <w:right w:val="nil"/>
            </w:tcBorders>
            <w:tcMar>
              <w:top w:w="0" w:type="dxa"/>
              <w:left w:w="0" w:type="dxa"/>
              <w:bottom w:w="0" w:type="dxa"/>
              <w:right w:w="0" w:type="dxa"/>
            </w:tcMar>
            <w:vAlign w:val="both"/>
          </w:tcPr>
          <w:p w14:paraId="75013A47" w14:textId="77777777" w:rsidR="00984EC0" w:rsidRDefault="00984EC0" w:rsidP="00E83B8C">
            <w:r>
              <w:t>81320</w:t>
            </w:r>
          </w:p>
        </w:tc>
        <w:tc>
          <w:tcPr>
            <w:tcW w:w="737" w:type="dxa"/>
            <w:tcBorders>
              <w:top w:val="nil"/>
              <w:left w:val="nil"/>
              <w:bottom w:val="nil"/>
              <w:right w:val="nil"/>
            </w:tcBorders>
            <w:tcMar>
              <w:top w:w="0" w:type="dxa"/>
              <w:left w:w="0" w:type="dxa"/>
              <w:bottom w:w="0" w:type="dxa"/>
              <w:right w:w="0" w:type="dxa"/>
            </w:tcMar>
            <w:vAlign w:val="both"/>
          </w:tcPr>
          <w:p w14:paraId="4B25AAE8" w14:textId="77777777" w:rsidR="00984EC0" w:rsidRDefault="00984EC0" w:rsidP="00E83B8C">
            <w:r>
              <w:t>81325</w:t>
            </w:r>
          </w:p>
        </w:tc>
        <w:tc>
          <w:tcPr>
            <w:tcW w:w="737" w:type="dxa"/>
            <w:tcBorders>
              <w:top w:val="nil"/>
              <w:left w:val="nil"/>
              <w:bottom w:val="nil"/>
              <w:right w:val="nil"/>
            </w:tcBorders>
            <w:tcMar>
              <w:top w:w="0" w:type="dxa"/>
              <w:left w:w="0" w:type="dxa"/>
              <w:bottom w:w="0" w:type="dxa"/>
              <w:right w:w="0" w:type="dxa"/>
            </w:tcMar>
            <w:vAlign w:val="both"/>
          </w:tcPr>
          <w:p w14:paraId="7F1A5C85" w14:textId="77777777" w:rsidR="00984EC0" w:rsidRDefault="00984EC0" w:rsidP="00E83B8C">
            <w:r>
              <w:t>81330</w:t>
            </w:r>
          </w:p>
        </w:tc>
        <w:tc>
          <w:tcPr>
            <w:tcW w:w="737" w:type="dxa"/>
            <w:tcBorders>
              <w:top w:val="nil"/>
              <w:left w:val="nil"/>
              <w:bottom w:val="nil"/>
              <w:right w:val="nil"/>
            </w:tcBorders>
            <w:tcMar>
              <w:top w:w="0" w:type="dxa"/>
              <w:left w:w="0" w:type="dxa"/>
              <w:bottom w:w="0" w:type="dxa"/>
              <w:right w:w="0" w:type="dxa"/>
            </w:tcMar>
            <w:vAlign w:val="both"/>
          </w:tcPr>
          <w:p w14:paraId="315C5D24" w14:textId="77777777" w:rsidR="00984EC0" w:rsidRDefault="00984EC0" w:rsidP="00E83B8C">
            <w:r>
              <w:t>81335</w:t>
            </w:r>
          </w:p>
        </w:tc>
        <w:tc>
          <w:tcPr>
            <w:tcW w:w="737" w:type="dxa"/>
            <w:tcBorders>
              <w:top w:val="nil"/>
              <w:left w:val="nil"/>
              <w:bottom w:val="nil"/>
              <w:right w:val="nil"/>
            </w:tcBorders>
            <w:tcMar>
              <w:top w:w="0" w:type="dxa"/>
              <w:left w:w="0" w:type="dxa"/>
              <w:bottom w:w="0" w:type="dxa"/>
              <w:right w:w="0" w:type="dxa"/>
            </w:tcMar>
            <w:vAlign w:val="both"/>
          </w:tcPr>
          <w:p w14:paraId="3F6E0D9D" w14:textId="77777777" w:rsidR="00984EC0" w:rsidRDefault="00984EC0" w:rsidP="00E83B8C">
            <w:r>
              <w:t>81340</w:t>
            </w:r>
          </w:p>
        </w:tc>
      </w:tr>
      <w:tr w:rsidR="00984EC0" w14:paraId="0717F7A9"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1B4DB314" w14:textId="77777777" w:rsidR="00984EC0" w:rsidRDefault="00984EC0" w:rsidP="00E83B8C">
            <w:r>
              <w:t>81345</w:t>
            </w:r>
          </w:p>
        </w:tc>
        <w:tc>
          <w:tcPr>
            <w:tcW w:w="737" w:type="dxa"/>
            <w:tcBorders>
              <w:top w:val="nil"/>
              <w:left w:val="nil"/>
              <w:bottom w:val="nil"/>
              <w:right w:val="nil"/>
            </w:tcBorders>
            <w:tcMar>
              <w:top w:w="0" w:type="dxa"/>
              <w:left w:w="0" w:type="dxa"/>
              <w:bottom w:w="0" w:type="dxa"/>
              <w:right w:w="0" w:type="dxa"/>
            </w:tcMar>
            <w:vAlign w:val="both"/>
          </w:tcPr>
          <w:p w14:paraId="0EDBCAAE" w14:textId="77777777" w:rsidR="00984EC0" w:rsidRDefault="00984EC0" w:rsidP="00E83B8C">
            <w:r>
              <w:t>81350</w:t>
            </w:r>
          </w:p>
        </w:tc>
        <w:tc>
          <w:tcPr>
            <w:tcW w:w="737" w:type="dxa"/>
            <w:tcBorders>
              <w:top w:val="nil"/>
              <w:left w:val="nil"/>
              <w:bottom w:val="nil"/>
              <w:right w:val="nil"/>
            </w:tcBorders>
            <w:tcMar>
              <w:top w:w="0" w:type="dxa"/>
              <w:left w:w="0" w:type="dxa"/>
              <w:bottom w:w="0" w:type="dxa"/>
              <w:right w:w="0" w:type="dxa"/>
            </w:tcMar>
            <w:vAlign w:val="both"/>
          </w:tcPr>
          <w:p w14:paraId="20FB2278" w14:textId="77777777" w:rsidR="00984EC0" w:rsidRDefault="00984EC0" w:rsidP="00E83B8C">
            <w:r>
              <w:t>81355</w:t>
            </w:r>
          </w:p>
        </w:tc>
        <w:tc>
          <w:tcPr>
            <w:tcW w:w="737" w:type="dxa"/>
            <w:tcBorders>
              <w:top w:val="nil"/>
              <w:left w:val="nil"/>
              <w:bottom w:val="nil"/>
              <w:right w:val="nil"/>
            </w:tcBorders>
            <w:tcMar>
              <w:top w:w="0" w:type="dxa"/>
              <w:left w:w="0" w:type="dxa"/>
              <w:bottom w:w="0" w:type="dxa"/>
              <w:right w:w="0" w:type="dxa"/>
            </w:tcMar>
            <w:vAlign w:val="both"/>
          </w:tcPr>
          <w:p w14:paraId="5D662458" w14:textId="77777777" w:rsidR="00984EC0" w:rsidRDefault="00984EC0" w:rsidP="00E83B8C">
            <w:r>
              <w:t>81360</w:t>
            </w:r>
          </w:p>
        </w:tc>
        <w:tc>
          <w:tcPr>
            <w:tcW w:w="737" w:type="dxa"/>
            <w:tcBorders>
              <w:top w:val="nil"/>
              <w:left w:val="nil"/>
              <w:bottom w:val="nil"/>
              <w:right w:val="nil"/>
            </w:tcBorders>
            <w:tcMar>
              <w:top w:w="0" w:type="dxa"/>
              <w:left w:w="0" w:type="dxa"/>
              <w:bottom w:w="0" w:type="dxa"/>
              <w:right w:w="0" w:type="dxa"/>
            </w:tcMar>
            <w:vAlign w:val="both"/>
          </w:tcPr>
          <w:p w14:paraId="328D1A23" w14:textId="77777777" w:rsidR="00984EC0" w:rsidRDefault="00984EC0" w:rsidP="00E83B8C">
            <w:r>
              <w:t>82000</w:t>
            </w:r>
          </w:p>
        </w:tc>
        <w:tc>
          <w:tcPr>
            <w:tcW w:w="737" w:type="dxa"/>
            <w:tcBorders>
              <w:top w:val="nil"/>
              <w:left w:val="nil"/>
              <w:bottom w:val="nil"/>
              <w:right w:val="nil"/>
            </w:tcBorders>
            <w:tcMar>
              <w:top w:w="0" w:type="dxa"/>
              <w:left w:w="0" w:type="dxa"/>
              <w:bottom w:w="0" w:type="dxa"/>
              <w:right w:w="0" w:type="dxa"/>
            </w:tcMar>
            <w:vAlign w:val="both"/>
          </w:tcPr>
          <w:p w14:paraId="6A308635" w14:textId="77777777" w:rsidR="00984EC0" w:rsidRDefault="00984EC0" w:rsidP="00E83B8C">
            <w:r>
              <w:t>82001</w:t>
            </w:r>
          </w:p>
        </w:tc>
        <w:tc>
          <w:tcPr>
            <w:tcW w:w="737" w:type="dxa"/>
            <w:tcBorders>
              <w:top w:val="nil"/>
              <w:left w:val="nil"/>
              <w:bottom w:val="nil"/>
              <w:right w:val="nil"/>
            </w:tcBorders>
            <w:tcMar>
              <w:top w:w="0" w:type="dxa"/>
              <w:left w:w="0" w:type="dxa"/>
              <w:bottom w:w="0" w:type="dxa"/>
              <w:right w:w="0" w:type="dxa"/>
            </w:tcMar>
            <w:vAlign w:val="both"/>
          </w:tcPr>
          <w:p w14:paraId="629982C2" w14:textId="77777777" w:rsidR="00984EC0" w:rsidRDefault="00984EC0" w:rsidP="00E83B8C">
            <w:r>
              <w:t>82002</w:t>
            </w:r>
          </w:p>
        </w:tc>
        <w:tc>
          <w:tcPr>
            <w:tcW w:w="737" w:type="dxa"/>
            <w:tcBorders>
              <w:top w:val="nil"/>
              <w:left w:val="nil"/>
              <w:bottom w:val="nil"/>
              <w:right w:val="nil"/>
            </w:tcBorders>
            <w:tcMar>
              <w:top w:w="0" w:type="dxa"/>
              <w:left w:w="0" w:type="dxa"/>
              <w:bottom w:w="0" w:type="dxa"/>
              <w:right w:w="0" w:type="dxa"/>
            </w:tcMar>
            <w:vAlign w:val="both"/>
          </w:tcPr>
          <w:p w14:paraId="363A2EB5" w14:textId="77777777" w:rsidR="00984EC0" w:rsidRDefault="00984EC0" w:rsidP="00E83B8C">
            <w:r>
              <w:t>82003</w:t>
            </w:r>
          </w:p>
        </w:tc>
        <w:tc>
          <w:tcPr>
            <w:tcW w:w="737" w:type="dxa"/>
            <w:tcBorders>
              <w:top w:val="nil"/>
              <w:left w:val="nil"/>
              <w:bottom w:val="nil"/>
              <w:right w:val="nil"/>
            </w:tcBorders>
            <w:tcMar>
              <w:top w:w="0" w:type="dxa"/>
              <w:left w:w="0" w:type="dxa"/>
              <w:bottom w:w="0" w:type="dxa"/>
              <w:right w:w="0" w:type="dxa"/>
            </w:tcMar>
            <w:vAlign w:val="both"/>
          </w:tcPr>
          <w:p w14:paraId="711EB49C" w14:textId="77777777" w:rsidR="00984EC0" w:rsidRDefault="00984EC0" w:rsidP="00E83B8C">
            <w:r>
              <w:t>82005</w:t>
            </w:r>
          </w:p>
        </w:tc>
        <w:tc>
          <w:tcPr>
            <w:tcW w:w="737" w:type="dxa"/>
            <w:tcBorders>
              <w:top w:val="nil"/>
              <w:left w:val="nil"/>
              <w:bottom w:val="nil"/>
              <w:right w:val="nil"/>
            </w:tcBorders>
            <w:tcMar>
              <w:top w:w="0" w:type="dxa"/>
              <w:left w:w="0" w:type="dxa"/>
              <w:bottom w:w="0" w:type="dxa"/>
              <w:right w:w="0" w:type="dxa"/>
            </w:tcMar>
            <w:vAlign w:val="both"/>
          </w:tcPr>
          <w:p w14:paraId="4203C33A" w14:textId="77777777" w:rsidR="00984EC0" w:rsidRDefault="00984EC0" w:rsidP="00E83B8C">
            <w:r>
              <w:t>82010</w:t>
            </w:r>
          </w:p>
        </w:tc>
        <w:tc>
          <w:tcPr>
            <w:tcW w:w="737" w:type="dxa"/>
            <w:tcBorders>
              <w:top w:val="nil"/>
              <w:left w:val="nil"/>
              <w:bottom w:val="nil"/>
              <w:right w:val="nil"/>
            </w:tcBorders>
            <w:tcMar>
              <w:top w:w="0" w:type="dxa"/>
              <w:left w:w="0" w:type="dxa"/>
              <w:bottom w:w="0" w:type="dxa"/>
              <w:right w:w="0" w:type="dxa"/>
            </w:tcMar>
            <w:vAlign w:val="both"/>
          </w:tcPr>
          <w:p w14:paraId="256559F8" w14:textId="77777777" w:rsidR="00984EC0" w:rsidRDefault="00984EC0" w:rsidP="00E83B8C">
            <w:r>
              <w:t>82015</w:t>
            </w:r>
          </w:p>
        </w:tc>
        <w:tc>
          <w:tcPr>
            <w:tcW w:w="737" w:type="dxa"/>
            <w:tcBorders>
              <w:top w:val="nil"/>
              <w:left w:val="nil"/>
              <w:bottom w:val="nil"/>
              <w:right w:val="nil"/>
            </w:tcBorders>
            <w:tcMar>
              <w:top w:w="0" w:type="dxa"/>
              <w:left w:w="0" w:type="dxa"/>
              <w:bottom w:w="0" w:type="dxa"/>
              <w:right w:w="0" w:type="dxa"/>
            </w:tcMar>
            <w:vAlign w:val="both"/>
          </w:tcPr>
          <w:p w14:paraId="3C394707" w14:textId="77777777" w:rsidR="00984EC0" w:rsidRDefault="00984EC0" w:rsidP="00E83B8C">
            <w:r>
              <w:t>82020</w:t>
            </w:r>
          </w:p>
        </w:tc>
        <w:tc>
          <w:tcPr>
            <w:tcW w:w="737" w:type="dxa"/>
            <w:tcBorders>
              <w:top w:val="nil"/>
              <w:left w:val="nil"/>
              <w:bottom w:val="nil"/>
              <w:right w:val="nil"/>
            </w:tcBorders>
            <w:tcMar>
              <w:top w:w="0" w:type="dxa"/>
              <w:left w:w="0" w:type="dxa"/>
              <w:bottom w:w="0" w:type="dxa"/>
              <w:right w:w="0" w:type="dxa"/>
            </w:tcMar>
            <w:vAlign w:val="both"/>
          </w:tcPr>
          <w:p w14:paraId="7C669967" w14:textId="77777777" w:rsidR="00984EC0" w:rsidRDefault="00984EC0" w:rsidP="00E83B8C">
            <w:r>
              <w:t>82025</w:t>
            </w:r>
          </w:p>
        </w:tc>
      </w:tr>
      <w:tr w:rsidR="00984EC0" w14:paraId="082857BB"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3D84CFF5" w14:textId="77777777" w:rsidR="00984EC0" w:rsidRDefault="00984EC0" w:rsidP="00E83B8C">
            <w:r>
              <w:t>82030</w:t>
            </w:r>
          </w:p>
        </w:tc>
        <w:tc>
          <w:tcPr>
            <w:tcW w:w="737" w:type="dxa"/>
            <w:tcBorders>
              <w:top w:val="nil"/>
              <w:left w:val="nil"/>
              <w:bottom w:val="nil"/>
              <w:right w:val="nil"/>
            </w:tcBorders>
            <w:tcMar>
              <w:top w:w="0" w:type="dxa"/>
              <w:left w:w="0" w:type="dxa"/>
              <w:bottom w:w="0" w:type="dxa"/>
              <w:right w:w="0" w:type="dxa"/>
            </w:tcMar>
            <w:vAlign w:val="both"/>
          </w:tcPr>
          <w:p w14:paraId="2B2AC15F" w14:textId="77777777" w:rsidR="00984EC0" w:rsidRDefault="00984EC0" w:rsidP="00E83B8C">
            <w:r>
              <w:t>82035</w:t>
            </w:r>
          </w:p>
        </w:tc>
        <w:tc>
          <w:tcPr>
            <w:tcW w:w="737" w:type="dxa"/>
            <w:tcBorders>
              <w:top w:val="nil"/>
              <w:left w:val="nil"/>
              <w:bottom w:val="nil"/>
              <w:right w:val="nil"/>
            </w:tcBorders>
            <w:tcMar>
              <w:top w:w="0" w:type="dxa"/>
              <w:left w:w="0" w:type="dxa"/>
              <w:bottom w:w="0" w:type="dxa"/>
              <w:right w:w="0" w:type="dxa"/>
            </w:tcMar>
            <w:vAlign w:val="both"/>
          </w:tcPr>
          <w:p w14:paraId="22492B69" w14:textId="77777777" w:rsidR="00984EC0" w:rsidRDefault="00984EC0" w:rsidP="00E83B8C">
            <w:r>
              <w:t>82100</w:t>
            </w:r>
          </w:p>
        </w:tc>
        <w:tc>
          <w:tcPr>
            <w:tcW w:w="737" w:type="dxa"/>
            <w:tcBorders>
              <w:top w:val="nil"/>
              <w:left w:val="nil"/>
              <w:bottom w:val="nil"/>
              <w:right w:val="nil"/>
            </w:tcBorders>
            <w:tcMar>
              <w:top w:w="0" w:type="dxa"/>
              <w:left w:w="0" w:type="dxa"/>
              <w:bottom w:w="0" w:type="dxa"/>
              <w:right w:w="0" w:type="dxa"/>
            </w:tcMar>
            <w:vAlign w:val="both"/>
          </w:tcPr>
          <w:p w14:paraId="6C132313" w14:textId="77777777" w:rsidR="00984EC0" w:rsidRDefault="00984EC0" w:rsidP="00E83B8C">
            <w:r>
              <w:t>82105</w:t>
            </w:r>
          </w:p>
        </w:tc>
        <w:tc>
          <w:tcPr>
            <w:tcW w:w="737" w:type="dxa"/>
            <w:tcBorders>
              <w:top w:val="nil"/>
              <w:left w:val="nil"/>
              <w:bottom w:val="nil"/>
              <w:right w:val="nil"/>
            </w:tcBorders>
            <w:tcMar>
              <w:top w:w="0" w:type="dxa"/>
              <w:left w:w="0" w:type="dxa"/>
              <w:bottom w:w="0" w:type="dxa"/>
              <w:right w:w="0" w:type="dxa"/>
            </w:tcMar>
            <w:vAlign w:val="both"/>
          </w:tcPr>
          <w:p w14:paraId="35357821" w14:textId="77777777" w:rsidR="00984EC0" w:rsidRDefault="00984EC0" w:rsidP="00E83B8C">
            <w:r>
              <w:t>82110</w:t>
            </w:r>
          </w:p>
        </w:tc>
        <w:tc>
          <w:tcPr>
            <w:tcW w:w="737" w:type="dxa"/>
            <w:tcBorders>
              <w:top w:val="nil"/>
              <w:left w:val="nil"/>
              <w:bottom w:val="nil"/>
              <w:right w:val="nil"/>
            </w:tcBorders>
            <w:tcMar>
              <w:top w:w="0" w:type="dxa"/>
              <w:left w:w="0" w:type="dxa"/>
              <w:bottom w:w="0" w:type="dxa"/>
              <w:right w:w="0" w:type="dxa"/>
            </w:tcMar>
            <w:vAlign w:val="both"/>
          </w:tcPr>
          <w:p w14:paraId="5F4E56F0" w14:textId="77777777" w:rsidR="00984EC0" w:rsidRDefault="00984EC0" w:rsidP="00E83B8C">
            <w:r>
              <w:t>82115</w:t>
            </w:r>
          </w:p>
        </w:tc>
        <w:tc>
          <w:tcPr>
            <w:tcW w:w="737" w:type="dxa"/>
            <w:tcBorders>
              <w:top w:val="nil"/>
              <w:left w:val="nil"/>
              <w:bottom w:val="nil"/>
              <w:right w:val="nil"/>
            </w:tcBorders>
            <w:tcMar>
              <w:top w:w="0" w:type="dxa"/>
              <w:left w:w="0" w:type="dxa"/>
              <w:bottom w:w="0" w:type="dxa"/>
              <w:right w:w="0" w:type="dxa"/>
            </w:tcMar>
            <w:vAlign w:val="both"/>
          </w:tcPr>
          <w:p w14:paraId="5B6A23EE" w14:textId="77777777" w:rsidR="00984EC0" w:rsidRDefault="00984EC0" w:rsidP="00E83B8C">
            <w:r>
              <w:t>82116</w:t>
            </w:r>
          </w:p>
        </w:tc>
        <w:tc>
          <w:tcPr>
            <w:tcW w:w="737" w:type="dxa"/>
            <w:tcBorders>
              <w:top w:val="nil"/>
              <w:left w:val="nil"/>
              <w:bottom w:val="nil"/>
              <w:right w:val="nil"/>
            </w:tcBorders>
            <w:tcMar>
              <w:top w:w="0" w:type="dxa"/>
              <w:left w:w="0" w:type="dxa"/>
              <w:bottom w:w="0" w:type="dxa"/>
              <w:right w:w="0" w:type="dxa"/>
            </w:tcMar>
            <w:vAlign w:val="both"/>
          </w:tcPr>
          <w:p w14:paraId="11F14D23" w14:textId="77777777" w:rsidR="00984EC0" w:rsidRDefault="00984EC0" w:rsidP="00E83B8C">
            <w:r>
              <w:t>82118</w:t>
            </w:r>
          </w:p>
        </w:tc>
        <w:tc>
          <w:tcPr>
            <w:tcW w:w="737" w:type="dxa"/>
            <w:tcBorders>
              <w:top w:val="nil"/>
              <w:left w:val="nil"/>
              <w:bottom w:val="nil"/>
              <w:right w:val="nil"/>
            </w:tcBorders>
            <w:tcMar>
              <w:top w:w="0" w:type="dxa"/>
              <w:left w:w="0" w:type="dxa"/>
              <w:bottom w:w="0" w:type="dxa"/>
              <w:right w:w="0" w:type="dxa"/>
            </w:tcMar>
            <w:vAlign w:val="both"/>
          </w:tcPr>
          <w:p w14:paraId="7128EBDD" w14:textId="77777777" w:rsidR="00984EC0" w:rsidRDefault="00984EC0" w:rsidP="00E83B8C">
            <w:r>
              <w:t>82120</w:t>
            </w:r>
          </w:p>
        </w:tc>
        <w:tc>
          <w:tcPr>
            <w:tcW w:w="737" w:type="dxa"/>
            <w:tcBorders>
              <w:top w:val="nil"/>
              <w:left w:val="nil"/>
              <w:bottom w:val="nil"/>
              <w:right w:val="nil"/>
            </w:tcBorders>
            <w:tcMar>
              <w:top w:w="0" w:type="dxa"/>
              <w:left w:w="0" w:type="dxa"/>
              <w:bottom w:w="0" w:type="dxa"/>
              <w:right w:w="0" w:type="dxa"/>
            </w:tcMar>
            <w:vAlign w:val="both"/>
          </w:tcPr>
          <w:p w14:paraId="49ED674F" w14:textId="77777777" w:rsidR="00984EC0" w:rsidRDefault="00984EC0" w:rsidP="00E83B8C">
            <w:r>
              <w:t>82123</w:t>
            </w:r>
          </w:p>
        </w:tc>
        <w:tc>
          <w:tcPr>
            <w:tcW w:w="737" w:type="dxa"/>
            <w:tcBorders>
              <w:top w:val="nil"/>
              <w:left w:val="nil"/>
              <w:bottom w:val="nil"/>
              <w:right w:val="nil"/>
            </w:tcBorders>
            <w:tcMar>
              <w:top w:w="0" w:type="dxa"/>
              <w:left w:w="0" w:type="dxa"/>
              <w:bottom w:w="0" w:type="dxa"/>
              <w:right w:w="0" w:type="dxa"/>
            </w:tcMar>
            <w:vAlign w:val="both"/>
          </w:tcPr>
          <w:p w14:paraId="33A11C70" w14:textId="77777777" w:rsidR="00984EC0" w:rsidRDefault="00984EC0" w:rsidP="00E83B8C">
            <w:r>
              <w:t>82125</w:t>
            </w:r>
          </w:p>
        </w:tc>
        <w:tc>
          <w:tcPr>
            <w:tcW w:w="737" w:type="dxa"/>
            <w:tcBorders>
              <w:top w:val="nil"/>
              <w:left w:val="nil"/>
              <w:bottom w:val="nil"/>
              <w:right w:val="nil"/>
            </w:tcBorders>
            <w:tcMar>
              <w:top w:w="0" w:type="dxa"/>
              <w:left w:w="0" w:type="dxa"/>
              <w:bottom w:w="0" w:type="dxa"/>
              <w:right w:w="0" w:type="dxa"/>
            </w:tcMar>
            <w:vAlign w:val="both"/>
          </w:tcPr>
          <w:p w14:paraId="46CCCD41" w14:textId="77777777" w:rsidR="00984EC0" w:rsidRDefault="00984EC0" w:rsidP="00E83B8C">
            <w:r>
              <w:t>82127</w:t>
            </w:r>
          </w:p>
        </w:tc>
        <w:tc>
          <w:tcPr>
            <w:tcW w:w="737" w:type="dxa"/>
            <w:tcBorders>
              <w:top w:val="nil"/>
              <w:left w:val="nil"/>
              <w:bottom w:val="nil"/>
              <w:right w:val="nil"/>
            </w:tcBorders>
            <w:tcMar>
              <w:top w:w="0" w:type="dxa"/>
              <w:left w:w="0" w:type="dxa"/>
              <w:bottom w:w="0" w:type="dxa"/>
              <w:right w:w="0" w:type="dxa"/>
            </w:tcMar>
            <w:vAlign w:val="both"/>
          </w:tcPr>
          <w:p w14:paraId="39EB04EA" w14:textId="77777777" w:rsidR="00984EC0" w:rsidRDefault="00984EC0" w:rsidP="00E83B8C">
            <w:r>
              <w:t>82130</w:t>
            </w:r>
          </w:p>
        </w:tc>
      </w:tr>
      <w:tr w:rsidR="00984EC0" w14:paraId="0DEE614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0EBA68CB" w14:textId="77777777" w:rsidR="00984EC0" w:rsidRDefault="00984EC0" w:rsidP="00E83B8C">
            <w:r>
              <w:t>82135</w:t>
            </w:r>
          </w:p>
        </w:tc>
        <w:tc>
          <w:tcPr>
            <w:tcW w:w="737" w:type="dxa"/>
            <w:tcBorders>
              <w:top w:val="nil"/>
              <w:left w:val="nil"/>
              <w:bottom w:val="nil"/>
              <w:right w:val="nil"/>
            </w:tcBorders>
            <w:tcMar>
              <w:top w:w="0" w:type="dxa"/>
              <w:left w:w="0" w:type="dxa"/>
              <w:bottom w:w="0" w:type="dxa"/>
              <w:right w:w="0" w:type="dxa"/>
            </w:tcMar>
            <w:vAlign w:val="both"/>
          </w:tcPr>
          <w:p w14:paraId="2052EEA4" w14:textId="77777777" w:rsidR="00984EC0" w:rsidRDefault="00984EC0" w:rsidP="00E83B8C">
            <w:r>
              <w:t>82140</w:t>
            </w:r>
          </w:p>
        </w:tc>
        <w:tc>
          <w:tcPr>
            <w:tcW w:w="737" w:type="dxa"/>
            <w:tcBorders>
              <w:top w:val="nil"/>
              <w:left w:val="nil"/>
              <w:bottom w:val="nil"/>
              <w:right w:val="nil"/>
            </w:tcBorders>
            <w:tcMar>
              <w:top w:w="0" w:type="dxa"/>
              <w:left w:w="0" w:type="dxa"/>
              <w:bottom w:w="0" w:type="dxa"/>
              <w:right w:w="0" w:type="dxa"/>
            </w:tcMar>
            <w:vAlign w:val="both"/>
          </w:tcPr>
          <w:p w14:paraId="2899DA94" w14:textId="77777777" w:rsidR="00984EC0" w:rsidRDefault="00984EC0" w:rsidP="00E83B8C">
            <w:r>
              <w:t>82200</w:t>
            </w:r>
          </w:p>
        </w:tc>
        <w:tc>
          <w:tcPr>
            <w:tcW w:w="737" w:type="dxa"/>
            <w:tcBorders>
              <w:top w:val="nil"/>
              <w:left w:val="nil"/>
              <w:bottom w:val="nil"/>
              <w:right w:val="nil"/>
            </w:tcBorders>
            <w:tcMar>
              <w:top w:w="0" w:type="dxa"/>
              <w:left w:w="0" w:type="dxa"/>
              <w:bottom w:w="0" w:type="dxa"/>
              <w:right w:w="0" w:type="dxa"/>
            </w:tcMar>
            <w:vAlign w:val="both"/>
          </w:tcPr>
          <w:p w14:paraId="316320CE" w14:textId="77777777" w:rsidR="00984EC0" w:rsidRDefault="00984EC0" w:rsidP="00E83B8C">
            <w:r>
              <w:t>82205</w:t>
            </w:r>
          </w:p>
        </w:tc>
        <w:tc>
          <w:tcPr>
            <w:tcW w:w="737" w:type="dxa"/>
            <w:tcBorders>
              <w:top w:val="nil"/>
              <w:left w:val="nil"/>
              <w:bottom w:val="nil"/>
              <w:right w:val="nil"/>
            </w:tcBorders>
            <w:tcMar>
              <w:top w:w="0" w:type="dxa"/>
              <w:left w:w="0" w:type="dxa"/>
              <w:bottom w:w="0" w:type="dxa"/>
              <w:right w:w="0" w:type="dxa"/>
            </w:tcMar>
            <w:vAlign w:val="both"/>
          </w:tcPr>
          <w:p w14:paraId="42EE4BCA" w14:textId="77777777" w:rsidR="00984EC0" w:rsidRDefault="00984EC0" w:rsidP="00E83B8C">
            <w:r>
              <w:t>82210</w:t>
            </w:r>
          </w:p>
        </w:tc>
        <w:tc>
          <w:tcPr>
            <w:tcW w:w="737" w:type="dxa"/>
            <w:tcBorders>
              <w:top w:val="nil"/>
              <w:left w:val="nil"/>
              <w:bottom w:val="nil"/>
              <w:right w:val="nil"/>
            </w:tcBorders>
            <w:tcMar>
              <w:top w:w="0" w:type="dxa"/>
              <w:left w:w="0" w:type="dxa"/>
              <w:bottom w:w="0" w:type="dxa"/>
              <w:right w:w="0" w:type="dxa"/>
            </w:tcMar>
            <w:vAlign w:val="both"/>
          </w:tcPr>
          <w:p w14:paraId="4ADE4CC3" w14:textId="77777777" w:rsidR="00984EC0" w:rsidRDefault="00984EC0" w:rsidP="00E83B8C">
            <w:r>
              <w:t>82215</w:t>
            </w:r>
          </w:p>
        </w:tc>
        <w:tc>
          <w:tcPr>
            <w:tcW w:w="737" w:type="dxa"/>
            <w:tcBorders>
              <w:top w:val="nil"/>
              <w:left w:val="nil"/>
              <w:bottom w:val="nil"/>
              <w:right w:val="nil"/>
            </w:tcBorders>
            <w:tcMar>
              <w:top w:w="0" w:type="dxa"/>
              <w:left w:w="0" w:type="dxa"/>
              <w:bottom w:w="0" w:type="dxa"/>
              <w:right w:w="0" w:type="dxa"/>
            </w:tcMar>
            <w:vAlign w:val="both"/>
          </w:tcPr>
          <w:p w14:paraId="4D33C083" w14:textId="77777777" w:rsidR="00984EC0" w:rsidRDefault="00984EC0" w:rsidP="00E83B8C">
            <w:r>
              <w:t>82300</w:t>
            </w:r>
          </w:p>
        </w:tc>
        <w:tc>
          <w:tcPr>
            <w:tcW w:w="737" w:type="dxa"/>
            <w:tcBorders>
              <w:top w:val="nil"/>
              <w:left w:val="nil"/>
              <w:bottom w:val="nil"/>
              <w:right w:val="nil"/>
            </w:tcBorders>
            <w:tcMar>
              <w:top w:w="0" w:type="dxa"/>
              <w:left w:w="0" w:type="dxa"/>
              <w:bottom w:w="0" w:type="dxa"/>
              <w:right w:w="0" w:type="dxa"/>
            </w:tcMar>
            <w:vAlign w:val="both"/>
          </w:tcPr>
          <w:p w14:paraId="556D3C1A" w14:textId="77777777" w:rsidR="00984EC0" w:rsidRDefault="00984EC0" w:rsidP="00E83B8C">
            <w:r>
              <w:t>82302</w:t>
            </w:r>
          </w:p>
        </w:tc>
        <w:tc>
          <w:tcPr>
            <w:tcW w:w="737" w:type="dxa"/>
            <w:tcBorders>
              <w:top w:val="nil"/>
              <w:left w:val="nil"/>
              <w:bottom w:val="nil"/>
              <w:right w:val="nil"/>
            </w:tcBorders>
            <w:tcMar>
              <w:top w:w="0" w:type="dxa"/>
              <w:left w:w="0" w:type="dxa"/>
              <w:bottom w:w="0" w:type="dxa"/>
              <w:right w:w="0" w:type="dxa"/>
            </w:tcMar>
            <w:vAlign w:val="both"/>
          </w:tcPr>
          <w:p w14:paraId="5AA79B78" w14:textId="77777777" w:rsidR="00984EC0" w:rsidRDefault="00984EC0" w:rsidP="00E83B8C">
            <w:r>
              <w:t>82304</w:t>
            </w:r>
          </w:p>
        </w:tc>
        <w:tc>
          <w:tcPr>
            <w:tcW w:w="737" w:type="dxa"/>
            <w:tcBorders>
              <w:top w:val="nil"/>
              <w:left w:val="nil"/>
              <w:bottom w:val="nil"/>
              <w:right w:val="nil"/>
            </w:tcBorders>
            <w:tcMar>
              <w:top w:w="0" w:type="dxa"/>
              <w:left w:w="0" w:type="dxa"/>
              <w:bottom w:w="0" w:type="dxa"/>
              <w:right w:w="0" w:type="dxa"/>
            </w:tcMar>
            <w:vAlign w:val="both"/>
          </w:tcPr>
          <w:p w14:paraId="6B042541" w14:textId="77777777" w:rsidR="00984EC0" w:rsidRDefault="00984EC0" w:rsidP="00E83B8C">
            <w:r>
              <w:t>82306</w:t>
            </w:r>
          </w:p>
        </w:tc>
        <w:tc>
          <w:tcPr>
            <w:tcW w:w="737" w:type="dxa"/>
            <w:tcBorders>
              <w:top w:val="nil"/>
              <w:left w:val="nil"/>
              <w:bottom w:val="nil"/>
              <w:right w:val="nil"/>
            </w:tcBorders>
            <w:tcMar>
              <w:top w:w="0" w:type="dxa"/>
              <w:left w:w="0" w:type="dxa"/>
              <w:bottom w:w="0" w:type="dxa"/>
              <w:right w:w="0" w:type="dxa"/>
            </w:tcMar>
            <w:vAlign w:val="both"/>
          </w:tcPr>
          <w:p w14:paraId="19162694" w14:textId="77777777" w:rsidR="00984EC0" w:rsidRDefault="00984EC0" w:rsidP="00E83B8C">
            <w:r>
              <w:t>82309</w:t>
            </w:r>
          </w:p>
        </w:tc>
        <w:tc>
          <w:tcPr>
            <w:tcW w:w="737" w:type="dxa"/>
            <w:tcBorders>
              <w:top w:val="nil"/>
              <w:left w:val="nil"/>
              <w:bottom w:val="nil"/>
              <w:right w:val="nil"/>
            </w:tcBorders>
            <w:tcMar>
              <w:top w:w="0" w:type="dxa"/>
              <w:left w:w="0" w:type="dxa"/>
              <w:bottom w:w="0" w:type="dxa"/>
              <w:right w:w="0" w:type="dxa"/>
            </w:tcMar>
            <w:vAlign w:val="both"/>
          </w:tcPr>
          <w:p w14:paraId="01D2A7E7" w14:textId="77777777" w:rsidR="00984EC0" w:rsidRDefault="00984EC0" w:rsidP="00E83B8C">
            <w:r>
              <w:t>82312</w:t>
            </w:r>
          </w:p>
        </w:tc>
        <w:tc>
          <w:tcPr>
            <w:tcW w:w="737" w:type="dxa"/>
            <w:tcBorders>
              <w:top w:val="nil"/>
              <w:left w:val="nil"/>
              <w:bottom w:val="nil"/>
              <w:right w:val="nil"/>
            </w:tcBorders>
            <w:tcMar>
              <w:top w:w="0" w:type="dxa"/>
              <w:left w:w="0" w:type="dxa"/>
              <w:bottom w:w="0" w:type="dxa"/>
              <w:right w:w="0" w:type="dxa"/>
            </w:tcMar>
            <w:vAlign w:val="both"/>
          </w:tcPr>
          <w:p w14:paraId="097FFBDF" w14:textId="77777777" w:rsidR="00984EC0" w:rsidRDefault="00984EC0" w:rsidP="00E83B8C">
            <w:r>
              <w:t>82315</w:t>
            </w:r>
          </w:p>
        </w:tc>
      </w:tr>
      <w:tr w:rsidR="00984EC0" w14:paraId="3561336E"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0D167AF0" w14:textId="77777777" w:rsidR="00984EC0" w:rsidRDefault="00984EC0" w:rsidP="00E83B8C">
            <w:r>
              <w:t>82318</w:t>
            </w:r>
          </w:p>
        </w:tc>
        <w:tc>
          <w:tcPr>
            <w:tcW w:w="737" w:type="dxa"/>
            <w:tcBorders>
              <w:top w:val="nil"/>
              <w:left w:val="nil"/>
              <w:bottom w:val="nil"/>
              <w:right w:val="nil"/>
            </w:tcBorders>
            <w:tcMar>
              <w:top w:w="0" w:type="dxa"/>
              <w:left w:w="0" w:type="dxa"/>
              <w:bottom w:w="0" w:type="dxa"/>
              <w:right w:w="0" w:type="dxa"/>
            </w:tcMar>
            <w:vAlign w:val="both"/>
          </w:tcPr>
          <w:p w14:paraId="3276FC7A" w14:textId="77777777" w:rsidR="00984EC0" w:rsidRDefault="00984EC0" w:rsidP="00E83B8C">
            <w:r>
              <w:t>82324</w:t>
            </w:r>
          </w:p>
        </w:tc>
        <w:tc>
          <w:tcPr>
            <w:tcW w:w="737" w:type="dxa"/>
            <w:tcBorders>
              <w:top w:val="nil"/>
              <w:left w:val="nil"/>
              <w:bottom w:val="nil"/>
              <w:right w:val="nil"/>
            </w:tcBorders>
            <w:tcMar>
              <w:top w:w="0" w:type="dxa"/>
              <w:left w:w="0" w:type="dxa"/>
              <w:bottom w:w="0" w:type="dxa"/>
              <w:right w:w="0" w:type="dxa"/>
            </w:tcMar>
            <w:vAlign w:val="both"/>
          </w:tcPr>
          <w:p w14:paraId="19C0A7C1" w14:textId="77777777" w:rsidR="00984EC0" w:rsidRDefault="00984EC0" w:rsidP="00E83B8C">
            <w:r>
              <w:t>82327</w:t>
            </w:r>
          </w:p>
        </w:tc>
        <w:tc>
          <w:tcPr>
            <w:tcW w:w="737" w:type="dxa"/>
            <w:tcBorders>
              <w:top w:val="nil"/>
              <w:left w:val="nil"/>
              <w:bottom w:val="nil"/>
              <w:right w:val="nil"/>
            </w:tcBorders>
            <w:tcMar>
              <w:top w:w="0" w:type="dxa"/>
              <w:left w:w="0" w:type="dxa"/>
              <w:bottom w:w="0" w:type="dxa"/>
              <w:right w:w="0" w:type="dxa"/>
            </w:tcMar>
            <w:vAlign w:val="both"/>
          </w:tcPr>
          <w:p w14:paraId="0EF067A1" w14:textId="77777777" w:rsidR="00984EC0" w:rsidRDefault="00984EC0" w:rsidP="00E83B8C">
            <w:r>
              <w:t>82332</w:t>
            </w:r>
          </w:p>
        </w:tc>
        <w:tc>
          <w:tcPr>
            <w:tcW w:w="737" w:type="dxa"/>
            <w:tcBorders>
              <w:top w:val="nil"/>
              <w:left w:val="nil"/>
              <w:bottom w:val="nil"/>
              <w:right w:val="nil"/>
            </w:tcBorders>
            <w:tcMar>
              <w:top w:w="0" w:type="dxa"/>
              <w:left w:w="0" w:type="dxa"/>
              <w:bottom w:w="0" w:type="dxa"/>
              <w:right w:w="0" w:type="dxa"/>
            </w:tcMar>
            <w:vAlign w:val="both"/>
          </w:tcPr>
          <w:p w14:paraId="37C4326A" w14:textId="77777777" w:rsidR="00984EC0" w:rsidRDefault="00984EC0" w:rsidP="00E83B8C">
            <w:r>
              <w:t>82350</w:t>
            </w:r>
          </w:p>
        </w:tc>
        <w:tc>
          <w:tcPr>
            <w:tcW w:w="737" w:type="dxa"/>
            <w:tcBorders>
              <w:top w:val="nil"/>
              <w:left w:val="nil"/>
              <w:bottom w:val="nil"/>
              <w:right w:val="nil"/>
            </w:tcBorders>
            <w:tcMar>
              <w:top w:w="0" w:type="dxa"/>
              <w:left w:w="0" w:type="dxa"/>
              <w:bottom w:w="0" w:type="dxa"/>
              <w:right w:w="0" w:type="dxa"/>
            </w:tcMar>
            <w:vAlign w:val="both"/>
          </w:tcPr>
          <w:p w14:paraId="7CCEE110" w14:textId="77777777" w:rsidR="00984EC0" w:rsidRDefault="00984EC0" w:rsidP="00E83B8C">
            <w:r>
              <w:t>82351</w:t>
            </w:r>
          </w:p>
        </w:tc>
        <w:tc>
          <w:tcPr>
            <w:tcW w:w="737" w:type="dxa"/>
            <w:tcBorders>
              <w:top w:val="nil"/>
              <w:left w:val="nil"/>
              <w:bottom w:val="nil"/>
              <w:right w:val="nil"/>
            </w:tcBorders>
            <w:tcMar>
              <w:top w:w="0" w:type="dxa"/>
              <w:left w:w="0" w:type="dxa"/>
              <w:bottom w:w="0" w:type="dxa"/>
              <w:right w:w="0" w:type="dxa"/>
            </w:tcMar>
            <w:vAlign w:val="both"/>
          </w:tcPr>
          <w:p w14:paraId="279D0F29" w14:textId="77777777" w:rsidR="00984EC0" w:rsidRDefault="00984EC0" w:rsidP="00E83B8C">
            <w:r>
              <w:t>82352</w:t>
            </w:r>
          </w:p>
        </w:tc>
        <w:tc>
          <w:tcPr>
            <w:tcW w:w="737" w:type="dxa"/>
            <w:tcBorders>
              <w:top w:val="nil"/>
              <w:left w:val="nil"/>
              <w:bottom w:val="nil"/>
              <w:right w:val="nil"/>
            </w:tcBorders>
            <w:tcMar>
              <w:top w:w="0" w:type="dxa"/>
              <w:left w:w="0" w:type="dxa"/>
              <w:bottom w:w="0" w:type="dxa"/>
              <w:right w:w="0" w:type="dxa"/>
            </w:tcMar>
            <w:vAlign w:val="both"/>
          </w:tcPr>
          <w:p w14:paraId="4F5B648C" w14:textId="77777777" w:rsidR="00984EC0" w:rsidRDefault="00984EC0" w:rsidP="00E83B8C">
            <w:r>
              <w:t>82353</w:t>
            </w:r>
          </w:p>
        </w:tc>
        <w:tc>
          <w:tcPr>
            <w:tcW w:w="737" w:type="dxa"/>
            <w:tcBorders>
              <w:top w:val="nil"/>
              <w:left w:val="nil"/>
              <w:bottom w:val="nil"/>
              <w:right w:val="nil"/>
            </w:tcBorders>
            <w:tcMar>
              <w:top w:w="0" w:type="dxa"/>
              <w:left w:w="0" w:type="dxa"/>
              <w:bottom w:w="0" w:type="dxa"/>
              <w:right w:w="0" w:type="dxa"/>
            </w:tcMar>
            <w:vAlign w:val="both"/>
          </w:tcPr>
          <w:p w14:paraId="002D21BC" w14:textId="77777777" w:rsidR="00984EC0" w:rsidRDefault="00984EC0" w:rsidP="00E83B8C">
            <w:r>
              <w:t>82354</w:t>
            </w:r>
          </w:p>
        </w:tc>
        <w:tc>
          <w:tcPr>
            <w:tcW w:w="737" w:type="dxa"/>
            <w:tcBorders>
              <w:top w:val="nil"/>
              <w:left w:val="nil"/>
              <w:bottom w:val="nil"/>
              <w:right w:val="nil"/>
            </w:tcBorders>
            <w:tcMar>
              <w:top w:w="0" w:type="dxa"/>
              <w:left w:w="0" w:type="dxa"/>
              <w:bottom w:w="0" w:type="dxa"/>
              <w:right w:w="0" w:type="dxa"/>
            </w:tcMar>
            <w:vAlign w:val="both"/>
          </w:tcPr>
          <w:p w14:paraId="5E73D8BA" w14:textId="77777777" w:rsidR="00984EC0" w:rsidRDefault="00984EC0" w:rsidP="00E83B8C">
            <w:r>
              <w:t>82355</w:t>
            </w:r>
          </w:p>
        </w:tc>
        <w:tc>
          <w:tcPr>
            <w:tcW w:w="737" w:type="dxa"/>
            <w:tcBorders>
              <w:top w:val="nil"/>
              <w:left w:val="nil"/>
              <w:bottom w:val="nil"/>
              <w:right w:val="nil"/>
            </w:tcBorders>
            <w:tcMar>
              <w:top w:w="0" w:type="dxa"/>
              <w:left w:w="0" w:type="dxa"/>
              <w:bottom w:w="0" w:type="dxa"/>
              <w:right w:w="0" w:type="dxa"/>
            </w:tcMar>
            <w:vAlign w:val="both"/>
          </w:tcPr>
          <w:p w14:paraId="1D4E3097" w14:textId="77777777" w:rsidR="00984EC0" w:rsidRDefault="00984EC0" w:rsidP="00E83B8C">
            <w:r>
              <w:t>82356</w:t>
            </w:r>
          </w:p>
        </w:tc>
        <w:tc>
          <w:tcPr>
            <w:tcW w:w="737" w:type="dxa"/>
            <w:tcBorders>
              <w:top w:val="nil"/>
              <w:left w:val="nil"/>
              <w:bottom w:val="nil"/>
              <w:right w:val="nil"/>
            </w:tcBorders>
            <w:tcMar>
              <w:top w:w="0" w:type="dxa"/>
              <w:left w:w="0" w:type="dxa"/>
              <w:bottom w:w="0" w:type="dxa"/>
              <w:right w:w="0" w:type="dxa"/>
            </w:tcMar>
            <w:vAlign w:val="both"/>
          </w:tcPr>
          <w:p w14:paraId="5BAACAA0" w14:textId="77777777" w:rsidR="00984EC0" w:rsidRDefault="00984EC0" w:rsidP="00E83B8C">
            <w:r>
              <w:t>82357</w:t>
            </w:r>
          </w:p>
        </w:tc>
        <w:tc>
          <w:tcPr>
            <w:tcW w:w="737" w:type="dxa"/>
            <w:tcBorders>
              <w:top w:val="nil"/>
              <w:left w:val="nil"/>
              <w:bottom w:val="nil"/>
              <w:right w:val="nil"/>
            </w:tcBorders>
            <w:tcMar>
              <w:top w:w="0" w:type="dxa"/>
              <w:left w:w="0" w:type="dxa"/>
              <w:bottom w:w="0" w:type="dxa"/>
              <w:right w:w="0" w:type="dxa"/>
            </w:tcMar>
            <w:vAlign w:val="both"/>
          </w:tcPr>
          <w:p w14:paraId="422C37B0" w14:textId="77777777" w:rsidR="00984EC0" w:rsidRDefault="00984EC0" w:rsidP="00E83B8C">
            <w:r>
              <w:t>82358</w:t>
            </w:r>
          </w:p>
        </w:tc>
      </w:tr>
      <w:tr w:rsidR="00984EC0" w14:paraId="77377FE9"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6CFECA4A" w14:textId="77777777" w:rsidR="00984EC0" w:rsidRDefault="00984EC0" w:rsidP="00E83B8C">
            <w:r>
              <w:t>82359</w:t>
            </w:r>
          </w:p>
        </w:tc>
        <w:tc>
          <w:tcPr>
            <w:tcW w:w="737" w:type="dxa"/>
            <w:tcBorders>
              <w:top w:val="nil"/>
              <w:left w:val="nil"/>
              <w:bottom w:val="nil"/>
              <w:right w:val="nil"/>
            </w:tcBorders>
            <w:tcMar>
              <w:top w:w="0" w:type="dxa"/>
              <w:left w:w="0" w:type="dxa"/>
              <w:bottom w:w="0" w:type="dxa"/>
              <w:right w:w="0" w:type="dxa"/>
            </w:tcMar>
            <w:vAlign w:val="both"/>
          </w:tcPr>
          <w:p w14:paraId="05A37618" w14:textId="77777777" w:rsidR="00984EC0" w:rsidRDefault="00984EC0" w:rsidP="00E83B8C">
            <w:r>
              <w:t>82360</w:t>
            </w:r>
          </w:p>
        </w:tc>
        <w:tc>
          <w:tcPr>
            <w:tcW w:w="737" w:type="dxa"/>
            <w:tcBorders>
              <w:top w:val="nil"/>
              <w:left w:val="nil"/>
              <w:bottom w:val="nil"/>
              <w:right w:val="nil"/>
            </w:tcBorders>
            <w:tcMar>
              <w:top w:w="0" w:type="dxa"/>
              <w:left w:w="0" w:type="dxa"/>
              <w:bottom w:w="0" w:type="dxa"/>
              <w:right w:w="0" w:type="dxa"/>
            </w:tcMar>
            <w:vAlign w:val="both"/>
          </w:tcPr>
          <w:p w14:paraId="6AF617E9" w14:textId="77777777" w:rsidR="00984EC0" w:rsidRDefault="00984EC0" w:rsidP="00E83B8C">
            <w:r>
              <w:t>82361</w:t>
            </w:r>
          </w:p>
        </w:tc>
        <w:tc>
          <w:tcPr>
            <w:tcW w:w="737" w:type="dxa"/>
            <w:tcBorders>
              <w:top w:val="nil"/>
              <w:left w:val="nil"/>
              <w:bottom w:val="nil"/>
              <w:right w:val="nil"/>
            </w:tcBorders>
            <w:tcMar>
              <w:top w:w="0" w:type="dxa"/>
              <w:left w:w="0" w:type="dxa"/>
              <w:bottom w:w="0" w:type="dxa"/>
              <w:right w:w="0" w:type="dxa"/>
            </w:tcMar>
            <w:vAlign w:val="both"/>
          </w:tcPr>
          <w:p w14:paraId="7E003163" w14:textId="77777777" w:rsidR="00984EC0" w:rsidRDefault="00984EC0" w:rsidP="00E83B8C">
            <w:r>
              <w:t>82362</w:t>
            </w:r>
          </w:p>
        </w:tc>
        <w:tc>
          <w:tcPr>
            <w:tcW w:w="737" w:type="dxa"/>
            <w:tcBorders>
              <w:top w:val="nil"/>
              <w:left w:val="nil"/>
              <w:bottom w:val="nil"/>
              <w:right w:val="nil"/>
            </w:tcBorders>
            <w:tcMar>
              <w:top w:w="0" w:type="dxa"/>
              <w:left w:w="0" w:type="dxa"/>
              <w:bottom w:w="0" w:type="dxa"/>
              <w:right w:w="0" w:type="dxa"/>
            </w:tcMar>
            <w:vAlign w:val="both"/>
          </w:tcPr>
          <w:p w14:paraId="6873AAF5" w14:textId="77777777" w:rsidR="00984EC0" w:rsidRDefault="00984EC0" w:rsidP="00E83B8C">
            <w:r>
              <w:t>82363</w:t>
            </w:r>
          </w:p>
        </w:tc>
        <w:tc>
          <w:tcPr>
            <w:tcW w:w="737" w:type="dxa"/>
            <w:tcBorders>
              <w:top w:val="nil"/>
              <w:left w:val="nil"/>
              <w:bottom w:val="nil"/>
              <w:right w:val="nil"/>
            </w:tcBorders>
            <w:tcMar>
              <w:top w:w="0" w:type="dxa"/>
              <w:left w:w="0" w:type="dxa"/>
              <w:bottom w:w="0" w:type="dxa"/>
              <w:right w:w="0" w:type="dxa"/>
            </w:tcMar>
            <w:vAlign w:val="both"/>
          </w:tcPr>
          <w:p w14:paraId="38726CEB" w14:textId="77777777" w:rsidR="00984EC0" w:rsidRDefault="00984EC0" w:rsidP="00E83B8C">
            <w:r>
              <w:t>82364</w:t>
            </w:r>
          </w:p>
        </w:tc>
        <w:tc>
          <w:tcPr>
            <w:tcW w:w="737" w:type="dxa"/>
            <w:tcBorders>
              <w:top w:val="nil"/>
              <w:left w:val="nil"/>
              <w:bottom w:val="nil"/>
              <w:right w:val="nil"/>
            </w:tcBorders>
            <w:tcMar>
              <w:top w:w="0" w:type="dxa"/>
              <w:left w:w="0" w:type="dxa"/>
              <w:bottom w:w="0" w:type="dxa"/>
              <w:right w:w="0" w:type="dxa"/>
            </w:tcMar>
            <w:vAlign w:val="both"/>
          </w:tcPr>
          <w:p w14:paraId="18C94D23" w14:textId="77777777" w:rsidR="00984EC0" w:rsidRDefault="00984EC0" w:rsidP="00E83B8C">
            <w:r>
              <w:t>82365</w:t>
            </w:r>
          </w:p>
        </w:tc>
        <w:tc>
          <w:tcPr>
            <w:tcW w:w="737" w:type="dxa"/>
            <w:tcBorders>
              <w:top w:val="nil"/>
              <w:left w:val="nil"/>
              <w:bottom w:val="nil"/>
              <w:right w:val="nil"/>
            </w:tcBorders>
            <w:tcMar>
              <w:top w:w="0" w:type="dxa"/>
              <w:left w:w="0" w:type="dxa"/>
              <w:bottom w:w="0" w:type="dxa"/>
              <w:right w:w="0" w:type="dxa"/>
            </w:tcMar>
            <w:vAlign w:val="both"/>
          </w:tcPr>
          <w:p w14:paraId="7DA1026A" w14:textId="77777777" w:rsidR="00984EC0" w:rsidRDefault="00984EC0" w:rsidP="00E83B8C">
            <w:r>
              <w:t>82366</w:t>
            </w:r>
          </w:p>
        </w:tc>
        <w:tc>
          <w:tcPr>
            <w:tcW w:w="737" w:type="dxa"/>
            <w:tcBorders>
              <w:top w:val="nil"/>
              <w:left w:val="nil"/>
              <w:bottom w:val="nil"/>
              <w:right w:val="nil"/>
            </w:tcBorders>
            <w:tcMar>
              <w:top w:w="0" w:type="dxa"/>
              <w:left w:w="0" w:type="dxa"/>
              <w:bottom w:w="0" w:type="dxa"/>
              <w:right w:w="0" w:type="dxa"/>
            </w:tcMar>
            <w:vAlign w:val="both"/>
          </w:tcPr>
          <w:p w14:paraId="24E6A062" w14:textId="77777777" w:rsidR="00984EC0" w:rsidRDefault="00984EC0" w:rsidP="00E83B8C">
            <w:r>
              <w:t>82367</w:t>
            </w:r>
          </w:p>
        </w:tc>
        <w:tc>
          <w:tcPr>
            <w:tcW w:w="737" w:type="dxa"/>
            <w:tcBorders>
              <w:top w:val="nil"/>
              <w:left w:val="nil"/>
              <w:bottom w:val="nil"/>
              <w:right w:val="nil"/>
            </w:tcBorders>
            <w:tcMar>
              <w:top w:w="0" w:type="dxa"/>
              <w:left w:w="0" w:type="dxa"/>
              <w:bottom w:w="0" w:type="dxa"/>
              <w:right w:w="0" w:type="dxa"/>
            </w:tcMar>
            <w:vAlign w:val="both"/>
          </w:tcPr>
          <w:p w14:paraId="3EA39D74" w14:textId="77777777" w:rsidR="00984EC0" w:rsidRDefault="00984EC0" w:rsidP="00E83B8C">
            <w:r>
              <w:t>82368</w:t>
            </w:r>
          </w:p>
        </w:tc>
        <w:tc>
          <w:tcPr>
            <w:tcW w:w="737" w:type="dxa"/>
            <w:tcBorders>
              <w:top w:val="nil"/>
              <w:left w:val="nil"/>
              <w:bottom w:val="nil"/>
              <w:right w:val="nil"/>
            </w:tcBorders>
            <w:tcMar>
              <w:top w:w="0" w:type="dxa"/>
              <w:left w:w="0" w:type="dxa"/>
              <w:bottom w:w="0" w:type="dxa"/>
              <w:right w:w="0" w:type="dxa"/>
            </w:tcMar>
            <w:vAlign w:val="both"/>
          </w:tcPr>
          <w:p w14:paraId="25DC3A6B" w14:textId="77777777" w:rsidR="00984EC0" w:rsidRDefault="00984EC0" w:rsidP="00E83B8C">
            <w:r>
              <w:t>82369</w:t>
            </w:r>
          </w:p>
        </w:tc>
        <w:tc>
          <w:tcPr>
            <w:tcW w:w="737" w:type="dxa"/>
            <w:tcBorders>
              <w:top w:val="nil"/>
              <w:left w:val="nil"/>
              <w:bottom w:val="nil"/>
              <w:right w:val="nil"/>
            </w:tcBorders>
            <w:tcMar>
              <w:top w:w="0" w:type="dxa"/>
              <w:left w:w="0" w:type="dxa"/>
              <w:bottom w:w="0" w:type="dxa"/>
              <w:right w:w="0" w:type="dxa"/>
            </w:tcMar>
            <w:vAlign w:val="both"/>
          </w:tcPr>
          <w:p w14:paraId="0CB9D518" w14:textId="77777777" w:rsidR="00984EC0" w:rsidRDefault="00984EC0" w:rsidP="00E83B8C">
            <w:r>
              <w:t>82370</w:t>
            </w:r>
          </w:p>
        </w:tc>
        <w:tc>
          <w:tcPr>
            <w:tcW w:w="737" w:type="dxa"/>
            <w:tcBorders>
              <w:top w:val="nil"/>
              <w:left w:val="nil"/>
              <w:bottom w:val="nil"/>
              <w:right w:val="nil"/>
            </w:tcBorders>
            <w:tcMar>
              <w:top w:w="0" w:type="dxa"/>
              <w:left w:w="0" w:type="dxa"/>
              <w:bottom w:w="0" w:type="dxa"/>
              <w:right w:w="0" w:type="dxa"/>
            </w:tcMar>
            <w:vAlign w:val="both"/>
          </w:tcPr>
          <w:p w14:paraId="5030B25D" w14:textId="77777777" w:rsidR="00984EC0" w:rsidRDefault="00984EC0" w:rsidP="00E83B8C">
            <w:r>
              <w:t>82371</w:t>
            </w:r>
          </w:p>
        </w:tc>
      </w:tr>
      <w:tr w:rsidR="00984EC0" w14:paraId="45697CC2"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2732FD97" w14:textId="77777777" w:rsidR="00984EC0" w:rsidRDefault="00984EC0" w:rsidP="00E83B8C">
            <w:r>
              <w:t>82372</w:t>
            </w:r>
          </w:p>
        </w:tc>
        <w:tc>
          <w:tcPr>
            <w:tcW w:w="737" w:type="dxa"/>
            <w:tcBorders>
              <w:top w:val="nil"/>
              <w:left w:val="nil"/>
              <w:bottom w:val="nil"/>
              <w:right w:val="nil"/>
            </w:tcBorders>
            <w:tcMar>
              <w:top w:w="0" w:type="dxa"/>
              <w:left w:w="0" w:type="dxa"/>
              <w:bottom w:w="0" w:type="dxa"/>
              <w:right w:w="0" w:type="dxa"/>
            </w:tcMar>
            <w:vAlign w:val="both"/>
          </w:tcPr>
          <w:p w14:paraId="6A374BB7" w14:textId="77777777" w:rsidR="00984EC0" w:rsidRDefault="00984EC0" w:rsidP="00E83B8C">
            <w:r>
              <w:t>82373</w:t>
            </w:r>
          </w:p>
        </w:tc>
        <w:tc>
          <w:tcPr>
            <w:tcW w:w="737" w:type="dxa"/>
            <w:tcBorders>
              <w:top w:val="nil"/>
              <w:left w:val="nil"/>
              <w:bottom w:val="nil"/>
              <w:right w:val="nil"/>
            </w:tcBorders>
            <w:tcMar>
              <w:top w:w="0" w:type="dxa"/>
              <w:left w:w="0" w:type="dxa"/>
              <w:bottom w:w="0" w:type="dxa"/>
              <w:right w:w="0" w:type="dxa"/>
            </w:tcMar>
            <w:vAlign w:val="both"/>
          </w:tcPr>
          <w:p w14:paraId="66609EB8" w14:textId="77777777" w:rsidR="00984EC0" w:rsidRDefault="00984EC0" w:rsidP="00E83B8C">
            <w:r>
              <w:t>82374</w:t>
            </w:r>
          </w:p>
        </w:tc>
        <w:tc>
          <w:tcPr>
            <w:tcW w:w="737" w:type="dxa"/>
            <w:tcBorders>
              <w:top w:val="nil"/>
              <w:left w:val="nil"/>
              <w:bottom w:val="nil"/>
              <w:right w:val="nil"/>
            </w:tcBorders>
            <w:tcMar>
              <w:top w:w="0" w:type="dxa"/>
              <w:left w:w="0" w:type="dxa"/>
              <w:bottom w:w="0" w:type="dxa"/>
              <w:right w:w="0" w:type="dxa"/>
            </w:tcMar>
            <w:vAlign w:val="both"/>
          </w:tcPr>
          <w:p w14:paraId="23B5E09F" w14:textId="77777777" w:rsidR="00984EC0" w:rsidRDefault="00984EC0" w:rsidP="00E83B8C">
            <w:r>
              <w:t>82375</w:t>
            </w:r>
          </w:p>
        </w:tc>
        <w:tc>
          <w:tcPr>
            <w:tcW w:w="737" w:type="dxa"/>
            <w:tcBorders>
              <w:top w:val="nil"/>
              <w:left w:val="nil"/>
              <w:bottom w:val="nil"/>
              <w:right w:val="nil"/>
            </w:tcBorders>
            <w:tcMar>
              <w:top w:w="0" w:type="dxa"/>
              <w:left w:w="0" w:type="dxa"/>
              <w:bottom w:w="0" w:type="dxa"/>
              <w:right w:w="0" w:type="dxa"/>
            </w:tcMar>
            <w:vAlign w:val="both"/>
          </w:tcPr>
          <w:p w14:paraId="1376FD32" w14:textId="77777777" w:rsidR="00984EC0" w:rsidRDefault="00984EC0" w:rsidP="00E83B8C">
            <w:r>
              <w:t>82376</w:t>
            </w:r>
          </w:p>
        </w:tc>
        <w:tc>
          <w:tcPr>
            <w:tcW w:w="737" w:type="dxa"/>
            <w:tcBorders>
              <w:top w:val="nil"/>
              <w:left w:val="nil"/>
              <w:bottom w:val="nil"/>
              <w:right w:val="nil"/>
            </w:tcBorders>
            <w:tcMar>
              <w:top w:w="0" w:type="dxa"/>
              <w:left w:w="0" w:type="dxa"/>
              <w:bottom w:w="0" w:type="dxa"/>
              <w:right w:w="0" w:type="dxa"/>
            </w:tcMar>
            <w:vAlign w:val="both"/>
          </w:tcPr>
          <w:p w14:paraId="56DC1AF0" w14:textId="77777777" w:rsidR="00984EC0" w:rsidRDefault="00984EC0" w:rsidP="00E83B8C">
            <w:r>
              <w:t>82377</w:t>
            </w:r>
          </w:p>
        </w:tc>
        <w:tc>
          <w:tcPr>
            <w:tcW w:w="737" w:type="dxa"/>
            <w:tcBorders>
              <w:top w:val="nil"/>
              <w:left w:val="nil"/>
              <w:bottom w:val="nil"/>
              <w:right w:val="nil"/>
            </w:tcBorders>
            <w:tcMar>
              <w:top w:w="0" w:type="dxa"/>
              <w:left w:w="0" w:type="dxa"/>
              <w:bottom w:w="0" w:type="dxa"/>
              <w:right w:w="0" w:type="dxa"/>
            </w:tcMar>
            <w:vAlign w:val="both"/>
          </w:tcPr>
          <w:p w14:paraId="550256BB" w14:textId="77777777" w:rsidR="00984EC0" w:rsidRDefault="00984EC0" w:rsidP="00E83B8C">
            <w:r>
              <w:t>82378</w:t>
            </w:r>
          </w:p>
        </w:tc>
        <w:tc>
          <w:tcPr>
            <w:tcW w:w="737" w:type="dxa"/>
            <w:tcBorders>
              <w:top w:val="nil"/>
              <w:left w:val="nil"/>
              <w:bottom w:val="nil"/>
              <w:right w:val="nil"/>
            </w:tcBorders>
            <w:tcMar>
              <w:top w:w="0" w:type="dxa"/>
              <w:left w:w="0" w:type="dxa"/>
              <w:bottom w:w="0" w:type="dxa"/>
              <w:right w:w="0" w:type="dxa"/>
            </w:tcMar>
            <w:vAlign w:val="both"/>
          </w:tcPr>
          <w:p w14:paraId="55C63333" w14:textId="77777777" w:rsidR="00984EC0" w:rsidRDefault="00984EC0" w:rsidP="00E83B8C">
            <w:r>
              <w:t>82379</w:t>
            </w:r>
          </w:p>
        </w:tc>
        <w:tc>
          <w:tcPr>
            <w:tcW w:w="737" w:type="dxa"/>
            <w:tcBorders>
              <w:top w:val="nil"/>
              <w:left w:val="nil"/>
              <w:bottom w:val="nil"/>
              <w:right w:val="nil"/>
            </w:tcBorders>
            <w:tcMar>
              <w:top w:w="0" w:type="dxa"/>
              <w:left w:w="0" w:type="dxa"/>
              <w:bottom w:w="0" w:type="dxa"/>
              <w:right w:w="0" w:type="dxa"/>
            </w:tcMar>
            <w:vAlign w:val="both"/>
          </w:tcPr>
          <w:p w14:paraId="2FA7219E" w14:textId="77777777" w:rsidR="00984EC0" w:rsidRDefault="00984EC0" w:rsidP="00E83B8C">
            <w:r>
              <w:t>82380</w:t>
            </w:r>
          </w:p>
        </w:tc>
        <w:tc>
          <w:tcPr>
            <w:tcW w:w="737" w:type="dxa"/>
            <w:tcBorders>
              <w:top w:val="nil"/>
              <w:left w:val="nil"/>
              <w:bottom w:val="nil"/>
              <w:right w:val="nil"/>
            </w:tcBorders>
            <w:tcMar>
              <w:top w:w="0" w:type="dxa"/>
              <w:left w:w="0" w:type="dxa"/>
              <w:bottom w:w="0" w:type="dxa"/>
              <w:right w:w="0" w:type="dxa"/>
            </w:tcMar>
            <w:vAlign w:val="both"/>
          </w:tcPr>
          <w:p w14:paraId="39C16811" w14:textId="77777777" w:rsidR="00984EC0" w:rsidRDefault="00984EC0" w:rsidP="00E83B8C">
            <w:r>
              <w:t>82381</w:t>
            </w:r>
          </w:p>
        </w:tc>
        <w:tc>
          <w:tcPr>
            <w:tcW w:w="737" w:type="dxa"/>
            <w:tcBorders>
              <w:top w:val="nil"/>
              <w:left w:val="nil"/>
              <w:bottom w:val="nil"/>
              <w:right w:val="nil"/>
            </w:tcBorders>
            <w:tcMar>
              <w:top w:w="0" w:type="dxa"/>
              <w:left w:w="0" w:type="dxa"/>
              <w:bottom w:w="0" w:type="dxa"/>
              <w:right w:w="0" w:type="dxa"/>
            </w:tcMar>
            <w:vAlign w:val="both"/>
          </w:tcPr>
          <w:p w14:paraId="4BC21A75" w14:textId="77777777" w:rsidR="00984EC0" w:rsidRDefault="00984EC0" w:rsidP="00E83B8C">
            <w:r>
              <w:t>82382</w:t>
            </w:r>
          </w:p>
        </w:tc>
        <w:tc>
          <w:tcPr>
            <w:tcW w:w="737" w:type="dxa"/>
            <w:tcBorders>
              <w:top w:val="nil"/>
              <w:left w:val="nil"/>
              <w:bottom w:val="nil"/>
              <w:right w:val="nil"/>
            </w:tcBorders>
            <w:tcMar>
              <w:top w:w="0" w:type="dxa"/>
              <w:left w:w="0" w:type="dxa"/>
              <w:bottom w:w="0" w:type="dxa"/>
              <w:right w:w="0" w:type="dxa"/>
            </w:tcMar>
            <w:vAlign w:val="both"/>
          </w:tcPr>
          <w:p w14:paraId="707DE2E0" w14:textId="77777777" w:rsidR="00984EC0" w:rsidRDefault="00984EC0" w:rsidP="00E83B8C">
            <w:r>
              <w:t>82383</w:t>
            </w:r>
          </w:p>
        </w:tc>
        <w:tc>
          <w:tcPr>
            <w:tcW w:w="737" w:type="dxa"/>
            <w:tcBorders>
              <w:top w:val="nil"/>
              <w:left w:val="nil"/>
              <w:bottom w:val="nil"/>
              <w:right w:val="nil"/>
            </w:tcBorders>
            <w:tcMar>
              <w:top w:w="0" w:type="dxa"/>
              <w:left w:w="0" w:type="dxa"/>
              <w:bottom w:w="0" w:type="dxa"/>
              <w:right w:w="0" w:type="dxa"/>
            </w:tcMar>
            <w:vAlign w:val="both"/>
          </w:tcPr>
          <w:p w14:paraId="2875AC8E" w14:textId="77777777" w:rsidR="00984EC0" w:rsidRDefault="00984EC0" w:rsidP="00E83B8C">
            <w:r>
              <w:t>90003</w:t>
            </w:r>
          </w:p>
        </w:tc>
      </w:tr>
      <w:tr w:rsidR="00984EC0" w14:paraId="55BD1F60"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AE3E8A7" w14:textId="77777777" w:rsidR="00984EC0" w:rsidRDefault="00984EC0" w:rsidP="00E83B8C">
            <w:r>
              <w:t>91000</w:t>
            </w:r>
          </w:p>
        </w:tc>
        <w:tc>
          <w:tcPr>
            <w:tcW w:w="737" w:type="dxa"/>
            <w:tcBorders>
              <w:top w:val="nil"/>
              <w:left w:val="nil"/>
              <w:bottom w:val="nil"/>
              <w:right w:val="nil"/>
            </w:tcBorders>
            <w:tcMar>
              <w:top w:w="0" w:type="dxa"/>
              <w:left w:w="0" w:type="dxa"/>
              <w:bottom w:w="0" w:type="dxa"/>
              <w:right w:w="0" w:type="dxa"/>
            </w:tcMar>
            <w:vAlign w:val="both"/>
          </w:tcPr>
          <w:p w14:paraId="14614821" w14:textId="77777777" w:rsidR="00984EC0" w:rsidRDefault="00984EC0" w:rsidP="00E83B8C">
            <w:r>
              <w:t>91001</w:t>
            </w:r>
          </w:p>
        </w:tc>
        <w:tc>
          <w:tcPr>
            <w:tcW w:w="737" w:type="dxa"/>
            <w:tcBorders>
              <w:top w:val="nil"/>
              <w:left w:val="nil"/>
              <w:bottom w:val="nil"/>
              <w:right w:val="nil"/>
            </w:tcBorders>
            <w:tcMar>
              <w:top w:w="0" w:type="dxa"/>
              <w:left w:w="0" w:type="dxa"/>
              <w:bottom w:w="0" w:type="dxa"/>
              <w:right w:w="0" w:type="dxa"/>
            </w:tcMar>
            <w:vAlign w:val="both"/>
          </w:tcPr>
          <w:p w14:paraId="7318DE65" w14:textId="77777777" w:rsidR="00984EC0" w:rsidRDefault="00984EC0" w:rsidP="00E83B8C">
            <w:r>
              <w:t>91005</w:t>
            </w:r>
          </w:p>
        </w:tc>
        <w:tc>
          <w:tcPr>
            <w:tcW w:w="737" w:type="dxa"/>
            <w:tcBorders>
              <w:top w:val="nil"/>
              <w:left w:val="nil"/>
              <w:bottom w:val="nil"/>
              <w:right w:val="nil"/>
            </w:tcBorders>
            <w:tcMar>
              <w:top w:w="0" w:type="dxa"/>
              <w:left w:w="0" w:type="dxa"/>
              <w:bottom w:w="0" w:type="dxa"/>
              <w:right w:w="0" w:type="dxa"/>
            </w:tcMar>
            <w:vAlign w:val="both"/>
          </w:tcPr>
          <w:p w14:paraId="1C18C2AD" w14:textId="77777777" w:rsidR="00984EC0" w:rsidRDefault="00984EC0" w:rsidP="00E83B8C">
            <w:r>
              <w:t>91010</w:t>
            </w:r>
          </w:p>
        </w:tc>
        <w:tc>
          <w:tcPr>
            <w:tcW w:w="737" w:type="dxa"/>
            <w:tcBorders>
              <w:top w:val="nil"/>
              <w:left w:val="nil"/>
              <w:bottom w:val="nil"/>
              <w:right w:val="nil"/>
            </w:tcBorders>
            <w:tcMar>
              <w:top w:w="0" w:type="dxa"/>
              <w:left w:w="0" w:type="dxa"/>
              <w:bottom w:w="0" w:type="dxa"/>
              <w:right w:w="0" w:type="dxa"/>
            </w:tcMar>
            <w:vAlign w:val="both"/>
          </w:tcPr>
          <w:p w14:paraId="7CF13598" w14:textId="77777777" w:rsidR="00984EC0" w:rsidRDefault="00984EC0" w:rsidP="00E83B8C">
            <w:r>
              <w:t>91011</w:t>
            </w:r>
          </w:p>
        </w:tc>
        <w:tc>
          <w:tcPr>
            <w:tcW w:w="737" w:type="dxa"/>
            <w:tcBorders>
              <w:top w:val="nil"/>
              <w:left w:val="nil"/>
              <w:bottom w:val="nil"/>
              <w:right w:val="nil"/>
            </w:tcBorders>
            <w:tcMar>
              <w:top w:w="0" w:type="dxa"/>
              <w:left w:w="0" w:type="dxa"/>
              <w:bottom w:w="0" w:type="dxa"/>
              <w:right w:w="0" w:type="dxa"/>
            </w:tcMar>
            <w:vAlign w:val="both"/>
          </w:tcPr>
          <w:p w14:paraId="4CA204C0" w14:textId="77777777" w:rsidR="00984EC0" w:rsidRDefault="00984EC0" w:rsidP="00E83B8C">
            <w:r>
              <w:t>91015</w:t>
            </w:r>
          </w:p>
        </w:tc>
        <w:tc>
          <w:tcPr>
            <w:tcW w:w="737" w:type="dxa"/>
            <w:tcBorders>
              <w:top w:val="nil"/>
              <w:left w:val="nil"/>
              <w:bottom w:val="nil"/>
              <w:right w:val="nil"/>
            </w:tcBorders>
            <w:tcMar>
              <w:top w:w="0" w:type="dxa"/>
              <w:left w:w="0" w:type="dxa"/>
              <w:bottom w:w="0" w:type="dxa"/>
              <w:right w:w="0" w:type="dxa"/>
            </w:tcMar>
            <w:vAlign w:val="both"/>
          </w:tcPr>
          <w:p w14:paraId="7E9D0F64" w14:textId="77777777" w:rsidR="00984EC0" w:rsidRDefault="00984EC0" w:rsidP="00E83B8C">
            <w:r>
              <w:t>91100</w:t>
            </w:r>
          </w:p>
        </w:tc>
        <w:tc>
          <w:tcPr>
            <w:tcW w:w="737" w:type="dxa"/>
            <w:tcBorders>
              <w:top w:val="nil"/>
              <w:left w:val="nil"/>
              <w:bottom w:val="nil"/>
              <w:right w:val="nil"/>
            </w:tcBorders>
            <w:tcMar>
              <w:top w:w="0" w:type="dxa"/>
              <w:left w:w="0" w:type="dxa"/>
              <w:bottom w:w="0" w:type="dxa"/>
              <w:right w:w="0" w:type="dxa"/>
            </w:tcMar>
            <w:vAlign w:val="both"/>
          </w:tcPr>
          <w:p w14:paraId="6A6460C4" w14:textId="77777777" w:rsidR="00984EC0" w:rsidRDefault="00984EC0" w:rsidP="00E83B8C">
            <w:r>
              <w:t>91101</w:t>
            </w:r>
          </w:p>
        </w:tc>
        <w:tc>
          <w:tcPr>
            <w:tcW w:w="737" w:type="dxa"/>
            <w:tcBorders>
              <w:top w:val="nil"/>
              <w:left w:val="nil"/>
              <w:bottom w:val="nil"/>
              <w:right w:val="nil"/>
            </w:tcBorders>
            <w:tcMar>
              <w:top w:w="0" w:type="dxa"/>
              <w:left w:w="0" w:type="dxa"/>
              <w:bottom w:w="0" w:type="dxa"/>
              <w:right w:w="0" w:type="dxa"/>
            </w:tcMar>
            <w:vAlign w:val="both"/>
          </w:tcPr>
          <w:p w14:paraId="27E13FB5" w14:textId="77777777" w:rsidR="00984EC0" w:rsidRDefault="00984EC0" w:rsidP="00E83B8C">
            <w:r>
              <w:t>91105</w:t>
            </w:r>
          </w:p>
        </w:tc>
        <w:tc>
          <w:tcPr>
            <w:tcW w:w="737" w:type="dxa"/>
            <w:tcBorders>
              <w:top w:val="nil"/>
              <w:left w:val="nil"/>
              <w:bottom w:val="nil"/>
              <w:right w:val="nil"/>
            </w:tcBorders>
            <w:tcMar>
              <w:top w:w="0" w:type="dxa"/>
              <w:left w:w="0" w:type="dxa"/>
              <w:bottom w:w="0" w:type="dxa"/>
              <w:right w:w="0" w:type="dxa"/>
            </w:tcMar>
            <w:vAlign w:val="both"/>
          </w:tcPr>
          <w:p w14:paraId="0755C9F1" w14:textId="77777777" w:rsidR="00984EC0" w:rsidRDefault="00984EC0" w:rsidP="00E83B8C">
            <w:r>
              <w:t>91110</w:t>
            </w:r>
          </w:p>
        </w:tc>
        <w:tc>
          <w:tcPr>
            <w:tcW w:w="737" w:type="dxa"/>
            <w:tcBorders>
              <w:top w:val="nil"/>
              <w:left w:val="nil"/>
              <w:bottom w:val="nil"/>
              <w:right w:val="nil"/>
            </w:tcBorders>
            <w:tcMar>
              <w:top w:w="0" w:type="dxa"/>
              <w:left w:w="0" w:type="dxa"/>
              <w:bottom w:w="0" w:type="dxa"/>
              <w:right w:w="0" w:type="dxa"/>
            </w:tcMar>
            <w:vAlign w:val="both"/>
          </w:tcPr>
          <w:p w14:paraId="0130C519" w14:textId="77777777" w:rsidR="00984EC0" w:rsidRDefault="00984EC0" w:rsidP="00E83B8C">
            <w:r>
              <w:t>91111</w:t>
            </w:r>
          </w:p>
        </w:tc>
        <w:tc>
          <w:tcPr>
            <w:tcW w:w="737" w:type="dxa"/>
            <w:tcBorders>
              <w:top w:val="nil"/>
              <w:left w:val="nil"/>
              <w:bottom w:val="nil"/>
              <w:right w:val="nil"/>
            </w:tcBorders>
            <w:tcMar>
              <w:top w:w="0" w:type="dxa"/>
              <w:left w:w="0" w:type="dxa"/>
              <w:bottom w:w="0" w:type="dxa"/>
              <w:right w:w="0" w:type="dxa"/>
            </w:tcMar>
            <w:vAlign w:val="both"/>
          </w:tcPr>
          <w:p w14:paraId="4705F971" w14:textId="77777777" w:rsidR="00984EC0" w:rsidRDefault="00984EC0" w:rsidP="00E83B8C">
            <w:r>
              <w:t>91115</w:t>
            </w:r>
          </w:p>
        </w:tc>
        <w:tc>
          <w:tcPr>
            <w:tcW w:w="737" w:type="dxa"/>
            <w:tcBorders>
              <w:top w:val="nil"/>
              <w:left w:val="nil"/>
              <w:bottom w:val="nil"/>
              <w:right w:val="nil"/>
            </w:tcBorders>
            <w:tcMar>
              <w:top w:w="0" w:type="dxa"/>
              <w:left w:w="0" w:type="dxa"/>
              <w:bottom w:w="0" w:type="dxa"/>
              <w:right w:w="0" w:type="dxa"/>
            </w:tcMar>
            <w:vAlign w:val="both"/>
          </w:tcPr>
          <w:p w14:paraId="4B3F4815" w14:textId="77777777" w:rsidR="00984EC0" w:rsidRDefault="00984EC0" w:rsidP="00E83B8C">
            <w:r>
              <w:t>91125</w:t>
            </w:r>
          </w:p>
        </w:tc>
      </w:tr>
      <w:tr w:rsidR="00984EC0" w14:paraId="1E9DDB12"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5369863B" w14:textId="77777777" w:rsidR="00984EC0" w:rsidRDefault="00984EC0" w:rsidP="00E83B8C">
            <w:r>
              <w:t>91126</w:t>
            </w:r>
          </w:p>
        </w:tc>
        <w:tc>
          <w:tcPr>
            <w:tcW w:w="737" w:type="dxa"/>
            <w:tcBorders>
              <w:top w:val="nil"/>
              <w:left w:val="nil"/>
              <w:bottom w:val="nil"/>
              <w:right w:val="nil"/>
            </w:tcBorders>
            <w:tcMar>
              <w:top w:w="0" w:type="dxa"/>
              <w:left w:w="0" w:type="dxa"/>
              <w:bottom w:w="0" w:type="dxa"/>
              <w:right w:w="0" w:type="dxa"/>
            </w:tcMar>
            <w:vAlign w:val="both"/>
          </w:tcPr>
          <w:p w14:paraId="124F75E7" w14:textId="77777777" w:rsidR="00984EC0" w:rsidRDefault="00984EC0" w:rsidP="00E83B8C">
            <w:r>
              <w:t>91130</w:t>
            </w:r>
          </w:p>
        </w:tc>
        <w:tc>
          <w:tcPr>
            <w:tcW w:w="737" w:type="dxa"/>
            <w:tcBorders>
              <w:top w:val="nil"/>
              <w:left w:val="nil"/>
              <w:bottom w:val="nil"/>
              <w:right w:val="nil"/>
            </w:tcBorders>
            <w:tcMar>
              <w:top w:w="0" w:type="dxa"/>
              <w:left w:w="0" w:type="dxa"/>
              <w:bottom w:w="0" w:type="dxa"/>
              <w:right w:w="0" w:type="dxa"/>
            </w:tcMar>
            <w:vAlign w:val="both"/>
          </w:tcPr>
          <w:p w14:paraId="0D6AEB0C" w14:textId="77777777" w:rsidR="00984EC0" w:rsidRDefault="00984EC0" w:rsidP="00E83B8C">
            <w:r>
              <w:t>91135</w:t>
            </w:r>
          </w:p>
        </w:tc>
        <w:tc>
          <w:tcPr>
            <w:tcW w:w="737" w:type="dxa"/>
            <w:tcBorders>
              <w:top w:val="nil"/>
              <w:left w:val="nil"/>
              <w:bottom w:val="nil"/>
              <w:right w:val="nil"/>
            </w:tcBorders>
            <w:tcMar>
              <w:top w:w="0" w:type="dxa"/>
              <w:left w:w="0" w:type="dxa"/>
              <w:bottom w:w="0" w:type="dxa"/>
              <w:right w:w="0" w:type="dxa"/>
            </w:tcMar>
            <w:vAlign w:val="both"/>
          </w:tcPr>
          <w:p w14:paraId="59C7F3D0" w14:textId="77777777" w:rsidR="00984EC0" w:rsidRDefault="00984EC0" w:rsidP="00E83B8C">
            <w:r>
              <w:t>91136</w:t>
            </w:r>
          </w:p>
        </w:tc>
        <w:tc>
          <w:tcPr>
            <w:tcW w:w="737" w:type="dxa"/>
            <w:tcBorders>
              <w:top w:val="nil"/>
              <w:left w:val="nil"/>
              <w:bottom w:val="nil"/>
              <w:right w:val="nil"/>
            </w:tcBorders>
            <w:tcMar>
              <w:top w:w="0" w:type="dxa"/>
              <w:left w:w="0" w:type="dxa"/>
              <w:bottom w:w="0" w:type="dxa"/>
              <w:right w:w="0" w:type="dxa"/>
            </w:tcMar>
            <w:vAlign w:val="both"/>
          </w:tcPr>
          <w:p w14:paraId="66E16533" w14:textId="77777777" w:rsidR="00984EC0" w:rsidRDefault="00984EC0" w:rsidP="00E83B8C">
            <w:r>
              <w:t>91140</w:t>
            </w:r>
          </w:p>
        </w:tc>
        <w:tc>
          <w:tcPr>
            <w:tcW w:w="737" w:type="dxa"/>
            <w:tcBorders>
              <w:top w:val="nil"/>
              <w:left w:val="nil"/>
              <w:bottom w:val="nil"/>
              <w:right w:val="nil"/>
            </w:tcBorders>
            <w:tcMar>
              <w:top w:w="0" w:type="dxa"/>
              <w:left w:w="0" w:type="dxa"/>
              <w:bottom w:w="0" w:type="dxa"/>
              <w:right w:w="0" w:type="dxa"/>
            </w:tcMar>
            <w:vAlign w:val="both"/>
          </w:tcPr>
          <w:p w14:paraId="6FF45248" w14:textId="77777777" w:rsidR="00984EC0" w:rsidRDefault="00984EC0" w:rsidP="00E83B8C">
            <w:r>
              <w:t>91150</w:t>
            </w:r>
          </w:p>
        </w:tc>
        <w:tc>
          <w:tcPr>
            <w:tcW w:w="737" w:type="dxa"/>
            <w:tcBorders>
              <w:top w:val="nil"/>
              <w:left w:val="nil"/>
              <w:bottom w:val="nil"/>
              <w:right w:val="nil"/>
            </w:tcBorders>
            <w:tcMar>
              <w:top w:w="0" w:type="dxa"/>
              <w:left w:w="0" w:type="dxa"/>
              <w:bottom w:w="0" w:type="dxa"/>
              <w:right w:w="0" w:type="dxa"/>
            </w:tcMar>
            <w:vAlign w:val="both"/>
          </w:tcPr>
          <w:p w14:paraId="0B057E8F" w14:textId="77777777" w:rsidR="00984EC0" w:rsidRDefault="00984EC0" w:rsidP="00E83B8C">
            <w:r>
              <w:t>91151</w:t>
            </w:r>
          </w:p>
        </w:tc>
        <w:tc>
          <w:tcPr>
            <w:tcW w:w="737" w:type="dxa"/>
            <w:tcBorders>
              <w:top w:val="nil"/>
              <w:left w:val="nil"/>
              <w:bottom w:val="nil"/>
              <w:right w:val="nil"/>
            </w:tcBorders>
            <w:tcMar>
              <w:top w:w="0" w:type="dxa"/>
              <w:left w:w="0" w:type="dxa"/>
              <w:bottom w:w="0" w:type="dxa"/>
              <w:right w:w="0" w:type="dxa"/>
            </w:tcMar>
            <w:vAlign w:val="both"/>
          </w:tcPr>
          <w:p w14:paraId="6CD4E4BA" w14:textId="77777777" w:rsidR="00984EC0" w:rsidRDefault="00984EC0" w:rsidP="00E83B8C">
            <w:r>
              <w:t>91155</w:t>
            </w:r>
          </w:p>
        </w:tc>
        <w:tc>
          <w:tcPr>
            <w:tcW w:w="737" w:type="dxa"/>
            <w:tcBorders>
              <w:top w:val="nil"/>
              <w:left w:val="nil"/>
              <w:bottom w:val="nil"/>
              <w:right w:val="nil"/>
            </w:tcBorders>
            <w:tcMar>
              <w:top w:w="0" w:type="dxa"/>
              <w:left w:w="0" w:type="dxa"/>
              <w:bottom w:w="0" w:type="dxa"/>
              <w:right w:w="0" w:type="dxa"/>
            </w:tcMar>
            <w:vAlign w:val="both"/>
          </w:tcPr>
          <w:p w14:paraId="3E5796ED" w14:textId="77777777" w:rsidR="00984EC0" w:rsidRDefault="00984EC0" w:rsidP="00E83B8C">
            <w:r>
              <w:t>91160</w:t>
            </w:r>
          </w:p>
        </w:tc>
        <w:tc>
          <w:tcPr>
            <w:tcW w:w="737" w:type="dxa"/>
            <w:tcBorders>
              <w:top w:val="nil"/>
              <w:left w:val="nil"/>
              <w:bottom w:val="nil"/>
              <w:right w:val="nil"/>
            </w:tcBorders>
            <w:tcMar>
              <w:top w:w="0" w:type="dxa"/>
              <w:left w:w="0" w:type="dxa"/>
              <w:bottom w:w="0" w:type="dxa"/>
              <w:right w:w="0" w:type="dxa"/>
            </w:tcMar>
            <w:vAlign w:val="both"/>
          </w:tcPr>
          <w:p w14:paraId="4145D68B" w14:textId="77777777" w:rsidR="00984EC0" w:rsidRDefault="00984EC0" w:rsidP="00E83B8C">
            <w:r>
              <w:t>91161</w:t>
            </w:r>
          </w:p>
        </w:tc>
        <w:tc>
          <w:tcPr>
            <w:tcW w:w="737" w:type="dxa"/>
            <w:tcBorders>
              <w:top w:val="nil"/>
              <w:left w:val="nil"/>
              <w:bottom w:val="nil"/>
              <w:right w:val="nil"/>
            </w:tcBorders>
            <w:tcMar>
              <w:top w:w="0" w:type="dxa"/>
              <w:left w:w="0" w:type="dxa"/>
              <w:bottom w:w="0" w:type="dxa"/>
              <w:right w:w="0" w:type="dxa"/>
            </w:tcMar>
            <w:vAlign w:val="both"/>
          </w:tcPr>
          <w:p w14:paraId="2F44612C" w14:textId="77777777" w:rsidR="00984EC0" w:rsidRDefault="00984EC0" w:rsidP="00E83B8C">
            <w:r>
              <w:t>91165</w:t>
            </w:r>
          </w:p>
        </w:tc>
        <w:tc>
          <w:tcPr>
            <w:tcW w:w="737" w:type="dxa"/>
            <w:tcBorders>
              <w:top w:val="nil"/>
              <w:left w:val="nil"/>
              <w:bottom w:val="nil"/>
              <w:right w:val="nil"/>
            </w:tcBorders>
            <w:tcMar>
              <w:top w:w="0" w:type="dxa"/>
              <w:left w:w="0" w:type="dxa"/>
              <w:bottom w:w="0" w:type="dxa"/>
              <w:right w:w="0" w:type="dxa"/>
            </w:tcMar>
            <w:vAlign w:val="both"/>
          </w:tcPr>
          <w:p w14:paraId="6D50A42E" w14:textId="77777777" w:rsidR="00984EC0" w:rsidRDefault="00984EC0" w:rsidP="00E83B8C">
            <w:r>
              <w:t>91166</w:t>
            </w:r>
          </w:p>
        </w:tc>
        <w:tc>
          <w:tcPr>
            <w:tcW w:w="737" w:type="dxa"/>
            <w:tcBorders>
              <w:top w:val="nil"/>
              <w:left w:val="nil"/>
              <w:bottom w:val="nil"/>
              <w:right w:val="nil"/>
            </w:tcBorders>
            <w:tcMar>
              <w:top w:w="0" w:type="dxa"/>
              <w:left w:w="0" w:type="dxa"/>
              <w:bottom w:w="0" w:type="dxa"/>
              <w:right w:w="0" w:type="dxa"/>
            </w:tcMar>
            <w:vAlign w:val="both"/>
          </w:tcPr>
          <w:p w14:paraId="49B778B0" w14:textId="77777777" w:rsidR="00984EC0" w:rsidRDefault="00984EC0" w:rsidP="00E83B8C">
            <w:r>
              <w:t>91167</w:t>
            </w:r>
          </w:p>
        </w:tc>
      </w:tr>
      <w:tr w:rsidR="00984EC0" w14:paraId="2EC40D14"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28EA00EE" w14:textId="77777777" w:rsidR="00984EC0" w:rsidRDefault="00984EC0" w:rsidP="00E83B8C">
            <w:r>
              <w:t>91169</w:t>
            </w:r>
          </w:p>
        </w:tc>
        <w:tc>
          <w:tcPr>
            <w:tcW w:w="737" w:type="dxa"/>
            <w:tcBorders>
              <w:top w:val="nil"/>
              <w:left w:val="nil"/>
              <w:bottom w:val="nil"/>
              <w:right w:val="nil"/>
            </w:tcBorders>
            <w:tcMar>
              <w:top w:w="0" w:type="dxa"/>
              <w:left w:w="0" w:type="dxa"/>
              <w:bottom w:w="0" w:type="dxa"/>
              <w:right w:w="0" w:type="dxa"/>
            </w:tcMar>
            <w:vAlign w:val="both"/>
          </w:tcPr>
          <w:p w14:paraId="34327790" w14:textId="77777777" w:rsidR="00984EC0" w:rsidRDefault="00984EC0" w:rsidP="00E83B8C">
            <w:r>
              <w:t>91170</w:t>
            </w:r>
          </w:p>
        </w:tc>
        <w:tc>
          <w:tcPr>
            <w:tcW w:w="737" w:type="dxa"/>
            <w:tcBorders>
              <w:top w:val="nil"/>
              <w:left w:val="nil"/>
              <w:bottom w:val="nil"/>
              <w:right w:val="nil"/>
            </w:tcBorders>
            <w:tcMar>
              <w:top w:w="0" w:type="dxa"/>
              <w:left w:w="0" w:type="dxa"/>
              <w:bottom w:w="0" w:type="dxa"/>
              <w:right w:w="0" w:type="dxa"/>
            </w:tcMar>
            <w:vAlign w:val="both"/>
          </w:tcPr>
          <w:p w14:paraId="0F21A5A2" w14:textId="77777777" w:rsidR="00984EC0" w:rsidRDefault="00984EC0" w:rsidP="00E83B8C">
            <w:r>
              <w:t>91172</w:t>
            </w:r>
          </w:p>
        </w:tc>
        <w:tc>
          <w:tcPr>
            <w:tcW w:w="737" w:type="dxa"/>
            <w:tcBorders>
              <w:top w:val="nil"/>
              <w:left w:val="nil"/>
              <w:bottom w:val="nil"/>
              <w:right w:val="nil"/>
            </w:tcBorders>
            <w:tcMar>
              <w:top w:w="0" w:type="dxa"/>
              <w:left w:w="0" w:type="dxa"/>
              <w:bottom w:w="0" w:type="dxa"/>
              <w:right w:w="0" w:type="dxa"/>
            </w:tcMar>
            <w:vAlign w:val="both"/>
          </w:tcPr>
          <w:p w14:paraId="18DBF4EC" w14:textId="77777777" w:rsidR="00984EC0" w:rsidRDefault="00984EC0" w:rsidP="00E83B8C">
            <w:r>
              <w:t>91173</w:t>
            </w:r>
          </w:p>
        </w:tc>
        <w:tc>
          <w:tcPr>
            <w:tcW w:w="737" w:type="dxa"/>
            <w:tcBorders>
              <w:top w:val="nil"/>
              <w:left w:val="nil"/>
              <w:bottom w:val="nil"/>
              <w:right w:val="nil"/>
            </w:tcBorders>
            <w:tcMar>
              <w:top w:w="0" w:type="dxa"/>
              <w:left w:w="0" w:type="dxa"/>
              <w:bottom w:w="0" w:type="dxa"/>
              <w:right w:w="0" w:type="dxa"/>
            </w:tcMar>
            <w:vAlign w:val="both"/>
          </w:tcPr>
          <w:p w14:paraId="494FB6A2" w14:textId="77777777" w:rsidR="00984EC0" w:rsidRDefault="00984EC0" w:rsidP="00E83B8C">
            <w:r>
              <w:t>91175</w:t>
            </w:r>
          </w:p>
        </w:tc>
        <w:tc>
          <w:tcPr>
            <w:tcW w:w="737" w:type="dxa"/>
            <w:tcBorders>
              <w:top w:val="nil"/>
              <w:left w:val="nil"/>
              <w:bottom w:val="nil"/>
              <w:right w:val="nil"/>
            </w:tcBorders>
            <w:tcMar>
              <w:top w:w="0" w:type="dxa"/>
              <w:left w:w="0" w:type="dxa"/>
              <w:bottom w:w="0" w:type="dxa"/>
              <w:right w:w="0" w:type="dxa"/>
            </w:tcMar>
            <w:vAlign w:val="both"/>
          </w:tcPr>
          <w:p w14:paraId="121E47D6" w14:textId="77777777" w:rsidR="00984EC0" w:rsidRDefault="00984EC0" w:rsidP="00E83B8C">
            <w:r>
              <w:t>91176</w:t>
            </w:r>
          </w:p>
        </w:tc>
        <w:tc>
          <w:tcPr>
            <w:tcW w:w="737" w:type="dxa"/>
            <w:tcBorders>
              <w:top w:val="nil"/>
              <w:left w:val="nil"/>
              <w:bottom w:val="nil"/>
              <w:right w:val="nil"/>
            </w:tcBorders>
            <w:tcMar>
              <w:top w:w="0" w:type="dxa"/>
              <w:left w:w="0" w:type="dxa"/>
              <w:bottom w:w="0" w:type="dxa"/>
              <w:right w:w="0" w:type="dxa"/>
            </w:tcMar>
            <w:vAlign w:val="both"/>
          </w:tcPr>
          <w:p w14:paraId="2EB68E32" w14:textId="77777777" w:rsidR="00984EC0" w:rsidRDefault="00984EC0" w:rsidP="00E83B8C">
            <w:r>
              <w:t>91178</w:t>
            </w:r>
          </w:p>
        </w:tc>
        <w:tc>
          <w:tcPr>
            <w:tcW w:w="737" w:type="dxa"/>
            <w:tcBorders>
              <w:top w:val="nil"/>
              <w:left w:val="nil"/>
              <w:bottom w:val="nil"/>
              <w:right w:val="nil"/>
            </w:tcBorders>
            <w:tcMar>
              <w:top w:w="0" w:type="dxa"/>
              <w:left w:w="0" w:type="dxa"/>
              <w:bottom w:w="0" w:type="dxa"/>
              <w:right w:w="0" w:type="dxa"/>
            </w:tcMar>
            <w:vAlign w:val="both"/>
          </w:tcPr>
          <w:p w14:paraId="2C79E982" w14:textId="77777777" w:rsidR="00984EC0" w:rsidRDefault="00984EC0" w:rsidP="00E83B8C">
            <w:r>
              <w:t>91179</w:t>
            </w:r>
          </w:p>
        </w:tc>
        <w:tc>
          <w:tcPr>
            <w:tcW w:w="737" w:type="dxa"/>
            <w:tcBorders>
              <w:top w:val="nil"/>
              <w:left w:val="nil"/>
              <w:bottom w:val="nil"/>
              <w:right w:val="nil"/>
            </w:tcBorders>
            <w:tcMar>
              <w:top w:w="0" w:type="dxa"/>
              <w:left w:w="0" w:type="dxa"/>
              <w:bottom w:w="0" w:type="dxa"/>
              <w:right w:w="0" w:type="dxa"/>
            </w:tcMar>
            <w:vAlign w:val="both"/>
          </w:tcPr>
          <w:p w14:paraId="5BFFF5CB" w14:textId="77777777" w:rsidR="00984EC0" w:rsidRDefault="00984EC0" w:rsidP="00E83B8C">
            <w:r>
              <w:t>91180</w:t>
            </w:r>
          </w:p>
        </w:tc>
        <w:tc>
          <w:tcPr>
            <w:tcW w:w="737" w:type="dxa"/>
            <w:tcBorders>
              <w:top w:val="nil"/>
              <w:left w:val="nil"/>
              <w:bottom w:val="nil"/>
              <w:right w:val="nil"/>
            </w:tcBorders>
            <w:tcMar>
              <w:top w:w="0" w:type="dxa"/>
              <w:left w:w="0" w:type="dxa"/>
              <w:bottom w:w="0" w:type="dxa"/>
              <w:right w:w="0" w:type="dxa"/>
            </w:tcMar>
            <w:vAlign w:val="both"/>
          </w:tcPr>
          <w:p w14:paraId="05855739" w14:textId="77777777" w:rsidR="00984EC0" w:rsidRDefault="00984EC0" w:rsidP="00E83B8C">
            <w:r>
              <w:t>91181</w:t>
            </w:r>
          </w:p>
        </w:tc>
        <w:tc>
          <w:tcPr>
            <w:tcW w:w="737" w:type="dxa"/>
            <w:tcBorders>
              <w:top w:val="nil"/>
              <w:left w:val="nil"/>
              <w:bottom w:val="nil"/>
              <w:right w:val="nil"/>
            </w:tcBorders>
            <w:tcMar>
              <w:top w:w="0" w:type="dxa"/>
              <w:left w:w="0" w:type="dxa"/>
              <w:bottom w:w="0" w:type="dxa"/>
              <w:right w:w="0" w:type="dxa"/>
            </w:tcMar>
            <w:vAlign w:val="both"/>
          </w:tcPr>
          <w:p w14:paraId="676FDD74" w14:textId="77777777" w:rsidR="00984EC0" w:rsidRDefault="00984EC0" w:rsidP="00E83B8C">
            <w:r>
              <w:t>91182</w:t>
            </w:r>
          </w:p>
        </w:tc>
        <w:tc>
          <w:tcPr>
            <w:tcW w:w="737" w:type="dxa"/>
            <w:tcBorders>
              <w:top w:val="nil"/>
              <w:left w:val="nil"/>
              <w:bottom w:val="nil"/>
              <w:right w:val="nil"/>
            </w:tcBorders>
            <w:tcMar>
              <w:top w:w="0" w:type="dxa"/>
              <w:left w:w="0" w:type="dxa"/>
              <w:bottom w:w="0" w:type="dxa"/>
              <w:right w:w="0" w:type="dxa"/>
            </w:tcMar>
            <w:vAlign w:val="both"/>
          </w:tcPr>
          <w:p w14:paraId="498F8A60" w14:textId="77777777" w:rsidR="00984EC0" w:rsidRDefault="00984EC0" w:rsidP="00E83B8C">
            <w:r>
              <w:t>91183</w:t>
            </w:r>
          </w:p>
        </w:tc>
        <w:tc>
          <w:tcPr>
            <w:tcW w:w="737" w:type="dxa"/>
            <w:tcBorders>
              <w:top w:val="nil"/>
              <w:left w:val="nil"/>
              <w:bottom w:val="nil"/>
              <w:right w:val="nil"/>
            </w:tcBorders>
            <w:tcMar>
              <w:top w:w="0" w:type="dxa"/>
              <w:left w:w="0" w:type="dxa"/>
              <w:bottom w:w="0" w:type="dxa"/>
              <w:right w:w="0" w:type="dxa"/>
            </w:tcMar>
            <w:vAlign w:val="both"/>
          </w:tcPr>
          <w:p w14:paraId="22BC598C" w14:textId="77777777" w:rsidR="00984EC0" w:rsidRDefault="00984EC0" w:rsidP="00E83B8C">
            <w:r>
              <w:t>91184</w:t>
            </w:r>
          </w:p>
        </w:tc>
      </w:tr>
      <w:tr w:rsidR="00984EC0" w14:paraId="52FFC89A"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32367B1A" w14:textId="77777777" w:rsidR="00984EC0" w:rsidRDefault="00984EC0" w:rsidP="00E83B8C">
            <w:r>
              <w:t>91185</w:t>
            </w:r>
          </w:p>
        </w:tc>
        <w:tc>
          <w:tcPr>
            <w:tcW w:w="737" w:type="dxa"/>
            <w:tcBorders>
              <w:top w:val="nil"/>
              <w:left w:val="nil"/>
              <w:bottom w:val="nil"/>
              <w:right w:val="nil"/>
            </w:tcBorders>
            <w:tcMar>
              <w:top w:w="0" w:type="dxa"/>
              <w:left w:w="0" w:type="dxa"/>
              <w:bottom w:w="0" w:type="dxa"/>
              <w:right w:w="0" w:type="dxa"/>
            </w:tcMar>
            <w:vAlign w:val="both"/>
          </w:tcPr>
          <w:p w14:paraId="6F1D6F2E" w14:textId="77777777" w:rsidR="00984EC0" w:rsidRDefault="00984EC0" w:rsidP="00E83B8C">
            <w:r>
              <w:t>91186</w:t>
            </w:r>
          </w:p>
        </w:tc>
        <w:tc>
          <w:tcPr>
            <w:tcW w:w="737" w:type="dxa"/>
            <w:tcBorders>
              <w:top w:val="nil"/>
              <w:left w:val="nil"/>
              <w:bottom w:val="nil"/>
              <w:right w:val="nil"/>
            </w:tcBorders>
            <w:tcMar>
              <w:top w:w="0" w:type="dxa"/>
              <w:left w:w="0" w:type="dxa"/>
              <w:bottom w:w="0" w:type="dxa"/>
              <w:right w:w="0" w:type="dxa"/>
            </w:tcMar>
            <w:vAlign w:val="both"/>
          </w:tcPr>
          <w:p w14:paraId="573F36A3" w14:textId="77777777" w:rsidR="00984EC0" w:rsidRDefault="00984EC0" w:rsidP="00E83B8C">
            <w:r>
              <w:t>91187</w:t>
            </w:r>
          </w:p>
        </w:tc>
        <w:tc>
          <w:tcPr>
            <w:tcW w:w="737" w:type="dxa"/>
            <w:tcBorders>
              <w:top w:val="nil"/>
              <w:left w:val="nil"/>
              <w:bottom w:val="nil"/>
              <w:right w:val="nil"/>
            </w:tcBorders>
            <w:tcMar>
              <w:top w:w="0" w:type="dxa"/>
              <w:left w:w="0" w:type="dxa"/>
              <w:bottom w:w="0" w:type="dxa"/>
              <w:right w:w="0" w:type="dxa"/>
            </w:tcMar>
            <w:vAlign w:val="both"/>
          </w:tcPr>
          <w:p w14:paraId="2F200008" w14:textId="77777777" w:rsidR="00984EC0" w:rsidRDefault="00984EC0" w:rsidP="00E83B8C">
            <w:r>
              <w:t>91188</w:t>
            </w:r>
          </w:p>
        </w:tc>
        <w:tc>
          <w:tcPr>
            <w:tcW w:w="737" w:type="dxa"/>
            <w:tcBorders>
              <w:top w:val="nil"/>
              <w:left w:val="nil"/>
              <w:bottom w:val="nil"/>
              <w:right w:val="nil"/>
            </w:tcBorders>
            <w:tcMar>
              <w:top w:w="0" w:type="dxa"/>
              <w:left w:w="0" w:type="dxa"/>
              <w:bottom w:w="0" w:type="dxa"/>
              <w:right w:w="0" w:type="dxa"/>
            </w:tcMar>
            <w:vAlign w:val="both"/>
          </w:tcPr>
          <w:p w14:paraId="79ADED33" w14:textId="77777777" w:rsidR="00984EC0" w:rsidRDefault="00984EC0" w:rsidP="00E83B8C">
            <w:r>
              <w:t>91189</w:t>
            </w:r>
          </w:p>
        </w:tc>
        <w:tc>
          <w:tcPr>
            <w:tcW w:w="737" w:type="dxa"/>
            <w:tcBorders>
              <w:top w:val="nil"/>
              <w:left w:val="nil"/>
              <w:bottom w:val="nil"/>
              <w:right w:val="nil"/>
            </w:tcBorders>
            <w:tcMar>
              <w:top w:w="0" w:type="dxa"/>
              <w:left w:w="0" w:type="dxa"/>
              <w:bottom w:w="0" w:type="dxa"/>
              <w:right w:w="0" w:type="dxa"/>
            </w:tcMar>
            <w:vAlign w:val="both"/>
          </w:tcPr>
          <w:p w14:paraId="2071A382" w14:textId="77777777" w:rsidR="00984EC0" w:rsidRDefault="00984EC0" w:rsidP="00E83B8C">
            <w:r>
              <w:t>91190</w:t>
            </w:r>
          </w:p>
        </w:tc>
        <w:tc>
          <w:tcPr>
            <w:tcW w:w="737" w:type="dxa"/>
            <w:tcBorders>
              <w:top w:val="nil"/>
              <w:left w:val="nil"/>
              <w:bottom w:val="nil"/>
              <w:right w:val="nil"/>
            </w:tcBorders>
            <w:tcMar>
              <w:top w:w="0" w:type="dxa"/>
              <w:left w:w="0" w:type="dxa"/>
              <w:bottom w:w="0" w:type="dxa"/>
              <w:right w:w="0" w:type="dxa"/>
            </w:tcMar>
            <w:vAlign w:val="both"/>
          </w:tcPr>
          <w:p w14:paraId="429A6DF2" w14:textId="77777777" w:rsidR="00984EC0" w:rsidRDefault="00984EC0" w:rsidP="00E83B8C">
            <w:r>
              <w:t>91191</w:t>
            </w:r>
          </w:p>
        </w:tc>
        <w:tc>
          <w:tcPr>
            <w:tcW w:w="737" w:type="dxa"/>
            <w:tcBorders>
              <w:top w:val="nil"/>
              <w:left w:val="nil"/>
              <w:bottom w:val="nil"/>
              <w:right w:val="nil"/>
            </w:tcBorders>
            <w:tcMar>
              <w:top w:w="0" w:type="dxa"/>
              <w:left w:w="0" w:type="dxa"/>
              <w:bottom w:w="0" w:type="dxa"/>
              <w:right w:w="0" w:type="dxa"/>
            </w:tcMar>
            <w:vAlign w:val="both"/>
          </w:tcPr>
          <w:p w14:paraId="3978ADD6" w14:textId="77777777" w:rsidR="00984EC0" w:rsidRDefault="00984EC0" w:rsidP="00E83B8C">
            <w:r>
              <w:t>91192</w:t>
            </w:r>
          </w:p>
        </w:tc>
        <w:tc>
          <w:tcPr>
            <w:tcW w:w="737" w:type="dxa"/>
            <w:tcBorders>
              <w:top w:val="nil"/>
              <w:left w:val="nil"/>
              <w:bottom w:val="nil"/>
              <w:right w:val="nil"/>
            </w:tcBorders>
            <w:tcMar>
              <w:top w:w="0" w:type="dxa"/>
              <w:left w:w="0" w:type="dxa"/>
              <w:bottom w:w="0" w:type="dxa"/>
              <w:right w:w="0" w:type="dxa"/>
            </w:tcMar>
            <w:vAlign w:val="both"/>
          </w:tcPr>
          <w:p w14:paraId="65B1CB2C" w14:textId="77777777" w:rsidR="00984EC0" w:rsidRDefault="00984EC0" w:rsidP="00E83B8C">
            <w:r>
              <w:t>91193</w:t>
            </w:r>
          </w:p>
        </w:tc>
        <w:tc>
          <w:tcPr>
            <w:tcW w:w="737" w:type="dxa"/>
            <w:tcBorders>
              <w:top w:val="nil"/>
              <w:left w:val="nil"/>
              <w:bottom w:val="nil"/>
              <w:right w:val="nil"/>
            </w:tcBorders>
            <w:tcMar>
              <w:top w:w="0" w:type="dxa"/>
              <w:left w:w="0" w:type="dxa"/>
              <w:bottom w:w="0" w:type="dxa"/>
              <w:right w:w="0" w:type="dxa"/>
            </w:tcMar>
            <w:vAlign w:val="both"/>
          </w:tcPr>
          <w:p w14:paraId="70CC4E6B" w14:textId="77777777" w:rsidR="00984EC0" w:rsidRDefault="00984EC0" w:rsidP="00E83B8C">
            <w:r>
              <w:t>91211</w:t>
            </w:r>
          </w:p>
        </w:tc>
        <w:tc>
          <w:tcPr>
            <w:tcW w:w="737" w:type="dxa"/>
            <w:tcBorders>
              <w:top w:val="nil"/>
              <w:left w:val="nil"/>
              <w:bottom w:val="nil"/>
              <w:right w:val="nil"/>
            </w:tcBorders>
            <w:tcMar>
              <w:top w:w="0" w:type="dxa"/>
              <w:left w:w="0" w:type="dxa"/>
              <w:bottom w:w="0" w:type="dxa"/>
              <w:right w:w="0" w:type="dxa"/>
            </w:tcMar>
            <w:vAlign w:val="both"/>
          </w:tcPr>
          <w:p w14:paraId="68E94D3D" w14:textId="77777777" w:rsidR="00984EC0" w:rsidRDefault="00984EC0" w:rsidP="00E83B8C">
            <w:r>
              <w:t>91212</w:t>
            </w:r>
          </w:p>
        </w:tc>
        <w:tc>
          <w:tcPr>
            <w:tcW w:w="737" w:type="dxa"/>
            <w:tcBorders>
              <w:top w:val="nil"/>
              <w:left w:val="nil"/>
              <w:bottom w:val="nil"/>
              <w:right w:val="nil"/>
            </w:tcBorders>
            <w:tcMar>
              <w:top w:w="0" w:type="dxa"/>
              <w:left w:w="0" w:type="dxa"/>
              <w:bottom w:w="0" w:type="dxa"/>
              <w:right w:w="0" w:type="dxa"/>
            </w:tcMar>
            <w:vAlign w:val="both"/>
          </w:tcPr>
          <w:p w14:paraId="59450C6D" w14:textId="77777777" w:rsidR="00984EC0" w:rsidRDefault="00984EC0" w:rsidP="00E83B8C">
            <w:r>
              <w:t>91214</w:t>
            </w:r>
          </w:p>
        </w:tc>
        <w:tc>
          <w:tcPr>
            <w:tcW w:w="737" w:type="dxa"/>
            <w:tcBorders>
              <w:top w:val="nil"/>
              <w:left w:val="nil"/>
              <w:bottom w:val="nil"/>
              <w:right w:val="nil"/>
            </w:tcBorders>
            <w:tcMar>
              <w:top w:w="0" w:type="dxa"/>
              <w:left w:w="0" w:type="dxa"/>
              <w:bottom w:w="0" w:type="dxa"/>
              <w:right w:w="0" w:type="dxa"/>
            </w:tcMar>
            <w:vAlign w:val="both"/>
          </w:tcPr>
          <w:p w14:paraId="48FAA7AF" w14:textId="77777777" w:rsidR="00984EC0" w:rsidRDefault="00984EC0" w:rsidP="00E83B8C">
            <w:r>
              <w:t>91215</w:t>
            </w:r>
          </w:p>
        </w:tc>
      </w:tr>
      <w:tr w:rsidR="00984EC0" w14:paraId="677E7311"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39BFA898" w14:textId="77777777" w:rsidR="00984EC0" w:rsidRDefault="00984EC0" w:rsidP="00E83B8C">
            <w:r>
              <w:t>91218</w:t>
            </w:r>
          </w:p>
        </w:tc>
        <w:tc>
          <w:tcPr>
            <w:tcW w:w="737" w:type="dxa"/>
            <w:tcBorders>
              <w:top w:val="nil"/>
              <w:left w:val="nil"/>
              <w:bottom w:val="nil"/>
              <w:right w:val="nil"/>
            </w:tcBorders>
            <w:tcMar>
              <w:top w:w="0" w:type="dxa"/>
              <w:left w:w="0" w:type="dxa"/>
              <w:bottom w:w="0" w:type="dxa"/>
              <w:right w:w="0" w:type="dxa"/>
            </w:tcMar>
            <w:vAlign w:val="both"/>
          </w:tcPr>
          <w:p w14:paraId="08B3913C" w14:textId="77777777" w:rsidR="00984EC0" w:rsidRDefault="00984EC0" w:rsidP="00E83B8C">
            <w:r>
              <w:t>91219</w:t>
            </w:r>
          </w:p>
        </w:tc>
        <w:tc>
          <w:tcPr>
            <w:tcW w:w="737" w:type="dxa"/>
            <w:tcBorders>
              <w:top w:val="nil"/>
              <w:left w:val="nil"/>
              <w:bottom w:val="nil"/>
              <w:right w:val="nil"/>
            </w:tcBorders>
            <w:tcMar>
              <w:top w:w="0" w:type="dxa"/>
              <w:left w:w="0" w:type="dxa"/>
              <w:bottom w:w="0" w:type="dxa"/>
              <w:right w:w="0" w:type="dxa"/>
            </w:tcMar>
            <w:vAlign w:val="both"/>
          </w:tcPr>
          <w:p w14:paraId="6BD75F3F" w14:textId="77777777" w:rsidR="00984EC0" w:rsidRDefault="00984EC0" w:rsidP="00E83B8C">
            <w:r>
              <w:t>91221</w:t>
            </w:r>
          </w:p>
        </w:tc>
        <w:tc>
          <w:tcPr>
            <w:tcW w:w="737" w:type="dxa"/>
            <w:tcBorders>
              <w:top w:val="nil"/>
              <w:left w:val="nil"/>
              <w:bottom w:val="nil"/>
              <w:right w:val="nil"/>
            </w:tcBorders>
            <w:tcMar>
              <w:top w:w="0" w:type="dxa"/>
              <w:left w:w="0" w:type="dxa"/>
              <w:bottom w:w="0" w:type="dxa"/>
              <w:right w:w="0" w:type="dxa"/>
            </w:tcMar>
            <w:vAlign w:val="both"/>
          </w:tcPr>
          <w:p w14:paraId="406DD36C" w14:textId="77777777" w:rsidR="00984EC0" w:rsidRDefault="00984EC0" w:rsidP="00E83B8C">
            <w:r>
              <w:t>91222</w:t>
            </w:r>
          </w:p>
        </w:tc>
        <w:tc>
          <w:tcPr>
            <w:tcW w:w="737" w:type="dxa"/>
            <w:tcBorders>
              <w:top w:val="nil"/>
              <w:left w:val="nil"/>
              <w:bottom w:val="nil"/>
              <w:right w:val="nil"/>
            </w:tcBorders>
            <w:tcMar>
              <w:top w:w="0" w:type="dxa"/>
              <w:left w:w="0" w:type="dxa"/>
              <w:bottom w:w="0" w:type="dxa"/>
              <w:right w:w="0" w:type="dxa"/>
            </w:tcMar>
            <w:vAlign w:val="both"/>
          </w:tcPr>
          <w:p w14:paraId="5054A07D" w14:textId="77777777" w:rsidR="00984EC0" w:rsidRDefault="00984EC0" w:rsidP="00E83B8C">
            <w:r>
              <w:t>93000</w:t>
            </w:r>
          </w:p>
        </w:tc>
        <w:tc>
          <w:tcPr>
            <w:tcW w:w="737" w:type="dxa"/>
            <w:tcBorders>
              <w:top w:val="nil"/>
              <w:left w:val="nil"/>
              <w:bottom w:val="nil"/>
              <w:right w:val="nil"/>
            </w:tcBorders>
            <w:tcMar>
              <w:top w:w="0" w:type="dxa"/>
              <w:left w:w="0" w:type="dxa"/>
              <w:bottom w:w="0" w:type="dxa"/>
              <w:right w:w="0" w:type="dxa"/>
            </w:tcMar>
            <w:vAlign w:val="both"/>
          </w:tcPr>
          <w:p w14:paraId="599DB579" w14:textId="77777777" w:rsidR="00984EC0" w:rsidRDefault="00984EC0" w:rsidP="00E83B8C">
            <w:r>
              <w:t>93013</w:t>
            </w:r>
          </w:p>
        </w:tc>
        <w:tc>
          <w:tcPr>
            <w:tcW w:w="737" w:type="dxa"/>
            <w:tcBorders>
              <w:top w:val="nil"/>
              <w:left w:val="nil"/>
              <w:bottom w:val="nil"/>
              <w:right w:val="nil"/>
            </w:tcBorders>
            <w:tcMar>
              <w:top w:w="0" w:type="dxa"/>
              <w:left w:w="0" w:type="dxa"/>
              <w:bottom w:w="0" w:type="dxa"/>
              <w:right w:w="0" w:type="dxa"/>
            </w:tcMar>
            <w:vAlign w:val="both"/>
          </w:tcPr>
          <w:p w14:paraId="1247C989" w14:textId="77777777" w:rsidR="00984EC0" w:rsidRDefault="00984EC0" w:rsidP="00E83B8C">
            <w:r>
              <w:t>93026</w:t>
            </w:r>
          </w:p>
        </w:tc>
        <w:tc>
          <w:tcPr>
            <w:tcW w:w="737" w:type="dxa"/>
            <w:tcBorders>
              <w:top w:val="nil"/>
              <w:left w:val="nil"/>
              <w:bottom w:val="nil"/>
              <w:right w:val="nil"/>
            </w:tcBorders>
            <w:tcMar>
              <w:top w:w="0" w:type="dxa"/>
              <w:left w:w="0" w:type="dxa"/>
              <w:bottom w:w="0" w:type="dxa"/>
              <w:right w:w="0" w:type="dxa"/>
            </w:tcMar>
            <w:vAlign w:val="both"/>
          </w:tcPr>
          <w:p w14:paraId="670B59CB" w14:textId="77777777" w:rsidR="00984EC0" w:rsidRDefault="00984EC0" w:rsidP="00E83B8C">
            <w:r>
              <w:t>93029</w:t>
            </w:r>
          </w:p>
        </w:tc>
        <w:tc>
          <w:tcPr>
            <w:tcW w:w="737" w:type="dxa"/>
            <w:tcBorders>
              <w:top w:val="nil"/>
              <w:left w:val="nil"/>
              <w:bottom w:val="nil"/>
              <w:right w:val="nil"/>
            </w:tcBorders>
            <w:tcMar>
              <w:top w:w="0" w:type="dxa"/>
              <w:left w:w="0" w:type="dxa"/>
              <w:bottom w:w="0" w:type="dxa"/>
              <w:right w:w="0" w:type="dxa"/>
            </w:tcMar>
            <w:vAlign w:val="both"/>
          </w:tcPr>
          <w:p w14:paraId="3980B676" w14:textId="77777777" w:rsidR="00984EC0" w:rsidRDefault="00984EC0" w:rsidP="00E83B8C">
            <w:r>
              <w:t>93032</w:t>
            </w:r>
          </w:p>
        </w:tc>
        <w:tc>
          <w:tcPr>
            <w:tcW w:w="737" w:type="dxa"/>
            <w:tcBorders>
              <w:top w:val="nil"/>
              <w:left w:val="nil"/>
              <w:bottom w:val="nil"/>
              <w:right w:val="nil"/>
            </w:tcBorders>
            <w:tcMar>
              <w:top w:w="0" w:type="dxa"/>
              <w:left w:w="0" w:type="dxa"/>
              <w:bottom w:w="0" w:type="dxa"/>
              <w:right w:w="0" w:type="dxa"/>
            </w:tcMar>
            <w:vAlign w:val="both"/>
          </w:tcPr>
          <w:p w14:paraId="19E48E0F" w14:textId="77777777" w:rsidR="00984EC0" w:rsidRDefault="00984EC0" w:rsidP="00E83B8C">
            <w:r>
              <w:t>93033</w:t>
            </w:r>
          </w:p>
        </w:tc>
        <w:tc>
          <w:tcPr>
            <w:tcW w:w="737" w:type="dxa"/>
            <w:tcBorders>
              <w:top w:val="nil"/>
              <w:left w:val="nil"/>
              <w:bottom w:val="nil"/>
              <w:right w:val="nil"/>
            </w:tcBorders>
            <w:tcMar>
              <w:top w:w="0" w:type="dxa"/>
              <w:left w:w="0" w:type="dxa"/>
              <w:bottom w:w="0" w:type="dxa"/>
              <w:right w:w="0" w:type="dxa"/>
            </w:tcMar>
            <w:vAlign w:val="both"/>
          </w:tcPr>
          <w:p w14:paraId="702A89F9" w14:textId="77777777" w:rsidR="00984EC0" w:rsidRDefault="00984EC0" w:rsidP="00E83B8C">
            <w:r>
              <w:t>93035</w:t>
            </w:r>
          </w:p>
        </w:tc>
        <w:tc>
          <w:tcPr>
            <w:tcW w:w="737" w:type="dxa"/>
            <w:tcBorders>
              <w:top w:val="nil"/>
              <w:left w:val="nil"/>
              <w:bottom w:val="nil"/>
              <w:right w:val="nil"/>
            </w:tcBorders>
            <w:tcMar>
              <w:top w:w="0" w:type="dxa"/>
              <w:left w:w="0" w:type="dxa"/>
              <w:bottom w:w="0" w:type="dxa"/>
              <w:right w:w="0" w:type="dxa"/>
            </w:tcMar>
            <w:vAlign w:val="both"/>
          </w:tcPr>
          <w:p w14:paraId="2AFBFBF6" w14:textId="77777777" w:rsidR="00984EC0" w:rsidRDefault="00984EC0" w:rsidP="00E83B8C">
            <w:r>
              <w:t>93036</w:t>
            </w:r>
          </w:p>
        </w:tc>
        <w:tc>
          <w:tcPr>
            <w:tcW w:w="737" w:type="dxa"/>
            <w:tcBorders>
              <w:top w:val="nil"/>
              <w:left w:val="nil"/>
              <w:bottom w:val="nil"/>
              <w:right w:val="nil"/>
            </w:tcBorders>
            <w:tcMar>
              <w:top w:w="0" w:type="dxa"/>
              <w:left w:w="0" w:type="dxa"/>
              <w:bottom w:w="0" w:type="dxa"/>
              <w:right w:w="0" w:type="dxa"/>
            </w:tcMar>
            <w:vAlign w:val="both"/>
          </w:tcPr>
          <w:p w14:paraId="1FFDD26D" w14:textId="77777777" w:rsidR="00984EC0" w:rsidRDefault="00984EC0" w:rsidP="00E83B8C">
            <w:r>
              <w:t>93040</w:t>
            </w:r>
          </w:p>
        </w:tc>
      </w:tr>
      <w:tr w:rsidR="00984EC0" w14:paraId="1572B60D"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9113A59" w14:textId="77777777" w:rsidR="00984EC0" w:rsidRDefault="00984EC0" w:rsidP="00E83B8C">
            <w:r>
              <w:t>93041</w:t>
            </w:r>
          </w:p>
        </w:tc>
        <w:tc>
          <w:tcPr>
            <w:tcW w:w="737" w:type="dxa"/>
            <w:tcBorders>
              <w:top w:val="nil"/>
              <w:left w:val="nil"/>
              <w:bottom w:val="nil"/>
              <w:right w:val="nil"/>
            </w:tcBorders>
            <w:tcMar>
              <w:top w:w="0" w:type="dxa"/>
              <w:left w:w="0" w:type="dxa"/>
              <w:bottom w:w="0" w:type="dxa"/>
              <w:right w:w="0" w:type="dxa"/>
            </w:tcMar>
            <w:vAlign w:val="both"/>
          </w:tcPr>
          <w:p w14:paraId="24F86D1B" w14:textId="77777777" w:rsidR="00984EC0" w:rsidRDefault="00984EC0" w:rsidP="00E83B8C">
            <w:r>
              <w:t>93043</w:t>
            </w:r>
          </w:p>
        </w:tc>
        <w:tc>
          <w:tcPr>
            <w:tcW w:w="737" w:type="dxa"/>
            <w:tcBorders>
              <w:top w:val="nil"/>
              <w:left w:val="nil"/>
              <w:bottom w:val="nil"/>
              <w:right w:val="nil"/>
            </w:tcBorders>
            <w:tcMar>
              <w:top w:w="0" w:type="dxa"/>
              <w:left w:w="0" w:type="dxa"/>
              <w:bottom w:w="0" w:type="dxa"/>
              <w:right w:w="0" w:type="dxa"/>
            </w:tcMar>
            <w:vAlign w:val="both"/>
          </w:tcPr>
          <w:p w14:paraId="697E798D" w14:textId="77777777" w:rsidR="00984EC0" w:rsidRDefault="00984EC0" w:rsidP="00E83B8C">
            <w:r>
              <w:t>93044</w:t>
            </w:r>
          </w:p>
        </w:tc>
        <w:tc>
          <w:tcPr>
            <w:tcW w:w="737" w:type="dxa"/>
            <w:tcBorders>
              <w:top w:val="nil"/>
              <w:left w:val="nil"/>
              <w:bottom w:val="nil"/>
              <w:right w:val="nil"/>
            </w:tcBorders>
            <w:tcMar>
              <w:top w:w="0" w:type="dxa"/>
              <w:left w:w="0" w:type="dxa"/>
              <w:bottom w:w="0" w:type="dxa"/>
              <w:right w:w="0" w:type="dxa"/>
            </w:tcMar>
            <w:vAlign w:val="both"/>
          </w:tcPr>
          <w:p w14:paraId="340A00C6" w14:textId="77777777" w:rsidR="00984EC0" w:rsidRDefault="00984EC0" w:rsidP="00E83B8C">
            <w:r>
              <w:t>93048</w:t>
            </w:r>
          </w:p>
        </w:tc>
        <w:tc>
          <w:tcPr>
            <w:tcW w:w="737" w:type="dxa"/>
            <w:tcBorders>
              <w:top w:val="nil"/>
              <w:left w:val="nil"/>
              <w:bottom w:val="nil"/>
              <w:right w:val="nil"/>
            </w:tcBorders>
            <w:tcMar>
              <w:top w:w="0" w:type="dxa"/>
              <w:left w:w="0" w:type="dxa"/>
              <w:bottom w:w="0" w:type="dxa"/>
              <w:right w:w="0" w:type="dxa"/>
            </w:tcMar>
            <w:vAlign w:val="both"/>
          </w:tcPr>
          <w:p w14:paraId="7ECC6AA4" w14:textId="77777777" w:rsidR="00984EC0" w:rsidRDefault="00984EC0" w:rsidP="00E83B8C">
            <w:r>
              <w:t>93061</w:t>
            </w:r>
          </w:p>
        </w:tc>
        <w:tc>
          <w:tcPr>
            <w:tcW w:w="737" w:type="dxa"/>
            <w:tcBorders>
              <w:top w:val="nil"/>
              <w:left w:val="nil"/>
              <w:bottom w:val="nil"/>
              <w:right w:val="nil"/>
            </w:tcBorders>
            <w:tcMar>
              <w:top w:w="0" w:type="dxa"/>
              <w:left w:w="0" w:type="dxa"/>
              <w:bottom w:w="0" w:type="dxa"/>
              <w:right w:w="0" w:type="dxa"/>
            </w:tcMar>
            <w:vAlign w:val="both"/>
          </w:tcPr>
          <w:p w14:paraId="0324170F" w14:textId="77777777" w:rsidR="00984EC0" w:rsidRDefault="00984EC0" w:rsidP="00E83B8C">
            <w:r>
              <w:t>93074</w:t>
            </w:r>
          </w:p>
        </w:tc>
        <w:tc>
          <w:tcPr>
            <w:tcW w:w="737" w:type="dxa"/>
            <w:tcBorders>
              <w:top w:val="nil"/>
              <w:left w:val="nil"/>
              <w:bottom w:val="nil"/>
              <w:right w:val="nil"/>
            </w:tcBorders>
            <w:tcMar>
              <w:top w:w="0" w:type="dxa"/>
              <w:left w:w="0" w:type="dxa"/>
              <w:bottom w:w="0" w:type="dxa"/>
              <w:right w:w="0" w:type="dxa"/>
            </w:tcMar>
            <w:vAlign w:val="both"/>
          </w:tcPr>
          <w:p w14:paraId="1A954922" w14:textId="77777777" w:rsidR="00984EC0" w:rsidRDefault="00984EC0" w:rsidP="00E83B8C">
            <w:r>
              <w:t>93076</w:t>
            </w:r>
          </w:p>
        </w:tc>
        <w:tc>
          <w:tcPr>
            <w:tcW w:w="737" w:type="dxa"/>
            <w:tcBorders>
              <w:top w:val="nil"/>
              <w:left w:val="nil"/>
              <w:bottom w:val="nil"/>
              <w:right w:val="nil"/>
            </w:tcBorders>
            <w:tcMar>
              <w:top w:w="0" w:type="dxa"/>
              <w:left w:w="0" w:type="dxa"/>
              <w:bottom w:w="0" w:type="dxa"/>
              <w:right w:w="0" w:type="dxa"/>
            </w:tcMar>
            <w:vAlign w:val="both"/>
          </w:tcPr>
          <w:p w14:paraId="6C23570C" w14:textId="77777777" w:rsidR="00984EC0" w:rsidRDefault="00984EC0" w:rsidP="00E83B8C">
            <w:r>
              <w:t>93079</w:t>
            </w:r>
          </w:p>
        </w:tc>
        <w:tc>
          <w:tcPr>
            <w:tcW w:w="737" w:type="dxa"/>
            <w:tcBorders>
              <w:top w:val="nil"/>
              <w:left w:val="nil"/>
              <w:bottom w:val="nil"/>
              <w:right w:val="nil"/>
            </w:tcBorders>
            <w:tcMar>
              <w:top w:w="0" w:type="dxa"/>
              <w:left w:w="0" w:type="dxa"/>
              <w:bottom w:w="0" w:type="dxa"/>
              <w:right w:w="0" w:type="dxa"/>
            </w:tcMar>
            <w:vAlign w:val="both"/>
          </w:tcPr>
          <w:p w14:paraId="22CF52F5" w14:textId="77777777" w:rsidR="00984EC0" w:rsidRDefault="00984EC0" w:rsidP="00E83B8C">
            <w:r>
              <w:t>93084</w:t>
            </w:r>
          </w:p>
        </w:tc>
        <w:tc>
          <w:tcPr>
            <w:tcW w:w="737" w:type="dxa"/>
            <w:tcBorders>
              <w:top w:val="nil"/>
              <w:left w:val="nil"/>
              <w:bottom w:val="nil"/>
              <w:right w:val="nil"/>
            </w:tcBorders>
            <w:tcMar>
              <w:top w:w="0" w:type="dxa"/>
              <w:left w:w="0" w:type="dxa"/>
              <w:bottom w:w="0" w:type="dxa"/>
              <w:right w:w="0" w:type="dxa"/>
            </w:tcMar>
            <w:vAlign w:val="both"/>
          </w:tcPr>
          <w:p w14:paraId="06AE548E" w14:textId="77777777" w:rsidR="00984EC0" w:rsidRDefault="00984EC0" w:rsidP="00E83B8C">
            <w:r>
              <w:t>93087</w:t>
            </w:r>
          </w:p>
        </w:tc>
        <w:tc>
          <w:tcPr>
            <w:tcW w:w="737" w:type="dxa"/>
            <w:tcBorders>
              <w:top w:val="nil"/>
              <w:left w:val="nil"/>
              <w:bottom w:val="nil"/>
              <w:right w:val="nil"/>
            </w:tcBorders>
            <w:tcMar>
              <w:top w:w="0" w:type="dxa"/>
              <w:left w:w="0" w:type="dxa"/>
              <w:bottom w:w="0" w:type="dxa"/>
              <w:right w:w="0" w:type="dxa"/>
            </w:tcMar>
            <w:vAlign w:val="both"/>
          </w:tcPr>
          <w:p w14:paraId="68EE6D00" w14:textId="77777777" w:rsidR="00984EC0" w:rsidRDefault="00984EC0" w:rsidP="00E83B8C">
            <w:r>
              <w:t>93092</w:t>
            </w:r>
          </w:p>
        </w:tc>
        <w:tc>
          <w:tcPr>
            <w:tcW w:w="737" w:type="dxa"/>
            <w:tcBorders>
              <w:top w:val="nil"/>
              <w:left w:val="nil"/>
              <w:bottom w:val="nil"/>
              <w:right w:val="nil"/>
            </w:tcBorders>
            <w:tcMar>
              <w:top w:w="0" w:type="dxa"/>
              <w:left w:w="0" w:type="dxa"/>
              <w:bottom w:w="0" w:type="dxa"/>
              <w:right w:w="0" w:type="dxa"/>
            </w:tcMar>
            <w:vAlign w:val="both"/>
          </w:tcPr>
          <w:p w14:paraId="1DD899A7" w14:textId="77777777" w:rsidR="00984EC0" w:rsidRDefault="00984EC0" w:rsidP="00E83B8C">
            <w:r>
              <w:t>93095</w:t>
            </w:r>
          </w:p>
        </w:tc>
        <w:tc>
          <w:tcPr>
            <w:tcW w:w="737" w:type="dxa"/>
            <w:tcBorders>
              <w:top w:val="nil"/>
              <w:left w:val="nil"/>
              <w:bottom w:val="nil"/>
              <w:right w:val="nil"/>
            </w:tcBorders>
            <w:tcMar>
              <w:top w:w="0" w:type="dxa"/>
              <w:left w:w="0" w:type="dxa"/>
              <w:bottom w:w="0" w:type="dxa"/>
              <w:right w:w="0" w:type="dxa"/>
            </w:tcMar>
            <w:vAlign w:val="both"/>
          </w:tcPr>
          <w:p w14:paraId="198B70CA" w14:textId="77777777" w:rsidR="00984EC0" w:rsidRDefault="00984EC0" w:rsidP="00E83B8C">
            <w:r>
              <w:t>93100</w:t>
            </w:r>
          </w:p>
        </w:tc>
      </w:tr>
      <w:tr w:rsidR="00984EC0" w14:paraId="396F6461"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6CBEBAD4" w14:textId="77777777" w:rsidR="00984EC0" w:rsidRDefault="00984EC0" w:rsidP="00E83B8C">
            <w:r>
              <w:t>93103</w:t>
            </w:r>
          </w:p>
        </w:tc>
        <w:tc>
          <w:tcPr>
            <w:tcW w:w="737" w:type="dxa"/>
            <w:tcBorders>
              <w:top w:val="nil"/>
              <w:left w:val="nil"/>
              <w:bottom w:val="nil"/>
              <w:right w:val="nil"/>
            </w:tcBorders>
            <w:tcMar>
              <w:top w:w="0" w:type="dxa"/>
              <w:left w:w="0" w:type="dxa"/>
              <w:bottom w:w="0" w:type="dxa"/>
              <w:right w:w="0" w:type="dxa"/>
            </w:tcMar>
            <w:vAlign w:val="both"/>
          </w:tcPr>
          <w:p w14:paraId="6C125A5D" w14:textId="77777777" w:rsidR="00984EC0" w:rsidRDefault="00984EC0" w:rsidP="00E83B8C">
            <w:r>
              <w:t>93108</w:t>
            </w:r>
          </w:p>
        </w:tc>
        <w:tc>
          <w:tcPr>
            <w:tcW w:w="737" w:type="dxa"/>
            <w:tcBorders>
              <w:top w:val="nil"/>
              <w:left w:val="nil"/>
              <w:bottom w:val="nil"/>
              <w:right w:val="nil"/>
            </w:tcBorders>
            <w:tcMar>
              <w:top w:w="0" w:type="dxa"/>
              <w:left w:w="0" w:type="dxa"/>
              <w:bottom w:w="0" w:type="dxa"/>
              <w:right w:w="0" w:type="dxa"/>
            </w:tcMar>
            <w:vAlign w:val="both"/>
          </w:tcPr>
          <w:p w14:paraId="17218BA9" w14:textId="77777777" w:rsidR="00984EC0" w:rsidRDefault="00984EC0" w:rsidP="00E83B8C">
            <w:r>
              <w:t>93110</w:t>
            </w:r>
          </w:p>
        </w:tc>
        <w:tc>
          <w:tcPr>
            <w:tcW w:w="737" w:type="dxa"/>
            <w:tcBorders>
              <w:top w:val="nil"/>
              <w:left w:val="nil"/>
              <w:bottom w:val="nil"/>
              <w:right w:val="nil"/>
            </w:tcBorders>
            <w:tcMar>
              <w:top w:w="0" w:type="dxa"/>
              <w:left w:w="0" w:type="dxa"/>
              <w:bottom w:w="0" w:type="dxa"/>
              <w:right w:w="0" w:type="dxa"/>
            </w:tcMar>
            <w:vAlign w:val="both"/>
          </w:tcPr>
          <w:p w14:paraId="7CF79F31" w14:textId="77777777" w:rsidR="00984EC0" w:rsidRDefault="00984EC0" w:rsidP="00E83B8C">
            <w:r>
              <w:t>93113</w:t>
            </w:r>
          </w:p>
        </w:tc>
        <w:tc>
          <w:tcPr>
            <w:tcW w:w="737" w:type="dxa"/>
            <w:tcBorders>
              <w:top w:val="nil"/>
              <w:left w:val="nil"/>
              <w:bottom w:val="nil"/>
              <w:right w:val="nil"/>
            </w:tcBorders>
            <w:tcMar>
              <w:top w:w="0" w:type="dxa"/>
              <w:left w:w="0" w:type="dxa"/>
              <w:bottom w:w="0" w:type="dxa"/>
              <w:right w:w="0" w:type="dxa"/>
            </w:tcMar>
            <w:vAlign w:val="both"/>
          </w:tcPr>
          <w:p w14:paraId="42A321F9" w14:textId="77777777" w:rsidR="00984EC0" w:rsidRDefault="00984EC0" w:rsidP="00E83B8C">
            <w:r>
              <w:t>93118</w:t>
            </w:r>
          </w:p>
        </w:tc>
        <w:tc>
          <w:tcPr>
            <w:tcW w:w="737" w:type="dxa"/>
            <w:tcBorders>
              <w:top w:val="nil"/>
              <w:left w:val="nil"/>
              <w:bottom w:val="nil"/>
              <w:right w:val="nil"/>
            </w:tcBorders>
            <w:tcMar>
              <w:top w:w="0" w:type="dxa"/>
              <w:left w:w="0" w:type="dxa"/>
              <w:bottom w:w="0" w:type="dxa"/>
              <w:right w:w="0" w:type="dxa"/>
            </w:tcMar>
            <w:vAlign w:val="both"/>
          </w:tcPr>
          <w:p w14:paraId="075B1B03" w14:textId="77777777" w:rsidR="00984EC0" w:rsidRDefault="00984EC0" w:rsidP="00E83B8C">
            <w:r>
              <w:t>93121</w:t>
            </w:r>
          </w:p>
        </w:tc>
        <w:tc>
          <w:tcPr>
            <w:tcW w:w="737" w:type="dxa"/>
            <w:tcBorders>
              <w:top w:val="nil"/>
              <w:left w:val="nil"/>
              <w:bottom w:val="nil"/>
              <w:right w:val="nil"/>
            </w:tcBorders>
            <w:tcMar>
              <w:top w:w="0" w:type="dxa"/>
              <w:left w:w="0" w:type="dxa"/>
              <w:bottom w:w="0" w:type="dxa"/>
              <w:right w:w="0" w:type="dxa"/>
            </w:tcMar>
            <w:vAlign w:val="both"/>
          </w:tcPr>
          <w:p w14:paraId="4D27F57D" w14:textId="77777777" w:rsidR="00984EC0" w:rsidRDefault="00984EC0" w:rsidP="00E83B8C">
            <w:r>
              <w:t>93126</w:t>
            </w:r>
          </w:p>
        </w:tc>
        <w:tc>
          <w:tcPr>
            <w:tcW w:w="737" w:type="dxa"/>
            <w:tcBorders>
              <w:top w:val="nil"/>
              <w:left w:val="nil"/>
              <w:bottom w:val="nil"/>
              <w:right w:val="nil"/>
            </w:tcBorders>
            <w:tcMar>
              <w:top w:w="0" w:type="dxa"/>
              <w:left w:w="0" w:type="dxa"/>
              <w:bottom w:w="0" w:type="dxa"/>
              <w:right w:w="0" w:type="dxa"/>
            </w:tcMar>
            <w:vAlign w:val="both"/>
          </w:tcPr>
          <w:p w14:paraId="1101AD7B" w14:textId="77777777" w:rsidR="00984EC0" w:rsidRDefault="00984EC0" w:rsidP="00E83B8C">
            <w:r>
              <w:t>93129</w:t>
            </w:r>
          </w:p>
        </w:tc>
        <w:tc>
          <w:tcPr>
            <w:tcW w:w="737" w:type="dxa"/>
            <w:tcBorders>
              <w:top w:val="nil"/>
              <w:left w:val="nil"/>
              <w:bottom w:val="nil"/>
              <w:right w:val="nil"/>
            </w:tcBorders>
            <w:tcMar>
              <w:top w:w="0" w:type="dxa"/>
              <w:left w:w="0" w:type="dxa"/>
              <w:bottom w:w="0" w:type="dxa"/>
              <w:right w:w="0" w:type="dxa"/>
            </w:tcMar>
            <w:vAlign w:val="both"/>
          </w:tcPr>
          <w:p w14:paraId="0868FED6" w14:textId="77777777" w:rsidR="00984EC0" w:rsidRDefault="00984EC0" w:rsidP="00E83B8C">
            <w:r>
              <w:t>93134</w:t>
            </w:r>
          </w:p>
        </w:tc>
        <w:tc>
          <w:tcPr>
            <w:tcW w:w="737" w:type="dxa"/>
            <w:tcBorders>
              <w:top w:val="nil"/>
              <w:left w:val="nil"/>
              <w:bottom w:val="nil"/>
              <w:right w:val="nil"/>
            </w:tcBorders>
            <w:tcMar>
              <w:top w:w="0" w:type="dxa"/>
              <w:left w:w="0" w:type="dxa"/>
              <w:bottom w:w="0" w:type="dxa"/>
              <w:right w:w="0" w:type="dxa"/>
            </w:tcMar>
            <w:vAlign w:val="both"/>
          </w:tcPr>
          <w:p w14:paraId="3F04FF3B" w14:textId="77777777" w:rsidR="00984EC0" w:rsidRDefault="00984EC0" w:rsidP="00E83B8C">
            <w:r>
              <w:t>93137</w:t>
            </w:r>
          </w:p>
        </w:tc>
        <w:tc>
          <w:tcPr>
            <w:tcW w:w="737" w:type="dxa"/>
            <w:tcBorders>
              <w:top w:val="nil"/>
              <w:left w:val="nil"/>
              <w:bottom w:val="nil"/>
              <w:right w:val="nil"/>
            </w:tcBorders>
            <w:tcMar>
              <w:top w:w="0" w:type="dxa"/>
              <w:left w:w="0" w:type="dxa"/>
              <w:bottom w:w="0" w:type="dxa"/>
              <w:right w:w="0" w:type="dxa"/>
            </w:tcMar>
            <w:vAlign w:val="both"/>
          </w:tcPr>
          <w:p w14:paraId="3DC049B5" w14:textId="77777777" w:rsidR="00984EC0" w:rsidRDefault="00984EC0" w:rsidP="00E83B8C">
            <w:r>
              <w:t>93200</w:t>
            </w:r>
          </w:p>
        </w:tc>
        <w:tc>
          <w:tcPr>
            <w:tcW w:w="737" w:type="dxa"/>
            <w:tcBorders>
              <w:top w:val="nil"/>
              <w:left w:val="nil"/>
              <w:bottom w:val="nil"/>
              <w:right w:val="nil"/>
            </w:tcBorders>
            <w:tcMar>
              <w:top w:w="0" w:type="dxa"/>
              <w:left w:w="0" w:type="dxa"/>
              <w:bottom w:w="0" w:type="dxa"/>
              <w:right w:w="0" w:type="dxa"/>
            </w:tcMar>
            <w:vAlign w:val="both"/>
          </w:tcPr>
          <w:p w14:paraId="14D88557" w14:textId="77777777" w:rsidR="00984EC0" w:rsidRDefault="00984EC0" w:rsidP="00E83B8C">
            <w:r>
              <w:t>93201</w:t>
            </w:r>
          </w:p>
        </w:tc>
        <w:tc>
          <w:tcPr>
            <w:tcW w:w="737" w:type="dxa"/>
            <w:tcBorders>
              <w:top w:val="nil"/>
              <w:left w:val="nil"/>
              <w:bottom w:val="nil"/>
              <w:right w:val="nil"/>
            </w:tcBorders>
            <w:tcMar>
              <w:top w:w="0" w:type="dxa"/>
              <w:left w:w="0" w:type="dxa"/>
              <w:bottom w:w="0" w:type="dxa"/>
              <w:right w:w="0" w:type="dxa"/>
            </w:tcMar>
            <w:vAlign w:val="both"/>
          </w:tcPr>
          <w:p w14:paraId="51801340" w14:textId="77777777" w:rsidR="00984EC0" w:rsidRDefault="00984EC0" w:rsidP="00E83B8C">
            <w:r>
              <w:t>93202</w:t>
            </w:r>
          </w:p>
        </w:tc>
      </w:tr>
      <w:tr w:rsidR="00984EC0" w14:paraId="05B9A83D"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016AA6D2" w14:textId="77777777" w:rsidR="00984EC0" w:rsidRDefault="00984EC0" w:rsidP="00E83B8C">
            <w:r>
              <w:t>93203</w:t>
            </w:r>
          </w:p>
        </w:tc>
        <w:tc>
          <w:tcPr>
            <w:tcW w:w="737" w:type="dxa"/>
            <w:tcBorders>
              <w:top w:val="nil"/>
              <w:left w:val="nil"/>
              <w:bottom w:val="nil"/>
              <w:right w:val="nil"/>
            </w:tcBorders>
            <w:tcMar>
              <w:top w:w="0" w:type="dxa"/>
              <w:left w:w="0" w:type="dxa"/>
              <w:bottom w:w="0" w:type="dxa"/>
              <w:right w:w="0" w:type="dxa"/>
            </w:tcMar>
            <w:vAlign w:val="both"/>
          </w:tcPr>
          <w:p w14:paraId="738E8800" w14:textId="77777777" w:rsidR="00984EC0" w:rsidRDefault="00984EC0" w:rsidP="00E83B8C">
            <w:r>
              <w:t>93284</w:t>
            </w:r>
          </w:p>
        </w:tc>
        <w:tc>
          <w:tcPr>
            <w:tcW w:w="737" w:type="dxa"/>
            <w:tcBorders>
              <w:top w:val="nil"/>
              <w:left w:val="nil"/>
              <w:bottom w:val="nil"/>
              <w:right w:val="nil"/>
            </w:tcBorders>
            <w:tcMar>
              <w:top w:w="0" w:type="dxa"/>
              <w:left w:w="0" w:type="dxa"/>
              <w:bottom w:w="0" w:type="dxa"/>
              <w:right w:w="0" w:type="dxa"/>
            </w:tcMar>
            <w:vAlign w:val="both"/>
          </w:tcPr>
          <w:p w14:paraId="3E044D4E" w14:textId="77777777" w:rsidR="00984EC0" w:rsidRDefault="00984EC0" w:rsidP="00E83B8C">
            <w:r>
              <w:t>93285</w:t>
            </w:r>
          </w:p>
        </w:tc>
        <w:tc>
          <w:tcPr>
            <w:tcW w:w="737" w:type="dxa"/>
            <w:tcBorders>
              <w:top w:val="nil"/>
              <w:left w:val="nil"/>
              <w:bottom w:val="nil"/>
              <w:right w:val="nil"/>
            </w:tcBorders>
            <w:tcMar>
              <w:top w:w="0" w:type="dxa"/>
              <w:left w:w="0" w:type="dxa"/>
              <w:bottom w:w="0" w:type="dxa"/>
              <w:right w:w="0" w:type="dxa"/>
            </w:tcMar>
            <w:vAlign w:val="both"/>
          </w:tcPr>
          <w:p w14:paraId="46167E88" w14:textId="77777777" w:rsidR="00984EC0" w:rsidRDefault="00984EC0" w:rsidP="00E83B8C">
            <w:r>
              <w:t>93286</w:t>
            </w:r>
          </w:p>
        </w:tc>
        <w:tc>
          <w:tcPr>
            <w:tcW w:w="737" w:type="dxa"/>
            <w:tcBorders>
              <w:top w:val="nil"/>
              <w:left w:val="nil"/>
              <w:bottom w:val="nil"/>
              <w:right w:val="nil"/>
            </w:tcBorders>
            <w:tcMar>
              <w:top w:w="0" w:type="dxa"/>
              <w:left w:w="0" w:type="dxa"/>
              <w:bottom w:w="0" w:type="dxa"/>
              <w:right w:w="0" w:type="dxa"/>
            </w:tcMar>
            <w:vAlign w:val="both"/>
          </w:tcPr>
          <w:p w14:paraId="6800EF09" w14:textId="77777777" w:rsidR="00984EC0" w:rsidRDefault="00984EC0" w:rsidP="00E83B8C">
            <w:r>
              <w:t>93312</w:t>
            </w:r>
          </w:p>
        </w:tc>
        <w:tc>
          <w:tcPr>
            <w:tcW w:w="737" w:type="dxa"/>
            <w:tcBorders>
              <w:top w:val="nil"/>
              <w:left w:val="nil"/>
              <w:bottom w:val="nil"/>
              <w:right w:val="nil"/>
            </w:tcBorders>
            <w:tcMar>
              <w:top w:w="0" w:type="dxa"/>
              <w:left w:w="0" w:type="dxa"/>
              <w:bottom w:w="0" w:type="dxa"/>
              <w:right w:w="0" w:type="dxa"/>
            </w:tcMar>
            <w:vAlign w:val="both"/>
          </w:tcPr>
          <w:p w14:paraId="06DF1EFD" w14:textId="77777777" w:rsidR="00984EC0" w:rsidRDefault="00984EC0" w:rsidP="00E83B8C">
            <w:r>
              <w:t>93313</w:t>
            </w:r>
          </w:p>
        </w:tc>
        <w:tc>
          <w:tcPr>
            <w:tcW w:w="737" w:type="dxa"/>
            <w:tcBorders>
              <w:top w:val="nil"/>
              <w:left w:val="nil"/>
              <w:bottom w:val="nil"/>
              <w:right w:val="nil"/>
            </w:tcBorders>
            <w:tcMar>
              <w:top w:w="0" w:type="dxa"/>
              <w:left w:w="0" w:type="dxa"/>
              <w:bottom w:w="0" w:type="dxa"/>
              <w:right w:w="0" w:type="dxa"/>
            </w:tcMar>
            <w:vAlign w:val="both"/>
          </w:tcPr>
          <w:p w14:paraId="38B486E9" w14:textId="77777777" w:rsidR="00984EC0" w:rsidRDefault="00984EC0" w:rsidP="00E83B8C">
            <w:r>
              <w:t>93316</w:t>
            </w:r>
          </w:p>
        </w:tc>
        <w:tc>
          <w:tcPr>
            <w:tcW w:w="737" w:type="dxa"/>
            <w:tcBorders>
              <w:top w:val="nil"/>
              <w:left w:val="nil"/>
              <w:bottom w:val="nil"/>
              <w:right w:val="nil"/>
            </w:tcBorders>
            <w:tcMar>
              <w:top w:w="0" w:type="dxa"/>
              <w:left w:w="0" w:type="dxa"/>
              <w:bottom w:w="0" w:type="dxa"/>
              <w:right w:w="0" w:type="dxa"/>
            </w:tcMar>
            <w:vAlign w:val="both"/>
          </w:tcPr>
          <w:p w14:paraId="00A85890" w14:textId="77777777" w:rsidR="00984EC0" w:rsidRDefault="00984EC0" w:rsidP="00E83B8C">
            <w:r>
              <w:t>93319</w:t>
            </w:r>
          </w:p>
        </w:tc>
        <w:tc>
          <w:tcPr>
            <w:tcW w:w="737" w:type="dxa"/>
            <w:tcBorders>
              <w:top w:val="nil"/>
              <w:left w:val="nil"/>
              <w:bottom w:val="nil"/>
              <w:right w:val="nil"/>
            </w:tcBorders>
            <w:tcMar>
              <w:top w:w="0" w:type="dxa"/>
              <w:left w:w="0" w:type="dxa"/>
              <w:bottom w:w="0" w:type="dxa"/>
              <w:right w:w="0" w:type="dxa"/>
            </w:tcMar>
            <w:vAlign w:val="both"/>
          </w:tcPr>
          <w:p w14:paraId="555A3D77" w14:textId="77777777" w:rsidR="00984EC0" w:rsidRDefault="00984EC0" w:rsidP="00E83B8C">
            <w:r>
              <w:t>93322</w:t>
            </w:r>
          </w:p>
        </w:tc>
        <w:tc>
          <w:tcPr>
            <w:tcW w:w="737" w:type="dxa"/>
            <w:tcBorders>
              <w:top w:val="nil"/>
              <w:left w:val="nil"/>
              <w:bottom w:val="nil"/>
              <w:right w:val="nil"/>
            </w:tcBorders>
            <w:tcMar>
              <w:top w:w="0" w:type="dxa"/>
              <w:left w:w="0" w:type="dxa"/>
              <w:bottom w:w="0" w:type="dxa"/>
              <w:right w:w="0" w:type="dxa"/>
            </w:tcMar>
            <w:vAlign w:val="both"/>
          </w:tcPr>
          <w:p w14:paraId="01F4DE12" w14:textId="77777777" w:rsidR="00984EC0" w:rsidRDefault="00984EC0" w:rsidP="00E83B8C">
            <w:r>
              <w:t>93323</w:t>
            </w:r>
          </w:p>
        </w:tc>
        <w:tc>
          <w:tcPr>
            <w:tcW w:w="737" w:type="dxa"/>
            <w:tcBorders>
              <w:top w:val="nil"/>
              <w:left w:val="nil"/>
              <w:bottom w:val="nil"/>
              <w:right w:val="nil"/>
            </w:tcBorders>
            <w:tcMar>
              <w:top w:w="0" w:type="dxa"/>
              <w:left w:w="0" w:type="dxa"/>
              <w:bottom w:w="0" w:type="dxa"/>
              <w:right w:w="0" w:type="dxa"/>
            </w:tcMar>
            <w:vAlign w:val="both"/>
          </w:tcPr>
          <w:p w14:paraId="29F7FD55" w14:textId="77777777" w:rsidR="00984EC0" w:rsidRDefault="00984EC0" w:rsidP="00E83B8C">
            <w:r>
              <w:t>93326</w:t>
            </w:r>
          </w:p>
        </w:tc>
        <w:tc>
          <w:tcPr>
            <w:tcW w:w="737" w:type="dxa"/>
            <w:tcBorders>
              <w:top w:val="nil"/>
              <w:left w:val="nil"/>
              <w:bottom w:val="nil"/>
              <w:right w:val="nil"/>
            </w:tcBorders>
            <w:tcMar>
              <w:top w:w="0" w:type="dxa"/>
              <w:left w:w="0" w:type="dxa"/>
              <w:bottom w:w="0" w:type="dxa"/>
              <w:right w:w="0" w:type="dxa"/>
            </w:tcMar>
            <w:vAlign w:val="both"/>
          </w:tcPr>
          <w:p w14:paraId="29BE607A" w14:textId="77777777" w:rsidR="00984EC0" w:rsidRDefault="00984EC0" w:rsidP="00E83B8C">
            <w:r>
              <w:t>93327</w:t>
            </w:r>
          </w:p>
        </w:tc>
        <w:tc>
          <w:tcPr>
            <w:tcW w:w="737" w:type="dxa"/>
            <w:tcBorders>
              <w:top w:val="nil"/>
              <w:left w:val="nil"/>
              <w:bottom w:val="nil"/>
              <w:right w:val="nil"/>
            </w:tcBorders>
            <w:tcMar>
              <w:top w:w="0" w:type="dxa"/>
              <w:left w:w="0" w:type="dxa"/>
              <w:bottom w:w="0" w:type="dxa"/>
              <w:right w:w="0" w:type="dxa"/>
            </w:tcMar>
            <w:vAlign w:val="both"/>
          </w:tcPr>
          <w:p w14:paraId="0787F474" w14:textId="77777777" w:rsidR="00984EC0" w:rsidRDefault="00984EC0" w:rsidP="00E83B8C">
            <w:r>
              <w:t>93330</w:t>
            </w:r>
          </w:p>
        </w:tc>
      </w:tr>
      <w:tr w:rsidR="00984EC0" w14:paraId="5C605446"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3E77D213" w14:textId="77777777" w:rsidR="00984EC0" w:rsidRDefault="00984EC0" w:rsidP="00E83B8C">
            <w:r>
              <w:t>93331</w:t>
            </w:r>
          </w:p>
        </w:tc>
        <w:tc>
          <w:tcPr>
            <w:tcW w:w="737" w:type="dxa"/>
            <w:tcBorders>
              <w:top w:val="nil"/>
              <w:left w:val="nil"/>
              <w:bottom w:val="nil"/>
              <w:right w:val="nil"/>
            </w:tcBorders>
            <w:tcMar>
              <w:top w:w="0" w:type="dxa"/>
              <w:left w:w="0" w:type="dxa"/>
              <w:bottom w:w="0" w:type="dxa"/>
              <w:right w:w="0" w:type="dxa"/>
            </w:tcMar>
            <w:vAlign w:val="both"/>
          </w:tcPr>
          <w:p w14:paraId="15C2F94C" w14:textId="77777777" w:rsidR="00984EC0" w:rsidRDefault="00984EC0" w:rsidP="00E83B8C">
            <w:r>
              <w:t>93332</w:t>
            </w:r>
          </w:p>
        </w:tc>
        <w:tc>
          <w:tcPr>
            <w:tcW w:w="737" w:type="dxa"/>
            <w:tcBorders>
              <w:top w:val="nil"/>
              <w:left w:val="nil"/>
              <w:bottom w:val="nil"/>
              <w:right w:val="nil"/>
            </w:tcBorders>
            <w:tcMar>
              <w:top w:w="0" w:type="dxa"/>
              <w:left w:w="0" w:type="dxa"/>
              <w:bottom w:w="0" w:type="dxa"/>
              <w:right w:w="0" w:type="dxa"/>
            </w:tcMar>
            <w:vAlign w:val="both"/>
          </w:tcPr>
          <w:p w14:paraId="73E29CA4" w14:textId="77777777" w:rsidR="00984EC0" w:rsidRDefault="00984EC0" w:rsidP="00E83B8C">
            <w:r>
              <w:t>93333</w:t>
            </w:r>
          </w:p>
        </w:tc>
        <w:tc>
          <w:tcPr>
            <w:tcW w:w="737" w:type="dxa"/>
            <w:tcBorders>
              <w:top w:val="nil"/>
              <w:left w:val="nil"/>
              <w:bottom w:val="nil"/>
              <w:right w:val="nil"/>
            </w:tcBorders>
            <w:tcMar>
              <w:top w:w="0" w:type="dxa"/>
              <w:left w:w="0" w:type="dxa"/>
              <w:bottom w:w="0" w:type="dxa"/>
              <w:right w:w="0" w:type="dxa"/>
            </w:tcMar>
            <w:vAlign w:val="both"/>
          </w:tcPr>
          <w:p w14:paraId="57A03D15" w14:textId="77777777" w:rsidR="00984EC0" w:rsidRDefault="00984EC0" w:rsidP="00E83B8C">
            <w:r>
              <w:t>93334</w:t>
            </w:r>
          </w:p>
        </w:tc>
        <w:tc>
          <w:tcPr>
            <w:tcW w:w="737" w:type="dxa"/>
            <w:tcBorders>
              <w:top w:val="nil"/>
              <w:left w:val="nil"/>
              <w:bottom w:val="nil"/>
              <w:right w:val="nil"/>
            </w:tcBorders>
            <w:tcMar>
              <w:top w:w="0" w:type="dxa"/>
              <w:left w:w="0" w:type="dxa"/>
              <w:bottom w:w="0" w:type="dxa"/>
              <w:right w:w="0" w:type="dxa"/>
            </w:tcMar>
            <w:vAlign w:val="both"/>
          </w:tcPr>
          <w:p w14:paraId="3954320F" w14:textId="77777777" w:rsidR="00984EC0" w:rsidRDefault="00984EC0" w:rsidP="00E83B8C">
            <w:r>
              <w:t>93335</w:t>
            </w:r>
          </w:p>
        </w:tc>
        <w:tc>
          <w:tcPr>
            <w:tcW w:w="737" w:type="dxa"/>
            <w:tcBorders>
              <w:top w:val="nil"/>
              <w:left w:val="nil"/>
              <w:bottom w:val="nil"/>
              <w:right w:val="nil"/>
            </w:tcBorders>
            <w:tcMar>
              <w:top w:w="0" w:type="dxa"/>
              <w:left w:w="0" w:type="dxa"/>
              <w:bottom w:w="0" w:type="dxa"/>
              <w:right w:w="0" w:type="dxa"/>
            </w:tcMar>
            <w:vAlign w:val="both"/>
          </w:tcPr>
          <w:p w14:paraId="6E1144B6" w14:textId="77777777" w:rsidR="00984EC0" w:rsidRDefault="00984EC0" w:rsidP="00E83B8C">
            <w:r>
              <w:t>93350</w:t>
            </w:r>
          </w:p>
        </w:tc>
        <w:tc>
          <w:tcPr>
            <w:tcW w:w="737" w:type="dxa"/>
            <w:tcBorders>
              <w:top w:val="nil"/>
              <w:left w:val="nil"/>
              <w:bottom w:val="nil"/>
              <w:right w:val="nil"/>
            </w:tcBorders>
            <w:tcMar>
              <w:top w:w="0" w:type="dxa"/>
              <w:left w:w="0" w:type="dxa"/>
              <w:bottom w:w="0" w:type="dxa"/>
              <w:right w:w="0" w:type="dxa"/>
            </w:tcMar>
            <w:vAlign w:val="both"/>
          </w:tcPr>
          <w:p w14:paraId="2785DD19" w14:textId="77777777" w:rsidR="00984EC0" w:rsidRDefault="00984EC0" w:rsidP="00E83B8C">
            <w:r>
              <w:t>93351</w:t>
            </w:r>
          </w:p>
        </w:tc>
        <w:tc>
          <w:tcPr>
            <w:tcW w:w="737" w:type="dxa"/>
            <w:tcBorders>
              <w:top w:val="nil"/>
              <w:left w:val="nil"/>
              <w:bottom w:val="nil"/>
              <w:right w:val="nil"/>
            </w:tcBorders>
            <w:tcMar>
              <w:top w:w="0" w:type="dxa"/>
              <w:left w:w="0" w:type="dxa"/>
              <w:bottom w:w="0" w:type="dxa"/>
              <w:right w:w="0" w:type="dxa"/>
            </w:tcMar>
            <w:vAlign w:val="both"/>
          </w:tcPr>
          <w:p w14:paraId="557FDFF9" w14:textId="77777777" w:rsidR="00984EC0" w:rsidRDefault="00984EC0" w:rsidP="00E83B8C">
            <w:r>
              <w:t>93352</w:t>
            </w:r>
          </w:p>
        </w:tc>
        <w:tc>
          <w:tcPr>
            <w:tcW w:w="737" w:type="dxa"/>
            <w:tcBorders>
              <w:top w:val="nil"/>
              <w:left w:val="nil"/>
              <w:bottom w:val="nil"/>
              <w:right w:val="nil"/>
            </w:tcBorders>
            <w:tcMar>
              <w:top w:w="0" w:type="dxa"/>
              <w:left w:w="0" w:type="dxa"/>
              <w:bottom w:w="0" w:type="dxa"/>
              <w:right w:w="0" w:type="dxa"/>
            </w:tcMar>
            <w:vAlign w:val="both"/>
          </w:tcPr>
          <w:p w14:paraId="25C02FC5" w14:textId="77777777" w:rsidR="00984EC0" w:rsidRDefault="00984EC0" w:rsidP="00E83B8C">
            <w:r>
              <w:t>93353</w:t>
            </w:r>
          </w:p>
        </w:tc>
        <w:tc>
          <w:tcPr>
            <w:tcW w:w="737" w:type="dxa"/>
            <w:tcBorders>
              <w:top w:val="nil"/>
              <w:left w:val="nil"/>
              <w:bottom w:val="nil"/>
              <w:right w:val="nil"/>
            </w:tcBorders>
            <w:tcMar>
              <w:top w:w="0" w:type="dxa"/>
              <w:left w:w="0" w:type="dxa"/>
              <w:bottom w:w="0" w:type="dxa"/>
              <w:right w:w="0" w:type="dxa"/>
            </w:tcMar>
            <w:vAlign w:val="both"/>
          </w:tcPr>
          <w:p w14:paraId="58F56A03" w14:textId="77777777" w:rsidR="00984EC0" w:rsidRDefault="00984EC0" w:rsidP="00E83B8C">
            <w:r>
              <w:t>93354</w:t>
            </w:r>
          </w:p>
        </w:tc>
        <w:tc>
          <w:tcPr>
            <w:tcW w:w="737" w:type="dxa"/>
            <w:tcBorders>
              <w:top w:val="nil"/>
              <w:left w:val="nil"/>
              <w:bottom w:val="nil"/>
              <w:right w:val="nil"/>
            </w:tcBorders>
            <w:tcMar>
              <w:top w:w="0" w:type="dxa"/>
              <w:left w:w="0" w:type="dxa"/>
              <w:bottom w:w="0" w:type="dxa"/>
              <w:right w:w="0" w:type="dxa"/>
            </w:tcMar>
            <w:vAlign w:val="both"/>
          </w:tcPr>
          <w:p w14:paraId="59F0DFF0" w14:textId="77777777" w:rsidR="00984EC0" w:rsidRDefault="00984EC0" w:rsidP="00E83B8C">
            <w:r>
              <w:t>93355</w:t>
            </w:r>
          </w:p>
        </w:tc>
        <w:tc>
          <w:tcPr>
            <w:tcW w:w="737" w:type="dxa"/>
            <w:tcBorders>
              <w:top w:val="nil"/>
              <w:left w:val="nil"/>
              <w:bottom w:val="nil"/>
              <w:right w:val="nil"/>
            </w:tcBorders>
            <w:tcMar>
              <w:top w:w="0" w:type="dxa"/>
              <w:left w:w="0" w:type="dxa"/>
              <w:bottom w:w="0" w:type="dxa"/>
              <w:right w:w="0" w:type="dxa"/>
            </w:tcMar>
            <w:vAlign w:val="both"/>
          </w:tcPr>
          <w:p w14:paraId="08CBD4C8" w14:textId="77777777" w:rsidR="00984EC0" w:rsidRDefault="00984EC0" w:rsidP="00E83B8C">
            <w:r>
              <w:t>93356</w:t>
            </w:r>
          </w:p>
        </w:tc>
        <w:tc>
          <w:tcPr>
            <w:tcW w:w="737" w:type="dxa"/>
            <w:tcBorders>
              <w:top w:val="nil"/>
              <w:left w:val="nil"/>
              <w:bottom w:val="nil"/>
              <w:right w:val="nil"/>
            </w:tcBorders>
            <w:tcMar>
              <w:top w:w="0" w:type="dxa"/>
              <w:left w:w="0" w:type="dxa"/>
              <w:bottom w:w="0" w:type="dxa"/>
              <w:right w:w="0" w:type="dxa"/>
            </w:tcMar>
            <w:vAlign w:val="both"/>
          </w:tcPr>
          <w:p w14:paraId="0EAEA0ED" w14:textId="77777777" w:rsidR="00984EC0" w:rsidRDefault="00984EC0" w:rsidP="00E83B8C">
            <w:r>
              <w:t>93357</w:t>
            </w:r>
          </w:p>
        </w:tc>
      </w:tr>
      <w:tr w:rsidR="00984EC0" w14:paraId="43FBB6AF"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768DF9C3" w14:textId="77777777" w:rsidR="00984EC0" w:rsidRDefault="00984EC0" w:rsidP="00E83B8C">
            <w:r>
              <w:t>93358</w:t>
            </w:r>
          </w:p>
        </w:tc>
        <w:tc>
          <w:tcPr>
            <w:tcW w:w="737" w:type="dxa"/>
            <w:tcBorders>
              <w:top w:val="nil"/>
              <w:left w:val="nil"/>
              <w:bottom w:val="nil"/>
              <w:right w:val="nil"/>
            </w:tcBorders>
            <w:tcMar>
              <w:top w:w="0" w:type="dxa"/>
              <w:left w:w="0" w:type="dxa"/>
              <w:bottom w:w="0" w:type="dxa"/>
              <w:right w:w="0" w:type="dxa"/>
            </w:tcMar>
            <w:vAlign w:val="both"/>
          </w:tcPr>
          <w:p w14:paraId="3FB3A31A" w14:textId="77777777" w:rsidR="00984EC0" w:rsidRDefault="00984EC0" w:rsidP="00E83B8C">
            <w:r>
              <w:t>93359</w:t>
            </w:r>
          </w:p>
        </w:tc>
        <w:tc>
          <w:tcPr>
            <w:tcW w:w="737" w:type="dxa"/>
            <w:tcBorders>
              <w:top w:val="nil"/>
              <w:left w:val="nil"/>
              <w:bottom w:val="nil"/>
              <w:right w:val="nil"/>
            </w:tcBorders>
            <w:tcMar>
              <w:top w:w="0" w:type="dxa"/>
              <w:left w:w="0" w:type="dxa"/>
              <w:bottom w:w="0" w:type="dxa"/>
              <w:right w:w="0" w:type="dxa"/>
            </w:tcMar>
            <w:vAlign w:val="both"/>
          </w:tcPr>
          <w:p w14:paraId="6985009F" w14:textId="77777777" w:rsidR="00984EC0" w:rsidRDefault="00984EC0" w:rsidP="00E83B8C">
            <w:r>
              <w:t>93360</w:t>
            </w:r>
          </w:p>
        </w:tc>
        <w:tc>
          <w:tcPr>
            <w:tcW w:w="737" w:type="dxa"/>
            <w:tcBorders>
              <w:top w:val="nil"/>
              <w:left w:val="nil"/>
              <w:bottom w:val="nil"/>
              <w:right w:val="nil"/>
            </w:tcBorders>
            <w:tcMar>
              <w:top w:w="0" w:type="dxa"/>
              <w:left w:w="0" w:type="dxa"/>
              <w:bottom w:w="0" w:type="dxa"/>
              <w:right w:w="0" w:type="dxa"/>
            </w:tcMar>
            <w:vAlign w:val="both"/>
          </w:tcPr>
          <w:p w14:paraId="2E75CE59" w14:textId="77777777" w:rsidR="00984EC0" w:rsidRDefault="00984EC0" w:rsidP="00E83B8C">
            <w:r>
              <w:t>93361</w:t>
            </w:r>
          </w:p>
        </w:tc>
        <w:tc>
          <w:tcPr>
            <w:tcW w:w="737" w:type="dxa"/>
            <w:tcBorders>
              <w:top w:val="nil"/>
              <w:left w:val="nil"/>
              <w:bottom w:val="nil"/>
              <w:right w:val="nil"/>
            </w:tcBorders>
            <w:tcMar>
              <w:top w:w="0" w:type="dxa"/>
              <w:left w:w="0" w:type="dxa"/>
              <w:bottom w:w="0" w:type="dxa"/>
              <w:right w:w="0" w:type="dxa"/>
            </w:tcMar>
            <w:vAlign w:val="both"/>
          </w:tcPr>
          <w:p w14:paraId="7879E619" w14:textId="77777777" w:rsidR="00984EC0" w:rsidRDefault="00984EC0" w:rsidP="00E83B8C">
            <w:r>
              <w:t>93362</w:t>
            </w:r>
          </w:p>
        </w:tc>
        <w:tc>
          <w:tcPr>
            <w:tcW w:w="737" w:type="dxa"/>
            <w:tcBorders>
              <w:top w:val="nil"/>
              <w:left w:val="nil"/>
              <w:bottom w:val="nil"/>
              <w:right w:val="nil"/>
            </w:tcBorders>
            <w:tcMar>
              <w:top w:w="0" w:type="dxa"/>
              <w:left w:w="0" w:type="dxa"/>
              <w:bottom w:w="0" w:type="dxa"/>
              <w:right w:w="0" w:type="dxa"/>
            </w:tcMar>
            <w:vAlign w:val="both"/>
          </w:tcPr>
          <w:p w14:paraId="777D4F01" w14:textId="77777777" w:rsidR="00984EC0" w:rsidRDefault="00984EC0" w:rsidP="00E83B8C">
            <w:r>
              <w:t>93363</w:t>
            </w:r>
          </w:p>
        </w:tc>
        <w:tc>
          <w:tcPr>
            <w:tcW w:w="737" w:type="dxa"/>
            <w:tcBorders>
              <w:top w:val="nil"/>
              <w:left w:val="nil"/>
              <w:bottom w:val="nil"/>
              <w:right w:val="nil"/>
            </w:tcBorders>
            <w:tcMar>
              <w:top w:w="0" w:type="dxa"/>
              <w:left w:w="0" w:type="dxa"/>
              <w:bottom w:w="0" w:type="dxa"/>
              <w:right w:w="0" w:type="dxa"/>
            </w:tcMar>
            <w:vAlign w:val="both"/>
          </w:tcPr>
          <w:p w14:paraId="1D4CD85F" w14:textId="77777777" w:rsidR="00984EC0" w:rsidRDefault="00984EC0" w:rsidP="00E83B8C">
            <w:r>
              <w:t>93364</w:t>
            </w:r>
          </w:p>
        </w:tc>
        <w:tc>
          <w:tcPr>
            <w:tcW w:w="737" w:type="dxa"/>
            <w:tcBorders>
              <w:top w:val="nil"/>
              <w:left w:val="nil"/>
              <w:bottom w:val="nil"/>
              <w:right w:val="nil"/>
            </w:tcBorders>
            <w:tcMar>
              <w:top w:w="0" w:type="dxa"/>
              <w:left w:w="0" w:type="dxa"/>
              <w:bottom w:w="0" w:type="dxa"/>
              <w:right w:w="0" w:type="dxa"/>
            </w:tcMar>
            <w:vAlign w:val="both"/>
          </w:tcPr>
          <w:p w14:paraId="2815637E" w14:textId="77777777" w:rsidR="00984EC0" w:rsidRDefault="00984EC0" w:rsidP="00E83B8C">
            <w:r>
              <w:t>93365</w:t>
            </w:r>
          </w:p>
        </w:tc>
        <w:tc>
          <w:tcPr>
            <w:tcW w:w="737" w:type="dxa"/>
            <w:tcBorders>
              <w:top w:val="nil"/>
              <w:left w:val="nil"/>
              <w:bottom w:val="nil"/>
              <w:right w:val="nil"/>
            </w:tcBorders>
            <w:tcMar>
              <w:top w:w="0" w:type="dxa"/>
              <w:left w:w="0" w:type="dxa"/>
              <w:bottom w:w="0" w:type="dxa"/>
              <w:right w:w="0" w:type="dxa"/>
            </w:tcMar>
            <w:vAlign w:val="both"/>
          </w:tcPr>
          <w:p w14:paraId="5796AE57" w14:textId="77777777" w:rsidR="00984EC0" w:rsidRDefault="00984EC0" w:rsidP="00E83B8C">
            <w:r>
              <w:t>93366</w:t>
            </w:r>
          </w:p>
        </w:tc>
        <w:tc>
          <w:tcPr>
            <w:tcW w:w="737" w:type="dxa"/>
            <w:tcBorders>
              <w:top w:val="nil"/>
              <w:left w:val="nil"/>
              <w:bottom w:val="nil"/>
              <w:right w:val="nil"/>
            </w:tcBorders>
            <w:tcMar>
              <w:top w:w="0" w:type="dxa"/>
              <w:left w:w="0" w:type="dxa"/>
              <w:bottom w:w="0" w:type="dxa"/>
              <w:right w:w="0" w:type="dxa"/>
            </w:tcMar>
            <w:vAlign w:val="both"/>
          </w:tcPr>
          <w:p w14:paraId="4AAB2A14" w14:textId="77777777" w:rsidR="00984EC0" w:rsidRDefault="00984EC0" w:rsidP="00E83B8C">
            <w:r>
              <w:t>93367</w:t>
            </w:r>
          </w:p>
        </w:tc>
        <w:tc>
          <w:tcPr>
            <w:tcW w:w="737" w:type="dxa"/>
            <w:tcBorders>
              <w:top w:val="nil"/>
              <w:left w:val="nil"/>
              <w:bottom w:val="nil"/>
              <w:right w:val="nil"/>
            </w:tcBorders>
            <w:tcMar>
              <w:top w:w="0" w:type="dxa"/>
              <w:left w:w="0" w:type="dxa"/>
              <w:bottom w:w="0" w:type="dxa"/>
              <w:right w:w="0" w:type="dxa"/>
            </w:tcMar>
            <w:vAlign w:val="both"/>
          </w:tcPr>
          <w:p w14:paraId="237A1F61" w14:textId="77777777" w:rsidR="00984EC0" w:rsidRDefault="00984EC0" w:rsidP="00E83B8C">
            <w:r>
              <w:t>93375</w:t>
            </w:r>
          </w:p>
        </w:tc>
        <w:tc>
          <w:tcPr>
            <w:tcW w:w="737" w:type="dxa"/>
            <w:tcBorders>
              <w:top w:val="nil"/>
              <w:left w:val="nil"/>
              <w:bottom w:val="nil"/>
              <w:right w:val="nil"/>
            </w:tcBorders>
            <w:tcMar>
              <w:top w:w="0" w:type="dxa"/>
              <w:left w:w="0" w:type="dxa"/>
              <w:bottom w:w="0" w:type="dxa"/>
              <w:right w:w="0" w:type="dxa"/>
            </w:tcMar>
            <w:vAlign w:val="both"/>
          </w:tcPr>
          <w:p w14:paraId="1F12851C" w14:textId="77777777" w:rsidR="00984EC0" w:rsidRDefault="00984EC0" w:rsidP="00E83B8C">
            <w:r>
              <w:t>93376</w:t>
            </w:r>
          </w:p>
        </w:tc>
        <w:tc>
          <w:tcPr>
            <w:tcW w:w="737" w:type="dxa"/>
            <w:tcBorders>
              <w:top w:val="nil"/>
              <w:left w:val="nil"/>
              <w:bottom w:val="nil"/>
              <w:right w:val="nil"/>
            </w:tcBorders>
            <w:tcMar>
              <w:top w:w="0" w:type="dxa"/>
              <w:left w:w="0" w:type="dxa"/>
              <w:bottom w:w="0" w:type="dxa"/>
              <w:right w:w="0" w:type="dxa"/>
            </w:tcMar>
            <w:vAlign w:val="both"/>
          </w:tcPr>
          <w:p w14:paraId="248957D8" w14:textId="77777777" w:rsidR="00984EC0" w:rsidRDefault="00984EC0" w:rsidP="00E83B8C">
            <w:r>
              <w:t>93381</w:t>
            </w:r>
          </w:p>
        </w:tc>
      </w:tr>
      <w:tr w:rsidR="00984EC0" w14:paraId="7E2F1FF4" w14:textId="77777777" w:rsidTr="00E83B8C">
        <w:trPr>
          <w:gridAfter w:val="8"/>
          <w:wAfter w:w="5896" w:type="dxa"/>
          <w:trHeight w:val="10"/>
        </w:trPr>
        <w:tc>
          <w:tcPr>
            <w:tcW w:w="737" w:type="dxa"/>
            <w:tcBorders>
              <w:top w:val="nil"/>
              <w:left w:val="nil"/>
              <w:bottom w:val="nil"/>
              <w:right w:val="nil"/>
            </w:tcBorders>
            <w:tcMar>
              <w:top w:w="0" w:type="dxa"/>
              <w:left w:w="0" w:type="dxa"/>
              <w:bottom w:w="0" w:type="dxa"/>
              <w:right w:w="0" w:type="dxa"/>
            </w:tcMar>
            <w:vAlign w:val="both"/>
          </w:tcPr>
          <w:p w14:paraId="2A9C40C6" w14:textId="77777777" w:rsidR="00984EC0" w:rsidRDefault="00984EC0" w:rsidP="00E83B8C">
            <w:r>
              <w:t>93382</w:t>
            </w:r>
          </w:p>
        </w:tc>
        <w:tc>
          <w:tcPr>
            <w:tcW w:w="737" w:type="dxa"/>
            <w:tcBorders>
              <w:top w:val="nil"/>
              <w:left w:val="nil"/>
              <w:bottom w:val="nil"/>
              <w:right w:val="nil"/>
            </w:tcBorders>
            <w:tcMar>
              <w:top w:w="0" w:type="dxa"/>
              <w:left w:w="0" w:type="dxa"/>
              <w:bottom w:w="0" w:type="dxa"/>
              <w:right w:w="0" w:type="dxa"/>
            </w:tcMar>
            <w:vAlign w:val="both"/>
          </w:tcPr>
          <w:p w14:paraId="476DC6AB" w14:textId="77777777" w:rsidR="00984EC0" w:rsidRDefault="00984EC0" w:rsidP="00E83B8C">
            <w:r>
              <w:t>93383</w:t>
            </w:r>
          </w:p>
        </w:tc>
        <w:tc>
          <w:tcPr>
            <w:tcW w:w="737" w:type="dxa"/>
            <w:tcBorders>
              <w:top w:val="nil"/>
              <w:left w:val="nil"/>
              <w:bottom w:val="nil"/>
              <w:right w:val="nil"/>
            </w:tcBorders>
            <w:tcMar>
              <w:top w:w="0" w:type="dxa"/>
              <w:left w:w="0" w:type="dxa"/>
              <w:bottom w:w="0" w:type="dxa"/>
              <w:right w:w="0" w:type="dxa"/>
            </w:tcMar>
            <w:vAlign w:val="both"/>
          </w:tcPr>
          <w:p w14:paraId="596B66AF" w14:textId="77777777" w:rsidR="00984EC0" w:rsidRDefault="00984EC0" w:rsidP="00E83B8C">
            <w:r>
              <w:t>93384</w:t>
            </w:r>
          </w:p>
        </w:tc>
        <w:tc>
          <w:tcPr>
            <w:tcW w:w="737" w:type="dxa"/>
            <w:tcBorders>
              <w:top w:val="nil"/>
              <w:left w:val="nil"/>
              <w:bottom w:val="nil"/>
              <w:right w:val="nil"/>
            </w:tcBorders>
            <w:tcMar>
              <w:top w:w="0" w:type="dxa"/>
              <w:left w:w="0" w:type="dxa"/>
              <w:bottom w:w="0" w:type="dxa"/>
              <w:right w:w="0" w:type="dxa"/>
            </w:tcMar>
            <w:vAlign w:val="both"/>
          </w:tcPr>
          <w:p w14:paraId="084F3C3E" w14:textId="77777777" w:rsidR="00984EC0" w:rsidRDefault="00984EC0" w:rsidP="00E83B8C">
            <w:r>
              <w:t>93385</w:t>
            </w:r>
          </w:p>
        </w:tc>
        <w:tc>
          <w:tcPr>
            <w:tcW w:w="737" w:type="dxa"/>
            <w:tcBorders>
              <w:top w:val="nil"/>
              <w:left w:val="nil"/>
              <w:bottom w:val="nil"/>
              <w:right w:val="nil"/>
            </w:tcBorders>
            <w:tcMar>
              <w:top w:w="0" w:type="dxa"/>
              <w:left w:w="0" w:type="dxa"/>
              <w:bottom w:w="0" w:type="dxa"/>
              <w:right w:w="0" w:type="dxa"/>
            </w:tcMar>
            <w:vAlign w:val="both"/>
          </w:tcPr>
          <w:p w14:paraId="62C6C2E1" w14:textId="77777777" w:rsidR="00984EC0" w:rsidRDefault="00984EC0" w:rsidP="00E83B8C">
            <w:r>
              <w:t>93386</w:t>
            </w:r>
          </w:p>
        </w:tc>
      </w:tr>
    </w:tbl>
    <w:p w14:paraId="70E9DB42" w14:textId="77777777" w:rsidR="00984EC0" w:rsidRDefault="00984EC0" w:rsidP="00984EC0"/>
    <w:p w14:paraId="568D6A7C" w14:textId="77777777" w:rsidR="00984EC0" w:rsidRDefault="00984EC0" w:rsidP="00984EC0"/>
    <w:p w14:paraId="0A3B0C77" w14:textId="77777777" w:rsidR="00984EC0" w:rsidRDefault="00984EC0" w:rsidP="00984EC0">
      <w:pPr>
        <w:rPr>
          <w:rFonts w:ascii="Helvetica" w:eastAsia="Helvetica" w:hAnsi="Helvetica" w:cs="Helvetica"/>
          <w:b/>
        </w:rPr>
      </w:pPr>
      <w:r>
        <w:rPr>
          <w:rFonts w:ascii="Helvetica" w:eastAsia="Helvetica" w:hAnsi="Helvetica" w:cs="Helvetica"/>
          <w:b/>
        </w:rPr>
        <w:t>Indexation</w:t>
      </w:r>
    </w:p>
    <w:p w14:paraId="1659D68C" w14:textId="77777777" w:rsidR="00984EC0" w:rsidRPr="00C624D6" w:rsidRDefault="00984EC0" w:rsidP="00984EC0">
      <w:pPr>
        <w:rPr>
          <w:color w:val="2F2F2F"/>
          <w:szCs w:val="18"/>
          <w:shd w:val="clear" w:color="auto" w:fill="FFFFFF"/>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p>
    <w:p w14:paraId="0F887DDF" w14:textId="77777777" w:rsidR="00984EC0" w:rsidRDefault="00984EC0" w:rsidP="00984EC0"/>
    <w:p w14:paraId="025192A8" w14:textId="77777777" w:rsidR="00984EC0" w:rsidRDefault="00984EC0" w:rsidP="00984EC0">
      <w:pPr>
        <w:sectPr w:rsidR="00984EC0">
          <w:footerReference w:type="default" r:id="rId29"/>
          <w:pgSz w:w="12240" w:h="15840"/>
          <w:pgMar w:top="1440" w:right="1440" w:bottom="1440" w:left="1440" w:header="720" w:footer="720" w:gutter="0"/>
          <w:cols w:space="720"/>
        </w:sectPr>
      </w:pPr>
    </w:p>
    <w:p w14:paraId="0E73E4D1" w14:textId="77777777" w:rsidR="00984EC0" w:rsidRDefault="00984EC0" w:rsidP="00984EC0">
      <w:pPr>
        <w:pStyle w:val="Heading2"/>
        <w:rPr>
          <w:rFonts w:ascii="Helvetica" w:eastAsia="Helvetica" w:hAnsi="Helvetica" w:cs="Helvetica"/>
          <w:i w:val="0"/>
          <w:sz w:val="18"/>
        </w:rPr>
      </w:pPr>
      <w:bookmarkStart w:id="6" w:name="_Toc106791220"/>
      <w:bookmarkStart w:id="7" w:name="_Toc106791372"/>
      <w:r>
        <w:rPr>
          <w:rFonts w:ascii="Helvetica" w:eastAsia="Helvetica" w:hAnsi="Helvetica" w:cs="Helvetica"/>
          <w:i w:val="0"/>
          <w:sz w:val="18"/>
        </w:rPr>
        <w:t>MISCELLANEOUS SERVICES NOTES</w:t>
      </w:r>
      <w:bookmarkEnd w:id="6"/>
      <w:bookmarkEnd w:id="7"/>
    </w:p>
    <w:p w14:paraId="0F1DD8BC"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MN.1.1 Additional Bulk Billing Payment for General Medical Services - (Items 10990, 10991, 75855, 75856, 75857 and 75858)</w:t>
      </w:r>
    </w:p>
    <w:p w14:paraId="07104E43" w14:textId="77777777" w:rsidR="00984EC0" w:rsidRDefault="00984EC0" w:rsidP="00984EC0">
      <w:pPr>
        <w:spacing w:after="200"/>
        <w:rPr>
          <w:sz w:val="20"/>
          <w:szCs w:val="20"/>
        </w:rPr>
      </w:pPr>
      <w:r>
        <w:rPr>
          <w:sz w:val="20"/>
          <w:szCs w:val="20"/>
        </w:rPr>
        <w:t>Items 10990, 10991, 75855, 75856, 75857 and 75858 can only be claimed where all of the conditions set out in the relevant item descriptor have been met. The items cover different geographical areas. </w:t>
      </w:r>
    </w:p>
    <w:p w14:paraId="17970907" w14:textId="77777777" w:rsidR="00984EC0" w:rsidRDefault="00984EC0" w:rsidP="00984EC0">
      <w:pPr>
        <w:spacing w:before="200" w:after="200"/>
        <w:rPr>
          <w:sz w:val="20"/>
          <w:szCs w:val="20"/>
        </w:rPr>
      </w:pPr>
      <w:r>
        <w:rPr>
          <w:sz w:val="20"/>
          <w:szCs w:val="20"/>
        </w:rPr>
        <w:t>Item 10990 should be claimed where the service is provided at, or from, a practice location that is in a MMM1 area under the Modified Monash Model classification system.</w:t>
      </w:r>
    </w:p>
    <w:p w14:paraId="18421D39" w14:textId="77777777" w:rsidR="00984EC0" w:rsidRDefault="00984EC0" w:rsidP="00984EC0">
      <w:pPr>
        <w:spacing w:before="200" w:after="200"/>
        <w:rPr>
          <w:sz w:val="20"/>
          <w:szCs w:val="20"/>
        </w:rPr>
      </w:pPr>
      <w:r>
        <w:rPr>
          <w:sz w:val="20"/>
          <w:szCs w:val="20"/>
        </w:rPr>
        <w:t>Item 10991 can only be used where the service is provided at, or from, a practice location that is in a MMM 2 area under the Modified Monash Model classification system. </w:t>
      </w:r>
    </w:p>
    <w:p w14:paraId="3B67D8B7" w14:textId="77777777" w:rsidR="00984EC0" w:rsidRDefault="00984EC0" w:rsidP="00984EC0">
      <w:pPr>
        <w:spacing w:before="200" w:after="200"/>
        <w:rPr>
          <w:sz w:val="20"/>
          <w:szCs w:val="20"/>
        </w:rPr>
      </w:pPr>
      <w:r>
        <w:rPr>
          <w:sz w:val="20"/>
          <w:szCs w:val="20"/>
        </w:rPr>
        <w:t>Item 75855 can only be used where the service is provided at, or from, a practice location that is in a MMM 3 or 4 area under the Modified Monash Model classification system.  </w:t>
      </w:r>
    </w:p>
    <w:p w14:paraId="19F1C97D" w14:textId="77777777" w:rsidR="00984EC0" w:rsidRDefault="00984EC0" w:rsidP="00984EC0">
      <w:pPr>
        <w:spacing w:before="200" w:after="200"/>
        <w:rPr>
          <w:sz w:val="20"/>
          <w:szCs w:val="20"/>
        </w:rPr>
      </w:pPr>
      <w:r>
        <w:rPr>
          <w:sz w:val="20"/>
          <w:szCs w:val="20"/>
        </w:rPr>
        <w:t>Item 75856 can only be used where the service is provided at, or from, a practice location that is in a MMM 5 area under the Modified Monash Model classification system.  </w:t>
      </w:r>
    </w:p>
    <w:p w14:paraId="6BCB6E30" w14:textId="77777777" w:rsidR="00984EC0" w:rsidRDefault="00984EC0" w:rsidP="00984EC0">
      <w:pPr>
        <w:spacing w:before="200" w:after="200"/>
        <w:rPr>
          <w:sz w:val="20"/>
          <w:szCs w:val="20"/>
        </w:rPr>
      </w:pPr>
      <w:r>
        <w:rPr>
          <w:sz w:val="20"/>
          <w:szCs w:val="20"/>
        </w:rPr>
        <w:t>Item 75857 can only be used where the service is provided at, or from, a practice location that is in a MMM 6 area under the Modified Monash Model classification system.</w:t>
      </w:r>
    </w:p>
    <w:p w14:paraId="764F26F6" w14:textId="77777777" w:rsidR="00984EC0" w:rsidRDefault="00984EC0" w:rsidP="00984EC0">
      <w:pPr>
        <w:spacing w:before="200" w:after="200"/>
        <w:rPr>
          <w:sz w:val="20"/>
          <w:szCs w:val="20"/>
        </w:rPr>
      </w:pPr>
      <w:r>
        <w:rPr>
          <w:sz w:val="20"/>
          <w:szCs w:val="20"/>
        </w:rPr>
        <w:t>Item 75858 can only be used where the service is provided at, or from, a practice location that is in a MMM 7 area under the Modified Monash Model classification system.  </w:t>
      </w:r>
    </w:p>
    <w:p w14:paraId="5596B190" w14:textId="77777777" w:rsidR="00984EC0" w:rsidRDefault="00984EC0" w:rsidP="00984EC0">
      <w:pPr>
        <w:spacing w:before="200" w:after="200"/>
        <w:rPr>
          <w:sz w:val="20"/>
          <w:szCs w:val="20"/>
        </w:rPr>
      </w:pPr>
      <w:r>
        <w:rPr>
          <w:sz w:val="20"/>
          <w:szCs w:val="20"/>
        </w:rPr>
        <w:t xml:space="preserve">A locator map that can be used to identify a medical practice's MMM classification is available at the DoctorConnect website at </w:t>
      </w:r>
      <w:hyperlink r:id="rId30" w:history="1">
        <w:r>
          <w:rPr>
            <w:color w:val="0000EE"/>
            <w:sz w:val="20"/>
            <w:szCs w:val="20"/>
            <w:u w:val="single" w:color="0000EE"/>
          </w:rPr>
          <w:t>http://www.doctorconnect.gov.au/internet/otd/publishing.nsf/Content/locator</w:t>
        </w:r>
      </w:hyperlink>
    </w:p>
    <w:p w14:paraId="1126C771" w14:textId="77777777" w:rsidR="00984EC0" w:rsidRDefault="00984EC0" w:rsidP="00984EC0">
      <w:pPr>
        <w:spacing w:before="200" w:after="200"/>
        <w:rPr>
          <w:sz w:val="20"/>
          <w:szCs w:val="20"/>
        </w:rPr>
      </w:pPr>
      <w:r>
        <w:rPr>
          <w:sz w:val="20"/>
          <w:szCs w:val="20"/>
        </w:rPr>
        <w:t>Practice location is the place associated with the medical practitioner's provider number from which the service has been provided.  This includes services performed either at the medical practitioner's surgery, or those services performed away from the surgery using the provider number for that surgery (eg home visits or visits to aged care facilities).</w:t>
      </w:r>
    </w:p>
    <w:p w14:paraId="17BE03A2" w14:textId="77777777" w:rsidR="00984EC0" w:rsidRDefault="00984EC0" w:rsidP="00984EC0">
      <w:pPr>
        <w:spacing w:before="200" w:after="200"/>
        <w:rPr>
          <w:sz w:val="20"/>
          <w:szCs w:val="20"/>
        </w:rPr>
      </w:pPr>
      <w:r>
        <w:rPr>
          <w:sz w:val="20"/>
          <w:szCs w:val="20"/>
        </w:rPr>
        <w:t>Where a medical practitioner has a practice location in both an eligible and ineligible area, the item should be claimed in respect of those services provided at, or from, the eligible practice location. </w:t>
      </w:r>
    </w:p>
    <w:p w14:paraId="6F9E1F90" w14:textId="77777777" w:rsidR="00984EC0" w:rsidRDefault="00984EC0" w:rsidP="00984EC0">
      <w:pPr>
        <w:spacing w:before="200" w:after="200"/>
        <w:rPr>
          <w:sz w:val="20"/>
          <w:szCs w:val="20"/>
        </w:rPr>
      </w:pPr>
      <w:r>
        <w:rPr>
          <w:sz w:val="20"/>
          <w:szCs w:val="20"/>
        </w:rPr>
        <w:t>The items can only be used in conjunction with items in the General Medical Services Table of the MBS.  There are similar items to be used in conjunction with diagnostic imaging services (item 64990, 64991, 64992, 64993, 64994 or 64995) or pathology services (item 74990, 74991, 75861, 75862, 75863 or 75864). </w:t>
      </w:r>
    </w:p>
    <w:p w14:paraId="202DBC9E" w14:textId="77777777" w:rsidR="00984EC0" w:rsidRDefault="00984EC0" w:rsidP="00984EC0">
      <w:pPr>
        <w:spacing w:before="200" w:after="200"/>
        <w:rPr>
          <w:sz w:val="20"/>
          <w:szCs w:val="20"/>
        </w:rPr>
      </w:pPr>
      <w:r>
        <w:rPr>
          <w:sz w:val="20"/>
          <w:szCs w:val="20"/>
        </w:rPr>
        <w:t>Items 10990, 10991, 75855, 75856, 75857 or 75858 can be claimed for each item of service claimable under the MBS (other than diagnostic imaging services and pathology services), provided the conditions of the relevant item are satisfied.  For example, for item 10991 can be claimed in conjunction with attendance items, procedural items (other than diagnostic imaging or pathology items) or services provided by a practice nurse on behalf of a medical practitioner (items 10983, 10984, 10987 and 10997).  In some cases, this will mean that a bulk-billing incentive item can be claimed more than once in respect of a patient visit. </w:t>
      </w:r>
    </w:p>
    <w:p w14:paraId="15A9C30E" w14:textId="77777777" w:rsidR="00984EC0" w:rsidRDefault="00984EC0" w:rsidP="00984EC0">
      <w:pPr>
        <w:spacing w:before="200" w:after="200"/>
        <w:rPr>
          <w:sz w:val="20"/>
          <w:szCs w:val="20"/>
        </w:rPr>
      </w:pPr>
      <w:r>
        <w:rPr>
          <w:sz w:val="20"/>
          <w:szCs w:val="20"/>
        </w:rPr>
        <w:t>The bulk-billing incentive items cannot be claimed in conjunction with each other. </w:t>
      </w:r>
    </w:p>
    <w:p w14:paraId="2CACB8C5" w14:textId="77777777" w:rsidR="00984EC0" w:rsidRDefault="00984EC0" w:rsidP="00984EC0">
      <w:pPr>
        <w:spacing w:before="200" w:after="200"/>
        <w:rPr>
          <w:sz w:val="20"/>
          <w:szCs w:val="20"/>
        </w:rPr>
      </w:pPr>
      <w:r>
        <w:rPr>
          <w:sz w:val="20"/>
          <w:szCs w:val="20"/>
        </w:rPr>
        <w:t>Where a Medicare benefit is not payable for a particular service (eg because the patient has exceeded the number of allowable services in a period of time), the additional bulk billing payment will not be paid for that service. </w:t>
      </w:r>
    </w:p>
    <w:p w14:paraId="79391862" w14:textId="77777777" w:rsidR="00984EC0" w:rsidRDefault="00984EC0" w:rsidP="00984EC0">
      <w:pPr>
        <w:spacing w:before="200" w:after="200"/>
        <w:rPr>
          <w:sz w:val="20"/>
          <w:szCs w:val="20"/>
        </w:rPr>
      </w:pPr>
      <w:r>
        <w:rPr>
          <w:sz w:val="20"/>
          <w:szCs w:val="20"/>
        </w:rPr>
        <w:t>All GPs whether vocationally registered or not are eligible to claim the additional bulk billing payment. </w:t>
      </w:r>
    </w:p>
    <w:p w14:paraId="1E6957FF" w14:textId="77777777" w:rsidR="00984EC0" w:rsidRDefault="00984EC0" w:rsidP="00984EC0">
      <w:pPr>
        <w:spacing w:before="200" w:after="200"/>
        <w:rPr>
          <w:sz w:val="20"/>
          <w:szCs w:val="20"/>
        </w:rPr>
      </w:pPr>
      <w:r>
        <w:rPr>
          <w:sz w:val="20"/>
          <w:szCs w:val="20"/>
        </w:rPr>
        <w:t>Commonwealth concession card holder means a person listed on a Pensioner Concession Card, Health Care Card or Commonwealth Seniors Health Card issued by either Centrelink or the Department of Veterans' Affairs.  Gold or White Cards issued by the Department of Veterans' Affairs do not attract the additional bulk billing payment.  However, if a Gold or White Card holder also holds a recognised Commonwealth concession card and chooses to be treated under the Medicare arrangements, then that patient is an eligible concession card holder. </w:t>
      </w:r>
    </w:p>
    <w:p w14:paraId="4A6196CC" w14:textId="77777777" w:rsidR="00984EC0" w:rsidRDefault="00984EC0" w:rsidP="00984EC0">
      <w:pPr>
        <w:spacing w:before="200" w:after="200"/>
        <w:rPr>
          <w:sz w:val="20"/>
          <w:szCs w:val="20"/>
        </w:rPr>
      </w:pPr>
      <w:r>
        <w:rPr>
          <w:sz w:val="20"/>
          <w:szCs w:val="20"/>
        </w:rPr>
        <w:t>Unreferred service means a medical service provided to a patient by, or on behalf of, a medical practitioner, being a service that has not been referred to that practitioner by another medical practitioner or person with referring rights. </w:t>
      </w:r>
    </w:p>
    <w:p w14:paraId="1CE2DCB0" w14:textId="77777777" w:rsidR="00984EC0" w:rsidRDefault="00984EC0" w:rsidP="00984EC0">
      <w:pPr>
        <w:spacing w:before="200" w:after="200"/>
        <w:rPr>
          <w:sz w:val="20"/>
          <w:szCs w:val="20"/>
        </w:rPr>
      </w:pPr>
      <w:r>
        <w:rPr>
          <w:sz w:val="20"/>
          <w:szCs w:val="20"/>
        </w:rPr>
        <w:t>The Department of Health will undertake regular post payment auditing to ensure that the additional bulk billing payment is being claimed correctly.</w:t>
      </w:r>
    </w:p>
    <w:p w14:paraId="463917D7" w14:textId="77777777" w:rsidR="00984EC0" w:rsidRDefault="00984EC0" w:rsidP="00984EC0"/>
    <w:p w14:paraId="17546D0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 After-hours services provided in areas eligible for the higher bulk billing payment - (Item 10992)</w:t>
      </w:r>
    </w:p>
    <w:p w14:paraId="1CE73176" w14:textId="77777777" w:rsidR="00984EC0" w:rsidRDefault="00984EC0" w:rsidP="00984EC0">
      <w:pPr>
        <w:spacing w:after="200"/>
        <w:rPr>
          <w:sz w:val="20"/>
          <w:szCs w:val="20"/>
        </w:rPr>
      </w:pPr>
      <w:r>
        <w:rPr>
          <w:sz w:val="20"/>
          <w:szCs w:val="20"/>
        </w:rPr>
        <w:t>After-hours services provided in areas eligible for the higher bulk billing payment - (Item 10992)</w:t>
      </w:r>
    </w:p>
    <w:p w14:paraId="6C612AC5" w14:textId="77777777" w:rsidR="00984EC0" w:rsidRDefault="00984EC0" w:rsidP="00984EC0">
      <w:pPr>
        <w:spacing w:before="200" w:after="200"/>
        <w:rPr>
          <w:sz w:val="20"/>
          <w:szCs w:val="20"/>
        </w:rPr>
      </w:pPr>
      <w:r>
        <w:rPr>
          <w:sz w:val="20"/>
          <w:szCs w:val="20"/>
        </w:rPr>
        <w:t>Item 10992 can only be claimed where all of the conditions set out in the descriptor of item 10992 have been met:</w:t>
      </w:r>
    </w:p>
    <w:p w14:paraId="66B2BC87" w14:textId="77777777" w:rsidR="00984EC0" w:rsidRDefault="00984EC0" w:rsidP="00984EC0">
      <w:pPr>
        <w:numPr>
          <w:ilvl w:val="0"/>
          <w:numId w:val="10"/>
        </w:numPr>
        <w:spacing w:before="200" w:after="200"/>
        <w:ind w:hanging="218"/>
        <w:rPr>
          <w:sz w:val="20"/>
          <w:szCs w:val="20"/>
        </w:rPr>
      </w:pPr>
      <w:r>
        <w:rPr>
          <w:sz w:val="20"/>
          <w:szCs w:val="20"/>
        </w:rPr>
        <w:t>Item 10992 must be claimed in conjunction with one of the items 585, 588, 591, 594, 599, 600, 761, 763, 766, 769, 772, 776, 788, 789, 5003, 5010, 5023, 5028, 5043, 5049, 5063, 5067, 5220, 5223, 5227, 5228, 5260, 5263 5265, or 5267.  These items are for services provided after-hours outside of consulting rooms or hospital.</w:t>
      </w:r>
    </w:p>
    <w:p w14:paraId="71F775B6" w14:textId="77777777" w:rsidR="00984EC0" w:rsidRDefault="00984EC0" w:rsidP="00984EC0">
      <w:pPr>
        <w:numPr>
          <w:ilvl w:val="0"/>
          <w:numId w:val="11"/>
        </w:numPr>
        <w:spacing w:before="200" w:after="200"/>
        <w:ind w:hanging="218"/>
        <w:rPr>
          <w:sz w:val="20"/>
          <w:szCs w:val="20"/>
        </w:rPr>
      </w:pPr>
      <w:r>
        <w:rPr>
          <w:sz w:val="20"/>
          <w:szCs w:val="20"/>
        </w:rPr>
        <w:t>Item 10992 can only be used where the service is provided in Modified Monash Model areas 2 to 7 by a medical practitioner whose practice location (i.e. the location associated with the medical practitioner's provider number) is not in one of these areas.</w:t>
      </w:r>
    </w:p>
    <w:p w14:paraId="3D6BABD2" w14:textId="77777777" w:rsidR="00984EC0" w:rsidRDefault="00984EC0" w:rsidP="00984EC0">
      <w:pPr>
        <w:spacing w:before="200" w:after="200"/>
        <w:rPr>
          <w:sz w:val="20"/>
          <w:szCs w:val="20"/>
        </w:rPr>
      </w:pPr>
      <w:r>
        <w:rPr>
          <w:sz w:val="20"/>
          <w:szCs w:val="20"/>
        </w:rPr>
        <w:t xml:space="preserve">A locator map that can be used to identify a medical practice's MMM classification is available at the DoctorConnect website at </w:t>
      </w:r>
      <w:hyperlink r:id="rId31" w:history="1">
        <w:r>
          <w:rPr>
            <w:color w:val="0000EE"/>
            <w:sz w:val="20"/>
            <w:szCs w:val="20"/>
            <w:u w:val="single" w:color="0000EE"/>
          </w:rPr>
          <w:t>http://www.doctorconnect.gov.au/internet/otd/publishing.nsf/Content/locator</w:t>
        </w:r>
      </w:hyperlink>
    </w:p>
    <w:p w14:paraId="66AB75EC" w14:textId="77777777" w:rsidR="00984EC0" w:rsidRDefault="00984EC0" w:rsidP="00984EC0">
      <w:pPr>
        <w:spacing w:before="200" w:after="200"/>
        <w:rPr>
          <w:sz w:val="20"/>
          <w:szCs w:val="20"/>
        </w:rPr>
      </w:pPr>
      <w:r>
        <w:rPr>
          <w:sz w:val="20"/>
          <w:szCs w:val="20"/>
        </w:rPr>
        <w:t>Medical practitioners whose practice location is inside one of the those areas should claim item 10991, 75855, 75856, 75857 or 75858, depending on where the service was rendered.</w:t>
      </w:r>
    </w:p>
    <w:p w14:paraId="5AD7C862" w14:textId="77777777" w:rsidR="00984EC0" w:rsidRDefault="00984EC0" w:rsidP="00984EC0">
      <w:pPr>
        <w:spacing w:before="200" w:after="200"/>
        <w:rPr>
          <w:sz w:val="20"/>
          <w:szCs w:val="20"/>
        </w:rPr>
      </w:pPr>
      <w:r>
        <w:rPr>
          <w:sz w:val="20"/>
          <w:szCs w:val="20"/>
        </w:rPr>
        <w:t>Item 10992 cannot be claimed in conjunction with items 10990, 10991, 75855, 75856, 75857 or 75858.</w:t>
      </w:r>
    </w:p>
    <w:p w14:paraId="232F35CA" w14:textId="77777777" w:rsidR="00984EC0" w:rsidRDefault="00984EC0" w:rsidP="00984EC0">
      <w:pPr>
        <w:spacing w:before="200" w:after="200"/>
        <w:rPr>
          <w:sz w:val="20"/>
          <w:szCs w:val="20"/>
        </w:rPr>
      </w:pPr>
      <w:r>
        <w:rPr>
          <w:sz w:val="20"/>
          <w:szCs w:val="20"/>
        </w:rPr>
        <w:t>Where a Medicare benefit is not payable for a particular service the payment for item 10992 will not be paid for that service.</w:t>
      </w:r>
    </w:p>
    <w:p w14:paraId="652F4638" w14:textId="77777777" w:rsidR="00984EC0" w:rsidRDefault="00984EC0" w:rsidP="00984EC0">
      <w:pPr>
        <w:spacing w:before="200" w:after="200"/>
        <w:rPr>
          <w:sz w:val="20"/>
          <w:szCs w:val="20"/>
        </w:rPr>
      </w:pPr>
      <w:r>
        <w:rPr>
          <w:sz w:val="20"/>
          <w:szCs w:val="20"/>
        </w:rPr>
        <w:t>All GPs, whether vocationally recognised or not, are eligible to claim the additional bulk billing payment.</w:t>
      </w:r>
    </w:p>
    <w:p w14:paraId="61A5C941" w14:textId="77777777" w:rsidR="00984EC0" w:rsidRDefault="00984EC0" w:rsidP="00984EC0">
      <w:pPr>
        <w:spacing w:before="200" w:after="200"/>
        <w:rPr>
          <w:sz w:val="20"/>
          <w:szCs w:val="20"/>
        </w:rPr>
      </w:pPr>
      <w:r>
        <w:rPr>
          <w:sz w:val="20"/>
          <w:szCs w:val="20"/>
        </w:rPr>
        <w:t>Commonwealth concession card holder means a person listed on a Pensioner Concession Card, Health Care Card or Commonwealth Seniors Health Card issued by either Centrelink or the Department of Veterans' Affairs.  Gold or White Cards issued by the Department of Veterans' Affairs do not attract the additional bulk billing payment.  However, if a Gold or White Card holder also holds a recognised Commonwealth concession card and chooses to be treated under the Medicare arrangements, then that patient is an eligible concession card holder.</w:t>
      </w:r>
    </w:p>
    <w:p w14:paraId="3026A692" w14:textId="77777777" w:rsidR="00984EC0" w:rsidRDefault="00984EC0" w:rsidP="00984EC0">
      <w:pPr>
        <w:spacing w:before="200" w:after="200"/>
        <w:rPr>
          <w:sz w:val="20"/>
          <w:szCs w:val="20"/>
        </w:rPr>
      </w:pPr>
      <w:r>
        <w:rPr>
          <w:sz w:val="20"/>
          <w:szCs w:val="20"/>
        </w:rPr>
        <w:t>Unreferred service means a medical service provided to a patient by, or on behalf of, a medical practitioner, being a service that has not been referred to that practitioner by another medical practitioner or person with referring rights.</w:t>
      </w:r>
    </w:p>
    <w:p w14:paraId="55D0EE5A" w14:textId="77777777" w:rsidR="00984EC0" w:rsidRDefault="00984EC0" w:rsidP="00984EC0">
      <w:pPr>
        <w:spacing w:before="200" w:after="200"/>
        <w:rPr>
          <w:sz w:val="20"/>
          <w:szCs w:val="20"/>
        </w:rPr>
      </w:pPr>
      <w:r>
        <w:rPr>
          <w:sz w:val="20"/>
          <w:szCs w:val="20"/>
        </w:rPr>
        <w:t>The Department of Health will undertake regular post payment auditing to ensure that the additional bulk billing payment is being claimed correctly.</w:t>
      </w:r>
    </w:p>
    <w:p w14:paraId="4B54DF31" w14:textId="77777777" w:rsidR="00984EC0" w:rsidRDefault="00984EC0" w:rsidP="00984EC0">
      <w:pPr>
        <w:spacing w:before="200" w:after="200"/>
        <w:rPr>
          <w:sz w:val="20"/>
          <w:szCs w:val="20"/>
        </w:rPr>
      </w:pPr>
      <w:r>
        <w:rPr>
          <w:sz w:val="20"/>
          <w:szCs w:val="20"/>
        </w:rPr>
        <w:t xml:space="preserve">Related Items: </w:t>
      </w:r>
      <w:hyperlink r:id="rId32" w:history="1">
        <w:r>
          <w:rPr>
            <w:color w:val="0000EE"/>
            <w:sz w:val="20"/>
            <w:szCs w:val="20"/>
            <w:u w:val="single" w:color="0000EE"/>
          </w:rPr>
          <w:t>10992</w:t>
        </w:r>
      </w:hyperlink>
    </w:p>
    <w:p w14:paraId="1203353E" w14:textId="77777777" w:rsidR="00984EC0" w:rsidRDefault="00984EC0" w:rsidP="00984EC0"/>
    <w:p w14:paraId="201E4838"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MN.3.1 Individual Allied Health Services (Items 10950 to 10970) for Chronic Disease Management - Eligible Patients</w:t>
      </w:r>
    </w:p>
    <w:p w14:paraId="44C544C4" w14:textId="77777777" w:rsidR="00984EC0" w:rsidRDefault="00984EC0" w:rsidP="00984EC0">
      <w:pPr>
        <w:spacing w:after="200"/>
        <w:rPr>
          <w:sz w:val="20"/>
          <w:szCs w:val="20"/>
        </w:rPr>
      </w:pPr>
      <w:r>
        <w:rPr>
          <w:b/>
          <w:bCs/>
          <w:sz w:val="20"/>
          <w:szCs w:val="20"/>
        </w:rPr>
        <w:t>ELIGIBLE PATIENTS</w:t>
      </w:r>
    </w:p>
    <w:p w14:paraId="5EEBE46D" w14:textId="77777777" w:rsidR="00984EC0" w:rsidRDefault="00984EC0" w:rsidP="00984EC0">
      <w:pPr>
        <w:spacing w:before="200" w:after="200"/>
        <w:rPr>
          <w:sz w:val="20"/>
          <w:szCs w:val="20"/>
        </w:rPr>
      </w:pPr>
      <w:r>
        <w:rPr>
          <w:sz w:val="20"/>
          <w:szCs w:val="20"/>
        </w:rPr>
        <w:t>Medicare benefits are available for certain services provided by eligible allied health professionals to people with chronic conditions and complex care needs who are being managed by a GP or medical practitioner using certain Chronic Disease Management (CDM) Medicare items or are enrolled in a Health Care Home.  The allied health services must be recommended in the patient's plan as part of the management of their chronic condition.</w:t>
      </w:r>
    </w:p>
    <w:p w14:paraId="1AA6FF8B" w14:textId="77777777" w:rsidR="00984EC0" w:rsidRDefault="00984EC0" w:rsidP="00984EC0">
      <w:pPr>
        <w:spacing w:before="200" w:after="200"/>
        <w:rPr>
          <w:sz w:val="20"/>
          <w:szCs w:val="20"/>
        </w:rPr>
      </w:pPr>
      <w:r>
        <w:rPr>
          <w:b/>
          <w:bCs/>
          <w:sz w:val="20"/>
          <w:szCs w:val="20"/>
        </w:rPr>
        <w:t>Chronic medical conditions and complex care needs</w:t>
      </w:r>
    </w:p>
    <w:p w14:paraId="13A63816" w14:textId="77777777" w:rsidR="00984EC0" w:rsidRDefault="00984EC0" w:rsidP="00984EC0">
      <w:pPr>
        <w:spacing w:before="200" w:after="200"/>
        <w:rPr>
          <w:sz w:val="20"/>
          <w:szCs w:val="20"/>
        </w:rPr>
      </w:pPr>
      <w:r>
        <w:rPr>
          <w:sz w:val="20"/>
          <w:szCs w:val="20"/>
        </w:rPr>
        <w:t>A chronic medical condition is one that has been or is likely to be present for at least six months, e.g. asthma, cancer, cardiovascular illness, diabetes mellitus, musculoskeletal conditions.and stroke.  A patient is considered to have complex care needs if they require ongoing care from a multidisciplinary team consisting of their GP or medical practitioner and at least two other health or care providers.</w:t>
      </w:r>
    </w:p>
    <w:p w14:paraId="6AC26D7F" w14:textId="77777777" w:rsidR="00984EC0" w:rsidRDefault="00984EC0" w:rsidP="00984EC0">
      <w:pPr>
        <w:spacing w:before="200" w:after="200"/>
        <w:rPr>
          <w:sz w:val="20"/>
          <w:szCs w:val="20"/>
        </w:rPr>
      </w:pPr>
      <w:r>
        <w:rPr>
          <w:b/>
          <w:bCs/>
          <w:sz w:val="20"/>
          <w:szCs w:val="20"/>
        </w:rPr>
        <w:t>Prerequisite CDM services</w:t>
      </w:r>
    </w:p>
    <w:p w14:paraId="3FEF823E" w14:textId="77777777" w:rsidR="00984EC0" w:rsidRDefault="00984EC0" w:rsidP="00984EC0">
      <w:pPr>
        <w:spacing w:before="200" w:after="200"/>
        <w:rPr>
          <w:sz w:val="20"/>
          <w:szCs w:val="20"/>
        </w:rPr>
      </w:pPr>
      <w:r>
        <w:rPr>
          <w:sz w:val="20"/>
          <w:szCs w:val="20"/>
        </w:rPr>
        <w:t>Patients must have received the following MBS CDM services:</w:t>
      </w:r>
    </w:p>
    <w:p w14:paraId="62646DF2" w14:textId="77777777" w:rsidR="00984EC0" w:rsidRDefault="00984EC0" w:rsidP="00984EC0">
      <w:pPr>
        <w:spacing w:before="200" w:after="200"/>
        <w:rPr>
          <w:sz w:val="20"/>
          <w:szCs w:val="20"/>
        </w:rPr>
      </w:pPr>
      <w:r>
        <w:rPr>
          <w:sz w:val="20"/>
          <w:szCs w:val="20"/>
        </w:rPr>
        <w:t>· GP Management Plan - MBS GP item 721 or medical practitioner item 229 (or GP review item 732 or medical practitioner review item 233 for a review of a GPMP); and</w:t>
      </w:r>
    </w:p>
    <w:p w14:paraId="41DACC8F" w14:textId="77777777" w:rsidR="00984EC0" w:rsidRDefault="00984EC0" w:rsidP="00984EC0">
      <w:pPr>
        <w:spacing w:before="200" w:after="200"/>
        <w:rPr>
          <w:sz w:val="20"/>
          <w:szCs w:val="20"/>
        </w:rPr>
      </w:pPr>
      <w:r>
        <w:rPr>
          <w:sz w:val="20"/>
          <w:szCs w:val="20"/>
        </w:rPr>
        <w:t>· Team Care Arrangements - MBS GP item 723 or medical practitioner item 230 (or GP review items 732 or medical practitioner review item 233 for a review of TCAs)</w:t>
      </w:r>
    </w:p>
    <w:p w14:paraId="01E65628" w14:textId="77777777" w:rsidR="00984EC0" w:rsidRDefault="00984EC0" w:rsidP="00984EC0">
      <w:pPr>
        <w:spacing w:before="200" w:after="200"/>
        <w:rPr>
          <w:sz w:val="20"/>
          <w:szCs w:val="20"/>
        </w:rPr>
      </w:pPr>
      <w:r>
        <w:rPr>
          <w:sz w:val="20"/>
          <w:szCs w:val="20"/>
        </w:rPr>
        <w:t>Alternatively, for patients who are permanent residents of an aged care facility, their GP or medical practitioner must have contributed to, or contributed to a review of, a multidisciplinary care plan prepared for them by the aged care facility (MBS GP item 731 or medical practitioner item 232).</w:t>
      </w:r>
    </w:p>
    <w:p w14:paraId="7C83E597" w14:textId="77777777" w:rsidR="00984EC0" w:rsidRDefault="00984EC0" w:rsidP="00984EC0">
      <w:pPr>
        <w:spacing w:before="200" w:after="200"/>
        <w:rPr>
          <w:sz w:val="20"/>
          <w:szCs w:val="20"/>
        </w:rPr>
      </w:pPr>
      <w:r>
        <w:rPr>
          <w:sz w:val="20"/>
          <w:szCs w:val="20"/>
        </w:rPr>
        <w:t>Alternatively, for patients who are enrolled with a Health Care Home, a shared care plan must have been prepared by the medical practitioner who is leading the patient's care.</w:t>
      </w:r>
    </w:p>
    <w:p w14:paraId="6B0BC060" w14:textId="77777777" w:rsidR="00984EC0" w:rsidRDefault="00984EC0" w:rsidP="00984EC0">
      <w:pPr>
        <w:spacing w:before="200" w:after="200"/>
        <w:rPr>
          <w:sz w:val="20"/>
          <w:szCs w:val="20"/>
        </w:rPr>
      </w:pPr>
      <w:r>
        <w:rPr>
          <w:sz w:val="20"/>
          <w:szCs w:val="20"/>
        </w:rPr>
        <w:t>For more information on the CDM planning items, refer to the explanatory notes for these items.</w:t>
      </w:r>
    </w:p>
    <w:p w14:paraId="3CE010A5" w14:textId="77777777" w:rsidR="00984EC0" w:rsidRDefault="00984EC0" w:rsidP="00984EC0">
      <w:pPr>
        <w:spacing w:before="200" w:after="200"/>
        <w:rPr>
          <w:sz w:val="20"/>
          <w:szCs w:val="20"/>
        </w:rPr>
      </w:pPr>
      <w:r>
        <w:rPr>
          <w:b/>
          <w:bCs/>
          <w:sz w:val="20"/>
          <w:szCs w:val="20"/>
        </w:rPr>
        <w:t>Allied health membership of a TCAs team</w:t>
      </w:r>
    </w:p>
    <w:p w14:paraId="7AEB67D3" w14:textId="77777777" w:rsidR="00984EC0" w:rsidRDefault="00984EC0" w:rsidP="00984EC0">
      <w:pPr>
        <w:spacing w:before="200" w:after="200"/>
        <w:rPr>
          <w:sz w:val="20"/>
          <w:szCs w:val="20"/>
        </w:rPr>
      </w:pPr>
      <w:r>
        <w:rPr>
          <w:sz w:val="20"/>
          <w:szCs w:val="20"/>
        </w:rPr>
        <w:t>The allied health professional providing the service may be a member of the TCAs team convened by the GP or medical practitioner to manage a patient's chronic condition and complex care needs.  However, the service may also be provided by an allied health professional who is not a member of the TCAs team, provided that the service has been identified as necessary by the patient's GP or medical practitioner and recommended in the patient's care plan/s.</w:t>
      </w:r>
    </w:p>
    <w:p w14:paraId="33FAFA58" w14:textId="77777777" w:rsidR="00984EC0" w:rsidRDefault="00984EC0" w:rsidP="00984EC0">
      <w:pPr>
        <w:spacing w:before="200" w:after="200"/>
        <w:rPr>
          <w:sz w:val="20"/>
          <w:szCs w:val="20"/>
        </w:rPr>
      </w:pPr>
      <w:r>
        <w:rPr>
          <w:b/>
          <w:bCs/>
          <w:sz w:val="20"/>
          <w:szCs w:val="20"/>
        </w:rPr>
        <w:t>Group services</w:t>
      </w:r>
    </w:p>
    <w:p w14:paraId="3E62E300" w14:textId="77777777" w:rsidR="00984EC0" w:rsidRDefault="00984EC0" w:rsidP="00984EC0">
      <w:pPr>
        <w:spacing w:before="200" w:after="200"/>
        <w:rPr>
          <w:sz w:val="20"/>
          <w:szCs w:val="20"/>
        </w:rPr>
      </w:pPr>
      <w:r>
        <w:rPr>
          <w:sz w:val="20"/>
          <w:szCs w:val="20"/>
        </w:rPr>
        <w:t>In addition to individual services, patients who have type 2 diabetes may also access MBS items 81100 to 81125 which provide group allied health services.  Patients only need to have MBS GP items 721 or 723 or medical practitioner items 229 or 230 or a Health Care Home shared care plan in place to be eligible for the group services.</w:t>
      </w:r>
    </w:p>
    <w:p w14:paraId="72AB5974" w14:textId="77777777" w:rsidR="00984EC0" w:rsidRDefault="00984EC0" w:rsidP="00984EC0"/>
    <w:p w14:paraId="3293AAE8"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MN.3.2 Individual Allied Health Services (Items 10950 to 10970) for Chronic Disease Management - Referral Requirements</w:t>
      </w:r>
    </w:p>
    <w:p w14:paraId="6610522E" w14:textId="77777777" w:rsidR="00984EC0" w:rsidRDefault="00984EC0" w:rsidP="00984EC0">
      <w:pPr>
        <w:spacing w:after="200"/>
        <w:rPr>
          <w:sz w:val="20"/>
          <w:szCs w:val="20"/>
        </w:rPr>
      </w:pPr>
      <w:r>
        <w:rPr>
          <w:b/>
          <w:bCs/>
          <w:sz w:val="20"/>
          <w:szCs w:val="20"/>
        </w:rPr>
        <w:t>Referral form</w:t>
      </w:r>
    </w:p>
    <w:p w14:paraId="1B2DAEFE" w14:textId="77777777" w:rsidR="00984EC0" w:rsidRDefault="00984EC0" w:rsidP="00984EC0">
      <w:pPr>
        <w:spacing w:before="200" w:after="200"/>
        <w:rPr>
          <w:sz w:val="20"/>
          <w:szCs w:val="20"/>
        </w:rPr>
      </w:pPr>
      <w:r>
        <w:rPr>
          <w:sz w:val="20"/>
          <w:szCs w:val="20"/>
        </w:rPr>
        <w:t>For Medicare benefits to be payable, the patient must be referred to an eligible allied health professional by their GP or medical practitioner using a referral form that has been issued by the Australian Government Department of Health or a form that contains all the components of this form.</w:t>
      </w:r>
    </w:p>
    <w:p w14:paraId="429EF88D" w14:textId="77777777" w:rsidR="00984EC0" w:rsidRDefault="00984EC0" w:rsidP="00984EC0">
      <w:pPr>
        <w:spacing w:before="200" w:after="200"/>
        <w:rPr>
          <w:sz w:val="20"/>
          <w:szCs w:val="20"/>
        </w:rPr>
      </w:pPr>
      <w:r>
        <w:rPr>
          <w:sz w:val="20"/>
          <w:szCs w:val="20"/>
        </w:rPr>
        <w:t xml:space="preserve">The form issued by the department is available at </w:t>
      </w:r>
      <w:hyperlink r:id="rId33" w:history="1">
        <w:r>
          <w:rPr>
            <w:color w:val="0000EE"/>
            <w:sz w:val="20"/>
            <w:szCs w:val="20"/>
            <w:u w:val="single" w:color="0000EE"/>
          </w:rPr>
          <w:t>www.health.gov.au/mbsprimarycareitems</w:t>
        </w:r>
      </w:hyperlink>
      <w:r>
        <w:rPr>
          <w:sz w:val="20"/>
          <w:szCs w:val="20"/>
        </w:rPr>
        <w:t xml:space="preserve"> (click on the link for allied health individual services).</w:t>
      </w:r>
    </w:p>
    <w:p w14:paraId="67B20E7D" w14:textId="77777777" w:rsidR="00984EC0" w:rsidRDefault="00984EC0" w:rsidP="00984EC0">
      <w:pPr>
        <w:spacing w:before="200" w:after="200"/>
        <w:rPr>
          <w:sz w:val="20"/>
          <w:szCs w:val="20"/>
        </w:rPr>
      </w:pPr>
      <w:r>
        <w:rPr>
          <w:sz w:val="20"/>
          <w:szCs w:val="20"/>
        </w:rPr>
        <w:t>GPs and medical practitioners are encouraged to attach a copy of the relevant part of the patient's care plan to the referral form.</w:t>
      </w:r>
    </w:p>
    <w:p w14:paraId="34E2C660" w14:textId="77777777" w:rsidR="00984EC0" w:rsidRDefault="00984EC0" w:rsidP="00984EC0">
      <w:pPr>
        <w:spacing w:before="200" w:after="200"/>
        <w:rPr>
          <w:sz w:val="20"/>
          <w:szCs w:val="20"/>
        </w:rPr>
      </w:pPr>
      <w:r>
        <w:rPr>
          <w:sz w:val="20"/>
          <w:szCs w:val="20"/>
        </w:rPr>
        <w:t>GPs and medical practitioners may use one referral form to refer patients for single or multiple services of the same service type (e.g. five chiropractic services).  If referring a patient for single or multiple services of different service types (e.g.  two dietetic services and three podiatry services), a separate referral form will be needed for each service type.</w:t>
      </w:r>
    </w:p>
    <w:p w14:paraId="7AE1191A" w14:textId="77777777" w:rsidR="00984EC0" w:rsidRDefault="00984EC0" w:rsidP="00984EC0">
      <w:pPr>
        <w:spacing w:before="200" w:after="200"/>
        <w:rPr>
          <w:sz w:val="20"/>
          <w:szCs w:val="20"/>
        </w:rPr>
      </w:pPr>
      <w:r>
        <w:rPr>
          <w:sz w:val="20"/>
          <w:szCs w:val="20"/>
        </w:rPr>
        <w:t>The patient will need to present the referral form to the allied health professional at the first consultation, unless the GP or medical practitioner has previously provided it directly to the allied health professional.</w:t>
      </w:r>
    </w:p>
    <w:p w14:paraId="288CFE8C" w14:textId="77777777" w:rsidR="00984EC0" w:rsidRDefault="00984EC0" w:rsidP="00984EC0">
      <w:pPr>
        <w:spacing w:before="200" w:after="200"/>
        <w:rPr>
          <w:sz w:val="20"/>
          <w:szCs w:val="20"/>
        </w:rPr>
      </w:pPr>
      <w:r>
        <w:rPr>
          <w:sz w:val="20"/>
          <w:szCs w:val="20"/>
        </w:rPr>
        <w:t>It is required that allied health professionals retain the referral form for 2 years from the date the service was rendered (for the Department of Human Services auditing purposes).</w:t>
      </w:r>
    </w:p>
    <w:p w14:paraId="440DFD54" w14:textId="77777777" w:rsidR="00984EC0" w:rsidRDefault="00984EC0" w:rsidP="00984EC0">
      <w:pPr>
        <w:spacing w:before="200" w:after="200"/>
        <w:rPr>
          <w:sz w:val="20"/>
          <w:szCs w:val="20"/>
        </w:rPr>
      </w:pPr>
      <w:r>
        <w:rPr>
          <w:sz w:val="20"/>
          <w:szCs w:val="20"/>
        </w:rPr>
        <w:t>A copy of the referral form is not required to accompany Medicare claims, and allied health professionals do not need to attach a signed copy of the form to patients' itemised accounts/receipts or assignment of benefit forms.</w:t>
      </w:r>
    </w:p>
    <w:p w14:paraId="67BC4965" w14:textId="77777777" w:rsidR="00984EC0" w:rsidRDefault="00984EC0" w:rsidP="00984EC0">
      <w:pPr>
        <w:spacing w:before="200" w:after="200"/>
        <w:rPr>
          <w:sz w:val="20"/>
          <w:szCs w:val="20"/>
        </w:rPr>
      </w:pPr>
      <w:r>
        <w:rPr>
          <w:sz w:val="20"/>
          <w:szCs w:val="20"/>
        </w:rPr>
        <w:t>Completed forms do not have to be sent to the Department of Health.</w:t>
      </w:r>
    </w:p>
    <w:p w14:paraId="3D588547" w14:textId="77777777" w:rsidR="00984EC0" w:rsidRDefault="00984EC0" w:rsidP="00984EC0">
      <w:pPr>
        <w:spacing w:before="200" w:after="200"/>
        <w:rPr>
          <w:sz w:val="20"/>
          <w:szCs w:val="20"/>
        </w:rPr>
      </w:pPr>
      <w:r>
        <w:rPr>
          <w:b/>
          <w:bCs/>
          <w:sz w:val="20"/>
          <w:szCs w:val="20"/>
        </w:rPr>
        <w:t>Health Care Home shared care plan</w:t>
      </w:r>
    </w:p>
    <w:p w14:paraId="07FDC99E"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A Health Care Home Shared care plan must be kept for 2 years after the date it was created.</w:t>
      </w:r>
    </w:p>
    <w:p w14:paraId="2E2C5731" w14:textId="77777777" w:rsidR="00984EC0" w:rsidRDefault="00984EC0" w:rsidP="00984EC0">
      <w:pPr>
        <w:spacing w:before="200" w:after="200"/>
        <w:rPr>
          <w:sz w:val="20"/>
          <w:szCs w:val="20"/>
        </w:rPr>
      </w:pPr>
      <w:r>
        <w:rPr>
          <w:b/>
          <w:bCs/>
          <w:sz w:val="20"/>
          <w:szCs w:val="20"/>
        </w:rPr>
        <w:t>Referral validity</w:t>
      </w:r>
    </w:p>
    <w:p w14:paraId="7619AD64" w14:textId="77777777" w:rsidR="00984EC0" w:rsidRDefault="00984EC0" w:rsidP="00984EC0">
      <w:pPr>
        <w:spacing w:before="200" w:after="200"/>
        <w:rPr>
          <w:sz w:val="20"/>
          <w:szCs w:val="20"/>
        </w:rPr>
      </w:pPr>
      <w:r>
        <w:rPr>
          <w:sz w:val="20"/>
          <w:szCs w:val="20"/>
        </w:rPr>
        <w:t>Medicare benefits are available for up to five allied health services per patient per calendar year.  Where a patient receives more than the limit of five services in a calendar year, the additional service/s will not attract a Medicare benefit and the MBS Safety Net arrangements will not apply to costs incurred by the patient for the service/s.</w:t>
      </w:r>
    </w:p>
    <w:p w14:paraId="521DD72E" w14:textId="77777777" w:rsidR="00984EC0" w:rsidRDefault="00984EC0" w:rsidP="00984EC0">
      <w:pPr>
        <w:spacing w:before="200" w:after="200"/>
        <w:rPr>
          <w:sz w:val="20"/>
          <w:szCs w:val="20"/>
        </w:rPr>
      </w:pPr>
      <w:r>
        <w:rPr>
          <w:sz w:val="20"/>
          <w:szCs w:val="20"/>
        </w:rPr>
        <w:t>If a patient has not used all of their allied health services under a referral in a calendar year, it is not necessary to obtain a new referral for the "unused" services.  However, any "unused" services received from 1 January in the following year under that referral will count as part of the total of five services for which the patient is eligible in that calendar year.</w:t>
      </w:r>
    </w:p>
    <w:p w14:paraId="5DD4D14E" w14:textId="77777777" w:rsidR="00984EC0" w:rsidRDefault="00984EC0" w:rsidP="00984EC0">
      <w:pPr>
        <w:spacing w:before="200" w:after="200"/>
        <w:rPr>
          <w:sz w:val="20"/>
          <w:szCs w:val="20"/>
        </w:rPr>
      </w:pPr>
      <w:r>
        <w:rPr>
          <w:sz w:val="20"/>
          <w:szCs w:val="20"/>
        </w:rPr>
        <w:t>When patients have used all of their referred services, or require a referral for a different type of allied health service recommended in their CDM plan/s or Health Care Home shared care plan, they will need to obtain a new referral from their GP or medical practitioner.  GPs and medical practitioners may choose to use this visit to undertake a review of the patient's CDM plan/s or, where appropriate, to manage the process using a GP/medical practitioner consultation item.</w:t>
      </w:r>
    </w:p>
    <w:p w14:paraId="486E961F" w14:textId="77777777" w:rsidR="00984EC0" w:rsidRDefault="00984EC0" w:rsidP="00984EC0">
      <w:pPr>
        <w:spacing w:before="200" w:after="200"/>
        <w:rPr>
          <w:sz w:val="20"/>
          <w:szCs w:val="20"/>
        </w:rPr>
      </w:pPr>
      <w:r>
        <w:rPr>
          <w:sz w:val="20"/>
          <w:szCs w:val="20"/>
        </w:rPr>
        <w:t>It is not necessary to have a new CDM plan/s prepared each calendar year in order to access a new referral/s for eligible allied health services.  Patients continue to be eligible for rebates for allied health services while they are being managed under the prerequisite CDM items or Health Care Home shared care plan as long as the need for eligible services continues to be recommended in their plan.  However, regular reviews using MBS GP item 732 or medical practitioner item 233 are encouraged.</w:t>
      </w:r>
    </w:p>
    <w:p w14:paraId="5581F59B" w14:textId="77777777" w:rsidR="00984EC0" w:rsidRDefault="00984EC0" w:rsidP="00984EC0"/>
    <w:p w14:paraId="75B82D0C"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MN.3.3 Individual Allied Health Services - (Items 10950 to 10970) for Chronic Disease Management - Eligible Providers and Services</w:t>
      </w:r>
    </w:p>
    <w:p w14:paraId="35A51B39" w14:textId="77777777" w:rsidR="00984EC0" w:rsidRDefault="00984EC0" w:rsidP="00984EC0">
      <w:pPr>
        <w:spacing w:after="200"/>
        <w:rPr>
          <w:sz w:val="20"/>
          <w:szCs w:val="20"/>
        </w:rPr>
      </w:pPr>
      <w:r>
        <w:rPr>
          <w:b/>
          <w:bCs/>
          <w:sz w:val="20"/>
          <w:szCs w:val="20"/>
        </w:rPr>
        <w:t>Eligible allied health providers</w:t>
      </w:r>
    </w:p>
    <w:p w14:paraId="1A1228E9" w14:textId="77777777" w:rsidR="00984EC0" w:rsidRDefault="00984EC0" w:rsidP="00984EC0">
      <w:pPr>
        <w:spacing w:before="200" w:after="200"/>
        <w:rPr>
          <w:sz w:val="20"/>
          <w:szCs w:val="20"/>
        </w:rPr>
      </w:pPr>
      <w:r>
        <w:rPr>
          <w:sz w:val="20"/>
          <w:szCs w:val="20"/>
        </w:rPr>
        <w:t>The following allied health professionals are eligible to provide services under Medicare for patients with a chronic or terminal medical condition and complex care needs when they meet the provider eligibility requirements set out the next section and are registered with the Department of Human Services.</w:t>
      </w:r>
    </w:p>
    <w:p w14:paraId="45B825E5" w14:textId="77777777" w:rsidR="00984EC0" w:rsidRDefault="00984EC0" w:rsidP="00984EC0">
      <w:pPr>
        <w:numPr>
          <w:ilvl w:val="0"/>
          <w:numId w:val="12"/>
        </w:numPr>
        <w:spacing w:before="200" w:after="200"/>
        <w:ind w:hanging="218"/>
        <w:rPr>
          <w:sz w:val="20"/>
          <w:szCs w:val="20"/>
        </w:rPr>
      </w:pPr>
      <w:r>
        <w:rPr>
          <w:sz w:val="20"/>
          <w:szCs w:val="20"/>
        </w:rPr>
        <w:t>Aboriginal and Torres Strait Islander health practitioners</w:t>
      </w:r>
    </w:p>
    <w:p w14:paraId="4492A552" w14:textId="77777777" w:rsidR="00984EC0" w:rsidRDefault="00984EC0" w:rsidP="00984EC0">
      <w:pPr>
        <w:numPr>
          <w:ilvl w:val="0"/>
          <w:numId w:val="13"/>
        </w:numPr>
        <w:spacing w:before="200" w:after="200"/>
        <w:ind w:hanging="218"/>
        <w:rPr>
          <w:sz w:val="20"/>
          <w:szCs w:val="20"/>
        </w:rPr>
      </w:pPr>
      <w:r>
        <w:rPr>
          <w:sz w:val="20"/>
          <w:szCs w:val="20"/>
        </w:rPr>
        <w:t>Aboriginal health workers</w:t>
      </w:r>
    </w:p>
    <w:p w14:paraId="48DD208B" w14:textId="77777777" w:rsidR="00984EC0" w:rsidRDefault="00984EC0" w:rsidP="00984EC0">
      <w:pPr>
        <w:numPr>
          <w:ilvl w:val="0"/>
          <w:numId w:val="14"/>
        </w:numPr>
        <w:spacing w:before="200" w:after="200"/>
        <w:ind w:hanging="218"/>
        <w:rPr>
          <w:sz w:val="20"/>
          <w:szCs w:val="20"/>
        </w:rPr>
      </w:pPr>
      <w:r>
        <w:rPr>
          <w:sz w:val="20"/>
          <w:szCs w:val="20"/>
        </w:rPr>
        <w:t>Audiologists</w:t>
      </w:r>
    </w:p>
    <w:p w14:paraId="66364198" w14:textId="77777777" w:rsidR="00984EC0" w:rsidRDefault="00984EC0" w:rsidP="00984EC0">
      <w:pPr>
        <w:numPr>
          <w:ilvl w:val="0"/>
          <w:numId w:val="15"/>
        </w:numPr>
        <w:spacing w:before="200" w:after="200"/>
        <w:ind w:hanging="218"/>
        <w:rPr>
          <w:sz w:val="20"/>
          <w:szCs w:val="20"/>
        </w:rPr>
      </w:pPr>
      <w:r>
        <w:rPr>
          <w:sz w:val="20"/>
          <w:szCs w:val="20"/>
        </w:rPr>
        <w:t>Chiropractors</w:t>
      </w:r>
    </w:p>
    <w:p w14:paraId="4A7F60E6" w14:textId="77777777" w:rsidR="00984EC0" w:rsidRDefault="00984EC0" w:rsidP="00984EC0">
      <w:pPr>
        <w:numPr>
          <w:ilvl w:val="0"/>
          <w:numId w:val="16"/>
        </w:numPr>
        <w:spacing w:before="200" w:after="200"/>
        <w:ind w:hanging="218"/>
        <w:rPr>
          <w:sz w:val="20"/>
          <w:szCs w:val="20"/>
        </w:rPr>
      </w:pPr>
      <w:r>
        <w:rPr>
          <w:sz w:val="20"/>
          <w:szCs w:val="20"/>
        </w:rPr>
        <w:t>Diabetes educators</w:t>
      </w:r>
    </w:p>
    <w:p w14:paraId="13B53AFD" w14:textId="77777777" w:rsidR="00984EC0" w:rsidRDefault="00984EC0" w:rsidP="00984EC0">
      <w:pPr>
        <w:numPr>
          <w:ilvl w:val="0"/>
          <w:numId w:val="17"/>
        </w:numPr>
        <w:spacing w:before="200" w:after="200"/>
        <w:ind w:hanging="218"/>
        <w:rPr>
          <w:sz w:val="20"/>
          <w:szCs w:val="20"/>
        </w:rPr>
      </w:pPr>
      <w:r>
        <w:rPr>
          <w:sz w:val="20"/>
          <w:szCs w:val="20"/>
        </w:rPr>
        <w:t>Dietitians</w:t>
      </w:r>
    </w:p>
    <w:p w14:paraId="2AA4B0D0" w14:textId="77777777" w:rsidR="00984EC0" w:rsidRDefault="00984EC0" w:rsidP="00984EC0">
      <w:pPr>
        <w:numPr>
          <w:ilvl w:val="0"/>
          <w:numId w:val="18"/>
        </w:numPr>
        <w:spacing w:before="200" w:after="200"/>
        <w:ind w:hanging="218"/>
        <w:rPr>
          <w:sz w:val="20"/>
          <w:szCs w:val="20"/>
        </w:rPr>
      </w:pPr>
      <w:r>
        <w:rPr>
          <w:sz w:val="20"/>
          <w:szCs w:val="20"/>
        </w:rPr>
        <w:t>Exercise physiologists</w:t>
      </w:r>
    </w:p>
    <w:p w14:paraId="0B1FD82F" w14:textId="77777777" w:rsidR="00984EC0" w:rsidRDefault="00984EC0" w:rsidP="00984EC0">
      <w:pPr>
        <w:numPr>
          <w:ilvl w:val="0"/>
          <w:numId w:val="19"/>
        </w:numPr>
        <w:spacing w:before="200" w:after="200"/>
        <w:ind w:hanging="218"/>
        <w:rPr>
          <w:sz w:val="20"/>
          <w:szCs w:val="20"/>
        </w:rPr>
      </w:pPr>
      <w:r>
        <w:rPr>
          <w:sz w:val="20"/>
          <w:szCs w:val="20"/>
        </w:rPr>
        <w:t>Mental health workers</w:t>
      </w:r>
    </w:p>
    <w:p w14:paraId="5FB53486" w14:textId="77777777" w:rsidR="00984EC0" w:rsidRDefault="00984EC0" w:rsidP="00984EC0">
      <w:pPr>
        <w:numPr>
          <w:ilvl w:val="0"/>
          <w:numId w:val="20"/>
        </w:numPr>
        <w:spacing w:before="200" w:after="200"/>
        <w:ind w:hanging="218"/>
        <w:rPr>
          <w:sz w:val="20"/>
          <w:szCs w:val="20"/>
        </w:rPr>
      </w:pPr>
      <w:r>
        <w:rPr>
          <w:sz w:val="20"/>
          <w:szCs w:val="20"/>
        </w:rPr>
        <w:t>Occupational therapists</w:t>
      </w:r>
    </w:p>
    <w:p w14:paraId="45ACF463" w14:textId="77777777" w:rsidR="00984EC0" w:rsidRDefault="00984EC0" w:rsidP="00984EC0">
      <w:pPr>
        <w:numPr>
          <w:ilvl w:val="0"/>
          <w:numId w:val="21"/>
        </w:numPr>
        <w:spacing w:before="200" w:after="200"/>
        <w:ind w:hanging="218"/>
        <w:rPr>
          <w:sz w:val="20"/>
          <w:szCs w:val="20"/>
        </w:rPr>
      </w:pPr>
      <w:r>
        <w:rPr>
          <w:sz w:val="20"/>
          <w:szCs w:val="20"/>
        </w:rPr>
        <w:t>Osteopaths</w:t>
      </w:r>
    </w:p>
    <w:p w14:paraId="17284F89" w14:textId="77777777" w:rsidR="00984EC0" w:rsidRDefault="00984EC0" w:rsidP="00984EC0">
      <w:pPr>
        <w:numPr>
          <w:ilvl w:val="0"/>
          <w:numId w:val="22"/>
        </w:numPr>
        <w:spacing w:before="200" w:after="200"/>
        <w:ind w:hanging="218"/>
        <w:rPr>
          <w:sz w:val="20"/>
          <w:szCs w:val="20"/>
        </w:rPr>
      </w:pPr>
      <w:r>
        <w:rPr>
          <w:sz w:val="20"/>
          <w:szCs w:val="20"/>
        </w:rPr>
        <w:t>Physiotherapists</w:t>
      </w:r>
    </w:p>
    <w:p w14:paraId="007FFEE2" w14:textId="77777777" w:rsidR="00984EC0" w:rsidRDefault="00984EC0" w:rsidP="00984EC0">
      <w:pPr>
        <w:numPr>
          <w:ilvl w:val="0"/>
          <w:numId w:val="23"/>
        </w:numPr>
        <w:spacing w:before="200" w:after="200"/>
        <w:ind w:hanging="218"/>
        <w:rPr>
          <w:sz w:val="20"/>
          <w:szCs w:val="20"/>
        </w:rPr>
      </w:pPr>
      <w:r>
        <w:rPr>
          <w:sz w:val="20"/>
          <w:szCs w:val="20"/>
        </w:rPr>
        <w:t>Podiatrists</w:t>
      </w:r>
    </w:p>
    <w:p w14:paraId="4961DBD9" w14:textId="77777777" w:rsidR="00984EC0" w:rsidRDefault="00984EC0" w:rsidP="00984EC0">
      <w:pPr>
        <w:numPr>
          <w:ilvl w:val="0"/>
          <w:numId w:val="24"/>
        </w:numPr>
        <w:spacing w:before="200" w:after="200"/>
        <w:ind w:hanging="218"/>
        <w:rPr>
          <w:sz w:val="20"/>
          <w:szCs w:val="20"/>
        </w:rPr>
      </w:pPr>
      <w:r>
        <w:rPr>
          <w:sz w:val="20"/>
          <w:szCs w:val="20"/>
        </w:rPr>
        <w:t>Psychologists</w:t>
      </w:r>
    </w:p>
    <w:p w14:paraId="4A3BF311" w14:textId="77777777" w:rsidR="00984EC0" w:rsidRDefault="00984EC0" w:rsidP="00984EC0">
      <w:pPr>
        <w:numPr>
          <w:ilvl w:val="0"/>
          <w:numId w:val="25"/>
        </w:numPr>
        <w:spacing w:before="200" w:after="200"/>
        <w:ind w:hanging="218"/>
        <w:rPr>
          <w:sz w:val="20"/>
          <w:szCs w:val="20"/>
        </w:rPr>
      </w:pPr>
      <w:r>
        <w:rPr>
          <w:sz w:val="20"/>
          <w:szCs w:val="20"/>
        </w:rPr>
        <w:t>Speech pathologists</w:t>
      </w:r>
    </w:p>
    <w:p w14:paraId="78E8B34E" w14:textId="77777777" w:rsidR="00984EC0" w:rsidRDefault="00984EC0" w:rsidP="00984EC0">
      <w:pPr>
        <w:spacing w:before="200" w:after="200"/>
        <w:rPr>
          <w:sz w:val="20"/>
          <w:szCs w:val="20"/>
        </w:rPr>
      </w:pPr>
      <w:r>
        <w:rPr>
          <w:b/>
          <w:bCs/>
          <w:sz w:val="20"/>
          <w:szCs w:val="20"/>
        </w:rPr>
        <w:t>Number of services per year</w:t>
      </w:r>
    </w:p>
    <w:p w14:paraId="1233B944" w14:textId="77777777" w:rsidR="00984EC0" w:rsidRDefault="00984EC0" w:rsidP="00984EC0">
      <w:pPr>
        <w:spacing w:before="200" w:after="200"/>
        <w:rPr>
          <w:sz w:val="20"/>
          <w:szCs w:val="20"/>
        </w:rPr>
      </w:pPr>
      <w:r>
        <w:rPr>
          <w:sz w:val="20"/>
          <w:szCs w:val="20"/>
        </w:rPr>
        <w:t>Medicare benefits are available for up to five allied health services per eligible patient, per calendar year.  The five allied health services can be made up of one type of service (e.g. five physiotherapy services) or a combination of different types of services (e.g. one dietetic and four podiatry services).  Five services per calendar year are the legal maximum per patient and exemptions to this are not possible.</w:t>
      </w:r>
    </w:p>
    <w:p w14:paraId="655717FA" w14:textId="77777777" w:rsidR="00984EC0" w:rsidRDefault="00984EC0" w:rsidP="00984EC0">
      <w:pPr>
        <w:spacing w:before="200" w:after="200"/>
        <w:rPr>
          <w:sz w:val="20"/>
          <w:szCs w:val="20"/>
        </w:rPr>
      </w:pPr>
      <w:r>
        <w:rPr>
          <w:b/>
          <w:bCs/>
          <w:sz w:val="20"/>
          <w:szCs w:val="20"/>
        </w:rPr>
        <w:t>Checking patient eligibility for allied health services</w:t>
      </w:r>
    </w:p>
    <w:p w14:paraId="593FCD73" w14:textId="77777777" w:rsidR="00984EC0" w:rsidRDefault="00984EC0" w:rsidP="00984EC0">
      <w:pPr>
        <w:spacing w:before="200" w:after="200"/>
        <w:rPr>
          <w:sz w:val="20"/>
          <w:szCs w:val="20"/>
        </w:rPr>
      </w:pPr>
      <w:r>
        <w:rPr>
          <w:sz w:val="20"/>
          <w:szCs w:val="20"/>
        </w:rPr>
        <w:t>Patients seeking Medicare rebates for allied health services will need to have a valid referral form.  If there is any doubt about a patient's eligibility, the Department of Human Services will be able to confirm the number of allied health services already claimed by the patient during the calendar year.  The allied health professional or the patient can call the Department of Human Services to check this information (132 150 for provider enquiries; 132 011 for public enquiries).</w:t>
      </w:r>
    </w:p>
    <w:p w14:paraId="7FB9A9BD" w14:textId="77777777" w:rsidR="00984EC0" w:rsidRDefault="00984EC0" w:rsidP="00984EC0">
      <w:pPr>
        <w:spacing w:before="200" w:after="200"/>
        <w:rPr>
          <w:sz w:val="20"/>
          <w:szCs w:val="20"/>
        </w:rPr>
      </w:pPr>
      <w:r>
        <w:rPr>
          <w:b/>
          <w:bCs/>
          <w:sz w:val="20"/>
          <w:szCs w:val="20"/>
        </w:rPr>
        <w:t>Service length and type</w:t>
      </w:r>
    </w:p>
    <w:p w14:paraId="10B1A642" w14:textId="77777777" w:rsidR="00984EC0" w:rsidRDefault="00984EC0" w:rsidP="00984EC0">
      <w:pPr>
        <w:spacing w:before="200" w:after="200"/>
        <w:rPr>
          <w:sz w:val="20"/>
          <w:szCs w:val="20"/>
        </w:rPr>
      </w:pPr>
      <w:r>
        <w:rPr>
          <w:sz w:val="20"/>
          <w:szCs w:val="20"/>
        </w:rPr>
        <w:t>Individual allied health services under Medicare for patients with a chronic medical condition and complex care needs (items 10950 to 10970) must be of at least 20 minutes duration and provided to an individual patient, not to a group.  The allied health professional must personally attend the patient.</w:t>
      </w:r>
    </w:p>
    <w:p w14:paraId="0A43E95A" w14:textId="77777777" w:rsidR="00984EC0" w:rsidRDefault="00984EC0" w:rsidP="00984EC0">
      <w:pPr>
        <w:spacing w:before="200" w:after="200"/>
        <w:rPr>
          <w:sz w:val="20"/>
          <w:szCs w:val="20"/>
        </w:rPr>
      </w:pPr>
      <w:r>
        <w:rPr>
          <w:b/>
          <w:bCs/>
          <w:sz w:val="20"/>
          <w:szCs w:val="20"/>
        </w:rPr>
        <w:t>Reporting back to the Practitioner</w:t>
      </w:r>
    </w:p>
    <w:p w14:paraId="6A5BDE16" w14:textId="77777777" w:rsidR="00984EC0" w:rsidRDefault="00984EC0" w:rsidP="00984EC0">
      <w:pPr>
        <w:spacing w:before="200" w:after="200"/>
        <w:rPr>
          <w:sz w:val="20"/>
          <w:szCs w:val="20"/>
        </w:rPr>
      </w:pPr>
      <w:r>
        <w:rPr>
          <w:sz w:val="20"/>
          <w:szCs w:val="20"/>
        </w:rPr>
        <w:t>Where an allied health professional provides a single service to the patient under a referral, they must provide a written report back to the referring GP or medical practitioner after each service.</w:t>
      </w:r>
    </w:p>
    <w:p w14:paraId="6163DB44" w14:textId="77777777" w:rsidR="00984EC0" w:rsidRDefault="00984EC0" w:rsidP="00984EC0">
      <w:pPr>
        <w:spacing w:before="200" w:after="200"/>
        <w:rPr>
          <w:sz w:val="20"/>
          <w:szCs w:val="20"/>
        </w:rPr>
      </w:pPr>
      <w:r>
        <w:rPr>
          <w:sz w:val="20"/>
          <w:szCs w:val="20"/>
        </w:rPr>
        <w:t>Where an allied health professional provides multiple services to the same patient under the one referral, they must provide a written report back to the referring GP or medical practitioner after the first and last service only, or more often if clinically necessary.  Written reports should include:</w:t>
      </w:r>
    </w:p>
    <w:p w14:paraId="4EDFA169" w14:textId="77777777" w:rsidR="00984EC0" w:rsidRDefault="00984EC0" w:rsidP="00984EC0">
      <w:pPr>
        <w:numPr>
          <w:ilvl w:val="0"/>
          <w:numId w:val="26"/>
        </w:numPr>
        <w:spacing w:before="200" w:after="200"/>
        <w:ind w:hanging="218"/>
        <w:rPr>
          <w:sz w:val="20"/>
          <w:szCs w:val="20"/>
        </w:rPr>
      </w:pPr>
      <w:r>
        <w:rPr>
          <w:sz w:val="20"/>
          <w:szCs w:val="20"/>
        </w:rPr>
        <w:t>any investigations, tests, and/or assessments carried out on the patient;</w:t>
      </w:r>
    </w:p>
    <w:p w14:paraId="74400D96" w14:textId="77777777" w:rsidR="00984EC0" w:rsidRDefault="00984EC0" w:rsidP="00984EC0">
      <w:pPr>
        <w:numPr>
          <w:ilvl w:val="0"/>
          <w:numId w:val="27"/>
        </w:numPr>
        <w:spacing w:before="200" w:after="200"/>
        <w:ind w:hanging="218"/>
        <w:rPr>
          <w:sz w:val="20"/>
          <w:szCs w:val="20"/>
        </w:rPr>
      </w:pPr>
      <w:r>
        <w:rPr>
          <w:sz w:val="20"/>
          <w:szCs w:val="20"/>
        </w:rPr>
        <w:t>any treatment provided; and</w:t>
      </w:r>
    </w:p>
    <w:p w14:paraId="58562887" w14:textId="77777777" w:rsidR="00984EC0" w:rsidRDefault="00984EC0" w:rsidP="00984EC0">
      <w:pPr>
        <w:numPr>
          <w:ilvl w:val="0"/>
          <w:numId w:val="28"/>
        </w:numPr>
        <w:spacing w:before="200" w:after="200"/>
        <w:ind w:hanging="218"/>
        <w:rPr>
          <w:sz w:val="20"/>
          <w:szCs w:val="20"/>
        </w:rPr>
      </w:pPr>
      <w:r>
        <w:rPr>
          <w:sz w:val="20"/>
          <w:szCs w:val="20"/>
        </w:rPr>
        <w:t>future management of the patient's condition or problem.</w:t>
      </w:r>
    </w:p>
    <w:p w14:paraId="7C5DB8C1" w14:textId="77777777" w:rsidR="00984EC0" w:rsidRDefault="00984EC0" w:rsidP="00984EC0">
      <w:pPr>
        <w:spacing w:before="200" w:after="200"/>
        <w:rPr>
          <w:sz w:val="20"/>
          <w:szCs w:val="20"/>
        </w:rPr>
      </w:pPr>
      <w:r>
        <w:rPr>
          <w:sz w:val="20"/>
          <w:szCs w:val="20"/>
        </w:rPr>
        <w:t>The report to the Practitioner must be kept for 2 years from the date of service.</w:t>
      </w:r>
    </w:p>
    <w:p w14:paraId="3285ABAA" w14:textId="77777777" w:rsidR="00984EC0" w:rsidRDefault="00984EC0" w:rsidP="00984EC0">
      <w:pPr>
        <w:spacing w:before="200" w:after="200"/>
        <w:rPr>
          <w:sz w:val="20"/>
          <w:szCs w:val="20"/>
        </w:rPr>
      </w:pPr>
      <w:r>
        <w:rPr>
          <w:b/>
          <w:bCs/>
          <w:sz w:val="20"/>
          <w:szCs w:val="20"/>
        </w:rPr>
        <w:t>Out-of-pocket expenses and Medicare Safety Net</w:t>
      </w:r>
    </w:p>
    <w:p w14:paraId="4D1773CC" w14:textId="77777777" w:rsidR="00984EC0" w:rsidRDefault="00984EC0" w:rsidP="00984EC0">
      <w:pPr>
        <w:spacing w:before="200" w:after="200"/>
        <w:rPr>
          <w:sz w:val="20"/>
          <w:szCs w:val="20"/>
        </w:rPr>
      </w:pPr>
      <w:r>
        <w:rPr>
          <w:sz w:val="20"/>
          <w:szCs w:val="20"/>
        </w:rPr>
        <w:t>Allied health professionals can determine their own fees for the professional service.  Charges in excess of the Medicare benefit are the responsibility of the patient.  However, out-of-pocket costs will count toward the Medicare Safety Net for that patient.  Allied health services in excess of five in a calendar year will not attract a Medicare benefit and the Safety Net arrangements will not apply to costs incurred by the patient for such services.</w:t>
      </w:r>
    </w:p>
    <w:p w14:paraId="17C22730" w14:textId="77777777" w:rsidR="00984EC0" w:rsidRDefault="00984EC0" w:rsidP="00984EC0">
      <w:pPr>
        <w:spacing w:before="200" w:after="200"/>
        <w:rPr>
          <w:sz w:val="20"/>
          <w:szCs w:val="20"/>
        </w:rPr>
      </w:pPr>
      <w:r>
        <w:rPr>
          <w:b/>
          <w:bCs/>
          <w:sz w:val="20"/>
          <w:szCs w:val="20"/>
        </w:rPr>
        <w:t>Publicly funded services</w:t>
      </w:r>
    </w:p>
    <w:p w14:paraId="0E661A42" w14:textId="77777777" w:rsidR="00984EC0" w:rsidRDefault="00984EC0" w:rsidP="00984EC0">
      <w:pPr>
        <w:spacing w:before="200" w:after="200"/>
        <w:rPr>
          <w:sz w:val="20"/>
          <w:szCs w:val="20"/>
        </w:rPr>
      </w:pPr>
      <w:r>
        <w:rPr>
          <w:sz w:val="20"/>
          <w:szCs w:val="20"/>
        </w:rPr>
        <w:t>Items 10950 to 10970 do not apply for services that are provided by any Commonwealth or state funded services or provided to an admitted patient of a hospital.  However, where an exemption under subsection 19(2) of the Health Insurance Act 1973 has been granted to an Aboriginal Community Controlled Health Service or state/territory government health clinic, items 10950 to 10970 can be claimed for services provided by eligible allied health professionals salaried by, or contracted to, the service or health clinic.  All requirements of the relevant item must be met, including registration of the allied health professional with the Department of Human Services.  Medicare services provided under a subsection 19(2) exemption must be bulk billed (i.e. the Medicare rebate is accepted as full payment for services).</w:t>
      </w:r>
    </w:p>
    <w:p w14:paraId="7E0A03D4" w14:textId="77777777" w:rsidR="00984EC0" w:rsidRDefault="00984EC0" w:rsidP="00984EC0">
      <w:pPr>
        <w:spacing w:before="200" w:after="200"/>
        <w:rPr>
          <w:sz w:val="20"/>
          <w:szCs w:val="20"/>
        </w:rPr>
      </w:pPr>
      <w:r>
        <w:rPr>
          <w:b/>
          <w:bCs/>
          <w:sz w:val="20"/>
          <w:szCs w:val="20"/>
        </w:rPr>
        <w:t>Private health insurance</w:t>
      </w:r>
    </w:p>
    <w:p w14:paraId="6141E283"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379B973A" w14:textId="77777777" w:rsidR="00984EC0" w:rsidRDefault="00984EC0" w:rsidP="00984EC0"/>
    <w:p w14:paraId="67056B8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MN.3.4  Individual Allied Health Services - (Items 10950 to 10970) for Chronic Disease Management - Professional Eligibility</w:t>
      </w:r>
    </w:p>
    <w:p w14:paraId="55FB039E" w14:textId="77777777" w:rsidR="00984EC0" w:rsidRDefault="00984EC0" w:rsidP="00984EC0">
      <w:pPr>
        <w:spacing w:after="200"/>
        <w:rPr>
          <w:sz w:val="20"/>
          <w:szCs w:val="20"/>
        </w:rPr>
      </w:pPr>
      <w:r>
        <w:rPr>
          <w:sz w:val="20"/>
          <w:szCs w:val="20"/>
        </w:rPr>
        <w:t>The individual allied health items (10950 to 10970) can only be claimed for services provided by eligible allied health professionals who are registered with the Department of Human Services.  To be eligible to register with the Department of Human Services to provide these services, allied health professionals must meet the specific eligibility requirements detailed below. </w:t>
      </w:r>
    </w:p>
    <w:p w14:paraId="19C69B9E" w14:textId="77777777" w:rsidR="00984EC0" w:rsidRDefault="00984EC0" w:rsidP="00984EC0">
      <w:pPr>
        <w:spacing w:before="200" w:after="200"/>
        <w:rPr>
          <w:sz w:val="20"/>
          <w:szCs w:val="20"/>
        </w:rPr>
      </w:pPr>
      <w:r>
        <w:rPr>
          <w:b/>
          <w:bCs/>
          <w:sz w:val="20"/>
          <w:szCs w:val="20"/>
        </w:rPr>
        <w:t>Aboriginal and Torres Strait Islander health</w:t>
      </w:r>
      <w:r>
        <w:rPr>
          <w:sz w:val="20"/>
          <w:szCs w:val="20"/>
        </w:rPr>
        <w:t xml:space="preserve"> practitioners must be registered with the Aboriginal and Torres Strait Islander Health Practice Board of Australia.  Aboriginal and Torres Strait Islander health practitioners may use any of the titles authorised by the Aboriginal and Torres Strait Islander Health Practice Board: Aboriginal health practitioners; Aboriginal and Torres Strait Islander health practitioners; or Torres Strait Islander health practitioners. </w:t>
      </w:r>
    </w:p>
    <w:p w14:paraId="734CC05B" w14:textId="77777777" w:rsidR="00984EC0" w:rsidRDefault="00984EC0" w:rsidP="00984EC0">
      <w:pPr>
        <w:spacing w:before="200" w:after="200"/>
        <w:rPr>
          <w:sz w:val="20"/>
          <w:szCs w:val="20"/>
        </w:rPr>
      </w:pPr>
      <w:r>
        <w:rPr>
          <w:b/>
          <w:bCs/>
          <w:sz w:val="20"/>
          <w:szCs w:val="20"/>
        </w:rPr>
        <w:t>Aboriginal health workers</w:t>
      </w:r>
      <w:r>
        <w:rPr>
          <w:sz w:val="20"/>
          <w:szCs w:val="20"/>
        </w:rPr>
        <w:t xml:space="preserve"> in a State or Territory other than the Northern Territory must have been awarded either:</w:t>
      </w:r>
    </w:p>
    <w:p w14:paraId="627C5998" w14:textId="77777777" w:rsidR="00984EC0" w:rsidRDefault="00984EC0" w:rsidP="00984EC0">
      <w:pPr>
        <w:spacing w:before="200" w:after="200"/>
        <w:rPr>
          <w:sz w:val="20"/>
          <w:szCs w:val="20"/>
        </w:rPr>
      </w:pPr>
      <w:r>
        <w:rPr>
          <w:sz w:val="20"/>
          <w:szCs w:val="20"/>
        </w:rPr>
        <w:t>a.   a Certificate III in Aboriginal and/or Torres Strait Islander Primary Health Care (or an equivalent or higher qualification) by a registered training organisation; or</w:t>
      </w:r>
    </w:p>
    <w:p w14:paraId="578603D8" w14:textId="77777777" w:rsidR="00984EC0" w:rsidRDefault="00984EC0" w:rsidP="00984EC0">
      <w:pPr>
        <w:spacing w:before="200" w:after="200"/>
        <w:rPr>
          <w:sz w:val="20"/>
          <w:szCs w:val="20"/>
        </w:rPr>
      </w:pPr>
      <w:r>
        <w:rPr>
          <w:sz w:val="20"/>
          <w:szCs w:val="20"/>
        </w:rPr>
        <w:t>b.   a Certificate III in Aboriginal and Torres Strait Islander Health (or an equivalent or higher qualification) by a registered training organisation before 1 July 2012. </w:t>
      </w:r>
    </w:p>
    <w:p w14:paraId="4B4E5753" w14:textId="77777777" w:rsidR="00984EC0" w:rsidRDefault="00984EC0" w:rsidP="00984EC0">
      <w:pPr>
        <w:spacing w:before="200" w:after="200"/>
        <w:rPr>
          <w:sz w:val="20"/>
          <w:szCs w:val="20"/>
        </w:rPr>
      </w:pPr>
      <w:r>
        <w:rPr>
          <w:sz w:val="20"/>
          <w:szCs w:val="20"/>
        </w:rPr>
        <w:t>Note: Where individuals consider their qualification to be equivalent to or higher than the qualifications listed above, they will need to contact a registered training organisation in their State or Territory to have the qualification assessed as such before they can register with the Department of Human Services.  In the Northern Territory, a practitioner must be registered with the Aboriginal and Torres Strait Islander Health Practice Board of Australia. </w:t>
      </w:r>
    </w:p>
    <w:p w14:paraId="1778ED89" w14:textId="77777777" w:rsidR="00984EC0" w:rsidRDefault="00984EC0" w:rsidP="00984EC0">
      <w:pPr>
        <w:spacing w:before="200" w:after="200"/>
        <w:rPr>
          <w:sz w:val="20"/>
          <w:szCs w:val="20"/>
        </w:rPr>
      </w:pPr>
      <w:r>
        <w:rPr>
          <w:b/>
          <w:bCs/>
          <w:sz w:val="20"/>
          <w:szCs w:val="20"/>
        </w:rPr>
        <w:t>Audiologists</w:t>
      </w:r>
      <w:r>
        <w:rPr>
          <w:sz w:val="20"/>
          <w:szCs w:val="20"/>
        </w:rPr>
        <w:t xml:space="preserve"> must be either a 'Full Member' of the Audiological Society of Australia Inc (ASA), who holds a 'Certificate of Clinical Practice' issued by the ASA; or an 'Ordinary Member - Audiologist' or 'Fellow Audiologist' of the Australian College of Audiology (ACAud). </w:t>
      </w:r>
    </w:p>
    <w:p w14:paraId="153D6734" w14:textId="77777777" w:rsidR="00984EC0" w:rsidRDefault="00984EC0" w:rsidP="00984EC0">
      <w:pPr>
        <w:spacing w:before="200" w:after="200"/>
        <w:rPr>
          <w:sz w:val="20"/>
          <w:szCs w:val="20"/>
        </w:rPr>
      </w:pPr>
      <w:r>
        <w:rPr>
          <w:b/>
          <w:bCs/>
          <w:sz w:val="20"/>
          <w:szCs w:val="20"/>
        </w:rPr>
        <w:t>Diabetes educators</w:t>
      </w:r>
      <w:r>
        <w:rPr>
          <w:sz w:val="20"/>
          <w:szCs w:val="20"/>
        </w:rPr>
        <w:t xml:space="preserve"> must be a Credentialled Diabetes Educator (CDE) as credentialled by the Australian Diabetes Educators Association (ADEA). </w:t>
      </w:r>
    </w:p>
    <w:p w14:paraId="6FAD05D6" w14:textId="77777777" w:rsidR="00984EC0" w:rsidRDefault="00984EC0" w:rsidP="00984EC0">
      <w:pPr>
        <w:spacing w:before="200" w:after="200"/>
        <w:rPr>
          <w:sz w:val="20"/>
          <w:szCs w:val="20"/>
        </w:rPr>
      </w:pPr>
      <w:r>
        <w:rPr>
          <w:b/>
          <w:bCs/>
          <w:sz w:val="20"/>
          <w:szCs w:val="20"/>
        </w:rPr>
        <w:t>Chiropractors</w:t>
      </w:r>
      <w:r>
        <w:rPr>
          <w:sz w:val="20"/>
          <w:szCs w:val="20"/>
        </w:rPr>
        <w:t xml:space="preserve"> must be registered with the Chiropractic Board of Australia. </w:t>
      </w:r>
    </w:p>
    <w:p w14:paraId="5BC5DBAD" w14:textId="77777777" w:rsidR="00984EC0" w:rsidRDefault="00984EC0" w:rsidP="00984EC0">
      <w:pPr>
        <w:spacing w:before="200" w:after="200"/>
        <w:rPr>
          <w:sz w:val="20"/>
          <w:szCs w:val="20"/>
        </w:rPr>
      </w:pPr>
      <w:r>
        <w:rPr>
          <w:b/>
          <w:bCs/>
          <w:sz w:val="20"/>
          <w:szCs w:val="20"/>
        </w:rPr>
        <w:t>Dietitians</w:t>
      </w:r>
      <w:r>
        <w:rPr>
          <w:sz w:val="20"/>
          <w:szCs w:val="20"/>
        </w:rPr>
        <w:t xml:space="preserve"> must be an 'Accredited Practising Dietitian' as recognised by the Dietitians Association of Australia (DAA). </w:t>
      </w:r>
    </w:p>
    <w:p w14:paraId="50895C48" w14:textId="77777777" w:rsidR="00984EC0" w:rsidRDefault="00984EC0" w:rsidP="00984EC0">
      <w:pPr>
        <w:spacing w:before="200" w:after="200"/>
        <w:rPr>
          <w:sz w:val="20"/>
          <w:szCs w:val="20"/>
        </w:rPr>
      </w:pPr>
      <w:r>
        <w:rPr>
          <w:b/>
          <w:bCs/>
          <w:sz w:val="20"/>
          <w:szCs w:val="20"/>
        </w:rPr>
        <w:t>Exercise physiologists</w:t>
      </w:r>
      <w:r>
        <w:rPr>
          <w:sz w:val="20"/>
          <w:szCs w:val="20"/>
        </w:rPr>
        <w:t xml:space="preserve"> must be an 'Accredited Exercise Physiologist' as accredited by Exercise and Sports Science Australia (ESSA). </w:t>
      </w:r>
    </w:p>
    <w:p w14:paraId="40A6073B" w14:textId="77777777" w:rsidR="00984EC0" w:rsidRDefault="00984EC0" w:rsidP="00984EC0">
      <w:pPr>
        <w:spacing w:before="200" w:after="200"/>
        <w:rPr>
          <w:sz w:val="20"/>
          <w:szCs w:val="20"/>
        </w:rPr>
      </w:pPr>
      <w:r>
        <w:rPr>
          <w:b/>
          <w:bCs/>
          <w:sz w:val="20"/>
          <w:szCs w:val="20"/>
        </w:rPr>
        <w:t>Mental health workers</w:t>
      </w:r>
      <w:r>
        <w:rPr>
          <w:sz w:val="20"/>
          <w:szCs w:val="20"/>
        </w:rPr>
        <w:t> </w:t>
      </w:r>
    </w:p>
    <w:p w14:paraId="3C702A71" w14:textId="77777777" w:rsidR="00984EC0" w:rsidRDefault="00984EC0" w:rsidP="00984EC0">
      <w:pPr>
        <w:spacing w:before="200" w:after="200"/>
        <w:rPr>
          <w:sz w:val="20"/>
          <w:szCs w:val="20"/>
        </w:rPr>
      </w:pPr>
      <w:r>
        <w:rPr>
          <w:sz w:val="20"/>
          <w:szCs w:val="20"/>
        </w:rPr>
        <w:t>'Mental health' can include services provided by members of five different allied health professional groups.  'Mental health workers' are drawn from the following: </w:t>
      </w:r>
    </w:p>
    <w:p w14:paraId="3618F9E2" w14:textId="77777777" w:rsidR="00984EC0" w:rsidRDefault="00984EC0" w:rsidP="00984EC0">
      <w:pPr>
        <w:spacing w:before="200" w:after="200"/>
        <w:rPr>
          <w:sz w:val="20"/>
          <w:szCs w:val="20"/>
        </w:rPr>
      </w:pPr>
      <w:r>
        <w:rPr>
          <w:sz w:val="20"/>
          <w:szCs w:val="20"/>
        </w:rPr>
        <w:t>-           psychologists;</w:t>
      </w:r>
    </w:p>
    <w:p w14:paraId="77371BDB" w14:textId="77777777" w:rsidR="00984EC0" w:rsidRDefault="00984EC0" w:rsidP="00984EC0">
      <w:pPr>
        <w:spacing w:before="200" w:after="200"/>
        <w:rPr>
          <w:sz w:val="20"/>
          <w:szCs w:val="20"/>
        </w:rPr>
      </w:pPr>
      <w:r>
        <w:rPr>
          <w:sz w:val="20"/>
          <w:szCs w:val="20"/>
        </w:rPr>
        <w:t>-           mental health nurses;</w:t>
      </w:r>
    </w:p>
    <w:p w14:paraId="183488B6" w14:textId="77777777" w:rsidR="00984EC0" w:rsidRDefault="00984EC0" w:rsidP="00984EC0">
      <w:pPr>
        <w:spacing w:before="200" w:after="200"/>
        <w:rPr>
          <w:sz w:val="20"/>
          <w:szCs w:val="20"/>
        </w:rPr>
      </w:pPr>
      <w:r>
        <w:rPr>
          <w:sz w:val="20"/>
          <w:szCs w:val="20"/>
        </w:rPr>
        <w:t>-           occupational therapists;</w:t>
      </w:r>
    </w:p>
    <w:p w14:paraId="326D742D" w14:textId="77777777" w:rsidR="00984EC0" w:rsidRDefault="00984EC0" w:rsidP="00984EC0">
      <w:pPr>
        <w:spacing w:before="200" w:after="200"/>
        <w:rPr>
          <w:sz w:val="20"/>
          <w:szCs w:val="20"/>
        </w:rPr>
      </w:pPr>
      <w:r>
        <w:rPr>
          <w:sz w:val="20"/>
          <w:szCs w:val="20"/>
        </w:rPr>
        <w:t>-           social workers;</w:t>
      </w:r>
    </w:p>
    <w:p w14:paraId="2C0EB5D2" w14:textId="77777777" w:rsidR="00984EC0" w:rsidRDefault="00984EC0" w:rsidP="00984EC0">
      <w:pPr>
        <w:spacing w:before="200" w:after="200"/>
        <w:rPr>
          <w:sz w:val="20"/>
          <w:szCs w:val="20"/>
        </w:rPr>
      </w:pPr>
      <w:r>
        <w:rPr>
          <w:sz w:val="20"/>
          <w:szCs w:val="20"/>
        </w:rPr>
        <w:t>-           Aboriginal and Torres Strait Islander health practitioners; and</w:t>
      </w:r>
    </w:p>
    <w:p w14:paraId="4B61FA1A" w14:textId="77777777" w:rsidR="00984EC0" w:rsidRDefault="00984EC0" w:rsidP="00984EC0">
      <w:pPr>
        <w:spacing w:before="200" w:after="200"/>
        <w:rPr>
          <w:sz w:val="20"/>
          <w:szCs w:val="20"/>
        </w:rPr>
      </w:pPr>
      <w:r>
        <w:rPr>
          <w:sz w:val="20"/>
          <w:szCs w:val="20"/>
        </w:rPr>
        <w:t>-           Aboriginal health workers. </w:t>
      </w:r>
    </w:p>
    <w:p w14:paraId="08C495DC" w14:textId="77777777" w:rsidR="00984EC0" w:rsidRDefault="00984EC0" w:rsidP="00984EC0">
      <w:pPr>
        <w:spacing w:before="200" w:after="200"/>
        <w:rPr>
          <w:sz w:val="20"/>
          <w:szCs w:val="20"/>
        </w:rPr>
      </w:pPr>
      <w:r>
        <w:rPr>
          <w:sz w:val="20"/>
          <w:szCs w:val="20"/>
        </w:rPr>
        <w:t>Psychologists, occupational therapists, Aboriginal and Torres Strait Islander health practitioners and Aboriginal health workers are eligible in separate categories for these items. </w:t>
      </w:r>
    </w:p>
    <w:p w14:paraId="78B5C74D" w14:textId="77777777" w:rsidR="00984EC0" w:rsidRDefault="00984EC0" w:rsidP="00984EC0">
      <w:pPr>
        <w:spacing w:before="200" w:after="200"/>
        <w:rPr>
          <w:sz w:val="20"/>
          <w:szCs w:val="20"/>
        </w:rPr>
      </w:pPr>
      <w:r>
        <w:rPr>
          <w:b/>
          <w:bCs/>
          <w:sz w:val="20"/>
          <w:szCs w:val="20"/>
        </w:rPr>
        <w:t>Mental health nurses</w:t>
      </w:r>
      <w:r>
        <w:rPr>
          <w:sz w:val="20"/>
          <w:szCs w:val="20"/>
        </w:rPr>
        <w:t xml:space="preserve"> must be a credentialled mental health nurse, as certified by the Australian College of Mental Health Nurses. </w:t>
      </w:r>
    </w:p>
    <w:p w14:paraId="70ABBF85" w14:textId="77777777" w:rsidR="00984EC0" w:rsidRDefault="00984EC0" w:rsidP="00984EC0">
      <w:pPr>
        <w:spacing w:before="200" w:after="200"/>
        <w:rPr>
          <w:sz w:val="20"/>
          <w:szCs w:val="20"/>
        </w:rPr>
      </w:pPr>
      <w:r>
        <w:rPr>
          <w:sz w:val="20"/>
          <w:szCs w:val="20"/>
        </w:rPr>
        <w:t>Mental health nurses who were registered in the ACT or Tasmania prior to the introduction of the National Registration and Accreditation Scheme (NRAS) on 1 July 2010, will have until 31 December 2010 to be certified by the Australian College of Mental Health Nurses. </w:t>
      </w:r>
    </w:p>
    <w:p w14:paraId="07DF368C" w14:textId="77777777" w:rsidR="00984EC0" w:rsidRDefault="00984EC0" w:rsidP="00984EC0">
      <w:pPr>
        <w:spacing w:before="200" w:after="200"/>
        <w:rPr>
          <w:sz w:val="20"/>
          <w:szCs w:val="20"/>
        </w:rPr>
      </w:pPr>
      <w:r>
        <w:rPr>
          <w:b/>
          <w:bCs/>
          <w:sz w:val="20"/>
          <w:szCs w:val="20"/>
        </w:rPr>
        <w:t>Social workers</w:t>
      </w:r>
      <w:r>
        <w:rPr>
          <w:sz w:val="20"/>
          <w:szCs w:val="20"/>
        </w:rPr>
        <w:t xml:space="preserve"> must be a 'Member' of the Australian Association of Social Workers (AASW) and be certified by AASW as meeting the standards for mental health set out in the document published by AASW titled 'Practice Standards for Mental Health Social Workers' as in force on 8 November 2008. </w:t>
      </w:r>
    </w:p>
    <w:p w14:paraId="193C5BA0" w14:textId="77777777" w:rsidR="00984EC0" w:rsidRDefault="00984EC0" w:rsidP="00984EC0">
      <w:pPr>
        <w:spacing w:before="200" w:after="200"/>
        <w:rPr>
          <w:sz w:val="20"/>
          <w:szCs w:val="20"/>
        </w:rPr>
      </w:pPr>
      <w:r>
        <w:rPr>
          <w:b/>
          <w:bCs/>
          <w:sz w:val="20"/>
          <w:szCs w:val="20"/>
        </w:rPr>
        <w:t>Occupational therapists</w:t>
      </w:r>
      <w:r>
        <w:rPr>
          <w:sz w:val="20"/>
          <w:szCs w:val="20"/>
        </w:rPr>
        <w:t xml:space="preserve"> must be registered with the Occupational Therapy Board of Australia. </w:t>
      </w:r>
    </w:p>
    <w:p w14:paraId="3B93B688" w14:textId="77777777" w:rsidR="00984EC0" w:rsidRDefault="00984EC0" w:rsidP="00984EC0">
      <w:pPr>
        <w:spacing w:before="200" w:after="200"/>
        <w:rPr>
          <w:sz w:val="20"/>
          <w:szCs w:val="20"/>
        </w:rPr>
      </w:pPr>
      <w:r>
        <w:rPr>
          <w:b/>
          <w:bCs/>
          <w:sz w:val="20"/>
          <w:szCs w:val="20"/>
        </w:rPr>
        <w:t>Osteopaths</w:t>
      </w:r>
      <w:r>
        <w:rPr>
          <w:sz w:val="20"/>
          <w:szCs w:val="20"/>
        </w:rPr>
        <w:t xml:space="preserve"> must be registered with the Osteopathy Board of Australia. </w:t>
      </w:r>
    </w:p>
    <w:p w14:paraId="2CCE5C18" w14:textId="77777777" w:rsidR="00984EC0" w:rsidRDefault="00984EC0" w:rsidP="00984EC0">
      <w:pPr>
        <w:spacing w:before="200" w:after="200"/>
        <w:rPr>
          <w:sz w:val="20"/>
          <w:szCs w:val="20"/>
        </w:rPr>
      </w:pPr>
      <w:r>
        <w:rPr>
          <w:b/>
          <w:bCs/>
          <w:sz w:val="20"/>
          <w:szCs w:val="20"/>
        </w:rPr>
        <w:t>Physiotherapists</w:t>
      </w:r>
      <w:r>
        <w:rPr>
          <w:sz w:val="20"/>
          <w:szCs w:val="20"/>
        </w:rPr>
        <w:t xml:space="preserve"> must be registered with the Physiotherapy Board of Australia. </w:t>
      </w:r>
    </w:p>
    <w:p w14:paraId="03AFD2A6" w14:textId="77777777" w:rsidR="00984EC0" w:rsidRDefault="00984EC0" w:rsidP="00984EC0">
      <w:pPr>
        <w:spacing w:before="200" w:after="200"/>
        <w:rPr>
          <w:sz w:val="20"/>
          <w:szCs w:val="20"/>
        </w:rPr>
      </w:pPr>
      <w:r>
        <w:rPr>
          <w:b/>
          <w:bCs/>
          <w:sz w:val="20"/>
          <w:szCs w:val="20"/>
        </w:rPr>
        <w:t>Podiatrists</w:t>
      </w:r>
      <w:r>
        <w:rPr>
          <w:sz w:val="20"/>
          <w:szCs w:val="20"/>
        </w:rPr>
        <w:t xml:space="preserve"> must be registered with the Podiatry Board of Australia. </w:t>
      </w:r>
    </w:p>
    <w:p w14:paraId="0B30DA30" w14:textId="77777777" w:rsidR="00984EC0" w:rsidRDefault="00984EC0" w:rsidP="00984EC0">
      <w:pPr>
        <w:spacing w:before="200" w:after="200"/>
        <w:rPr>
          <w:sz w:val="20"/>
          <w:szCs w:val="20"/>
        </w:rPr>
      </w:pPr>
      <w:r>
        <w:rPr>
          <w:b/>
          <w:bCs/>
          <w:sz w:val="20"/>
          <w:szCs w:val="20"/>
        </w:rPr>
        <w:t>Psychologists</w:t>
      </w:r>
      <w:r>
        <w:rPr>
          <w:sz w:val="20"/>
          <w:szCs w:val="20"/>
        </w:rPr>
        <w:t xml:space="preserve"> must hold general registration in the health profession of psychology under the applicable law in force in the State or Territory in which the service is provided. </w:t>
      </w:r>
    </w:p>
    <w:p w14:paraId="6C2F1989" w14:textId="77777777" w:rsidR="00984EC0" w:rsidRDefault="00984EC0" w:rsidP="00984EC0">
      <w:pPr>
        <w:spacing w:before="200" w:after="200"/>
        <w:rPr>
          <w:sz w:val="20"/>
          <w:szCs w:val="20"/>
        </w:rPr>
      </w:pPr>
      <w:r>
        <w:rPr>
          <w:b/>
          <w:bCs/>
          <w:sz w:val="20"/>
          <w:szCs w:val="20"/>
        </w:rPr>
        <w:t>Speech pathologists</w:t>
      </w:r>
      <w:r>
        <w:rPr>
          <w:sz w:val="20"/>
          <w:szCs w:val="20"/>
        </w:rPr>
        <w:t xml:space="preserve"> must be a 'Practising Member' of Speech Pathology Australia. </w:t>
      </w:r>
    </w:p>
    <w:p w14:paraId="65F37C27" w14:textId="77777777" w:rsidR="00984EC0" w:rsidRDefault="00984EC0" w:rsidP="00984EC0">
      <w:pPr>
        <w:spacing w:before="200" w:after="200"/>
        <w:rPr>
          <w:sz w:val="20"/>
          <w:szCs w:val="20"/>
        </w:rPr>
      </w:pPr>
      <w:r>
        <w:rPr>
          <w:b/>
          <w:bCs/>
          <w:sz w:val="20"/>
          <w:szCs w:val="20"/>
        </w:rPr>
        <w:t>Registering with the Department of Human Services</w:t>
      </w:r>
    </w:p>
    <w:p w14:paraId="48EEC6D9" w14:textId="77777777" w:rsidR="00984EC0" w:rsidRDefault="00984EC0" w:rsidP="00984EC0">
      <w:pPr>
        <w:spacing w:before="200" w:after="200"/>
        <w:rPr>
          <w:sz w:val="20"/>
          <w:szCs w:val="20"/>
        </w:rPr>
      </w:pPr>
      <w:r>
        <w:rPr>
          <w:sz w:val="20"/>
          <w:szCs w:val="20"/>
        </w:rPr>
        <w:t xml:space="preserve">Provider registration forms may be obtained from the </w:t>
      </w:r>
      <w:hyperlink r:id="rId34" w:history="1">
        <w:r>
          <w:rPr>
            <w:color w:val="0000EE"/>
            <w:sz w:val="20"/>
            <w:szCs w:val="20"/>
            <w:u w:val="single" w:color="0000EE"/>
          </w:rPr>
          <w:t>Department of Human Services</w:t>
        </w:r>
      </w:hyperlink>
      <w:r>
        <w:rPr>
          <w:sz w:val="20"/>
          <w:szCs w:val="20"/>
        </w:rPr>
        <w:t xml:space="preserve"> on 132 150 or at the Department of Human Services website. </w:t>
      </w:r>
    </w:p>
    <w:p w14:paraId="0B4F5524" w14:textId="77777777" w:rsidR="00984EC0" w:rsidRDefault="00984EC0" w:rsidP="00984EC0">
      <w:pPr>
        <w:spacing w:before="200" w:after="200"/>
        <w:rPr>
          <w:sz w:val="20"/>
          <w:szCs w:val="20"/>
        </w:rPr>
      </w:pPr>
      <w:r>
        <w:rPr>
          <w:sz w:val="20"/>
          <w:szCs w:val="20"/>
        </w:rPr>
        <w:t>Chiropractors, osteopaths, physiotherapists and podiatrists who were already registered with the Department of Human Services on 1 July 2004 to order diagnostic imaging under Medicare, do not need to re-register to provide services under this initiative.  Allied health professionals registering with the Department of Human Services for the first time only need to fill in one application form which will give them rights to provide services under this initiative and order diagnostic imaging tests etc., where appropriate, under Medicare. </w:t>
      </w:r>
    </w:p>
    <w:p w14:paraId="7D82058A" w14:textId="77777777" w:rsidR="00984EC0" w:rsidRDefault="00984EC0" w:rsidP="00984EC0">
      <w:pPr>
        <w:spacing w:before="200" w:after="200"/>
        <w:rPr>
          <w:sz w:val="20"/>
          <w:szCs w:val="20"/>
        </w:rPr>
      </w:pPr>
      <w:r>
        <w:rPr>
          <w:b/>
          <w:bCs/>
          <w:sz w:val="20"/>
          <w:szCs w:val="20"/>
        </w:rPr>
        <w:t>Changes to provider details</w:t>
      </w:r>
    </w:p>
    <w:p w14:paraId="001B7992" w14:textId="77777777" w:rsidR="00984EC0" w:rsidRDefault="00984EC0" w:rsidP="00984EC0">
      <w:pPr>
        <w:spacing w:before="200" w:after="200"/>
        <w:rPr>
          <w:sz w:val="20"/>
          <w:szCs w:val="20"/>
        </w:rPr>
      </w:pPr>
      <w:r>
        <w:rPr>
          <w:sz w:val="20"/>
          <w:szCs w:val="20"/>
        </w:rPr>
        <w:t>Allied health providers must notify the Department of Human Services in writing of all changes to mailing details to ensure that they continue to receive information about Medicare rebateable allied health services.</w:t>
      </w:r>
    </w:p>
    <w:p w14:paraId="39138206" w14:textId="77777777" w:rsidR="00984EC0" w:rsidRDefault="00984EC0" w:rsidP="00984EC0">
      <w:pPr>
        <w:spacing w:before="200" w:after="200"/>
        <w:rPr>
          <w:sz w:val="20"/>
          <w:szCs w:val="20"/>
        </w:rPr>
      </w:pPr>
      <w:r>
        <w:rPr>
          <w:sz w:val="20"/>
          <w:szCs w:val="20"/>
        </w:rPr>
        <w:t>The individual allied health items (10950 to 10970) can only be claimed for services provided by eligible allied health professionals who are registered with the Department of Human Services.  To be eligible to register with the Department of Human Services to provide these services, allied health professionals must meet the specific eligibility requirements detailed below.</w:t>
      </w:r>
    </w:p>
    <w:p w14:paraId="3C6FEB8F" w14:textId="77777777" w:rsidR="00984EC0" w:rsidRDefault="00984EC0" w:rsidP="00984EC0"/>
    <w:p w14:paraId="2CACAAD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MN.3.5 Individual Allied Health Services (10950 to 10970) for Chronic Disease Management -  Further Information</w:t>
      </w:r>
    </w:p>
    <w:p w14:paraId="77229E11" w14:textId="77777777" w:rsidR="00984EC0" w:rsidRDefault="00984EC0" w:rsidP="00984EC0">
      <w:pPr>
        <w:spacing w:after="200"/>
        <w:rPr>
          <w:sz w:val="20"/>
          <w:szCs w:val="20"/>
        </w:rPr>
      </w:pPr>
      <w:r>
        <w:rPr>
          <w:sz w:val="20"/>
          <w:szCs w:val="20"/>
        </w:rPr>
        <w:t>Further information about Medicare Benefits Schedule items is available on the Department of Health's website at www.health.gov.au/mbsprimarycareitems </w:t>
      </w:r>
    </w:p>
    <w:p w14:paraId="0616F993" w14:textId="77777777" w:rsidR="00984EC0" w:rsidRDefault="00984EC0" w:rsidP="00984EC0"/>
    <w:p w14:paraId="3A713892"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MN.3.6 MBS chronic disease management allied health case conferencing items</w:t>
      </w:r>
    </w:p>
    <w:p w14:paraId="24940D69" w14:textId="77777777" w:rsidR="00984EC0" w:rsidRDefault="00984EC0" w:rsidP="00984EC0">
      <w:pPr>
        <w:spacing w:after="200"/>
        <w:rPr>
          <w:sz w:val="20"/>
          <w:szCs w:val="20"/>
        </w:rPr>
      </w:pPr>
      <w:r>
        <w:rPr>
          <w:sz w:val="20"/>
          <w:szCs w:val="20"/>
        </w:rPr>
        <w:t>For more information about MBS chronic disease management allied health case conferencing items 10955, 10957 and 10959, please refer to the Fact Sheet at </w:t>
      </w:r>
      <w:hyperlink r:id="rId35" w:history="1">
        <w:r>
          <w:rPr>
            <w:color w:val="0000EE"/>
            <w:sz w:val="20"/>
            <w:szCs w:val="20"/>
            <w:u w:val="single" w:color="0000EE"/>
          </w:rPr>
          <w:t>mbsonline.gov.au/internet/mbsonline/publishing.nsf/Content/Factsheet-AHCC</w:t>
        </w:r>
      </w:hyperlink>
    </w:p>
    <w:p w14:paraId="5ED33CD9" w14:textId="77777777" w:rsidR="00984EC0" w:rsidRDefault="00984EC0" w:rsidP="00984EC0">
      <w:pPr>
        <w:spacing w:before="200" w:after="200"/>
        <w:rPr>
          <w:sz w:val="20"/>
          <w:szCs w:val="20"/>
        </w:rPr>
      </w:pPr>
      <w:r>
        <w:rPr>
          <w:sz w:val="20"/>
          <w:szCs w:val="20"/>
        </w:rPr>
        <w:t> </w:t>
      </w:r>
    </w:p>
    <w:p w14:paraId="68D24A83" w14:textId="77777777" w:rsidR="00984EC0" w:rsidRDefault="00984EC0" w:rsidP="00984EC0"/>
    <w:p w14:paraId="6681833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MN.6.1 Provision of Psychological Therapy Services by Clinical Psychologists - (Items 80000 TO 80021)</w:t>
      </w:r>
    </w:p>
    <w:p w14:paraId="1192D575" w14:textId="77777777" w:rsidR="00984EC0" w:rsidRDefault="00984EC0" w:rsidP="00984EC0">
      <w:pPr>
        <w:spacing w:after="200"/>
        <w:rPr>
          <w:sz w:val="20"/>
          <w:szCs w:val="20"/>
        </w:rPr>
      </w:pPr>
      <w:r>
        <w:rPr>
          <w:b/>
          <w:bCs/>
          <w:sz w:val="20"/>
          <w:szCs w:val="20"/>
        </w:rPr>
        <w:t>OVERVIEW</w:t>
      </w:r>
    </w:p>
    <w:p w14:paraId="49139723" w14:textId="77777777" w:rsidR="00984EC0" w:rsidRDefault="00984EC0" w:rsidP="00984EC0">
      <w:pPr>
        <w:spacing w:before="200" w:after="200"/>
        <w:rPr>
          <w:sz w:val="20"/>
          <w:szCs w:val="20"/>
        </w:rPr>
      </w:pPr>
      <w:r>
        <w:rPr>
          <w:sz w:val="20"/>
          <w:szCs w:val="20"/>
        </w:rPr>
        <w:t>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0F99E4F2" w14:textId="77777777" w:rsidR="00984EC0" w:rsidRDefault="00984EC0" w:rsidP="00984EC0">
      <w:pPr>
        <w:numPr>
          <w:ilvl w:val="0"/>
          <w:numId w:val="29"/>
        </w:numPr>
        <w:spacing w:before="200"/>
        <w:ind w:hanging="218"/>
        <w:rPr>
          <w:sz w:val="20"/>
          <w:szCs w:val="20"/>
        </w:rPr>
      </w:pPr>
      <w:r>
        <w:rPr>
          <w:sz w:val="20"/>
          <w:szCs w:val="20"/>
        </w:rPr>
        <w:t>psychological therapy (items 80000 to 80021) - provided by eligible clinical psychologists; and</w:t>
      </w:r>
    </w:p>
    <w:p w14:paraId="1DF0D97B" w14:textId="77777777" w:rsidR="00984EC0" w:rsidRDefault="00984EC0" w:rsidP="00984EC0">
      <w:pPr>
        <w:numPr>
          <w:ilvl w:val="0"/>
          <w:numId w:val="29"/>
        </w:numPr>
        <w:spacing w:after="200"/>
        <w:ind w:hanging="218"/>
        <w:rPr>
          <w:sz w:val="20"/>
          <w:szCs w:val="20"/>
        </w:rPr>
      </w:pPr>
      <w:r>
        <w:rPr>
          <w:sz w:val="20"/>
          <w:szCs w:val="20"/>
        </w:rPr>
        <w:t>focussed psychological strategies - allied mental health (items 80100 to 80171) - provided by eligible psychologists, occupational therapists and social workers.</w:t>
      </w:r>
    </w:p>
    <w:p w14:paraId="3BD3F4B0" w14:textId="77777777" w:rsidR="00984EC0" w:rsidRDefault="00984EC0" w:rsidP="00984EC0"/>
    <w:p w14:paraId="4D5ED5D5"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MN.6.2 Psychological Therapy Services Attracting Medicare Rebates</w:t>
      </w:r>
    </w:p>
    <w:p w14:paraId="4A3E3AAC" w14:textId="77777777" w:rsidR="00984EC0" w:rsidRDefault="00984EC0" w:rsidP="00984EC0">
      <w:pPr>
        <w:spacing w:after="200"/>
        <w:rPr>
          <w:sz w:val="20"/>
          <w:szCs w:val="20"/>
        </w:rPr>
      </w:pPr>
      <w:r>
        <w:rPr>
          <w:b/>
          <w:bCs/>
          <w:sz w:val="20"/>
          <w:szCs w:val="20"/>
        </w:rPr>
        <w:t>Eligible psychological therapy services</w:t>
      </w:r>
    </w:p>
    <w:p w14:paraId="505DC0B5" w14:textId="77777777" w:rsidR="00984EC0" w:rsidRDefault="00984EC0" w:rsidP="00984EC0">
      <w:pPr>
        <w:spacing w:before="200" w:after="200"/>
        <w:rPr>
          <w:sz w:val="20"/>
          <w:szCs w:val="20"/>
        </w:rPr>
      </w:pPr>
      <w:r>
        <w:rPr>
          <w:sz w:val="20"/>
          <w:szCs w:val="20"/>
        </w:rPr>
        <w:t>There are eight MBS items for the provision of psychological therapy services to eligible patients by a clinical psychologist, including five items for face-to-face consultations and three items for video conference consultations.  Clinical psychologists must meet the provider eligibility requirements set out below and be registered with the Department of Human Services.</w:t>
      </w:r>
    </w:p>
    <w:p w14:paraId="37B6D2FF" w14:textId="77777777" w:rsidR="00984EC0" w:rsidRDefault="00984EC0" w:rsidP="00984EC0">
      <w:pPr>
        <w:spacing w:before="200" w:after="200"/>
        <w:rPr>
          <w:sz w:val="20"/>
          <w:szCs w:val="20"/>
        </w:rPr>
      </w:pPr>
      <w:r>
        <w:rPr>
          <w:sz w:val="20"/>
          <w:szCs w:val="20"/>
        </w:rPr>
        <w:t>In these notes, 'GP' means a medical practitioner, including a general practitioner, but not including a specialist or consultant physician.</w:t>
      </w:r>
    </w:p>
    <w:p w14:paraId="7BC9420C" w14:textId="77777777" w:rsidR="00984EC0" w:rsidRDefault="00984EC0" w:rsidP="00984EC0">
      <w:pPr>
        <w:spacing w:before="200" w:after="200"/>
        <w:rPr>
          <w:sz w:val="20"/>
          <w:szCs w:val="20"/>
        </w:rPr>
      </w:pPr>
      <w:r>
        <w:rPr>
          <w:b/>
          <w:bCs/>
          <w:sz w:val="20"/>
          <w:szCs w:val="20"/>
        </w:rPr>
        <w:t>Referrals and Referral Validity</w:t>
      </w:r>
    </w:p>
    <w:p w14:paraId="72F7B626" w14:textId="77777777" w:rsidR="00984EC0" w:rsidRDefault="00984EC0" w:rsidP="00984EC0">
      <w:pPr>
        <w:spacing w:before="200" w:after="200"/>
        <w:rPr>
          <w:sz w:val="20"/>
          <w:szCs w:val="20"/>
        </w:rPr>
      </w:pPr>
      <w:r>
        <w:rPr>
          <w:sz w:val="20"/>
          <w:szCs w:val="20"/>
        </w:rPr>
        <w:t>Services provided under the Psychological Therapy items will not attract a Medicare rebate unless:</w:t>
      </w:r>
    </w:p>
    <w:p w14:paraId="2413D04F" w14:textId="77777777" w:rsidR="00984EC0" w:rsidRDefault="00984EC0" w:rsidP="00984EC0">
      <w:pPr>
        <w:numPr>
          <w:ilvl w:val="0"/>
          <w:numId w:val="30"/>
        </w:numPr>
        <w:spacing w:before="200"/>
        <w:ind w:hanging="218"/>
        <w:rPr>
          <w:sz w:val="20"/>
          <w:szCs w:val="20"/>
        </w:rPr>
      </w:pPr>
      <w:r>
        <w:rPr>
          <w:sz w:val="20"/>
          <w:szCs w:val="20"/>
        </w:rPr>
        <w:t>a referral has been made by a GP or medical practitioner who is managing the patient under a GP Mental Health Treatment Plan (GP items 2700, 2701, 2715, 2717 or medical practitioner items 272, 276, 281, 282);</w:t>
      </w:r>
    </w:p>
    <w:p w14:paraId="272B2DF5" w14:textId="77777777" w:rsidR="00984EC0" w:rsidRDefault="00984EC0" w:rsidP="00984EC0">
      <w:pPr>
        <w:numPr>
          <w:ilvl w:val="0"/>
          <w:numId w:val="30"/>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(item 291);</w:t>
      </w:r>
    </w:p>
    <w:p w14:paraId="3E8EDFE1" w14:textId="77777777" w:rsidR="00984EC0" w:rsidRDefault="00984EC0" w:rsidP="00984EC0">
      <w:pPr>
        <w:numPr>
          <w:ilvl w:val="0"/>
          <w:numId w:val="30"/>
        </w:numPr>
        <w:ind w:hanging="218"/>
        <w:rPr>
          <w:sz w:val="20"/>
          <w:szCs w:val="20"/>
        </w:rPr>
      </w:pPr>
      <w:r>
        <w:rPr>
          <w:sz w:val="20"/>
          <w:szCs w:val="20"/>
        </w:rPr>
        <w:t>a referral has been made by a psychiatrist or paediatrician from an eligible psychiatric or paediatric service (see Referral Requirements for further details regarding psychiatrist and paediatrician referrals); or</w:t>
      </w:r>
    </w:p>
    <w:p w14:paraId="0A2F8658" w14:textId="77777777" w:rsidR="00984EC0" w:rsidRDefault="00984EC0" w:rsidP="00984EC0">
      <w:pPr>
        <w:numPr>
          <w:ilvl w:val="0"/>
          <w:numId w:val="30"/>
        </w:numPr>
        <w:spacing w:after="200"/>
        <w:ind w:hanging="218"/>
        <w:rPr>
          <w:sz w:val="20"/>
          <w:szCs w:val="20"/>
        </w:rPr>
      </w:pPr>
      <w:r>
        <w:rPr>
          <w:sz w:val="20"/>
          <w:szCs w:val="20"/>
        </w:rPr>
        <w:t>a referral has been made by a medical practitioner (including a general practitioner, but not a specialist or consultant physician) under a Health Care Home shared care plan.  </w:t>
      </w:r>
    </w:p>
    <w:p w14:paraId="5C419C02" w14:textId="77777777" w:rsidR="00984EC0" w:rsidRDefault="00984EC0" w:rsidP="00984EC0">
      <w:pPr>
        <w:spacing w:before="200" w:after="200"/>
        <w:rPr>
          <w:sz w:val="20"/>
          <w:szCs w:val="20"/>
        </w:rPr>
      </w:pPr>
      <w:r>
        <w:rPr>
          <w:b/>
          <w:bCs/>
          <w:sz w:val="20"/>
          <w:szCs w:val="20"/>
        </w:rPr>
        <w:t>Health Care Home shared care plan</w:t>
      </w:r>
    </w:p>
    <w:p w14:paraId="5C0AE1D9"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w:t>
      </w:r>
    </w:p>
    <w:p w14:paraId="28873BF8" w14:textId="77777777" w:rsidR="00984EC0" w:rsidRDefault="00984EC0" w:rsidP="00984EC0">
      <w:pPr>
        <w:spacing w:before="200" w:after="200"/>
        <w:rPr>
          <w:sz w:val="20"/>
          <w:szCs w:val="20"/>
        </w:rPr>
      </w:pPr>
      <w:r>
        <w:rPr>
          <w:b/>
          <w:bCs/>
          <w:sz w:val="20"/>
          <w:szCs w:val="20"/>
        </w:rPr>
        <w:t>Number of services per year</w:t>
      </w:r>
    </w:p>
    <w:p w14:paraId="67144F6A" w14:textId="77777777" w:rsidR="00984EC0" w:rsidRDefault="00984EC0" w:rsidP="00984EC0">
      <w:pPr>
        <w:spacing w:before="200" w:after="200"/>
        <w:rPr>
          <w:sz w:val="20"/>
          <w:szCs w:val="20"/>
        </w:rPr>
      </w:pPr>
      <w:r>
        <w:rPr>
          <w:sz w:val="20"/>
          <w:szCs w:val="20"/>
        </w:rPr>
        <w:t>Medicare rebates are available for up to 10 (temporarily increased to 20 until 31 December 2022) individual mental health services in a calendar year. The services may consist of: GP/medical practitioner focussed psychological strategies services (GP items 2721 to 2727 or medical practitioner items 283 to 287); and/or psychological therapy services (items 80000 to 80015); and/or focussed psychological strategies - allied mental health services (items 80100 to 80115; 80125 to 80140; 80150 to 80165).</w:t>
      </w:r>
    </w:p>
    <w:p w14:paraId="113789CD" w14:textId="77777777" w:rsidR="00984EC0" w:rsidRDefault="00984EC0" w:rsidP="00984EC0">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1AAE2D5B" w14:textId="77777777" w:rsidR="00984EC0" w:rsidRDefault="00984EC0" w:rsidP="00984EC0">
      <w:pPr>
        <w:numPr>
          <w:ilvl w:val="0"/>
          <w:numId w:val="31"/>
        </w:numPr>
        <w:spacing w:before="200"/>
        <w:ind w:hanging="218"/>
        <w:rPr>
          <w:sz w:val="20"/>
          <w:szCs w:val="20"/>
        </w:rPr>
      </w:pPr>
      <w:r>
        <w:rPr>
          <w:sz w:val="20"/>
          <w:szCs w:val="20"/>
        </w:rPr>
        <w:t>Initial course of treatment – a maximum of six sessions.</w:t>
      </w:r>
    </w:p>
    <w:p w14:paraId="270EB229" w14:textId="77777777" w:rsidR="00984EC0" w:rsidRDefault="00984EC0" w:rsidP="00984EC0">
      <w:pPr>
        <w:numPr>
          <w:ilvl w:val="0"/>
          <w:numId w:val="31"/>
        </w:numPr>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79D587E9" w14:textId="77777777" w:rsidR="00984EC0" w:rsidRDefault="00984EC0" w:rsidP="00984EC0">
      <w:pPr>
        <w:numPr>
          <w:ilvl w:val="0"/>
          <w:numId w:val="31"/>
        </w:numPr>
        <w:spacing w:after="200"/>
        <w:ind w:hanging="218"/>
        <w:rPr>
          <w:sz w:val="20"/>
          <w:szCs w:val="20"/>
        </w:rPr>
      </w:pPr>
      <w:r>
        <w:rPr>
          <w:sz w:val="20"/>
          <w:szCs w:val="20"/>
        </w:rPr>
        <w:t>Additional COVID-19 sessions (only available until 31 December 2022) – a maximum of ten sessions.</w:t>
      </w:r>
    </w:p>
    <w:p w14:paraId="0FCBFE9E" w14:textId="77777777" w:rsidR="00984EC0" w:rsidRDefault="00984EC0" w:rsidP="00984EC0">
      <w:pPr>
        <w:spacing w:before="200" w:after="200"/>
        <w:rPr>
          <w:sz w:val="20"/>
          <w:szCs w:val="20"/>
        </w:rPr>
      </w:pPr>
      <w:r>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1FF3A860" w14:textId="77777777" w:rsidR="00984EC0" w:rsidRDefault="00984EC0" w:rsidP="00984EC0">
      <w:pPr>
        <w:spacing w:before="200" w:after="200"/>
        <w:rPr>
          <w:sz w:val="20"/>
          <w:szCs w:val="20"/>
        </w:rPr>
      </w:pPr>
      <w:r>
        <w:rPr>
          <w:sz w:val="20"/>
          <w:szCs w:val="20"/>
        </w:rPr>
        <w:t>Patients will also be eligible to claim up to 10 separate services within a calendar year for group therapy services involving 6-10 patients to which items 80020 (psychological therapy - clinical psychologist), 80021 (psychological therapy by video conference - clinical psychologist), 80120 (focussed psychological strategies - psychologist), 80121 (focussed psychological strategies by video conference - psychologist), 80145 (focussed psychological strategies - occupational therapist) , 80146 (focussed psychological strategies by video conference - occupational therapist), 80170 (focussed psychological strategies  - social worker) and 80171 (focussed psychological strategies by video conference - social worker) apply.  These group services are separate from the individual services and do not count towards the individual services per calendar year maximum associated with those items.</w:t>
      </w:r>
    </w:p>
    <w:p w14:paraId="618F2E75" w14:textId="77777777" w:rsidR="00984EC0" w:rsidRDefault="00984EC0" w:rsidP="00984EC0">
      <w:pPr>
        <w:spacing w:before="200" w:after="200"/>
        <w:rPr>
          <w:sz w:val="20"/>
          <w:szCs w:val="20"/>
        </w:rPr>
      </w:pPr>
      <w:r>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4CF63890" w14:textId="77777777" w:rsidR="00984EC0" w:rsidRDefault="00984EC0" w:rsidP="00984EC0">
      <w:pPr>
        <w:spacing w:before="200" w:after="200"/>
        <w:rPr>
          <w:sz w:val="20"/>
          <w:szCs w:val="20"/>
        </w:rPr>
      </w:pPr>
      <w:r>
        <w:rPr>
          <w:sz w:val="20"/>
          <w:szCs w:val="20"/>
        </w:rPr>
        <w:t xml:space="preserve">In the instance where a patient has received the maximum services available under the </w:t>
      </w:r>
      <w:r>
        <w:rPr>
          <w:i/>
          <w:iCs/>
          <w:sz w:val="20"/>
          <w:szCs w:val="20"/>
        </w:rPr>
        <w:t>Better Access to Psychiatrists, Psychologists and General Practitioners through the Medicare Benefits Schedule</w:t>
      </w:r>
      <w:r>
        <w:rPr>
          <w:sz w:val="20"/>
          <w:szCs w:val="20"/>
        </w:rPr>
        <w:t xml:space="preserv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1CE4C208" w14:textId="77777777" w:rsidR="00984EC0" w:rsidRDefault="00984EC0" w:rsidP="00984EC0">
      <w:pPr>
        <w:spacing w:before="200" w:after="200"/>
        <w:rPr>
          <w:sz w:val="20"/>
          <w:szCs w:val="20"/>
        </w:rPr>
      </w:pPr>
      <w:r>
        <w:rPr>
          <w:b/>
          <w:bCs/>
          <w:sz w:val="20"/>
          <w:szCs w:val="20"/>
        </w:rPr>
        <w:t>Service length and type</w:t>
      </w:r>
    </w:p>
    <w:p w14:paraId="0EF47EF5" w14:textId="77777777" w:rsidR="00984EC0" w:rsidRDefault="00984EC0" w:rsidP="00984EC0">
      <w:pPr>
        <w:spacing w:before="200" w:after="200"/>
        <w:rPr>
          <w:sz w:val="20"/>
          <w:szCs w:val="20"/>
        </w:rPr>
      </w:pPr>
      <w:r>
        <w:rPr>
          <w:sz w:val="20"/>
          <w:szCs w:val="20"/>
        </w:rPr>
        <w:t>Services provided by eligible clinical psychologists under these items must be within the specified time period within the item descriptor.  The clinical psychologist must personally attend the patient face-to-face, or by video conference for items 80001, 80011, 80021, 80101, 80111, 80121, 80126, 80136, 80146, 80151, 80161 and 80171.</w:t>
      </w:r>
    </w:p>
    <w:p w14:paraId="54B72C82" w14:textId="77777777" w:rsidR="00984EC0" w:rsidRDefault="00984EC0" w:rsidP="00984EC0">
      <w:pPr>
        <w:spacing w:before="200" w:after="200"/>
        <w:rPr>
          <w:sz w:val="20"/>
          <w:szCs w:val="20"/>
        </w:rPr>
      </w:pPr>
      <w:r>
        <w:rPr>
          <w:sz w:val="20"/>
          <w:szCs w:val="20"/>
        </w:rPr>
        <w:t>It is expected that professional attendances at places other than consulting rooms would be provided where treatment in other environments is necessary to achieve therapeutic outcomes. </w:t>
      </w:r>
    </w:p>
    <w:p w14:paraId="12335736" w14:textId="77777777" w:rsidR="00984EC0" w:rsidRDefault="00984EC0" w:rsidP="00984EC0">
      <w:pPr>
        <w:spacing w:before="200" w:after="200"/>
        <w:rPr>
          <w:sz w:val="20"/>
          <w:szCs w:val="20"/>
        </w:rPr>
      </w:pPr>
      <w:r>
        <w:rPr>
          <w:sz w:val="20"/>
          <w:szCs w:val="20"/>
        </w:rPr>
        <w:t>In addition to psycho-education, it is recommended that cognitive-behaviour therapy be provided.  However, other evidence-based therapies ─ such as interpersonal therapy ─ may be used if considered clinically relevant.</w:t>
      </w:r>
    </w:p>
    <w:p w14:paraId="56A5803E" w14:textId="77777777" w:rsidR="00984EC0" w:rsidRDefault="00984EC0" w:rsidP="00984EC0">
      <w:pPr>
        <w:spacing w:before="200" w:after="200"/>
        <w:rPr>
          <w:sz w:val="20"/>
          <w:szCs w:val="20"/>
        </w:rPr>
      </w:pPr>
      <w:r>
        <w:rPr>
          <w:b/>
          <w:bCs/>
          <w:sz w:val="20"/>
          <w:szCs w:val="20"/>
        </w:rPr>
        <w:t>Course of treatment and reporting back to the referring medical practitioner</w:t>
      </w:r>
    </w:p>
    <w:p w14:paraId="2635AB42" w14:textId="77777777" w:rsidR="00984EC0" w:rsidRDefault="00984EC0" w:rsidP="00984EC0">
      <w:pPr>
        <w:spacing w:before="200" w:after="200"/>
        <w:rPr>
          <w:sz w:val="20"/>
          <w:szCs w:val="20"/>
        </w:rPr>
      </w:pPr>
      <w:r>
        <w:rPr>
          <w:sz w:val="20"/>
          <w:szCs w:val="20"/>
        </w:rPr>
        <w:t>Eligible patients can claim Medicare subsidies for up to 10 (temporarily increased to 20 until 31 December 2022) individual and 10 group mental health services per calendar year.</w:t>
      </w:r>
    </w:p>
    <w:p w14:paraId="73F7C98E" w14:textId="77777777" w:rsidR="00984EC0" w:rsidRDefault="00984EC0" w:rsidP="00984EC0">
      <w:pPr>
        <w:spacing w:before="200" w:after="200"/>
        <w:rPr>
          <w:sz w:val="20"/>
          <w:szCs w:val="20"/>
        </w:rPr>
      </w:pPr>
      <w:r>
        <w:rPr>
          <w:sz w:val="20"/>
          <w:szCs w:val="20"/>
        </w:rPr>
        <w:t>Within this maximum service allocation, the clinical psychologist can provide one or more courses of treatment (additional information on course of treatment session limits is above). This enables the referring medical practitioner to consider a report from the clinical psychologist on the services provided to the patient, and the need for further treatment.</w:t>
      </w:r>
    </w:p>
    <w:p w14:paraId="03FC50D7" w14:textId="77777777" w:rsidR="00984EC0" w:rsidRDefault="00984EC0" w:rsidP="00984EC0">
      <w:pPr>
        <w:spacing w:before="200" w:after="200"/>
        <w:rPr>
          <w:sz w:val="20"/>
          <w:szCs w:val="20"/>
        </w:rPr>
      </w:pPr>
      <w:r>
        <w:rPr>
          <w:sz w:val="20"/>
          <w:szCs w:val="20"/>
        </w:rPr>
        <w:t>On completion of the initial course of treatment, the clinical psychologist must provide a written report to the referring GP or medical practitioner, which includes information on:</w:t>
      </w:r>
    </w:p>
    <w:p w14:paraId="01B5EC26" w14:textId="77777777" w:rsidR="00984EC0" w:rsidRDefault="00984EC0" w:rsidP="00984EC0">
      <w:pPr>
        <w:numPr>
          <w:ilvl w:val="0"/>
          <w:numId w:val="32"/>
        </w:numPr>
        <w:spacing w:before="200"/>
        <w:ind w:hanging="218"/>
        <w:rPr>
          <w:sz w:val="20"/>
          <w:szCs w:val="20"/>
        </w:rPr>
      </w:pPr>
      <w:r>
        <w:rPr>
          <w:sz w:val="20"/>
          <w:szCs w:val="20"/>
        </w:rPr>
        <w:t>assessments carried out on the patient;</w:t>
      </w:r>
    </w:p>
    <w:p w14:paraId="3B312F71" w14:textId="77777777" w:rsidR="00984EC0" w:rsidRDefault="00984EC0" w:rsidP="00984EC0">
      <w:pPr>
        <w:numPr>
          <w:ilvl w:val="0"/>
          <w:numId w:val="32"/>
        </w:numPr>
        <w:ind w:hanging="218"/>
        <w:rPr>
          <w:sz w:val="20"/>
          <w:szCs w:val="20"/>
        </w:rPr>
      </w:pPr>
      <w:r>
        <w:rPr>
          <w:sz w:val="20"/>
          <w:szCs w:val="20"/>
        </w:rPr>
        <w:t>treatment provided; and</w:t>
      </w:r>
    </w:p>
    <w:p w14:paraId="68F5E063" w14:textId="77777777" w:rsidR="00984EC0" w:rsidRDefault="00984EC0" w:rsidP="00984EC0">
      <w:pPr>
        <w:numPr>
          <w:ilvl w:val="0"/>
          <w:numId w:val="32"/>
        </w:numPr>
        <w:spacing w:after="200"/>
        <w:ind w:hanging="218"/>
        <w:rPr>
          <w:sz w:val="20"/>
          <w:szCs w:val="20"/>
        </w:rPr>
      </w:pPr>
      <w:r>
        <w:rPr>
          <w:sz w:val="20"/>
          <w:szCs w:val="20"/>
        </w:rPr>
        <w:t>recommendations on future management of the patient's disorder.</w:t>
      </w:r>
    </w:p>
    <w:p w14:paraId="3BAE1ABE" w14:textId="77777777" w:rsidR="00984EC0" w:rsidRDefault="00984EC0" w:rsidP="00984EC0">
      <w:pPr>
        <w:spacing w:before="200" w:after="200"/>
        <w:rPr>
          <w:sz w:val="20"/>
          <w:szCs w:val="20"/>
        </w:rPr>
      </w:pPr>
      <w:r>
        <w:rPr>
          <w:sz w:val="20"/>
          <w:szCs w:val="20"/>
        </w:rPr>
        <w:t>A written report must also be provided to the referring GP or medical practitioner at the completion of any subsequent course(s) of treatment provided to the patient.</w:t>
      </w:r>
    </w:p>
    <w:p w14:paraId="2144D0A1" w14:textId="77777777" w:rsidR="00984EC0" w:rsidRDefault="00984EC0" w:rsidP="00984EC0">
      <w:pPr>
        <w:spacing w:before="200" w:after="200"/>
        <w:rPr>
          <w:sz w:val="20"/>
          <w:szCs w:val="20"/>
        </w:rPr>
      </w:pPr>
      <w:r>
        <w:rPr>
          <w:b/>
          <w:bCs/>
          <w:sz w:val="20"/>
          <w:szCs w:val="20"/>
        </w:rPr>
        <w:t>Out of pocket expenses and Medicare safety net</w:t>
      </w:r>
    </w:p>
    <w:p w14:paraId="68046FA7" w14:textId="77777777" w:rsidR="00984EC0" w:rsidRDefault="00984EC0" w:rsidP="00984EC0">
      <w:pPr>
        <w:spacing w:before="200" w:after="200"/>
        <w:rPr>
          <w:sz w:val="20"/>
          <w:szCs w:val="20"/>
        </w:rPr>
      </w:pPr>
      <w:r>
        <w:rPr>
          <w:sz w:val="20"/>
          <w:szCs w:val="20"/>
        </w:rPr>
        <w:t>Charges in excess of the Medicare benefit for these items are the responsibility of the patient. However, if a service was provided out-of-hospital, any out-of-pocket costs will count towards the Medicare safety net for that patient. The out-of-pocket costs for mental health services which are not Medicare eligible do not count towards the Medicare safety net.</w:t>
      </w:r>
    </w:p>
    <w:p w14:paraId="0D3C383B" w14:textId="77777777" w:rsidR="00984EC0" w:rsidRDefault="00984EC0" w:rsidP="00984EC0">
      <w:pPr>
        <w:spacing w:before="200" w:after="200"/>
        <w:rPr>
          <w:sz w:val="20"/>
          <w:szCs w:val="20"/>
        </w:rPr>
      </w:pPr>
      <w:r>
        <w:rPr>
          <w:b/>
          <w:bCs/>
          <w:sz w:val="20"/>
          <w:szCs w:val="20"/>
        </w:rPr>
        <w:t>Eligible patients</w:t>
      </w:r>
    </w:p>
    <w:p w14:paraId="5A45EBC0" w14:textId="77777777" w:rsidR="00984EC0" w:rsidRDefault="00984EC0" w:rsidP="00984EC0">
      <w:pPr>
        <w:spacing w:before="200" w:after="200"/>
        <w:rPr>
          <w:sz w:val="20"/>
          <w:szCs w:val="20"/>
        </w:rPr>
      </w:pPr>
      <w:r>
        <w:rPr>
          <w:sz w:val="20"/>
          <w:szCs w:val="20"/>
        </w:rPr>
        <w:t>Items 80000 to 80021 (inclusive) apply to people with an assessed mental disorder and where the patient is referred by a GP or medical practitioner who is managing the patient under a GP Mental Health Treatment Plan (GP items 2700, 2701, 2715, 2717 or medical practitioner items 272, 276, 281, 282), under a Health Care Home shared care plan, under a referred psychiatrist assessment and management plan (item 291), or on referral from an eligible psychiatrist or paediatrician.</w:t>
      </w:r>
    </w:p>
    <w:p w14:paraId="4772070E" w14:textId="77777777" w:rsidR="00984EC0" w:rsidRDefault="00984EC0" w:rsidP="00984EC0">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w:t>
      </w:r>
    </w:p>
    <w:p w14:paraId="7C8589E9" w14:textId="77777777" w:rsidR="00984EC0" w:rsidRDefault="00984EC0" w:rsidP="00984EC0">
      <w:pPr>
        <w:spacing w:before="200" w:after="200"/>
        <w:rPr>
          <w:sz w:val="20"/>
          <w:szCs w:val="20"/>
        </w:rPr>
      </w:pPr>
      <w:r>
        <w:rPr>
          <w:b/>
          <w:bCs/>
          <w:sz w:val="20"/>
          <w:szCs w:val="20"/>
        </w:rPr>
        <w:t>Checking patient eligibility for psychological therapy services</w:t>
      </w:r>
    </w:p>
    <w:p w14:paraId="2A08AA14" w14:textId="77777777" w:rsidR="00984EC0" w:rsidRDefault="00984EC0" w:rsidP="00984EC0">
      <w:pPr>
        <w:spacing w:before="200" w:after="200"/>
        <w:rPr>
          <w:sz w:val="20"/>
          <w:szCs w:val="20"/>
        </w:rPr>
      </w:pPr>
      <w:r>
        <w:rPr>
          <w:sz w:val="20"/>
          <w:szCs w:val="20"/>
        </w:rPr>
        <w:t>Patients seeking Medicare rebates for psychological therapy services will need to have a referral from a GP, medical practitioner, psychiatrist or paediatrician.  If there is any doubt about a patient's eligibility, the Department of Human Services will be able to confirm whether a GP Mental Health Treatment Plan; shared care plan and/or a psychiatrist assessment and management plan is in place and claimed; or an eligible psychiatric or paediatric service has been claimed, as well as the number of allied mental health services already claimed by the patient during the calendar year.</w:t>
      </w:r>
    </w:p>
    <w:p w14:paraId="2971939D" w14:textId="77777777" w:rsidR="00984EC0" w:rsidRDefault="00984EC0" w:rsidP="00984EC0">
      <w:pPr>
        <w:spacing w:before="200" w:after="200"/>
        <w:rPr>
          <w:sz w:val="20"/>
          <w:szCs w:val="20"/>
        </w:rPr>
      </w:pPr>
      <w:r>
        <w:rPr>
          <w:sz w:val="20"/>
          <w:szCs w:val="20"/>
        </w:rPr>
        <w:t>Clinical psychologists can call the Department of Human Services on 132 150 to check this information, while unsure patients can seek clarification by calling 132 011.</w:t>
      </w:r>
    </w:p>
    <w:p w14:paraId="0538B96B" w14:textId="77777777" w:rsidR="00984EC0" w:rsidRDefault="00984EC0" w:rsidP="00984EC0">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the Department of Human Services will not be aware of the patient's eligibility.  In this case the clinical psychologist should, with the patient's permission, contact the referring practitioner to ensure the relevant service has been provided to the patient.</w:t>
      </w:r>
    </w:p>
    <w:p w14:paraId="6C2DE701" w14:textId="77777777" w:rsidR="00984EC0" w:rsidRDefault="00984EC0" w:rsidP="00984EC0">
      <w:pPr>
        <w:spacing w:before="200" w:after="200"/>
        <w:rPr>
          <w:sz w:val="20"/>
          <w:szCs w:val="20"/>
        </w:rPr>
      </w:pPr>
      <w:r>
        <w:rPr>
          <w:b/>
          <w:bCs/>
          <w:sz w:val="20"/>
          <w:szCs w:val="20"/>
        </w:rPr>
        <w:t>Publicly funded services</w:t>
      </w:r>
    </w:p>
    <w:p w14:paraId="380406DA" w14:textId="77777777" w:rsidR="00984EC0" w:rsidRDefault="00984EC0" w:rsidP="00984EC0">
      <w:pPr>
        <w:spacing w:before="200" w:after="200"/>
        <w:rPr>
          <w:sz w:val="20"/>
          <w:szCs w:val="20"/>
        </w:rPr>
      </w:pPr>
      <w:r>
        <w:rPr>
          <w:sz w:val="20"/>
          <w:szCs w:val="20"/>
        </w:rPr>
        <w:t xml:space="preserve">Psychological therapy items 80000 to 80021 do not apply for services that are provided by any other Commonwealth or State funded services or provided to an admitted patient of a hospital.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clinic, the items apply for services that are provided by eligible clinical psychologists salaried by, or contracted to, the service as long as all requirements of the items are met, including registration with the Department of Human Services.  These services must be direct billed (that is, the Medicare rebate is accepted as full payment for services).</w:t>
      </w:r>
    </w:p>
    <w:p w14:paraId="0D87ABD8" w14:textId="77777777" w:rsidR="00984EC0" w:rsidRDefault="00984EC0" w:rsidP="00984EC0">
      <w:pPr>
        <w:spacing w:before="200" w:after="200"/>
        <w:rPr>
          <w:sz w:val="20"/>
          <w:szCs w:val="20"/>
        </w:rPr>
      </w:pPr>
      <w:r>
        <w:rPr>
          <w:b/>
          <w:bCs/>
          <w:sz w:val="20"/>
          <w:szCs w:val="20"/>
        </w:rPr>
        <w:t>Private health insurance</w:t>
      </w:r>
    </w:p>
    <w:p w14:paraId="28D83E5C"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0ADD0E71" w14:textId="77777777" w:rsidR="00984EC0" w:rsidRDefault="00984EC0" w:rsidP="00984EC0"/>
    <w:p w14:paraId="5D7FAF4F"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MN.6.3 Referral Requirements (GPs, Medical Practitioners, Psychiatrists or Paediatricians to Clinical Psychologists for Psychological Therapy)</w:t>
      </w:r>
    </w:p>
    <w:p w14:paraId="067554A0" w14:textId="77777777" w:rsidR="00984EC0" w:rsidRDefault="00984EC0" w:rsidP="00984EC0">
      <w:pPr>
        <w:spacing w:after="200"/>
        <w:rPr>
          <w:sz w:val="20"/>
          <w:szCs w:val="20"/>
        </w:rPr>
      </w:pPr>
      <w:r>
        <w:rPr>
          <w:b/>
          <w:bCs/>
          <w:sz w:val="20"/>
          <w:szCs w:val="20"/>
        </w:rPr>
        <w:t>Referrals</w:t>
      </w:r>
    </w:p>
    <w:p w14:paraId="5E3C3951" w14:textId="77777777" w:rsidR="00984EC0" w:rsidRDefault="00984EC0" w:rsidP="00984EC0">
      <w:pPr>
        <w:spacing w:before="200" w:after="200"/>
        <w:rPr>
          <w:sz w:val="20"/>
          <w:szCs w:val="20"/>
        </w:rPr>
      </w:pPr>
      <w:r>
        <w:rPr>
          <w:sz w:val="20"/>
          <w:szCs w:val="20"/>
        </w:rPr>
        <w:t>Patients must be referred for psychological therapy services by a GP or medical practitioner managing the patient under a GP Mental Health Treatment Plan (GP items 2700, 2701, 2715, 2717 or medical practitioner items 272, 276, 281, 282), or a referred psychiatrist assessment and management plan (item 291); on referral from a psychiatrist or a paediatrician; or a Health Care Home shared care plan.</w:t>
      </w:r>
    </w:p>
    <w:p w14:paraId="476FC54C" w14:textId="77777777" w:rsidR="00984EC0" w:rsidRDefault="00984EC0" w:rsidP="00984EC0">
      <w:pPr>
        <w:spacing w:before="200" w:after="200"/>
        <w:rPr>
          <w:sz w:val="20"/>
          <w:szCs w:val="20"/>
        </w:rPr>
      </w:pPr>
      <w:r>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w:t>
      </w:r>
    </w:p>
    <w:p w14:paraId="25F0CB87" w14:textId="77777777" w:rsidR="00984EC0" w:rsidRDefault="00984EC0" w:rsidP="00984EC0">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21BCC87F" w14:textId="77777777" w:rsidR="00984EC0" w:rsidRDefault="00984EC0" w:rsidP="00984EC0">
      <w:pPr>
        <w:numPr>
          <w:ilvl w:val="0"/>
          <w:numId w:val="33"/>
        </w:numPr>
        <w:spacing w:before="200"/>
        <w:ind w:hanging="218"/>
        <w:rPr>
          <w:sz w:val="20"/>
          <w:szCs w:val="20"/>
        </w:rPr>
      </w:pPr>
      <w:r>
        <w:rPr>
          <w:sz w:val="20"/>
          <w:szCs w:val="20"/>
        </w:rPr>
        <w:t>the patient’s name, date of birth and address;</w:t>
      </w:r>
    </w:p>
    <w:p w14:paraId="62646A6E" w14:textId="77777777" w:rsidR="00984EC0" w:rsidRDefault="00984EC0" w:rsidP="00984EC0">
      <w:pPr>
        <w:numPr>
          <w:ilvl w:val="0"/>
          <w:numId w:val="33"/>
        </w:numPr>
        <w:ind w:hanging="218"/>
        <w:rPr>
          <w:sz w:val="20"/>
          <w:szCs w:val="20"/>
        </w:rPr>
      </w:pPr>
      <w:r>
        <w:rPr>
          <w:sz w:val="20"/>
          <w:szCs w:val="20"/>
        </w:rPr>
        <w:t>the patient’s symptoms or diagnosis and a statement on whether a mental health treatment plan has been prepared;</w:t>
      </w:r>
    </w:p>
    <w:p w14:paraId="4153E3F0" w14:textId="77777777" w:rsidR="00984EC0" w:rsidRDefault="00984EC0" w:rsidP="00984EC0">
      <w:pPr>
        <w:numPr>
          <w:ilvl w:val="0"/>
          <w:numId w:val="33"/>
        </w:numPr>
        <w:ind w:hanging="218"/>
        <w:rPr>
          <w:sz w:val="20"/>
          <w:szCs w:val="20"/>
        </w:rPr>
      </w:pPr>
      <w:r>
        <w:rPr>
          <w:sz w:val="20"/>
          <w:szCs w:val="20"/>
        </w:rPr>
        <w:t>a list of any current medications;</w:t>
      </w:r>
    </w:p>
    <w:p w14:paraId="4A5C5032" w14:textId="77777777" w:rsidR="00984EC0" w:rsidRDefault="00984EC0" w:rsidP="00984EC0">
      <w:pPr>
        <w:numPr>
          <w:ilvl w:val="0"/>
          <w:numId w:val="33"/>
        </w:numPr>
        <w:ind w:hanging="218"/>
        <w:rPr>
          <w:sz w:val="20"/>
          <w:szCs w:val="20"/>
        </w:rPr>
      </w:pPr>
      <w:r>
        <w:rPr>
          <w:sz w:val="20"/>
          <w:szCs w:val="20"/>
        </w:rPr>
        <w:t>the number of sessions the patient is being referred for (the ‘course of treatment’);</w:t>
      </w:r>
    </w:p>
    <w:p w14:paraId="527D581E" w14:textId="77777777" w:rsidR="00984EC0" w:rsidRDefault="00984EC0" w:rsidP="00984EC0">
      <w:pPr>
        <w:numPr>
          <w:ilvl w:val="0"/>
          <w:numId w:val="33"/>
        </w:numPr>
        <w:spacing w:after="200"/>
        <w:ind w:hanging="218"/>
        <w:rPr>
          <w:sz w:val="20"/>
          <w:szCs w:val="20"/>
        </w:rPr>
      </w:pPr>
      <w:r>
        <w:rPr>
          <w:sz w:val="20"/>
          <w:szCs w:val="20"/>
        </w:rPr>
        <w:t>a statement about whether the patient has a mental health treatment plan, a shared care plan (prepared on or before 30 June 2021), or a psychiatrist assessment and management plan. </w:t>
      </w:r>
    </w:p>
    <w:p w14:paraId="2DAA5B74" w14:textId="77777777" w:rsidR="00984EC0" w:rsidRDefault="00984EC0" w:rsidP="00984EC0">
      <w:pPr>
        <w:spacing w:before="200" w:after="200"/>
        <w:rPr>
          <w:sz w:val="20"/>
          <w:szCs w:val="20"/>
        </w:rPr>
      </w:pPr>
      <w:r>
        <w:rPr>
          <w:sz w:val="20"/>
          <w:szCs w:val="20"/>
        </w:rPr>
        <w:t>It may also be useful for a referral to include a statement clarifying whether it is for group or individual sessions.</w:t>
      </w:r>
    </w:p>
    <w:p w14:paraId="7B8341D6" w14:textId="77777777" w:rsidR="00984EC0" w:rsidRDefault="00984EC0" w:rsidP="00984EC0">
      <w:pPr>
        <w:spacing w:before="200" w:after="200"/>
        <w:rPr>
          <w:sz w:val="20"/>
          <w:szCs w:val="20"/>
        </w:rPr>
      </w:pPr>
      <w:r>
        <w:rPr>
          <w:sz w:val="20"/>
          <w:szCs w:val="20"/>
        </w:rPr>
        <w:t>A referral should include all of the above details, to assist with any auditing undertaken by the Department of Health. Where appropriate, and with the patient’s agreement, the GP can also attach a copy of the mental health treatment plan to the referral.</w:t>
      </w:r>
    </w:p>
    <w:p w14:paraId="7581A0A1" w14:textId="77777777" w:rsidR="00984EC0" w:rsidRDefault="00984EC0" w:rsidP="00984EC0">
      <w:pPr>
        <w:spacing w:before="200" w:after="200"/>
        <w:rPr>
          <w:sz w:val="20"/>
          <w:szCs w:val="20"/>
        </w:rPr>
      </w:pPr>
      <w:r>
        <w:rPr>
          <w:b/>
          <w:bCs/>
          <w:sz w:val="20"/>
          <w:szCs w:val="20"/>
        </w:rPr>
        <w:t>Number of Sessions</w:t>
      </w:r>
    </w:p>
    <w:p w14:paraId="08FC444A" w14:textId="77777777" w:rsidR="00984EC0" w:rsidRDefault="00984EC0" w:rsidP="00984EC0">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50D491D7" w14:textId="77777777" w:rsidR="00984EC0" w:rsidRDefault="00984EC0" w:rsidP="00984EC0">
      <w:pPr>
        <w:numPr>
          <w:ilvl w:val="0"/>
          <w:numId w:val="34"/>
        </w:numPr>
        <w:spacing w:before="200"/>
        <w:ind w:hanging="218"/>
        <w:rPr>
          <w:sz w:val="20"/>
          <w:szCs w:val="20"/>
        </w:rPr>
      </w:pPr>
      <w:r>
        <w:rPr>
          <w:sz w:val="20"/>
          <w:szCs w:val="20"/>
        </w:rPr>
        <w:t>Initial course of treatment – a maximum of six sessions.</w:t>
      </w:r>
    </w:p>
    <w:p w14:paraId="05EBBF79" w14:textId="77777777" w:rsidR="00984EC0" w:rsidRDefault="00984EC0" w:rsidP="00984EC0">
      <w:pPr>
        <w:numPr>
          <w:ilvl w:val="0"/>
          <w:numId w:val="34"/>
        </w:numPr>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401D3AAE" w14:textId="77777777" w:rsidR="00984EC0" w:rsidRDefault="00984EC0" w:rsidP="00984EC0">
      <w:pPr>
        <w:numPr>
          <w:ilvl w:val="0"/>
          <w:numId w:val="34"/>
        </w:numPr>
        <w:spacing w:after="200"/>
        <w:ind w:hanging="218"/>
        <w:rPr>
          <w:sz w:val="20"/>
          <w:szCs w:val="20"/>
        </w:rPr>
      </w:pPr>
      <w:r>
        <w:rPr>
          <w:sz w:val="20"/>
          <w:szCs w:val="20"/>
        </w:rPr>
        <w:t>Additional COVID-19 sessions (only available until 31 December 2022) – a maximum of ten sessions.</w:t>
      </w:r>
    </w:p>
    <w:p w14:paraId="3C61081E" w14:textId="77777777" w:rsidR="00984EC0" w:rsidRDefault="00984EC0" w:rsidP="00984EC0">
      <w:pPr>
        <w:spacing w:before="200" w:after="200"/>
        <w:rPr>
          <w:sz w:val="20"/>
          <w:szCs w:val="20"/>
        </w:rPr>
      </w:pPr>
      <w:r>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718137BE" w14:textId="77777777" w:rsidR="00984EC0" w:rsidRDefault="00984EC0" w:rsidP="00984EC0">
      <w:pPr>
        <w:spacing w:before="200" w:after="200"/>
        <w:rPr>
          <w:sz w:val="20"/>
          <w:szCs w:val="20"/>
        </w:rPr>
      </w:pPr>
      <w:r>
        <w:rPr>
          <w:b/>
          <w:bCs/>
          <w:sz w:val="20"/>
          <w:szCs w:val="20"/>
        </w:rPr>
        <w:t>Specifying the Number of Sessions on a Referral</w:t>
      </w:r>
    </w:p>
    <w:p w14:paraId="054473DB" w14:textId="77777777" w:rsidR="00984EC0" w:rsidRDefault="00984EC0" w:rsidP="00984EC0">
      <w:pPr>
        <w:spacing w:before="200" w:after="200"/>
        <w:rPr>
          <w:sz w:val="20"/>
          <w:szCs w:val="20"/>
        </w:rPr>
      </w:pPr>
      <w:r>
        <w:rPr>
          <w:sz w:val="20"/>
          <w:szCs w:val="20"/>
        </w:rPr>
        <w:t>If the referring practitioner:</w:t>
      </w:r>
    </w:p>
    <w:p w14:paraId="2E1D478A" w14:textId="77777777" w:rsidR="00984EC0" w:rsidRDefault="00984EC0" w:rsidP="00984EC0">
      <w:pPr>
        <w:numPr>
          <w:ilvl w:val="0"/>
          <w:numId w:val="35"/>
        </w:numPr>
        <w:spacing w:before="200"/>
        <w:ind w:hanging="218"/>
        <w:rPr>
          <w:sz w:val="20"/>
          <w:szCs w:val="20"/>
        </w:rPr>
      </w:pPr>
      <w:r>
        <w:rPr>
          <w:sz w:val="20"/>
          <w:szCs w:val="20"/>
        </w:rPr>
        <w:t>Does not specify the number of sessions</w:t>
      </w:r>
    </w:p>
    <w:p w14:paraId="344E4EB4" w14:textId="77777777" w:rsidR="00984EC0" w:rsidRDefault="00984EC0" w:rsidP="00984EC0">
      <w:pPr>
        <w:numPr>
          <w:ilvl w:val="0"/>
          <w:numId w:val="35"/>
        </w:numPr>
        <w:ind w:hanging="218"/>
        <w:rPr>
          <w:sz w:val="20"/>
          <w:szCs w:val="20"/>
        </w:rPr>
      </w:pPr>
      <w:r>
        <w:rPr>
          <w:sz w:val="20"/>
          <w:szCs w:val="20"/>
        </w:rPr>
        <w:t>Specifies a number of sessions above the maximum allowed for the course of treatment</w:t>
      </w:r>
    </w:p>
    <w:p w14:paraId="3B2E1380" w14:textId="77777777" w:rsidR="00984EC0" w:rsidRDefault="00984EC0" w:rsidP="00984EC0">
      <w:pPr>
        <w:numPr>
          <w:ilvl w:val="0"/>
          <w:numId w:val="35"/>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71AEF39B" w14:textId="77777777" w:rsidR="00984EC0" w:rsidRDefault="00984EC0" w:rsidP="00984EC0">
      <w:pPr>
        <w:spacing w:before="200" w:after="200"/>
        <w:rPr>
          <w:sz w:val="20"/>
          <w:szCs w:val="20"/>
        </w:rPr>
      </w:pPr>
      <w:r>
        <w:rPr>
          <w:sz w:val="20"/>
          <w:szCs w:val="20"/>
        </w:rPr>
        <w:t>Then the clinical psychologist can use their clinical judgment to provide services under the referral, noting the patient cannot receive more than:</w:t>
      </w:r>
    </w:p>
    <w:p w14:paraId="5FC486E7" w14:textId="77777777" w:rsidR="00984EC0" w:rsidRDefault="00984EC0" w:rsidP="00984EC0">
      <w:pPr>
        <w:numPr>
          <w:ilvl w:val="0"/>
          <w:numId w:val="36"/>
        </w:numPr>
        <w:spacing w:before="200"/>
        <w:ind w:hanging="218"/>
        <w:rPr>
          <w:sz w:val="20"/>
          <w:szCs w:val="20"/>
        </w:rPr>
      </w:pPr>
      <w:r>
        <w:rPr>
          <w:sz w:val="20"/>
          <w:szCs w:val="20"/>
        </w:rPr>
        <w:t>the maximum number of sessions allowed for that particular course of treatment (as set out above), and</w:t>
      </w:r>
    </w:p>
    <w:p w14:paraId="11784707" w14:textId="77777777" w:rsidR="00984EC0" w:rsidRDefault="00984EC0" w:rsidP="00984EC0">
      <w:pPr>
        <w:numPr>
          <w:ilvl w:val="0"/>
          <w:numId w:val="36"/>
        </w:numPr>
        <w:spacing w:after="200"/>
        <w:ind w:hanging="218"/>
        <w:rPr>
          <w:sz w:val="20"/>
          <w:szCs w:val="20"/>
        </w:rPr>
      </w:pPr>
      <w:r>
        <w:rPr>
          <w:sz w:val="20"/>
          <w:szCs w:val="20"/>
        </w:rPr>
        <w:t>the maximum number of sessions allowed in a calendar year.</w:t>
      </w:r>
    </w:p>
    <w:p w14:paraId="4E499BBA" w14:textId="77777777" w:rsidR="00984EC0" w:rsidRDefault="00984EC0" w:rsidP="00984EC0">
      <w:pPr>
        <w:spacing w:before="200" w:after="200"/>
        <w:rPr>
          <w:sz w:val="20"/>
          <w:szCs w:val="20"/>
        </w:rPr>
      </w:pPr>
      <w:r>
        <w:rPr>
          <w:sz w:val="20"/>
          <w:szCs w:val="20"/>
        </w:rPr>
        <w:t>In these circumstances, a clinical psychologist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78E813A5" w14:textId="77777777" w:rsidR="00984EC0" w:rsidRDefault="00984EC0" w:rsidP="00984EC0">
      <w:pPr>
        <w:spacing w:before="200" w:after="200"/>
        <w:rPr>
          <w:sz w:val="20"/>
          <w:szCs w:val="20"/>
        </w:rPr>
      </w:pPr>
      <w:r>
        <w:rPr>
          <w:b/>
          <w:bCs/>
          <w:sz w:val="20"/>
          <w:szCs w:val="20"/>
        </w:rPr>
        <w:t>Verbal Referral</w:t>
      </w:r>
    </w:p>
    <w:p w14:paraId="7A46A26A" w14:textId="77777777" w:rsidR="00984EC0" w:rsidRDefault="00984EC0" w:rsidP="00984EC0">
      <w:pPr>
        <w:spacing w:before="200" w:after="200"/>
        <w:rPr>
          <w:sz w:val="20"/>
          <w:szCs w:val="20"/>
        </w:rPr>
      </w:pPr>
      <w:r>
        <w:rPr>
          <w:sz w:val="20"/>
          <w:szCs w:val="20"/>
        </w:rPr>
        <w:t>A referring practitioner can verbally refer a patient for Better Access services only if:</w:t>
      </w:r>
    </w:p>
    <w:p w14:paraId="02D1B7EB" w14:textId="77777777" w:rsidR="00984EC0" w:rsidRDefault="00984EC0" w:rsidP="00984EC0">
      <w:pPr>
        <w:numPr>
          <w:ilvl w:val="0"/>
          <w:numId w:val="37"/>
        </w:numPr>
        <w:spacing w:before="200"/>
        <w:ind w:hanging="218"/>
        <w:rPr>
          <w:sz w:val="20"/>
          <w:szCs w:val="20"/>
        </w:rPr>
      </w:pPr>
      <w:r>
        <w:rPr>
          <w:sz w:val="20"/>
          <w:szCs w:val="20"/>
        </w:rPr>
        <w:t>in their clinical judgement they consider it is necessary for the patient to have immediate access to support from a clinical psychologist, and</w:t>
      </w:r>
    </w:p>
    <w:p w14:paraId="42896C24" w14:textId="77777777" w:rsidR="00984EC0" w:rsidRDefault="00984EC0" w:rsidP="00984EC0">
      <w:pPr>
        <w:numPr>
          <w:ilvl w:val="0"/>
          <w:numId w:val="37"/>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2D067CA5" w14:textId="77777777" w:rsidR="00984EC0" w:rsidRDefault="00984EC0" w:rsidP="00984EC0">
      <w:pPr>
        <w:numPr>
          <w:ilvl w:val="0"/>
          <w:numId w:val="37"/>
        </w:numPr>
        <w:ind w:hanging="218"/>
        <w:rPr>
          <w:sz w:val="20"/>
          <w:szCs w:val="20"/>
        </w:rPr>
      </w:pPr>
      <w:r>
        <w:rPr>
          <w:sz w:val="20"/>
          <w:szCs w:val="20"/>
        </w:rPr>
        <w:t>the clinical psychologist documents in writing that they are treating the patient based on the referring practitioner’s verbal referral, and</w:t>
      </w:r>
    </w:p>
    <w:p w14:paraId="6CE88F12" w14:textId="77777777" w:rsidR="00984EC0" w:rsidRDefault="00984EC0" w:rsidP="00984EC0">
      <w:pPr>
        <w:numPr>
          <w:ilvl w:val="0"/>
          <w:numId w:val="37"/>
        </w:numPr>
        <w:spacing w:after="200"/>
        <w:ind w:hanging="218"/>
        <w:rPr>
          <w:sz w:val="20"/>
          <w:szCs w:val="20"/>
        </w:rPr>
      </w:pPr>
      <w:r>
        <w:rPr>
          <w:sz w:val="20"/>
          <w:szCs w:val="20"/>
        </w:rPr>
        <w:t>the referring practitioner provides a written referral to the clinical psychologist as soon as possible afterwards.</w:t>
      </w:r>
    </w:p>
    <w:p w14:paraId="30C58A2B" w14:textId="77777777" w:rsidR="00984EC0" w:rsidRDefault="00984EC0" w:rsidP="00984EC0">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25526B5D" w14:textId="77777777" w:rsidR="00984EC0" w:rsidRDefault="00984EC0" w:rsidP="00984EC0">
      <w:pPr>
        <w:spacing w:before="200" w:after="200"/>
        <w:rPr>
          <w:sz w:val="20"/>
          <w:szCs w:val="20"/>
        </w:rPr>
      </w:pPr>
      <w:r>
        <w:rPr>
          <w:sz w:val="20"/>
          <w:szCs w:val="20"/>
        </w:rPr>
        <w:t>A verbal referral does not replace any requirement for the GP to review the patient’s progress (taking into account the written report from their treating allied health professional) after each course of treatment.</w:t>
      </w:r>
    </w:p>
    <w:p w14:paraId="65ED9D28" w14:textId="77777777" w:rsidR="00984EC0" w:rsidRDefault="00984EC0" w:rsidP="00984EC0">
      <w:pPr>
        <w:spacing w:before="200" w:after="200"/>
        <w:rPr>
          <w:sz w:val="20"/>
          <w:szCs w:val="20"/>
        </w:rPr>
      </w:pPr>
      <w:r>
        <w:rPr>
          <w:sz w:val="20"/>
          <w:szCs w:val="20"/>
        </w:rPr>
        <w:t>The clinical psychologist must be in receipt of the referral at the first allied mental health consultation. The clinical psychologist must also retain the referral for w years (24 months) from the date the service was rendered.</w:t>
      </w:r>
    </w:p>
    <w:p w14:paraId="67B30795" w14:textId="77777777" w:rsidR="00984EC0" w:rsidRDefault="00984EC0" w:rsidP="00984EC0">
      <w:pPr>
        <w:spacing w:before="200" w:after="200"/>
        <w:rPr>
          <w:sz w:val="20"/>
          <w:szCs w:val="20"/>
        </w:rPr>
      </w:pPr>
      <w:r>
        <w:rPr>
          <w:b/>
          <w:bCs/>
          <w:sz w:val="20"/>
          <w:szCs w:val="20"/>
        </w:rPr>
        <w:t>Use of Referrals across Different Calendar Years</w:t>
      </w:r>
    </w:p>
    <w:p w14:paraId="5A36C93A" w14:textId="77777777" w:rsidR="00984EC0" w:rsidRDefault="00984EC0" w:rsidP="00984EC0">
      <w:pPr>
        <w:spacing w:before="200" w:after="200"/>
        <w:rPr>
          <w:sz w:val="20"/>
          <w:szCs w:val="20"/>
        </w:rPr>
      </w:pPr>
      <w:r>
        <w:rPr>
          <w:sz w:val="20"/>
          <w:szCs w:val="20"/>
        </w:rPr>
        <w:t>Eligible patients can claim Medicare subsidies for up to 10 (temporarily increased to 20 until 31 December 2022 as part of COVID-19 response) individual and 10 group mental health services per calendar year.</w:t>
      </w:r>
    </w:p>
    <w:p w14:paraId="02D297B5" w14:textId="77777777" w:rsidR="00984EC0" w:rsidRDefault="00984EC0" w:rsidP="00984EC0">
      <w:pPr>
        <w:spacing w:before="200" w:after="200"/>
        <w:rPr>
          <w:sz w:val="20"/>
          <w:szCs w:val="20"/>
        </w:rPr>
      </w:pPr>
      <w:r>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6412A1DD" w14:textId="77777777" w:rsidR="00984EC0" w:rsidRDefault="00984EC0" w:rsidP="00984EC0">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Health Care Home shared care plan, and/or psychiatrist assessment and management plan.</w:t>
      </w:r>
    </w:p>
    <w:p w14:paraId="39D89472" w14:textId="77777777" w:rsidR="00984EC0" w:rsidRDefault="00984EC0" w:rsidP="00984EC0">
      <w:pPr>
        <w:spacing w:before="200" w:after="200"/>
        <w:rPr>
          <w:sz w:val="20"/>
          <w:szCs w:val="20"/>
        </w:rPr>
      </w:pPr>
      <w:r>
        <w:rPr>
          <w:sz w:val="20"/>
          <w:szCs w:val="20"/>
        </w:rPr>
        <w:t>It is not necessary to have a new GP Mental Health Treatment Plan, Health Care Home shared care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Health Care Home shared care plan, and/or a psychiatrist assessment and management plan as long as the need for eligible services continues to be recommended in their plan.</w:t>
      </w:r>
    </w:p>
    <w:p w14:paraId="44C3BF3E" w14:textId="77777777" w:rsidR="00984EC0" w:rsidRDefault="00984EC0" w:rsidP="00984EC0">
      <w:pPr>
        <w:spacing w:before="200" w:after="200"/>
        <w:rPr>
          <w:sz w:val="20"/>
          <w:szCs w:val="20"/>
        </w:rPr>
      </w:pPr>
      <w:r>
        <w:rPr>
          <w:b/>
          <w:bCs/>
          <w:sz w:val="20"/>
          <w:szCs w:val="20"/>
        </w:rPr>
        <w:t>Health Care Home Shared Care Plan</w:t>
      </w:r>
    </w:p>
    <w:p w14:paraId="248C8198"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w:t>
      </w:r>
    </w:p>
    <w:p w14:paraId="3D54766A" w14:textId="77777777" w:rsidR="00984EC0" w:rsidRDefault="00984EC0" w:rsidP="00984EC0">
      <w:pPr>
        <w:spacing w:before="200" w:after="200"/>
        <w:rPr>
          <w:sz w:val="20"/>
          <w:szCs w:val="20"/>
        </w:rPr>
      </w:pPr>
      <w:r>
        <w:rPr>
          <w:sz w:val="20"/>
          <w:szCs w:val="20"/>
        </w:rPr>
        <w:t>The Health Care Home shared care plan should also include a record of the patient's agreement to mental health services; an outline of assessment of the patient's mental disorder, including the mental health formulation and diagnosis or provisional diagnosis; and if appropriate, a plan for one or more of crisis intervention and relapse prevention.</w:t>
      </w:r>
    </w:p>
    <w:p w14:paraId="6C4FA44F" w14:textId="77777777" w:rsidR="00984EC0" w:rsidRDefault="00984EC0" w:rsidP="00984EC0"/>
    <w:p w14:paraId="465F68CE"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MN.6.4 Clinical Psychologist Professional Eligibility</w:t>
      </w:r>
    </w:p>
    <w:p w14:paraId="55447549" w14:textId="77777777" w:rsidR="00984EC0" w:rsidRDefault="00984EC0" w:rsidP="00984EC0">
      <w:pPr>
        <w:spacing w:after="200"/>
        <w:rPr>
          <w:sz w:val="20"/>
          <w:szCs w:val="20"/>
        </w:rPr>
      </w:pPr>
      <w:r>
        <w:rPr>
          <w:b/>
          <w:bCs/>
          <w:sz w:val="20"/>
          <w:szCs w:val="20"/>
        </w:rPr>
        <w:t>Eligible clinical psychologists</w:t>
      </w:r>
    </w:p>
    <w:p w14:paraId="3E54522D" w14:textId="77777777" w:rsidR="00984EC0" w:rsidRDefault="00984EC0" w:rsidP="00984EC0">
      <w:pPr>
        <w:spacing w:before="200" w:after="200"/>
        <w:rPr>
          <w:sz w:val="20"/>
          <w:szCs w:val="20"/>
        </w:rPr>
      </w:pPr>
      <w:r>
        <w:rPr>
          <w:sz w:val="20"/>
          <w:szCs w:val="20"/>
        </w:rPr>
        <w:t>A person is an allied health professional in relation to the provision of a psychological therapy health service if the person: </w:t>
      </w:r>
    </w:p>
    <w:p w14:paraId="43E16E53" w14:textId="77777777" w:rsidR="00984EC0" w:rsidRDefault="00984EC0" w:rsidP="00984EC0">
      <w:pPr>
        <w:numPr>
          <w:ilvl w:val="0"/>
          <w:numId w:val="38"/>
        </w:numPr>
        <w:spacing w:before="200"/>
        <w:ind w:hanging="286"/>
        <w:rPr>
          <w:sz w:val="20"/>
          <w:szCs w:val="20"/>
        </w:rPr>
      </w:pPr>
      <w:r>
        <w:rPr>
          <w:sz w:val="20"/>
          <w:szCs w:val="20"/>
        </w:rPr>
        <w:t>holds general registration in the health profession of psychology under the applicable law in force in the state or territory in which the service is provided; and</w:t>
      </w:r>
    </w:p>
    <w:p w14:paraId="3A524829" w14:textId="77777777" w:rsidR="00984EC0" w:rsidRDefault="00984EC0" w:rsidP="00984EC0">
      <w:pPr>
        <w:numPr>
          <w:ilvl w:val="0"/>
          <w:numId w:val="38"/>
        </w:numPr>
        <w:spacing w:after="200"/>
        <w:ind w:hanging="291"/>
        <w:rPr>
          <w:sz w:val="20"/>
          <w:szCs w:val="20"/>
        </w:rPr>
      </w:pPr>
      <w:r>
        <w:rPr>
          <w:sz w:val="20"/>
          <w:szCs w:val="20"/>
        </w:rPr>
        <w:t>is endorsed by the Psychology Board of Australia to practice in clinical psychology. </w:t>
      </w:r>
    </w:p>
    <w:p w14:paraId="01A716DA" w14:textId="77777777" w:rsidR="00984EC0" w:rsidRDefault="00984EC0" w:rsidP="00984EC0">
      <w:pPr>
        <w:spacing w:before="200" w:after="200"/>
        <w:rPr>
          <w:sz w:val="20"/>
          <w:szCs w:val="20"/>
        </w:rPr>
      </w:pPr>
      <w:r>
        <w:rPr>
          <w:sz w:val="20"/>
          <w:szCs w:val="20"/>
        </w:rPr>
        <w:t>Until 31 October 2015, a person was also an allied health professional in relation to the provision of a psychological therapy health service if the person:</w:t>
      </w:r>
    </w:p>
    <w:p w14:paraId="02246764" w14:textId="77777777" w:rsidR="00984EC0" w:rsidRDefault="00984EC0" w:rsidP="00984EC0">
      <w:pPr>
        <w:numPr>
          <w:ilvl w:val="0"/>
          <w:numId w:val="39"/>
        </w:numPr>
        <w:spacing w:before="200"/>
        <w:ind w:hanging="286"/>
        <w:rPr>
          <w:sz w:val="20"/>
          <w:szCs w:val="20"/>
        </w:rPr>
      </w:pPr>
      <w:r>
        <w:rPr>
          <w:sz w:val="20"/>
          <w:szCs w:val="20"/>
        </w:rPr>
        <w:t>holds general registration in the health profession of psychology under the applicable law in force in the state or territory in which the service is provided; and</w:t>
      </w:r>
    </w:p>
    <w:p w14:paraId="499F11AA" w14:textId="77777777" w:rsidR="00984EC0" w:rsidRDefault="00984EC0" w:rsidP="00984EC0">
      <w:pPr>
        <w:numPr>
          <w:ilvl w:val="0"/>
          <w:numId w:val="39"/>
        </w:numPr>
        <w:ind w:hanging="291"/>
        <w:rPr>
          <w:sz w:val="20"/>
          <w:szCs w:val="20"/>
        </w:rPr>
      </w:pPr>
      <w:r>
        <w:rPr>
          <w:sz w:val="20"/>
          <w:szCs w:val="20"/>
        </w:rPr>
        <w:t xml:space="preserve">on 31 October 2015  was an allied health professional in relation to the provision of a psychological therapy health service because the person: </w:t>
      </w:r>
    </w:p>
    <w:p w14:paraId="76757DC8" w14:textId="77777777" w:rsidR="00984EC0" w:rsidRDefault="00984EC0" w:rsidP="00984EC0">
      <w:pPr>
        <w:numPr>
          <w:ilvl w:val="1"/>
          <w:numId w:val="39"/>
        </w:numPr>
        <w:ind w:hanging="219"/>
        <w:rPr>
          <w:sz w:val="20"/>
          <w:szCs w:val="20"/>
        </w:rPr>
      </w:pPr>
      <w:r>
        <w:rPr>
          <w:sz w:val="20"/>
          <w:szCs w:val="20"/>
        </w:rPr>
        <w:t>was a member of the College of Clinical Psychologists of the Australian Psychological Society; or</w:t>
      </w:r>
    </w:p>
    <w:p w14:paraId="14675D24" w14:textId="77777777" w:rsidR="00984EC0" w:rsidRDefault="00984EC0" w:rsidP="00984EC0">
      <w:pPr>
        <w:numPr>
          <w:ilvl w:val="1"/>
          <w:numId w:val="39"/>
        </w:numPr>
        <w:spacing w:after="200"/>
        <w:ind w:hanging="275"/>
        <w:rPr>
          <w:sz w:val="20"/>
          <w:szCs w:val="20"/>
        </w:rPr>
      </w:pPr>
      <w:r>
        <w:rPr>
          <w:sz w:val="20"/>
          <w:szCs w:val="20"/>
        </w:rPr>
        <w:t>had been assessed by the College of Clinical Psychologists of the Australian Psychological Society as meeting the requirements for membership of that College.</w:t>
      </w:r>
    </w:p>
    <w:p w14:paraId="5C6CEEBD" w14:textId="77777777" w:rsidR="00984EC0" w:rsidRDefault="00984EC0" w:rsidP="00984EC0">
      <w:pPr>
        <w:spacing w:before="200" w:after="200"/>
        <w:rPr>
          <w:sz w:val="20"/>
          <w:szCs w:val="20"/>
        </w:rPr>
      </w:pPr>
      <w:r>
        <w:rPr>
          <w:sz w:val="20"/>
          <w:szCs w:val="20"/>
        </w:rPr>
        <w:t>The clinical psychologist must be registered with the Department of Human Services.</w:t>
      </w:r>
    </w:p>
    <w:p w14:paraId="5A0FBF7F" w14:textId="77777777" w:rsidR="00984EC0" w:rsidRDefault="00984EC0" w:rsidP="00984EC0">
      <w:pPr>
        <w:spacing w:before="200" w:after="200"/>
        <w:rPr>
          <w:sz w:val="20"/>
          <w:szCs w:val="20"/>
        </w:rPr>
      </w:pPr>
      <w:r>
        <w:rPr>
          <w:b/>
          <w:bCs/>
          <w:sz w:val="20"/>
          <w:szCs w:val="20"/>
        </w:rPr>
        <w:t>Registering with the Department of Human Services</w:t>
      </w:r>
    </w:p>
    <w:p w14:paraId="29324820" w14:textId="77777777" w:rsidR="00984EC0" w:rsidRDefault="00984EC0" w:rsidP="00984EC0">
      <w:pPr>
        <w:spacing w:before="200" w:after="200"/>
        <w:rPr>
          <w:sz w:val="20"/>
          <w:szCs w:val="20"/>
        </w:rPr>
      </w:pPr>
      <w:r>
        <w:rPr>
          <w:sz w:val="20"/>
          <w:szCs w:val="20"/>
        </w:rPr>
        <w:t>Advice about registering with the Department of Human Services to provide psychological therapy services using items 80000-80021 inclusive is available from the Department of Human Services provider inquiry line on 132 150.</w:t>
      </w:r>
    </w:p>
    <w:p w14:paraId="0905B710" w14:textId="77777777" w:rsidR="00984EC0" w:rsidRDefault="00984EC0" w:rsidP="00984EC0">
      <w:pPr>
        <w:spacing w:before="200" w:after="200"/>
        <w:rPr>
          <w:sz w:val="20"/>
          <w:szCs w:val="20"/>
        </w:rPr>
      </w:pPr>
      <w:r>
        <w:rPr>
          <w:b/>
          <w:bCs/>
          <w:sz w:val="20"/>
          <w:szCs w:val="20"/>
        </w:rPr>
        <w:t>Further information</w:t>
      </w:r>
    </w:p>
    <w:p w14:paraId="3B4CA692" w14:textId="77777777" w:rsidR="00984EC0" w:rsidRDefault="00984EC0" w:rsidP="00984EC0">
      <w:pPr>
        <w:spacing w:before="200" w:after="200"/>
        <w:rPr>
          <w:sz w:val="20"/>
          <w:szCs w:val="20"/>
        </w:rPr>
      </w:pPr>
      <w:r>
        <w:rPr>
          <w:sz w:val="20"/>
          <w:szCs w:val="20"/>
        </w:rPr>
        <w:t xml:space="preserve">For further information about Medicare Benefits Schedule items, please go to the Department of Health's website at </w:t>
      </w:r>
      <w:hyperlink r:id="rId36" w:history="1">
        <w:r>
          <w:rPr>
            <w:color w:val="0000EE"/>
            <w:sz w:val="20"/>
            <w:szCs w:val="20"/>
            <w:u w:val="single" w:color="0000EE"/>
          </w:rPr>
          <w:t>www.health.gov.au/mbsonline</w:t>
        </w:r>
      </w:hyperlink>
      <w:r>
        <w:rPr>
          <w:sz w:val="20"/>
          <w:szCs w:val="20"/>
        </w:rPr>
        <w:t>. </w:t>
      </w:r>
    </w:p>
    <w:p w14:paraId="069F0D01" w14:textId="77777777" w:rsidR="00984EC0" w:rsidRDefault="00984EC0" w:rsidP="00984EC0">
      <w:pPr>
        <w:spacing w:before="200" w:after="200"/>
        <w:rPr>
          <w:sz w:val="20"/>
          <w:szCs w:val="20"/>
        </w:rPr>
      </w:pPr>
      <w:r>
        <w:rPr>
          <w:sz w:val="20"/>
          <w:szCs w:val="20"/>
        </w:rPr>
        <w:t>For providers, further information is also available for providers from the Department of Human Services provider inquiry line on 132 150.</w:t>
      </w:r>
    </w:p>
    <w:p w14:paraId="1EC28A4D" w14:textId="77777777" w:rsidR="00984EC0" w:rsidRDefault="00984EC0" w:rsidP="00984EC0"/>
    <w:p w14:paraId="2840628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MN.6.5 Telehealth Psychological Therapy Services</w:t>
      </w:r>
    </w:p>
    <w:p w14:paraId="49106B26" w14:textId="77777777" w:rsidR="00984EC0" w:rsidRDefault="00984EC0" w:rsidP="00984EC0">
      <w:pPr>
        <w:spacing w:after="200"/>
        <w:rPr>
          <w:sz w:val="20"/>
          <w:szCs w:val="20"/>
        </w:rPr>
      </w:pPr>
      <w:r>
        <w:rPr>
          <w:sz w:val="20"/>
          <w:szCs w:val="20"/>
        </w:rPr>
        <w:t>These notes provide information on the telehealth psychological therapy MBS video consultation items by clinical psychologists. A video consultation involves a single clinical psychologist attending a patient, or a group of 6 to 10 patients.</w:t>
      </w:r>
    </w:p>
    <w:p w14:paraId="15EB5AB0" w14:textId="77777777" w:rsidR="00984EC0" w:rsidRDefault="00984EC0" w:rsidP="00984EC0">
      <w:pPr>
        <w:spacing w:before="200" w:after="200"/>
        <w:rPr>
          <w:sz w:val="20"/>
          <w:szCs w:val="20"/>
        </w:rPr>
      </w:pPr>
      <w:r>
        <w:rPr>
          <w:sz w:val="20"/>
          <w:szCs w:val="20"/>
        </w:rPr>
        <w:t>MBS item numbers 80001 and 80011 provide for attendance via videoconferencing by a clinical psychologist to an individual patient.  MBS item number 80021 provide for attendance via videoconferencing by a clinical psychologist to a group of 6 to 10 patients. The items are stand-alone items and do not have a derived fee.</w:t>
      </w:r>
    </w:p>
    <w:p w14:paraId="0102C92A" w14:textId="77777777" w:rsidR="00984EC0" w:rsidRDefault="00984EC0" w:rsidP="00984EC0">
      <w:pPr>
        <w:spacing w:before="200" w:after="200"/>
        <w:rPr>
          <w:sz w:val="20"/>
          <w:szCs w:val="20"/>
        </w:rPr>
      </w:pPr>
      <w:r>
        <w:rPr>
          <w:sz w:val="20"/>
          <w:szCs w:val="20"/>
        </w:rPr>
        <w:t>These therapies are time limited, being deliverable in up to 10 planned sessions in a calendar year (including services to which items 80001, 80011, 80101, 80111, 80126, 80136, 80151 and 80161 apply).</w:t>
      </w:r>
    </w:p>
    <w:p w14:paraId="62EBFEB6" w14:textId="77777777" w:rsidR="00984EC0" w:rsidRDefault="00984EC0" w:rsidP="00984EC0">
      <w:pPr>
        <w:spacing w:before="200" w:after="200"/>
        <w:rPr>
          <w:sz w:val="20"/>
          <w:szCs w:val="20"/>
        </w:rPr>
      </w:pPr>
      <w:r>
        <w:rPr>
          <w:sz w:val="20"/>
          <w:szCs w:val="20"/>
        </w:rPr>
        <w:t>Patients will also be eligible to claim up to 10 separate services within a calendar year for group therapy services involving 6-10 patients to which items 80021 (psychological therapy via video conference – clinical psychologist), 80121 (focussed psychological strategies via video conference – psychologist), 80146 (focussed psychological strategies via video conference – occupational therapist) and 80171 (focussed psychological strategies via video conference – social worker) apply. These group services are separate from the individual services and do not count towards the 10 individual services per calendar year maximum associated with those items.</w:t>
      </w:r>
    </w:p>
    <w:p w14:paraId="12977DA3" w14:textId="77777777" w:rsidR="00984EC0" w:rsidRDefault="00984EC0" w:rsidP="00984EC0">
      <w:pPr>
        <w:spacing w:before="200" w:after="200"/>
        <w:rPr>
          <w:sz w:val="20"/>
          <w:szCs w:val="20"/>
        </w:rPr>
      </w:pPr>
      <w:r>
        <w:rPr>
          <w:b/>
          <w:bCs/>
          <w:sz w:val="20"/>
          <w:szCs w:val="20"/>
        </w:rPr>
        <w:t>Clinical indications</w:t>
      </w:r>
    </w:p>
    <w:p w14:paraId="58BB9C46" w14:textId="77777777" w:rsidR="00984EC0" w:rsidRDefault="00984EC0" w:rsidP="00984EC0">
      <w:pPr>
        <w:spacing w:before="200" w:after="200"/>
        <w:rPr>
          <w:sz w:val="20"/>
          <w:szCs w:val="20"/>
        </w:rPr>
      </w:pPr>
      <w:r>
        <w:rPr>
          <w:sz w:val="20"/>
          <w:szCs w:val="20"/>
        </w:rPr>
        <w:t>The clinical psychologist must be satisfied that it is clinically appropriate to provide a video consultation to a patient, or a group of 6 to 10 patients.</w:t>
      </w:r>
    </w:p>
    <w:p w14:paraId="3066FCE7" w14:textId="77777777" w:rsidR="00984EC0" w:rsidRDefault="00984EC0" w:rsidP="00984EC0">
      <w:pPr>
        <w:spacing w:before="200" w:after="200"/>
        <w:rPr>
          <w:sz w:val="20"/>
          <w:szCs w:val="20"/>
        </w:rPr>
      </w:pPr>
      <w:r>
        <w:rPr>
          <w:b/>
          <w:bCs/>
          <w:sz w:val="20"/>
          <w:szCs w:val="20"/>
        </w:rPr>
        <w:t>Restrictions</w:t>
      </w:r>
    </w:p>
    <w:p w14:paraId="7A00EABA" w14:textId="77777777" w:rsidR="00984EC0" w:rsidRDefault="00984EC0" w:rsidP="00984EC0">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 the item descriptor there must be a visual and audio link between the patient and the remote clinical psychologist. If the remote clinical psychologist is unable to establish both a video and audio link with the patient, a MBS rebate for a telehealth attendance is not payable.</w:t>
      </w:r>
    </w:p>
    <w:p w14:paraId="1039E659" w14:textId="77777777" w:rsidR="00984EC0" w:rsidRDefault="00984EC0" w:rsidP="00984EC0">
      <w:pPr>
        <w:spacing w:before="200" w:after="200"/>
        <w:rPr>
          <w:sz w:val="20"/>
          <w:szCs w:val="20"/>
        </w:rPr>
      </w:pPr>
      <w:r>
        <w:rPr>
          <w:b/>
          <w:bCs/>
          <w:sz w:val="20"/>
          <w:szCs w:val="20"/>
        </w:rPr>
        <w:t>Billing Requirements</w:t>
      </w:r>
    </w:p>
    <w:p w14:paraId="184692B7" w14:textId="77777777" w:rsidR="00984EC0" w:rsidRDefault="00984EC0" w:rsidP="00984EC0">
      <w:pPr>
        <w:spacing w:before="200" w:after="200"/>
        <w:rPr>
          <w:sz w:val="20"/>
          <w:szCs w:val="20"/>
        </w:rPr>
      </w:pPr>
      <w:r>
        <w:rPr>
          <w:sz w:val="20"/>
          <w:szCs w:val="20"/>
        </w:rPr>
        <w:t>All video consultations provided by clinical psychologists must be separately billed. That is, only the relevant telehealth MBS consultation item is to be itemised on the account/bill/voucher. Any other service/item billed should be itemised on a separate account/bill/voucher. This will ensure the claim is accurately assessed as being a video consultation and paid accordingly.</w:t>
      </w:r>
    </w:p>
    <w:p w14:paraId="66773AAA" w14:textId="77777777" w:rsidR="00984EC0" w:rsidRDefault="00984EC0" w:rsidP="00984EC0">
      <w:pPr>
        <w:spacing w:before="200" w:after="200"/>
        <w:rPr>
          <w:sz w:val="20"/>
          <w:szCs w:val="20"/>
        </w:rPr>
      </w:pPr>
      <w:r>
        <w:rPr>
          <w:sz w:val="20"/>
          <w:szCs w:val="20"/>
        </w:rPr>
        <w:t>Clinical psychologists should not use the notation ‘telehealth’, ‘verbal consent’ or ‘Patient unable to sign’ to overcome administrative difficulties to obtaining a patient signature for bulk-billed claims (for further information see mbsonline.gov.au/telehealth).</w:t>
      </w:r>
    </w:p>
    <w:p w14:paraId="071270D7" w14:textId="77777777" w:rsidR="00984EC0" w:rsidRDefault="00984EC0" w:rsidP="00984EC0">
      <w:pPr>
        <w:spacing w:before="200" w:after="200"/>
        <w:rPr>
          <w:sz w:val="20"/>
          <w:szCs w:val="20"/>
        </w:rPr>
      </w:pPr>
      <w:r>
        <w:rPr>
          <w:b/>
          <w:bCs/>
          <w:sz w:val="20"/>
          <w:szCs w:val="20"/>
        </w:rPr>
        <w:t>Eligible Geographical Areas</w:t>
      </w:r>
    </w:p>
    <w:p w14:paraId="697F9CDA" w14:textId="77777777" w:rsidR="00984EC0" w:rsidRDefault="00984EC0" w:rsidP="00984EC0">
      <w:pPr>
        <w:spacing w:before="200" w:after="200"/>
        <w:rPr>
          <w:sz w:val="20"/>
          <w:szCs w:val="20"/>
        </w:rPr>
      </w:pPr>
      <w:r>
        <w:rPr>
          <w:sz w:val="20"/>
          <w:szCs w:val="20"/>
        </w:rPr>
        <w:t>Geographic eligibility for psychological telehealth services funded under Medicare (in Groups M6 and M7)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Health’s website (http://www.health.gov.au/internet/otd/publishing.nsf/Content/MMM_locator).</w:t>
      </w:r>
    </w:p>
    <w:p w14:paraId="5FB1529A" w14:textId="77777777" w:rsidR="00984EC0" w:rsidRDefault="00984EC0" w:rsidP="00984EC0">
      <w:pPr>
        <w:spacing w:before="200" w:after="200"/>
        <w:rPr>
          <w:sz w:val="20"/>
          <w:szCs w:val="20"/>
        </w:rPr>
      </w:pPr>
      <w:r>
        <w:rPr>
          <w:sz w:val="20"/>
          <w:szCs w:val="20"/>
        </w:rPr>
        <w:t>There is a requirement for the patient and clinical psychologist to be located a minimum of 15 kilometres apart at the time of the consultation. Minimum distance between clinical psychologist and patient video consultations are measured by the most direct (ie least distance) route by road. The patient or the clinical psychologist is not permitted to travel to an area outside the minimum 15 kilometres distance in order to claim a video consultation.</w:t>
      </w:r>
    </w:p>
    <w:p w14:paraId="30BABE01" w14:textId="77777777" w:rsidR="00984EC0" w:rsidRDefault="00984EC0" w:rsidP="00984EC0">
      <w:pPr>
        <w:spacing w:before="200" w:after="200"/>
        <w:rPr>
          <w:sz w:val="20"/>
          <w:szCs w:val="20"/>
        </w:rPr>
      </w:pPr>
      <w:r>
        <w:rPr>
          <w:b/>
          <w:bCs/>
          <w:sz w:val="20"/>
          <w:szCs w:val="20"/>
        </w:rPr>
        <w:t>Record Keeping</w:t>
      </w:r>
    </w:p>
    <w:p w14:paraId="071800F6" w14:textId="77777777" w:rsidR="00984EC0" w:rsidRDefault="00984EC0" w:rsidP="00984EC0">
      <w:pPr>
        <w:spacing w:before="200" w:after="200"/>
        <w:rPr>
          <w:sz w:val="20"/>
          <w:szCs w:val="20"/>
        </w:rPr>
      </w:pPr>
      <w:r>
        <w:rPr>
          <w:sz w:val="20"/>
          <w:szCs w:val="20"/>
        </w:rPr>
        <w:t>Participating telehealth clinical psychologists must keep contemporaneous notes of the consultation including documenting that the service was performed by video conference, the date, time and the people who participated.</w:t>
      </w:r>
    </w:p>
    <w:p w14:paraId="3EE9939E" w14:textId="77777777" w:rsidR="00984EC0" w:rsidRDefault="00984EC0" w:rsidP="00984EC0">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21D0DB5C" w14:textId="77777777" w:rsidR="00984EC0" w:rsidRDefault="00984EC0" w:rsidP="00984EC0">
      <w:pPr>
        <w:spacing w:before="200" w:after="200"/>
        <w:rPr>
          <w:sz w:val="20"/>
          <w:szCs w:val="20"/>
        </w:rPr>
      </w:pPr>
      <w:r>
        <w:rPr>
          <w:b/>
          <w:bCs/>
          <w:sz w:val="20"/>
          <w:szCs w:val="20"/>
        </w:rPr>
        <w:t>Extended Medicare Safety Net (EMSN)</w:t>
      </w:r>
    </w:p>
    <w:p w14:paraId="647C0C6C" w14:textId="77777777" w:rsidR="00984EC0" w:rsidRDefault="00984EC0" w:rsidP="00984EC0">
      <w:pPr>
        <w:spacing w:before="200" w:after="200"/>
        <w:rPr>
          <w:sz w:val="20"/>
          <w:szCs w:val="20"/>
        </w:rPr>
      </w:pPr>
      <w:r>
        <w:rPr>
          <w:sz w:val="20"/>
          <w:szCs w:val="20"/>
        </w:rPr>
        <w:t>All telehealth consultations (with the exception of the participating optometrist telehealth items) are subject to EMSN caps. The EMSN caps for telehealth consultation items in Groups M6 and M7 are equal to 300% of the schedule fee (to a maximum of $500).</w:t>
      </w:r>
    </w:p>
    <w:p w14:paraId="05F56753" w14:textId="77777777" w:rsidR="00984EC0" w:rsidRDefault="00984EC0" w:rsidP="00984EC0">
      <w:pPr>
        <w:spacing w:before="200" w:after="200"/>
        <w:rPr>
          <w:sz w:val="20"/>
          <w:szCs w:val="20"/>
        </w:rPr>
      </w:pPr>
      <w:r>
        <w:rPr>
          <w:b/>
          <w:bCs/>
          <w:sz w:val="20"/>
          <w:szCs w:val="20"/>
        </w:rPr>
        <w:t>Aftercare Rule</w:t>
      </w:r>
    </w:p>
    <w:p w14:paraId="328997B2" w14:textId="77777777" w:rsidR="00984EC0" w:rsidRDefault="00984EC0" w:rsidP="00984EC0">
      <w:pPr>
        <w:spacing w:before="200" w:after="200"/>
        <w:rPr>
          <w:sz w:val="20"/>
          <w:szCs w:val="20"/>
        </w:rPr>
      </w:pPr>
      <w:r>
        <w:rPr>
          <w:sz w:val="20"/>
          <w:szCs w:val="20"/>
        </w:rPr>
        <w:t>Video consultations are subject to the same aftercare rules as clinical psychologists providing face-to-face consultations.</w:t>
      </w:r>
    </w:p>
    <w:p w14:paraId="638D5883" w14:textId="77777777" w:rsidR="00984EC0" w:rsidRDefault="00984EC0" w:rsidP="00984EC0">
      <w:pPr>
        <w:spacing w:before="200" w:after="200"/>
        <w:rPr>
          <w:sz w:val="20"/>
          <w:szCs w:val="20"/>
        </w:rPr>
      </w:pPr>
      <w:r>
        <w:rPr>
          <w:b/>
          <w:bCs/>
          <w:sz w:val="20"/>
          <w:szCs w:val="20"/>
        </w:rPr>
        <w:t>Multiple attendances on the same day</w:t>
      </w:r>
    </w:p>
    <w:p w14:paraId="4089730E" w14:textId="77777777" w:rsidR="00984EC0" w:rsidRDefault="00984EC0" w:rsidP="00984EC0">
      <w:pPr>
        <w:spacing w:before="200" w:after="200"/>
        <w:rPr>
          <w:sz w:val="20"/>
          <w:szCs w:val="20"/>
        </w:rPr>
      </w:pPr>
      <w:r>
        <w:rPr>
          <w:sz w:val="20"/>
          <w:szCs w:val="20"/>
        </w:rPr>
        <w:t>In some situations a patient may receive a consultation via video conference and a face-to-face consultation by the same or different clinical psychologist on the same day.</w:t>
      </w:r>
    </w:p>
    <w:p w14:paraId="740FB547" w14:textId="77777777" w:rsidR="00984EC0" w:rsidRDefault="00984EC0" w:rsidP="00984EC0">
      <w:pPr>
        <w:spacing w:before="200" w:after="200"/>
        <w:rPr>
          <w:sz w:val="20"/>
          <w:szCs w:val="20"/>
        </w:rPr>
      </w:pPr>
      <w:r>
        <w:rPr>
          <w:sz w:val="20"/>
          <w:szCs w:val="20"/>
        </w:rPr>
        <w:t>Medicare benefits may be paid for more than one video consultation on a patient on the same day by the same clinical psychologist, provided the second (and any following) video consultations are not a continuation of the initial or earlier video consultations. Clinical psychologists will need to provide the times of each consultation on the patient’s account or bulk-billing voucher.</w:t>
      </w:r>
    </w:p>
    <w:p w14:paraId="19AA52CA" w14:textId="77777777" w:rsidR="00984EC0" w:rsidRDefault="00984EC0" w:rsidP="00984EC0">
      <w:pPr>
        <w:spacing w:before="200" w:after="200"/>
        <w:rPr>
          <w:sz w:val="20"/>
          <w:szCs w:val="20"/>
        </w:rPr>
      </w:pPr>
      <w:r>
        <w:rPr>
          <w:b/>
          <w:bCs/>
          <w:sz w:val="20"/>
          <w:szCs w:val="20"/>
        </w:rPr>
        <w:t>Referrals</w:t>
      </w:r>
    </w:p>
    <w:p w14:paraId="3636DBBC" w14:textId="77777777" w:rsidR="00984EC0" w:rsidRDefault="00984EC0" w:rsidP="00984EC0">
      <w:pPr>
        <w:spacing w:before="200" w:after="200"/>
        <w:rPr>
          <w:sz w:val="20"/>
          <w:szCs w:val="20"/>
        </w:rPr>
      </w:pPr>
      <w:r>
        <w:rPr>
          <w:sz w:val="20"/>
          <w:szCs w:val="20"/>
        </w:rPr>
        <w:t>The referral procedure for a video consultation is the same as for conventional face-to-face consultations.</w:t>
      </w:r>
    </w:p>
    <w:p w14:paraId="719898A8" w14:textId="77777777" w:rsidR="00984EC0" w:rsidRDefault="00984EC0" w:rsidP="00984EC0">
      <w:pPr>
        <w:spacing w:before="200" w:after="200"/>
        <w:rPr>
          <w:sz w:val="20"/>
          <w:szCs w:val="20"/>
        </w:rPr>
      </w:pPr>
      <w:r>
        <w:rPr>
          <w:b/>
          <w:bCs/>
          <w:sz w:val="20"/>
          <w:szCs w:val="20"/>
        </w:rPr>
        <w:t>Technical requirements</w:t>
      </w:r>
    </w:p>
    <w:p w14:paraId="06254B50" w14:textId="77777777" w:rsidR="00984EC0" w:rsidRDefault="00984EC0" w:rsidP="00984EC0">
      <w:pPr>
        <w:spacing w:before="200" w:after="200"/>
        <w:rPr>
          <w:sz w:val="20"/>
          <w:szCs w:val="20"/>
        </w:rPr>
      </w:pPr>
      <w:r>
        <w:rPr>
          <w:sz w:val="20"/>
          <w:szCs w:val="20"/>
        </w:rPr>
        <w:t>In order to fulfil the item descriptor there must be a visual and audio link between the patient and the remote clinical psychologist. If the remote clinical psychologist is unable to establish both a video and audio link with the patient, a MBS rebate for a telehealth attendance is not payable.</w:t>
      </w:r>
    </w:p>
    <w:p w14:paraId="5FC6ED4A" w14:textId="77777777" w:rsidR="00984EC0" w:rsidRDefault="00984EC0" w:rsidP="00984EC0">
      <w:pPr>
        <w:spacing w:before="200" w:after="200"/>
        <w:rPr>
          <w:sz w:val="20"/>
          <w:szCs w:val="20"/>
        </w:rPr>
      </w:pPr>
      <w:r>
        <w:rPr>
          <w:sz w:val="20"/>
          <w:szCs w:val="20"/>
        </w:rPr>
        <w:t>Individual clinicians must be confident that the technology used is able to satisfy the item descriptor and that software and hardware used to deliver a videoconference meets the applicable laws for security and privacy.</w:t>
      </w:r>
    </w:p>
    <w:p w14:paraId="6D8A16AF" w14:textId="77777777" w:rsidR="00984EC0" w:rsidRDefault="00984EC0" w:rsidP="00984EC0"/>
    <w:p w14:paraId="6595198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MN.7.1 Provision of Focussed Psychological Strategies Services by Allied Health Providers - (Items 80100 to 80170)</w:t>
      </w:r>
    </w:p>
    <w:p w14:paraId="2400534A" w14:textId="77777777" w:rsidR="00984EC0" w:rsidRDefault="00984EC0" w:rsidP="00984EC0">
      <w:pPr>
        <w:spacing w:after="200"/>
        <w:rPr>
          <w:sz w:val="20"/>
          <w:szCs w:val="20"/>
        </w:rPr>
      </w:pPr>
      <w:r>
        <w:rPr>
          <w:b/>
          <w:bCs/>
          <w:sz w:val="20"/>
          <w:szCs w:val="20"/>
        </w:rPr>
        <w:t>OVERVIEW</w:t>
      </w:r>
    </w:p>
    <w:p w14:paraId="3B88072A" w14:textId="77777777" w:rsidR="00984EC0" w:rsidRDefault="00984EC0" w:rsidP="00984EC0">
      <w:pPr>
        <w:spacing w:before="200" w:after="200"/>
        <w:rPr>
          <w:sz w:val="20"/>
          <w:szCs w:val="20"/>
        </w:rPr>
      </w:pPr>
      <w:r>
        <w:rPr>
          <w:sz w:val="20"/>
          <w:szCs w:val="20"/>
        </w:rPr>
        <w:t xml:space="preserve">The </w:t>
      </w:r>
      <w:r>
        <w:rPr>
          <w:i/>
          <w:iCs/>
          <w:sz w:val="20"/>
          <w:szCs w:val="20"/>
        </w:rPr>
        <w:t>Better Access to Psychiatrists, Psychologists and General Practitioners through the Medicare Benefits Schedule</w:t>
      </w:r>
      <w:r>
        <w:rPr>
          <w:sz w:val="20"/>
          <w:szCs w:val="20"/>
        </w:rPr>
        <w:t xml:space="preserve"> initiative commenced on 1 November 2006. Under the Better Access initiative MBS items provide Medicare benefits for the following allied mental health services:</w:t>
      </w:r>
    </w:p>
    <w:p w14:paraId="6C87A275" w14:textId="77777777" w:rsidR="00984EC0" w:rsidRDefault="00984EC0" w:rsidP="00984EC0">
      <w:pPr>
        <w:numPr>
          <w:ilvl w:val="0"/>
          <w:numId w:val="40"/>
        </w:numPr>
        <w:spacing w:before="200"/>
        <w:ind w:hanging="218"/>
        <w:rPr>
          <w:sz w:val="20"/>
          <w:szCs w:val="20"/>
        </w:rPr>
      </w:pPr>
      <w:r>
        <w:rPr>
          <w:sz w:val="20"/>
          <w:szCs w:val="20"/>
        </w:rPr>
        <w:t>psychological therapy (items 80000 to 80021) - provided by eligible clinical psychologists; and</w:t>
      </w:r>
    </w:p>
    <w:p w14:paraId="2A70584B" w14:textId="77777777" w:rsidR="00984EC0" w:rsidRDefault="00984EC0" w:rsidP="00984EC0">
      <w:pPr>
        <w:numPr>
          <w:ilvl w:val="0"/>
          <w:numId w:val="40"/>
        </w:numPr>
        <w:spacing w:after="200"/>
        <w:ind w:hanging="218"/>
        <w:rPr>
          <w:sz w:val="20"/>
          <w:szCs w:val="20"/>
        </w:rPr>
      </w:pPr>
      <w:r>
        <w:rPr>
          <w:sz w:val="20"/>
          <w:szCs w:val="20"/>
        </w:rPr>
        <w:t>focussed psychological strategies – allied mental health (items 80100 to 80171) - provided by eligible psychologists, occupational therapists and social workers.</w:t>
      </w:r>
    </w:p>
    <w:p w14:paraId="32F7FD67" w14:textId="77777777" w:rsidR="00984EC0" w:rsidRDefault="00984EC0" w:rsidP="00984EC0">
      <w:pPr>
        <w:spacing w:before="200" w:after="200"/>
        <w:rPr>
          <w:sz w:val="20"/>
          <w:szCs w:val="20"/>
        </w:rPr>
      </w:pPr>
      <w:r>
        <w:rPr>
          <w:b/>
          <w:bCs/>
          <w:sz w:val="20"/>
          <w:szCs w:val="20"/>
        </w:rPr>
        <w:t>FOCUSSED PSYCHOLOGICAL STRATEGIES – ALLIED MENTAL HEALTH SERVICES ATTRACTING MEDICARE REBATES </w:t>
      </w:r>
    </w:p>
    <w:p w14:paraId="6EC12F2F" w14:textId="77777777" w:rsidR="00984EC0" w:rsidRDefault="00984EC0" w:rsidP="00984EC0">
      <w:pPr>
        <w:spacing w:before="200" w:after="200"/>
        <w:rPr>
          <w:sz w:val="20"/>
          <w:szCs w:val="20"/>
        </w:rPr>
      </w:pPr>
      <w:r>
        <w:rPr>
          <w:b/>
          <w:bCs/>
          <w:sz w:val="20"/>
          <w:szCs w:val="20"/>
        </w:rPr>
        <w:t>Eligible focussed psychological strategies services</w:t>
      </w:r>
    </w:p>
    <w:p w14:paraId="043C04F4" w14:textId="77777777" w:rsidR="00984EC0" w:rsidRDefault="00984EC0" w:rsidP="00984EC0">
      <w:pPr>
        <w:spacing w:before="200" w:after="200"/>
        <w:rPr>
          <w:sz w:val="20"/>
          <w:szCs w:val="20"/>
        </w:rPr>
      </w:pPr>
      <w:r>
        <w:rPr>
          <w:sz w:val="20"/>
          <w:szCs w:val="20"/>
        </w:rPr>
        <w:t>There are 24 MBS items for the provision of focussed psychological strategies (FPS) - allied mental health services to eligible patients by allied health professionals:</w:t>
      </w:r>
    </w:p>
    <w:p w14:paraId="0D96C741" w14:textId="77777777" w:rsidR="00984EC0" w:rsidRDefault="00984EC0" w:rsidP="00984EC0">
      <w:pPr>
        <w:numPr>
          <w:ilvl w:val="0"/>
          <w:numId w:val="41"/>
        </w:numPr>
        <w:spacing w:before="200"/>
        <w:ind w:hanging="218"/>
        <w:rPr>
          <w:sz w:val="20"/>
          <w:szCs w:val="20"/>
        </w:rPr>
      </w:pPr>
      <w:r>
        <w:rPr>
          <w:sz w:val="20"/>
          <w:szCs w:val="20"/>
        </w:rPr>
        <w:t>80100, 80105, 80110, 80115 and 80120 for provision of FPS services by a psychologist;</w:t>
      </w:r>
    </w:p>
    <w:p w14:paraId="6C66CE72" w14:textId="77777777" w:rsidR="00984EC0" w:rsidRDefault="00984EC0" w:rsidP="00984EC0">
      <w:pPr>
        <w:numPr>
          <w:ilvl w:val="0"/>
          <w:numId w:val="41"/>
        </w:numPr>
        <w:ind w:hanging="218"/>
        <w:rPr>
          <w:sz w:val="20"/>
          <w:szCs w:val="20"/>
        </w:rPr>
      </w:pPr>
      <w:r>
        <w:rPr>
          <w:sz w:val="20"/>
          <w:szCs w:val="20"/>
        </w:rPr>
        <w:t>80101, 80111 and 80121 for provision of video conference FPS services by a psychologist;</w:t>
      </w:r>
    </w:p>
    <w:p w14:paraId="3F0AD058" w14:textId="77777777" w:rsidR="00984EC0" w:rsidRDefault="00984EC0" w:rsidP="00984EC0">
      <w:pPr>
        <w:numPr>
          <w:ilvl w:val="0"/>
          <w:numId w:val="41"/>
        </w:numPr>
        <w:ind w:hanging="218"/>
        <w:rPr>
          <w:sz w:val="20"/>
          <w:szCs w:val="20"/>
        </w:rPr>
      </w:pPr>
      <w:r>
        <w:rPr>
          <w:sz w:val="20"/>
          <w:szCs w:val="20"/>
        </w:rPr>
        <w:t>80125, 80130, 80135, 80140 and 80145 for provision of FPS services by an occupational therapist;</w:t>
      </w:r>
    </w:p>
    <w:p w14:paraId="1CE78D39" w14:textId="77777777" w:rsidR="00984EC0" w:rsidRDefault="00984EC0" w:rsidP="00984EC0">
      <w:pPr>
        <w:numPr>
          <w:ilvl w:val="0"/>
          <w:numId w:val="41"/>
        </w:numPr>
        <w:ind w:hanging="218"/>
        <w:rPr>
          <w:sz w:val="20"/>
          <w:szCs w:val="20"/>
        </w:rPr>
      </w:pPr>
      <w:r>
        <w:rPr>
          <w:sz w:val="20"/>
          <w:szCs w:val="20"/>
        </w:rPr>
        <w:t>80126, 80136 and 80146 for provision of video conference FPS services by an occupational therapist;</w:t>
      </w:r>
    </w:p>
    <w:p w14:paraId="7A218198" w14:textId="77777777" w:rsidR="00984EC0" w:rsidRDefault="00984EC0" w:rsidP="00984EC0">
      <w:pPr>
        <w:numPr>
          <w:ilvl w:val="0"/>
          <w:numId w:val="41"/>
        </w:numPr>
        <w:ind w:hanging="218"/>
        <w:rPr>
          <w:sz w:val="20"/>
          <w:szCs w:val="20"/>
        </w:rPr>
      </w:pPr>
      <w:r>
        <w:rPr>
          <w:sz w:val="20"/>
          <w:szCs w:val="20"/>
        </w:rPr>
        <w:t>80150, 80155, 80160, 80165 and 80170 for provision of FPS services by a social worker; and</w:t>
      </w:r>
    </w:p>
    <w:p w14:paraId="7275A5C4" w14:textId="77777777" w:rsidR="00984EC0" w:rsidRDefault="00984EC0" w:rsidP="00984EC0">
      <w:pPr>
        <w:numPr>
          <w:ilvl w:val="0"/>
          <w:numId w:val="41"/>
        </w:numPr>
        <w:spacing w:after="200"/>
        <w:ind w:hanging="218"/>
        <w:rPr>
          <w:sz w:val="20"/>
          <w:szCs w:val="20"/>
        </w:rPr>
      </w:pPr>
      <w:r>
        <w:rPr>
          <w:sz w:val="20"/>
          <w:szCs w:val="20"/>
        </w:rPr>
        <w:t>80151, 80161 and 80171 for provision of video conference FPS services by a social worker.</w:t>
      </w:r>
    </w:p>
    <w:p w14:paraId="266552A8" w14:textId="77777777" w:rsidR="00984EC0" w:rsidRDefault="00984EC0" w:rsidP="00984EC0">
      <w:pPr>
        <w:spacing w:before="200" w:after="200"/>
        <w:rPr>
          <w:sz w:val="20"/>
          <w:szCs w:val="20"/>
        </w:rPr>
      </w:pPr>
      <w:r>
        <w:rPr>
          <w:sz w:val="20"/>
          <w:szCs w:val="20"/>
        </w:rPr>
        <w:t>The allied health professional must meet the provider eligibility requirements set out below and be registered with the Department of Human Services.</w:t>
      </w:r>
    </w:p>
    <w:p w14:paraId="1820B3A7" w14:textId="77777777" w:rsidR="00984EC0" w:rsidRDefault="00984EC0" w:rsidP="00984EC0">
      <w:pPr>
        <w:spacing w:before="200" w:after="200"/>
        <w:rPr>
          <w:sz w:val="20"/>
          <w:szCs w:val="20"/>
        </w:rPr>
      </w:pPr>
      <w:r>
        <w:rPr>
          <w:sz w:val="20"/>
          <w:szCs w:val="20"/>
        </w:rPr>
        <w:t>In these notes, ‘GP’ means a medical practitioner, including a general practitioner, but not including a specialist or consultant physician.</w:t>
      </w:r>
    </w:p>
    <w:p w14:paraId="3998BF1F" w14:textId="77777777" w:rsidR="00984EC0" w:rsidRDefault="00984EC0" w:rsidP="00984EC0">
      <w:pPr>
        <w:spacing w:before="200" w:after="200"/>
        <w:rPr>
          <w:sz w:val="20"/>
          <w:szCs w:val="20"/>
        </w:rPr>
      </w:pPr>
      <w:r>
        <w:rPr>
          <w:b/>
          <w:bCs/>
          <w:sz w:val="20"/>
          <w:szCs w:val="20"/>
        </w:rPr>
        <w:t>Referrals </w:t>
      </w:r>
    </w:p>
    <w:p w14:paraId="33E8DD9B" w14:textId="77777777" w:rsidR="00984EC0" w:rsidRDefault="00984EC0" w:rsidP="00984EC0">
      <w:pPr>
        <w:spacing w:before="200" w:after="200"/>
        <w:rPr>
          <w:sz w:val="20"/>
          <w:szCs w:val="20"/>
        </w:rPr>
      </w:pPr>
      <w:r>
        <w:rPr>
          <w:sz w:val="20"/>
          <w:szCs w:val="20"/>
        </w:rPr>
        <w:t>Services provided under the focussed psychological strategies – allied mental health items will not attract a Medicare rebate unless:</w:t>
      </w:r>
    </w:p>
    <w:p w14:paraId="078A58E1" w14:textId="77777777" w:rsidR="00984EC0" w:rsidRDefault="00984EC0" w:rsidP="00984EC0">
      <w:pPr>
        <w:numPr>
          <w:ilvl w:val="0"/>
          <w:numId w:val="42"/>
        </w:numPr>
        <w:spacing w:before="200"/>
        <w:ind w:hanging="218"/>
        <w:rPr>
          <w:sz w:val="20"/>
          <w:szCs w:val="20"/>
        </w:rPr>
      </w:pPr>
      <w:r>
        <w:rPr>
          <w:sz w:val="20"/>
          <w:szCs w:val="20"/>
        </w:rPr>
        <w:t>a referral has been made by a GP or medical practitioner who is managing the patient under a GP Mental Health Treatment Plan (GP items 2700, 2701, 2715, 2717 or medical practitioner items 272, 276, 281, 282);</w:t>
      </w:r>
    </w:p>
    <w:p w14:paraId="618073D9" w14:textId="77777777" w:rsidR="00984EC0" w:rsidRDefault="00984EC0" w:rsidP="00984EC0">
      <w:pPr>
        <w:numPr>
          <w:ilvl w:val="0"/>
          <w:numId w:val="42"/>
        </w:numPr>
        <w:ind w:hanging="218"/>
        <w:rPr>
          <w:sz w:val="20"/>
          <w:szCs w:val="20"/>
        </w:rPr>
      </w:pPr>
      <w:r>
        <w:rPr>
          <w:sz w:val="20"/>
          <w:szCs w:val="20"/>
        </w:rPr>
        <w:t>a referral has been made by a medical practitioner (including a general practitioner, but not a specialist or consultant physician) under a shared care plan;</w:t>
      </w:r>
    </w:p>
    <w:p w14:paraId="17E929F2" w14:textId="77777777" w:rsidR="00984EC0" w:rsidRDefault="00984EC0" w:rsidP="00984EC0">
      <w:pPr>
        <w:numPr>
          <w:ilvl w:val="0"/>
          <w:numId w:val="42"/>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(item 291); or</w:t>
      </w:r>
    </w:p>
    <w:p w14:paraId="66FAE1C8" w14:textId="77777777" w:rsidR="00984EC0" w:rsidRDefault="00984EC0" w:rsidP="00984EC0">
      <w:pPr>
        <w:numPr>
          <w:ilvl w:val="0"/>
          <w:numId w:val="42"/>
        </w:numPr>
        <w:spacing w:after="200"/>
        <w:ind w:hanging="218"/>
        <w:rPr>
          <w:sz w:val="20"/>
          <w:szCs w:val="20"/>
        </w:rPr>
      </w:pPr>
      <w:r>
        <w:rPr>
          <w:sz w:val="20"/>
          <w:szCs w:val="20"/>
        </w:rPr>
        <w:t>a referral has been made by a psychiatrist or paediatrician from an eligible psychiatric or paediatric service (see Referral Requirements for further details regarding psychiatrist and paediatrician referrals).</w:t>
      </w:r>
    </w:p>
    <w:p w14:paraId="41B4B0B0" w14:textId="77777777" w:rsidR="00984EC0" w:rsidRDefault="00984EC0" w:rsidP="00984EC0">
      <w:pPr>
        <w:spacing w:before="200" w:after="200"/>
        <w:rPr>
          <w:sz w:val="20"/>
          <w:szCs w:val="20"/>
        </w:rPr>
      </w:pPr>
      <w:r>
        <w:rPr>
          <w:b/>
          <w:bCs/>
          <w:sz w:val="20"/>
          <w:szCs w:val="20"/>
        </w:rPr>
        <w:t>Number of services per year</w:t>
      </w:r>
    </w:p>
    <w:p w14:paraId="4BEB3384" w14:textId="77777777" w:rsidR="00984EC0" w:rsidRDefault="00984EC0" w:rsidP="00984EC0">
      <w:pPr>
        <w:spacing w:before="200" w:after="200"/>
        <w:rPr>
          <w:sz w:val="20"/>
          <w:szCs w:val="20"/>
        </w:rPr>
      </w:pPr>
      <w:r>
        <w:rPr>
          <w:sz w:val="20"/>
          <w:szCs w:val="20"/>
        </w:rPr>
        <w:t>Medicare rebates are available for up to 10 (temporarily increased to 20 until 31 December 2022) individual mental health services in a calendar year. The services may consist of: GP or medical practitioner focussed psychological strategies services (GP items 2721 to 2727 or medical practitioner items 283 to 287); and/or psychological therapy services (items 80000 to 80015); and/or focussed psychological strategies - allied mental health services (items 80100 to 80115; 80125 to 80140; 80150 to 80165.</w:t>
      </w:r>
    </w:p>
    <w:p w14:paraId="19243828" w14:textId="77777777" w:rsidR="00984EC0" w:rsidRDefault="00984EC0" w:rsidP="00984EC0">
      <w:pPr>
        <w:spacing w:before="200" w:after="200"/>
        <w:rPr>
          <w:sz w:val="20"/>
          <w:szCs w:val="20"/>
        </w:rPr>
      </w:pPr>
      <w:r>
        <w:rPr>
          <w:sz w:val="20"/>
          <w:szCs w:val="20"/>
        </w:rPr>
        <w:t>Patients will also be eligible to claim up to 10 separate services within a calendar year for group therapy services involving 6-10 patients to which items 80020 (psychological therapy – clinical psychologist), 80021 (psychological therapy via video conference – clinical psychologist), 80120 (focussed psychological strategies – psychologist), 80121 (focussed psychological strategies via video conference – psychologist), 80145 (focussed psychological strategies – occupational therapist), 80146 (focussed psychological strategies via video conference – occupational therapist), 80170 (focussed psychological strategies - social worker) and 80171 (focussed psychological strategies via video conference – social worker) apply. These group services are separate from the individual services and do not count towards the individual services per calendar year maximum associated with those items.</w:t>
      </w:r>
    </w:p>
    <w:p w14:paraId="1D8B0AE9" w14:textId="77777777" w:rsidR="00984EC0" w:rsidRDefault="00984EC0" w:rsidP="00984EC0">
      <w:pPr>
        <w:spacing w:before="200" w:after="200"/>
        <w:rPr>
          <w:sz w:val="20"/>
          <w:szCs w:val="20"/>
        </w:rPr>
      </w:pPr>
      <w:r>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7A2E3ED8" w14:textId="77777777" w:rsidR="00984EC0" w:rsidRDefault="00984EC0" w:rsidP="00984EC0">
      <w:pPr>
        <w:spacing w:before="200" w:after="200"/>
        <w:rPr>
          <w:sz w:val="20"/>
          <w:szCs w:val="20"/>
        </w:rPr>
      </w:pPr>
      <w:r>
        <w:rPr>
          <w:sz w:val="20"/>
          <w:szCs w:val="20"/>
        </w:rPr>
        <w:t xml:space="preserve">In the instance where a patient has received the maximum services available under the </w:t>
      </w:r>
      <w:r>
        <w:rPr>
          <w:i/>
          <w:iCs/>
          <w:sz w:val="20"/>
          <w:szCs w:val="20"/>
        </w:rPr>
        <w:t>Better Access to Psychiatrists, Psychologists and General Practitioners through the Medicare Benefits Schedule</w:t>
      </w:r>
      <w:r>
        <w:rPr>
          <w:sz w:val="20"/>
          <w:szCs w:val="20"/>
        </w:rPr>
        <w:t xml:space="preserv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5B2DD921" w14:textId="77777777" w:rsidR="00984EC0" w:rsidRDefault="00984EC0" w:rsidP="00984EC0">
      <w:pPr>
        <w:spacing w:before="200" w:after="200"/>
        <w:rPr>
          <w:sz w:val="20"/>
          <w:szCs w:val="20"/>
        </w:rPr>
      </w:pPr>
      <w:r>
        <w:rPr>
          <w:b/>
          <w:bCs/>
          <w:sz w:val="20"/>
          <w:szCs w:val="20"/>
        </w:rPr>
        <w:t>Service length and type</w:t>
      </w:r>
    </w:p>
    <w:p w14:paraId="08EFC027" w14:textId="77777777" w:rsidR="00984EC0" w:rsidRDefault="00984EC0" w:rsidP="00984EC0">
      <w:pPr>
        <w:spacing w:before="200" w:after="200"/>
        <w:rPr>
          <w:sz w:val="20"/>
          <w:szCs w:val="20"/>
        </w:rPr>
      </w:pPr>
      <w:r>
        <w:rPr>
          <w:sz w:val="20"/>
          <w:szCs w:val="20"/>
        </w:rPr>
        <w:t>Services provided by eligible allied health professionals under these items must be within the specified time period within the item descriptor. The allied mental health professional must personally attend the patient the patient face to face, or via video conference for items 80001, 80011, 80021, 80101, 80111, 80121, 80126, 80136, 80146, 80151, 80161 and 80171. </w:t>
      </w:r>
    </w:p>
    <w:p w14:paraId="70AB40A0" w14:textId="77777777" w:rsidR="00984EC0" w:rsidRDefault="00984EC0" w:rsidP="00984EC0">
      <w:pPr>
        <w:spacing w:before="200" w:after="200"/>
        <w:rPr>
          <w:sz w:val="20"/>
          <w:szCs w:val="20"/>
        </w:rPr>
      </w:pPr>
      <w:r>
        <w:rPr>
          <w:sz w:val="20"/>
          <w:szCs w:val="20"/>
        </w:rPr>
        <w:t>It is expected that professional attendances at places other than consulting rooms would be provided where treatment in other environments is necessary to achieve therapeutic outcomes. </w:t>
      </w:r>
    </w:p>
    <w:p w14:paraId="74DB3D9F" w14:textId="77777777" w:rsidR="00984EC0" w:rsidRDefault="00984EC0" w:rsidP="00984EC0">
      <w:pPr>
        <w:spacing w:before="200" w:after="200"/>
        <w:rPr>
          <w:sz w:val="20"/>
          <w:szCs w:val="20"/>
        </w:rPr>
      </w:pPr>
      <w:r>
        <w:rPr>
          <w:sz w:val="20"/>
          <w:szCs w:val="20"/>
        </w:rPr>
        <w:t>A range of acceptable strategies has been approved for use by allied mental health professionals utilising the FPS items.</w:t>
      </w:r>
    </w:p>
    <w:p w14:paraId="19D7F493" w14:textId="77777777" w:rsidR="00984EC0" w:rsidRDefault="00984EC0" w:rsidP="00984EC0">
      <w:pPr>
        <w:spacing w:before="200" w:after="200"/>
        <w:rPr>
          <w:sz w:val="20"/>
          <w:szCs w:val="20"/>
        </w:rPr>
      </w:pPr>
      <w:r>
        <w:rPr>
          <w:sz w:val="20"/>
          <w:szCs w:val="20"/>
        </w:rPr>
        <w:t>These are:</w:t>
      </w:r>
    </w:p>
    <w:p w14:paraId="0CCE6FF7" w14:textId="77777777" w:rsidR="00984EC0" w:rsidRDefault="00984EC0" w:rsidP="00984EC0">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w:t>
      </w:r>
      <w:r>
        <w:rPr>
          <w:sz w:val="20"/>
          <w:szCs w:val="20"/>
        </w:rPr>
        <w:t xml:space="preserve"> (especially for depression)</w:t>
      </w:r>
      <w:r>
        <w:rPr>
          <w:sz w:val="20"/>
          <w:szCs w:val="20"/>
        </w:rPr>
        <w:br/>
      </w:r>
      <w:r>
        <w:rPr>
          <w:b/>
          <w:bCs/>
          <w:sz w:val="20"/>
          <w:szCs w:val="20"/>
        </w:rPr>
        <w:t>6.       Narrative therapy</w:t>
      </w:r>
      <w:r>
        <w:rPr>
          <w:sz w:val="20"/>
          <w:szCs w:val="20"/>
        </w:rPr>
        <w:t xml:space="preserve"> (for Aboriginal and Torres Strait Islander people).</w:t>
      </w:r>
    </w:p>
    <w:p w14:paraId="66AA11EC" w14:textId="77777777" w:rsidR="00984EC0" w:rsidRDefault="00984EC0" w:rsidP="00984EC0">
      <w:pPr>
        <w:spacing w:before="200" w:after="200"/>
        <w:rPr>
          <w:sz w:val="20"/>
          <w:szCs w:val="20"/>
        </w:rPr>
      </w:pPr>
      <w:r>
        <w:rPr>
          <w:b/>
          <w:bCs/>
          <w:sz w:val="20"/>
          <w:szCs w:val="20"/>
        </w:rPr>
        <w:t>7.       Eye-Movement Desensitisation Reprocessing (EMDR) </w:t>
      </w:r>
    </w:p>
    <w:p w14:paraId="257E779B" w14:textId="77777777" w:rsidR="00984EC0" w:rsidRDefault="00984EC0" w:rsidP="00984EC0">
      <w:pPr>
        <w:spacing w:before="200" w:after="200"/>
        <w:rPr>
          <w:sz w:val="20"/>
          <w:szCs w:val="20"/>
        </w:rPr>
      </w:pPr>
      <w:r>
        <w:rPr>
          <w:b/>
          <w:bCs/>
          <w:sz w:val="20"/>
          <w:szCs w:val="20"/>
        </w:rPr>
        <w:t>Course of treatment and reporting back to the referring medical practitioner</w:t>
      </w:r>
    </w:p>
    <w:p w14:paraId="7FBF4C39" w14:textId="77777777" w:rsidR="00984EC0" w:rsidRDefault="00984EC0" w:rsidP="00984EC0">
      <w:pPr>
        <w:spacing w:before="200" w:after="200"/>
        <w:rPr>
          <w:sz w:val="20"/>
          <w:szCs w:val="20"/>
        </w:rPr>
      </w:pPr>
      <w:r>
        <w:rPr>
          <w:sz w:val="20"/>
          <w:szCs w:val="20"/>
        </w:rPr>
        <w:t>Eligible patients can claim Medicare subsidies for up to 10 (temporarily increased to 20 until 31 December 2022) individual and 10 group mental health services per calendar year.</w:t>
      </w:r>
    </w:p>
    <w:p w14:paraId="68DC1B85" w14:textId="77777777" w:rsidR="00984EC0" w:rsidRDefault="00984EC0" w:rsidP="00984EC0">
      <w:pPr>
        <w:spacing w:before="200" w:after="200"/>
        <w:rPr>
          <w:sz w:val="20"/>
          <w:szCs w:val="20"/>
        </w:rPr>
      </w:pPr>
      <w:r>
        <w:rPr>
          <w:sz w:val="20"/>
          <w:szCs w:val="20"/>
        </w:rPr>
        <w:t>Within this maximum service allocation, the allied mental health professional can provide one or more courses of treatment (additional information on course of treatment session limits is above). This enables the referring medical practitioner to consider a report from the allied mental health professional on the services provided to the patient, and the need for further treatment.</w:t>
      </w:r>
    </w:p>
    <w:p w14:paraId="5F189E0C" w14:textId="77777777" w:rsidR="00984EC0" w:rsidRDefault="00984EC0" w:rsidP="00984EC0">
      <w:pPr>
        <w:spacing w:before="200" w:after="200"/>
        <w:rPr>
          <w:sz w:val="20"/>
          <w:szCs w:val="20"/>
        </w:rPr>
      </w:pPr>
      <w:r>
        <w:rPr>
          <w:sz w:val="20"/>
          <w:szCs w:val="20"/>
        </w:rPr>
        <w:t>On completion of the initial course of treatment, the allied mental health professional must provide a written report to the referring medical practitioner, which includes information on:</w:t>
      </w:r>
    </w:p>
    <w:p w14:paraId="4E741F4E" w14:textId="77777777" w:rsidR="00984EC0" w:rsidRDefault="00984EC0" w:rsidP="00984EC0">
      <w:pPr>
        <w:numPr>
          <w:ilvl w:val="0"/>
          <w:numId w:val="43"/>
        </w:numPr>
        <w:spacing w:before="200"/>
        <w:ind w:hanging="218"/>
        <w:rPr>
          <w:sz w:val="20"/>
          <w:szCs w:val="20"/>
        </w:rPr>
      </w:pPr>
      <w:r>
        <w:rPr>
          <w:sz w:val="20"/>
          <w:szCs w:val="20"/>
        </w:rPr>
        <w:t>assessments carried out on the patient;</w:t>
      </w:r>
    </w:p>
    <w:p w14:paraId="57E1D138" w14:textId="77777777" w:rsidR="00984EC0" w:rsidRDefault="00984EC0" w:rsidP="00984EC0">
      <w:pPr>
        <w:numPr>
          <w:ilvl w:val="0"/>
          <w:numId w:val="43"/>
        </w:numPr>
        <w:ind w:hanging="218"/>
        <w:rPr>
          <w:sz w:val="20"/>
          <w:szCs w:val="20"/>
        </w:rPr>
      </w:pPr>
      <w:r>
        <w:rPr>
          <w:sz w:val="20"/>
          <w:szCs w:val="20"/>
        </w:rPr>
        <w:t>treatment provided; and</w:t>
      </w:r>
    </w:p>
    <w:p w14:paraId="0D24420A" w14:textId="77777777" w:rsidR="00984EC0" w:rsidRDefault="00984EC0" w:rsidP="00984EC0">
      <w:pPr>
        <w:numPr>
          <w:ilvl w:val="0"/>
          <w:numId w:val="43"/>
        </w:numPr>
        <w:spacing w:after="200"/>
        <w:ind w:hanging="218"/>
        <w:rPr>
          <w:sz w:val="20"/>
          <w:szCs w:val="20"/>
        </w:rPr>
      </w:pPr>
      <w:r>
        <w:rPr>
          <w:sz w:val="20"/>
          <w:szCs w:val="20"/>
        </w:rPr>
        <w:t>recommendations on future management of the patient's disorder.</w:t>
      </w:r>
    </w:p>
    <w:p w14:paraId="4306344D" w14:textId="77777777" w:rsidR="00984EC0" w:rsidRDefault="00984EC0" w:rsidP="00984EC0">
      <w:pPr>
        <w:spacing w:before="200" w:after="200"/>
        <w:rPr>
          <w:sz w:val="20"/>
          <w:szCs w:val="20"/>
        </w:rPr>
      </w:pPr>
      <w:r>
        <w:rPr>
          <w:sz w:val="20"/>
          <w:szCs w:val="20"/>
        </w:rPr>
        <w:t>A written report must also be provided to the referring medical practitioner at the completion of any subsequent course(s) of treatment provided to the patient.</w:t>
      </w:r>
    </w:p>
    <w:p w14:paraId="6011506D" w14:textId="77777777" w:rsidR="00984EC0" w:rsidRDefault="00984EC0" w:rsidP="00984EC0">
      <w:pPr>
        <w:spacing w:before="200" w:after="200"/>
        <w:rPr>
          <w:sz w:val="20"/>
          <w:szCs w:val="20"/>
        </w:rPr>
      </w:pPr>
      <w:r>
        <w:rPr>
          <w:b/>
          <w:bCs/>
          <w:sz w:val="20"/>
          <w:szCs w:val="20"/>
        </w:rPr>
        <w:t>Out-of-pocket expenses and Medicare safety net</w:t>
      </w:r>
    </w:p>
    <w:p w14:paraId="1347595D" w14:textId="77777777" w:rsidR="00984EC0" w:rsidRDefault="00984EC0" w:rsidP="00984EC0">
      <w:pPr>
        <w:spacing w:before="200" w:after="200"/>
        <w:rPr>
          <w:sz w:val="20"/>
          <w:szCs w:val="20"/>
        </w:rPr>
      </w:pPr>
      <w:r>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333C109D" w14:textId="77777777" w:rsidR="00984EC0" w:rsidRDefault="00984EC0" w:rsidP="00984EC0">
      <w:pPr>
        <w:spacing w:before="200" w:after="200"/>
        <w:rPr>
          <w:sz w:val="20"/>
          <w:szCs w:val="20"/>
        </w:rPr>
      </w:pPr>
      <w:r>
        <w:rPr>
          <w:b/>
          <w:bCs/>
          <w:sz w:val="20"/>
          <w:szCs w:val="20"/>
        </w:rPr>
        <w:t>Eligible patients</w:t>
      </w:r>
    </w:p>
    <w:p w14:paraId="225629FC" w14:textId="77777777" w:rsidR="00984EC0" w:rsidRDefault="00984EC0" w:rsidP="00984EC0">
      <w:pPr>
        <w:spacing w:before="200" w:after="200"/>
        <w:rPr>
          <w:sz w:val="20"/>
          <w:szCs w:val="20"/>
        </w:rPr>
      </w:pPr>
      <w:r>
        <w:rPr>
          <w:sz w:val="20"/>
          <w:szCs w:val="20"/>
        </w:rPr>
        <w:t>Items 80100 to 80171 (inclusive) apply to people with an assessed mental disorder and where the patient is referred by a GP or medical practitioner who is managing the patient under a GP Mental Health Treatment Plan (GP items 2700, 2701, 2715, 2717 or medical practitioner items 272, 276, 281, 282) under a referred psychiatrist assessment and management plan (item 291) or Health Care Home shared care plan; or from an eligible psychiatrist or paediatrician. </w:t>
      </w:r>
    </w:p>
    <w:p w14:paraId="5E955EF1" w14:textId="77777777" w:rsidR="00984EC0" w:rsidRDefault="00984EC0" w:rsidP="00984EC0">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23683ECF" w14:textId="77777777" w:rsidR="00984EC0" w:rsidRDefault="00984EC0" w:rsidP="00984EC0">
      <w:pPr>
        <w:spacing w:before="200" w:after="200"/>
        <w:rPr>
          <w:sz w:val="20"/>
          <w:szCs w:val="20"/>
        </w:rPr>
      </w:pPr>
      <w:r>
        <w:rPr>
          <w:b/>
          <w:bCs/>
          <w:sz w:val="20"/>
          <w:szCs w:val="20"/>
        </w:rPr>
        <w:t>Checking patient eligibility for focussed psychological strategies – allied mental health services</w:t>
      </w:r>
    </w:p>
    <w:p w14:paraId="713E5D51" w14:textId="77777777" w:rsidR="00984EC0" w:rsidRDefault="00984EC0" w:rsidP="00984EC0">
      <w:pPr>
        <w:spacing w:before="200" w:after="200"/>
        <w:rPr>
          <w:sz w:val="20"/>
          <w:szCs w:val="20"/>
        </w:rPr>
      </w:pPr>
      <w:r>
        <w:rPr>
          <w:sz w:val="20"/>
          <w:szCs w:val="20"/>
        </w:rPr>
        <w:t>Patients seeking Medicare rebates for focussed psychological strategies – allied mental health services will need to have a referral from a GP, medical practitioner, psychiatrist or paediatrician. If there is any doubt about a patient’s eligibility, the Department of Human Services will be able to confirm whether a GP Mental Health Treatment Plan, Health Care Home shared care plan and/or a psychiatrist assessment and management plan is in place and claimed; or an eligible psychiatric or paediatric service has been claimed, as well as the number of allied mental health services already claimed by the patient during the calendar year. </w:t>
      </w:r>
    </w:p>
    <w:p w14:paraId="008EEFA1" w14:textId="77777777" w:rsidR="00984EC0" w:rsidRDefault="00984EC0" w:rsidP="00984EC0">
      <w:pPr>
        <w:spacing w:before="200" w:after="200"/>
        <w:rPr>
          <w:sz w:val="20"/>
          <w:szCs w:val="20"/>
        </w:rPr>
      </w:pPr>
      <w:r>
        <w:rPr>
          <w:sz w:val="20"/>
          <w:szCs w:val="20"/>
        </w:rPr>
        <w:t>Allied mental health professionals can call the Department of Human Services on 132 150 to check this information, while unsure patients can seek clarification by calling 132 011. </w:t>
      </w:r>
    </w:p>
    <w:p w14:paraId="068BA911" w14:textId="77777777" w:rsidR="00984EC0" w:rsidRDefault="00984EC0" w:rsidP="00984EC0">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the Department of Human Services will not be aware of the patient’s eligibility. In this case the allied mental health professional should, with the patient’s permission, contact the referring practitioner to ensure the relevant service has been provided to the patient. </w:t>
      </w:r>
    </w:p>
    <w:p w14:paraId="36E19FC9" w14:textId="77777777" w:rsidR="00984EC0" w:rsidRDefault="00984EC0" w:rsidP="00984EC0">
      <w:pPr>
        <w:spacing w:before="200" w:after="200"/>
        <w:rPr>
          <w:sz w:val="20"/>
          <w:szCs w:val="20"/>
        </w:rPr>
      </w:pPr>
      <w:r>
        <w:rPr>
          <w:b/>
          <w:bCs/>
          <w:sz w:val="20"/>
          <w:szCs w:val="20"/>
        </w:rPr>
        <w:t>Publicly funded services</w:t>
      </w:r>
    </w:p>
    <w:p w14:paraId="08BBA03F" w14:textId="77777777" w:rsidR="00984EC0" w:rsidRDefault="00984EC0" w:rsidP="00984EC0">
      <w:pPr>
        <w:spacing w:before="200" w:after="200"/>
        <w:rPr>
          <w:sz w:val="20"/>
          <w:szCs w:val="20"/>
        </w:rPr>
      </w:pPr>
      <w:r>
        <w:rPr>
          <w:sz w:val="20"/>
          <w:szCs w:val="20"/>
        </w:rPr>
        <w:t xml:space="preserve">Focussed psychological strategies (FPS) services items 80100 to 80171 do not apply for services that are provided by any other Commonwealth or state funded services or provided to an admitted patient of a hospital.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clinic, the FPS services items apply for services that are provided by eligible allied mental health professionals salaried by, or contracted to, the service as long as all requirements of the items are met, including registration with the Department of Human Services. These services must be direct billed (that is, the Medicare rebate is accepted as full payment for services).</w:t>
      </w:r>
    </w:p>
    <w:p w14:paraId="20FF4A49" w14:textId="77777777" w:rsidR="00984EC0" w:rsidRDefault="00984EC0" w:rsidP="00984EC0">
      <w:pPr>
        <w:spacing w:before="200" w:after="200"/>
        <w:rPr>
          <w:sz w:val="20"/>
          <w:szCs w:val="20"/>
        </w:rPr>
      </w:pPr>
      <w:r>
        <w:rPr>
          <w:b/>
          <w:bCs/>
          <w:sz w:val="20"/>
          <w:szCs w:val="20"/>
        </w:rPr>
        <w:t>Private health insurance</w:t>
      </w:r>
    </w:p>
    <w:p w14:paraId="7CD18B3D"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0DD79042" w14:textId="77777777" w:rsidR="00984EC0" w:rsidRDefault="00984EC0" w:rsidP="00984EC0">
      <w:pPr>
        <w:spacing w:before="200" w:after="200"/>
        <w:rPr>
          <w:sz w:val="20"/>
          <w:szCs w:val="20"/>
        </w:rPr>
      </w:pPr>
      <w:r>
        <w:rPr>
          <w:b/>
          <w:bCs/>
          <w:sz w:val="20"/>
          <w:szCs w:val="20"/>
        </w:rPr>
        <w:t>REFERRAL REQUIREMENTS (GPs, MEDICAL PRACTITIONERS, PSYCHIATRISTS OR PAEDIATRICIANS TO ALLIED MENTAL HEALTH PROFESSIONALS) </w:t>
      </w:r>
    </w:p>
    <w:p w14:paraId="21C5F970" w14:textId="77777777" w:rsidR="00984EC0" w:rsidRDefault="00984EC0" w:rsidP="00984EC0">
      <w:pPr>
        <w:spacing w:before="200" w:after="200"/>
        <w:rPr>
          <w:sz w:val="20"/>
          <w:szCs w:val="20"/>
        </w:rPr>
      </w:pPr>
      <w:r>
        <w:rPr>
          <w:b/>
          <w:bCs/>
          <w:sz w:val="20"/>
          <w:szCs w:val="20"/>
        </w:rPr>
        <w:t>Referrals</w:t>
      </w:r>
    </w:p>
    <w:p w14:paraId="42FEFFC6" w14:textId="77777777" w:rsidR="00984EC0" w:rsidRDefault="00984EC0" w:rsidP="00984EC0">
      <w:pPr>
        <w:spacing w:before="200" w:after="200"/>
        <w:rPr>
          <w:sz w:val="20"/>
          <w:szCs w:val="20"/>
        </w:rPr>
      </w:pPr>
      <w:r>
        <w:rPr>
          <w:sz w:val="20"/>
          <w:szCs w:val="20"/>
        </w:rPr>
        <w:t>Patients must be referred for focussed psychological strategies – allied mental health services by either a GP or medical practitioner managing the patient under a GP Mental Health Treatment Plan (GP items 2700, 2701, 2715, 2717 or medical practitioner items 272, 276, 281, 282), a Health Care Home shared care plan or referred by a medical practitioner (including a general practitioner, but not a specialist or consultant physician) who is managing the patient under a referred psychiatrist assessment and management plan (item 291); or on referral from a psychiatrist or a paediatrician.</w:t>
      </w:r>
    </w:p>
    <w:p w14:paraId="4BA730B6" w14:textId="77777777" w:rsidR="00984EC0" w:rsidRDefault="00984EC0" w:rsidP="00984EC0">
      <w:pPr>
        <w:spacing w:before="200" w:after="200"/>
        <w:rPr>
          <w:sz w:val="20"/>
          <w:szCs w:val="20"/>
        </w:rPr>
      </w:pPr>
      <w:r>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68049187" w14:textId="77777777" w:rsidR="00984EC0" w:rsidRDefault="00984EC0" w:rsidP="00984EC0">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124FD8F7" w14:textId="77777777" w:rsidR="00984EC0" w:rsidRDefault="00984EC0" w:rsidP="00984EC0">
      <w:pPr>
        <w:numPr>
          <w:ilvl w:val="0"/>
          <w:numId w:val="44"/>
        </w:numPr>
        <w:spacing w:before="200"/>
        <w:ind w:hanging="218"/>
        <w:rPr>
          <w:sz w:val="20"/>
          <w:szCs w:val="20"/>
        </w:rPr>
      </w:pPr>
      <w:r>
        <w:rPr>
          <w:sz w:val="20"/>
          <w:szCs w:val="20"/>
        </w:rPr>
        <w:t>the patient’s name, date of birth and address;</w:t>
      </w:r>
    </w:p>
    <w:p w14:paraId="1C4324F2" w14:textId="77777777" w:rsidR="00984EC0" w:rsidRDefault="00984EC0" w:rsidP="00984EC0">
      <w:pPr>
        <w:numPr>
          <w:ilvl w:val="0"/>
          <w:numId w:val="44"/>
        </w:numPr>
        <w:ind w:hanging="218"/>
        <w:rPr>
          <w:sz w:val="20"/>
          <w:szCs w:val="20"/>
        </w:rPr>
      </w:pPr>
      <w:r>
        <w:rPr>
          <w:sz w:val="20"/>
          <w:szCs w:val="20"/>
        </w:rPr>
        <w:t>the patient’s symptoms or diagnosis and a statement on whether a mental health treatment plan has been prepared;</w:t>
      </w:r>
    </w:p>
    <w:p w14:paraId="56ED07A4" w14:textId="77777777" w:rsidR="00984EC0" w:rsidRDefault="00984EC0" w:rsidP="00984EC0">
      <w:pPr>
        <w:numPr>
          <w:ilvl w:val="0"/>
          <w:numId w:val="44"/>
        </w:numPr>
        <w:ind w:hanging="218"/>
        <w:rPr>
          <w:sz w:val="20"/>
          <w:szCs w:val="20"/>
        </w:rPr>
      </w:pPr>
      <w:r>
        <w:rPr>
          <w:sz w:val="20"/>
          <w:szCs w:val="20"/>
        </w:rPr>
        <w:t>a list of any current medications;</w:t>
      </w:r>
    </w:p>
    <w:p w14:paraId="5E4B1377" w14:textId="77777777" w:rsidR="00984EC0" w:rsidRDefault="00984EC0" w:rsidP="00984EC0">
      <w:pPr>
        <w:numPr>
          <w:ilvl w:val="0"/>
          <w:numId w:val="44"/>
        </w:numPr>
        <w:ind w:hanging="218"/>
        <w:rPr>
          <w:sz w:val="20"/>
          <w:szCs w:val="20"/>
        </w:rPr>
      </w:pPr>
      <w:r>
        <w:rPr>
          <w:sz w:val="20"/>
          <w:szCs w:val="20"/>
        </w:rPr>
        <w:t>the number of sessions the patient is being referred for (the ‘course of treatment’);</w:t>
      </w:r>
    </w:p>
    <w:p w14:paraId="0136A3DC" w14:textId="77777777" w:rsidR="00984EC0" w:rsidRDefault="00984EC0" w:rsidP="00984EC0">
      <w:pPr>
        <w:numPr>
          <w:ilvl w:val="0"/>
          <w:numId w:val="44"/>
        </w:numPr>
        <w:spacing w:after="200"/>
        <w:ind w:hanging="218"/>
        <w:rPr>
          <w:sz w:val="20"/>
          <w:szCs w:val="20"/>
        </w:rPr>
      </w:pPr>
      <w:r>
        <w:rPr>
          <w:sz w:val="20"/>
          <w:szCs w:val="20"/>
        </w:rPr>
        <w:t>a statement about whether the patient has a mental health treatment plan, a shared care plan (prepared on or before 30 June 2021), or a psychiatrist assessment and management plan.</w:t>
      </w:r>
    </w:p>
    <w:p w14:paraId="2838EA6B" w14:textId="77777777" w:rsidR="00984EC0" w:rsidRDefault="00984EC0" w:rsidP="00984EC0">
      <w:pPr>
        <w:spacing w:before="200" w:after="200"/>
        <w:rPr>
          <w:sz w:val="20"/>
          <w:szCs w:val="20"/>
        </w:rPr>
      </w:pPr>
      <w:r>
        <w:rPr>
          <w:sz w:val="20"/>
          <w:szCs w:val="20"/>
        </w:rPr>
        <w:t>It may also be useful for a referral to include a statement clarifying whether it is for group or individual sessions.</w:t>
      </w:r>
    </w:p>
    <w:p w14:paraId="2A85C6E4" w14:textId="77777777" w:rsidR="00984EC0" w:rsidRDefault="00984EC0" w:rsidP="00984EC0">
      <w:pPr>
        <w:spacing w:before="200" w:after="200"/>
        <w:rPr>
          <w:sz w:val="20"/>
          <w:szCs w:val="20"/>
        </w:rPr>
      </w:pPr>
      <w:r>
        <w:rPr>
          <w:sz w:val="20"/>
          <w:szCs w:val="20"/>
        </w:rPr>
        <w:t>A referral should include all of the above details, to assist with any auditing undertaken by the Department of Health. Where appropriate, and with the patient’s agreement, the GP can also attach a copy of the mental health treatment plan to the referral.</w:t>
      </w:r>
    </w:p>
    <w:p w14:paraId="692BEAC3" w14:textId="77777777" w:rsidR="00984EC0" w:rsidRDefault="00984EC0" w:rsidP="00984EC0">
      <w:pPr>
        <w:spacing w:before="200" w:after="200"/>
        <w:rPr>
          <w:sz w:val="20"/>
          <w:szCs w:val="20"/>
        </w:rPr>
      </w:pPr>
      <w:r>
        <w:rPr>
          <w:b/>
          <w:bCs/>
          <w:sz w:val="20"/>
          <w:szCs w:val="20"/>
        </w:rPr>
        <w:t>Number of Sessions</w:t>
      </w:r>
    </w:p>
    <w:p w14:paraId="54DA1970" w14:textId="77777777" w:rsidR="00984EC0" w:rsidRDefault="00984EC0" w:rsidP="00984EC0">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4E0EB0B5" w14:textId="77777777" w:rsidR="00984EC0" w:rsidRDefault="00984EC0" w:rsidP="00984EC0">
      <w:pPr>
        <w:numPr>
          <w:ilvl w:val="0"/>
          <w:numId w:val="45"/>
        </w:numPr>
        <w:spacing w:before="200"/>
        <w:ind w:hanging="218"/>
        <w:rPr>
          <w:sz w:val="20"/>
          <w:szCs w:val="20"/>
        </w:rPr>
      </w:pPr>
      <w:r>
        <w:rPr>
          <w:sz w:val="20"/>
          <w:szCs w:val="20"/>
        </w:rPr>
        <w:t>Initial course of treatment – a maximum of six sessions.</w:t>
      </w:r>
    </w:p>
    <w:p w14:paraId="249DF37C" w14:textId="77777777" w:rsidR="00984EC0" w:rsidRDefault="00984EC0" w:rsidP="00984EC0">
      <w:pPr>
        <w:numPr>
          <w:ilvl w:val="0"/>
          <w:numId w:val="45"/>
        </w:numPr>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5A92ACD1" w14:textId="77777777" w:rsidR="00984EC0" w:rsidRDefault="00984EC0" w:rsidP="00984EC0">
      <w:pPr>
        <w:numPr>
          <w:ilvl w:val="0"/>
          <w:numId w:val="45"/>
        </w:numPr>
        <w:spacing w:after="200"/>
        <w:ind w:hanging="218"/>
        <w:rPr>
          <w:sz w:val="20"/>
          <w:szCs w:val="20"/>
        </w:rPr>
      </w:pPr>
      <w:r>
        <w:rPr>
          <w:sz w:val="20"/>
          <w:szCs w:val="20"/>
        </w:rPr>
        <w:t>Additional COVID-19 sessions (only available until 31 December 2022) – a maximum of ten sessions.</w:t>
      </w:r>
    </w:p>
    <w:p w14:paraId="47FCC6C9" w14:textId="77777777" w:rsidR="00984EC0" w:rsidRDefault="00984EC0" w:rsidP="00984EC0">
      <w:pPr>
        <w:spacing w:before="200" w:after="200"/>
        <w:rPr>
          <w:sz w:val="20"/>
          <w:szCs w:val="20"/>
        </w:rPr>
      </w:pPr>
      <w:r>
        <w:rPr>
          <w:sz w:val="20"/>
          <w:szCs w:val="20"/>
        </w:rPr>
        <w:t>The written report provided by the allied mental health professional following a course of treatment will be considered by the referring practitioner in assessing the patient's clinical need for further sessions after each course of treatment.</w:t>
      </w:r>
    </w:p>
    <w:p w14:paraId="4762E655" w14:textId="77777777" w:rsidR="00984EC0" w:rsidRDefault="00984EC0" w:rsidP="00984EC0">
      <w:pPr>
        <w:spacing w:before="200" w:after="200"/>
        <w:rPr>
          <w:sz w:val="20"/>
          <w:szCs w:val="20"/>
        </w:rPr>
      </w:pPr>
      <w:r>
        <w:rPr>
          <w:b/>
          <w:bCs/>
          <w:sz w:val="20"/>
          <w:szCs w:val="20"/>
        </w:rPr>
        <w:t>Specifying the Number of Sessions on a Referral</w:t>
      </w:r>
    </w:p>
    <w:p w14:paraId="382B3880" w14:textId="77777777" w:rsidR="00984EC0" w:rsidRDefault="00984EC0" w:rsidP="00984EC0">
      <w:pPr>
        <w:spacing w:before="200" w:after="200"/>
        <w:rPr>
          <w:sz w:val="20"/>
          <w:szCs w:val="20"/>
        </w:rPr>
      </w:pPr>
      <w:r>
        <w:rPr>
          <w:sz w:val="20"/>
          <w:szCs w:val="20"/>
        </w:rPr>
        <w:t>If the referring practitioner:</w:t>
      </w:r>
    </w:p>
    <w:p w14:paraId="6D23565F" w14:textId="77777777" w:rsidR="00984EC0" w:rsidRDefault="00984EC0" w:rsidP="00984EC0">
      <w:pPr>
        <w:numPr>
          <w:ilvl w:val="0"/>
          <w:numId w:val="46"/>
        </w:numPr>
        <w:spacing w:before="200"/>
        <w:ind w:hanging="218"/>
        <w:rPr>
          <w:sz w:val="20"/>
          <w:szCs w:val="20"/>
        </w:rPr>
      </w:pPr>
      <w:r>
        <w:rPr>
          <w:sz w:val="20"/>
          <w:szCs w:val="20"/>
        </w:rPr>
        <w:t>Does not specify the number of sessions</w:t>
      </w:r>
    </w:p>
    <w:p w14:paraId="7FB56C79" w14:textId="77777777" w:rsidR="00984EC0" w:rsidRDefault="00984EC0" w:rsidP="00984EC0">
      <w:pPr>
        <w:numPr>
          <w:ilvl w:val="0"/>
          <w:numId w:val="46"/>
        </w:numPr>
        <w:ind w:hanging="218"/>
        <w:rPr>
          <w:sz w:val="20"/>
          <w:szCs w:val="20"/>
        </w:rPr>
      </w:pPr>
      <w:r>
        <w:rPr>
          <w:sz w:val="20"/>
          <w:szCs w:val="20"/>
        </w:rPr>
        <w:t>Specifies a number of sessions above the maximum allowed for the course of treatment</w:t>
      </w:r>
    </w:p>
    <w:p w14:paraId="6E0F68CC" w14:textId="77777777" w:rsidR="00984EC0" w:rsidRDefault="00984EC0" w:rsidP="00984EC0">
      <w:pPr>
        <w:numPr>
          <w:ilvl w:val="0"/>
          <w:numId w:val="46"/>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60344A47" w14:textId="77777777" w:rsidR="00984EC0" w:rsidRDefault="00984EC0" w:rsidP="00984EC0">
      <w:pPr>
        <w:spacing w:before="200" w:after="200"/>
        <w:rPr>
          <w:sz w:val="20"/>
          <w:szCs w:val="20"/>
        </w:rPr>
      </w:pPr>
      <w:r>
        <w:rPr>
          <w:sz w:val="20"/>
          <w:szCs w:val="20"/>
        </w:rPr>
        <w:t>Then the allied mental health professional can use their clinical judgment to provide services under the referral, noting the patient cannot receive more than:</w:t>
      </w:r>
    </w:p>
    <w:p w14:paraId="51125C7C" w14:textId="77777777" w:rsidR="00984EC0" w:rsidRDefault="00984EC0" w:rsidP="00984EC0">
      <w:pPr>
        <w:numPr>
          <w:ilvl w:val="0"/>
          <w:numId w:val="47"/>
        </w:numPr>
        <w:spacing w:before="200"/>
        <w:ind w:hanging="218"/>
        <w:rPr>
          <w:sz w:val="20"/>
          <w:szCs w:val="20"/>
        </w:rPr>
      </w:pPr>
      <w:r>
        <w:rPr>
          <w:sz w:val="20"/>
          <w:szCs w:val="20"/>
        </w:rPr>
        <w:t>the maximum number of sessions allowed for that particular course of treatment (as set out above), and</w:t>
      </w:r>
    </w:p>
    <w:p w14:paraId="4872E0F4" w14:textId="77777777" w:rsidR="00984EC0" w:rsidRDefault="00984EC0" w:rsidP="00984EC0">
      <w:pPr>
        <w:numPr>
          <w:ilvl w:val="0"/>
          <w:numId w:val="47"/>
        </w:numPr>
        <w:spacing w:after="200"/>
        <w:ind w:hanging="218"/>
        <w:rPr>
          <w:sz w:val="20"/>
          <w:szCs w:val="20"/>
        </w:rPr>
      </w:pPr>
      <w:r>
        <w:rPr>
          <w:sz w:val="20"/>
          <w:szCs w:val="20"/>
        </w:rPr>
        <w:t>the maximum number of sessions allowed in a calendar year.</w:t>
      </w:r>
    </w:p>
    <w:p w14:paraId="7A2CDDA8" w14:textId="77777777" w:rsidR="00984EC0" w:rsidRDefault="00984EC0" w:rsidP="00984EC0">
      <w:pPr>
        <w:spacing w:before="200" w:after="200"/>
        <w:rPr>
          <w:sz w:val="20"/>
          <w:szCs w:val="20"/>
        </w:rPr>
      </w:pPr>
      <w:r>
        <w:rPr>
          <w:sz w:val="20"/>
          <w:szCs w:val="20"/>
        </w:rPr>
        <w:t>In these circumstances, an allied mental health professional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26408140" w14:textId="77777777" w:rsidR="00984EC0" w:rsidRDefault="00984EC0" w:rsidP="00984EC0">
      <w:pPr>
        <w:spacing w:before="200" w:after="200"/>
        <w:rPr>
          <w:sz w:val="20"/>
          <w:szCs w:val="20"/>
        </w:rPr>
      </w:pPr>
      <w:r>
        <w:rPr>
          <w:b/>
          <w:bCs/>
          <w:sz w:val="20"/>
          <w:szCs w:val="20"/>
        </w:rPr>
        <w:t>Verbal Referral</w:t>
      </w:r>
    </w:p>
    <w:p w14:paraId="13AB3A9C" w14:textId="77777777" w:rsidR="00984EC0" w:rsidRDefault="00984EC0" w:rsidP="00984EC0">
      <w:pPr>
        <w:spacing w:before="200" w:after="200"/>
        <w:rPr>
          <w:sz w:val="20"/>
          <w:szCs w:val="20"/>
        </w:rPr>
      </w:pPr>
      <w:r>
        <w:rPr>
          <w:sz w:val="20"/>
          <w:szCs w:val="20"/>
        </w:rPr>
        <w:t>A referring practitioner can verbally refer a patient for Better Access services only if:</w:t>
      </w:r>
    </w:p>
    <w:p w14:paraId="2AF43BA7" w14:textId="77777777" w:rsidR="00984EC0" w:rsidRDefault="00984EC0" w:rsidP="00984EC0">
      <w:pPr>
        <w:numPr>
          <w:ilvl w:val="0"/>
          <w:numId w:val="48"/>
        </w:numPr>
        <w:spacing w:before="200"/>
        <w:ind w:hanging="218"/>
        <w:rPr>
          <w:sz w:val="20"/>
          <w:szCs w:val="20"/>
        </w:rPr>
      </w:pPr>
      <w:r>
        <w:rPr>
          <w:sz w:val="20"/>
          <w:szCs w:val="20"/>
        </w:rPr>
        <w:t>in their clinical judgement they consider it is necessary for the patient to have immediate access to support from an allied mental health professional, and</w:t>
      </w:r>
    </w:p>
    <w:p w14:paraId="76A14C5B" w14:textId="77777777" w:rsidR="00984EC0" w:rsidRDefault="00984EC0" w:rsidP="00984EC0">
      <w:pPr>
        <w:numPr>
          <w:ilvl w:val="0"/>
          <w:numId w:val="48"/>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24FB4555" w14:textId="77777777" w:rsidR="00984EC0" w:rsidRDefault="00984EC0" w:rsidP="00984EC0">
      <w:pPr>
        <w:numPr>
          <w:ilvl w:val="0"/>
          <w:numId w:val="48"/>
        </w:numPr>
        <w:ind w:hanging="218"/>
        <w:rPr>
          <w:sz w:val="20"/>
          <w:szCs w:val="20"/>
        </w:rPr>
      </w:pPr>
      <w:r>
        <w:rPr>
          <w:sz w:val="20"/>
          <w:szCs w:val="20"/>
        </w:rPr>
        <w:t>the allied mental health professional documents in writing that they are treating the patient based on the referring practitioner’s verbal referral, and</w:t>
      </w:r>
    </w:p>
    <w:p w14:paraId="569F9489" w14:textId="77777777" w:rsidR="00984EC0" w:rsidRDefault="00984EC0" w:rsidP="00984EC0">
      <w:pPr>
        <w:numPr>
          <w:ilvl w:val="0"/>
          <w:numId w:val="48"/>
        </w:numPr>
        <w:spacing w:after="200"/>
        <w:ind w:hanging="218"/>
        <w:rPr>
          <w:sz w:val="20"/>
          <w:szCs w:val="20"/>
        </w:rPr>
      </w:pPr>
      <w:r>
        <w:rPr>
          <w:sz w:val="20"/>
          <w:szCs w:val="20"/>
        </w:rPr>
        <w:t>the referring practitioner provides a written referral to the allied mental health professional as soon as possible afterwards.</w:t>
      </w:r>
    </w:p>
    <w:p w14:paraId="431230A0" w14:textId="77777777" w:rsidR="00984EC0" w:rsidRDefault="00984EC0" w:rsidP="00984EC0">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2BE03056" w14:textId="77777777" w:rsidR="00984EC0" w:rsidRDefault="00984EC0" w:rsidP="00984EC0">
      <w:pPr>
        <w:spacing w:before="200" w:after="200"/>
        <w:rPr>
          <w:sz w:val="20"/>
          <w:szCs w:val="20"/>
        </w:rPr>
      </w:pPr>
      <w:r>
        <w:rPr>
          <w:sz w:val="20"/>
          <w:szCs w:val="20"/>
        </w:rPr>
        <w:t>A verbal referral does not replace any requirement for the GP to review the patient’s progress (taking into account the written report from their treating allied health professional) after each course of treatment.</w:t>
      </w:r>
    </w:p>
    <w:p w14:paraId="52AB0E49" w14:textId="77777777" w:rsidR="00984EC0" w:rsidRDefault="00984EC0" w:rsidP="00984EC0">
      <w:pPr>
        <w:spacing w:before="200" w:after="200"/>
        <w:rPr>
          <w:sz w:val="20"/>
          <w:szCs w:val="20"/>
        </w:rPr>
      </w:pPr>
      <w:r>
        <w:rPr>
          <w:sz w:val="20"/>
          <w:szCs w:val="20"/>
        </w:rPr>
        <w:t>The allied mental health professional must be in receipt of the referral at the first allied mental health consultation. The allied health professional must also retain the referral for 2 years (24 months) from the date the service was rendered.</w:t>
      </w:r>
    </w:p>
    <w:p w14:paraId="074FE575" w14:textId="77777777" w:rsidR="00984EC0" w:rsidRDefault="00984EC0" w:rsidP="00984EC0">
      <w:pPr>
        <w:spacing w:before="200" w:after="200"/>
        <w:rPr>
          <w:sz w:val="20"/>
          <w:szCs w:val="20"/>
        </w:rPr>
      </w:pPr>
      <w:r>
        <w:rPr>
          <w:b/>
          <w:bCs/>
          <w:sz w:val="20"/>
          <w:szCs w:val="20"/>
        </w:rPr>
        <w:t>Use of Referrals across Different Calendar Years</w:t>
      </w:r>
    </w:p>
    <w:p w14:paraId="1F22724D" w14:textId="77777777" w:rsidR="00984EC0" w:rsidRDefault="00984EC0" w:rsidP="00984EC0">
      <w:pPr>
        <w:spacing w:before="200" w:after="200"/>
        <w:rPr>
          <w:sz w:val="20"/>
          <w:szCs w:val="20"/>
        </w:rPr>
      </w:pPr>
      <w:r>
        <w:rPr>
          <w:sz w:val="20"/>
          <w:szCs w:val="20"/>
        </w:rPr>
        <w:t>Eligible patients can claim Medicare subsidies for up to 10 (temporarily increased to 20 until 31 December 2022 as part of COVID-19 response) individual and 10 group mental health services per calendar year.</w:t>
      </w:r>
    </w:p>
    <w:p w14:paraId="0787C1AD" w14:textId="77777777" w:rsidR="00984EC0" w:rsidRDefault="00984EC0" w:rsidP="00984EC0">
      <w:pPr>
        <w:spacing w:before="200" w:after="200"/>
        <w:rPr>
          <w:sz w:val="20"/>
          <w:szCs w:val="20"/>
        </w:rPr>
      </w:pPr>
      <w:r>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of 10 services for which the patient is eligible in that calendar year.</w:t>
      </w:r>
    </w:p>
    <w:p w14:paraId="7E1DCB2F" w14:textId="77777777" w:rsidR="00984EC0" w:rsidRDefault="00984EC0" w:rsidP="00984EC0">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Home Health Care shared care plan and/or psychiatrist assessment and management plan.</w:t>
      </w:r>
    </w:p>
    <w:p w14:paraId="5808B2E6" w14:textId="77777777" w:rsidR="00984EC0" w:rsidRDefault="00984EC0" w:rsidP="00984EC0">
      <w:pPr>
        <w:spacing w:before="200" w:after="200"/>
        <w:rPr>
          <w:sz w:val="20"/>
          <w:szCs w:val="20"/>
        </w:rPr>
      </w:pPr>
      <w:r>
        <w:rPr>
          <w:sz w:val="20"/>
          <w:szCs w:val="20"/>
        </w:rPr>
        <w:t>It is not necessary to have a new GP Mental Health Treatment Plan, Home Health Care shared care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Home Health Care shared care plan and/or a psychiatrist assessment and management plan as long as the need for eligible services continues to be recommended in their plan.</w:t>
      </w:r>
    </w:p>
    <w:p w14:paraId="60C3FFE3" w14:textId="77777777" w:rsidR="00984EC0" w:rsidRDefault="00984EC0" w:rsidP="00984EC0">
      <w:pPr>
        <w:spacing w:before="200" w:after="200"/>
        <w:rPr>
          <w:sz w:val="20"/>
          <w:szCs w:val="20"/>
        </w:rPr>
      </w:pPr>
      <w:r>
        <w:rPr>
          <w:b/>
          <w:bCs/>
          <w:sz w:val="20"/>
          <w:szCs w:val="20"/>
        </w:rPr>
        <w:t>Health Care Home shared care plan</w:t>
      </w:r>
    </w:p>
    <w:p w14:paraId="5A3C9B9A"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Additionally, a Health Care Home shared care plan must include a record of the patient's agreement to mental health services; an outline of assessment of the patient's mental disorder, including the mental health formulation and diagnosis or provisional diagnosis; and if appropriate, a plan for one or more of crisis intervention and relapse prevention.</w:t>
      </w:r>
    </w:p>
    <w:p w14:paraId="622A519D" w14:textId="77777777" w:rsidR="00984EC0" w:rsidRDefault="00984EC0" w:rsidP="00984EC0">
      <w:pPr>
        <w:spacing w:before="200" w:after="200"/>
        <w:rPr>
          <w:sz w:val="20"/>
          <w:szCs w:val="20"/>
        </w:rPr>
      </w:pPr>
      <w:r>
        <w:rPr>
          <w:b/>
          <w:bCs/>
          <w:sz w:val="20"/>
          <w:szCs w:val="20"/>
        </w:rPr>
        <w:t>ALLIED MENTAL HEALTH PROFESSIONAL ELIGIBILITY</w:t>
      </w:r>
    </w:p>
    <w:p w14:paraId="0C89D8BE" w14:textId="77777777" w:rsidR="00984EC0" w:rsidRDefault="00984EC0" w:rsidP="00984EC0">
      <w:pPr>
        <w:spacing w:before="200" w:after="200"/>
        <w:rPr>
          <w:sz w:val="20"/>
          <w:szCs w:val="20"/>
        </w:rPr>
      </w:pPr>
      <w:r>
        <w:rPr>
          <w:b/>
          <w:bCs/>
          <w:sz w:val="20"/>
          <w:szCs w:val="20"/>
        </w:rPr>
        <w:t>Eligible allied health professionals</w:t>
      </w:r>
    </w:p>
    <w:p w14:paraId="1F4CA94C" w14:textId="77777777" w:rsidR="00984EC0" w:rsidRDefault="00984EC0" w:rsidP="00984EC0">
      <w:pPr>
        <w:spacing w:before="200" w:after="200"/>
        <w:rPr>
          <w:sz w:val="20"/>
          <w:szCs w:val="20"/>
        </w:rPr>
      </w:pPr>
      <w:r>
        <w:rPr>
          <w:sz w:val="20"/>
          <w:szCs w:val="20"/>
        </w:rPr>
        <w:t>A person is an allied health professional in relation to the provision of a FPS service if the person meets one of the following requirements:</w:t>
      </w:r>
    </w:p>
    <w:p w14:paraId="5B078BE5" w14:textId="77777777" w:rsidR="00984EC0" w:rsidRDefault="00984EC0" w:rsidP="00984EC0">
      <w:pPr>
        <w:numPr>
          <w:ilvl w:val="0"/>
          <w:numId w:val="49"/>
        </w:numPr>
        <w:spacing w:before="200"/>
        <w:ind w:hanging="286"/>
        <w:rPr>
          <w:sz w:val="20"/>
          <w:szCs w:val="20"/>
        </w:rPr>
      </w:pPr>
      <w:r>
        <w:rPr>
          <w:sz w:val="20"/>
          <w:szCs w:val="20"/>
        </w:rPr>
        <w:t>the person is a psychologist who holds general registration in the health profession of psychology under the applicable law in force in the State or Territory in which the service is provided;</w:t>
      </w:r>
    </w:p>
    <w:p w14:paraId="4B8EAE60" w14:textId="77777777" w:rsidR="00984EC0" w:rsidRDefault="00984EC0" w:rsidP="00984EC0">
      <w:pPr>
        <w:numPr>
          <w:ilvl w:val="0"/>
          <w:numId w:val="49"/>
        </w:numPr>
        <w:ind w:hanging="291"/>
        <w:rPr>
          <w:sz w:val="20"/>
          <w:szCs w:val="20"/>
        </w:rPr>
      </w:pPr>
      <w:r>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3BC47F14" w14:textId="77777777" w:rsidR="00984EC0" w:rsidRDefault="00984EC0" w:rsidP="00984EC0">
      <w:pPr>
        <w:numPr>
          <w:ilvl w:val="0"/>
          <w:numId w:val="49"/>
        </w:numPr>
        <w:ind w:hanging="274"/>
        <w:rPr>
          <w:sz w:val="20"/>
          <w:szCs w:val="20"/>
        </w:rPr>
      </w:pPr>
      <w:r>
        <w:rPr>
          <w:sz w:val="20"/>
          <w:szCs w:val="20"/>
        </w:rPr>
        <w:t xml:space="preserve">the person: </w:t>
      </w:r>
    </w:p>
    <w:p w14:paraId="7C4BF2CF" w14:textId="77777777" w:rsidR="00984EC0" w:rsidRDefault="00984EC0" w:rsidP="00984EC0">
      <w:pPr>
        <w:numPr>
          <w:ilvl w:val="1"/>
          <w:numId w:val="49"/>
        </w:numPr>
        <w:ind w:hanging="219"/>
        <w:rPr>
          <w:sz w:val="20"/>
          <w:szCs w:val="20"/>
        </w:rPr>
      </w:pPr>
      <w:r>
        <w:rPr>
          <w:sz w:val="20"/>
          <w:szCs w:val="20"/>
        </w:rPr>
        <w:t>is an occupational therapist who is registered as a person who may provide that kind of service under the applicable law in force in the State or Territory in which the service is provided; and</w:t>
      </w:r>
    </w:p>
    <w:p w14:paraId="08AEF985" w14:textId="77777777" w:rsidR="00984EC0" w:rsidRDefault="00984EC0" w:rsidP="00984EC0">
      <w:pPr>
        <w:numPr>
          <w:ilvl w:val="1"/>
          <w:numId w:val="49"/>
        </w:numPr>
        <w:ind w:hanging="275"/>
        <w:rPr>
          <w:sz w:val="20"/>
          <w:szCs w:val="20"/>
        </w:rPr>
      </w:pPr>
      <w:r>
        <w:rPr>
          <w:sz w:val="20"/>
          <w:szCs w:val="20"/>
        </w:rPr>
        <w:t xml:space="preserve">is accredited by Occupational Therapy Australia as: </w:t>
      </w:r>
    </w:p>
    <w:p w14:paraId="3BA722C8" w14:textId="77777777" w:rsidR="00984EC0" w:rsidRDefault="00984EC0" w:rsidP="00984EC0">
      <w:pPr>
        <w:numPr>
          <w:ilvl w:val="2"/>
          <w:numId w:val="49"/>
        </w:numPr>
        <w:ind w:hanging="218"/>
        <w:rPr>
          <w:sz w:val="20"/>
          <w:szCs w:val="20"/>
        </w:rPr>
      </w:pPr>
      <w:r>
        <w:rPr>
          <w:sz w:val="20"/>
          <w:szCs w:val="20"/>
        </w:rPr>
        <w:t>having a minimum of two years experience in mental health; and</w:t>
      </w:r>
    </w:p>
    <w:p w14:paraId="15EE26BB" w14:textId="77777777" w:rsidR="00984EC0" w:rsidRDefault="00984EC0" w:rsidP="00984EC0">
      <w:pPr>
        <w:numPr>
          <w:ilvl w:val="2"/>
          <w:numId w:val="49"/>
        </w:numPr>
        <w:spacing w:after="200"/>
        <w:ind w:hanging="218"/>
        <w:rPr>
          <w:sz w:val="20"/>
          <w:szCs w:val="20"/>
        </w:rPr>
      </w:pPr>
      <w:r>
        <w:rPr>
          <w:sz w:val="20"/>
          <w:szCs w:val="20"/>
        </w:rPr>
        <w:t>having undertaken to observe the standards set out in the document published by Occupational Therapy Australia's 'Australian Competency Standards for Occupational Therapists in Mental Health' as in force on 1 November 2006.</w:t>
      </w:r>
    </w:p>
    <w:p w14:paraId="6C507FC4" w14:textId="77777777" w:rsidR="00984EC0" w:rsidRDefault="00984EC0" w:rsidP="00984EC0">
      <w:pPr>
        <w:spacing w:before="200" w:after="200"/>
        <w:rPr>
          <w:sz w:val="20"/>
          <w:szCs w:val="20"/>
        </w:rPr>
      </w:pPr>
      <w:r>
        <w:rPr>
          <w:b/>
          <w:bCs/>
          <w:sz w:val="20"/>
          <w:szCs w:val="20"/>
        </w:rPr>
        <w:t>Continuing professional development (CPD) for Occupational Therapists and Social Workers providing focussed psychological strategies (FPS) services</w:t>
      </w:r>
    </w:p>
    <w:p w14:paraId="67426601" w14:textId="77777777" w:rsidR="00984EC0" w:rsidRDefault="00984EC0" w:rsidP="00984EC0">
      <w:pPr>
        <w:spacing w:before="200" w:after="200"/>
        <w:rPr>
          <w:sz w:val="20"/>
          <w:szCs w:val="20"/>
        </w:rPr>
      </w:pPr>
      <w:r>
        <w:rPr>
          <w:sz w:val="20"/>
          <w:szCs w:val="20"/>
        </w:rPr>
        <w:t>Occupational Therapists and Social Workers providing FPS services are required to have completed 10hours FPS CPD. </w:t>
      </w:r>
    </w:p>
    <w:p w14:paraId="79503277" w14:textId="77777777" w:rsidR="00984EC0" w:rsidRDefault="00984EC0" w:rsidP="00984EC0">
      <w:pPr>
        <w:spacing w:before="200" w:after="200"/>
        <w:rPr>
          <w:sz w:val="20"/>
          <w:szCs w:val="20"/>
        </w:rPr>
      </w:pPr>
      <w:r>
        <w:rPr>
          <w:sz w:val="20"/>
          <w:szCs w:val="20"/>
        </w:rPr>
        <w:t>A CPD year for the purposes of these items is from 1 July to 30 June annually.</w:t>
      </w:r>
    </w:p>
    <w:p w14:paraId="14ACF3F9" w14:textId="77777777" w:rsidR="00984EC0" w:rsidRDefault="00984EC0" w:rsidP="00984EC0">
      <w:pPr>
        <w:spacing w:before="200" w:after="200"/>
        <w:rPr>
          <w:sz w:val="20"/>
          <w:szCs w:val="20"/>
        </w:rPr>
      </w:pPr>
      <w:r>
        <w:rPr>
          <w:sz w:val="20"/>
          <w:szCs w:val="20"/>
        </w:rPr>
        <w:t>Part-time allied mental health professionals are required to have 10 hours of FPS related CPD, the same as full-time allied mental health professionals.</w:t>
      </w:r>
    </w:p>
    <w:p w14:paraId="4A184AEF" w14:textId="77777777" w:rsidR="00984EC0" w:rsidRDefault="00984EC0" w:rsidP="00984EC0">
      <w:pPr>
        <w:spacing w:before="200" w:after="200"/>
        <w:rPr>
          <w:sz w:val="20"/>
          <w:szCs w:val="20"/>
        </w:rPr>
      </w:pPr>
      <w:r>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20FF8480" w14:textId="77777777" w:rsidR="00984EC0" w:rsidRDefault="00984EC0" w:rsidP="00984EC0">
      <w:pPr>
        <w:spacing w:before="200" w:after="200"/>
        <w:rPr>
          <w:sz w:val="20"/>
          <w:szCs w:val="20"/>
        </w:rPr>
      </w:pPr>
      <w:r>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058AD588" w14:textId="77777777" w:rsidR="00984EC0" w:rsidRDefault="00984EC0" w:rsidP="00984EC0">
      <w:pPr>
        <w:spacing w:before="200" w:after="200"/>
        <w:rPr>
          <w:sz w:val="20"/>
          <w:szCs w:val="20"/>
        </w:rPr>
      </w:pPr>
      <w:r>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3A2E6A45" w14:textId="77777777" w:rsidR="00984EC0" w:rsidRDefault="00984EC0" w:rsidP="00984EC0">
      <w:pPr>
        <w:spacing w:before="200" w:after="200"/>
        <w:rPr>
          <w:sz w:val="20"/>
          <w:szCs w:val="20"/>
        </w:rPr>
      </w:pPr>
      <w:r>
        <w:rPr>
          <w:b/>
          <w:bCs/>
          <w:sz w:val="20"/>
          <w:szCs w:val="20"/>
        </w:rPr>
        <w:t>Registering with the Department of Human Services</w:t>
      </w:r>
    </w:p>
    <w:p w14:paraId="21AFA4D2" w14:textId="77777777" w:rsidR="00984EC0" w:rsidRDefault="00984EC0" w:rsidP="00984EC0">
      <w:pPr>
        <w:spacing w:before="200" w:after="200"/>
        <w:rPr>
          <w:sz w:val="20"/>
          <w:szCs w:val="20"/>
        </w:rPr>
      </w:pPr>
      <w:r>
        <w:rPr>
          <w:sz w:val="20"/>
          <w:szCs w:val="20"/>
        </w:rPr>
        <w:t>Advice about registering with the Department of Human Services to provide focussed psychological strategies - allied mental health services using items 80100-80171 inclusive is available from the Department of Human Services provider inquiry line on 132 150.</w:t>
      </w:r>
    </w:p>
    <w:p w14:paraId="6A52D844" w14:textId="77777777" w:rsidR="00984EC0" w:rsidRDefault="00984EC0" w:rsidP="00984EC0">
      <w:pPr>
        <w:spacing w:before="200" w:after="200"/>
        <w:rPr>
          <w:sz w:val="20"/>
          <w:szCs w:val="20"/>
        </w:rPr>
      </w:pPr>
      <w:r>
        <w:rPr>
          <w:b/>
          <w:bCs/>
          <w:sz w:val="20"/>
          <w:szCs w:val="20"/>
        </w:rPr>
        <w:t>Further information</w:t>
      </w:r>
    </w:p>
    <w:p w14:paraId="073F8997" w14:textId="77777777" w:rsidR="00984EC0" w:rsidRDefault="00984EC0" w:rsidP="00984EC0">
      <w:pPr>
        <w:spacing w:before="200" w:after="200"/>
        <w:rPr>
          <w:sz w:val="20"/>
          <w:szCs w:val="20"/>
        </w:rPr>
      </w:pPr>
      <w:r>
        <w:rPr>
          <w:sz w:val="20"/>
          <w:szCs w:val="20"/>
        </w:rPr>
        <w:t xml:space="preserve">For further information about Medicare Benefits Schedule items, please go to the Department of Health's website at </w:t>
      </w:r>
      <w:hyperlink r:id="rId37" w:history="1">
        <w:r>
          <w:rPr>
            <w:color w:val="0000EE"/>
            <w:sz w:val="20"/>
            <w:szCs w:val="20"/>
            <w:u w:val="single" w:color="0000EE"/>
          </w:rPr>
          <w:t>www.health.gov.au/mbsonline</w:t>
        </w:r>
      </w:hyperlink>
    </w:p>
    <w:p w14:paraId="2B8E1403" w14:textId="77777777" w:rsidR="00984EC0" w:rsidRDefault="00984EC0" w:rsidP="00984EC0">
      <w:pPr>
        <w:spacing w:before="200" w:after="200"/>
        <w:rPr>
          <w:sz w:val="20"/>
          <w:szCs w:val="20"/>
        </w:rPr>
      </w:pPr>
      <w:r>
        <w:rPr>
          <w:sz w:val="20"/>
          <w:szCs w:val="20"/>
        </w:rPr>
        <w:t>For providers, further information is also available for providers from the Department of Human Services provider inquiry line on 132 150.</w:t>
      </w:r>
    </w:p>
    <w:p w14:paraId="04A28CBD" w14:textId="77777777" w:rsidR="00984EC0" w:rsidRDefault="00984EC0" w:rsidP="00984EC0">
      <w:pPr>
        <w:spacing w:before="200" w:after="200"/>
        <w:rPr>
          <w:sz w:val="20"/>
          <w:szCs w:val="20"/>
        </w:rPr>
      </w:pPr>
      <w:r>
        <w:rPr>
          <w:sz w:val="20"/>
          <w:szCs w:val="20"/>
        </w:rPr>
        <w:t>The Department of Human Services (DHS) has developed a Health Practitioner Guideline to substantiate that a valid Allied Mental Health service has been provided (for allied health professionals) which is located on the DHS website.</w:t>
      </w:r>
    </w:p>
    <w:p w14:paraId="6AFDD35F" w14:textId="77777777" w:rsidR="00984EC0" w:rsidRDefault="00984EC0" w:rsidP="00984EC0"/>
    <w:p w14:paraId="26A2E3DE"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MN.7.2 Telehealth Focussed Psychological Strategies Services</w:t>
      </w:r>
    </w:p>
    <w:p w14:paraId="520C74F8" w14:textId="77777777" w:rsidR="00984EC0" w:rsidRDefault="00984EC0" w:rsidP="00984EC0">
      <w:pPr>
        <w:spacing w:after="200"/>
        <w:rPr>
          <w:sz w:val="20"/>
          <w:szCs w:val="20"/>
        </w:rPr>
      </w:pPr>
      <w:r>
        <w:rPr>
          <w:sz w:val="20"/>
          <w:szCs w:val="20"/>
        </w:rPr>
        <w:t>These notes provide information on the telehealth focussed psychological strategies MBS video consultation items by psychologists, occupational therapists and social workers. A video consultation involves a single psychologist, occupational therapist or social worker attending a patient, or a group of 6 to 10 patients.</w:t>
      </w:r>
    </w:p>
    <w:p w14:paraId="42F02636" w14:textId="77777777" w:rsidR="00984EC0" w:rsidRDefault="00984EC0" w:rsidP="00984EC0">
      <w:pPr>
        <w:spacing w:before="200" w:after="200"/>
        <w:rPr>
          <w:sz w:val="20"/>
          <w:szCs w:val="20"/>
        </w:rPr>
      </w:pPr>
      <w:r>
        <w:rPr>
          <w:sz w:val="20"/>
          <w:szCs w:val="20"/>
        </w:rPr>
        <w:t>MBS item numbers 80101, 80111, 80126, 80136, 80151 and 80161 provide for attendance via videoconferencing by a psychologist, occupational therapist or social worker to an individual patient.  MBS item numbers 80121, 80146 and 80171 provide for attendance via videoconferencing by a psychologist, occupational therapist or social worker to a group of 6 to 10 patients. The items are stand-alone items and do not have a derived fee.</w:t>
      </w:r>
    </w:p>
    <w:p w14:paraId="11F6B079" w14:textId="77777777" w:rsidR="00984EC0" w:rsidRDefault="00984EC0" w:rsidP="00984EC0">
      <w:pPr>
        <w:spacing w:before="200" w:after="200"/>
        <w:rPr>
          <w:sz w:val="20"/>
          <w:szCs w:val="20"/>
        </w:rPr>
      </w:pPr>
      <w:r>
        <w:rPr>
          <w:sz w:val="20"/>
          <w:szCs w:val="20"/>
        </w:rPr>
        <w:t>These therapies are time limited, being deliverable in up to 10 planned sessions in a calendar year (including services to which items 80001, 80011, 80101, 80111, 80126, 80136, 80151 and 80161 apply).</w:t>
      </w:r>
    </w:p>
    <w:p w14:paraId="3FDCD70B" w14:textId="77777777" w:rsidR="00984EC0" w:rsidRDefault="00984EC0" w:rsidP="00984EC0">
      <w:pPr>
        <w:spacing w:before="200" w:after="200"/>
        <w:rPr>
          <w:sz w:val="20"/>
          <w:szCs w:val="20"/>
        </w:rPr>
      </w:pPr>
      <w:r>
        <w:rPr>
          <w:sz w:val="20"/>
          <w:szCs w:val="20"/>
        </w:rPr>
        <w:t>Patients will also be eligible to claim up to 10 separate services within a calendar year for group therapy services involving 6-10 patients to which items 80021 (psychological therapy via video conference – clinical psychologist), 80121 (focussed psychological strategies via video conference – psychologist), 80146 (focussed psychological strategies via video conference – occupational therapist) and 80171 (focussed psychological strategies via video conference – social worker) apply. These group services are separate from the individual services and do not count towards the 10 individual services per calendar year maximum associated with those items.</w:t>
      </w:r>
    </w:p>
    <w:p w14:paraId="1632869B" w14:textId="77777777" w:rsidR="00984EC0" w:rsidRDefault="00984EC0" w:rsidP="00984EC0">
      <w:pPr>
        <w:spacing w:before="200" w:after="200"/>
        <w:rPr>
          <w:sz w:val="20"/>
          <w:szCs w:val="20"/>
        </w:rPr>
      </w:pPr>
      <w:r>
        <w:rPr>
          <w:b/>
          <w:bCs/>
          <w:sz w:val="20"/>
          <w:szCs w:val="20"/>
        </w:rPr>
        <w:t>Clinical indications</w:t>
      </w:r>
    </w:p>
    <w:p w14:paraId="2B62B855" w14:textId="77777777" w:rsidR="00984EC0" w:rsidRDefault="00984EC0" w:rsidP="00984EC0">
      <w:pPr>
        <w:spacing w:before="200" w:after="200"/>
        <w:rPr>
          <w:sz w:val="20"/>
          <w:szCs w:val="20"/>
        </w:rPr>
      </w:pPr>
      <w:r>
        <w:rPr>
          <w:sz w:val="20"/>
          <w:szCs w:val="20"/>
        </w:rPr>
        <w:t>The psychologist, occupational therapist or social worker must be satisfied that it is clinically appropriate to provide a video consultation to a patient, or a group of 6 to 10 patients.</w:t>
      </w:r>
    </w:p>
    <w:p w14:paraId="05466E6C" w14:textId="77777777" w:rsidR="00984EC0" w:rsidRDefault="00984EC0" w:rsidP="00984EC0">
      <w:pPr>
        <w:spacing w:before="200" w:after="200"/>
        <w:rPr>
          <w:sz w:val="20"/>
          <w:szCs w:val="20"/>
        </w:rPr>
      </w:pPr>
      <w:r>
        <w:rPr>
          <w:b/>
          <w:bCs/>
          <w:sz w:val="20"/>
          <w:szCs w:val="20"/>
        </w:rPr>
        <w:t>Restrictions</w:t>
      </w:r>
    </w:p>
    <w:p w14:paraId="7A06DB08" w14:textId="77777777" w:rsidR="00984EC0" w:rsidRDefault="00984EC0" w:rsidP="00984EC0">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 the item descriptor there must be a visual and audio link between the patient and the remote psychologist, occupational therapist or social worker. If the remote psychologist, occupational therapist or social worker is unable to establish both a video and audio link with the patient, a MBS rebate for a telehealth attendance is not payable.</w:t>
      </w:r>
    </w:p>
    <w:p w14:paraId="740DABC7" w14:textId="77777777" w:rsidR="00984EC0" w:rsidRDefault="00984EC0" w:rsidP="00984EC0">
      <w:pPr>
        <w:spacing w:before="200" w:after="200"/>
        <w:rPr>
          <w:sz w:val="20"/>
          <w:szCs w:val="20"/>
        </w:rPr>
      </w:pPr>
      <w:r>
        <w:rPr>
          <w:b/>
          <w:bCs/>
          <w:sz w:val="20"/>
          <w:szCs w:val="20"/>
        </w:rPr>
        <w:t>Billing Requirements</w:t>
      </w:r>
    </w:p>
    <w:p w14:paraId="4B83E475" w14:textId="77777777" w:rsidR="00984EC0" w:rsidRDefault="00984EC0" w:rsidP="00984EC0">
      <w:pPr>
        <w:spacing w:before="200" w:after="200"/>
        <w:rPr>
          <w:sz w:val="20"/>
          <w:szCs w:val="20"/>
        </w:rPr>
      </w:pPr>
      <w:r>
        <w:rPr>
          <w:sz w:val="20"/>
          <w:szCs w:val="20"/>
        </w:rPr>
        <w:t>All video consultations provided by psychologists, occupational therapists or social workers must be separately billed. That is, only the relevant telehealth MBS consultation item is to be itemised on the account/bill/voucher. Any other service/item billed should be itemised on a separate account/bill/voucher. This will ensure the claim is accurately assessed as being a video consultation and paid accordingly.</w:t>
      </w:r>
    </w:p>
    <w:p w14:paraId="1DE03D63" w14:textId="77777777" w:rsidR="00984EC0" w:rsidRDefault="00984EC0" w:rsidP="00984EC0">
      <w:pPr>
        <w:spacing w:before="200" w:after="200"/>
        <w:rPr>
          <w:sz w:val="20"/>
          <w:szCs w:val="20"/>
        </w:rPr>
      </w:pPr>
      <w:r>
        <w:rPr>
          <w:sz w:val="20"/>
          <w:szCs w:val="20"/>
        </w:rPr>
        <w:t>Psychologists, occupational therapists or social workers should not use the notation ‘telehealth’, ‘verbal consent’ or ‘Patient unable to sign’ to overcome administrative difficulties to obtaining a patient signature for bulk-billed claims (for further information see mbsonline.gov.au/telehealth).</w:t>
      </w:r>
    </w:p>
    <w:p w14:paraId="3E9FD37C" w14:textId="77777777" w:rsidR="00984EC0" w:rsidRDefault="00984EC0" w:rsidP="00984EC0">
      <w:pPr>
        <w:spacing w:before="200" w:after="200"/>
        <w:rPr>
          <w:sz w:val="20"/>
          <w:szCs w:val="20"/>
        </w:rPr>
      </w:pPr>
      <w:r>
        <w:rPr>
          <w:b/>
          <w:bCs/>
          <w:sz w:val="20"/>
          <w:szCs w:val="20"/>
        </w:rPr>
        <w:t>Eligible Geographical Areas</w:t>
      </w:r>
    </w:p>
    <w:p w14:paraId="148111B1" w14:textId="77777777" w:rsidR="00984EC0" w:rsidRDefault="00984EC0" w:rsidP="00984EC0">
      <w:pPr>
        <w:spacing w:before="200" w:after="200"/>
        <w:rPr>
          <w:sz w:val="20"/>
          <w:szCs w:val="20"/>
        </w:rPr>
      </w:pPr>
      <w:r>
        <w:rPr>
          <w:sz w:val="20"/>
          <w:szCs w:val="20"/>
        </w:rPr>
        <w:t>Geographic eligibility for psychological telehealth services funded under Medicare (in Groups M6 and M7)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Health’s website (http://www.health.gov.au/internet/otd/publishing.nsf/Content/MMM_locator).</w:t>
      </w:r>
    </w:p>
    <w:p w14:paraId="36907E61" w14:textId="77777777" w:rsidR="00984EC0" w:rsidRDefault="00984EC0" w:rsidP="00984EC0">
      <w:pPr>
        <w:spacing w:before="200" w:after="200"/>
        <w:rPr>
          <w:sz w:val="20"/>
          <w:szCs w:val="20"/>
        </w:rPr>
      </w:pPr>
      <w:r>
        <w:rPr>
          <w:sz w:val="20"/>
          <w:szCs w:val="20"/>
        </w:rPr>
        <w:t>There is a requirement for the patient and psychologist, occupational therapist or social worker to be located a minimum of 15 kilometres apart at the time of the consultation. Minimum distance between psychologist, occupational therapist or social worker and patient video consultations are measured by the most direct (ie least distance) route by road. The patient or the psychologist, occupational therapist or social worker is not permitted to travel to an area outside the minimum 15 kilometres distance in order to claim a video consultation.</w:t>
      </w:r>
    </w:p>
    <w:p w14:paraId="604D293A" w14:textId="77777777" w:rsidR="00984EC0" w:rsidRDefault="00984EC0" w:rsidP="00984EC0">
      <w:pPr>
        <w:spacing w:before="200" w:after="200"/>
        <w:rPr>
          <w:sz w:val="20"/>
          <w:szCs w:val="20"/>
        </w:rPr>
      </w:pPr>
      <w:r>
        <w:rPr>
          <w:b/>
          <w:bCs/>
          <w:sz w:val="20"/>
          <w:szCs w:val="20"/>
        </w:rPr>
        <w:t>Record Keeping</w:t>
      </w:r>
    </w:p>
    <w:p w14:paraId="0B3375AF" w14:textId="77777777" w:rsidR="00984EC0" w:rsidRDefault="00984EC0" w:rsidP="00984EC0">
      <w:pPr>
        <w:spacing w:before="200" w:after="200"/>
        <w:rPr>
          <w:sz w:val="20"/>
          <w:szCs w:val="20"/>
        </w:rPr>
      </w:pPr>
      <w:r>
        <w:rPr>
          <w:sz w:val="20"/>
          <w:szCs w:val="20"/>
        </w:rPr>
        <w:t>Participating telehealth psychologists, occupational therapists and social workers must keep contemporaneous notes of the consultation including documenting that the service was performed by video conference, the date, time and the people who participated.</w:t>
      </w:r>
    </w:p>
    <w:p w14:paraId="5036655C" w14:textId="77777777" w:rsidR="00984EC0" w:rsidRDefault="00984EC0" w:rsidP="00984EC0">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51DB4965" w14:textId="77777777" w:rsidR="00984EC0" w:rsidRDefault="00984EC0" w:rsidP="00984EC0">
      <w:pPr>
        <w:spacing w:before="200" w:after="200"/>
        <w:rPr>
          <w:sz w:val="20"/>
          <w:szCs w:val="20"/>
        </w:rPr>
      </w:pPr>
      <w:r>
        <w:rPr>
          <w:b/>
          <w:bCs/>
          <w:sz w:val="20"/>
          <w:szCs w:val="20"/>
        </w:rPr>
        <w:t>Extended Medicare Safety Net (EMSN)</w:t>
      </w:r>
    </w:p>
    <w:p w14:paraId="649B92C3" w14:textId="77777777" w:rsidR="00984EC0" w:rsidRDefault="00984EC0" w:rsidP="00984EC0">
      <w:pPr>
        <w:spacing w:before="200" w:after="200"/>
        <w:rPr>
          <w:sz w:val="20"/>
          <w:szCs w:val="20"/>
        </w:rPr>
      </w:pPr>
      <w:r>
        <w:rPr>
          <w:sz w:val="20"/>
          <w:szCs w:val="20"/>
        </w:rPr>
        <w:t>All telehealth consultations (with the exception of the participating optometrist telehealth items) are subject to EMSN caps. The EMSN caps for telehealth consultation items in Groups M6 and M7 are equal to 300% of the schedule fee (to a maximum of $500).</w:t>
      </w:r>
    </w:p>
    <w:p w14:paraId="3F5A3255" w14:textId="77777777" w:rsidR="00984EC0" w:rsidRDefault="00984EC0" w:rsidP="00984EC0">
      <w:pPr>
        <w:spacing w:before="200" w:after="200"/>
        <w:rPr>
          <w:sz w:val="20"/>
          <w:szCs w:val="20"/>
        </w:rPr>
      </w:pPr>
      <w:r>
        <w:rPr>
          <w:b/>
          <w:bCs/>
          <w:sz w:val="20"/>
          <w:szCs w:val="20"/>
        </w:rPr>
        <w:t>Aftercare Rule</w:t>
      </w:r>
    </w:p>
    <w:p w14:paraId="0249CB83" w14:textId="77777777" w:rsidR="00984EC0" w:rsidRDefault="00984EC0" w:rsidP="00984EC0">
      <w:pPr>
        <w:spacing w:before="200" w:after="200"/>
        <w:rPr>
          <w:sz w:val="20"/>
          <w:szCs w:val="20"/>
        </w:rPr>
      </w:pPr>
      <w:r>
        <w:rPr>
          <w:sz w:val="20"/>
          <w:szCs w:val="20"/>
        </w:rPr>
        <w:t>Video consultations are subject to the same aftercare rules as psychologists, occupational therapists and social workers providing face-to-face consultations.</w:t>
      </w:r>
    </w:p>
    <w:p w14:paraId="641111E4" w14:textId="77777777" w:rsidR="00984EC0" w:rsidRDefault="00984EC0" w:rsidP="00984EC0">
      <w:pPr>
        <w:spacing w:before="200" w:after="200"/>
        <w:rPr>
          <w:sz w:val="20"/>
          <w:szCs w:val="20"/>
        </w:rPr>
      </w:pPr>
      <w:r>
        <w:rPr>
          <w:b/>
          <w:bCs/>
          <w:sz w:val="20"/>
          <w:szCs w:val="20"/>
        </w:rPr>
        <w:t>Multiple attendances on the same day</w:t>
      </w:r>
    </w:p>
    <w:p w14:paraId="7DE84599" w14:textId="77777777" w:rsidR="00984EC0" w:rsidRDefault="00984EC0" w:rsidP="00984EC0">
      <w:pPr>
        <w:spacing w:before="200" w:after="200"/>
        <w:rPr>
          <w:sz w:val="20"/>
          <w:szCs w:val="20"/>
        </w:rPr>
      </w:pPr>
      <w:r>
        <w:rPr>
          <w:sz w:val="20"/>
          <w:szCs w:val="20"/>
        </w:rPr>
        <w:t>In some situations a patient may receive a consultation via video conference and a face-to-face consultation by the same or different psychologist, occupational therapist or social worker on the same day.</w:t>
      </w:r>
    </w:p>
    <w:p w14:paraId="52C2F365" w14:textId="77777777" w:rsidR="00984EC0" w:rsidRDefault="00984EC0" w:rsidP="00984EC0">
      <w:pPr>
        <w:spacing w:before="200" w:after="200"/>
        <w:rPr>
          <w:sz w:val="20"/>
          <w:szCs w:val="20"/>
        </w:rPr>
      </w:pPr>
      <w:r>
        <w:rPr>
          <w:sz w:val="20"/>
          <w:szCs w:val="20"/>
        </w:rPr>
        <w:t>Medicare benefits may be paid for more than one video consultation on a patient on the same day by the same psychologist, occupational therapist or social worker, provided the second (and any following) video consultations are not a continuation of the initial or earlier video consultations. Psychologists, occupational therapists and social workers will need to provide the times of each consultation on the patient’s account or bulk-billing voucher.</w:t>
      </w:r>
    </w:p>
    <w:p w14:paraId="1C004A6D" w14:textId="77777777" w:rsidR="00984EC0" w:rsidRDefault="00984EC0" w:rsidP="00984EC0">
      <w:pPr>
        <w:spacing w:before="200" w:after="200"/>
        <w:rPr>
          <w:sz w:val="20"/>
          <w:szCs w:val="20"/>
        </w:rPr>
      </w:pPr>
      <w:r>
        <w:rPr>
          <w:b/>
          <w:bCs/>
          <w:sz w:val="20"/>
          <w:szCs w:val="20"/>
        </w:rPr>
        <w:t>Referrals</w:t>
      </w:r>
    </w:p>
    <w:p w14:paraId="5233FE2E" w14:textId="77777777" w:rsidR="00984EC0" w:rsidRDefault="00984EC0" w:rsidP="00984EC0">
      <w:pPr>
        <w:spacing w:before="200" w:after="200"/>
        <w:rPr>
          <w:sz w:val="20"/>
          <w:szCs w:val="20"/>
        </w:rPr>
      </w:pPr>
      <w:r>
        <w:rPr>
          <w:sz w:val="20"/>
          <w:szCs w:val="20"/>
        </w:rPr>
        <w:t>The referral procedure for a video consultation is the same as for conventional face-to-face consultations.</w:t>
      </w:r>
    </w:p>
    <w:p w14:paraId="2FAB0899" w14:textId="77777777" w:rsidR="00984EC0" w:rsidRDefault="00984EC0" w:rsidP="00984EC0">
      <w:pPr>
        <w:spacing w:before="200" w:after="200"/>
        <w:rPr>
          <w:sz w:val="20"/>
          <w:szCs w:val="20"/>
        </w:rPr>
      </w:pPr>
      <w:r>
        <w:rPr>
          <w:b/>
          <w:bCs/>
          <w:sz w:val="20"/>
          <w:szCs w:val="20"/>
        </w:rPr>
        <w:t>Technical requirements</w:t>
      </w:r>
    </w:p>
    <w:p w14:paraId="4F759FE9" w14:textId="77777777" w:rsidR="00984EC0" w:rsidRDefault="00984EC0" w:rsidP="00984EC0">
      <w:pPr>
        <w:spacing w:before="200" w:after="200"/>
        <w:rPr>
          <w:sz w:val="20"/>
          <w:szCs w:val="20"/>
        </w:rPr>
      </w:pPr>
      <w:r>
        <w:rPr>
          <w:sz w:val="20"/>
          <w:szCs w:val="20"/>
        </w:rPr>
        <w:t>In order to fulfil the item descriptor there must be a visual and audio link between the patient and the remote psychologist, occupational therapist or social worker. If the remote clinical psychologist is unable to establish both a video and audio link with the patient, a MBS rebate for a telehealth attendance is not payable.</w:t>
      </w:r>
    </w:p>
    <w:p w14:paraId="6E848EAD" w14:textId="77777777" w:rsidR="00984EC0" w:rsidRDefault="00984EC0" w:rsidP="00984EC0">
      <w:pPr>
        <w:spacing w:before="200" w:after="200"/>
        <w:rPr>
          <w:sz w:val="20"/>
          <w:szCs w:val="20"/>
        </w:rPr>
      </w:pPr>
      <w:r>
        <w:rPr>
          <w:sz w:val="20"/>
          <w:szCs w:val="20"/>
        </w:rPr>
        <w:t>Individual clinicians must be confident that the technology used is able to satisfy the item descriptor and that software and hardware used to deliver a videoconference meets the applicable laws for security and privacy.</w:t>
      </w:r>
    </w:p>
    <w:p w14:paraId="6E62654D" w14:textId="77777777" w:rsidR="00984EC0" w:rsidRDefault="00984EC0" w:rsidP="00984EC0"/>
    <w:p w14:paraId="4FD52EE3"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MN.8.1 Pregnancy Support Counselling - Eligible Patients - (Items 81000 to 81010)</w:t>
      </w:r>
    </w:p>
    <w:p w14:paraId="4074944E" w14:textId="77777777" w:rsidR="00984EC0" w:rsidRDefault="00984EC0" w:rsidP="00984EC0">
      <w:pPr>
        <w:spacing w:after="200"/>
        <w:rPr>
          <w:sz w:val="20"/>
          <w:szCs w:val="20"/>
        </w:rPr>
      </w:pPr>
      <w:r>
        <w:rPr>
          <w:sz w:val="20"/>
          <w:szCs w:val="20"/>
        </w:rPr>
        <w:t>Medicare benefits are available for non-directive pregnancy support counselling services provided to a person who is pregnant or who has been pregnant in the 12 months preceding the first service to which item 81000, 81005 or 81010 applies in relation to that pregnancy.  Services can be provided either by an eligible GP or by an eligible psychologist, social worker or mental health nurse on referral from a GP. </w:t>
      </w:r>
    </w:p>
    <w:p w14:paraId="536A4602" w14:textId="77777777" w:rsidR="00984EC0" w:rsidRDefault="00984EC0" w:rsidP="00984EC0">
      <w:pPr>
        <w:spacing w:before="200" w:after="200"/>
        <w:rPr>
          <w:sz w:val="20"/>
          <w:szCs w:val="20"/>
        </w:rPr>
      </w:pPr>
      <w:r>
        <w:rPr>
          <w:sz w:val="20"/>
          <w:szCs w:val="20"/>
        </w:rPr>
        <w:t>The term 'GP' is used hereafter as a generic reference to medical practitioners (including a general practitioner, but not including a specialist or consultant physician).  </w:t>
      </w:r>
    </w:p>
    <w:p w14:paraId="2F0C941E" w14:textId="77777777" w:rsidR="00984EC0" w:rsidRDefault="00984EC0" w:rsidP="00984EC0">
      <w:pPr>
        <w:spacing w:before="200" w:after="200"/>
        <w:rPr>
          <w:sz w:val="20"/>
          <w:szCs w:val="20"/>
        </w:rPr>
      </w:pPr>
      <w:r>
        <w:rPr>
          <w:sz w:val="20"/>
          <w:szCs w:val="20"/>
        </w:rPr>
        <w:t>The items may be used to address any pregnancy related issues for which non-directive counselling is appropriate. </w:t>
      </w:r>
    </w:p>
    <w:p w14:paraId="109B1120" w14:textId="77777777" w:rsidR="00984EC0" w:rsidRDefault="00984EC0" w:rsidP="00984EC0"/>
    <w:p w14:paraId="27ECC461" w14:textId="77777777" w:rsidR="00984EC0" w:rsidRDefault="00984EC0" w:rsidP="00984EC0">
      <w:pPr>
        <w:rPr>
          <w:rFonts w:ascii="Helvetica" w:eastAsia="Helvetica" w:hAnsi="Helvetica" w:cs="Helvetica"/>
          <w:b/>
          <w:sz w:val="20"/>
        </w:rPr>
      </w:pPr>
      <w:r>
        <w:rPr>
          <w:rFonts w:ascii="Helvetica" w:eastAsia="Helvetica" w:hAnsi="Helvetica" w:cs="Helvetica"/>
          <w:b/>
          <w:sz w:val="20"/>
        </w:rPr>
        <w:t xml:space="preserve">MN.8.2 Pregnancy Support Counselling - Eligible Services - (Items 81000 to 81010) </w:t>
      </w:r>
    </w:p>
    <w:p w14:paraId="41368937" w14:textId="77777777" w:rsidR="00984EC0" w:rsidRDefault="00984EC0" w:rsidP="00984EC0">
      <w:pPr>
        <w:spacing w:after="200"/>
        <w:rPr>
          <w:sz w:val="20"/>
          <w:szCs w:val="20"/>
        </w:rPr>
      </w:pPr>
      <w:r>
        <w:rPr>
          <w:sz w:val="20"/>
          <w:szCs w:val="20"/>
        </w:rPr>
        <w:t>There are four MBS items for the provision of non-directive pregnancy support counselling services:</w:t>
      </w:r>
    </w:p>
    <w:p w14:paraId="643AE3DC" w14:textId="77777777" w:rsidR="00984EC0" w:rsidRDefault="00984EC0" w:rsidP="00984EC0">
      <w:pPr>
        <w:spacing w:before="200" w:after="200"/>
        <w:rPr>
          <w:sz w:val="20"/>
          <w:szCs w:val="20"/>
        </w:rPr>
      </w:pPr>
      <w:r>
        <w:rPr>
          <w:sz w:val="20"/>
          <w:szCs w:val="20"/>
        </w:rPr>
        <w:t>Item 4001 - services provided by an eligible GP;</w:t>
      </w:r>
    </w:p>
    <w:p w14:paraId="424469CE" w14:textId="77777777" w:rsidR="00984EC0" w:rsidRDefault="00984EC0" w:rsidP="00984EC0">
      <w:pPr>
        <w:spacing w:before="200" w:after="200"/>
        <w:rPr>
          <w:sz w:val="20"/>
          <w:szCs w:val="20"/>
        </w:rPr>
      </w:pPr>
      <w:r>
        <w:rPr>
          <w:sz w:val="20"/>
          <w:szCs w:val="20"/>
        </w:rPr>
        <w:t>Item 81000 - services provided by an eligible psychologist;</w:t>
      </w:r>
    </w:p>
    <w:p w14:paraId="559BD97A" w14:textId="77777777" w:rsidR="00984EC0" w:rsidRDefault="00984EC0" w:rsidP="00984EC0">
      <w:pPr>
        <w:spacing w:before="200" w:after="200"/>
        <w:rPr>
          <w:sz w:val="20"/>
          <w:szCs w:val="20"/>
        </w:rPr>
      </w:pPr>
      <w:r>
        <w:rPr>
          <w:sz w:val="20"/>
          <w:szCs w:val="20"/>
        </w:rPr>
        <w:t>Item 81005 - services provided by an eligible social worker; and</w:t>
      </w:r>
    </w:p>
    <w:p w14:paraId="56F30EC3" w14:textId="77777777" w:rsidR="00984EC0" w:rsidRDefault="00984EC0" w:rsidP="00984EC0">
      <w:pPr>
        <w:spacing w:before="200" w:after="200"/>
        <w:rPr>
          <w:sz w:val="20"/>
          <w:szCs w:val="20"/>
        </w:rPr>
      </w:pPr>
      <w:r>
        <w:rPr>
          <w:sz w:val="20"/>
          <w:szCs w:val="20"/>
        </w:rPr>
        <w:t>Item 81010 - services provided by an eligible mental health nurse. </w:t>
      </w:r>
    </w:p>
    <w:p w14:paraId="458A28D4" w14:textId="77777777" w:rsidR="00984EC0" w:rsidRDefault="00984EC0" w:rsidP="00984EC0">
      <w:pPr>
        <w:spacing w:before="200" w:after="200"/>
        <w:rPr>
          <w:sz w:val="20"/>
          <w:szCs w:val="20"/>
        </w:rPr>
      </w:pPr>
      <w:r>
        <w:rPr>
          <w:sz w:val="20"/>
          <w:szCs w:val="20"/>
        </w:rPr>
        <w:t>These notes relate to items 81000-81010.  Each individual allied health professional must meet the provider eligibility requirements set out below and be registered with the Department of Human Services. </w:t>
      </w:r>
    </w:p>
    <w:p w14:paraId="604D2C9F" w14:textId="77777777" w:rsidR="00984EC0" w:rsidRDefault="00984EC0" w:rsidP="00984EC0">
      <w:pPr>
        <w:spacing w:before="200" w:after="200"/>
        <w:rPr>
          <w:sz w:val="20"/>
          <w:szCs w:val="20"/>
        </w:rPr>
      </w:pPr>
      <w:r>
        <w:rPr>
          <w:b/>
          <w:bCs/>
          <w:sz w:val="20"/>
          <w:szCs w:val="20"/>
        </w:rPr>
        <w:t>Service length and type</w:t>
      </w:r>
    </w:p>
    <w:p w14:paraId="0BB5C747" w14:textId="77777777" w:rsidR="00984EC0" w:rsidRDefault="00984EC0" w:rsidP="00984EC0">
      <w:pPr>
        <w:spacing w:before="200" w:after="200"/>
        <w:rPr>
          <w:sz w:val="20"/>
          <w:szCs w:val="20"/>
        </w:rPr>
      </w:pPr>
      <w:r>
        <w:rPr>
          <w:sz w:val="20"/>
          <w:szCs w:val="20"/>
        </w:rPr>
        <w:t>Non-directive pregnancy support counselling services provided by eligible psychologists, social workers and mental health nurses using items 81000-81010 inclusive must be of at least 30 minutes duration and provided to an individual patient.  The allied health professional must personally attend the patient. </w:t>
      </w:r>
    </w:p>
    <w:p w14:paraId="57AA9767" w14:textId="77777777" w:rsidR="00984EC0" w:rsidRDefault="00984EC0" w:rsidP="00984EC0">
      <w:pPr>
        <w:spacing w:before="200" w:after="200"/>
        <w:rPr>
          <w:sz w:val="20"/>
          <w:szCs w:val="20"/>
        </w:rPr>
      </w:pPr>
      <w:r>
        <w:rPr>
          <w:sz w:val="20"/>
          <w:szCs w:val="20"/>
        </w:rPr>
        <w:t>The service involves the psychologist, social worker or mental health nurse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 </w:t>
      </w:r>
    </w:p>
    <w:p w14:paraId="467F357E" w14:textId="77777777" w:rsidR="00984EC0" w:rsidRDefault="00984EC0" w:rsidP="00984EC0">
      <w:pPr>
        <w:spacing w:before="200" w:after="200"/>
        <w:rPr>
          <w:sz w:val="20"/>
          <w:szCs w:val="20"/>
        </w:rPr>
      </w:pPr>
      <w:r>
        <w:rPr>
          <w:sz w:val="20"/>
          <w:szCs w:val="20"/>
        </w:rPr>
        <w:t>Non-directive counselling is a form of counselling that is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that is best for them. </w:t>
      </w:r>
    </w:p>
    <w:p w14:paraId="1933EBE8" w14:textId="77777777" w:rsidR="00984EC0" w:rsidRDefault="00984EC0" w:rsidP="00984EC0">
      <w:pPr>
        <w:spacing w:before="200" w:after="200"/>
        <w:rPr>
          <w:sz w:val="20"/>
          <w:szCs w:val="20"/>
        </w:rPr>
      </w:pPr>
      <w:r>
        <w:rPr>
          <w:b/>
          <w:bCs/>
          <w:sz w:val="20"/>
          <w:szCs w:val="20"/>
        </w:rPr>
        <w:t>Number of services per year</w:t>
      </w:r>
    </w:p>
    <w:p w14:paraId="77EDE18B" w14:textId="77777777" w:rsidR="00984EC0" w:rsidRDefault="00984EC0" w:rsidP="00984EC0">
      <w:pPr>
        <w:spacing w:before="200" w:after="200"/>
        <w:rPr>
          <w:sz w:val="20"/>
          <w:szCs w:val="20"/>
        </w:rPr>
      </w:pPr>
      <w:r>
        <w:rPr>
          <w:sz w:val="20"/>
          <w:szCs w:val="20"/>
        </w:rPr>
        <w:t>Medicare benefits are available for up to three (3) eligible non-directive pregnancy support counselling services per patient, per pregnancy, provided using items 81000, 81005, 81010 and 4001.  </w:t>
      </w:r>
    </w:p>
    <w:p w14:paraId="7BF28F86" w14:textId="77777777" w:rsidR="00984EC0" w:rsidRDefault="00984EC0" w:rsidP="00984EC0">
      <w:pPr>
        <w:spacing w:before="200" w:after="200"/>
        <w:rPr>
          <w:sz w:val="20"/>
          <w:szCs w:val="20"/>
        </w:rPr>
      </w:pPr>
      <w:r>
        <w:rPr>
          <w:sz w:val="20"/>
          <w:szCs w:val="20"/>
        </w:rPr>
        <w:t>Partners of eligible patients may attend each or any counselling session, however, only one fee applies to each service. </w:t>
      </w:r>
    </w:p>
    <w:p w14:paraId="2378F59A" w14:textId="77777777" w:rsidR="00984EC0" w:rsidRDefault="00984EC0" w:rsidP="00984EC0">
      <w:pPr>
        <w:spacing w:before="200" w:after="200"/>
        <w:rPr>
          <w:sz w:val="20"/>
          <w:szCs w:val="20"/>
        </w:rPr>
      </w:pPr>
      <w:r>
        <w:rPr>
          <w:b/>
          <w:bCs/>
          <w:sz w:val="20"/>
          <w:szCs w:val="20"/>
        </w:rPr>
        <w:t>Out-of-pocket expenses and Medicare Safety Net</w:t>
      </w:r>
    </w:p>
    <w:p w14:paraId="7272DA67" w14:textId="77777777" w:rsidR="00984EC0" w:rsidRDefault="00984EC0" w:rsidP="00984EC0">
      <w:pPr>
        <w:spacing w:before="200" w:after="200"/>
        <w:rPr>
          <w:sz w:val="20"/>
          <w:szCs w:val="20"/>
        </w:rPr>
      </w:pPr>
      <w:r>
        <w:rPr>
          <w:sz w:val="20"/>
          <w:szCs w:val="20"/>
        </w:rPr>
        <w:t>Charges in excess of the Medicare benefit for these items are the responsibility of the patient.  However, such out-of-pocket costs will count toward the Medicare safety net for that patient.  Non-directive pregnancy support counselling services in excess of three (3) per pregnancy will not attract a Medicare benefit and the safety net arrangements will not apply to costs incurred by the patient for such services. </w:t>
      </w:r>
    </w:p>
    <w:p w14:paraId="3B3189DE" w14:textId="77777777" w:rsidR="00984EC0" w:rsidRDefault="00984EC0" w:rsidP="00984EC0">
      <w:pPr>
        <w:spacing w:before="200" w:after="200"/>
        <w:rPr>
          <w:sz w:val="20"/>
          <w:szCs w:val="20"/>
        </w:rPr>
      </w:pPr>
      <w:r>
        <w:rPr>
          <w:b/>
          <w:bCs/>
          <w:sz w:val="20"/>
          <w:szCs w:val="20"/>
        </w:rPr>
        <w:t>Publicly funded services</w:t>
      </w:r>
    </w:p>
    <w:p w14:paraId="7682EB94" w14:textId="77777777" w:rsidR="00984EC0" w:rsidRDefault="00984EC0" w:rsidP="00984EC0">
      <w:pPr>
        <w:spacing w:before="200" w:after="200"/>
        <w:rPr>
          <w:sz w:val="20"/>
          <w:szCs w:val="20"/>
        </w:rPr>
      </w:pPr>
      <w:r>
        <w:rPr>
          <w:sz w:val="20"/>
          <w:szCs w:val="20"/>
        </w:rPr>
        <w:t>Items 81000, 81005 and 81010 do not apply for services that are provided by any other Commonwealth or State funded services or provided to an admitted patient of a hospital. </w:t>
      </w:r>
    </w:p>
    <w:p w14:paraId="1794761E" w14:textId="77777777" w:rsidR="00984EC0" w:rsidRDefault="00984EC0" w:rsidP="00984EC0">
      <w:pPr>
        <w:spacing w:before="200" w:after="200"/>
        <w:rPr>
          <w:sz w:val="20"/>
          <w:szCs w:val="20"/>
        </w:rPr>
      </w:pPr>
      <w:r>
        <w:rPr>
          <w:sz w:val="20"/>
          <w:szCs w:val="20"/>
        </w:rPr>
        <w:t xml:space="preserve">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clinic, items 81000, 81005 and 81010 can be claimed for services provided by an eligible psychologist, social worker or mental health nurse salaried by or contracted to the service, where all requirements of the relevant item are met, including registration with the Department of Human Services.  These services must be direct billed (that is, the Medicare rebate is accepted as full payment for services). </w:t>
      </w:r>
    </w:p>
    <w:p w14:paraId="35841F5C" w14:textId="77777777" w:rsidR="00984EC0" w:rsidRDefault="00984EC0" w:rsidP="00984EC0">
      <w:pPr>
        <w:spacing w:before="200" w:after="200"/>
        <w:rPr>
          <w:sz w:val="20"/>
          <w:szCs w:val="20"/>
        </w:rPr>
      </w:pPr>
      <w:r>
        <w:rPr>
          <w:b/>
          <w:bCs/>
          <w:sz w:val="20"/>
          <w:szCs w:val="20"/>
        </w:rPr>
        <w:t>Private health insurance</w:t>
      </w:r>
    </w:p>
    <w:p w14:paraId="28B3EAAF"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193F0262" w14:textId="77777777" w:rsidR="00984EC0" w:rsidRDefault="00984EC0" w:rsidP="00984EC0"/>
    <w:p w14:paraId="214B3608"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MN.8.3 Pregnancy Support Counselling - Referral Requirements - (Items 81000 to 81010)</w:t>
      </w:r>
    </w:p>
    <w:p w14:paraId="5D648EDF" w14:textId="77777777" w:rsidR="00984EC0" w:rsidRDefault="00984EC0" w:rsidP="00984EC0">
      <w:pPr>
        <w:spacing w:after="200"/>
        <w:rPr>
          <w:sz w:val="20"/>
          <w:szCs w:val="20"/>
        </w:rPr>
      </w:pPr>
      <w:r>
        <w:rPr>
          <w:sz w:val="20"/>
          <w:szCs w:val="20"/>
        </w:rPr>
        <w:t>Patients must be referred for non-directive pregnancy support counselling services by a GP or medical practitioner.  GPs/medical practitioners are not required to use a specific form to refer patients for these services.  The referral may be a letter or note to an eligible allied health professional signed and dated by the referring GP/medical practitioner.</w:t>
      </w:r>
    </w:p>
    <w:p w14:paraId="75C9E32A" w14:textId="77777777" w:rsidR="00984EC0" w:rsidRDefault="00984EC0" w:rsidP="00984EC0">
      <w:pPr>
        <w:spacing w:before="200" w:after="200"/>
        <w:rPr>
          <w:sz w:val="20"/>
          <w:szCs w:val="20"/>
        </w:rPr>
      </w:pPr>
      <w:r>
        <w:rPr>
          <w:sz w:val="20"/>
          <w:szCs w:val="20"/>
        </w:rPr>
        <w:t>Patients may be referred by a GP or medical practitioner to more than one eligible allied health professional for eligible non-directive pregnancy support counselling services (for example, where a patient does not wish to continue receiving services from the provider they were referred to in the first instance).  However, Medicare benefits are only available for a maximum of three (3) non-directive pregnancy support counselling services to which items 792, 4001, 81000, 81005 and 81010 apply, per patient, per pregnancy.</w:t>
      </w:r>
    </w:p>
    <w:p w14:paraId="5D1CC083" w14:textId="77777777" w:rsidR="00984EC0" w:rsidRDefault="00984EC0" w:rsidP="00984EC0">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the Department of Human Services on 132 011. Alternatively, the psychologist, social worker or mental health nurse may check with the Department of Human Services.</w:t>
      </w:r>
    </w:p>
    <w:p w14:paraId="33123DFA" w14:textId="77777777" w:rsidR="00984EC0" w:rsidRDefault="00984EC0" w:rsidP="00984EC0">
      <w:pPr>
        <w:spacing w:before="200" w:after="200"/>
        <w:rPr>
          <w:sz w:val="20"/>
          <w:szCs w:val="20"/>
        </w:rPr>
      </w:pPr>
      <w:r>
        <w:rPr>
          <w:sz w:val="20"/>
          <w:szCs w:val="20"/>
        </w:rPr>
        <w:t>The relevant allied health professional must be in receipt of the referral at the first non-directive pregnancy support counselling service and must retain the referral for 2 years from the date the service was rendered, for the Department of Human Services auditing purposes. </w:t>
      </w:r>
    </w:p>
    <w:p w14:paraId="5DE0783C" w14:textId="77777777" w:rsidR="00984EC0" w:rsidRDefault="00984EC0" w:rsidP="00984EC0">
      <w:pPr>
        <w:spacing w:before="200" w:after="200"/>
        <w:rPr>
          <w:sz w:val="20"/>
          <w:szCs w:val="20"/>
        </w:rPr>
      </w:pPr>
      <w:r>
        <w:rPr>
          <w:sz w:val="20"/>
          <w:szCs w:val="20"/>
        </w:rPr>
        <w:t>A copy of the referral is not required to accompany Medicare claims.  However, referral details are required to be included on patients' itemised accounts/receipts or Medicare assignment of benefit forms.</w:t>
      </w:r>
    </w:p>
    <w:p w14:paraId="07717C87" w14:textId="77777777" w:rsidR="00984EC0" w:rsidRDefault="00984EC0" w:rsidP="00984EC0">
      <w:pPr>
        <w:spacing w:before="200" w:after="200"/>
        <w:rPr>
          <w:sz w:val="20"/>
          <w:szCs w:val="20"/>
        </w:rPr>
      </w:pPr>
      <w:r>
        <w:rPr>
          <w:b/>
          <w:bCs/>
          <w:sz w:val="20"/>
          <w:szCs w:val="20"/>
        </w:rPr>
        <w:t>Referral validity</w:t>
      </w:r>
    </w:p>
    <w:p w14:paraId="27C2FBA5" w14:textId="77777777" w:rsidR="00984EC0" w:rsidRDefault="00984EC0" w:rsidP="00984EC0">
      <w:pPr>
        <w:spacing w:before="200" w:after="200"/>
        <w:rPr>
          <w:sz w:val="20"/>
          <w:szCs w:val="20"/>
        </w:rPr>
      </w:pPr>
      <w:r>
        <w:rPr>
          <w:sz w:val="20"/>
          <w:szCs w:val="20"/>
        </w:rPr>
        <w:t>The referral is valid for up to three (3) non-directive pregnancy support counselling services, per patient, per pregnancy.</w:t>
      </w:r>
    </w:p>
    <w:p w14:paraId="7E3CB00B" w14:textId="77777777" w:rsidR="00984EC0" w:rsidRDefault="00984EC0" w:rsidP="00984EC0">
      <w:pPr>
        <w:spacing w:before="200" w:after="200"/>
        <w:rPr>
          <w:sz w:val="20"/>
          <w:szCs w:val="20"/>
        </w:rPr>
      </w:pPr>
      <w:r>
        <w:rPr>
          <w:b/>
          <w:bCs/>
          <w:sz w:val="20"/>
          <w:szCs w:val="20"/>
        </w:rPr>
        <w:t>Subsequent Referrals</w:t>
      </w:r>
    </w:p>
    <w:p w14:paraId="793AA4A8" w14:textId="77777777" w:rsidR="00984EC0" w:rsidRDefault="00984EC0" w:rsidP="00984EC0">
      <w:pPr>
        <w:spacing w:before="200" w:after="200"/>
        <w:rPr>
          <w:sz w:val="20"/>
          <w:szCs w:val="20"/>
        </w:rPr>
      </w:pPr>
      <w:r>
        <w:rPr>
          <w:sz w:val="20"/>
          <w:szCs w:val="20"/>
        </w:rPr>
        <w:t>A new referral is required where the patient seeks to access non-directive pregnancy support counselling in relation to a different pregnancy or where the patient wishes to be referred to a different allied health professional than the one they were referred to in the first instance.</w:t>
      </w:r>
    </w:p>
    <w:p w14:paraId="59CBBB3D" w14:textId="77777777" w:rsidR="00984EC0" w:rsidRDefault="00984EC0" w:rsidP="00984EC0"/>
    <w:p w14:paraId="77DAF6E3"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MN.8.4 Pregnancy Support Counselling - Allied Health Professional Eligibility -(Items 81000 to 81010)</w:t>
      </w:r>
    </w:p>
    <w:p w14:paraId="263E599A" w14:textId="77777777" w:rsidR="00984EC0" w:rsidRDefault="00984EC0" w:rsidP="00984EC0">
      <w:pPr>
        <w:spacing w:after="200"/>
        <w:rPr>
          <w:sz w:val="20"/>
          <w:szCs w:val="20"/>
        </w:rPr>
      </w:pPr>
      <w:r>
        <w:rPr>
          <w:b/>
          <w:bCs/>
          <w:sz w:val="20"/>
          <w:szCs w:val="20"/>
        </w:rPr>
        <w:t>Eligible allied health professionals</w:t>
      </w:r>
    </w:p>
    <w:p w14:paraId="41003B97" w14:textId="77777777" w:rsidR="00984EC0" w:rsidRDefault="00984EC0" w:rsidP="00984EC0">
      <w:pPr>
        <w:spacing w:before="200" w:after="200"/>
        <w:rPr>
          <w:sz w:val="20"/>
          <w:szCs w:val="20"/>
        </w:rPr>
      </w:pPr>
      <w:r>
        <w:rPr>
          <w:sz w:val="20"/>
          <w:szCs w:val="20"/>
        </w:rPr>
        <w:t>Items 81000, 81005 and 81010 can only be claimed for services provided by psychologists, social workers and mental health nurses who meet the following specific eligibility requirements, and are registered with the Department of Human Services.</w:t>
      </w:r>
    </w:p>
    <w:p w14:paraId="40FAF71B" w14:textId="77777777" w:rsidR="00984EC0" w:rsidRDefault="00984EC0" w:rsidP="00984EC0">
      <w:pPr>
        <w:spacing w:before="200" w:after="200"/>
        <w:rPr>
          <w:sz w:val="20"/>
          <w:szCs w:val="20"/>
        </w:rPr>
      </w:pPr>
      <w:r>
        <w:rPr>
          <w:sz w:val="20"/>
          <w:szCs w:val="20"/>
        </w:rPr>
        <w:t>To be eligible to provide services using MBS Item 81000, a psychologist must hold general registration in the health profession of psychology under the applicable law in force in the State or Territory in which the service is provided and be certified by the Australian Psychological Society as appropriately trained in non-directive pregnancy counselling.</w:t>
      </w:r>
    </w:p>
    <w:p w14:paraId="76E6AC2F" w14:textId="77777777" w:rsidR="00984EC0" w:rsidRDefault="00984EC0" w:rsidP="00984EC0">
      <w:pPr>
        <w:spacing w:before="200" w:after="200"/>
        <w:rPr>
          <w:sz w:val="20"/>
          <w:szCs w:val="20"/>
        </w:rPr>
      </w:pPr>
      <w:r>
        <w:rPr>
          <w:sz w:val="20"/>
          <w:szCs w:val="20"/>
        </w:rPr>
        <w:t>To be eligible to provide services using MBS Item 81005, a social worker must be a 'Member' of the Australian Association of Social Workers (AASW), be certified by AASW either as meeting the standards for mental health set out in the document published by AASW titled ‘Practice Standards for Mental Health Social Workers 2014’ as in force on 25 September 2014 or as an Accredited Social Worker, and have completed appropriate non-directive pregnancy counselling training;</w:t>
      </w:r>
    </w:p>
    <w:p w14:paraId="0A687E10" w14:textId="77777777" w:rsidR="00984EC0" w:rsidRDefault="00984EC0" w:rsidP="00984EC0">
      <w:pPr>
        <w:spacing w:before="200" w:after="200"/>
        <w:rPr>
          <w:sz w:val="20"/>
          <w:szCs w:val="20"/>
        </w:rPr>
      </w:pPr>
      <w:r>
        <w:rPr>
          <w:sz w:val="20"/>
          <w:szCs w:val="20"/>
        </w:rPr>
        <w:t>To be eligible to provide services using MBS Item 81010, a mental health nurse must be a 'Credentialled Mental Health Nurse' as certified by the Australian College of Mental Health Nurses, and have completed appropriate non-directive pregnancy counselling training.</w:t>
      </w:r>
    </w:p>
    <w:p w14:paraId="65B8F05F" w14:textId="77777777" w:rsidR="00984EC0" w:rsidRDefault="00984EC0" w:rsidP="00984EC0">
      <w:pPr>
        <w:spacing w:before="200" w:after="200"/>
        <w:rPr>
          <w:sz w:val="20"/>
          <w:szCs w:val="20"/>
        </w:rPr>
      </w:pPr>
      <w:r>
        <w:rPr>
          <w:b/>
          <w:bCs/>
          <w:sz w:val="20"/>
          <w:szCs w:val="20"/>
        </w:rPr>
        <w:t>Registering with the Department of Human Services</w:t>
      </w:r>
    </w:p>
    <w:p w14:paraId="02EA4E13" w14:textId="77777777" w:rsidR="00984EC0" w:rsidRDefault="00984EC0" w:rsidP="00984EC0">
      <w:pPr>
        <w:spacing w:before="200" w:after="200"/>
        <w:rPr>
          <w:sz w:val="20"/>
          <w:szCs w:val="20"/>
        </w:rPr>
      </w:pPr>
      <w:r>
        <w:rPr>
          <w:sz w:val="20"/>
          <w:szCs w:val="20"/>
        </w:rPr>
        <w:t>Advice about registering with the Department of Human Services to provide non-directive pregnancy support counselling services using items 81000-81010 inclusive is available from the Department of Human Services provider inquiry line on 132 150.</w:t>
      </w:r>
    </w:p>
    <w:p w14:paraId="71C1CF0B" w14:textId="77777777" w:rsidR="00984EC0" w:rsidRDefault="00984EC0" w:rsidP="00984EC0">
      <w:pPr>
        <w:spacing w:before="200" w:after="200"/>
        <w:rPr>
          <w:sz w:val="20"/>
          <w:szCs w:val="20"/>
        </w:rPr>
      </w:pPr>
      <w:r>
        <w:rPr>
          <w:b/>
          <w:bCs/>
          <w:sz w:val="20"/>
          <w:szCs w:val="20"/>
        </w:rPr>
        <w:t>Further information</w:t>
      </w:r>
    </w:p>
    <w:p w14:paraId="3330D648" w14:textId="77777777" w:rsidR="00984EC0" w:rsidRDefault="00984EC0" w:rsidP="00984EC0">
      <w:pPr>
        <w:spacing w:before="200" w:after="200"/>
        <w:rPr>
          <w:sz w:val="20"/>
          <w:szCs w:val="20"/>
        </w:rPr>
      </w:pPr>
      <w:r>
        <w:rPr>
          <w:sz w:val="20"/>
          <w:szCs w:val="20"/>
        </w:rPr>
        <w:t xml:space="preserve">A copy of the Medicare Allied Health Supplement can be accessed from </w:t>
      </w:r>
      <w:hyperlink r:id="rId38" w:history="1">
        <w:r>
          <w:rPr>
            <w:color w:val="0000EE"/>
            <w:sz w:val="20"/>
            <w:szCs w:val="20"/>
            <w:u w:val="single" w:color="0000EE"/>
          </w:rPr>
          <w:t>www.health.gov.au/mbsonline</w:t>
        </w:r>
      </w:hyperlink>
      <w:r>
        <w:rPr>
          <w:sz w:val="20"/>
          <w:szCs w:val="20"/>
        </w:rPr>
        <w:t>.  The Supplement includes more information about Medicare, including how to make a claim from Medicare.</w:t>
      </w:r>
    </w:p>
    <w:p w14:paraId="73994751" w14:textId="77777777" w:rsidR="00984EC0" w:rsidRDefault="00984EC0" w:rsidP="00984EC0">
      <w:pPr>
        <w:spacing w:before="200" w:after="200"/>
        <w:rPr>
          <w:sz w:val="20"/>
          <w:szCs w:val="20"/>
        </w:rPr>
      </w:pPr>
      <w:r>
        <w:rPr>
          <w:sz w:val="20"/>
          <w:szCs w:val="20"/>
        </w:rPr>
        <w:t>Further information is also available for providers from the Department of Human Services provider inquiry line on 132 150.</w:t>
      </w:r>
    </w:p>
    <w:p w14:paraId="5A51F359" w14:textId="77777777" w:rsidR="00984EC0" w:rsidRDefault="00984EC0" w:rsidP="00984EC0"/>
    <w:p w14:paraId="14F1802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MN.9.1 Group Allied Health Services (Items 81100 to 81125) for People with Type 2 Diabetes - Eligible Patients</w:t>
      </w:r>
    </w:p>
    <w:p w14:paraId="0FCE9524" w14:textId="77777777" w:rsidR="00984EC0" w:rsidRDefault="00984EC0" w:rsidP="00984EC0">
      <w:pPr>
        <w:spacing w:after="200"/>
        <w:rPr>
          <w:sz w:val="20"/>
          <w:szCs w:val="20"/>
        </w:rPr>
      </w:pPr>
      <w:r>
        <w:rPr>
          <w:sz w:val="20"/>
          <w:szCs w:val="20"/>
        </w:rPr>
        <w:t>MBS items (81100 to 81125) are available for group allied health services for patients with type 2 diabetes.  These items apply to services provided by eligible diabetes educators, exercise physiologists and dietitians, on referral from a GP or medical practitioner.</w:t>
      </w:r>
    </w:p>
    <w:p w14:paraId="033C3D4E" w14:textId="77777777" w:rsidR="00984EC0" w:rsidRDefault="00984EC0" w:rsidP="00984EC0">
      <w:pPr>
        <w:spacing w:before="200" w:after="200"/>
        <w:rPr>
          <w:sz w:val="20"/>
          <w:szCs w:val="20"/>
        </w:rPr>
      </w:pPr>
      <w:r>
        <w:rPr>
          <w:sz w:val="20"/>
          <w:szCs w:val="20"/>
        </w:rPr>
        <w:t>Services available under these items are in addition to the five individual allied health services available to patients each calendar year (refer to items 10950 to 10970).</w:t>
      </w:r>
    </w:p>
    <w:p w14:paraId="390887CB" w14:textId="77777777" w:rsidR="00984EC0" w:rsidRDefault="00984EC0" w:rsidP="00984EC0">
      <w:pPr>
        <w:spacing w:before="200" w:after="200"/>
        <w:rPr>
          <w:sz w:val="20"/>
          <w:szCs w:val="20"/>
        </w:rPr>
      </w:pPr>
      <w:r>
        <w:rPr>
          <w:sz w:val="20"/>
          <w:szCs w:val="20"/>
        </w:rPr>
        <w:t>To be eligible for these services, the patient must have in place one of the following:</w:t>
      </w:r>
    </w:p>
    <w:p w14:paraId="174E41E8" w14:textId="77777777" w:rsidR="00984EC0" w:rsidRDefault="00984EC0" w:rsidP="00984EC0">
      <w:pPr>
        <w:numPr>
          <w:ilvl w:val="0"/>
          <w:numId w:val="50"/>
        </w:numPr>
        <w:spacing w:before="200" w:after="200"/>
        <w:ind w:hanging="218"/>
        <w:rPr>
          <w:sz w:val="20"/>
          <w:szCs w:val="20"/>
        </w:rPr>
      </w:pPr>
      <w:r>
        <w:rPr>
          <w:sz w:val="20"/>
          <w:szCs w:val="20"/>
        </w:rPr>
        <w:t>a GP Management Plan (GPMP) (GP item 721 or medical practitioner item 229); OR</w:t>
      </w:r>
    </w:p>
    <w:p w14:paraId="30430C84" w14:textId="77777777" w:rsidR="00984EC0" w:rsidRDefault="00984EC0" w:rsidP="00984EC0">
      <w:pPr>
        <w:numPr>
          <w:ilvl w:val="0"/>
          <w:numId w:val="51"/>
        </w:numPr>
        <w:spacing w:before="200" w:after="200"/>
        <w:ind w:hanging="218"/>
        <w:rPr>
          <w:sz w:val="20"/>
          <w:szCs w:val="20"/>
        </w:rPr>
      </w:pPr>
      <w:r>
        <w:rPr>
          <w:sz w:val="20"/>
          <w:szCs w:val="20"/>
        </w:rPr>
        <w:t>for a resident of a residential aged care facility, the GP or medical practitioner must have contributed to, or contributed to a review of, a care plan prepared for them by the facility (GP item 731 or medical practitioner item 232). [Note: Generally, residents of an aged care facility rely on the facility for assistance to manage their type 2 diabetes. Therefore, the resident may not need to be referred for group allied health services under these items, as the self-management approach offered in group services may not be appropriate.]; OR</w:t>
      </w:r>
    </w:p>
    <w:p w14:paraId="1743F661" w14:textId="77777777" w:rsidR="00984EC0" w:rsidRDefault="00984EC0" w:rsidP="00984EC0">
      <w:pPr>
        <w:numPr>
          <w:ilvl w:val="0"/>
          <w:numId w:val="52"/>
        </w:numPr>
        <w:spacing w:before="200" w:after="200"/>
        <w:ind w:hanging="218"/>
        <w:rPr>
          <w:sz w:val="20"/>
          <w:szCs w:val="20"/>
        </w:rPr>
      </w:pPr>
      <w:r>
        <w:rPr>
          <w:sz w:val="20"/>
          <w:szCs w:val="20"/>
        </w:rPr>
        <w:t>a Health Care Home shared care plan.</w:t>
      </w:r>
    </w:p>
    <w:p w14:paraId="254F9339" w14:textId="77777777" w:rsidR="00984EC0" w:rsidRDefault="00984EC0" w:rsidP="00984EC0">
      <w:pPr>
        <w:spacing w:before="200" w:after="200"/>
        <w:rPr>
          <w:sz w:val="20"/>
          <w:szCs w:val="20"/>
        </w:rPr>
      </w:pPr>
      <w:r>
        <w:rPr>
          <w:sz w:val="20"/>
          <w:szCs w:val="20"/>
        </w:rPr>
        <w:t>Unlike the individual allied health services under items 10950 to 10970, there is no additional requirement for a Team Care Arrangement (GP item 723 or medical practitioner item 230) in order for the patient to be referred for group allied health services.</w:t>
      </w:r>
    </w:p>
    <w:p w14:paraId="78CFBD15" w14:textId="77777777" w:rsidR="00984EC0" w:rsidRDefault="00984EC0" w:rsidP="00984EC0">
      <w:pPr>
        <w:spacing w:before="200" w:after="200"/>
        <w:rPr>
          <w:sz w:val="20"/>
          <w:szCs w:val="20"/>
        </w:rPr>
      </w:pPr>
      <w:r>
        <w:rPr>
          <w:sz w:val="20"/>
          <w:szCs w:val="20"/>
        </w:rPr>
        <w:t>Once the patient has been referred by their GP or medical practitioner, a diabetes educator, exercise physiologist or dietitian will conduct an individual assessment (under items 81100, 81110 or 81120).  A maximum of one (1) assessment service is available per calendar year. After assessment, the patient may receive up to eight (8) group services per calendar year from an eligible diabetes educator, exercise physiologist and/or dietitian (under items 81105, 81115 and 81125).  A collaborative approach, where diabetes educators, exercise physiologists and dietitians work together to develop group service programs in their local area, is encouraged.</w:t>
      </w:r>
    </w:p>
    <w:p w14:paraId="5495C47D" w14:textId="77777777" w:rsidR="00984EC0" w:rsidRDefault="00984EC0" w:rsidP="00984EC0"/>
    <w:p w14:paraId="109FE4F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MN.9.2 Group Allied Health Services (Items 81100 to 81125) for People with Type 2 Diabetes - GP Referral Requirements</w:t>
      </w:r>
    </w:p>
    <w:p w14:paraId="611FFE12" w14:textId="77777777" w:rsidR="00984EC0" w:rsidRDefault="00984EC0" w:rsidP="00984EC0">
      <w:pPr>
        <w:spacing w:after="200"/>
        <w:rPr>
          <w:sz w:val="20"/>
          <w:szCs w:val="20"/>
        </w:rPr>
      </w:pPr>
      <w:r>
        <w:rPr>
          <w:sz w:val="20"/>
          <w:szCs w:val="20"/>
        </w:rPr>
        <w:t>Patients must be referred by their GP to an eligible allied health professional (diabetes educator, exercise physiologist or dietitian) who will undertake an individual assessment of their suitability for a group services program (under item 81100, 81110 or 81120). </w:t>
      </w:r>
    </w:p>
    <w:p w14:paraId="2362DBAC" w14:textId="77777777" w:rsidR="00984EC0" w:rsidRDefault="00984EC0" w:rsidP="00984EC0">
      <w:pPr>
        <w:spacing w:before="200" w:after="200"/>
        <w:rPr>
          <w:sz w:val="20"/>
          <w:szCs w:val="20"/>
        </w:rPr>
      </w:pPr>
      <w:r>
        <w:rPr>
          <w:sz w:val="20"/>
          <w:szCs w:val="20"/>
        </w:rPr>
        <w:t xml:space="preserve">When referring patients, </w:t>
      </w:r>
      <w:r>
        <w:rPr>
          <w:b/>
          <w:bCs/>
          <w:sz w:val="20"/>
          <w:szCs w:val="20"/>
        </w:rPr>
        <w:t xml:space="preserve">GPs </w:t>
      </w:r>
      <w:r>
        <w:rPr>
          <w:sz w:val="20"/>
          <w:szCs w:val="20"/>
        </w:rPr>
        <w:t xml:space="preserve">must use a referral form that has been issued by the Australian Government Department of Health or a Health Care Home shared care plan or a form that contains all the components of this form.  The form issued by the department is available at </w:t>
      </w:r>
      <w:hyperlink r:id="rId39" w:history="1">
        <w:r>
          <w:rPr>
            <w:color w:val="0000EE"/>
            <w:sz w:val="20"/>
            <w:szCs w:val="20"/>
            <w:u w:val="single" w:color="0000EE"/>
          </w:rPr>
          <w:t>http://www.health.gov.au/mbsprimarycareitems</w:t>
        </w:r>
      </w:hyperlink>
      <w:r>
        <w:rPr>
          <w:sz w:val="20"/>
          <w:szCs w:val="20"/>
        </w:rPr>
        <w:t xml:space="preserve"> (click on the link for group allied health services). </w:t>
      </w:r>
    </w:p>
    <w:p w14:paraId="229214E0" w14:textId="77777777" w:rsidR="00984EC0" w:rsidRDefault="00984EC0" w:rsidP="00984EC0">
      <w:pPr>
        <w:spacing w:before="200" w:after="200"/>
        <w:rPr>
          <w:sz w:val="20"/>
          <w:szCs w:val="20"/>
        </w:rPr>
      </w:pPr>
      <w:r>
        <w:rPr>
          <w:sz w:val="20"/>
          <w:szCs w:val="20"/>
        </w:rPr>
        <w:t>GPs are also encouraged to provide a copy of the relevant part of the patient's care plan to the allied health professional. </w:t>
      </w:r>
    </w:p>
    <w:p w14:paraId="5937A27A" w14:textId="77777777" w:rsidR="00984EC0" w:rsidRDefault="00984EC0" w:rsidP="00984EC0">
      <w:pPr>
        <w:spacing w:before="200" w:after="200"/>
        <w:rPr>
          <w:sz w:val="20"/>
          <w:szCs w:val="20"/>
        </w:rPr>
      </w:pPr>
      <w:r>
        <w:rPr>
          <w:b/>
          <w:bCs/>
          <w:sz w:val="20"/>
          <w:szCs w:val="20"/>
        </w:rPr>
        <w:t>Health Care Home shared care plan</w:t>
      </w:r>
    </w:p>
    <w:p w14:paraId="4660F8A3"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w:t>
      </w:r>
    </w:p>
    <w:p w14:paraId="112F68A6" w14:textId="77777777" w:rsidR="00984EC0" w:rsidRDefault="00984EC0" w:rsidP="00984EC0"/>
    <w:p w14:paraId="62CE5D34"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MN.9.3 Group Allied Health Services (Items 81100 to 81125) for People with Type 2 Diabetes - Eligible Allied Health Professionals</w:t>
      </w:r>
    </w:p>
    <w:p w14:paraId="21DA76E0" w14:textId="77777777" w:rsidR="00984EC0" w:rsidRDefault="00984EC0" w:rsidP="00984EC0">
      <w:pPr>
        <w:spacing w:after="200"/>
        <w:rPr>
          <w:sz w:val="20"/>
          <w:szCs w:val="20"/>
        </w:rPr>
      </w:pPr>
      <w:r>
        <w:rPr>
          <w:sz w:val="20"/>
          <w:szCs w:val="20"/>
        </w:rPr>
        <w:t>Items 81100 to 81125 only apply to services provided by eligible diabetes educators, exercise physiologists and dietitians who are registered with the Department of Human Services.  If providers are already registered with the Department of Human Services to use item 10951, 10953 or 10954, they do not need to register separately for items 81100 to 81125.  Eligibility criteria are as follows: </w:t>
      </w:r>
    </w:p>
    <w:p w14:paraId="550F20D4" w14:textId="77777777" w:rsidR="00984EC0" w:rsidRDefault="00984EC0" w:rsidP="00984EC0">
      <w:pPr>
        <w:spacing w:before="200" w:after="200"/>
        <w:rPr>
          <w:sz w:val="20"/>
          <w:szCs w:val="20"/>
        </w:rPr>
      </w:pPr>
      <w:r>
        <w:rPr>
          <w:b/>
          <w:bCs/>
          <w:sz w:val="20"/>
          <w:szCs w:val="20"/>
        </w:rPr>
        <w:t>Diabetes educator:</w:t>
      </w:r>
      <w:r>
        <w:rPr>
          <w:sz w:val="20"/>
          <w:szCs w:val="20"/>
        </w:rPr>
        <w:t xml:space="preserve"> must be a 'credentialed diabetes educator' (CDE) as credentialed by the Australian Diabetes Educators Association (ADEA). </w:t>
      </w:r>
    </w:p>
    <w:p w14:paraId="406B3A5C" w14:textId="77777777" w:rsidR="00984EC0" w:rsidRDefault="00984EC0" w:rsidP="00984EC0">
      <w:pPr>
        <w:spacing w:before="200" w:after="200"/>
        <w:rPr>
          <w:sz w:val="20"/>
          <w:szCs w:val="20"/>
        </w:rPr>
      </w:pPr>
      <w:r>
        <w:rPr>
          <w:b/>
          <w:bCs/>
          <w:sz w:val="20"/>
          <w:szCs w:val="20"/>
        </w:rPr>
        <w:t>Exercise physiologist:</w:t>
      </w:r>
      <w:r>
        <w:rPr>
          <w:sz w:val="20"/>
          <w:szCs w:val="20"/>
        </w:rPr>
        <w:t xml:space="preserve"> must be an 'accredited exercise physiologist' as accredited by Exercise and Sports Science Australia (ESSA). </w:t>
      </w:r>
    </w:p>
    <w:p w14:paraId="6CAAB0FD" w14:textId="77777777" w:rsidR="00984EC0" w:rsidRDefault="00984EC0" w:rsidP="00984EC0">
      <w:pPr>
        <w:spacing w:before="200" w:after="200"/>
        <w:rPr>
          <w:sz w:val="20"/>
          <w:szCs w:val="20"/>
        </w:rPr>
      </w:pPr>
      <w:r>
        <w:rPr>
          <w:b/>
          <w:bCs/>
          <w:sz w:val="20"/>
          <w:szCs w:val="20"/>
        </w:rPr>
        <w:t>Dietitian:</w:t>
      </w:r>
      <w:r>
        <w:rPr>
          <w:sz w:val="20"/>
          <w:szCs w:val="20"/>
        </w:rPr>
        <w:t xml:space="preserve"> must be an 'accredited practising dietitian' as recognised by the Dietitians Association of Australia (DAA). </w:t>
      </w:r>
    </w:p>
    <w:p w14:paraId="6B54C462" w14:textId="77777777" w:rsidR="00984EC0" w:rsidRDefault="00984EC0" w:rsidP="00984EC0">
      <w:pPr>
        <w:spacing w:before="200" w:after="200"/>
        <w:rPr>
          <w:sz w:val="20"/>
          <w:szCs w:val="20"/>
        </w:rPr>
      </w:pPr>
      <w:r>
        <w:rPr>
          <w:sz w:val="20"/>
          <w:szCs w:val="20"/>
        </w:rPr>
        <w:t xml:space="preserve">The Department of Human Services registration forms may be obtained from the Department of Human Services on 132 150 or at the </w:t>
      </w:r>
      <w:hyperlink r:id="rId40" w:history="1">
        <w:r>
          <w:rPr>
            <w:color w:val="0000EE"/>
            <w:sz w:val="20"/>
            <w:szCs w:val="20"/>
            <w:u w:val="single" w:color="0000EE"/>
          </w:rPr>
          <w:t>Department of Human Services' website.</w:t>
        </w:r>
      </w:hyperlink>
    </w:p>
    <w:p w14:paraId="2DFEC1CA" w14:textId="77777777" w:rsidR="00984EC0" w:rsidRDefault="00984EC0" w:rsidP="00984EC0"/>
    <w:p w14:paraId="215D224D"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MN.9.4 Assessment for Group Allied Health Services (Items 81100, 81110 and 81120) for People with Type 2 Diabetes</w:t>
      </w:r>
    </w:p>
    <w:p w14:paraId="0CF99521" w14:textId="77777777" w:rsidR="00984EC0" w:rsidRDefault="00984EC0" w:rsidP="00984EC0">
      <w:pPr>
        <w:spacing w:after="200"/>
        <w:rPr>
          <w:sz w:val="20"/>
          <w:szCs w:val="20"/>
        </w:rPr>
      </w:pPr>
      <w:r>
        <w:rPr>
          <w:sz w:val="20"/>
          <w:szCs w:val="20"/>
        </w:rPr>
        <w:t>An assessment service is provided by a diabetes educator (item 81100), an exercise physiologist (item 81110) or a dietitian (item 81120), on referral from a GP. </w:t>
      </w:r>
    </w:p>
    <w:p w14:paraId="5DDACC75" w14:textId="77777777" w:rsidR="00984EC0" w:rsidRDefault="00984EC0" w:rsidP="00984EC0">
      <w:pPr>
        <w:spacing w:before="200" w:after="200"/>
        <w:rPr>
          <w:sz w:val="20"/>
          <w:szCs w:val="20"/>
        </w:rPr>
      </w:pPr>
      <w:r>
        <w:rPr>
          <w:sz w:val="20"/>
          <w:szCs w:val="20"/>
        </w:rPr>
        <w:t>The purpose of this service is to undertake an individual assessment and determine the patient's suitability for a group services program.  It involves taking a comprehensive patient history and identification of individual goals.  This may also provide an opportunity to identify any patient who is likely to be unsuitable for group services. </w:t>
      </w:r>
    </w:p>
    <w:p w14:paraId="2DE28A8F" w14:textId="77777777" w:rsidR="00984EC0" w:rsidRDefault="00984EC0" w:rsidP="00984EC0">
      <w:pPr>
        <w:spacing w:before="200" w:after="200"/>
        <w:rPr>
          <w:sz w:val="20"/>
          <w:szCs w:val="20"/>
        </w:rPr>
      </w:pPr>
      <w:r>
        <w:rPr>
          <w:b/>
          <w:bCs/>
          <w:sz w:val="20"/>
          <w:szCs w:val="20"/>
        </w:rPr>
        <w:t>Number of services per year</w:t>
      </w:r>
    </w:p>
    <w:p w14:paraId="66EA528F" w14:textId="77777777" w:rsidR="00984EC0" w:rsidRDefault="00984EC0" w:rsidP="00984EC0">
      <w:pPr>
        <w:spacing w:before="200" w:after="200"/>
        <w:rPr>
          <w:sz w:val="20"/>
          <w:szCs w:val="20"/>
        </w:rPr>
      </w:pPr>
      <w:r>
        <w:rPr>
          <w:sz w:val="20"/>
          <w:szCs w:val="20"/>
        </w:rPr>
        <w:t xml:space="preserve">Patients are eligible for a maximum of </w:t>
      </w:r>
      <w:r>
        <w:rPr>
          <w:sz w:val="20"/>
          <w:szCs w:val="20"/>
          <w:u w:val="single"/>
        </w:rPr>
        <w:t>one</w:t>
      </w:r>
      <w:r>
        <w:rPr>
          <w:sz w:val="20"/>
          <w:szCs w:val="20"/>
        </w:rPr>
        <w:t xml:space="preserve"> assessment for group services (item 81100 </w:t>
      </w:r>
      <w:r>
        <w:rPr>
          <w:b/>
          <w:bCs/>
          <w:sz w:val="20"/>
          <w:szCs w:val="20"/>
        </w:rPr>
        <w:t>or</w:t>
      </w:r>
      <w:r>
        <w:rPr>
          <w:sz w:val="20"/>
          <w:szCs w:val="20"/>
        </w:rPr>
        <w:t xml:space="preserve"> 81110 </w:t>
      </w:r>
      <w:r>
        <w:rPr>
          <w:b/>
          <w:bCs/>
          <w:sz w:val="20"/>
          <w:szCs w:val="20"/>
        </w:rPr>
        <w:t>or</w:t>
      </w:r>
      <w:r>
        <w:rPr>
          <w:sz w:val="20"/>
          <w:szCs w:val="20"/>
        </w:rPr>
        <w:t xml:space="preserve"> 81120) per calendar year.  If more than one assessment service is provided in a calendar year, the subsequent service/s will not attract a Medicare rebate and the MBS Safety Net arrangements will not apply to costs incurred by the patient for the service/s. </w:t>
      </w:r>
    </w:p>
    <w:p w14:paraId="466E2425" w14:textId="77777777" w:rsidR="00984EC0" w:rsidRDefault="00984EC0" w:rsidP="00984EC0">
      <w:pPr>
        <w:spacing w:before="200" w:after="200"/>
        <w:rPr>
          <w:sz w:val="20"/>
          <w:szCs w:val="20"/>
        </w:rPr>
      </w:pPr>
      <w:r>
        <w:rPr>
          <w:sz w:val="20"/>
          <w:szCs w:val="20"/>
        </w:rPr>
        <w:t>If there is any doubt about a patient's eligibility for items 81100, 81110 or 81120, the allied health professional should contact the Department of Human Services to confirm the number of assessment services already claimed by the patient in the calendar year.  Allied health professionals can call the Department of Human Services on 132 150 to check this information. </w:t>
      </w:r>
    </w:p>
    <w:p w14:paraId="0A6D8460" w14:textId="77777777" w:rsidR="00984EC0" w:rsidRDefault="00984EC0" w:rsidP="00984EC0">
      <w:pPr>
        <w:spacing w:before="200" w:after="200"/>
        <w:rPr>
          <w:sz w:val="20"/>
          <w:szCs w:val="20"/>
        </w:rPr>
      </w:pPr>
      <w:r>
        <w:rPr>
          <w:b/>
          <w:bCs/>
          <w:sz w:val="20"/>
          <w:szCs w:val="20"/>
        </w:rPr>
        <w:t>Referral form</w:t>
      </w:r>
    </w:p>
    <w:p w14:paraId="267BFDB1" w14:textId="77777777" w:rsidR="00984EC0" w:rsidRDefault="00984EC0" w:rsidP="00984EC0">
      <w:pPr>
        <w:spacing w:before="200" w:after="200"/>
        <w:rPr>
          <w:sz w:val="20"/>
          <w:szCs w:val="20"/>
        </w:rPr>
      </w:pPr>
      <w:r>
        <w:rPr>
          <w:sz w:val="20"/>
          <w:szCs w:val="20"/>
        </w:rPr>
        <w:t xml:space="preserve">The GP must refer the patient using the </w:t>
      </w:r>
      <w:r>
        <w:rPr>
          <w:i/>
          <w:iCs/>
          <w:sz w:val="20"/>
          <w:szCs w:val="20"/>
        </w:rPr>
        <w:t xml:space="preserve">Referral form for group allied health services under Medicare for patients with type 2 diabetes </w:t>
      </w:r>
      <w:r>
        <w:rPr>
          <w:sz w:val="20"/>
          <w:szCs w:val="20"/>
        </w:rPr>
        <w:t xml:space="preserve">or a Health Care Home shared care plan or a form that contains all the components of this form.  The form issued by the department is available at </w:t>
      </w:r>
      <w:hyperlink r:id="rId41" w:history="1">
        <w:r>
          <w:rPr>
            <w:color w:val="0000EE"/>
            <w:sz w:val="20"/>
            <w:szCs w:val="20"/>
            <w:u w:val="single" w:color="0000EE"/>
          </w:rPr>
          <w:t>http://www.health.gov.au/mbsprimarycareitems</w:t>
        </w:r>
      </w:hyperlink>
      <w:r>
        <w:rPr>
          <w:sz w:val="20"/>
          <w:szCs w:val="20"/>
        </w:rPr>
        <w:t xml:space="preserve"> (click on the link for group allied health services). </w:t>
      </w:r>
    </w:p>
    <w:p w14:paraId="7DC02638" w14:textId="77777777" w:rsidR="00984EC0" w:rsidRDefault="00984EC0" w:rsidP="00984EC0">
      <w:pPr>
        <w:spacing w:before="200" w:after="200"/>
        <w:rPr>
          <w:sz w:val="20"/>
          <w:szCs w:val="20"/>
        </w:rPr>
      </w:pPr>
      <w:r>
        <w:rPr>
          <w:sz w:val="20"/>
          <w:szCs w:val="20"/>
        </w:rPr>
        <w:t>The allied health professional undertaking the assessment service will need to complete Part B of this form, and the patient will then need to present this form to the provider/s of group services.  </w:t>
      </w:r>
    </w:p>
    <w:p w14:paraId="4F873804" w14:textId="77777777" w:rsidR="00984EC0" w:rsidRDefault="00984EC0" w:rsidP="00984EC0">
      <w:pPr>
        <w:spacing w:before="200" w:after="200"/>
        <w:rPr>
          <w:sz w:val="20"/>
          <w:szCs w:val="20"/>
        </w:rPr>
      </w:pPr>
      <w:r>
        <w:rPr>
          <w:b/>
          <w:bCs/>
          <w:sz w:val="20"/>
          <w:szCs w:val="20"/>
        </w:rPr>
        <w:t>Health Care Home shared care plan</w:t>
      </w:r>
    </w:p>
    <w:p w14:paraId="117CCD18"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w:t>
      </w:r>
    </w:p>
    <w:p w14:paraId="7BD4CAD0" w14:textId="77777777" w:rsidR="00984EC0" w:rsidRDefault="00984EC0" w:rsidP="00984EC0">
      <w:pPr>
        <w:spacing w:before="200" w:after="200"/>
        <w:rPr>
          <w:sz w:val="20"/>
          <w:szCs w:val="20"/>
        </w:rPr>
      </w:pPr>
      <w:r>
        <w:rPr>
          <w:b/>
          <w:bCs/>
          <w:sz w:val="20"/>
          <w:szCs w:val="20"/>
        </w:rPr>
        <w:t>Length of service</w:t>
      </w:r>
    </w:p>
    <w:p w14:paraId="2D757723" w14:textId="77777777" w:rsidR="00984EC0" w:rsidRDefault="00984EC0" w:rsidP="00984EC0">
      <w:pPr>
        <w:spacing w:before="200" w:after="200"/>
        <w:rPr>
          <w:sz w:val="20"/>
          <w:szCs w:val="20"/>
        </w:rPr>
      </w:pPr>
      <w:r>
        <w:rPr>
          <w:sz w:val="20"/>
          <w:szCs w:val="20"/>
        </w:rPr>
        <w:t>This service must be of at least 45 minutes duration and provided to an individual patient.  The allied health professional must personally attend the patient. </w:t>
      </w:r>
    </w:p>
    <w:p w14:paraId="0E685102" w14:textId="77777777" w:rsidR="00984EC0" w:rsidRDefault="00984EC0" w:rsidP="00984EC0">
      <w:pPr>
        <w:spacing w:before="200" w:after="200"/>
        <w:rPr>
          <w:sz w:val="20"/>
          <w:szCs w:val="20"/>
        </w:rPr>
      </w:pPr>
      <w:r>
        <w:rPr>
          <w:b/>
          <w:bCs/>
          <w:sz w:val="20"/>
          <w:szCs w:val="20"/>
        </w:rPr>
        <w:t>Reporting requirements</w:t>
      </w:r>
    </w:p>
    <w:p w14:paraId="52F884A7" w14:textId="77777777" w:rsidR="00984EC0" w:rsidRDefault="00984EC0" w:rsidP="00984EC0">
      <w:pPr>
        <w:spacing w:before="200" w:after="200"/>
        <w:rPr>
          <w:sz w:val="20"/>
          <w:szCs w:val="20"/>
        </w:rPr>
      </w:pPr>
      <w:r>
        <w:rPr>
          <w:sz w:val="20"/>
          <w:szCs w:val="20"/>
        </w:rPr>
        <w:t>On completion of the assessment service, the allied health professional must provide a written report back to the referring GP outlining the assessment undertaken, whether the patient is suitable for group services and, if so, the nature of the group services to be delivered.</w:t>
      </w:r>
    </w:p>
    <w:p w14:paraId="2305ED16" w14:textId="77777777" w:rsidR="00984EC0" w:rsidRDefault="00984EC0" w:rsidP="00984EC0"/>
    <w:p w14:paraId="3565267B"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MN.9.5 Group Allied Health Services (Items 81105, 81115 and 81125) for People with Type 2 Diabetes - Service Requirements and Referral Forms</w:t>
      </w:r>
    </w:p>
    <w:p w14:paraId="04820D16" w14:textId="77777777" w:rsidR="00984EC0" w:rsidRDefault="00984EC0" w:rsidP="00984EC0">
      <w:pPr>
        <w:spacing w:after="200"/>
        <w:rPr>
          <w:sz w:val="20"/>
          <w:szCs w:val="20"/>
        </w:rPr>
      </w:pPr>
      <w:r>
        <w:rPr>
          <w:sz w:val="20"/>
          <w:szCs w:val="20"/>
        </w:rPr>
        <w:t>These services are provided in a group setting to assist with the management of type 2 diabetes. </w:t>
      </w:r>
    </w:p>
    <w:p w14:paraId="0C3CB4A6" w14:textId="77777777" w:rsidR="00984EC0" w:rsidRDefault="00984EC0" w:rsidP="00984EC0">
      <w:pPr>
        <w:spacing w:before="200" w:after="200"/>
        <w:rPr>
          <w:sz w:val="20"/>
          <w:szCs w:val="20"/>
        </w:rPr>
      </w:pPr>
      <w:r>
        <w:rPr>
          <w:b/>
          <w:bCs/>
          <w:sz w:val="20"/>
          <w:szCs w:val="20"/>
        </w:rPr>
        <w:t>Number of services per year</w:t>
      </w:r>
    </w:p>
    <w:p w14:paraId="0FEB0BDD" w14:textId="77777777" w:rsidR="00984EC0" w:rsidRDefault="00984EC0" w:rsidP="00984EC0">
      <w:pPr>
        <w:spacing w:before="200" w:after="200"/>
        <w:rPr>
          <w:sz w:val="20"/>
          <w:szCs w:val="20"/>
        </w:rPr>
      </w:pPr>
      <w:r>
        <w:rPr>
          <w:sz w:val="20"/>
          <w:szCs w:val="20"/>
        </w:rPr>
        <w:t>Patients are eligible for up to eight group allied health services in total (items 81105, 81115 and 81125 inclusive) per calendar year.  Each separate group service must be provided to the patient by only one type of allied health professional (i.e. by a diabetes educator, or by an exercise physiologist or by a dietitian).  However, the overall group services program provided for the patient could be comprised of one type of service only (e.g. eight diabetes education services) or a combination of services (e.g. three diabetes education services, three dietitian services and two exercise physiology services).  An eligible allied health professional with more than one Medicare provider number (e.g. for the provision of diabetes education and dietetics) may provide separate services under each of these provider numbers. </w:t>
      </w:r>
    </w:p>
    <w:p w14:paraId="4732E2AB" w14:textId="77777777" w:rsidR="00984EC0" w:rsidRDefault="00984EC0" w:rsidP="00984EC0">
      <w:pPr>
        <w:spacing w:before="200" w:after="200"/>
        <w:rPr>
          <w:sz w:val="20"/>
          <w:szCs w:val="20"/>
        </w:rPr>
      </w:pPr>
      <w:r>
        <w:rPr>
          <w:sz w:val="20"/>
          <w:szCs w:val="20"/>
        </w:rPr>
        <w:t>Group allied health service providers are strongly encouraged to deliver multidisciplinary group services programs that allow patients to benefit from a range of interventions designed to assist in the management of their type 2 diabetes. </w:t>
      </w:r>
    </w:p>
    <w:p w14:paraId="062E9B9B" w14:textId="77777777" w:rsidR="00984EC0" w:rsidRDefault="00984EC0" w:rsidP="00984EC0">
      <w:pPr>
        <w:spacing w:before="200" w:after="200"/>
        <w:rPr>
          <w:sz w:val="20"/>
          <w:szCs w:val="20"/>
        </w:rPr>
      </w:pPr>
      <w:r>
        <w:rPr>
          <w:sz w:val="20"/>
          <w:szCs w:val="20"/>
        </w:rPr>
        <w:t>Where a patient receives more than the limit of eight group services in a calendar year, the additional service/s will not attract a Medicare benefit and the MBS Safety Net arrangements will not apply to costs incurred by the patient for the service/s. </w:t>
      </w:r>
    </w:p>
    <w:p w14:paraId="451448D9" w14:textId="77777777" w:rsidR="00984EC0" w:rsidRDefault="00984EC0" w:rsidP="00984EC0">
      <w:pPr>
        <w:spacing w:before="200" w:after="200"/>
        <w:rPr>
          <w:sz w:val="20"/>
          <w:szCs w:val="20"/>
        </w:rPr>
      </w:pPr>
      <w:r>
        <w:rPr>
          <w:sz w:val="20"/>
          <w:szCs w:val="20"/>
        </w:rPr>
        <w:t>If there is any doubt about a patient's eligibility for group services, the allied health professional should contact the Department of Human Services to confirm the number of group services already claimed by the patient in the calendar year.  Allied health professionals can call the Department of Human Services on 132 150 to check this information. </w:t>
      </w:r>
    </w:p>
    <w:p w14:paraId="363B87DF" w14:textId="77777777" w:rsidR="00984EC0" w:rsidRDefault="00984EC0" w:rsidP="00984EC0">
      <w:pPr>
        <w:spacing w:before="200" w:after="200"/>
        <w:rPr>
          <w:sz w:val="20"/>
          <w:szCs w:val="20"/>
        </w:rPr>
      </w:pPr>
      <w:r>
        <w:rPr>
          <w:b/>
          <w:bCs/>
          <w:sz w:val="20"/>
          <w:szCs w:val="20"/>
        </w:rPr>
        <w:t>Multiple services on the same day</w:t>
      </w:r>
    </w:p>
    <w:p w14:paraId="24D84417" w14:textId="77777777" w:rsidR="00984EC0" w:rsidRDefault="00984EC0" w:rsidP="00984EC0">
      <w:pPr>
        <w:spacing w:before="200" w:after="200"/>
        <w:rPr>
          <w:sz w:val="20"/>
          <w:szCs w:val="20"/>
        </w:rPr>
      </w:pPr>
      <w:r>
        <w:rPr>
          <w:sz w:val="20"/>
          <w:szCs w:val="20"/>
        </w:rPr>
        <w:t>Where clinically relevant, up to two group services may be provided consecutively on the same day by the same allied health professional. </w:t>
      </w:r>
    </w:p>
    <w:p w14:paraId="17B8E42D" w14:textId="77777777" w:rsidR="00984EC0" w:rsidRDefault="00984EC0" w:rsidP="00984EC0">
      <w:pPr>
        <w:spacing w:before="200" w:after="200"/>
        <w:rPr>
          <w:sz w:val="20"/>
          <w:szCs w:val="20"/>
        </w:rPr>
      </w:pPr>
      <w:r>
        <w:rPr>
          <w:b/>
          <w:bCs/>
          <w:sz w:val="20"/>
          <w:szCs w:val="20"/>
        </w:rPr>
        <w:t>Referral form</w:t>
      </w:r>
    </w:p>
    <w:p w14:paraId="2B164035" w14:textId="77777777" w:rsidR="00984EC0" w:rsidRDefault="00984EC0" w:rsidP="00984EC0">
      <w:pPr>
        <w:spacing w:before="200" w:after="200"/>
        <w:rPr>
          <w:sz w:val="20"/>
          <w:szCs w:val="20"/>
        </w:rPr>
      </w:pPr>
      <w:r>
        <w:rPr>
          <w:sz w:val="20"/>
          <w:szCs w:val="20"/>
        </w:rPr>
        <w:t xml:space="preserve">The allied health professional/s undertaking the group services will need to receive the </w:t>
      </w:r>
      <w:r>
        <w:rPr>
          <w:i/>
          <w:iCs/>
          <w:sz w:val="20"/>
          <w:szCs w:val="20"/>
        </w:rPr>
        <w:t xml:space="preserve">Referral form for group allied health services under Medicare for patients with type 2 diabetes issued by the Department of Health </w:t>
      </w:r>
      <w:r>
        <w:rPr>
          <w:sz w:val="20"/>
          <w:szCs w:val="20"/>
        </w:rPr>
        <w:t xml:space="preserve">or the Health Care Home shared care plan or a form that contains all the components of this form, with Part B completed by the provider who has undertaken the assessment service.  The form issued by the department is available at </w:t>
      </w:r>
      <w:hyperlink r:id="rId42" w:history="1">
        <w:r>
          <w:rPr>
            <w:color w:val="0000EE"/>
            <w:sz w:val="20"/>
            <w:szCs w:val="20"/>
            <w:u w:val="single" w:color="0000EE"/>
          </w:rPr>
          <w:t>http://www.health.gov.au/mbsprimarycareitems</w:t>
        </w:r>
      </w:hyperlink>
      <w:r>
        <w:rPr>
          <w:sz w:val="20"/>
          <w:szCs w:val="20"/>
        </w:rPr>
        <w:t xml:space="preserve"> (click on the link for group allied health services). </w:t>
      </w:r>
    </w:p>
    <w:p w14:paraId="0FA9EB07" w14:textId="77777777" w:rsidR="00984EC0" w:rsidRDefault="00984EC0" w:rsidP="00984EC0">
      <w:pPr>
        <w:spacing w:before="200" w:after="200"/>
        <w:rPr>
          <w:sz w:val="20"/>
          <w:szCs w:val="20"/>
        </w:rPr>
      </w:pPr>
      <w:r>
        <w:rPr>
          <w:b/>
          <w:bCs/>
          <w:sz w:val="20"/>
          <w:szCs w:val="20"/>
        </w:rPr>
        <w:t>Health Care Home shared care plan</w:t>
      </w:r>
    </w:p>
    <w:p w14:paraId="04AA20BF"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w:t>
      </w:r>
    </w:p>
    <w:p w14:paraId="0DB6F184" w14:textId="77777777" w:rsidR="00984EC0" w:rsidRDefault="00984EC0" w:rsidP="00984EC0">
      <w:pPr>
        <w:spacing w:before="200" w:after="200"/>
        <w:rPr>
          <w:sz w:val="20"/>
          <w:szCs w:val="20"/>
        </w:rPr>
      </w:pPr>
      <w:r>
        <w:rPr>
          <w:b/>
          <w:bCs/>
          <w:sz w:val="20"/>
          <w:szCs w:val="20"/>
        </w:rPr>
        <w:t>Group size</w:t>
      </w:r>
    </w:p>
    <w:p w14:paraId="3E5C1C49" w14:textId="77777777" w:rsidR="00984EC0" w:rsidRDefault="00984EC0" w:rsidP="00984EC0">
      <w:pPr>
        <w:spacing w:before="200" w:after="200"/>
        <w:rPr>
          <w:sz w:val="20"/>
          <w:szCs w:val="20"/>
        </w:rPr>
      </w:pPr>
      <w:r>
        <w:rPr>
          <w:sz w:val="20"/>
          <w:szCs w:val="20"/>
        </w:rPr>
        <w:t>The service must be provided to a person who is part of a group of between two and 12 persons. </w:t>
      </w:r>
    </w:p>
    <w:p w14:paraId="6EB5F35C" w14:textId="77777777" w:rsidR="00984EC0" w:rsidRDefault="00984EC0" w:rsidP="00984EC0">
      <w:pPr>
        <w:spacing w:before="200" w:after="200"/>
        <w:rPr>
          <w:sz w:val="20"/>
          <w:szCs w:val="20"/>
        </w:rPr>
      </w:pPr>
      <w:r>
        <w:rPr>
          <w:b/>
          <w:bCs/>
          <w:sz w:val="20"/>
          <w:szCs w:val="20"/>
        </w:rPr>
        <w:t>Length of service</w:t>
      </w:r>
    </w:p>
    <w:p w14:paraId="5545FE44" w14:textId="77777777" w:rsidR="00984EC0" w:rsidRDefault="00984EC0" w:rsidP="00984EC0">
      <w:pPr>
        <w:spacing w:before="200" w:after="200"/>
        <w:rPr>
          <w:sz w:val="20"/>
          <w:szCs w:val="20"/>
        </w:rPr>
      </w:pPr>
      <w:r>
        <w:rPr>
          <w:sz w:val="20"/>
          <w:szCs w:val="20"/>
        </w:rPr>
        <w:t>Each group service must be of at least 60 minutes duration. </w:t>
      </w:r>
    </w:p>
    <w:p w14:paraId="79385BA1" w14:textId="77777777" w:rsidR="00984EC0" w:rsidRDefault="00984EC0" w:rsidP="00984EC0">
      <w:pPr>
        <w:spacing w:before="200" w:after="200"/>
        <w:rPr>
          <w:sz w:val="20"/>
          <w:szCs w:val="20"/>
        </w:rPr>
      </w:pPr>
      <w:r>
        <w:rPr>
          <w:b/>
          <w:bCs/>
          <w:sz w:val="20"/>
          <w:szCs w:val="20"/>
        </w:rPr>
        <w:t>Reporting requirements</w:t>
      </w:r>
    </w:p>
    <w:p w14:paraId="02202308" w14:textId="77777777" w:rsidR="00984EC0" w:rsidRDefault="00984EC0" w:rsidP="00984EC0">
      <w:pPr>
        <w:spacing w:before="200" w:after="200"/>
        <w:rPr>
          <w:sz w:val="20"/>
          <w:szCs w:val="20"/>
        </w:rPr>
      </w:pPr>
      <w:r>
        <w:rPr>
          <w:sz w:val="20"/>
          <w:szCs w:val="20"/>
        </w:rPr>
        <w:t>On completion of the group services program, each allied health professional must provide, or contribute to, a written report back to the referring GP in respect of each patient.  The report should describe the group services provided for the patient and indicate the outcomes achieved.  While each allied health professional is required to provide feedback to the GP in relation to the group services that they provide to the patient, allied health professionals involved in the provision of a multidisciplinary program are encouraged to combine feedback into a single report to the referring GP.</w:t>
      </w:r>
    </w:p>
    <w:p w14:paraId="25ECA0FB" w14:textId="77777777" w:rsidR="00984EC0" w:rsidRDefault="00984EC0" w:rsidP="00984EC0"/>
    <w:p w14:paraId="01E88412"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MN.9.6 Group Allied Health Services (Items 81100 to 81125) for People with Type 2 Diabetes - Additional Requirements</w:t>
      </w:r>
    </w:p>
    <w:p w14:paraId="501F6A93" w14:textId="77777777" w:rsidR="00984EC0" w:rsidRDefault="00984EC0" w:rsidP="00984EC0">
      <w:pPr>
        <w:spacing w:after="200"/>
        <w:rPr>
          <w:sz w:val="20"/>
          <w:szCs w:val="20"/>
        </w:rPr>
      </w:pPr>
      <w:r>
        <w:rPr>
          <w:sz w:val="20"/>
          <w:szCs w:val="20"/>
        </w:rPr>
        <w:t>Retention of Referral Form for the Department of Human Services Audit Purposes</w:t>
      </w:r>
    </w:p>
    <w:p w14:paraId="6048608B" w14:textId="77777777" w:rsidR="00984EC0" w:rsidRDefault="00984EC0" w:rsidP="00984EC0">
      <w:pPr>
        <w:spacing w:before="200" w:after="200"/>
        <w:rPr>
          <w:sz w:val="20"/>
          <w:szCs w:val="20"/>
        </w:rPr>
      </w:pPr>
      <w:r>
        <w:rPr>
          <w:sz w:val="20"/>
          <w:szCs w:val="20"/>
        </w:rPr>
        <w:t>It is recommended that Allied health professionals retain a copy of the referral form for 24 months from the date the service was rendered (for the Department of Human Services auditing purposes). </w:t>
      </w:r>
    </w:p>
    <w:p w14:paraId="53ACAEDA" w14:textId="77777777" w:rsidR="00984EC0" w:rsidRDefault="00984EC0" w:rsidP="00984EC0">
      <w:pPr>
        <w:spacing w:before="200" w:after="200"/>
        <w:rPr>
          <w:sz w:val="20"/>
          <w:szCs w:val="20"/>
        </w:rPr>
      </w:pPr>
      <w:r>
        <w:rPr>
          <w:b/>
          <w:bCs/>
          <w:sz w:val="20"/>
          <w:szCs w:val="20"/>
        </w:rPr>
        <w:t>Publicly funded services</w:t>
      </w:r>
    </w:p>
    <w:p w14:paraId="22BCD2CA" w14:textId="77777777" w:rsidR="00984EC0" w:rsidRDefault="00984EC0" w:rsidP="00984EC0">
      <w:pPr>
        <w:spacing w:before="200" w:after="200"/>
        <w:rPr>
          <w:sz w:val="20"/>
          <w:szCs w:val="20"/>
        </w:rPr>
      </w:pPr>
      <w:r>
        <w:rPr>
          <w:sz w:val="20"/>
          <w:szCs w:val="20"/>
        </w:rPr>
        <w:t xml:space="preserve">Items 81100 - 81125 do not apply for services that are provided by any other Commonwealth or state-funded services or provided to an admitted patient of a hospital.  However, where an exemption under subsection 19(2) of the </w:t>
      </w:r>
      <w:r>
        <w:rPr>
          <w:i/>
          <w:iCs/>
          <w:sz w:val="20"/>
          <w:szCs w:val="20"/>
        </w:rPr>
        <w:t>Health Insurance Act 1973</w:t>
      </w:r>
      <w:r>
        <w:rPr>
          <w:sz w:val="20"/>
          <w:szCs w:val="20"/>
        </w:rPr>
        <w:t xml:space="preserve"> has been granted to an Aboriginal Community Controlled Health Service or a state/territory government health clinic, items 81100-81125 can be claimed for services provided by eligible allied health professionals salaried by, or contracted to, service or health clinic.  All requirements of the relevant item must be met, including registration of the allied health professional with the Department of Human Services.  These services must also be bulk billed. </w:t>
      </w:r>
    </w:p>
    <w:p w14:paraId="40EF50F2" w14:textId="77777777" w:rsidR="00984EC0" w:rsidRDefault="00984EC0" w:rsidP="00984EC0">
      <w:pPr>
        <w:spacing w:before="200" w:after="200"/>
        <w:rPr>
          <w:sz w:val="20"/>
          <w:szCs w:val="20"/>
        </w:rPr>
      </w:pPr>
      <w:r>
        <w:rPr>
          <w:b/>
          <w:bCs/>
          <w:sz w:val="20"/>
          <w:szCs w:val="20"/>
        </w:rPr>
        <w:t>Private health insurance</w:t>
      </w:r>
    </w:p>
    <w:p w14:paraId="38012B48"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w:t>
      </w:r>
    </w:p>
    <w:p w14:paraId="1FE63B0E" w14:textId="77777777" w:rsidR="00984EC0" w:rsidRDefault="00984EC0" w:rsidP="00984EC0">
      <w:pPr>
        <w:spacing w:before="200" w:after="200"/>
        <w:rPr>
          <w:sz w:val="20"/>
          <w:szCs w:val="20"/>
        </w:rPr>
      </w:pPr>
      <w:r>
        <w:rPr>
          <w:b/>
          <w:bCs/>
          <w:sz w:val="20"/>
          <w:szCs w:val="20"/>
        </w:rPr>
        <w:t>Out-of-pocket expenses and Medicare Safety Net</w:t>
      </w:r>
    </w:p>
    <w:p w14:paraId="5E745004" w14:textId="77777777" w:rsidR="00984EC0" w:rsidRDefault="00984EC0" w:rsidP="00984EC0">
      <w:pPr>
        <w:spacing w:before="200" w:after="200"/>
        <w:rPr>
          <w:sz w:val="20"/>
          <w:szCs w:val="20"/>
        </w:rPr>
      </w:pPr>
      <w:r>
        <w:rPr>
          <w:sz w:val="20"/>
          <w:szCs w:val="20"/>
        </w:rPr>
        <w:t>Allied health professionals are free to determine their own fees for the professional service.  Charges in excess of the Medicare benefit for the allied health items are the responsibility of the patient.  However, such out of pocket costs will count toward the Medicare Safety Net for that patient.</w:t>
      </w:r>
    </w:p>
    <w:p w14:paraId="2F2E91AE" w14:textId="77777777" w:rsidR="00984EC0" w:rsidRDefault="00984EC0" w:rsidP="00984EC0"/>
    <w:p w14:paraId="28978D1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MN.9.7 Group Allied Health Services (Items 81100 to 81125) for People with Type 2 Diabetes - Further Information</w:t>
      </w:r>
    </w:p>
    <w:p w14:paraId="590C6CC4" w14:textId="77777777" w:rsidR="00984EC0" w:rsidRDefault="00984EC0" w:rsidP="00984EC0">
      <w:pPr>
        <w:spacing w:after="200"/>
        <w:rPr>
          <w:sz w:val="20"/>
          <w:szCs w:val="20"/>
        </w:rPr>
      </w:pPr>
      <w:r>
        <w:rPr>
          <w:sz w:val="20"/>
          <w:szCs w:val="20"/>
        </w:rPr>
        <w:t xml:space="preserve">Further information about these items is available on the Department of Health's website at </w:t>
      </w:r>
      <w:r>
        <w:rPr>
          <w:sz w:val="20"/>
          <w:szCs w:val="20"/>
          <w:u w:val="single"/>
        </w:rPr>
        <w:t>www.health.gov.au/mbsprimarycareitems</w:t>
      </w:r>
    </w:p>
    <w:p w14:paraId="4CB58AFF" w14:textId="77777777" w:rsidR="00984EC0" w:rsidRDefault="00984EC0" w:rsidP="00984EC0"/>
    <w:p w14:paraId="6BA232C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MN.9.8 MBS autism, pervasive developmental disorder and disability allied health case conferencing items</w:t>
      </w:r>
    </w:p>
    <w:p w14:paraId="4882C37A" w14:textId="77777777" w:rsidR="00984EC0" w:rsidRDefault="00984EC0" w:rsidP="00984EC0">
      <w:pPr>
        <w:spacing w:after="200"/>
        <w:rPr>
          <w:sz w:val="20"/>
          <w:szCs w:val="20"/>
        </w:rPr>
      </w:pPr>
      <w:r>
        <w:rPr>
          <w:sz w:val="20"/>
          <w:szCs w:val="20"/>
        </w:rPr>
        <w:t xml:space="preserve">For more information about MBS autism, pervasive developmental disorder and disability allied health case conferencing items, please refer to the Fact Sheet at </w:t>
      </w:r>
      <w:hyperlink r:id="rId43" w:history="1">
        <w:r>
          <w:rPr>
            <w:color w:val="0000EE"/>
            <w:sz w:val="20"/>
            <w:szCs w:val="20"/>
            <w:u w:val="single" w:color="0000EE"/>
          </w:rPr>
          <w:t>mbsonline.gov.au/internet/mbsonline/publishing.nsf/Content/Factsheet-AHCC </w:t>
        </w:r>
      </w:hyperlink>
    </w:p>
    <w:p w14:paraId="5B91E860" w14:textId="77777777" w:rsidR="00984EC0" w:rsidRDefault="00984EC0" w:rsidP="00984EC0"/>
    <w:p w14:paraId="078C888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MN.10.1 Provision of Autism, Pervasive Developmental Disorder or Disability Services by Allied Health Professionals - (Items 82000 to 82035)</w:t>
      </w:r>
    </w:p>
    <w:p w14:paraId="355ECB8F" w14:textId="77777777" w:rsidR="00984EC0" w:rsidRDefault="00984EC0" w:rsidP="00984EC0">
      <w:pPr>
        <w:spacing w:after="200"/>
        <w:rPr>
          <w:sz w:val="20"/>
          <w:szCs w:val="20"/>
        </w:rPr>
      </w:pPr>
      <w:r>
        <w:rPr>
          <w:b/>
          <w:bCs/>
          <w:sz w:val="20"/>
          <w:szCs w:val="20"/>
        </w:rPr>
        <w:t>Eligible patients</w:t>
      </w:r>
      <w:r>
        <w:rPr>
          <w:sz w:val="20"/>
          <w:szCs w:val="20"/>
        </w:rPr>
        <w:t> </w:t>
      </w:r>
    </w:p>
    <w:p w14:paraId="10B3F3FC" w14:textId="77777777" w:rsidR="00984EC0" w:rsidRDefault="00984EC0" w:rsidP="00984EC0">
      <w:pPr>
        <w:spacing w:before="200" w:after="200"/>
        <w:rPr>
          <w:sz w:val="20"/>
          <w:szCs w:val="20"/>
        </w:rPr>
      </w:pPr>
      <w:r>
        <w:rPr>
          <w:sz w:val="20"/>
          <w:szCs w:val="20"/>
        </w:rPr>
        <w:t>MBS items 82000 to 82035 provide Medicare-rebateable allied health services to children with autism or any other pervasive developmental disorder (PDD) through the Helping Children with Autism program, and to children with an eligible disability through the Better Start for Children with Disability program.  Children with both autism/PDD and an eligible disability can access either program, but not both. </w:t>
      </w:r>
    </w:p>
    <w:p w14:paraId="62A3C583" w14:textId="77777777" w:rsidR="00984EC0" w:rsidRDefault="00984EC0" w:rsidP="00984EC0">
      <w:pPr>
        <w:spacing w:before="200" w:after="200"/>
        <w:rPr>
          <w:sz w:val="20"/>
          <w:szCs w:val="20"/>
        </w:rPr>
      </w:pPr>
      <w:r>
        <w:rPr>
          <w:sz w:val="20"/>
          <w:szCs w:val="20"/>
        </w:rPr>
        <w:t>The conditions classified as PDD in 2008 for the purposes of these services were informed by the American Psychiatric Association: Diagnostic and Statistical Manual of Mental Disorders, Fourth Edition (DSM-IV-TR), Washington, DC, American Psychiatric Association, 2000. </w:t>
      </w:r>
    </w:p>
    <w:p w14:paraId="3FDD30EB" w14:textId="77777777" w:rsidR="00984EC0" w:rsidRDefault="00984EC0" w:rsidP="00984EC0">
      <w:pPr>
        <w:spacing w:before="200" w:after="200"/>
        <w:rPr>
          <w:sz w:val="20"/>
          <w:szCs w:val="20"/>
        </w:rPr>
      </w:pPr>
      <w:r>
        <w:rPr>
          <w:sz w:val="20"/>
          <w:szCs w:val="20"/>
        </w:rPr>
        <w:t>'Eligible disabilities' for the purpose of these services means any of the following conditions: </w:t>
      </w:r>
    </w:p>
    <w:p w14:paraId="23AA8AA7" w14:textId="77777777" w:rsidR="00984EC0" w:rsidRDefault="00984EC0" w:rsidP="00984EC0">
      <w:pPr>
        <w:spacing w:before="200" w:after="200"/>
        <w:rPr>
          <w:sz w:val="20"/>
          <w:szCs w:val="20"/>
        </w:rPr>
      </w:pPr>
      <w:r>
        <w:rPr>
          <w:sz w:val="20"/>
          <w:szCs w:val="20"/>
        </w:rPr>
        <w:t>(a)        sight impairment that results in vision of less than or equal to 6/18 vision or equivalent field loss in the better eye, with correction.</w:t>
      </w:r>
    </w:p>
    <w:p w14:paraId="6095F5FE" w14:textId="77777777" w:rsidR="00984EC0" w:rsidRDefault="00984EC0" w:rsidP="00984EC0">
      <w:pPr>
        <w:spacing w:before="200" w:after="200"/>
        <w:rPr>
          <w:sz w:val="20"/>
          <w:szCs w:val="20"/>
        </w:rPr>
      </w:pPr>
      <w:r>
        <w:rPr>
          <w:sz w:val="20"/>
          <w:szCs w:val="20"/>
        </w:rPr>
        <w:t>(b)        hearing impairment that results in:</w:t>
      </w:r>
    </w:p>
    <w:p w14:paraId="740AFC7E" w14:textId="77777777" w:rsidR="00984EC0" w:rsidRDefault="00984EC0" w:rsidP="00984EC0">
      <w:pPr>
        <w:spacing w:before="200" w:after="200"/>
        <w:rPr>
          <w:sz w:val="20"/>
          <w:szCs w:val="20"/>
        </w:rPr>
      </w:pPr>
      <w:r>
        <w:rPr>
          <w:sz w:val="20"/>
          <w:szCs w:val="20"/>
        </w:rPr>
        <w:t>(iii)       a hearing loss of 40 decibels or greater in the better ear, across 4 frequencies; or</w:t>
      </w:r>
    </w:p>
    <w:p w14:paraId="64856B34" w14:textId="77777777" w:rsidR="00984EC0" w:rsidRDefault="00984EC0" w:rsidP="00984EC0">
      <w:pPr>
        <w:spacing w:before="200" w:after="200"/>
        <w:rPr>
          <w:sz w:val="20"/>
          <w:szCs w:val="20"/>
        </w:rPr>
      </w:pPr>
      <w:r>
        <w:rPr>
          <w:sz w:val="20"/>
          <w:szCs w:val="20"/>
        </w:rPr>
        <w:t>(iv)       permanent conductive hearing loss and auditory neuropathy.</w:t>
      </w:r>
    </w:p>
    <w:p w14:paraId="6D6E866D" w14:textId="77777777" w:rsidR="00984EC0" w:rsidRDefault="00984EC0" w:rsidP="00984EC0">
      <w:pPr>
        <w:spacing w:before="200" w:after="200"/>
        <w:rPr>
          <w:sz w:val="20"/>
          <w:szCs w:val="20"/>
        </w:rPr>
      </w:pPr>
      <w:r>
        <w:rPr>
          <w:sz w:val="20"/>
          <w:szCs w:val="20"/>
        </w:rPr>
        <w:t>(c)        deafblindness</w:t>
      </w:r>
    </w:p>
    <w:p w14:paraId="4427E9F3" w14:textId="77777777" w:rsidR="00984EC0" w:rsidRDefault="00984EC0" w:rsidP="00984EC0">
      <w:pPr>
        <w:spacing w:before="200" w:after="200"/>
        <w:rPr>
          <w:sz w:val="20"/>
          <w:szCs w:val="20"/>
        </w:rPr>
      </w:pPr>
      <w:r>
        <w:rPr>
          <w:sz w:val="20"/>
          <w:szCs w:val="20"/>
        </w:rPr>
        <w:t>(d)        cerebral palsy</w:t>
      </w:r>
    </w:p>
    <w:p w14:paraId="4A46EDE9" w14:textId="77777777" w:rsidR="00984EC0" w:rsidRDefault="00984EC0" w:rsidP="00984EC0">
      <w:pPr>
        <w:spacing w:before="200" w:after="200"/>
        <w:rPr>
          <w:sz w:val="20"/>
          <w:szCs w:val="20"/>
        </w:rPr>
      </w:pPr>
      <w:r>
        <w:rPr>
          <w:sz w:val="20"/>
          <w:szCs w:val="20"/>
        </w:rPr>
        <w:t>(e)        Down syndrome</w:t>
      </w:r>
    </w:p>
    <w:p w14:paraId="1E21ED4C" w14:textId="77777777" w:rsidR="00984EC0" w:rsidRDefault="00984EC0" w:rsidP="00984EC0">
      <w:pPr>
        <w:spacing w:before="200" w:after="200"/>
        <w:rPr>
          <w:sz w:val="20"/>
          <w:szCs w:val="20"/>
        </w:rPr>
      </w:pPr>
      <w:r>
        <w:rPr>
          <w:sz w:val="20"/>
          <w:szCs w:val="20"/>
        </w:rPr>
        <w:t>(f)        Fragile X syndrome</w:t>
      </w:r>
    </w:p>
    <w:p w14:paraId="1699346F" w14:textId="77777777" w:rsidR="00984EC0" w:rsidRDefault="00984EC0" w:rsidP="00984EC0">
      <w:pPr>
        <w:spacing w:before="200" w:after="200"/>
        <w:rPr>
          <w:sz w:val="20"/>
          <w:szCs w:val="20"/>
        </w:rPr>
      </w:pPr>
      <w:r>
        <w:rPr>
          <w:sz w:val="20"/>
          <w:szCs w:val="20"/>
        </w:rPr>
        <w:t>(g)        Prader-Willi syndrome</w:t>
      </w:r>
    </w:p>
    <w:p w14:paraId="0E7D462B" w14:textId="77777777" w:rsidR="00984EC0" w:rsidRDefault="00984EC0" w:rsidP="00984EC0">
      <w:pPr>
        <w:spacing w:before="200" w:after="200"/>
        <w:rPr>
          <w:sz w:val="20"/>
          <w:szCs w:val="20"/>
        </w:rPr>
      </w:pPr>
      <w:r>
        <w:rPr>
          <w:sz w:val="20"/>
          <w:szCs w:val="20"/>
        </w:rPr>
        <w:t>(h)        Williams syndrome</w:t>
      </w:r>
    </w:p>
    <w:p w14:paraId="76F989CD" w14:textId="77777777" w:rsidR="00984EC0" w:rsidRDefault="00984EC0" w:rsidP="00984EC0">
      <w:pPr>
        <w:spacing w:before="200" w:after="200"/>
        <w:rPr>
          <w:sz w:val="20"/>
          <w:szCs w:val="20"/>
        </w:rPr>
      </w:pPr>
      <w:r>
        <w:rPr>
          <w:sz w:val="20"/>
          <w:szCs w:val="20"/>
        </w:rPr>
        <w:t>(i)         Angelman syndrome</w:t>
      </w:r>
    </w:p>
    <w:p w14:paraId="5E2887CA" w14:textId="77777777" w:rsidR="00984EC0" w:rsidRDefault="00984EC0" w:rsidP="00984EC0">
      <w:pPr>
        <w:spacing w:before="200" w:after="200"/>
        <w:rPr>
          <w:sz w:val="20"/>
          <w:szCs w:val="20"/>
        </w:rPr>
      </w:pPr>
      <w:r>
        <w:rPr>
          <w:sz w:val="20"/>
          <w:szCs w:val="20"/>
        </w:rPr>
        <w:t>(j)         Kabuki syndrome</w:t>
      </w:r>
    </w:p>
    <w:p w14:paraId="53EE3636" w14:textId="77777777" w:rsidR="00984EC0" w:rsidRDefault="00984EC0" w:rsidP="00984EC0">
      <w:pPr>
        <w:spacing w:before="200" w:after="200"/>
        <w:rPr>
          <w:sz w:val="20"/>
          <w:szCs w:val="20"/>
        </w:rPr>
      </w:pPr>
      <w:r>
        <w:rPr>
          <w:sz w:val="20"/>
          <w:szCs w:val="20"/>
        </w:rPr>
        <w:t>(k)        Smith-Magenis syndrome</w:t>
      </w:r>
    </w:p>
    <w:p w14:paraId="74A289AF" w14:textId="77777777" w:rsidR="00984EC0" w:rsidRDefault="00984EC0" w:rsidP="00984EC0">
      <w:pPr>
        <w:spacing w:before="200" w:after="200"/>
        <w:rPr>
          <w:sz w:val="20"/>
          <w:szCs w:val="20"/>
        </w:rPr>
      </w:pPr>
      <w:r>
        <w:rPr>
          <w:sz w:val="20"/>
          <w:szCs w:val="20"/>
        </w:rPr>
        <w:t>(l)         CHARGE syndrome</w:t>
      </w:r>
    </w:p>
    <w:p w14:paraId="1A88F723" w14:textId="77777777" w:rsidR="00984EC0" w:rsidRDefault="00984EC0" w:rsidP="00984EC0">
      <w:pPr>
        <w:spacing w:before="200" w:after="200"/>
        <w:rPr>
          <w:sz w:val="20"/>
          <w:szCs w:val="20"/>
        </w:rPr>
      </w:pPr>
      <w:r>
        <w:rPr>
          <w:sz w:val="20"/>
          <w:szCs w:val="20"/>
        </w:rPr>
        <w:t>(m)      Cri du Chat syndrome</w:t>
      </w:r>
    </w:p>
    <w:p w14:paraId="137DB73C" w14:textId="77777777" w:rsidR="00984EC0" w:rsidRDefault="00984EC0" w:rsidP="00984EC0">
      <w:pPr>
        <w:spacing w:before="200" w:after="200"/>
        <w:rPr>
          <w:sz w:val="20"/>
          <w:szCs w:val="20"/>
        </w:rPr>
      </w:pPr>
      <w:r>
        <w:rPr>
          <w:sz w:val="20"/>
          <w:szCs w:val="20"/>
        </w:rPr>
        <w:t>(n)        Cornelia de Lange syndrome</w:t>
      </w:r>
    </w:p>
    <w:p w14:paraId="58EB3124" w14:textId="77777777" w:rsidR="00984EC0" w:rsidRDefault="00984EC0" w:rsidP="00984EC0">
      <w:pPr>
        <w:spacing w:before="200" w:after="200"/>
        <w:rPr>
          <w:sz w:val="20"/>
          <w:szCs w:val="20"/>
        </w:rPr>
      </w:pPr>
      <w:r>
        <w:rPr>
          <w:sz w:val="20"/>
          <w:szCs w:val="20"/>
        </w:rPr>
        <w:t>(o)        microcephaly if a child has:</w:t>
      </w:r>
    </w:p>
    <w:p w14:paraId="51C922B2" w14:textId="77777777" w:rsidR="00984EC0" w:rsidRDefault="00984EC0" w:rsidP="00984EC0">
      <w:pPr>
        <w:spacing w:before="200" w:after="200"/>
        <w:rPr>
          <w:sz w:val="20"/>
          <w:szCs w:val="20"/>
        </w:rPr>
      </w:pPr>
      <w:r>
        <w:rPr>
          <w:sz w:val="20"/>
          <w:szCs w:val="20"/>
        </w:rPr>
        <w:t>(iii)       a head circumference less than the third percentile for age and sex; and</w:t>
      </w:r>
    </w:p>
    <w:p w14:paraId="2C44E0BB" w14:textId="77777777" w:rsidR="00984EC0" w:rsidRDefault="00984EC0" w:rsidP="00984EC0">
      <w:pPr>
        <w:spacing w:before="200" w:after="200"/>
        <w:rPr>
          <w:sz w:val="20"/>
          <w:szCs w:val="20"/>
        </w:rPr>
      </w:pPr>
      <w:r>
        <w:rPr>
          <w:sz w:val="20"/>
          <w:szCs w:val="20"/>
        </w:rPr>
        <w:t>(iv)       a functional level at or below 2 standard deviations below the mean for age on a standard developmental test, or an IQ score of less than 70 on a standardised test of intelligence.</w:t>
      </w:r>
    </w:p>
    <w:p w14:paraId="696E2625" w14:textId="77777777" w:rsidR="00984EC0" w:rsidRDefault="00984EC0" w:rsidP="00984EC0">
      <w:pPr>
        <w:spacing w:before="200" w:after="200"/>
        <w:rPr>
          <w:sz w:val="20"/>
          <w:szCs w:val="20"/>
        </w:rPr>
      </w:pPr>
      <w:r>
        <w:rPr>
          <w:sz w:val="20"/>
          <w:szCs w:val="20"/>
        </w:rPr>
        <w:t>(p)        Rett's disorder </w:t>
      </w:r>
    </w:p>
    <w:p w14:paraId="41BA4CD5" w14:textId="77777777" w:rsidR="00984EC0" w:rsidRDefault="00984EC0" w:rsidP="00984EC0">
      <w:pPr>
        <w:spacing w:before="200" w:after="200"/>
        <w:rPr>
          <w:sz w:val="20"/>
          <w:szCs w:val="20"/>
        </w:rPr>
      </w:pPr>
      <w:r>
        <w:rPr>
          <w:sz w:val="20"/>
          <w:szCs w:val="20"/>
        </w:rPr>
        <w:t>"standard developmental test" refers to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diagnosing practitioner if other tests are appropriate to be used. </w:t>
      </w:r>
    </w:p>
    <w:p w14:paraId="232256BB" w14:textId="77777777" w:rsidR="00984EC0" w:rsidRDefault="00984EC0" w:rsidP="00984EC0">
      <w:pPr>
        <w:spacing w:before="200" w:after="200"/>
        <w:rPr>
          <w:sz w:val="20"/>
          <w:szCs w:val="20"/>
        </w:rPr>
      </w:pPr>
      <w:r>
        <w:rPr>
          <w:b/>
          <w:bCs/>
          <w:sz w:val="20"/>
          <w:szCs w:val="20"/>
        </w:rPr>
        <w:t>Allied health services available under Medicare</w:t>
      </w:r>
      <w:r>
        <w:rPr>
          <w:sz w:val="20"/>
          <w:szCs w:val="20"/>
        </w:rPr>
        <w:t> </w:t>
      </w:r>
    </w:p>
    <w:p w14:paraId="7766051E" w14:textId="77777777" w:rsidR="00984EC0" w:rsidRDefault="00984EC0" w:rsidP="00984EC0">
      <w:pPr>
        <w:spacing w:before="200" w:after="200"/>
        <w:rPr>
          <w:sz w:val="20"/>
          <w:szCs w:val="20"/>
        </w:rPr>
      </w:pPr>
      <w:r>
        <w:rPr>
          <w:sz w:val="20"/>
          <w:szCs w:val="20"/>
        </w:rPr>
        <w:t xml:space="preserve">Items are available for </w:t>
      </w:r>
      <w:r>
        <w:rPr>
          <w:b/>
          <w:bCs/>
          <w:sz w:val="20"/>
          <w:szCs w:val="20"/>
        </w:rPr>
        <w:t>assessment/diagnosis</w:t>
      </w:r>
      <w:r>
        <w:rPr>
          <w:sz w:val="20"/>
          <w:szCs w:val="20"/>
        </w:rPr>
        <w:t xml:space="preserve"> services, the results of which can contribute to development of a treatment and management plan by the referring medical practitioner, and for </w:t>
      </w:r>
      <w:r>
        <w:rPr>
          <w:b/>
          <w:bCs/>
          <w:sz w:val="20"/>
          <w:szCs w:val="20"/>
        </w:rPr>
        <w:t>treatment</w:t>
      </w:r>
      <w:r>
        <w:rPr>
          <w:sz w:val="20"/>
          <w:szCs w:val="20"/>
        </w:rPr>
        <w:t xml:space="preserve"> services.  </w:t>
      </w:r>
    </w:p>
    <w:p w14:paraId="1FDF5127" w14:textId="77777777" w:rsidR="00984EC0" w:rsidRDefault="00984EC0" w:rsidP="00984EC0">
      <w:pPr>
        <w:spacing w:before="200" w:after="200"/>
        <w:rPr>
          <w:sz w:val="20"/>
          <w:szCs w:val="20"/>
        </w:rPr>
      </w:pPr>
      <w:r>
        <w:rPr>
          <w:sz w:val="20"/>
          <w:szCs w:val="20"/>
        </w:rPr>
        <w:t xml:space="preserve">The </w:t>
      </w:r>
      <w:r>
        <w:rPr>
          <w:b/>
          <w:bCs/>
          <w:sz w:val="20"/>
          <w:szCs w:val="20"/>
        </w:rPr>
        <w:t>assessment/diagnosis</w:t>
      </w:r>
      <w:r>
        <w:rPr>
          <w:sz w:val="20"/>
          <w:szCs w:val="20"/>
        </w:rPr>
        <w:t xml:space="preserve"> items (82000, 82005, 82010, 82030) can be accessed when: </w:t>
      </w:r>
    </w:p>
    <w:p w14:paraId="55390561" w14:textId="77777777" w:rsidR="00984EC0" w:rsidRDefault="00984EC0" w:rsidP="00984EC0">
      <w:pPr>
        <w:spacing w:before="200" w:after="200"/>
        <w:rPr>
          <w:sz w:val="20"/>
          <w:szCs w:val="20"/>
        </w:rPr>
      </w:pPr>
      <w:r>
        <w:rPr>
          <w:sz w:val="20"/>
          <w:szCs w:val="20"/>
        </w:rPr>
        <w:t>-           a child with autism/PDD is aged under 13 years and referred by an eligible consultant psychiatrist or paediatrician; or</w:t>
      </w:r>
    </w:p>
    <w:p w14:paraId="07904DA2" w14:textId="77777777" w:rsidR="00984EC0" w:rsidRDefault="00984EC0" w:rsidP="00984EC0">
      <w:pPr>
        <w:spacing w:before="200" w:after="200"/>
        <w:rPr>
          <w:sz w:val="20"/>
          <w:szCs w:val="20"/>
        </w:rPr>
      </w:pPr>
      <w:r>
        <w:rPr>
          <w:sz w:val="20"/>
          <w:szCs w:val="20"/>
        </w:rPr>
        <w:t>-           a child with an eligible disability is aged under 13 years and referred by a specialist, consultant physician or GP.  </w:t>
      </w:r>
    </w:p>
    <w:p w14:paraId="45FEE8D6" w14:textId="77777777" w:rsidR="00984EC0" w:rsidRDefault="00984EC0" w:rsidP="00984EC0">
      <w:pPr>
        <w:spacing w:before="200" w:after="200"/>
        <w:rPr>
          <w:sz w:val="20"/>
          <w:szCs w:val="20"/>
        </w:rPr>
      </w:pPr>
      <w:r>
        <w:rPr>
          <w:sz w:val="20"/>
          <w:szCs w:val="20"/>
        </w:rPr>
        <w:t xml:space="preserve">The </w:t>
      </w:r>
      <w:r>
        <w:rPr>
          <w:b/>
          <w:bCs/>
          <w:sz w:val="20"/>
          <w:szCs w:val="20"/>
        </w:rPr>
        <w:t>treatmen</w:t>
      </w:r>
      <w:r>
        <w:rPr>
          <w:sz w:val="20"/>
          <w:szCs w:val="20"/>
        </w:rPr>
        <w:t>t items (82015, 82020, 82025 and 82035) can be accessed when: </w:t>
      </w:r>
    </w:p>
    <w:p w14:paraId="5F37414B" w14:textId="77777777" w:rsidR="00984EC0" w:rsidRDefault="00984EC0" w:rsidP="00984EC0">
      <w:pPr>
        <w:spacing w:before="200" w:after="200"/>
        <w:rPr>
          <w:sz w:val="20"/>
          <w:szCs w:val="20"/>
        </w:rPr>
      </w:pPr>
      <w:r>
        <w:rPr>
          <w:sz w:val="20"/>
          <w:szCs w:val="20"/>
        </w:rPr>
        <w:t>-           A child with autism/PDD is aged under 15 years and a treatment and management plan has been put in place for them before their 13th birthday, and they have been referred by an eligible consultant psychiatrist or paediatrician.</w:t>
      </w:r>
    </w:p>
    <w:p w14:paraId="65D0B522" w14:textId="77777777" w:rsidR="00984EC0" w:rsidRDefault="00984EC0" w:rsidP="00984EC0">
      <w:pPr>
        <w:spacing w:before="200" w:after="200"/>
        <w:rPr>
          <w:sz w:val="20"/>
          <w:szCs w:val="20"/>
        </w:rPr>
      </w:pPr>
      <w:r>
        <w:rPr>
          <w:sz w:val="20"/>
          <w:szCs w:val="20"/>
        </w:rPr>
        <w:t>-           A child with an eligible disability is aged under 15 years and a treatment and management plan has been put in place for them before their 13th birthday, and they have been referred by a specialist, consultant physician or GP. </w:t>
      </w:r>
    </w:p>
    <w:p w14:paraId="12C1BFDB" w14:textId="77777777" w:rsidR="00984EC0" w:rsidRDefault="00984EC0" w:rsidP="00984EC0">
      <w:pPr>
        <w:spacing w:before="200" w:after="200"/>
        <w:rPr>
          <w:sz w:val="20"/>
          <w:szCs w:val="20"/>
        </w:rPr>
      </w:pPr>
      <w:r>
        <w:rPr>
          <w:sz w:val="20"/>
          <w:szCs w:val="20"/>
        </w:rPr>
        <w:t>The allied health assessment and treatment services can be provided by eligible audiologists, occupational therapists, optometrists, orthoptists, physiotherapists, psychologists and speech pathologists. </w:t>
      </w:r>
    </w:p>
    <w:p w14:paraId="2DE9FA9E" w14:textId="77777777" w:rsidR="00984EC0" w:rsidRDefault="00984EC0" w:rsidP="00984EC0">
      <w:pPr>
        <w:spacing w:before="200" w:after="200"/>
        <w:rPr>
          <w:sz w:val="20"/>
          <w:szCs w:val="20"/>
        </w:rPr>
      </w:pPr>
      <w:r>
        <w:rPr>
          <w:b/>
          <w:bCs/>
          <w:sz w:val="20"/>
          <w:szCs w:val="20"/>
        </w:rPr>
        <w:t>Number of assessment services</w:t>
      </w:r>
    </w:p>
    <w:p w14:paraId="044052DF" w14:textId="77777777" w:rsidR="00984EC0" w:rsidRDefault="00984EC0" w:rsidP="00984EC0">
      <w:pPr>
        <w:spacing w:before="200" w:after="200"/>
        <w:rPr>
          <w:sz w:val="20"/>
          <w:szCs w:val="20"/>
        </w:rPr>
      </w:pPr>
      <w:r>
        <w:rPr>
          <w:sz w:val="20"/>
          <w:szCs w:val="20"/>
        </w:rPr>
        <w:t>Medicare rebates are available for up to four services in total per eligible child, to assist with assessment and diagnosis and development of a treatment plan.  The four services may consist of any combination of items 82000, 82005, 82010 and 82030.  It is the responsibility of the referring practitioner to allocate these services in keeping with the child's individual needs and to refer the child to appropriate allied health professional(s) accordingly. </w:t>
      </w:r>
    </w:p>
    <w:p w14:paraId="32B7F5D3" w14:textId="77777777" w:rsidR="00984EC0" w:rsidRDefault="00984EC0" w:rsidP="00984EC0">
      <w:pPr>
        <w:spacing w:before="200" w:after="200"/>
        <w:rPr>
          <w:sz w:val="20"/>
          <w:szCs w:val="20"/>
        </w:rPr>
      </w:pPr>
      <w:r>
        <w:rPr>
          <w:sz w:val="20"/>
          <w:szCs w:val="20"/>
        </w:rPr>
        <w:t>These services will not attract a Medicare rebate unless a referral has been made by a consultant psychiatrist (using items 296-370) or paediatrician (using items 110-131) for a child with autism/PDD, or by a specialist or consultant physician (using items 104-131 or 296-370 excluding item 359) or GP (using items 3-51) for a child with a disability. </w:t>
      </w:r>
    </w:p>
    <w:p w14:paraId="565E7E10" w14:textId="77777777" w:rsidR="00984EC0" w:rsidRDefault="00984EC0" w:rsidP="00984EC0">
      <w:pPr>
        <w:spacing w:before="200" w:after="200"/>
        <w:rPr>
          <w:sz w:val="20"/>
          <w:szCs w:val="20"/>
        </w:rPr>
      </w:pPr>
      <w:r>
        <w:rPr>
          <w:b/>
          <w:bCs/>
          <w:sz w:val="20"/>
          <w:szCs w:val="20"/>
        </w:rPr>
        <w:t>Number of treatment services</w:t>
      </w:r>
    </w:p>
    <w:p w14:paraId="0217008F" w14:textId="77777777" w:rsidR="00984EC0" w:rsidRDefault="00984EC0" w:rsidP="00984EC0">
      <w:pPr>
        <w:spacing w:before="200" w:after="200"/>
        <w:rPr>
          <w:sz w:val="20"/>
          <w:szCs w:val="20"/>
        </w:rPr>
      </w:pPr>
      <w:r>
        <w:rPr>
          <w:sz w:val="20"/>
          <w:szCs w:val="20"/>
        </w:rPr>
        <w:t>Medicare rebates are available for up to twenty allied health treatment services in total per eligible child.  The twenty services may consist of any combination of items 82015, 82020, 82025 and 82035.  It is the responsibility of the referring practitioner to allocate these services in keeping with the child's individual treatment needs and to refer the child to appropriate allied health professional(s) accordingly. </w:t>
      </w:r>
    </w:p>
    <w:p w14:paraId="477D3222" w14:textId="77777777" w:rsidR="00984EC0" w:rsidRDefault="00984EC0" w:rsidP="00984EC0">
      <w:pPr>
        <w:spacing w:before="200" w:after="200"/>
        <w:rPr>
          <w:sz w:val="20"/>
          <w:szCs w:val="20"/>
        </w:rPr>
      </w:pPr>
      <w:r>
        <w:rPr>
          <w:sz w:val="20"/>
          <w:szCs w:val="20"/>
        </w:rPr>
        <w:t>These services will not attract a Medicare rebate unless referral has been made by a consultant psychiatrist (using item 289) or paediatrician (using item 135) for children with autism/PDD, or by a specialist or consultant physician (using item 137) or a GP for disability (using item 139) for children with disability. </w:t>
      </w:r>
    </w:p>
    <w:p w14:paraId="28F9276F" w14:textId="77777777" w:rsidR="00984EC0" w:rsidRDefault="00984EC0" w:rsidP="00984EC0">
      <w:pPr>
        <w:spacing w:before="200" w:after="200"/>
        <w:rPr>
          <w:sz w:val="20"/>
          <w:szCs w:val="20"/>
        </w:rPr>
      </w:pPr>
      <w:r>
        <w:rPr>
          <w:b/>
          <w:bCs/>
          <w:sz w:val="20"/>
          <w:szCs w:val="20"/>
        </w:rPr>
        <w:t>Service length and type</w:t>
      </w:r>
    </w:p>
    <w:p w14:paraId="796A9913" w14:textId="77777777" w:rsidR="00984EC0" w:rsidRDefault="00984EC0" w:rsidP="00984EC0">
      <w:pPr>
        <w:spacing w:before="200" w:after="200"/>
        <w:rPr>
          <w:sz w:val="20"/>
          <w:szCs w:val="20"/>
        </w:rPr>
      </w:pPr>
      <w:r>
        <w:rPr>
          <w:sz w:val="20"/>
          <w:szCs w:val="20"/>
        </w:rPr>
        <w:t>Services under these items must be for the time period specified within the item descriptor.  The allied health professional must personally attend the child. </w:t>
      </w:r>
    </w:p>
    <w:p w14:paraId="097F603F" w14:textId="77777777" w:rsidR="00984EC0" w:rsidRDefault="00984EC0" w:rsidP="00984EC0">
      <w:pPr>
        <w:spacing w:before="200" w:after="200"/>
        <w:rPr>
          <w:sz w:val="20"/>
          <w:szCs w:val="20"/>
        </w:rPr>
      </w:pPr>
      <w:r>
        <w:rPr>
          <w:sz w:val="20"/>
          <w:szCs w:val="20"/>
        </w:rPr>
        <w:t>A child may receive up to four Medicare eligible services from an allied health professional on the same day.</w:t>
      </w:r>
    </w:p>
    <w:p w14:paraId="769C0B8D" w14:textId="77777777" w:rsidR="00984EC0" w:rsidRDefault="00984EC0" w:rsidP="00984EC0">
      <w:pPr>
        <w:spacing w:before="200" w:after="200"/>
        <w:rPr>
          <w:sz w:val="20"/>
          <w:szCs w:val="20"/>
        </w:rPr>
      </w:pPr>
      <w:r>
        <w:rPr>
          <w:sz w:val="20"/>
          <w:szCs w:val="20"/>
        </w:rPr>
        <w:t>It is anticipated that professional attendances at places other than consulting rooms would be provided where treatment in other environments is necessary to achieve therapeutic outcomes.  </w:t>
      </w:r>
    </w:p>
    <w:p w14:paraId="5B74290A" w14:textId="77777777" w:rsidR="00984EC0" w:rsidRDefault="00984EC0" w:rsidP="00984EC0">
      <w:pPr>
        <w:spacing w:before="200" w:after="200"/>
        <w:rPr>
          <w:sz w:val="20"/>
          <w:szCs w:val="20"/>
        </w:rPr>
      </w:pPr>
      <w:r>
        <w:rPr>
          <w:sz w:val="20"/>
          <w:szCs w:val="20"/>
        </w:rPr>
        <w:t>It is also expected that participating allied health providers will deliver treatment under these items that is consistent with the autism/PDD or disability treatment plan prepared by the medical practitioner, and is in keeping with commonly established autism/PDD or disability interventions as practised by their profession and appropriate for the age and particular needs of the child being treated. </w:t>
      </w:r>
    </w:p>
    <w:p w14:paraId="1257588D" w14:textId="77777777" w:rsidR="00984EC0" w:rsidRDefault="00984EC0" w:rsidP="00984EC0">
      <w:pPr>
        <w:spacing w:before="200" w:after="200"/>
        <w:rPr>
          <w:sz w:val="20"/>
          <w:szCs w:val="20"/>
        </w:rPr>
      </w:pPr>
      <w:r>
        <w:rPr>
          <w:b/>
          <w:bCs/>
          <w:sz w:val="20"/>
          <w:szCs w:val="20"/>
        </w:rPr>
        <w:t>Eligible allied health professionals</w:t>
      </w:r>
    </w:p>
    <w:p w14:paraId="3BECCCA0" w14:textId="77777777" w:rsidR="00984EC0" w:rsidRDefault="00984EC0" w:rsidP="00984EC0">
      <w:pPr>
        <w:spacing w:before="200" w:after="200"/>
        <w:rPr>
          <w:sz w:val="20"/>
          <w:szCs w:val="20"/>
        </w:rPr>
      </w:pPr>
      <w:r>
        <w:rPr>
          <w:sz w:val="20"/>
          <w:szCs w:val="20"/>
        </w:rPr>
        <w:t>Allied health professionals providing services under these items must be registered with the Department of Human Services.  To register with the Department of Human Services to provide these services, an allied health professional must meet the specific eligibility requirements detailed below: </w:t>
      </w:r>
    </w:p>
    <w:p w14:paraId="0672E0D5" w14:textId="77777777" w:rsidR="00984EC0" w:rsidRDefault="00984EC0" w:rsidP="00984EC0">
      <w:pPr>
        <w:spacing w:before="200" w:after="200"/>
        <w:rPr>
          <w:sz w:val="20"/>
          <w:szCs w:val="20"/>
        </w:rPr>
      </w:pPr>
      <w:r>
        <w:rPr>
          <w:sz w:val="20"/>
          <w:szCs w:val="20"/>
        </w:rPr>
        <w:t>-           </w:t>
      </w:r>
      <w:r>
        <w:rPr>
          <w:b/>
          <w:bCs/>
          <w:sz w:val="20"/>
          <w:szCs w:val="20"/>
        </w:rPr>
        <w:t>Audiologist</w:t>
      </w:r>
      <w:r>
        <w:rPr>
          <w:sz w:val="20"/>
          <w:szCs w:val="20"/>
        </w:rPr>
        <w:t xml:space="preserve"> must be either a 'Full Member' of the Audiological Society of Australia Inc (ASA), who holds a 'Certificate of Clinical Practice' issued by the ASA; or an 'Ordinary Member - Audiologist' or 'Fellow Audiologist' of the Australian College of Audiology (ACAud).</w:t>
      </w:r>
    </w:p>
    <w:p w14:paraId="00280288" w14:textId="77777777" w:rsidR="00984EC0" w:rsidRDefault="00984EC0" w:rsidP="00984EC0">
      <w:pPr>
        <w:spacing w:before="200" w:after="200"/>
        <w:rPr>
          <w:sz w:val="20"/>
          <w:szCs w:val="20"/>
        </w:rPr>
      </w:pPr>
      <w:r>
        <w:rPr>
          <w:sz w:val="20"/>
          <w:szCs w:val="20"/>
        </w:rPr>
        <w:t>-           </w:t>
      </w:r>
      <w:r>
        <w:rPr>
          <w:b/>
          <w:bCs/>
          <w:sz w:val="20"/>
          <w:szCs w:val="20"/>
        </w:rPr>
        <w:t>Occupational Therapist</w:t>
      </w:r>
      <w:r>
        <w:rPr>
          <w:sz w:val="20"/>
          <w:szCs w:val="20"/>
        </w:rPr>
        <w:t xml:space="preserve"> must be registered with the Occupational Therapy Board of Australia.</w:t>
      </w:r>
    </w:p>
    <w:p w14:paraId="19F5C2E5" w14:textId="77777777" w:rsidR="00984EC0" w:rsidRDefault="00984EC0" w:rsidP="00984EC0">
      <w:pPr>
        <w:spacing w:before="200" w:after="200"/>
        <w:rPr>
          <w:sz w:val="20"/>
          <w:szCs w:val="20"/>
        </w:rPr>
      </w:pPr>
      <w:r>
        <w:rPr>
          <w:sz w:val="20"/>
          <w:szCs w:val="20"/>
        </w:rPr>
        <w:t>-           </w:t>
      </w:r>
      <w:r>
        <w:rPr>
          <w:b/>
          <w:bCs/>
          <w:sz w:val="20"/>
          <w:szCs w:val="20"/>
        </w:rPr>
        <w:t>Optometrist</w:t>
      </w:r>
      <w:r>
        <w:rPr>
          <w:sz w:val="20"/>
          <w:szCs w:val="20"/>
        </w:rPr>
        <w:t xml:space="preserve"> must be registered as an optometrist or optician under a law of a State or an internal Territory that provides for the registration of optometrists or opticians, and be a participating optometrist.</w:t>
      </w:r>
    </w:p>
    <w:p w14:paraId="04429A79" w14:textId="77777777" w:rsidR="00984EC0" w:rsidRDefault="00984EC0" w:rsidP="00984EC0">
      <w:pPr>
        <w:spacing w:before="200" w:after="200"/>
        <w:rPr>
          <w:sz w:val="20"/>
          <w:szCs w:val="20"/>
        </w:rPr>
      </w:pPr>
      <w:r>
        <w:rPr>
          <w:sz w:val="20"/>
          <w:szCs w:val="20"/>
        </w:rPr>
        <w:t>-           </w:t>
      </w:r>
      <w:r>
        <w:rPr>
          <w:b/>
          <w:bCs/>
          <w:sz w:val="20"/>
          <w:szCs w:val="20"/>
        </w:rPr>
        <w:t>Orthoptist</w:t>
      </w:r>
      <w:r>
        <w:rPr>
          <w:sz w:val="20"/>
          <w:szCs w:val="20"/>
        </w:rPr>
        <w:t xml:space="preserve"> must be registered with the Australian Orthoptic Board and have a Certificate of Currency; and be a member of Orthoptics Australia.</w:t>
      </w:r>
    </w:p>
    <w:p w14:paraId="0A2CB62F" w14:textId="77777777" w:rsidR="00984EC0" w:rsidRDefault="00984EC0" w:rsidP="00984EC0">
      <w:pPr>
        <w:spacing w:before="200" w:after="200"/>
        <w:rPr>
          <w:sz w:val="20"/>
          <w:szCs w:val="20"/>
        </w:rPr>
      </w:pPr>
      <w:r>
        <w:rPr>
          <w:sz w:val="20"/>
          <w:szCs w:val="20"/>
        </w:rPr>
        <w:t>-           </w:t>
      </w:r>
      <w:r>
        <w:rPr>
          <w:b/>
          <w:bCs/>
          <w:sz w:val="20"/>
          <w:szCs w:val="20"/>
        </w:rPr>
        <w:t>Physiotherapis</w:t>
      </w:r>
      <w:r>
        <w:rPr>
          <w:sz w:val="20"/>
          <w:szCs w:val="20"/>
        </w:rPr>
        <w:t>t must be registered with the Physiotherapy Board of Australia.</w:t>
      </w:r>
    </w:p>
    <w:p w14:paraId="7055E4C5" w14:textId="77777777" w:rsidR="00984EC0" w:rsidRDefault="00984EC0" w:rsidP="00984EC0">
      <w:pPr>
        <w:spacing w:before="200" w:after="200"/>
        <w:rPr>
          <w:sz w:val="20"/>
          <w:szCs w:val="20"/>
        </w:rPr>
      </w:pPr>
      <w:r>
        <w:rPr>
          <w:sz w:val="20"/>
          <w:szCs w:val="20"/>
        </w:rPr>
        <w:t>-           </w:t>
      </w:r>
      <w:r>
        <w:rPr>
          <w:b/>
          <w:bCs/>
          <w:sz w:val="20"/>
          <w:szCs w:val="20"/>
        </w:rPr>
        <w:t>Psychologist</w:t>
      </w:r>
      <w:r>
        <w:rPr>
          <w:sz w:val="20"/>
          <w:szCs w:val="20"/>
        </w:rPr>
        <w:t xml:space="preserve"> must hold General Registration with the Psychology Board of Australia.</w:t>
      </w:r>
    </w:p>
    <w:p w14:paraId="2A3658B4" w14:textId="77777777" w:rsidR="00984EC0" w:rsidRDefault="00984EC0" w:rsidP="00984EC0">
      <w:pPr>
        <w:spacing w:before="200" w:after="200"/>
        <w:rPr>
          <w:sz w:val="20"/>
          <w:szCs w:val="20"/>
        </w:rPr>
      </w:pPr>
      <w:r>
        <w:rPr>
          <w:sz w:val="20"/>
          <w:szCs w:val="20"/>
        </w:rPr>
        <w:t>-           </w:t>
      </w:r>
      <w:r>
        <w:rPr>
          <w:b/>
          <w:bCs/>
          <w:sz w:val="20"/>
          <w:szCs w:val="20"/>
        </w:rPr>
        <w:t>Speech Pathologist</w:t>
      </w:r>
      <w:r>
        <w:rPr>
          <w:sz w:val="20"/>
          <w:szCs w:val="20"/>
        </w:rPr>
        <w:t xml:space="preserve"> must be a 'Practising Member' of Speech Pathology Australia. </w:t>
      </w:r>
    </w:p>
    <w:p w14:paraId="01F5B61B" w14:textId="77777777" w:rsidR="00984EC0" w:rsidRDefault="00984EC0" w:rsidP="00984EC0">
      <w:pPr>
        <w:spacing w:before="200" w:after="200"/>
        <w:rPr>
          <w:sz w:val="20"/>
          <w:szCs w:val="20"/>
        </w:rPr>
      </w:pPr>
      <w:r>
        <w:rPr>
          <w:sz w:val="20"/>
          <w:szCs w:val="20"/>
        </w:rPr>
        <w:t>In addition to meeting the above mentioned credentialing requirements, it is expected that eligible providers will "self-select" for the autism/PDD and disability items (i.e. possess the skills and experience appropriate for provision of these services and be oriented to work with children with autism/PDD or disability). </w:t>
      </w:r>
    </w:p>
    <w:p w14:paraId="4A57CC93" w14:textId="77777777" w:rsidR="00984EC0" w:rsidRDefault="00984EC0" w:rsidP="00984EC0">
      <w:pPr>
        <w:spacing w:before="200" w:after="200"/>
        <w:rPr>
          <w:sz w:val="20"/>
          <w:szCs w:val="20"/>
        </w:rPr>
      </w:pPr>
      <w:r>
        <w:rPr>
          <w:b/>
          <w:bCs/>
          <w:sz w:val="20"/>
          <w:szCs w:val="20"/>
        </w:rPr>
        <w:t>Referral requirements</w:t>
      </w:r>
    </w:p>
    <w:p w14:paraId="25500809" w14:textId="77777777" w:rsidR="00984EC0" w:rsidRDefault="00984EC0" w:rsidP="00984EC0">
      <w:pPr>
        <w:spacing w:before="200" w:after="200"/>
        <w:rPr>
          <w:sz w:val="20"/>
          <w:szCs w:val="20"/>
        </w:rPr>
      </w:pPr>
      <w:r>
        <w:rPr>
          <w:sz w:val="20"/>
          <w:szCs w:val="20"/>
        </w:rPr>
        <w:t>An allied health professional wanting to provide any of the items 82000-82035 must be in receipt of a current referral provided by an eligible medical practitioner.  Referrals are only valid when prerequisite MBS services have been provided. </w:t>
      </w:r>
    </w:p>
    <w:p w14:paraId="0A510994" w14:textId="77777777" w:rsidR="00984EC0" w:rsidRDefault="00984EC0" w:rsidP="00984EC0">
      <w:pPr>
        <w:spacing w:before="200" w:after="200"/>
        <w:rPr>
          <w:sz w:val="20"/>
          <w:szCs w:val="20"/>
        </w:rPr>
      </w:pPr>
      <w:r>
        <w:rPr>
          <w:sz w:val="20"/>
          <w:szCs w:val="20"/>
        </w:rPr>
        <w:t>An eligible allied health professional can provide assessment items (82000, 82005, 82010 and 82030) to a child under the Helping Children with Autism program when: </w:t>
      </w:r>
    </w:p>
    <w:p w14:paraId="61E9311B" w14:textId="77777777" w:rsidR="00984EC0" w:rsidRDefault="00984EC0" w:rsidP="00984EC0">
      <w:pPr>
        <w:spacing w:before="200" w:after="200"/>
        <w:rPr>
          <w:sz w:val="20"/>
          <w:szCs w:val="20"/>
        </w:rPr>
      </w:pPr>
      <w:r>
        <w:rPr>
          <w:sz w:val="20"/>
          <w:szCs w:val="20"/>
        </w:rPr>
        <w:t>-           the child has previously been provided with any MBS service covering items 110 through 131 inclusive by a consultant paediatrician; or</w:t>
      </w:r>
    </w:p>
    <w:p w14:paraId="4A0DB771" w14:textId="77777777" w:rsidR="00984EC0" w:rsidRDefault="00984EC0" w:rsidP="00984EC0">
      <w:pPr>
        <w:spacing w:before="200" w:after="200"/>
        <w:rPr>
          <w:sz w:val="20"/>
          <w:szCs w:val="20"/>
        </w:rPr>
      </w:pPr>
      <w:r>
        <w:rPr>
          <w:sz w:val="20"/>
          <w:szCs w:val="20"/>
        </w:rPr>
        <w:t>-           the child has previously been provided with any MBS service covering items 296 through 370 (excluding item 359) inclusive by a consultant psychiatrist.            </w:t>
      </w:r>
    </w:p>
    <w:p w14:paraId="0B4353B4" w14:textId="77777777" w:rsidR="00984EC0" w:rsidRDefault="00984EC0" w:rsidP="00984EC0">
      <w:pPr>
        <w:spacing w:before="200" w:after="200"/>
        <w:rPr>
          <w:sz w:val="20"/>
          <w:szCs w:val="20"/>
        </w:rPr>
      </w:pPr>
      <w:r>
        <w:rPr>
          <w:sz w:val="20"/>
          <w:szCs w:val="20"/>
        </w:rPr>
        <w:t>An eligible allied health professional can provide assessment items (82000, 82005, 82010 and 82030) to a child under the Better Start for Children with Disability program when: </w:t>
      </w:r>
    </w:p>
    <w:p w14:paraId="30EED837" w14:textId="77777777" w:rsidR="00984EC0" w:rsidRDefault="00984EC0" w:rsidP="00984EC0">
      <w:pPr>
        <w:spacing w:before="200" w:after="200"/>
        <w:rPr>
          <w:sz w:val="20"/>
          <w:szCs w:val="20"/>
        </w:rPr>
      </w:pPr>
      <w:r>
        <w:rPr>
          <w:sz w:val="20"/>
          <w:szCs w:val="20"/>
        </w:rPr>
        <w:t>-           the child has previously been provided with any MBS service covering items 104 through 131 inclusive, or items 296 through 370 (excluding item 359) inclusive by a specialist or consultant physician; or</w:t>
      </w:r>
    </w:p>
    <w:p w14:paraId="55E975D2" w14:textId="77777777" w:rsidR="00984EC0" w:rsidRDefault="00984EC0" w:rsidP="00984EC0">
      <w:pPr>
        <w:spacing w:before="200" w:after="200"/>
        <w:rPr>
          <w:sz w:val="20"/>
          <w:szCs w:val="20"/>
        </w:rPr>
      </w:pPr>
      <w:r>
        <w:rPr>
          <w:sz w:val="20"/>
          <w:szCs w:val="20"/>
        </w:rPr>
        <w:t>-           the child has previously been provided with any MBS service covering items 3 through 51 by a GP. </w:t>
      </w:r>
    </w:p>
    <w:p w14:paraId="7859C9D5" w14:textId="77777777" w:rsidR="00984EC0" w:rsidRDefault="00984EC0" w:rsidP="00984EC0">
      <w:pPr>
        <w:spacing w:before="200" w:after="200"/>
        <w:rPr>
          <w:sz w:val="20"/>
          <w:szCs w:val="20"/>
        </w:rPr>
      </w:pPr>
      <w:r>
        <w:rPr>
          <w:sz w:val="20"/>
          <w:szCs w:val="20"/>
        </w:rPr>
        <w:t>An eligible allied health professional can provide treatment items (82015-82025 and 82035) to a child under the Helping Children with Autism program when: </w:t>
      </w:r>
    </w:p>
    <w:p w14:paraId="27A0FAB3" w14:textId="77777777" w:rsidR="00984EC0" w:rsidRDefault="00984EC0" w:rsidP="00984EC0">
      <w:pPr>
        <w:spacing w:before="200" w:after="200"/>
        <w:rPr>
          <w:sz w:val="20"/>
          <w:szCs w:val="20"/>
        </w:rPr>
      </w:pPr>
      <w:r>
        <w:rPr>
          <w:sz w:val="20"/>
          <w:szCs w:val="20"/>
        </w:rPr>
        <w:t>-           the child has previously been provided with a treatment plan (item 135) by a consultant paediatrician; or</w:t>
      </w:r>
    </w:p>
    <w:p w14:paraId="65BE647D" w14:textId="77777777" w:rsidR="00984EC0" w:rsidRDefault="00984EC0" w:rsidP="00984EC0">
      <w:pPr>
        <w:spacing w:before="200" w:after="200"/>
        <w:rPr>
          <w:sz w:val="20"/>
          <w:szCs w:val="20"/>
        </w:rPr>
      </w:pPr>
      <w:r>
        <w:rPr>
          <w:sz w:val="20"/>
          <w:szCs w:val="20"/>
        </w:rPr>
        <w:t>-           the child has previously been provided with a treatment plan (item 289) by a consultant psychiatrist. </w:t>
      </w:r>
    </w:p>
    <w:p w14:paraId="542209D8" w14:textId="77777777" w:rsidR="00984EC0" w:rsidRDefault="00984EC0" w:rsidP="00984EC0">
      <w:pPr>
        <w:spacing w:before="200" w:after="200"/>
        <w:rPr>
          <w:sz w:val="20"/>
          <w:szCs w:val="20"/>
        </w:rPr>
      </w:pPr>
      <w:r>
        <w:rPr>
          <w:sz w:val="20"/>
          <w:szCs w:val="20"/>
        </w:rPr>
        <w:t>An eligible allied health professional can provide treatment items (82015-82025 and 82035) to a child under the Better Start for Children with Disability program when: </w:t>
      </w:r>
    </w:p>
    <w:p w14:paraId="38E075AA" w14:textId="77777777" w:rsidR="00984EC0" w:rsidRDefault="00984EC0" w:rsidP="00984EC0">
      <w:pPr>
        <w:spacing w:before="200" w:after="200"/>
        <w:rPr>
          <w:sz w:val="20"/>
          <w:szCs w:val="20"/>
        </w:rPr>
      </w:pPr>
      <w:r>
        <w:rPr>
          <w:sz w:val="20"/>
          <w:szCs w:val="20"/>
        </w:rPr>
        <w:t>-           the child has previously been provided with a treatment plan (MBS item 137) by a specialist or consultant physician; or</w:t>
      </w:r>
    </w:p>
    <w:p w14:paraId="160EDE91" w14:textId="77777777" w:rsidR="00984EC0" w:rsidRDefault="00984EC0" w:rsidP="00984EC0">
      <w:pPr>
        <w:spacing w:before="200" w:after="200"/>
        <w:rPr>
          <w:sz w:val="20"/>
          <w:szCs w:val="20"/>
        </w:rPr>
      </w:pPr>
      <w:r>
        <w:rPr>
          <w:sz w:val="20"/>
          <w:szCs w:val="20"/>
        </w:rPr>
        <w:t>-           the child has previously been provided with a treatment plan (MBS item 139) by a GP. </w:t>
      </w:r>
    </w:p>
    <w:p w14:paraId="537D120D" w14:textId="77777777" w:rsidR="00984EC0" w:rsidRDefault="00984EC0" w:rsidP="00984EC0">
      <w:pPr>
        <w:spacing w:before="200" w:after="200"/>
        <w:rPr>
          <w:sz w:val="20"/>
          <w:szCs w:val="20"/>
        </w:rPr>
      </w:pPr>
      <w:r>
        <w:rPr>
          <w:sz w:val="20"/>
          <w:szCs w:val="20"/>
        </w:rPr>
        <w:t>If the referring service has not yet been claimed, the Department of Human Services (DHS) will not be aware of the child's eligibility and Medicare benefits cannot be paid.  DHS will be able to confirm whether a relevant MBS service has been claimed and/or the number of allied health services already claimed by the child.  Allied health professionals can call the DHS provider line on 132 150.  Parents and carers can call the patient information line on 132 011. </w:t>
      </w:r>
    </w:p>
    <w:p w14:paraId="002A7177" w14:textId="77777777" w:rsidR="00984EC0" w:rsidRDefault="00984EC0" w:rsidP="00984EC0">
      <w:pPr>
        <w:spacing w:before="200" w:after="200"/>
        <w:rPr>
          <w:sz w:val="20"/>
          <w:szCs w:val="20"/>
        </w:rPr>
      </w:pPr>
      <w:r>
        <w:rPr>
          <w:sz w:val="20"/>
          <w:szCs w:val="20"/>
        </w:rPr>
        <w:t>It is recommended that allied health professionals retain the referral for 24 months from the date the service was rendered for Medicare auditing purposes. </w:t>
      </w:r>
    </w:p>
    <w:p w14:paraId="774F958E" w14:textId="77777777" w:rsidR="00984EC0" w:rsidRDefault="00984EC0" w:rsidP="00984EC0">
      <w:pPr>
        <w:spacing w:before="200" w:after="200"/>
        <w:rPr>
          <w:sz w:val="20"/>
          <w:szCs w:val="20"/>
        </w:rPr>
      </w:pPr>
      <w:r>
        <w:rPr>
          <w:sz w:val="20"/>
          <w:szCs w:val="20"/>
        </w:rPr>
        <w:t>Referring medical practitioners are not required to use a specific form to refer patients for these services.  The referral may be a letter or note to an eligible allied health professional signed and dated by the referring practitioner. </w:t>
      </w:r>
    </w:p>
    <w:p w14:paraId="432952B0" w14:textId="77777777" w:rsidR="00984EC0" w:rsidRDefault="00984EC0" w:rsidP="00984EC0">
      <w:pPr>
        <w:spacing w:before="200" w:after="200"/>
        <w:rPr>
          <w:sz w:val="20"/>
          <w:szCs w:val="20"/>
        </w:rPr>
      </w:pPr>
      <w:r>
        <w:rPr>
          <w:b/>
          <w:bCs/>
          <w:sz w:val="20"/>
          <w:szCs w:val="20"/>
        </w:rPr>
        <w:t>Referral validity</w:t>
      </w:r>
    </w:p>
    <w:p w14:paraId="2355F398" w14:textId="77777777" w:rsidR="00984EC0" w:rsidRDefault="00984EC0" w:rsidP="00984EC0">
      <w:pPr>
        <w:spacing w:before="200" w:after="200"/>
        <w:rPr>
          <w:sz w:val="20"/>
          <w:szCs w:val="20"/>
        </w:rPr>
      </w:pPr>
      <w:r>
        <w:rPr>
          <w:sz w:val="20"/>
          <w:szCs w:val="20"/>
        </w:rPr>
        <w:t>Medicare benefits are available for up to four allied health assessment and diagnosis services and up to twenty allied health treatment services per patient in total.  </w:t>
      </w:r>
    </w:p>
    <w:p w14:paraId="336ED6E6" w14:textId="77777777" w:rsidR="00984EC0" w:rsidRDefault="00984EC0" w:rsidP="00984EC0">
      <w:pPr>
        <w:spacing w:before="200" w:after="200"/>
        <w:rPr>
          <w:sz w:val="20"/>
          <w:szCs w:val="20"/>
        </w:rPr>
      </w:pPr>
      <w:r>
        <w:rPr>
          <w:sz w:val="20"/>
          <w:szCs w:val="20"/>
        </w:rPr>
        <w:t>Patients will require a separate referral for each allied health professional they are referred to and they will also need new referrals for each new course of treatment. </w:t>
      </w:r>
    </w:p>
    <w:p w14:paraId="3E3716BD" w14:textId="77777777" w:rsidR="00984EC0" w:rsidRDefault="00984EC0" w:rsidP="00984EC0">
      <w:pPr>
        <w:spacing w:before="200" w:after="200"/>
        <w:rPr>
          <w:sz w:val="20"/>
          <w:szCs w:val="20"/>
        </w:rPr>
      </w:pPr>
      <w:r>
        <w:rPr>
          <w:sz w:val="20"/>
          <w:szCs w:val="20"/>
        </w:rPr>
        <w:t>A course of treatment for the allied health treatment services consists of the number of allied health services stated on the child's referral.  This enables the referring practitioner to consider a report from the allied health professional(s) about the services provided to the child, and the need for further treatment. </w:t>
      </w:r>
    </w:p>
    <w:p w14:paraId="62701AB0" w14:textId="77777777" w:rsidR="00984EC0" w:rsidRDefault="00984EC0" w:rsidP="00984EC0">
      <w:pPr>
        <w:spacing w:before="200" w:after="200"/>
        <w:rPr>
          <w:sz w:val="20"/>
          <w:szCs w:val="20"/>
        </w:rPr>
      </w:pPr>
      <w:r>
        <w:rPr>
          <w:sz w:val="20"/>
          <w:szCs w:val="20"/>
        </w:rPr>
        <w:t>Within the maximum service allocation of twenty services for the treatment items, the allied health professional(s) can provide one or more courses of treatment.  Up to 4 services may be provided to the same child on the same day. </w:t>
      </w:r>
    </w:p>
    <w:p w14:paraId="01BCBD77" w14:textId="77777777" w:rsidR="00984EC0" w:rsidRDefault="00984EC0" w:rsidP="00984EC0">
      <w:pPr>
        <w:spacing w:before="200" w:after="200"/>
        <w:rPr>
          <w:sz w:val="20"/>
          <w:szCs w:val="20"/>
        </w:rPr>
      </w:pPr>
      <w:r>
        <w:rPr>
          <w:b/>
          <w:bCs/>
          <w:sz w:val="20"/>
          <w:szCs w:val="20"/>
        </w:rPr>
        <w:t>Reporting requirements</w:t>
      </w:r>
    </w:p>
    <w:p w14:paraId="40BD2472" w14:textId="77777777" w:rsidR="00984EC0" w:rsidRDefault="00984EC0" w:rsidP="00984EC0">
      <w:pPr>
        <w:spacing w:before="200" w:after="200"/>
        <w:rPr>
          <w:sz w:val="20"/>
          <w:szCs w:val="20"/>
        </w:rPr>
      </w:pPr>
      <w:r>
        <w:rPr>
          <w:sz w:val="20"/>
          <w:szCs w:val="20"/>
        </w:rPr>
        <w:t>A written report must be provided to the referring medical practitioner by the allied health professional(s) after having provided the assessment and diagnosis and development of a treatment plan service(s) to the child. </w:t>
      </w:r>
    </w:p>
    <w:p w14:paraId="332BF552" w14:textId="77777777" w:rsidR="00984EC0" w:rsidRDefault="00984EC0" w:rsidP="00984EC0">
      <w:pPr>
        <w:spacing w:before="200" w:after="200"/>
        <w:rPr>
          <w:sz w:val="20"/>
          <w:szCs w:val="20"/>
        </w:rPr>
      </w:pPr>
      <w:r>
        <w:rPr>
          <w:sz w:val="20"/>
          <w:szCs w:val="20"/>
        </w:rPr>
        <w:t>On completion of a course of treatment, the eligible audiologist, occupational therapist, optometrist, orthoptist, physiotherapist, psychologist and speech pathologist must provide a written report to the referring medical practitioner which includes information on: </w:t>
      </w:r>
    </w:p>
    <w:p w14:paraId="386F1558" w14:textId="77777777" w:rsidR="00984EC0" w:rsidRDefault="00984EC0" w:rsidP="00984EC0">
      <w:pPr>
        <w:spacing w:before="200" w:after="200"/>
        <w:rPr>
          <w:sz w:val="20"/>
          <w:szCs w:val="20"/>
        </w:rPr>
      </w:pPr>
      <w:r>
        <w:rPr>
          <w:sz w:val="20"/>
          <w:szCs w:val="20"/>
        </w:rPr>
        <w:t>-           treatment provided;</w:t>
      </w:r>
    </w:p>
    <w:p w14:paraId="1892A08C" w14:textId="77777777" w:rsidR="00984EC0" w:rsidRDefault="00984EC0" w:rsidP="00984EC0">
      <w:pPr>
        <w:spacing w:before="200" w:after="200"/>
        <w:rPr>
          <w:sz w:val="20"/>
          <w:szCs w:val="20"/>
        </w:rPr>
      </w:pPr>
      <w:r>
        <w:rPr>
          <w:sz w:val="20"/>
          <w:szCs w:val="20"/>
        </w:rPr>
        <w:t>-           recommendations on future management of the child's disorder; and</w:t>
      </w:r>
    </w:p>
    <w:p w14:paraId="4C25CA97" w14:textId="77777777" w:rsidR="00984EC0" w:rsidRDefault="00984EC0" w:rsidP="00984EC0">
      <w:pPr>
        <w:spacing w:before="200" w:after="200"/>
        <w:rPr>
          <w:sz w:val="20"/>
          <w:szCs w:val="20"/>
        </w:rPr>
      </w:pPr>
      <w:r>
        <w:rPr>
          <w:sz w:val="20"/>
          <w:szCs w:val="20"/>
        </w:rPr>
        <w:t>-           any advice provided to third parties (e.g. parents, schools). </w:t>
      </w:r>
    </w:p>
    <w:p w14:paraId="60D9D161" w14:textId="77777777" w:rsidR="00984EC0" w:rsidRDefault="00984EC0" w:rsidP="00984EC0">
      <w:pPr>
        <w:spacing w:before="200" w:after="200"/>
        <w:rPr>
          <w:sz w:val="20"/>
          <w:szCs w:val="20"/>
        </w:rPr>
      </w:pPr>
      <w:r>
        <w:rPr>
          <w:sz w:val="20"/>
          <w:szCs w:val="20"/>
        </w:rPr>
        <w:t>A written report must also be provided to the referring medical practitioner at the completion of any subsequent course(s) of treatment provided to the child. </w:t>
      </w:r>
    </w:p>
    <w:p w14:paraId="1F425DDE" w14:textId="77777777" w:rsidR="00984EC0" w:rsidRDefault="00984EC0" w:rsidP="00984EC0">
      <w:pPr>
        <w:spacing w:before="200" w:after="200"/>
        <w:rPr>
          <w:sz w:val="20"/>
          <w:szCs w:val="20"/>
        </w:rPr>
      </w:pPr>
      <w:r>
        <w:rPr>
          <w:b/>
          <w:bCs/>
          <w:sz w:val="20"/>
          <w:szCs w:val="20"/>
        </w:rPr>
        <w:t>Further information</w:t>
      </w:r>
    </w:p>
    <w:p w14:paraId="5017C924" w14:textId="77777777" w:rsidR="00984EC0" w:rsidRDefault="00984EC0" w:rsidP="00984EC0">
      <w:pPr>
        <w:spacing w:before="200" w:after="200"/>
        <w:rPr>
          <w:sz w:val="20"/>
          <w:szCs w:val="20"/>
        </w:rPr>
      </w:pPr>
      <w:r>
        <w:rPr>
          <w:sz w:val="20"/>
          <w:szCs w:val="20"/>
        </w:rPr>
        <w:t xml:space="preserve">For more information refer to the </w:t>
      </w:r>
      <w:hyperlink r:id="rId44" w:history="1">
        <w:r>
          <w:rPr>
            <w:color w:val="0000EE"/>
            <w:sz w:val="20"/>
            <w:szCs w:val="20"/>
            <w:u w:val="single" w:color="0000EE"/>
          </w:rPr>
          <w:t>MBS online website</w:t>
        </w:r>
      </w:hyperlink>
      <w:r>
        <w:rPr>
          <w:sz w:val="20"/>
          <w:szCs w:val="20"/>
        </w:rPr>
        <w:t xml:space="preserve"> or  the </w:t>
      </w:r>
      <w:hyperlink r:id="rId45" w:history="1">
        <w:r>
          <w:rPr>
            <w:color w:val="0000EE"/>
            <w:sz w:val="20"/>
            <w:szCs w:val="20"/>
            <w:u w:val="single" w:color="0000EE"/>
          </w:rPr>
          <w:t>MBS Primary Care Items</w:t>
        </w:r>
      </w:hyperlink>
      <w:r>
        <w:rPr>
          <w:sz w:val="20"/>
          <w:szCs w:val="20"/>
        </w:rPr>
        <w:t xml:space="preserve"> information page. information page.</w:t>
      </w:r>
    </w:p>
    <w:p w14:paraId="3B8C4C76" w14:textId="77777777" w:rsidR="00984EC0" w:rsidRDefault="00984EC0" w:rsidP="00984EC0"/>
    <w:p w14:paraId="105E114E"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MN.11.1 Follow-up Allied Health Services for people of Aboriginal or Torres Strait Islander descent (Items 81300 to 81360)</w:t>
      </w:r>
    </w:p>
    <w:p w14:paraId="03CA86ED" w14:textId="77777777" w:rsidR="00984EC0" w:rsidRDefault="00984EC0" w:rsidP="00984EC0">
      <w:pPr>
        <w:spacing w:after="200"/>
        <w:rPr>
          <w:sz w:val="20"/>
          <w:szCs w:val="20"/>
        </w:rPr>
      </w:pPr>
      <w:r>
        <w:rPr>
          <w:b/>
          <w:bCs/>
          <w:sz w:val="20"/>
          <w:szCs w:val="20"/>
          <w:u w:val="single"/>
        </w:rPr>
        <w:t>Eligible Patients</w:t>
      </w:r>
    </w:p>
    <w:p w14:paraId="0BA6DE4F" w14:textId="77777777" w:rsidR="00984EC0" w:rsidRDefault="00984EC0" w:rsidP="00984EC0">
      <w:pPr>
        <w:spacing w:before="200" w:after="200"/>
        <w:rPr>
          <w:sz w:val="20"/>
          <w:szCs w:val="20"/>
        </w:rPr>
      </w:pPr>
      <w:r>
        <w:rPr>
          <w:sz w:val="20"/>
          <w:szCs w:val="20"/>
        </w:rPr>
        <w:t>A person who is of Aboriginal or Torres Strait Islander descent may be referred by their GP for follow-up allied health services under items 81300 to 81360 when the GP has undertaken a health assessment or a Health Care Home shared care plan and identified a need for follow-up allied health services. </w:t>
      </w:r>
    </w:p>
    <w:p w14:paraId="1BAB369F" w14:textId="77777777" w:rsidR="00984EC0" w:rsidRDefault="00984EC0" w:rsidP="00984EC0">
      <w:pPr>
        <w:spacing w:before="200" w:after="200"/>
        <w:rPr>
          <w:sz w:val="20"/>
          <w:szCs w:val="20"/>
        </w:rPr>
      </w:pPr>
      <w:r>
        <w:rPr>
          <w:sz w:val="20"/>
          <w:szCs w:val="20"/>
        </w:rPr>
        <w:t>These items are similar to the individual allied health items (items 10950 to 10970) available to patients who have a chronic or terminal medical condition and complex care needs and have a GP Management Plan and Team Care Arrangements or a Health Care Home shared care plan prepared by their GP. However items 81300 to 81360 provide an alternative referral pathway for Aboriginal or Torres Strait Islander people to access allied health services.  If a patient meets the eligibility criteria for individual allied health services under the Chronic Disease Management items or the Health Care Home shared care plan and for follow-up allied health services, they can access both sets of services and are eligible for up to ten allied health services under Medicare per calendar year. </w:t>
      </w:r>
    </w:p>
    <w:p w14:paraId="125B34E7" w14:textId="77777777" w:rsidR="00984EC0" w:rsidRDefault="00984EC0" w:rsidP="00984EC0">
      <w:pPr>
        <w:spacing w:before="200" w:after="200"/>
        <w:rPr>
          <w:sz w:val="20"/>
          <w:szCs w:val="20"/>
        </w:rPr>
      </w:pPr>
      <w:r>
        <w:rPr>
          <w:sz w:val="20"/>
          <w:szCs w:val="20"/>
        </w:rPr>
        <w:t>A practice nurse/Aboriginal and Torres Strait Islander health practitioner item (10987) is also available for Indigenous Australians who have received a health check. This item enables Aboriginal or Torres Strait Islander people to receive follow-up services from a practice nurse or Aboriginal and Torres Strait Islander health practitioner on behalf of a GP. More detail on this item is provided at explanatory note M.12.4 of the Medicare Benefits Schedule. </w:t>
      </w:r>
    </w:p>
    <w:p w14:paraId="50092BCD" w14:textId="77777777" w:rsidR="00984EC0" w:rsidRDefault="00984EC0" w:rsidP="00984EC0">
      <w:pPr>
        <w:spacing w:before="200" w:after="200"/>
        <w:rPr>
          <w:sz w:val="20"/>
          <w:szCs w:val="20"/>
        </w:rPr>
      </w:pPr>
      <w:r>
        <w:rPr>
          <w:b/>
          <w:bCs/>
          <w:sz w:val="20"/>
          <w:szCs w:val="20"/>
          <w:u w:val="single"/>
        </w:rPr>
        <w:t>Eligible Allied Health Services</w:t>
      </w:r>
    </w:p>
    <w:p w14:paraId="0AE245EC" w14:textId="77777777" w:rsidR="00984EC0" w:rsidRDefault="00984EC0" w:rsidP="00984EC0">
      <w:pPr>
        <w:spacing w:before="200" w:after="200"/>
        <w:rPr>
          <w:sz w:val="20"/>
          <w:szCs w:val="20"/>
        </w:rPr>
      </w:pPr>
      <w:r>
        <w:rPr>
          <w:sz w:val="20"/>
          <w:szCs w:val="20"/>
        </w:rPr>
        <w:t>The following allied health professionals are eligible to provide services under these items:</w:t>
      </w:r>
    </w:p>
    <w:p w14:paraId="25A1182C" w14:textId="77777777" w:rsidR="00984EC0" w:rsidRDefault="00984EC0" w:rsidP="00984EC0">
      <w:pPr>
        <w:spacing w:before="200" w:after="200"/>
        <w:rPr>
          <w:sz w:val="20"/>
          <w:szCs w:val="20"/>
        </w:rPr>
      </w:pPr>
      <w:r>
        <w:rPr>
          <w:sz w:val="20"/>
          <w:szCs w:val="20"/>
        </w:rPr>
        <w:t>-           Aboriginal and Torres Strait Islander health practitioners</w:t>
      </w:r>
    </w:p>
    <w:p w14:paraId="3029149F" w14:textId="77777777" w:rsidR="00984EC0" w:rsidRDefault="00984EC0" w:rsidP="00984EC0">
      <w:pPr>
        <w:spacing w:before="200" w:after="200"/>
        <w:rPr>
          <w:sz w:val="20"/>
          <w:szCs w:val="20"/>
        </w:rPr>
      </w:pPr>
      <w:r>
        <w:rPr>
          <w:sz w:val="20"/>
          <w:szCs w:val="20"/>
        </w:rPr>
        <w:t>-           Aboriginal Health Workers</w:t>
      </w:r>
    </w:p>
    <w:p w14:paraId="3308D9ED" w14:textId="77777777" w:rsidR="00984EC0" w:rsidRDefault="00984EC0" w:rsidP="00984EC0">
      <w:pPr>
        <w:spacing w:before="200" w:after="200"/>
        <w:rPr>
          <w:sz w:val="20"/>
          <w:szCs w:val="20"/>
        </w:rPr>
      </w:pPr>
      <w:r>
        <w:rPr>
          <w:sz w:val="20"/>
          <w:szCs w:val="20"/>
        </w:rPr>
        <w:t>-           Audiologists</w:t>
      </w:r>
    </w:p>
    <w:p w14:paraId="759D1B7B" w14:textId="77777777" w:rsidR="00984EC0" w:rsidRDefault="00984EC0" w:rsidP="00984EC0">
      <w:pPr>
        <w:spacing w:before="200" w:after="200"/>
        <w:rPr>
          <w:sz w:val="20"/>
          <w:szCs w:val="20"/>
        </w:rPr>
      </w:pPr>
      <w:r>
        <w:rPr>
          <w:sz w:val="20"/>
          <w:szCs w:val="20"/>
        </w:rPr>
        <w:t>-           Chiropractors</w:t>
      </w:r>
    </w:p>
    <w:p w14:paraId="27343B57" w14:textId="77777777" w:rsidR="00984EC0" w:rsidRDefault="00984EC0" w:rsidP="00984EC0">
      <w:pPr>
        <w:spacing w:before="200" w:after="200"/>
        <w:rPr>
          <w:sz w:val="20"/>
          <w:szCs w:val="20"/>
        </w:rPr>
      </w:pPr>
      <w:r>
        <w:rPr>
          <w:sz w:val="20"/>
          <w:szCs w:val="20"/>
        </w:rPr>
        <w:t>-           Diabetes Educators</w:t>
      </w:r>
    </w:p>
    <w:p w14:paraId="19D5439D" w14:textId="77777777" w:rsidR="00984EC0" w:rsidRDefault="00984EC0" w:rsidP="00984EC0">
      <w:pPr>
        <w:spacing w:before="200" w:after="200"/>
        <w:rPr>
          <w:sz w:val="20"/>
          <w:szCs w:val="20"/>
        </w:rPr>
      </w:pPr>
      <w:r>
        <w:rPr>
          <w:sz w:val="20"/>
          <w:szCs w:val="20"/>
        </w:rPr>
        <w:t>-           Dietitians</w:t>
      </w:r>
    </w:p>
    <w:p w14:paraId="258F8AB2" w14:textId="77777777" w:rsidR="00984EC0" w:rsidRDefault="00984EC0" w:rsidP="00984EC0">
      <w:pPr>
        <w:spacing w:before="200" w:after="200"/>
        <w:rPr>
          <w:sz w:val="20"/>
          <w:szCs w:val="20"/>
        </w:rPr>
      </w:pPr>
      <w:r>
        <w:rPr>
          <w:sz w:val="20"/>
          <w:szCs w:val="20"/>
        </w:rPr>
        <w:t>-           Exercise Physiologists</w:t>
      </w:r>
    </w:p>
    <w:p w14:paraId="0EC88C09" w14:textId="77777777" w:rsidR="00984EC0" w:rsidRDefault="00984EC0" w:rsidP="00984EC0">
      <w:pPr>
        <w:spacing w:before="200" w:after="200"/>
        <w:rPr>
          <w:sz w:val="20"/>
          <w:szCs w:val="20"/>
        </w:rPr>
      </w:pPr>
      <w:r>
        <w:rPr>
          <w:sz w:val="20"/>
          <w:szCs w:val="20"/>
        </w:rPr>
        <w:t>-           Mental Health Workers</w:t>
      </w:r>
    </w:p>
    <w:p w14:paraId="3EB0DFAE" w14:textId="77777777" w:rsidR="00984EC0" w:rsidRDefault="00984EC0" w:rsidP="00984EC0">
      <w:pPr>
        <w:spacing w:before="200" w:after="200"/>
        <w:rPr>
          <w:sz w:val="20"/>
          <w:szCs w:val="20"/>
        </w:rPr>
      </w:pPr>
      <w:r>
        <w:rPr>
          <w:sz w:val="20"/>
          <w:szCs w:val="20"/>
        </w:rPr>
        <w:t>-           Occupational Therapists</w:t>
      </w:r>
    </w:p>
    <w:p w14:paraId="2281E8B6" w14:textId="77777777" w:rsidR="00984EC0" w:rsidRDefault="00984EC0" w:rsidP="00984EC0">
      <w:pPr>
        <w:spacing w:before="200" w:after="200"/>
        <w:rPr>
          <w:sz w:val="20"/>
          <w:szCs w:val="20"/>
        </w:rPr>
      </w:pPr>
      <w:r>
        <w:rPr>
          <w:sz w:val="20"/>
          <w:szCs w:val="20"/>
        </w:rPr>
        <w:t>-           Osteopaths</w:t>
      </w:r>
    </w:p>
    <w:p w14:paraId="6CC94111" w14:textId="77777777" w:rsidR="00984EC0" w:rsidRDefault="00984EC0" w:rsidP="00984EC0">
      <w:pPr>
        <w:spacing w:before="200" w:after="200"/>
        <w:rPr>
          <w:sz w:val="20"/>
          <w:szCs w:val="20"/>
        </w:rPr>
      </w:pPr>
      <w:r>
        <w:rPr>
          <w:sz w:val="20"/>
          <w:szCs w:val="20"/>
        </w:rPr>
        <w:t>-           Physiotherapists</w:t>
      </w:r>
    </w:p>
    <w:p w14:paraId="7FD216CB" w14:textId="77777777" w:rsidR="00984EC0" w:rsidRDefault="00984EC0" w:rsidP="00984EC0">
      <w:pPr>
        <w:spacing w:before="200" w:after="200"/>
        <w:rPr>
          <w:sz w:val="20"/>
          <w:szCs w:val="20"/>
        </w:rPr>
      </w:pPr>
      <w:r>
        <w:rPr>
          <w:sz w:val="20"/>
          <w:szCs w:val="20"/>
        </w:rPr>
        <w:t>-           Podiatrists</w:t>
      </w:r>
    </w:p>
    <w:p w14:paraId="39C1600F" w14:textId="77777777" w:rsidR="00984EC0" w:rsidRDefault="00984EC0" w:rsidP="00984EC0">
      <w:pPr>
        <w:spacing w:before="200" w:after="200"/>
        <w:rPr>
          <w:sz w:val="20"/>
          <w:szCs w:val="20"/>
        </w:rPr>
      </w:pPr>
      <w:r>
        <w:rPr>
          <w:sz w:val="20"/>
          <w:szCs w:val="20"/>
        </w:rPr>
        <w:t>-           Psychologists</w:t>
      </w:r>
    </w:p>
    <w:p w14:paraId="4A8EF218" w14:textId="77777777" w:rsidR="00984EC0" w:rsidRDefault="00984EC0" w:rsidP="00984EC0">
      <w:pPr>
        <w:spacing w:before="200" w:after="200"/>
        <w:rPr>
          <w:sz w:val="20"/>
          <w:szCs w:val="20"/>
        </w:rPr>
      </w:pPr>
      <w:r>
        <w:rPr>
          <w:sz w:val="20"/>
          <w:szCs w:val="20"/>
        </w:rPr>
        <w:t>-           Speech Pathologists </w:t>
      </w:r>
    </w:p>
    <w:p w14:paraId="68EA69F8" w14:textId="77777777" w:rsidR="00984EC0" w:rsidRDefault="00984EC0" w:rsidP="00984EC0">
      <w:pPr>
        <w:spacing w:before="200" w:after="200"/>
        <w:rPr>
          <w:sz w:val="20"/>
          <w:szCs w:val="20"/>
        </w:rPr>
      </w:pPr>
      <w:r>
        <w:rPr>
          <w:b/>
          <w:bCs/>
          <w:sz w:val="20"/>
          <w:szCs w:val="20"/>
        </w:rPr>
        <w:t>Publicly funded services</w:t>
      </w:r>
    </w:p>
    <w:p w14:paraId="03F0347A" w14:textId="77777777" w:rsidR="00984EC0" w:rsidRDefault="00984EC0" w:rsidP="00984EC0">
      <w:pPr>
        <w:spacing w:before="200" w:after="200"/>
        <w:rPr>
          <w:sz w:val="20"/>
          <w:szCs w:val="20"/>
        </w:rPr>
      </w:pPr>
      <w:r>
        <w:rPr>
          <w:sz w:val="20"/>
          <w:szCs w:val="20"/>
        </w:rPr>
        <w:t>Items 81300 to 81360 do not apply for services that are provided by any Commonwealth or state or territory government funded services or provided to an admitted patient of a hospital.  However, where an exemption under subsection 19(2) of the Health Insurance Act 1973 has been granted to an Aboriginal Community Controlled Health Service or state/territory government health clinic, items 81300 to 81360 can be claimed for services provided by eligible allied health professionals salaried by, or contracted to, the service or health clinic.  All requirements of the relevant item must be met, including registration of the allied health professional with the Department of Human Services.  Medicare services provided under a subsection 19(2) exemption must be bulk billed (i.e. the Medicare rebate is accepted as full payment for services). </w:t>
      </w:r>
    </w:p>
    <w:p w14:paraId="3119D695" w14:textId="77777777" w:rsidR="00984EC0" w:rsidRDefault="00984EC0" w:rsidP="00984EC0">
      <w:pPr>
        <w:spacing w:before="200" w:after="200"/>
        <w:rPr>
          <w:sz w:val="20"/>
          <w:szCs w:val="20"/>
        </w:rPr>
      </w:pPr>
      <w:r>
        <w:rPr>
          <w:b/>
          <w:bCs/>
          <w:sz w:val="20"/>
          <w:szCs w:val="20"/>
        </w:rPr>
        <w:t>Number of services per year</w:t>
      </w:r>
    </w:p>
    <w:p w14:paraId="4749D6B0" w14:textId="77777777" w:rsidR="00984EC0" w:rsidRDefault="00984EC0" w:rsidP="00984EC0">
      <w:pPr>
        <w:spacing w:before="200" w:after="200"/>
        <w:rPr>
          <w:sz w:val="20"/>
          <w:szCs w:val="20"/>
        </w:rPr>
      </w:pPr>
      <w:r>
        <w:rPr>
          <w:sz w:val="20"/>
          <w:szCs w:val="20"/>
        </w:rPr>
        <w:t>Medicare benefits are available for up to five follow-up allied health services per eligible patient, per calendar year.  The five allied health services can be made up of one type of service (e.g. five physiotherapy services) or a combination of different types of services (e.g. one dietetic, two podiatry and two physiotherapy services). </w:t>
      </w:r>
    </w:p>
    <w:p w14:paraId="76BDFF7E" w14:textId="77777777" w:rsidR="00984EC0" w:rsidRDefault="00984EC0" w:rsidP="00984EC0">
      <w:pPr>
        <w:spacing w:before="200" w:after="200"/>
        <w:rPr>
          <w:sz w:val="20"/>
          <w:szCs w:val="20"/>
        </w:rPr>
      </w:pPr>
      <w:r>
        <w:rPr>
          <w:sz w:val="20"/>
          <w:szCs w:val="20"/>
        </w:rPr>
        <w:t>The annual limit of five allied health services per patient under items 81300 to 81360 is in addition to the individual allied health services for patients with a chronic or terminal medical condition and complex care needs (items 10950 to 10970). </w:t>
      </w:r>
    </w:p>
    <w:p w14:paraId="71FF71A4" w14:textId="77777777" w:rsidR="00984EC0" w:rsidRDefault="00984EC0" w:rsidP="00984EC0">
      <w:pPr>
        <w:spacing w:before="200" w:after="200"/>
        <w:rPr>
          <w:sz w:val="20"/>
          <w:szCs w:val="20"/>
        </w:rPr>
      </w:pPr>
      <w:r>
        <w:rPr>
          <w:b/>
          <w:bCs/>
          <w:sz w:val="20"/>
          <w:szCs w:val="20"/>
        </w:rPr>
        <w:t>Checking patient eligibility for items 81300 to 81360</w:t>
      </w:r>
    </w:p>
    <w:p w14:paraId="6FB79DEE" w14:textId="77777777" w:rsidR="00984EC0" w:rsidRDefault="00984EC0" w:rsidP="00984EC0">
      <w:pPr>
        <w:spacing w:before="200" w:after="200"/>
        <w:rPr>
          <w:sz w:val="20"/>
          <w:szCs w:val="20"/>
        </w:rPr>
      </w:pPr>
      <w:r>
        <w:rPr>
          <w:sz w:val="20"/>
          <w:szCs w:val="20"/>
        </w:rPr>
        <w:t>If there is any doubt about a patient's eligibility, the Department of Human Services will be able to confirm the number of allied health services already claimed by the patient during the calendar year.  Allied health professionals can call the Department of Human Services on 132 150 and patients can call the Department of Human Services on 132 011 or alternatively the Indigenous Access Line for the Department of Human Services on 1800 556 955. </w:t>
      </w:r>
    </w:p>
    <w:p w14:paraId="7232AF51" w14:textId="77777777" w:rsidR="00984EC0" w:rsidRDefault="00984EC0" w:rsidP="00984EC0">
      <w:pPr>
        <w:spacing w:before="200" w:after="200"/>
        <w:rPr>
          <w:sz w:val="20"/>
          <w:szCs w:val="20"/>
        </w:rPr>
      </w:pPr>
      <w:r>
        <w:rPr>
          <w:b/>
          <w:bCs/>
          <w:sz w:val="20"/>
          <w:szCs w:val="20"/>
        </w:rPr>
        <w:t>Service length and type</w:t>
      </w:r>
    </w:p>
    <w:p w14:paraId="1D7C9A02" w14:textId="77777777" w:rsidR="00984EC0" w:rsidRDefault="00984EC0" w:rsidP="00984EC0">
      <w:pPr>
        <w:spacing w:before="200" w:after="200"/>
        <w:rPr>
          <w:sz w:val="20"/>
          <w:szCs w:val="20"/>
        </w:rPr>
      </w:pPr>
      <w:r>
        <w:rPr>
          <w:sz w:val="20"/>
          <w:szCs w:val="20"/>
        </w:rPr>
        <w:t>Services provided by eligible allied health professionals under these items must meet the specific requirements set out in the item descriptors.  These requirements include that:</w:t>
      </w:r>
    </w:p>
    <w:p w14:paraId="502D01A3" w14:textId="77777777" w:rsidR="00984EC0" w:rsidRDefault="00984EC0" w:rsidP="00984EC0">
      <w:pPr>
        <w:spacing w:before="200" w:after="200"/>
        <w:rPr>
          <w:sz w:val="20"/>
          <w:szCs w:val="20"/>
        </w:rPr>
      </w:pPr>
      <w:r>
        <w:rPr>
          <w:sz w:val="20"/>
          <w:szCs w:val="20"/>
        </w:rPr>
        <w:t>-           the service is of at least 20 minutes duration;</w:t>
      </w:r>
    </w:p>
    <w:p w14:paraId="69A4ABEB" w14:textId="77777777" w:rsidR="00984EC0" w:rsidRDefault="00984EC0" w:rsidP="00984EC0">
      <w:pPr>
        <w:spacing w:before="200" w:after="200"/>
        <w:rPr>
          <w:sz w:val="20"/>
          <w:szCs w:val="20"/>
        </w:rPr>
      </w:pPr>
      <w:r>
        <w:rPr>
          <w:sz w:val="20"/>
          <w:szCs w:val="20"/>
        </w:rPr>
        <w:t>-           the service is provided to the person individually (i.e. not as part of a group service) and in person (i.e. the allied health professional must personally attend the patient);</w:t>
      </w:r>
    </w:p>
    <w:p w14:paraId="6D64512D" w14:textId="77777777" w:rsidR="00984EC0" w:rsidRDefault="00984EC0" w:rsidP="00984EC0">
      <w:pPr>
        <w:spacing w:before="200" w:after="200"/>
        <w:rPr>
          <w:sz w:val="20"/>
          <w:szCs w:val="20"/>
        </w:rPr>
      </w:pPr>
      <w:r>
        <w:rPr>
          <w:sz w:val="20"/>
          <w:szCs w:val="20"/>
        </w:rPr>
        <w:t>-           the person is not an admitted patient of a hospital;</w:t>
      </w:r>
    </w:p>
    <w:p w14:paraId="3C8B2063" w14:textId="77777777" w:rsidR="00984EC0" w:rsidRDefault="00984EC0" w:rsidP="00984EC0">
      <w:pPr>
        <w:spacing w:before="200" w:after="200"/>
        <w:rPr>
          <w:sz w:val="20"/>
          <w:szCs w:val="20"/>
        </w:rPr>
      </w:pPr>
      <w:r>
        <w:rPr>
          <w:sz w:val="20"/>
          <w:szCs w:val="20"/>
        </w:rPr>
        <w:t>-           the allied health professional must provide a written report to the GP; and</w:t>
      </w:r>
    </w:p>
    <w:p w14:paraId="40664550" w14:textId="77777777" w:rsidR="00984EC0" w:rsidRDefault="00984EC0" w:rsidP="00984EC0">
      <w:pPr>
        <w:spacing w:before="200" w:after="200"/>
        <w:rPr>
          <w:sz w:val="20"/>
          <w:szCs w:val="20"/>
        </w:rPr>
      </w:pPr>
      <w:r>
        <w:rPr>
          <w:sz w:val="20"/>
          <w:szCs w:val="20"/>
        </w:rPr>
        <w:t>-           if the patient has private health insurance, he/she cannot use their private health insurance ancillary cover to 'top up' the Medicare rebate paid for these services. </w:t>
      </w:r>
    </w:p>
    <w:p w14:paraId="2E7DF59D" w14:textId="77777777" w:rsidR="00984EC0" w:rsidRDefault="00984EC0" w:rsidP="00984EC0">
      <w:pPr>
        <w:spacing w:before="200" w:after="200"/>
        <w:rPr>
          <w:sz w:val="20"/>
          <w:szCs w:val="20"/>
        </w:rPr>
      </w:pPr>
      <w:r>
        <w:rPr>
          <w:b/>
          <w:bCs/>
          <w:sz w:val="20"/>
          <w:szCs w:val="20"/>
        </w:rPr>
        <w:t>Private health insurance</w:t>
      </w:r>
    </w:p>
    <w:p w14:paraId="314462ED"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 </w:t>
      </w:r>
    </w:p>
    <w:p w14:paraId="2793DE3D" w14:textId="77777777" w:rsidR="00984EC0" w:rsidRDefault="00984EC0" w:rsidP="00984EC0">
      <w:pPr>
        <w:spacing w:before="200" w:after="200"/>
        <w:rPr>
          <w:sz w:val="20"/>
          <w:szCs w:val="20"/>
        </w:rPr>
      </w:pPr>
      <w:r>
        <w:rPr>
          <w:b/>
          <w:bCs/>
          <w:sz w:val="20"/>
          <w:szCs w:val="20"/>
        </w:rPr>
        <w:t>Reporting back to the GP</w:t>
      </w:r>
    </w:p>
    <w:p w14:paraId="6EC19037" w14:textId="77777777" w:rsidR="00984EC0" w:rsidRDefault="00984EC0" w:rsidP="00984EC0">
      <w:pPr>
        <w:spacing w:before="200" w:after="200"/>
        <w:rPr>
          <w:sz w:val="20"/>
          <w:szCs w:val="20"/>
        </w:rPr>
      </w:pPr>
      <w:r>
        <w:rPr>
          <w:sz w:val="20"/>
          <w:szCs w:val="20"/>
        </w:rPr>
        <w:t>Where an allied health professional provides a single service to the patient under a referral, the allied health professional must provide a written report back to the referring GP after that service. </w:t>
      </w:r>
    </w:p>
    <w:p w14:paraId="12C687D1" w14:textId="77777777" w:rsidR="00984EC0" w:rsidRDefault="00984EC0" w:rsidP="00984EC0">
      <w:pPr>
        <w:spacing w:before="200" w:after="200"/>
        <w:rPr>
          <w:sz w:val="20"/>
          <w:szCs w:val="20"/>
        </w:rPr>
      </w:pPr>
      <w:r>
        <w:rPr>
          <w:sz w:val="20"/>
          <w:szCs w:val="20"/>
        </w:rPr>
        <w:t>Where an allied health professional provides multiple services to the same patient under a referral, the allied health professional must provide a written report back to the referring GP after the first and last service, or more often if clinically necessary. Written reports should include:</w:t>
      </w:r>
    </w:p>
    <w:p w14:paraId="65551DE3" w14:textId="77777777" w:rsidR="00984EC0" w:rsidRDefault="00984EC0" w:rsidP="00984EC0">
      <w:pPr>
        <w:spacing w:before="200" w:after="200"/>
        <w:rPr>
          <w:sz w:val="20"/>
          <w:szCs w:val="20"/>
        </w:rPr>
      </w:pPr>
      <w:r>
        <w:rPr>
          <w:sz w:val="20"/>
          <w:szCs w:val="20"/>
        </w:rPr>
        <w:t>-           any investigations, tests, and/or assessments carried out on the patient;</w:t>
      </w:r>
    </w:p>
    <w:p w14:paraId="0D6879D1" w14:textId="77777777" w:rsidR="00984EC0" w:rsidRDefault="00984EC0" w:rsidP="00984EC0">
      <w:pPr>
        <w:spacing w:before="200" w:after="200"/>
        <w:rPr>
          <w:sz w:val="20"/>
          <w:szCs w:val="20"/>
        </w:rPr>
      </w:pPr>
      <w:r>
        <w:rPr>
          <w:sz w:val="20"/>
          <w:szCs w:val="20"/>
        </w:rPr>
        <w:t>-           any treatment provided; and</w:t>
      </w:r>
    </w:p>
    <w:p w14:paraId="7C15ED10" w14:textId="77777777" w:rsidR="00984EC0" w:rsidRDefault="00984EC0" w:rsidP="00984EC0">
      <w:pPr>
        <w:spacing w:before="200" w:after="200"/>
        <w:rPr>
          <w:sz w:val="20"/>
          <w:szCs w:val="20"/>
        </w:rPr>
      </w:pPr>
      <w:r>
        <w:rPr>
          <w:sz w:val="20"/>
          <w:szCs w:val="20"/>
        </w:rPr>
        <w:t>-           future management of the patient's condition or problem. </w:t>
      </w:r>
    </w:p>
    <w:p w14:paraId="70346A1B" w14:textId="77777777" w:rsidR="00984EC0" w:rsidRDefault="00984EC0" w:rsidP="00984EC0">
      <w:pPr>
        <w:spacing w:before="200" w:after="200"/>
        <w:rPr>
          <w:sz w:val="20"/>
          <w:szCs w:val="20"/>
        </w:rPr>
      </w:pPr>
      <w:r>
        <w:rPr>
          <w:sz w:val="20"/>
          <w:szCs w:val="20"/>
        </w:rPr>
        <w:t>Allied health professionals are required to retain the referral form 24 months.</w:t>
      </w:r>
    </w:p>
    <w:p w14:paraId="25D79235" w14:textId="77777777" w:rsidR="00984EC0" w:rsidRDefault="00984EC0" w:rsidP="00984EC0">
      <w:pPr>
        <w:spacing w:before="200" w:after="200"/>
        <w:rPr>
          <w:sz w:val="20"/>
          <w:szCs w:val="20"/>
        </w:rPr>
      </w:pPr>
      <w:r>
        <w:rPr>
          <w:b/>
          <w:bCs/>
          <w:sz w:val="20"/>
          <w:szCs w:val="20"/>
        </w:rPr>
        <w:t>Out-of-pocket expenses and Medicare safety net</w:t>
      </w:r>
    </w:p>
    <w:p w14:paraId="5A10D398" w14:textId="77777777" w:rsidR="00984EC0" w:rsidRDefault="00984EC0" w:rsidP="00984EC0">
      <w:pPr>
        <w:spacing w:before="200" w:after="200"/>
        <w:rPr>
          <w:sz w:val="20"/>
          <w:szCs w:val="20"/>
        </w:rPr>
      </w:pPr>
      <w:r>
        <w:rPr>
          <w:sz w:val="20"/>
          <w:szCs w:val="20"/>
        </w:rPr>
        <w:t>Allied health professionals can determine their own fees for the professional service, except where the service is provided under a subsection 19(2) exemption.  Charges in excess of the Medicare benefit for the allied health items are the responsibility of the patient.  However, such out-of-pocket costs will count toward the Medicare safety net for that patient.  Allied health services in excess of five in a calendar year will not attract a Medicare benefit and the safety net arrangements will not apply to costs incurred by the patient for such services. </w:t>
      </w:r>
    </w:p>
    <w:p w14:paraId="52924DFA" w14:textId="77777777" w:rsidR="00984EC0" w:rsidRDefault="00984EC0" w:rsidP="00984EC0">
      <w:pPr>
        <w:spacing w:before="200" w:after="200"/>
        <w:rPr>
          <w:sz w:val="20"/>
          <w:szCs w:val="20"/>
        </w:rPr>
      </w:pPr>
      <w:r>
        <w:rPr>
          <w:b/>
          <w:bCs/>
          <w:sz w:val="20"/>
          <w:szCs w:val="20"/>
          <w:u w:val="single"/>
        </w:rPr>
        <w:t>Referral Requirements</w:t>
      </w:r>
    </w:p>
    <w:p w14:paraId="51C64EE7" w14:textId="77777777" w:rsidR="00984EC0" w:rsidRDefault="00984EC0" w:rsidP="00984EC0">
      <w:pPr>
        <w:spacing w:before="200" w:after="200"/>
        <w:rPr>
          <w:sz w:val="20"/>
          <w:szCs w:val="20"/>
        </w:rPr>
      </w:pPr>
      <w:r>
        <w:rPr>
          <w:b/>
          <w:bCs/>
          <w:sz w:val="20"/>
          <w:szCs w:val="20"/>
        </w:rPr>
        <w:t>Referral form</w:t>
      </w:r>
    </w:p>
    <w:p w14:paraId="3FCDE104" w14:textId="77777777" w:rsidR="00984EC0" w:rsidRDefault="00984EC0" w:rsidP="00984EC0">
      <w:pPr>
        <w:spacing w:before="200" w:after="200"/>
        <w:rPr>
          <w:sz w:val="20"/>
          <w:szCs w:val="20"/>
        </w:rPr>
      </w:pPr>
      <w:r>
        <w:rPr>
          <w:sz w:val="20"/>
          <w:szCs w:val="20"/>
        </w:rPr>
        <w:t>For Medicare benefits to be payable, the patient must be referred to an eligible allied health professional by their GP using a referral form that has been issued by the Australian Government Department of Health or a form that contains all the components of this form.  </w:t>
      </w:r>
    </w:p>
    <w:p w14:paraId="583E1BE9" w14:textId="77777777" w:rsidR="00984EC0" w:rsidRDefault="00984EC0" w:rsidP="00984EC0">
      <w:pPr>
        <w:spacing w:before="200" w:after="200"/>
        <w:rPr>
          <w:sz w:val="20"/>
          <w:szCs w:val="20"/>
        </w:rPr>
      </w:pPr>
      <w:r>
        <w:rPr>
          <w:sz w:val="20"/>
          <w:szCs w:val="20"/>
        </w:rPr>
        <w:t xml:space="preserve">The form issued by the department is available at the </w:t>
      </w:r>
      <w:hyperlink r:id="rId46" w:history="1">
        <w:r>
          <w:rPr>
            <w:color w:val="0000EE"/>
            <w:sz w:val="20"/>
            <w:szCs w:val="20"/>
            <w:u w:val="single" w:color="0000EE"/>
          </w:rPr>
          <w:t>MBS Primary Care Items</w:t>
        </w:r>
      </w:hyperlink>
      <w:r>
        <w:rPr>
          <w:sz w:val="20"/>
          <w:szCs w:val="20"/>
        </w:rPr>
        <w:t xml:space="preserve"> information page (click on the link for follow-up allied health services). </w:t>
      </w:r>
    </w:p>
    <w:p w14:paraId="61C1A218" w14:textId="77777777" w:rsidR="00984EC0" w:rsidRDefault="00984EC0" w:rsidP="00984EC0">
      <w:pPr>
        <w:spacing w:before="200" w:after="200"/>
        <w:rPr>
          <w:sz w:val="20"/>
          <w:szCs w:val="20"/>
        </w:rPr>
      </w:pPr>
      <w:r>
        <w:rPr>
          <w:sz w:val="20"/>
          <w:szCs w:val="20"/>
        </w:rPr>
        <w:t>GPs are encouraged to attach a copy of the relevant part of the patient's care plan to the referral form. </w:t>
      </w:r>
    </w:p>
    <w:p w14:paraId="5C745480" w14:textId="77777777" w:rsidR="00984EC0" w:rsidRDefault="00984EC0" w:rsidP="00984EC0">
      <w:pPr>
        <w:spacing w:before="200" w:after="200"/>
        <w:rPr>
          <w:sz w:val="20"/>
          <w:szCs w:val="20"/>
        </w:rPr>
      </w:pPr>
      <w:r>
        <w:rPr>
          <w:sz w:val="20"/>
          <w:szCs w:val="20"/>
        </w:rPr>
        <w:t>GPs may use one referral form to refer patients for single or multiple services of the same service type (e.g. five dietetic services).  If referring a patient for single or multiple services of different service types (e.g. two dietetic services and three podiatry services), a separate referral form will be needed for each service type. </w:t>
      </w:r>
    </w:p>
    <w:p w14:paraId="75DA8DE9" w14:textId="77777777" w:rsidR="00984EC0" w:rsidRDefault="00984EC0" w:rsidP="00984EC0">
      <w:pPr>
        <w:spacing w:before="200" w:after="200"/>
        <w:rPr>
          <w:sz w:val="20"/>
          <w:szCs w:val="20"/>
        </w:rPr>
      </w:pPr>
      <w:r>
        <w:rPr>
          <w:sz w:val="20"/>
          <w:szCs w:val="20"/>
        </w:rPr>
        <w:t>The patient will need to present the referral form to the allied health professional at the first consultation, unless the GP has previously provided it directly to the allied health professional. </w:t>
      </w:r>
    </w:p>
    <w:p w14:paraId="5C83148F" w14:textId="77777777" w:rsidR="00984EC0" w:rsidRDefault="00984EC0" w:rsidP="00984EC0">
      <w:pPr>
        <w:spacing w:before="200" w:after="200"/>
        <w:rPr>
          <w:sz w:val="20"/>
          <w:szCs w:val="20"/>
        </w:rPr>
      </w:pPr>
      <w:r>
        <w:rPr>
          <w:sz w:val="20"/>
          <w:szCs w:val="20"/>
        </w:rPr>
        <w:t>Allied health professionals are required to retain the referral form for 2 years from the date the service was rendered (for the Department of Human Services auditing purposes). A copy of the referral form is not required to accompany Medicare claims, and allied health professionals do not need to attach a signed copy of the form to patients' itemised accounts/receipts or assignment of benefit forms. </w:t>
      </w:r>
    </w:p>
    <w:p w14:paraId="2BB8A7F6" w14:textId="77777777" w:rsidR="00984EC0" w:rsidRDefault="00984EC0" w:rsidP="00984EC0">
      <w:pPr>
        <w:spacing w:before="200" w:after="200"/>
        <w:rPr>
          <w:sz w:val="20"/>
          <w:szCs w:val="20"/>
        </w:rPr>
      </w:pPr>
      <w:r>
        <w:rPr>
          <w:sz w:val="20"/>
          <w:szCs w:val="20"/>
        </w:rPr>
        <w:t>Completed forms do not have to be sent to the Department of Health. </w:t>
      </w:r>
    </w:p>
    <w:p w14:paraId="6610656D" w14:textId="77777777" w:rsidR="00984EC0" w:rsidRDefault="00984EC0" w:rsidP="00984EC0">
      <w:pPr>
        <w:spacing w:before="200" w:after="200"/>
        <w:rPr>
          <w:sz w:val="20"/>
          <w:szCs w:val="20"/>
        </w:rPr>
      </w:pPr>
      <w:r>
        <w:rPr>
          <w:b/>
          <w:bCs/>
          <w:sz w:val="20"/>
          <w:szCs w:val="20"/>
        </w:rPr>
        <w:t>Health Care Home shared care plan</w:t>
      </w:r>
    </w:p>
    <w:p w14:paraId="1E0FF75E" w14:textId="77777777" w:rsidR="00984EC0" w:rsidRDefault="00984EC0" w:rsidP="00984EC0">
      <w:pPr>
        <w:spacing w:before="200" w:after="200"/>
        <w:rPr>
          <w:sz w:val="20"/>
          <w:szCs w:val="20"/>
        </w:rPr>
      </w:pPr>
      <w:r>
        <w:rPr>
          <w:sz w:val="20"/>
          <w:szCs w:val="20"/>
        </w:rPr>
        <w:t>A Health Care Home shared care plan means a written plan that is prepared for a patient enrolled at a Health Care Home trial site; is prepared by a medical practitioner (including a general practitioner but not including a specialist or consultant physician) who is leading the patient's care at the Health Care Home trial site; and includes:  an outline of the patient's agreed current and long-term goals; the person or people responsible for each activity; arrangements to review the plan by a day mentioned in the plan; and if authorised by the patient, arrangements for the transfer of information between the medical practitioner and other health care providers supporting patient care about the patient's condition or conditions and treatment. </w:t>
      </w:r>
    </w:p>
    <w:p w14:paraId="659192C9" w14:textId="77777777" w:rsidR="00984EC0" w:rsidRDefault="00984EC0" w:rsidP="00984EC0">
      <w:pPr>
        <w:spacing w:before="200" w:after="200"/>
        <w:rPr>
          <w:sz w:val="20"/>
          <w:szCs w:val="20"/>
        </w:rPr>
      </w:pPr>
      <w:r>
        <w:rPr>
          <w:b/>
          <w:bCs/>
          <w:sz w:val="20"/>
          <w:szCs w:val="20"/>
        </w:rPr>
        <w:t>Referral validity</w:t>
      </w:r>
    </w:p>
    <w:p w14:paraId="1CB9075B" w14:textId="77777777" w:rsidR="00984EC0" w:rsidRDefault="00984EC0" w:rsidP="00984EC0">
      <w:pPr>
        <w:spacing w:before="200" w:after="200"/>
        <w:rPr>
          <w:sz w:val="20"/>
          <w:szCs w:val="20"/>
        </w:rPr>
      </w:pPr>
      <w:r>
        <w:rPr>
          <w:sz w:val="20"/>
          <w:szCs w:val="20"/>
        </w:rPr>
        <w:t>A referral is valid for the stated number of services.  If all services are not used during the calendar year in which the patient was referred, the unused services can be used in the next calendar year.  However, those services will be counted as part of the five rebates for allied health services available to the patient during that calendar year. </w:t>
      </w:r>
    </w:p>
    <w:p w14:paraId="015BFBD7" w14:textId="77777777" w:rsidR="00984EC0" w:rsidRDefault="00984EC0" w:rsidP="00984EC0">
      <w:pPr>
        <w:spacing w:before="200" w:after="200"/>
        <w:rPr>
          <w:sz w:val="20"/>
          <w:szCs w:val="20"/>
        </w:rPr>
      </w:pPr>
      <w:r>
        <w:rPr>
          <w:sz w:val="20"/>
          <w:szCs w:val="20"/>
        </w:rPr>
        <w:t>When patients have used all of their referred services they will need to obtain a new referral from their GP.  </w:t>
      </w:r>
    </w:p>
    <w:p w14:paraId="40D9090C" w14:textId="77777777" w:rsidR="00984EC0" w:rsidRDefault="00984EC0" w:rsidP="00984EC0">
      <w:pPr>
        <w:spacing w:before="200" w:after="200"/>
        <w:rPr>
          <w:sz w:val="20"/>
          <w:szCs w:val="20"/>
        </w:rPr>
      </w:pPr>
      <w:r>
        <w:rPr>
          <w:b/>
          <w:bCs/>
          <w:sz w:val="20"/>
          <w:szCs w:val="20"/>
          <w:u w:val="single"/>
        </w:rPr>
        <w:t>Allied health Professional Eligibility</w:t>
      </w:r>
    </w:p>
    <w:p w14:paraId="613CF610" w14:textId="77777777" w:rsidR="00984EC0" w:rsidRDefault="00984EC0" w:rsidP="00984EC0">
      <w:pPr>
        <w:spacing w:before="200" w:after="200"/>
        <w:rPr>
          <w:sz w:val="20"/>
          <w:szCs w:val="20"/>
        </w:rPr>
      </w:pPr>
      <w:r>
        <w:rPr>
          <w:sz w:val="20"/>
          <w:szCs w:val="20"/>
        </w:rPr>
        <w:t>Items 81300 to 81360 can only be claimed for services provided by eligible allied health professionals who are registered with the Department of Human Services.  Allied health professionals already registered with Medicare (e.g. for items 10950 to 10970) do not need to register again to claim these items. </w:t>
      </w:r>
    </w:p>
    <w:p w14:paraId="7AB8ADE8" w14:textId="77777777" w:rsidR="00984EC0" w:rsidRDefault="00984EC0" w:rsidP="00984EC0">
      <w:pPr>
        <w:spacing w:before="200" w:after="200"/>
        <w:rPr>
          <w:sz w:val="20"/>
          <w:szCs w:val="20"/>
        </w:rPr>
      </w:pPr>
      <w:r>
        <w:rPr>
          <w:sz w:val="20"/>
          <w:szCs w:val="20"/>
        </w:rPr>
        <w:t>Specific eligibility requirements for allied health professionals providing services under these items are: </w:t>
      </w:r>
    </w:p>
    <w:p w14:paraId="19F4A547" w14:textId="77777777" w:rsidR="00984EC0" w:rsidRDefault="00984EC0" w:rsidP="00984EC0">
      <w:pPr>
        <w:spacing w:before="200" w:after="200"/>
        <w:rPr>
          <w:sz w:val="20"/>
          <w:szCs w:val="20"/>
        </w:rPr>
      </w:pPr>
      <w:r>
        <w:rPr>
          <w:b/>
          <w:bCs/>
          <w:sz w:val="20"/>
          <w:szCs w:val="20"/>
        </w:rPr>
        <w:t>Aboriginal and Torres Strait Islander health practitioners</w:t>
      </w:r>
      <w:r>
        <w:rPr>
          <w:sz w:val="20"/>
          <w:szCs w:val="20"/>
        </w:rPr>
        <w:t xml:space="preserve"> must be registered with the Aboriginal and Torres Strait Islander Health Practice Board of Australia.  Aboriginal and Torres Strait Islander health practitioners may use any of the titles authorised by the Aboriginal and Torres Strait Islander Health Practice Board: Aboriginal health practitioners; Aboriginal and Torres Strait Islander health practitioners; or Torres Strait Islander health practitioners. </w:t>
      </w:r>
    </w:p>
    <w:p w14:paraId="59756258" w14:textId="77777777" w:rsidR="00984EC0" w:rsidRDefault="00984EC0" w:rsidP="00984EC0">
      <w:pPr>
        <w:spacing w:before="200" w:after="200"/>
        <w:rPr>
          <w:sz w:val="20"/>
          <w:szCs w:val="20"/>
        </w:rPr>
      </w:pPr>
      <w:r>
        <w:rPr>
          <w:b/>
          <w:bCs/>
          <w:sz w:val="20"/>
          <w:szCs w:val="20"/>
        </w:rPr>
        <w:t>Aboriginal health workers</w:t>
      </w:r>
      <w:r>
        <w:rPr>
          <w:sz w:val="20"/>
          <w:szCs w:val="20"/>
        </w:rPr>
        <w:t xml:space="preserve"> in a State or Territory other than the Northern Territory must have been awarded either: </w:t>
      </w:r>
    </w:p>
    <w:p w14:paraId="074AA3BD" w14:textId="77777777" w:rsidR="00984EC0" w:rsidRDefault="00984EC0" w:rsidP="00984EC0">
      <w:pPr>
        <w:spacing w:before="200" w:after="200"/>
        <w:rPr>
          <w:sz w:val="20"/>
          <w:szCs w:val="20"/>
        </w:rPr>
      </w:pPr>
      <w:r>
        <w:rPr>
          <w:sz w:val="20"/>
          <w:szCs w:val="20"/>
        </w:rPr>
        <w:t>a.         a Certificate III in Aboriginal and/or Torres Strait Islander Primary Health Care (or an equivalent or higher qualification) by a registered training organisation; or</w:t>
      </w:r>
    </w:p>
    <w:p w14:paraId="55782E00" w14:textId="77777777" w:rsidR="00984EC0" w:rsidRDefault="00984EC0" w:rsidP="00984EC0">
      <w:pPr>
        <w:spacing w:before="200" w:after="200"/>
        <w:rPr>
          <w:sz w:val="20"/>
          <w:szCs w:val="20"/>
        </w:rPr>
      </w:pPr>
      <w:r>
        <w:rPr>
          <w:sz w:val="20"/>
          <w:szCs w:val="20"/>
        </w:rPr>
        <w:t>b.         a Certificate III in Aboriginal and Torres Strait Islander Health (or an equivalent or higher qualification) by a registered training organisation before 1 July 2012. </w:t>
      </w:r>
    </w:p>
    <w:p w14:paraId="7E899382" w14:textId="77777777" w:rsidR="00984EC0" w:rsidRDefault="00984EC0" w:rsidP="00984EC0">
      <w:pPr>
        <w:spacing w:before="200" w:after="200"/>
        <w:rPr>
          <w:sz w:val="20"/>
          <w:szCs w:val="20"/>
        </w:rPr>
      </w:pPr>
      <w:r>
        <w:rPr>
          <w:sz w:val="20"/>
          <w:szCs w:val="20"/>
        </w:rPr>
        <w:t>Note: Where individuals consider their qualification to be equivalent to or higher than the qualifications listed above, they will need to contact a registered training organisation in their State or Territory to have the qualification assessed as such before they can register with the Department of Human Services.  In the Northern Territory, a practitioner must be registered with the Aboriginal and Torres Strait Islander Health Practice Board of Australia. </w:t>
      </w:r>
    </w:p>
    <w:p w14:paraId="7EECD670" w14:textId="77777777" w:rsidR="00984EC0" w:rsidRDefault="00984EC0" w:rsidP="00984EC0">
      <w:pPr>
        <w:spacing w:before="200" w:after="200"/>
        <w:rPr>
          <w:sz w:val="20"/>
          <w:szCs w:val="20"/>
        </w:rPr>
      </w:pPr>
      <w:r>
        <w:rPr>
          <w:b/>
          <w:bCs/>
          <w:sz w:val="20"/>
          <w:szCs w:val="20"/>
        </w:rPr>
        <w:t>Audiologists</w:t>
      </w:r>
      <w:r>
        <w:rPr>
          <w:sz w:val="20"/>
          <w:szCs w:val="20"/>
        </w:rPr>
        <w:t xml:space="preserve"> must be either a 'Full Member' of the Audiological Society of Australia Inc (ASA), who holds a 'Certificate of Clinical Practice' issued by the ASA; or an 'Ordinary Member - Audiologist' or 'Fellow Audiologist' of the Australian College of Audiology (ACAud). </w:t>
      </w:r>
    </w:p>
    <w:p w14:paraId="5EEB7C66" w14:textId="77777777" w:rsidR="00984EC0" w:rsidRDefault="00984EC0" w:rsidP="00984EC0">
      <w:pPr>
        <w:spacing w:before="200" w:after="200"/>
        <w:rPr>
          <w:sz w:val="20"/>
          <w:szCs w:val="20"/>
        </w:rPr>
      </w:pPr>
      <w:r>
        <w:rPr>
          <w:b/>
          <w:bCs/>
          <w:sz w:val="20"/>
          <w:szCs w:val="20"/>
        </w:rPr>
        <w:t>Chiropractors</w:t>
      </w:r>
      <w:r>
        <w:rPr>
          <w:sz w:val="20"/>
          <w:szCs w:val="20"/>
        </w:rPr>
        <w:t xml:space="preserve"> must be registered with the Chiropractic Board of Australia. </w:t>
      </w:r>
    </w:p>
    <w:p w14:paraId="0B103CAF" w14:textId="77777777" w:rsidR="00984EC0" w:rsidRDefault="00984EC0" w:rsidP="00984EC0">
      <w:pPr>
        <w:spacing w:before="200" w:after="200"/>
        <w:rPr>
          <w:sz w:val="20"/>
          <w:szCs w:val="20"/>
        </w:rPr>
      </w:pPr>
      <w:r>
        <w:rPr>
          <w:b/>
          <w:bCs/>
          <w:sz w:val="20"/>
          <w:szCs w:val="20"/>
        </w:rPr>
        <w:t>Diabetes educators</w:t>
      </w:r>
      <w:r>
        <w:rPr>
          <w:sz w:val="20"/>
          <w:szCs w:val="20"/>
        </w:rPr>
        <w:t xml:space="preserve"> must be a Credentialled Diabetes Educator (CDE) as credentialled by the Australian Diabetes Educators Association (ADEA). </w:t>
      </w:r>
    </w:p>
    <w:p w14:paraId="08F4C112" w14:textId="77777777" w:rsidR="00984EC0" w:rsidRDefault="00984EC0" w:rsidP="00984EC0">
      <w:pPr>
        <w:spacing w:before="200" w:after="200"/>
        <w:rPr>
          <w:sz w:val="20"/>
          <w:szCs w:val="20"/>
        </w:rPr>
      </w:pPr>
      <w:r>
        <w:rPr>
          <w:b/>
          <w:bCs/>
          <w:sz w:val="20"/>
          <w:szCs w:val="20"/>
        </w:rPr>
        <w:t>Dietitians</w:t>
      </w:r>
      <w:r>
        <w:rPr>
          <w:sz w:val="20"/>
          <w:szCs w:val="20"/>
        </w:rPr>
        <w:t xml:space="preserve"> must be an 'Accredited Practising Dietitian' as recognised by the Dietitians Association of Australia (DAA). </w:t>
      </w:r>
    </w:p>
    <w:p w14:paraId="309F8B8F" w14:textId="77777777" w:rsidR="00984EC0" w:rsidRDefault="00984EC0" w:rsidP="00984EC0">
      <w:pPr>
        <w:spacing w:before="200" w:after="200"/>
        <w:rPr>
          <w:sz w:val="20"/>
          <w:szCs w:val="20"/>
        </w:rPr>
      </w:pPr>
      <w:r>
        <w:rPr>
          <w:b/>
          <w:bCs/>
          <w:sz w:val="20"/>
          <w:szCs w:val="20"/>
        </w:rPr>
        <w:t>Exercise physiologists</w:t>
      </w:r>
      <w:r>
        <w:rPr>
          <w:sz w:val="20"/>
          <w:szCs w:val="20"/>
        </w:rPr>
        <w:t xml:space="preserve"> must be an 'Accredited Exercise Physiologist' as accredited by Exercise and Sports Science Australia (ESSA). </w:t>
      </w:r>
    </w:p>
    <w:p w14:paraId="73B9B361" w14:textId="77777777" w:rsidR="00984EC0" w:rsidRDefault="00984EC0" w:rsidP="00984EC0">
      <w:pPr>
        <w:spacing w:before="200" w:after="200"/>
        <w:rPr>
          <w:sz w:val="20"/>
          <w:szCs w:val="20"/>
        </w:rPr>
      </w:pPr>
      <w:r>
        <w:rPr>
          <w:b/>
          <w:bCs/>
          <w:sz w:val="20"/>
          <w:szCs w:val="20"/>
        </w:rPr>
        <w:t>Mental health workers</w:t>
      </w:r>
      <w:r>
        <w:rPr>
          <w:sz w:val="20"/>
          <w:szCs w:val="20"/>
        </w:rPr>
        <w:t xml:space="preserve"> can include services provided by members of five different allied health professional groups. 'Mental health workers' are drawn from the following:</w:t>
      </w:r>
    </w:p>
    <w:p w14:paraId="3623868D" w14:textId="77777777" w:rsidR="00984EC0" w:rsidRDefault="00984EC0" w:rsidP="00984EC0">
      <w:pPr>
        <w:spacing w:before="200" w:after="200"/>
        <w:rPr>
          <w:sz w:val="20"/>
          <w:szCs w:val="20"/>
        </w:rPr>
      </w:pPr>
      <w:r>
        <w:rPr>
          <w:sz w:val="20"/>
          <w:szCs w:val="20"/>
        </w:rPr>
        <w:t>-           psychologists;</w:t>
      </w:r>
    </w:p>
    <w:p w14:paraId="0BEDA1DF" w14:textId="77777777" w:rsidR="00984EC0" w:rsidRDefault="00984EC0" w:rsidP="00984EC0">
      <w:pPr>
        <w:spacing w:before="200" w:after="200"/>
        <w:rPr>
          <w:sz w:val="20"/>
          <w:szCs w:val="20"/>
        </w:rPr>
      </w:pPr>
      <w:r>
        <w:rPr>
          <w:sz w:val="20"/>
          <w:szCs w:val="20"/>
        </w:rPr>
        <w:t>-           mental health nurses;</w:t>
      </w:r>
    </w:p>
    <w:p w14:paraId="3667A8E7" w14:textId="77777777" w:rsidR="00984EC0" w:rsidRDefault="00984EC0" w:rsidP="00984EC0">
      <w:pPr>
        <w:spacing w:before="200" w:after="200"/>
        <w:rPr>
          <w:sz w:val="20"/>
          <w:szCs w:val="20"/>
        </w:rPr>
      </w:pPr>
      <w:r>
        <w:rPr>
          <w:sz w:val="20"/>
          <w:szCs w:val="20"/>
        </w:rPr>
        <w:t>-           occupational therapists;</w:t>
      </w:r>
    </w:p>
    <w:p w14:paraId="41C764EF" w14:textId="77777777" w:rsidR="00984EC0" w:rsidRDefault="00984EC0" w:rsidP="00984EC0">
      <w:pPr>
        <w:spacing w:before="200" w:after="200"/>
        <w:rPr>
          <w:sz w:val="20"/>
          <w:szCs w:val="20"/>
        </w:rPr>
      </w:pPr>
      <w:r>
        <w:rPr>
          <w:sz w:val="20"/>
          <w:szCs w:val="20"/>
        </w:rPr>
        <w:t>-           social workers;</w:t>
      </w:r>
    </w:p>
    <w:p w14:paraId="1977F573" w14:textId="77777777" w:rsidR="00984EC0" w:rsidRDefault="00984EC0" w:rsidP="00984EC0">
      <w:pPr>
        <w:spacing w:before="200" w:after="200"/>
        <w:rPr>
          <w:sz w:val="20"/>
          <w:szCs w:val="20"/>
        </w:rPr>
      </w:pPr>
      <w:r>
        <w:rPr>
          <w:sz w:val="20"/>
          <w:szCs w:val="20"/>
        </w:rPr>
        <w:t>-           Aboriginal and Torres Strait Islander health practitioners; and</w:t>
      </w:r>
    </w:p>
    <w:p w14:paraId="2A100157" w14:textId="77777777" w:rsidR="00984EC0" w:rsidRDefault="00984EC0" w:rsidP="00984EC0">
      <w:pPr>
        <w:spacing w:before="200" w:after="200"/>
        <w:rPr>
          <w:sz w:val="20"/>
          <w:szCs w:val="20"/>
        </w:rPr>
      </w:pPr>
      <w:r>
        <w:rPr>
          <w:sz w:val="20"/>
          <w:szCs w:val="20"/>
        </w:rPr>
        <w:t>-           Aboriginal health workers. </w:t>
      </w:r>
    </w:p>
    <w:p w14:paraId="431021CD" w14:textId="77777777" w:rsidR="00984EC0" w:rsidRDefault="00984EC0" w:rsidP="00984EC0">
      <w:pPr>
        <w:spacing w:before="200" w:after="200"/>
        <w:rPr>
          <w:sz w:val="20"/>
          <w:szCs w:val="20"/>
        </w:rPr>
      </w:pPr>
      <w:r>
        <w:rPr>
          <w:b/>
          <w:bCs/>
          <w:sz w:val="20"/>
          <w:szCs w:val="20"/>
        </w:rPr>
        <w:t>Psychologists, occupational therapists, Aboriginal and Torres Strait Islander health practitioners</w:t>
      </w:r>
      <w:r>
        <w:rPr>
          <w:sz w:val="20"/>
          <w:szCs w:val="20"/>
        </w:rPr>
        <w:t xml:space="preserve"> and </w:t>
      </w:r>
      <w:r>
        <w:rPr>
          <w:b/>
          <w:bCs/>
          <w:sz w:val="20"/>
          <w:szCs w:val="20"/>
        </w:rPr>
        <w:t>Aboriginal health workers</w:t>
      </w:r>
      <w:r>
        <w:rPr>
          <w:sz w:val="20"/>
          <w:szCs w:val="20"/>
        </w:rPr>
        <w:t xml:space="preserve"> are eligible in separate categories for these items. </w:t>
      </w:r>
    </w:p>
    <w:p w14:paraId="5CED7BFB" w14:textId="77777777" w:rsidR="00984EC0" w:rsidRDefault="00984EC0" w:rsidP="00984EC0">
      <w:pPr>
        <w:spacing w:before="200" w:after="200"/>
        <w:rPr>
          <w:sz w:val="20"/>
          <w:szCs w:val="20"/>
        </w:rPr>
      </w:pPr>
      <w:r>
        <w:rPr>
          <w:b/>
          <w:bCs/>
          <w:sz w:val="20"/>
          <w:szCs w:val="20"/>
        </w:rPr>
        <w:t>Mental health nurses</w:t>
      </w:r>
      <w:r>
        <w:rPr>
          <w:sz w:val="20"/>
          <w:szCs w:val="20"/>
        </w:rPr>
        <w:t xml:space="preserve"> must be a credentialled mental health nurse, as certified by the Australian College of Mental Health Nurses. </w:t>
      </w:r>
    </w:p>
    <w:p w14:paraId="1DBA231A" w14:textId="77777777" w:rsidR="00984EC0" w:rsidRDefault="00984EC0" w:rsidP="00984EC0">
      <w:pPr>
        <w:spacing w:before="200" w:after="200"/>
        <w:rPr>
          <w:sz w:val="20"/>
          <w:szCs w:val="20"/>
        </w:rPr>
      </w:pPr>
      <w:r>
        <w:rPr>
          <w:sz w:val="20"/>
          <w:szCs w:val="20"/>
        </w:rPr>
        <w:t>Mental health nurses who were registered in the ACT or Tasmania prior to the introduction of the National Registration and Accreditation Scheme (NRAS) on 1 July 2010, will have until 31 December 2010 to be certified by the Australian College of Mental Health Nurses. </w:t>
      </w:r>
    </w:p>
    <w:p w14:paraId="08E16AE6" w14:textId="77777777" w:rsidR="00984EC0" w:rsidRDefault="00984EC0" w:rsidP="00984EC0">
      <w:pPr>
        <w:spacing w:before="200" w:after="200"/>
        <w:rPr>
          <w:sz w:val="20"/>
          <w:szCs w:val="20"/>
        </w:rPr>
      </w:pPr>
      <w:r>
        <w:rPr>
          <w:b/>
          <w:bCs/>
          <w:sz w:val="20"/>
          <w:szCs w:val="20"/>
        </w:rPr>
        <w:t>Social workers</w:t>
      </w:r>
      <w:r>
        <w:rPr>
          <w:sz w:val="20"/>
          <w:szCs w:val="20"/>
        </w:rPr>
        <w:t xml:space="preserve"> must be a 'Member' of the Australian Association of Social Workers (AASW); and be certified by AASW as meeting the standards for mental health set out in the document published by AASW titled 'Practice Standards for Mental Health Social Workers' as in force on 8 November 2008. </w:t>
      </w:r>
    </w:p>
    <w:p w14:paraId="4ACEB3D9" w14:textId="77777777" w:rsidR="00984EC0" w:rsidRDefault="00984EC0" w:rsidP="00984EC0">
      <w:pPr>
        <w:spacing w:before="200" w:after="200"/>
        <w:rPr>
          <w:sz w:val="20"/>
          <w:szCs w:val="20"/>
        </w:rPr>
      </w:pPr>
      <w:r>
        <w:rPr>
          <w:b/>
          <w:bCs/>
          <w:sz w:val="20"/>
          <w:szCs w:val="20"/>
        </w:rPr>
        <w:t>Occupational therapists</w:t>
      </w:r>
      <w:r>
        <w:rPr>
          <w:sz w:val="20"/>
          <w:szCs w:val="20"/>
        </w:rPr>
        <w:t xml:space="preserve"> must be registered with the Occupational Therapy Board of Australia. </w:t>
      </w:r>
    </w:p>
    <w:p w14:paraId="76D671CE" w14:textId="77777777" w:rsidR="00984EC0" w:rsidRDefault="00984EC0" w:rsidP="00984EC0">
      <w:pPr>
        <w:spacing w:before="200" w:after="200"/>
        <w:rPr>
          <w:sz w:val="20"/>
          <w:szCs w:val="20"/>
        </w:rPr>
      </w:pPr>
      <w:r>
        <w:rPr>
          <w:b/>
          <w:bCs/>
          <w:sz w:val="20"/>
          <w:szCs w:val="20"/>
        </w:rPr>
        <w:t>Osteopaths</w:t>
      </w:r>
      <w:r>
        <w:rPr>
          <w:sz w:val="20"/>
          <w:szCs w:val="20"/>
        </w:rPr>
        <w:t xml:space="preserve"> must be registered with the Osteopathy Board of Australia. </w:t>
      </w:r>
    </w:p>
    <w:p w14:paraId="1BD8F435" w14:textId="77777777" w:rsidR="00984EC0" w:rsidRDefault="00984EC0" w:rsidP="00984EC0">
      <w:pPr>
        <w:spacing w:before="200" w:after="200"/>
        <w:rPr>
          <w:sz w:val="20"/>
          <w:szCs w:val="20"/>
        </w:rPr>
      </w:pPr>
      <w:r>
        <w:rPr>
          <w:b/>
          <w:bCs/>
          <w:sz w:val="20"/>
          <w:szCs w:val="20"/>
        </w:rPr>
        <w:t>Physiotherapists</w:t>
      </w:r>
      <w:r>
        <w:rPr>
          <w:sz w:val="20"/>
          <w:szCs w:val="20"/>
        </w:rPr>
        <w:t xml:space="preserve"> must be registered with the Physiotherapy Board of Australia. </w:t>
      </w:r>
    </w:p>
    <w:p w14:paraId="6D1D5F35" w14:textId="77777777" w:rsidR="00984EC0" w:rsidRDefault="00984EC0" w:rsidP="00984EC0">
      <w:pPr>
        <w:spacing w:before="200" w:after="200"/>
        <w:rPr>
          <w:sz w:val="20"/>
          <w:szCs w:val="20"/>
        </w:rPr>
      </w:pPr>
      <w:r>
        <w:rPr>
          <w:b/>
          <w:bCs/>
          <w:sz w:val="20"/>
          <w:szCs w:val="20"/>
        </w:rPr>
        <w:t>Podiatrists</w:t>
      </w:r>
      <w:r>
        <w:rPr>
          <w:sz w:val="20"/>
          <w:szCs w:val="20"/>
        </w:rPr>
        <w:t xml:space="preserve"> must be registered with the Podiatry Board of Australia. </w:t>
      </w:r>
    </w:p>
    <w:p w14:paraId="1ADA58CF" w14:textId="77777777" w:rsidR="00984EC0" w:rsidRDefault="00984EC0" w:rsidP="00984EC0">
      <w:pPr>
        <w:spacing w:before="200" w:after="200"/>
        <w:rPr>
          <w:sz w:val="20"/>
          <w:szCs w:val="20"/>
        </w:rPr>
      </w:pPr>
      <w:r>
        <w:rPr>
          <w:b/>
          <w:bCs/>
          <w:sz w:val="20"/>
          <w:szCs w:val="20"/>
        </w:rPr>
        <w:t>Psychologists</w:t>
      </w:r>
      <w:r>
        <w:rPr>
          <w:sz w:val="20"/>
          <w:szCs w:val="20"/>
        </w:rPr>
        <w:t xml:space="preserve"> must hold general registration in the health profession of psychology under the applicable law in force in the State or Territory in which the service is provided. </w:t>
      </w:r>
    </w:p>
    <w:p w14:paraId="458DCE0C" w14:textId="77777777" w:rsidR="00984EC0" w:rsidRDefault="00984EC0" w:rsidP="00984EC0">
      <w:pPr>
        <w:spacing w:before="200" w:after="200"/>
        <w:rPr>
          <w:sz w:val="20"/>
          <w:szCs w:val="20"/>
        </w:rPr>
      </w:pPr>
      <w:r>
        <w:rPr>
          <w:b/>
          <w:bCs/>
          <w:sz w:val="20"/>
          <w:szCs w:val="20"/>
        </w:rPr>
        <w:t>Speech pathologists</w:t>
      </w:r>
      <w:r>
        <w:rPr>
          <w:sz w:val="20"/>
          <w:szCs w:val="20"/>
        </w:rPr>
        <w:t xml:space="preserve"> must be a 'Practising Member' of Speech Pathology Australia. </w:t>
      </w:r>
    </w:p>
    <w:p w14:paraId="6C267BD2" w14:textId="77777777" w:rsidR="00984EC0" w:rsidRDefault="00984EC0" w:rsidP="00984EC0">
      <w:pPr>
        <w:spacing w:before="200" w:after="200"/>
        <w:rPr>
          <w:sz w:val="20"/>
          <w:szCs w:val="20"/>
        </w:rPr>
      </w:pPr>
      <w:r>
        <w:rPr>
          <w:b/>
          <w:bCs/>
          <w:sz w:val="20"/>
          <w:szCs w:val="20"/>
        </w:rPr>
        <w:t>Registering with the Department of Human Services</w:t>
      </w:r>
    </w:p>
    <w:p w14:paraId="1B6922D9" w14:textId="77777777" w:rsidR="00984EC0" w:rsidRDefault="00984EC0" w:rsidP="00984EC0">
      <w:pPr>
        <w:spacing w:before="200" w:after="200"/>
        <w:rPr>
          <w:sz w:val="20"/>
          <w:szCs w:val="20"/>
        </w:rPr>
      </w:pPr>
      <w:r>
        <w:rPr>
          <w:sz w:val="20"/>
          <w:szCs w:val="20"/>
        </w:rPr>
        <w:t xml:space="preserve">Provider registration forms may be obtained from the Department of Human Services on 132 150 or by visiting the </w:t>
      </w:r>
      <w:hyperlink r:id="rId47" w:history="1">
        <w:r>
          <w:rPr>
            <w:color w:val="0000EE"/>
            <w:sz w:val="20"/>
            <w:szCs w:val="20"/>
            <w:u w:val="single" w:color="0000EE"/>
          </w:rPr>
          <w:t>Department of Human Services</w:t>
        </w:r>
      </w:hyperlink>
      <w:r>
        <w:rPr>
          <w:sz w:val="20"/>
          <w:szCs w:val="20"/>
        </w:rPr>
        <w:t xml:space="preserve"> website and then searching for "allied health application".  </w:t>
      </w:r>
    </w:p>
    <w:p w14:paraId="2B6AA68A" w14:textId="77777777" w:rsidR="00984EC0" w:rsidRDefault="00984EC0" w:rsidP="00984EC0">
      <w:pPr>
        <w:spacing w:before="200" w:after="200"/>
        <w:rPr>
          <w:sz w:val="20"/>
          <w:szCs w:val="20"/>
        </w:rPr>
      </w:pPr>
      <w:r>
        <w:rPr>
          <w:b/>
          <w:bCs/>
          <w:sz w:val="20"/>
          <w:szCs w:val="20"/>
        </w:rPr>
        <w:t>Further information</w:t>
      </w:r>
    </w:p>
    <w:p w14:paraId="3583CF74" w14:textId="77777777" w:rsidR="00984EC0" w:rsidRDefault="00984EC0" w:rsidP="00984EC0">
      <w:pPr>
        <w:spacing w:before="200" w:after="200"/>
        <w:rPr>
          <w:sz w:val="20"/>
          <w:szCs w:val="20"/>
        </w:rPr>
      </w:pPr>
      <w:r>
        <w:rPr>
          <w:sz w:val="20"/>
          <w:szCs w:val="20"/>
        </w:rPr>
        <w:t xml:space="preserve">Further information about these items, including a fact sheet and the referral form, is available on the Department of Health's </w:t>
      </w:r>
      <w:hyperlink r:id="rId48" w:history="1">
        <w:r>
          <w:rPr>
            <w:color w:val="0000EE"/>
            <w:sz w:val="20"/>
            <w:szCs w:val="20"/>
            <w:u w:val="single" w:color="0000EE"/>
          </w:rPr>
          <w:t>MBS Primary Care Items</w:t>
        </w:r>
      </w:hyperlink>
      <w:r>
        <w:rPr>
          <w:sz w:val="20"/>
          <w:szCs w:val="20"/>
        </w:rPr>
        <w:t xml:space="preserve"> information page. For providers, information is also available from the Department of Human Services provider inquiry line on 132 150. The Indigenous Access Line for the Department of Human Services on 1800 556 955 is also a useful source of information.</w:t>
      </w:r>
    </w:p>
    <w:p w14:paraId="1CBA6E62" w14:textId="77777777" w:rsidR="00984EC0" w:rsidRDefault="00984EC0" w:rsidP="00984EC0"/>
    <w:p w14:paraId="372965E4"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MN.12.1 Immunisation services provided by an Aboriginal and Torres Strait Islander health practitioner  - (Item 10988)</w:t>
      </w:r>
    </w:p>
    <w:p w14:paraId="4A36AFD3" w14:textId="77777777" w:rsidR="00984EC0" w:rsidRDefault="00984EC0" w:rsidP="00984EC0">
      <w:pPr>
        <w:spacing w:after="200"/>
        <w:rPr>
          <w:sz w:val="20"/>
          <w:szCs w:val="20"/>
        </w:rPr>
      </w:pPr>
      <w:r>
        <w:rPr>
          <w:sz w:val="20"/>
          <w:szCs w:val="20"/>
        </w:rPr>
        <w:t>Item 10988 can only be claimed by a medical practitioner where an immunisation is provided to a patient by an Aboriginal and Torres Strait Islander health practitioner on behalf of the medical practitioner. </w:t>
      </w:r>
    </w:p>
    <w:p w14:paraId="2F03FCE2" w14:textId="77777777" w:rsidR="00984EC0" w:rsidRDefault="00984EC0" w:rsidP="00984EC0">
      <w:pPr>
        <w:spacing w:before="200" w:after="200"/>
        <w:rPr>
          <w:sz w:val="20"/>
          <w:szCs w:val="20"/>
        </w:rPr>
      </w:pPr>
      <w:r>
        <w:rPr>
          <w:sz w:val="20"/>
          <w:szCs w:val="20"/>
        </w:rPr>
        <w:t>Item 10988 can be claimed only once per patient visit, even if more than one vaccine is administered during the same patient visit. </w:t>
      </w:r>
    </w:p>
    <w:p w14:paraId="47092BAA" w14:textId="77777777" w:rsidR="00984EC0" w:rsidRDefault="00984EC0" w:rsidP="00984EC0">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 </w:t>
      </w:r>
    </w:p>
    <w:p w14:paraId="45DCF020" w14:textId="77777777" w:rsidR="00984EC0" w:rsidRDefault="00984EC0" w:rsidP="00984EC0">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47F4CD85" w14:textId="77777777" w:rsidR="00984EC0" w:rsidRDefault="00984EC0" w:rsidP="00984EC0">
      <w:pPr>
        <w:spacing w:before="200" w:after="200"/>
        <w:rPr>
          <w:sz w:val="20"/>
          <w:szCs w:val="20"/>
        </w:rPr>
      </w:pPr>
      <w:r>
        <w:rPr>
          <w:sz w:val="20"/>
          <w:szCs w:val="20"/>
        </w:rPr>
        <w:t>The Aboriginal and Torres Strait Islander health practitioner must be appropriately qualified and trained to provide immunisations.  This includes compliance with any territory requirements. </w:t>
      </w:r>
    </w:p>
    <w:p w14:paraId="157D559D" w14:textId="77777777" w:rsidR="00984EC0" w:rsidRDefault="00984EC0" w:rsidP="00984EC0">
      <w:pPr>
        <w:spacing w:before="200" w:after="200"/>
        <w:rPr>
          <w:sz w:val="20"/>
          <w:szCs w:val="20"/>
        </w:rPr>
      </w:pPr>
      <w:r>
        <w:rPr>
          <w:sz w:val="20"/>
          <w:szCs w:val="20"/>
        </w:rPr>
        <w:t>The medical practitioner under whose supervision the immunisation is provided retains responsibility for the health, safety and clinical outcomes of the patient. </w:t>
      </w:r>
    </w:p>
    <w:p w14:paraId="044A29E7" w14:textId="77777777" w:rsidR="00984EC0" w:rsidRDefault="00984EC0" w:rsidP="00984EC0">
      <w:pPr>
        <w:spacing w:before="200" w:after="200"/>
        <w:rPr>
          <w:sz w:val="20"/>
          <w:szCs w:val="20"/>
        </w:rPr>
      </w:pPr>
      <w:r>
        <w:rPr>
          <w:sz w:val="20"/>
          <w:szCs w:val="20"/>
        </w:rPr>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2C36296F" w14:textId="77777777" w:rsidR="00984EC0" w:rsidRDefault="00984EC0" w:rsidP="00984EC0">
      <w:pPr>
        <w:spacing w:before="200" w:after="200"/>
        <w:rPr>
          <w:sz w:val="20"/>
          <w:szCs w:val="20"/>
        </w:rPr>
      </w:pPr>
      <w:r>
        <w:rPr>
          <w:sz w:val="20"/>
          <w:szCs w:val="20"/>
        </w:rPr>
        <w:t>The immunisation must be performed by the Aboriginal and Torres Strait Islander health practitioner  in accordance with the current edition of the Australian Immunisation Handbook and the Central Australian Rural Practitioners Association (CARPA) Standard Treatment Manual. </w:t>
      </w:r>
    </w:p>
    <w:p w14:paraId="34E048BD" w14:textId="77777777" w:rsidR="00984EC0" w:rsidRDefault="00984EC0" w:rsidP="00984EC0">
      <w:pPr>
        <w:spacing w:before="200" w:after="200"/>
        <w:rPr>
          <w:sz w:val="20"/>
          <w:szCs w:val="20"/>
        </w:rPr>
      </w:pPr>
      <w:r>
        <w:rPr>
          <w:sz w:val="20"/>
          <w:szCs w:val="20"/>
        </w:rPr>
        <w:t>Immunisation means the administration of a registered vaccine to a patient for any purpose other than as part of a mass immunisation of persons. </w:t>
      </w:r>
    </w:p>
    <w:p w14:paraId="1B534418" w14:textId="77777777" w:rsidR="00984EC0" w:rsidRDefault="00984EC0" w:rsidP="00984EC0">
      <w:pPr>
        <w:spacing w:before="200" w:after="200"/>
        <w:rPr>
          <w:sz w:val="20"/>
          <w:szCs w:val="20"/>
        </w:rPr>
      </w:pPr>
      <w:r>
        <w:rPr>
          <w:sz w:val="20"/>
          <w:szCs w:val="20"/>
        </w:rPr>
        <w:t>A registered vaccine means a vaccine that is included on the Australian Register of Therapeutic Goods.  This includes all vaccines on the Australian Standard Vaccination Schedule and vaccines covered in the current edition of the Australian Immunisation Handbook.  The following substances cannot be claimed under this item: vaccines used experimentally; homeopathic substances; immunotherapy for allergies (eg de-sensitisation preparations); and other substances that are not vaccines.  There may also be territory limitations on the administration of some vaccines, such as those for tuberculosis, yellow fever and Q-fever. </w:t>
      </w:r>
    </w:p>
    <w:p w14:paraId="6468007E" w14:textId="77777777" w:rsidR="00984EC0" w:rsidRDefault="00984EC0" w:rsidP="00984EC0">
      <w:pPr>
        <w:spacing w:before="200" w:after="200"/>
        <w:rPr>
          <w:sz w:val="20"/>
          <w:szCs w:val="20"/>
        </w:rPr>
      </w:pPr>
      <w:r>
        <w:rPr>
          <w:sz w:val="20"/>
          <w:szCs w:val="20"/>
        </w:rPr>
        <w:t>All GPs whether vocationally registered or not are eligible to claim this item.  District Medical Officers (DMOs) employed by the Northern Territory Department of Health and Community Services are also eligible to claim this item. </w:t>
      </w:r>
    </w:p>
    <w:p w14:paraId="04E7CF53" w14:textId="77777777" w:rsidR="00984EC0" w:rsidRDefault="00984EC0" w:rsidP="00984EC0">
      <w:pPr>
        <w:spacing w:before="200" w:after="200"/>
        <w:rPr>
          <w:sz w:val="20"/>
          <w:szCs w:val="20"/>
        </w:rPr>
      </w:pPr>
      <w:r>
        <w:rPr>
          <w:sz w:val="20"/>
          <w:szCs w:val="20"/>
        </w:rPr>
        <w:t>Where the medical practitioner provides a professional attendance to the patient (in addition to the immunisation service provided by the Aboriginal and Torres Strait Islander health practitioner), the medical practitioner may also claim for the professional attendance they provide to the patient. </w:t>
      </w:r>
    </w:p>
    <w:p w14:paraId="4C0945B2" w14:textId="77777777" w:rsidR="00984EC0" w:rsidRDefault="00984EC0" w:rsidP="00984EC0">
      <w:pPr>
        <w:spacing w:before="200" w:after="200"/>
        <w:rPr>
          <w:sz w:val="20"/>
          <w:szCs w:val="20"/>
        </w:rPr>
      </w:pPr>
      <w:r>
        <w:rPr>
          <w:sz w:val="20"/>
          <w:szCs w:val="20"/>
        </w:rPr>
        <w:t>Item 10991 can also be claimed in conjunction with item 10988 provided the conditions of both items are satisfied. </w:t>
      </w:r>
    </w:p>
    <w:p w14:paraId="1AC38D64" w14:textId="77777777" w:rsidR="00984EC0" w:rsidRDefault="00984EC0" w:rsidP="00984EC0">
      <w:pPr>
        <w:spacing w:before="200" w:after="200"/>
        <w:rPr>
          <w:sz w:val="20"/>
          <w:szCs w:val="20"/>
        </w:rPr>
      </w:pPr>
      <w:r>
        <w:rPr>
          <w:sz w:val="20"/>
          <w:szCs w:val="20"/>
        </w:rPr>
        <w:t>Related Items: 10988</w:t>
      </w:r>
    </w:p>
    <w:p w14:paraId="5B13F2FE" w14:textId="77777777" w:rsidR="00984EC0" w:rsidRDefault="00984EC0" w:rsidP="00984EC0"/>
    <w:p w14:paraId="275DE6EC"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MN.12.2 Wound management services provided by an Aboriginal and Torres Strait Islander health practitioner (item 10989)</w:t>
      </w:r>
    </w:p>
    <w:p w14:paraId="5870ADBF" w14:textId="77777777" w:rsidR="00984EC0" w:rsidRDefault="00984EC0" w:rsidP="00984EC0">
      <w:pPr>
        <w:spacing w:after="200"/>
        <w:rPr>
          <w:sz w:val="20"/>
          <w:szCs w:val="20"/>
        </w:rPr>
      </w:pPr>
      <w:r>
        <w:rPr>
          <w:sz w:val="20"/>
          <w:szCs w:val="20"/>
        </w:rPr>
        <w:t>Item 10989 can only be claimed by a medical practitioner where wound management (other than normal aftercare) is provided to a patient by an Aboriginal and Torres Strait Islander health practitioner on behalf of the medical practitioner. </w:t>
      </w:r>
    </w:p>
    <w:p w14:paraId="75C65332" w14:textId="77777777" w:rsidR="00984EC0" w:rsidRDefault="00984EC0" w:rsidP="00984EC0">
      <w:pPr>
        <w:spacing w:before="200" w:after="200"/>
        <w:rPr>
          <w:sz w:val="20"/>
          <w:szCs w:val="20"/>
        </w:rPr>
      </w:pPr>
      <w:r>
        <w:rPr>
          <w:sz w:val="20"/>
          <w:szCs w:val="20"/>
        </w:rPr>
        <w:t>Item 10989 can be claimed only once per patient visit, even if more than one wound is treated during the same patient visit. </w:t>
      </w:r>
    </w:p>
    <w:p w14:paraId="5472AB0F" w14:textId="77777777" w:rsidR="00984EC0" w:rsidRDefault="00984EC0" w:rsidP="00984EC0">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806 retained by a general practice, or by a health service that has an exemption to claim Medicare benefits under subsection 19(2) of the Health Insurance Act 1973. </w:t>
      </w:r>
    </w:p>
    <w:p w14:paraId="4E194F11" w14:textId="77777777" w:rsidR="00984EC0" w:rsidRDefault="00984EC0" w:rsidP="00984EC0">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3BFB193D" w14:textId="77777777" w:rsidR="00984EC0" w:rsidRDefault="00984EC0" w:rsidP="00984EC0">
      <w:pPr>
        <w:spacing w:before="200" w:after="200"/>
        <w:rPr>
          <w:sz w:val="20"/>
          <w:szCs w:val="20"/>
        </w:rPr>
      </w:pPr>
      <w:r>
        <w:rPr>
          <w:sz w:val="20"/>
          <w:szCs w:val="20"/>
        </w:rPr>
        <w:t>The Aboriginal and Torres Strait Islander health practitioner must be appropriately qualified and trained to treat wounds. This includes compliance with any territory requirements. </w:t>
      </w:r>
    </w:p>
    <w:p w14:paraId="2B041FBD" w14:textId="77777777" w:rsidR="00984EC0" w:rsidRDefault="00984EC0" w:rsidP="00984EC0">
      <w:pPr>
        <w:spacing w:before="200" w:after="200"/>
        <w:rPr>
          <w:sz w:val="20"/>
          <w:szCs w:val="20"/>
        </w:rPr>
      </w:pPr>
      <w:r>
        <w:rPr>
          <w:sz w:val="20"/>
          <w:szCs w:val="20"/>
        </w:rPr>
        <w:t>The medical practitioner under whose supervision the treatment is provided retains responsibility for the health, safety and clinical outcomes of the patient. </w:t>
      </w:r>
    </w:p>
    <w:p w14:paraId="584262AF" w14:textId="77777777" w:rsidR="00984EC0" w:rsidRDefault="00984EC0" w:rsidP="00984EC0">
      <w:pPr>
        <w:spacing w:before="200" w:after="200"/>
        <w:rPr>
          <w:sz w:val="20"/>
          <w:szCs w:val="20"/>
        </w:rPr>
      </w:pPr>
      <w:r>
        <w:rPr>
          <w:sz w:val="20"/>
          <w:szCs w:val="20"/>
        </w:rPr>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05D0C94A" w14:textId="77777777" w:rsidR="00984EC0" w:rsidRDefault="00984EC0" w:rsidP="00984EC0">
      <w:pPr>
        <w:spacing w:before="200" w:after="200"/>
        <w:rPr>
          <w:sz w:val="20"/>
          <w:szCs w:val="20"/>
        </w:rPr>
      </w:pPr>
      <w:r>
        <w:rPr>
          <w:sz w:val="20"/>
          <w:szCs w:val="20"/>
        </w:rPr>
        <w:t>The medical practitioner must conduct an initial assessment of the patient (including under a distance supervision arrangement if the medical practitioner is not physically present) in order to give instruction in relation to the treatment of the wound. </w:t>
      </w:r>
    </w:p>
    <w:p w14:paraId="35C6DD12" w14:textId="77777777" w:rsidR="00984EC0" w:rsidRDefault="00984EC0" w:rsidP="00984EC0">
      <w:pPr>
        <w:spacing w:before="200" w:after="200"/>
        <w:rPr>
          <w:sz w:val="20"/>
          <w:szCs w:val="20"/>
        </w:rPr>
      </w:pPr>
      <w:r>
        <w:rPr>
          <w:sz w:val="20"/>
          <w:szCs w:val="20"/>
        </w:rPr>
        <w:t>Where an Aboriginal and Torres Strait Islander health practitioner provides ongoing wound management, the medical practitioner is not required to give instruction or see the patient during each subsequent visit.</w:t>
      </w:r>
    </w:p>
    <w:p w14:paraId="291BD66E" w14:textId="77777777" w:rsidR="00984EC0" w:rsidRDefault="00984EC0" w:rsidP="00984EC0"/>
    <w:p w14:paraId="2BFDFA1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MN.12.3 Follow up service provided by a practice nurse or Aboriginal and Torres Strait Islander health practitioner, on behalf of a Medical Practitioner, for an Indigenous person who has received a health assessment (Item 10987)</w:t>
      </w:r>
    </w:p>
    <w:p w14:paraId="49707D81" w14:textId="77777777" w:rsidR="00984EC0" w:rsidRDefault="00984EC0" w:rsidP="00984EC0">
      <w:pPr>
        <w:spacing w:after="200"/>
        <w:rPr>
          <w:sz w:val="20"/>
          <w:szCs w:val="20"/>
        </w:rPr>
      </w:pPr>
      <w:r>
        <w:rPr>
          <w:sz w:val="20"/>
          <w:szCs w:val="20"/>
        </w:rPr>
        <w:t>Item 10987 may be claimed by a medical practitioner, where a follow up service is provided by a practice nurse or Aboriginal and Torres Strait Islander health practitioner on behalf of that medical practitioner for an Indigenous person who has received a health check. </w:t>
      </w:r>
    </w:p>
    <w:p w14:paraId="7B8B9155" w14:textId="77777777" w:rsidR="00984EC0" w:rsidRDefault="00984EC0" w:rsidP="00984EC0">
      <w:pPr>
        <w:spacing w:before="200" w:after="200"/>
        <w:rPr>
          <w:sz w:val="20"/>
          <w:szCs w:val="20"/>
        </w:rPr>
      </w:pPr>
      <w:r>
        <w:rPr>
          <w:sz w:val="20"/>
          <w:szCs w:val="20"/>
        </w:rPr>
        <w:t>All GPs whether vocationally registered or not are eligible to claim this item.  District Medical Officers (DMOs) employed by state/territory health Departments are also eligible to claim this item.  The term 'GP' is used in these notes as a generic reference to medical practitioners able to claim this item. </w:t>
      </w:r>
    </w:p>
    <w:p w14:paraId="3453510E" w14:textId="77777777" w:rsidR="00984EC0" w:rsidRDefault="00984EC0" w:rsidP="00984EC0">
      <w:pPr>
        <w:spacing w:before="200" w:after="200"/>
        <w:rPr>
          <w:sz w:val="20"/>
          <w:szCs w:val="20"/>
        </w:rPr>
      </w:pPr>
      <w:r>
        <w:rPr>
          <w:sz w:val="20"/>
          <w:szCs w:val="20"/>
        </w:rPr>
        <w:t xml:space="preserve">Item 10987 does not apply for services that are provided by any other Commonwealth or State funded services.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Government Health clinic, item 10987 can be claimed for services provided by practice nurses or Aboriginal and Torres Strait Islander health practitioner salaried or contracted to, the Service or Health clinic.  All requirements of the item must be met. </w:t>
      </w:r>
    </w:p>
    <w:p w14:paraId="7B596491" w14:textId="77777777" w:rsidR="00984EC0" w:rsidRDefault="00984EC0" w:rsidP="00984EC0">
      <w:pPr>
        <w:spacing w:before="200" w:after="200"/>
        <w:rPr>
          <w:sz w:val="20"/>
          <w:szCs w:val="20"/>
        </w:rPr>
      </w:pPr>
      <w:r>
        <w:rPr>
          <w:sz w:val="20"/>
          <w:szCs w:val="20"/>
        </w:rPr>
        <w:t>Item 10987 will assist Indigenous patients who have received a health check which has identified a need for follow up services which can be provided by a practice nurse or Aboriginal and Torres Strait Islander health practitioner between further consultations with the patient's GP. </w:t>
      </w:r>
    </w:p>
    <w:p w14:paraId="2F7410C1" w14:textId="77777777" w:rsidR="00984EC0" w:rsidRDefault="00984EC0" w:rsidP="00984EC0">
      <w:pPr>
        <w:spacing w:before="200" w:after="200"/>
        <w:rPr>
          <w:sz w:val="20"/>
          <w:szCs w:val="20"/>
        </w:rPr>
      </w:pPr>
      <w:r>
        <w:rPr>
          <w:sz w:val="20"/>
          <w:szCs w:val="20"/>
        </w:rPr>
        <w:t>Item 10987 may be used to provide:</w:t>
      </w:r>
    </w:p>
    <w:p w14:paraId="12B37C2E" w14:textId="77777777" w:rsidR="00984EC0" w:rsidRDefault="00984EC0" w:rsidP="00984EC0">
      <w:pPr>
        <w:numPr>
          <w:ilvl w:val="0"/>
          <w:numId w:val="53"/>
        </w:numPr>
        <w:ind w:hanging="218"/>
        <w:rPr>
          <w:sz w:val="20"/>
          <w:szCs w:val="20"/>
        </w:rPr>
      </w:pPr>
      <w:r>
        <w:rPr>
          <w:sz w:val="20"/>
          <w:szCs w:val="20"/>
        </w:rPr>
        <w:t>Examinations/interventions as indicated by the health check;</w:t>
      </w:r>
    </w:p>
    <w:p w14:paraId="0AAFAFCE" w14:textId="77777777" w:rsidR="00984EC0" w:rsidRDefault="00984EC0" w:rsidP="00984EC0">
      <w:pPr>
        <w:numPr>
          <w:ilvl w:val="0"/>
          <w:numId w:val="53"/>
        </w:numPr>
        <w:ind w:hanging="218"/>
        <w:rPr>
          <w:sz w:val="20"/>
          <w:szCs w:val="20"/>
        </w:rPr>
      </w:pPr>
      <w:r>
        <w:rPr>
          <w:sz w:val="20"/>
          <w:szCs w:val="20"/>
        </w:rPr>
        <w:t>Education regarding medication compliance and associated monitoring;</w:t>
      </w:r>
    </w:p>
    <w:p w14:paraId="10F82311" w14:textId="77777777" w:rsidR="00984EC0" w:rsidRDefault="00984EC0" w:rsidP="00984EC0">
      <w:pPr>
        <w:numPr>
          <w:ilvl w:val="0"/>
          <w:numId w:val="53"/>
        </w:numPr>
        <w:ind w:hanging="218"/>
        <w:rPr>
          <w:sz w:val="20"/>
          <w:szCs w:val="20"/>
        </w:rPr>
      </w:pPr>
      <w:r>
        <w:rPr>
          <w:sz w:val="20"/>
          <w:szCs w:val="20"/>
        </w:rPr>
        <w:t>Checks on clinical progress and service access;</w:t>
      </w:r>
    </w:p>
    <w:p w14:paraId="1A66039E" w14:textId="77777777" w:rsidR="00984EC0" w:rsidRDefault="00984EC0" w:rsidP="00984EC0">
      <w:pPr>
        <w:numPr>
          <w:ilvl w:val="0"/>
          <w:numId w:val="53"/>
        </w:numPr>
        <w:ind w:hanging="218"/>
        <w:rPr>
          <w:sz w:val="20"/>
          <w:szCs w:val="20"/>
        </w:rPr>
      </w:pPr>
      <w:r>
        <w:rPr>
          <w:sz w:val="20"/>
          <w:szCs w:val="20"/>
        </w:rPr>
        <w:t>Education, monitoring and counselling activities and lifestyle advice;</w:t>
      </w:r>
    </w:p>
    <w:p w14:paraId="56A57FF7" w14:textId="77777777" w:rsidR="00984EC0" w:rsidRDefault="00984EC0" w:rsidP="00984EC0">
      <w:pPr>
        <w:numPr>
          <w:ilvl w:val="0"/>
          <w:numId w:val="53"/>
        </w:numPr>
        <w:ind w:hanging="218"/>
        <w:rPr>
          <w:sz w:val="20"/>
          <w:szCs w:val="20"/>
        </w:rPr>
      </w:pPr>
      <w:r>
        <w:rPr>
          <w:sz w:val="20"/>
          <w:szCs w:val="20"/>
        </w:rPr>
        <w:t>Taking a medical history; and</w:t>
      </w:r>
    </w:p>
    <w:p w14:paraId="262B1015" w14:textId="77777777" w:rsidR="00984EC0" w:rsidRDefault="00984EC0" w:rsidP="00984EC0">
      <w:pPr>
        <w:numPr>
          <w:ilvl w:val="0"/>
          <w:numId w:val="53"/>
        </w:numPr>
        <w:spacing w:after="200"/>
        <w:ind w:hanging="218"/>
        <w:rPr>
          <w:sz w:val="20"/>
          <w:szCs w:val="20"/>
        </w:rPr>
      </w:pPr>
      <w:r>
        <w:rPr>
          <w:sz w:val="20"/>
          <w:szCs w:val="20"/>
        </w:rPr>
        <w:t>Prevention advice for chronic conditions, and associated follow up. </w:t>
      </w:r>
    </w:p>
    <w:p w14:paraId="5D14B7F0" w14:textId="77777777" w:rsidR="00984EC0" w:rsidRDefault="00984EC0" w:rsidP="00984EC0">
      <w:pPr>
        <w:spacing w:before="200" w:after="200"/>
        <w:rPr>
          <w:sz w:val="20"/>
          <w:szCs w:val="20"/>
        </w:rPr>
      </w:pPr>
      <w:r>
        <w:rPr>
          <w:sz w:val="20"/>
          <w:szCs w:val="20"/>
        </w:rPr>
        <w:t>Item 10987 may be claimed up to a maximum of 10 times per patient per calendar year. </w:t>
      </w:r>
    </w:p>
    <w:p w14:paraId="7EE168DF" w14:textId="77777777" w:rsidR="00984EC0" w:rsidRDefault="00984EC0" w:rsidP="00984EC0">
      <w:pPr>
        <w:spacing w:before="200" w:after="200"/>
        <w:rPr>
          <w:sz w:val="20"/>
          <w:szCs w:val="20"/>
        </w:rPr>
      </w:pPr>
      <w:r>
        <w:rPr>
          <w:sz w:val="20"/>
          <w:szCs w:val="20"/>
        </w:rPr>
        <w:t>Item 10987 may be accessed by an Indigenous patient who has received the Aboriginal and Torres Strait Islander Peoples Health Assessment (item 715), which is available to:</w:t>
      </w:r>
    </w:p>
    <w:p w14:paraId="2881286D" w14:textId="77777777" w:rsidR="00984EC0" w:rsidRDefault="00984EC0" w:rsidP="00984EC0">
      <w:pPr>
        <w:spacing w:before="200" w:after="200"/>
        <w:rPr>
          <w:sz w:val="20"/>
          <w:szCs w:val="20"/>
        </w:rPr>
      </w:pPr>
      <w:r>
        <w:rPr>
          <w:sz w:val="20"/>
          <w:szCs w:val="20"/>
        </w:rPr>
        <w:t>a) children between the ages of 0 and 14 years;</w:t>
      </w:r>
    </w:p>
    <w:p w14:paraId="7DF8A959" w14:textId="77777777" w:rsidR="00984EC0" w:rsidRDefault="00984EC0" w:rsidP="00984EC0">
      <w:pPr>
        <w:spacing w:before="200" w:after="200"/>
        <w:rPr>
          <w:sz w:val="20"/>
          <w:szCs w:val="20"/>
        </w:rPr>
      </w:pPr>
      <w:r>
        <w:rPr>
          <w:sz w:val="20"/>
          <w:szCs w:val="20"/>
        </w:rPr>
        <w:t>b) adults between the ages of 15 and 54 years; and </w:t>
      </w:r>
    </w:p>
    <w:p w14:paraId="4785ADAC" w14:textId="77777777" w:rsidR="00984EC0" w:rsidRDefault="00984EC0" w:rsidP="00984EC0">
      <w:pPr>
        <w:spacing w:before="200" w:after="200"/>
        <w:rPr>
          <w:sz w:val="20"/>
          <w:szCs w:val="20"/>
        </w:rPr>
      </w:pPr>
      <w:r>
        <w:rPr>
          <w:sz w:val="20"/>
          <w:szCs w:val="20"/>
        </w:rPr>
        <w:t>c) older people over the age of 55 years. </w:t>
      </w:r>
    </w:p>
    <w:p w14:paraId="6E648084" w14:textId="77777777" w:rsidR="00984EC0" w:rsidRDefault="00984EC0" w:rsidP="00984EC0">
      <w:pPr>
        <w:spacing w:before="200" w:after="200"/>
        <w:rPr>
          <w:sz w:val="20"/>
          <w:szCs w:val="20"/>
        </w:rPr>
      </w:pPr>
      <w:r>
        <w:rPr>
          <w:sz w:val="20"/>
          <w:szCs w:val="20"/>
        </w:rPr>
        <w:t>The item can also be accessed by a child who has received a health check as part of the Northern Territory Emergency Response (NTER). </w:t>
      </w:r>
    </w:p>
    <w:p w14:paraId="20A32A69" w14:textId="77777777" w:rsidR="00984EC0" w:rsidRDefault="00984EC0" w:rsidP="00984EC0">
      <w:pPr>
        <w:spacing w:before="200" w:after="200"/>
        <w:rPr>
          <w:sz w:val="20"/>
          <w:szCs w:val="20"/>
        </w:rPr>
      </w:pPr>
      <w:r>
        <w:rPr>
          <w:sz w:val="20"/>
          <w:szCs w:val="20"/>
        </w:rPr>
        <w:t>Patients whose condition is unstable/deteriorating should be referred to their GP for further treatment. </w:t>
      </w:r>
    </w:p>
    <w:p w14:paraId="2E9ECBB2" w14:textId="77777777" w:rsidR="00984EC0" w:rsidRDefault="00984EC0" w:rsidP="00984EC0">
      <w:pPr>
        <w:spacing w:before="200" w:after="200"/>
        <w:rPr>
          <w:sz w:val="20"/>
          <w:szCs w:val="20"/>
        </w:rPr>
      </w:pPr>
      <w:r>
        <w:rPr>
          <w:sz w:val="20"/>
          <w:szCs w:val="20"/>
        </w:rPr>
        <w:t xml:space="preserve">A practice nurse means a registered or enrolled nurse who is employed by, or whose services are otherwise retained by a general practice or by a health service that has an exemption to claim Medicare benefits under sub-section 19(2) of the </w:t>
      </w:r>
      <w:r>
        <w:rPr>
          <w:i/>
          <w:iCs/>
          <w:sz w:val="20"/>
          <w:szCs w:val="20"/>
        </w:rPr>
        <w:t>Health Insurance Act 1973</w:t>
      </w:r>
      <w:r>
        <w:rPr>
          <w:sz w:val="20"/>
          <w:szCs w:val="20"/>
        </w:rPr>
        <w:t>. </w:t>
      </w:r>
    </w:p>
    <w:p w14:paraId="1CF9456E" w14:textId="77777777" w:rsidR="00984EC0" w:rsidRDefault="00984EC0" w:rsidP="00984EC0">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 </w:t>
      </w:r>
    </w:p>
    <w:p w14:paraId="21E957AB" w14:textId="77777777" w:rsidR="00984EC0" w:rsidRDefault="00984EC0" w:rsidP="00984EC0">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0FD4F246" w14:textId="77777777" w:rsidR="00984EC0" w:rsidRDefault="00984EC0" w:rsidP="00984EC0">
      <w:pPr>
        <w:spacing w:before="200" w:after="200"/>
        <w:rPr>
          <w:sz w:val="20"/>
          <w:szCs w:val="20"/>
        </w:rPr>
      </w:pPr>
      <w:r>
        <w:rPr>
          <w:sz w:val="20"/>
          <w:szCs w:val="20"/>
        </w:rPr>
        <w:t>In all cases, the GP under whose supervision the health check follow-up is being provided retains responsibility for the health, safety and clinical outcomes of the patient.  The GP must be satisfied that the practice nurse or Aboriginal and Torres Strait Islander health practitioner is appropriately qualified and trained to provide the relevant follow up for the patient.  GPs are advised to consult their insurer concerning indemnity coverage for services provided on their behalf. </w:t>
      </w:r>
    </w:p>
    <w:p w14:paraId="775F0EEA" w14:textId="77777777" w:rsidR="00984EC0" w:rsidRDefault="00984EC0" w:rsidP="00984EC0">
      <w:pPr>
        <w:spacing w:before="200" w:after="200"/>
        <w:rPr>
          <w:sz w:val="20"/>
          <w:szCs w:val="20"/>
        </w:rPr>
      </w:pPr>
      <w:r>
        <w:rPr>
          <w:sz w:val="20"/>
          <w:szCs w:val="20"/>
        </w:rPr>
        <w:t>General practices where nurses or Aboriginal and Torres Strait Islander health practitioners provide follow up for Indigenous people who have received a health check, should also have a written clinical risk management strategy covering issues like clinical roles, patient follow up and patient consent. </w:t>
      </w:r>
    </w:p>
    <w:p w14:paraId="14CC1CA6" w14:textId="77777777" w:rsidR="00984EC0" w:rsidRDefault="00984EC0" w:rsidP="00984EC0">
      <w:pPr>
        <w:spacing w:before="200" w:after="200"/>
        <w:rPr>
          <w:sz w:val="20"/>
          <w:szCs w:val="20"/>
        </w:rPr>
      </w:pPr>
      <w:r>
        <w:rPr>
          <w:sz w:val="20"/>
          <w:szCs w:val="20"/>
        </w:rPr>
        <w:t>Continuing professional development is recommended for all nurses and an Aboriginal and Torres Strait Islander health practitioners providing follow up services for Indigenous people who have received a health check. </w:t>
      </w:r>
    </w:p>
    <w:p w14:paraId="7573C6AC" w14:textId="77777777" w:rsidR="00984EC0" w:rsidRDefault="00984EC0" w:rsidP="00984EC0">
      <w:pPr>
        <w:spacing w:before="200" w:after="200"/>
        <w:rPr>
          <w:sz w:val="20"/>
          <w:szCs w:val="20"/>
        </w:rPr>
      </w:pPr>
      <w:r>
        <w:rPr>
          <w:sz w:val="20"/>
          <w:szCs w:val="20"/>
        </w:rPr>
        <w:t>Supervision of the practice nurse/Aboriginal and Torres Strait Islander health practitioner by the GP at a distance is recognised as an acceptable form of supervision.  This means that the claiming GP does not have to be physically present at the time the service is provided.  However the GP should be able to be contacted if required. </w:t>
      </w:r>
    </w:p>
    <w:p w14:paraId="7599A16D" w14:textId="77777777" w:rsidR="00984EC0" w:rsidRDefault="00984EC0" w:rsidP="00984EC0">
      <w:pPr>
        <w:spacing w:before="200" w:after="200"/>
        <w:rPr>
          <w:sz w:val="20"/>
          <w:szCs w:val="20"/>
        </w:rPr>
      </w:pPr>
      <w:r>
        <w:rPr>
          <w:sz w:val="20"/>
          <w:szCs w:val="20"/>
        </w:rPr>
        <w:t>Where the GP and practice nurse/Aboriginal and Torres Strait Islander health practitioner are at the same location, the GP is not required to be present while the health check follow up is undertaken.  It is up to the GP to decide whether they need to see the patient.  Where the GP has a consultation with the patient, then the GP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10987 and should not be counted as part of the Medicare items claimed for time spent with the GP.  Where the practice nurse or Aboriginal and Torres Strait Islander health practitioner provides another service (eg immunisation, cervical screening) on the same day, the GP is able to claim for all practice nurse/ Aboriginal and Torres Strait Islander health practitioner services provided. </w:t>
      </w:r>
    </w:p>
    <w:p w14:paraId="21D2D700" w14:textId="77777777" w:rsidR="00984EC0" w:rsidRDefault="00984EC0" w:rsidP="00984EC0">
      <w:pPr>
        <w:spacing w:before="200" w:after="200"/>
        <w:rPr>
          <w:sz w:val="20"/>
          <w:szCs w:val="20"/>
        </w:rPr>
      </w:pPr>
      <w:r>
        <w:rPr>
          <w:sz w:val="20"/>
          <w:szCs w:val="20"/>
        </w:rPr>
        <w:t>Item 10990 or 10991 (bulk billing incentives) can be claimed in conjunction with item 10987 provided the conditions of item 10990 or 10991 are satisfied.</w:t>
      </w:r>
    </w:p>
    <w:p w14:paraId="308ECCFA" w14:textId="77777777" w:rsidR="00984EC0" w:rsidRDefault="00984EC0" w:rsidP="00984EC0"/>
    <w:p w14:paraId="715A7293"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MN.12.4 Provision of monitoring and support for a person with a chronic disease by a practice nurse or Aboriginal and Torres Strait Islander health practitioner  (item 10997)</w:t>
      </w:r>
    </w:p>
    <w:p w14:paraId="35EA76DA" w14:textId="77777777" w:rsidR="00984EC0" w:rsidRDefault="00984EC0" w:rsidP="00984EC0">
      <w:pPr>
        <w:spacing w:after="200"/>
        <w:rPr>
          <w:sz w:val="20"/>
          <w:szCs w:val="20"/>
        </w:rPr>
      </w:pPr>
      <w:r>
        <w:rPr>
          <w:sz w:val="20"/>
          <w:szCs w:val="20"/>
        </w:rPr>
        <w:t>Item 10997 may be claimed by a medical practitioner, where a monitoring and support service for a person with a chronic disease care plan is provided by a practice nurse or Aboriginal and Torres Strait Islander health practitioner on behalf of that medical practitioner. </w:t>
      </w:r>
    </w:p>
    <w:p w14:paraId="7EDE5000" w14:textId="77777777" w:rsidR="00984EC0" w:rsidRDefault="00984EC0" w:rsidP="00984EC0">
      <w:pPr>
        <w:spacing w:before="200" w:after="200"/>
        <w:rPr>
          <w:sz w:val="20"/>
          <w:szCs w:val="20"/>
        </w:rPr>
      </w:pPr>
      <w:r>
        <w:rPr>
          <w:sz w:val="20"/>
          <w:szCs w:val="20"/>
        </w:rPr>
        <w:t>All GPs whether vocationally registered or not are eligible to claim this item.  The term 'GP' is used in these notes as a generic reference to medical practitioners able to claim this item.</w:t>
      </w:r>
    </w:p>
    <w:p w14:paraId="31B002CB" w14:textId="77777777" w:rsidR="00984EC0" w:rsidRDefault="00984EC0" w:rsidP="00984EC0">
      <w:pPr>
        <w:spacing w:before="200" w:after="200"/>
        <w:rPr>
          <w:sz w:val="20"/>
          <w:szCs w:val="20"/>
        </w:rPr>
      </w:pPr>
      <w:r>
        <w:rPr>
          <w:sz w:val="20"/>
          <w:szCs w:val="20"/>
        </w:rPr>
        <w:t>Item 10997 does not apply for services that are provided by any other Commonwealth or State funded services.  However, where an exemption under subsection 19(2) of the Health Insurance Act 1973 has been granted to an Aboriginal Community Controlled Health Service or State/Territory Government health clinic, item 10997 can be claimed for services provided by practice nurses or Aboriginal and Torres Strait Islander health practitioners salaried by or contracted to, the Service or health clinic.  All requirements of the item must be met.</w:t>
      </w:r>
    </w:p>
    <w:p w14:paraId="4867E3B6" w14:textId="77777777" w:rsidR="00984EC0" w:rsidRDefault="00984EC0" w:rsidP="00984EC0">
      <w:pPr>
        <w:spacing w:before="200" w:after="200"/>
        <w:rPr>
          <w:sz w:val="20"/>
          <w:szCs w:val="20"/>
        </w:rPr>
      </w:pPr>
      <w:r>
        <w:rPr>
          <w:sz w:val="20"/>
          <w:szCs w:val="20"/>
        </w:rPr>
        <w:t>Item 10997 will assist patients who require access to ongoing care, routine treatment and ongoing monitoring and support between the more structured reviews of the care plan by the patient's usual GP.</w:t>
      </w:r>
    </w:p>
    <w:p w14:paraId="54979F46" w14:textId="77777777" w:rsidR="00984EC0" w:rsidRDefault="00984EC0" w:rsidP="00984EC0">
      <w:pPr>
        <w:spacing w:before="200" w:after="200"/>
        <w:rPr>
          <w:sz w:val="20"/>
          <w:szCs w:val="20"/>
        </w:rPr>
      </w:pPr>
      <w:r>
        <w:rPr>
          <w:sz w:val="20"/>
          <w:szCs w:val="20"/>
        </w:rPr>
        <w:t>Item 10997 may be used to provide:</w:t>
      </w:r>
    </w:p>
    <w:p w14:paraId="57C61852" w14:textId="77777777" w:rsidR="00984EC0" w:rsidRDefault="00984EC0" w:rsidP="00984EC0">
      <w:pPr>
        <w:numPr>
          <w:ilvl w:val="0"/>
          <w:numId w:val="54"/>
        </w:numPr>
        <w:spacing w:before="200" w:after="200"/>
        <w:ind w:hanging="218"/>
        <w:rPr>
          <w:sz w:val="20"/>
          <w:szCs w:val="20"/>
        </w:rPr>
      </w:pPr>
      <w:r>
        <w:rPr>
          <w:sz w:val="20"/>
          <w:szCs w:val="20"/>
        </w:rPr>
        <w:t>checks on clinical progress;</w:t>
      </w:r>
    </w:p>
    <w:p w14:paraId="659FDE19" w14:textId="77777777" w:rsidR="00984EC0" w:rsidRDefault="00984EC0" w:rsidP="00984EC0">
      <w:pPr>
        <w:numPr>
          <w:ilvl w:val="0"/>
          <w:numId w:val="55"/>
        </w:numPr>
        <w:spacing w:before="200" w:after="200"/>
        <w:ind w:hanging="218"/>
        <w:rPr>
          <w:sz w:val="20"/>
          <w:szCs w:val="20"/>
        </w:rPr>
      </w:pPr>
      <w:r>
        <w:rPr>
          <w:sz w:val="20"/>
          <w:szCs w:val="20"/>
        </w:rPr>
        <w:t>monitoring medication compliance;</w:t>
      </w:r>
    </w:p>
    <w:p w14:paraId="41185CE5" w14:textId="77777777" w:rsidR="00984EC0" w:rsidRDefault="00984EC0" w:rsidP="00984EC0">
      <w:pPr>
        <w:numPr>
          <w:ilvl w:val="0"/>
          <w:numId w:val="56"/>
        </w:numPr>
        <w:spacing w:before="200" w:after="200"/>
        <w:ind w:hanging="218"/>
        <w:rPr>
          <w:sz w:val="20"/>
          <w:szCs w:val="20"/>
        </w:rPr>
      </w:pPr>
      <w:r>
        <w:rPr>
          <w:sz w:val="20"/>
          <w:szCs w:val="20"/>
        </w:rPr>
        <w:t>self management advice, and;</w:t>
      </w:r>
    </w:p>
    <w:p w14:paraId="5EB081AD" w14:textId="77777777" w:rsidR="00984EC0" w:rsidRDefault="00984EC0" w:rsidP="00984EC0">
      <w:pPr>
        <w:numPr>
          <w:ilvl w:val="0"/>
          <w:numId w:val="57"/>
        </w:numPr>
        <w:spacing w:before="200" w:after="200"/>
        <w:ind w:hanging="218"/>
        <w:rPr>
          <w:sz w:val="20"/>
          <w:szCs w:val="20"/>
        </w:rPr>
      </w:pPr>
      <w:r>
        <w:rPr>
          <w:sz w:val="20"/>
          <w:szCs w:val="20"/>
        </w:rPr>
        <w:t>collection of information to support GP/medical practitioner reviews of  Care Plans.</w:t>
      </w:r>
    </w:p>
    <w:p w14:paraId="346BA470" w14:textId="77777777" w:rsidR="00984EC0" w:rsidRDefault="00984EC0" w:rsidP="00984EC0">
      <w:pPr>
        <w:spacing w:before="200" w:after="200"/>
        <w:rPr>
          <w:sz w:val="20"/>
          <w:szCs w:val="20"/>
        </w:rPr>
      </w:pPr>
      <w:r>
        <w:rPr>
          <w:sz w:val="20"/>
          <w:szCs w:val="20"/>
        </w:rPr>
        <w:t>The services provided by the practice nurse or Aboriginal and Torres Strait Islander health practitioner should be consistent with the scope of the GP Management Plan, Team Care Arrangements, or Multidisciplinary Care Plan.</w:t>
      </w:r>
    </w:p>
    <w:p w14:paraId="20902751" w14:textId="77777777" w:rsidR="00984EC0" w:rsidRDefault="00984EC0" w:rsidP="00984EC0">
      <w:pPr>
        <w:spacing w:before="200" w:after="200"/>
        <w:rPr>
          <w:sz w:val="20"/>
          <w:szCs w:val="20"/>
        </w:rPr>
      </w:pPr>
      <w:r>
        <w:rPr>
          <w:sz w:val="20"/>
          <w:szCs w:val="20"/>
        </w:rPr>
        <w:t>Item 10997 may be claimed up to a maximum of 5 times per patient per calendar year.</w:t>
      </w:r>
    </w:p>
    <w:p w14:paraId="554124F8" w14:textId="77777777" w:rsidR="00984EC0" w:rsidRDefault="00984EC0" w:rsidP="00984EC0">
      <w:pPr>
        <w:spacing w:before="200" w:after="200"/>
        <w:rPr>
          <w:sz w:val="20"/>
          <w:szCs w:val="20"/>
        </w:rPr>
      </w:pPr>
      <w:r>
        <w:rPr>
          <w:sz w:val="20"/>
          <w:szCs w:val="20"/>
        </w:rPr>
        <w:t>Item 10997 may only be accessed by a patient with a GP Management Plan, Team Care Arrangements or Multidisciplinary Care Plan (GP items 721, 723, 729, 731, 732 or medical practitioner items 229, 230, 231, 232, 233).</w:t>
      </w:r>
    </w:p>
    <w:p w14:paraId="3F341011" w14:textId="77777777" w:rsidR="00984EC0" w:rsidRDefault="00984EC0" w:rsidP="00984EC0">
      <w:pPr>
        <w:spacing w:before="200" w:after="200"/>
        <w:rPr>
          <w:sz w:val="20"/>
          <w:szCs w:val="20"/>
        </w:rPr>
      </w:pPr>
      <w:r>
        <w:rPr>
          <w:sz w:val="20"/>
          <w:szCs w:val="20"/>
        </w:rPr>
        <w:t>Patients whose condition is unstable/deteriorating should be referred to their GP or medical practitioner for further treatment.</w:t>
      </w:r>
    </w:p>
    <w:p w14:paraId="4B592B13" w14:textId="77777777" w:rsidR="00984EC0" w:rsidRDefault="00984EC0" w:rsidP="00984EC0">
      <w:pPr>
        <w:spacing w:before="200" w:after="200"/>
        <w:rPr>
          <w:sz w:val="20"/>
          <w:szCs w:val="20"/>
        </w:rPr>
      </w:pPr>
      <w:r>
        <w:rPr>
          <w:sz w:val="20"/>
          <w:szCs w:val="20"/>
        </w:rPr>
        <w:t>A practice nurse means a registered or enrolled nurse or Nurse Practitioner who is employed by, or whose services are otherwise retained by a general practice.</w:t>
      </w:r>
    </w:p>
    <w:p w14:paraId="36D65C02" w14:textId="77777777" w:rsidR="00984EC0" w:rsidRDefault="00984EC0" w:rsidP="00984EC0">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w:t>
      </w:r>
    </w:p>
    <w:p w14:paraId="589485FA" w14:textId="77777777" w:rsidR="00984EC0" w:rsidRDefault="00984EC0" w:rsidP="00984EC0">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54E4AC13" w14:textId="77777777" w:rsidR="00984EC0" w:rsidRDefault="00984EC0" w:rsidP="00984EC0">
      <w:pPr>
        <w:spacing w:before="200" w:after="200"/>
        <w:rPr>
          <w:sz w:val="20"/>
          <w:szCs w:val="20"/>
        </w:rPr>
      </w:pPr>
      <w:r>
        <w:rPr>
          <w:sz w:val="20"/>
          <w:szCs w:val="20"/>
        </w:rPr>
        <w:t>In all cases, the GP or medical practitioner under whose supervision the chronic disease monitoring and support is being provided retains responsibility for the health, safety and clinical outcomes of the patient.  The GP or medical practitioner must be satisfied that the practice nurse is appropriately qualified and trained to provide chronic disease support and monitoring.  GPs and medical practitioners are advised to consult their insurer concerning indemnity coverage for services performed on their behalf.</w:t>
      </w:r>
    </w:p>
    <w:p w14:paraId="63AA3017" w14:textId="77777777" w:rsidR="00984EC0" w:rsidRDefault="00984EC0" w:rsidP="00984EC0">
      <w:pPr>
        <w:spacing w:before="200" w:after="200"/>
        <w:rPr>
          <w:sz w:val="20"/>
          <w:szCs w:val="20"/>
        </w:rPr>
      </w:pPr>
      <w:r>
        <w:rPr>
          <w:sz w:val="20"/>
          <w:szCs w:val="20"/>
        </w:rPr>
        <w:t>General practices where nurses or Aboriginal and Torres Strait Islander health practitioner provide chronic disease support and monitoring, should also have a written clinical risk management strategy covering issues like clinical roles, patient follow up and patient consent.</w:t>
      </w:r>
    </w:p>
    <w:p w14:paraId="1303BE5F" w14:textId="77777777" w:rsidR="00984EC0" w:rsidRDefault="00984EC0" w:rsidP="00984EC0">
      <w:pPr>
        <w:spacing w:before="200" w:after="200"/>
        <w:rPr>
          <w:sz w:val="20"/>
          <w:szCs w:val="20"/>
        </w:rPr>
      </w:pPr>
      <w:r>
        <w:rPr>
          <w:sz w:val="20"/>
          <w:szCs w:val="20"/>
        </w:rPr>
        <w:t>Continuing professional development is recommended for all nurses and Aboriginal and Torres Strait Islander health practitioners providing chronic disease monitoring and support.</w:t>
      </w:r>
    </w:p>
    <w:p w14:paraId="11AAF817" w14:textId="77777777" w:rsidR="00984EC0" w:rsidRDefault="00984EC0" w:rsidP="00984EC0">
      <w:pPr>
        <w:spacing w:before="200" w:after="200"/>
        <w:rPr>
          <w:sz w:val="20"/>
          <w:szCs w:val="20"/>
        </w:rPr>
      </w:pPr>
      <w:r>
        <w:rPr>
          <w:sz w:val="20"/>
          <w:szCs w:val="20"/>
        </w:rPr>
        <w:t>Supervision by the GP or medical practitioner at a distance is recognised as an acceptable form of supervision. This means that the claiming GP or medical practitioner does not have to be physically present at the time the service is provided. However, the GP/medical practitioner should be able to be contacted if required.</w:t>
      </w:r>
    </w:p>
    <w:p w14:paraId="66FC38F5" w14:textId="77777777" w:rsidR="00984EC0" w:rsidRDefault="00984EC0" w:rsidP="00984EC0">
      <w:pPr>
        <w:spacing w:before="200" w:after="200"/>
        <w:rPr>
          <w:sz w:val="20"/>
          <w:szCs w:val="20"/>
        </w:rPr>
      </w:pPr>
      <w:r>
        <w:rPr>
          <w:sz w:val="20"/>
          <w:szCs w:val="20"/>
        </w:rPr>
        <w:t>Where the GP/medical practitioner and the practice nurse/ Aboriginal and Torres Strait Islander health practitioner are at the same location, the GP/medical practitioner is not required to be present while the chronic disease monitoring and support is undertaken. It is up to the GP/medical practitioner to decide whether they need to see the patient.  Where the GP/medical practitioner has a consultation with the patient, then the GP/medical practitioner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10997 and should not be counted as part of the Medicare item claimed for time spent with the GP/medical practitioner.  Where the practice nurse or Aboriginal and Torres Strait Islander health practitioner provides another service (eg immunisation) on the same day, the GP/medical practitioner is able to claim for both practice nurse/ Aboriginal and Torres Strait Islander health practitioner items.</w:t>
      </w:r>
    </w:p>
    <w:p w14:paraId="75220E74" w14:textId="77777777" w:rsidR="00984EC0" w:rsidRDefault="00984EC0" w:rsidP="00984EC0">
      <w:pPr>
        <w:spacing w:before="200" w:after="200"/>
        <w:rPr>
          <w:sz w:val="20"/>
          <w:szCs w:val="20"/>
        </w:rPr>
      </w:pPr>
      <w:r>
        <w:rPr>
          <w:sz w:val="20"/>
          <w:szCs w:val="20"/>
        </w:rPr>
        <w:t>Item 10990 or 10991 (bulk billing incentives) can be claimed in conjunction with item 10997 provided the conditions of item 10990 or 10991 are satisfied (see explanatory note M.1).</w:t>
      </w:r>
    </w:p>
    <w:p w14:paraId="36917738" w14:textId="77777777" w:rsidR="00984EC0" w:rsidRDefault="00984EC0" w:rsidP="00984EC0"/>
    <w:p w14:paraId="05977B9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MN.12.5 Telehealth Support Services by Health Professionals</w:t>
      </w:r>
    </w:p>
    <w:p w14:paraId="1F6CCD9C" w14:textId="77777777" w:rsidR="00984EC0" w:rsidRDefault="00984EC0" w:rsidP="00984EC0">
      <w:pPr>
        <w:spacing w:after="200"/>
        <w:rPr>
          <w:sz w:val="20"/>
          <w:szCs w:val="20"/>
        </w:rPr>
      </w:pPr>
      <w:r>
        <w:rPr>
          <w:sz w:val="20"/>
          <w:szCs w:val="20"/>
        </w:rPr>
        <w:t>These notes provide information on the telehealth MBS attendance items for health professionals to provide clinical support to their patients during video consultations with a specialist, consultant physicians and psychiatrists under items 10945 and 10946 in Group A10 which are available for participating optometrists and item 10983 in Group M12 for practice nurses, Aboriginal and Torres Strait Islander health practitioners or Aboriginal health workers for services provided for and on behalf of a medical practitioner.</w:t>
      </w:r>
    </w:p>
    <w:p w14:paraId="2C18A247" w14:textId="77777777" w:rsidR="00984EC0" w:rsidRDefault="00984EC0" w:rsidP="00984EC0">
      <w:pPr>
        <w:spacing w:before="200" w:after="200"/>
        <w:rPr>
          <w:sz w:val="20"/>
          <w:szCs w:val="20"/>
        </w:rPr>
      </w:pPr>
      <w:r>
        <w:rPr>
          <w:sz w:val="20"/>
          <w:szCs w:val="20"/>
        </w:rPr>
        <w:t>From 1 January 2022, items 10945, 10946 and 10983 apply Australia wide.</w:t>
      </w:r>
    </w:p>
    <w:p w14:paraId="48165802" w14:textId="77777777" w:rsidR="00984EC0" w:rsidRDefault="00984EC0" w:rsidP="00984EC0">
      <w:pPr>
        <w:spacing w:before="200" w:after="200"/>
        <w:rPr>
          <w:sz w:val="20"/>
          <w:szCs w:val="20"/>
        </w:rPr>
      </w:pPr>
      <w:r>
        <w:rPr>
          <w:sz w:val="20"/>
          <w:szCs w:val="20"/>
        </w:rPr>
        <w:t>Telehealth patient-end support services can only be claimed where:</w:t>
      </w:r>
    </w:p>
    <w:p w14:paraId="1C3B12E1" w14:textId="77777777" w:rsidR="00984EC0" w:rsidRDefault="00984EC0" w:rsidP="00984EC0">
      <w:pPr>
        <w:numPr>
          <w:ilvl w:val="0"/>
          <w:numId w:val="58"/>
        </w:numPr>
        <w:spacing w:before="200" w:after="200"/>
        <w:ind w:hanging="218"/>
        <w:rPr>
          <w:sz w:val="20"/>
          <w:szCs w:val="20"/>
        </w:rPr>
      </w:pPr>
      <w:r>
        <w:rPr>
          <w:sz w:val="20"/>
          <w:szCs w:val="20"/>
        </w:rPr>
        <w:t>a Medicare eligible specialist service is claimed;</w:t>
      </w:r>
    </w:p>
    <w:p w14:paraId="21500686" w14:textId="77777777" w:rsidR="00984EC0" w:rsidRDefault="00984EC0" w:rsidP="00984EC0">
      <w:pPr>
        <w:numPr>
          <w:ilvl w:val="0"/>
          <w:numId w:val="59"/>
        </w:numPr>
        <w:spacing w:before="200" w:after="200"/>
        <w:ind w:hanging="218"/>
        <w:rPr>
          <w:sz w:val="20"/>
          <w:szCs w:val="20"/>
        </w:rPr>
      </w:pPr>
      <w:r>
        <w:rPr>
          <w:sz w:val="20"/>
          <w:szCs w:val="20"/>
        </w:rPr>
        <w:t>the service is rendered in Australia; and</w:t>
      </w:r>
    </w:p>
    <w:p w14:paraId="161712C8" w14:textId="77777777" w:rsidR="00984EC0" w:rsidRDefault="00984EC0" w:rsidP="00984EC0">
      <w:pPr>
        <w:numPr>
          <w:ilvl w:val="0"/>
          <w:numId w:val="60"/>
        </w:numPr>
        <w:spacing w:before="200" w:after="200"/>
        <w:ind w:hanging="218"/>
        <w:rPr>
          <w:sz w:val="20"/>
          <w:szCs w:val="20"/>
        </w:rPr>
      </w:pPr>
      <w:r>
        <w:rPr>
          <w:sz w:val="20"/>
          <w:szCs w:val="20"/>
        </w:rPr>
        <w:t>where this is necessary for the provision of the specialist service.</w:t>
      </w:r>
    </w:p>
    <w:p w14:paraId="0E383CCE" w14:textId="77777777" w:rsidR="00984EC0" w:rsidRDefault="00984EC0" w:rsidP="00984EC0">
      <w:pPr>
        <w:spacing w:before="200" w:after="200"/>
        <w:rPr>
          <w:sz w:val="20"/>
          <w:szCs w:val="20"/>
        </w:rPr>
      </w:pPr>
      <w:r>
        <w:rPr>
          <w:b/>
          <w:bCs/>
          <w:sz w:val="20"/>
          <w:szCs w:val="20"/>
        </w:rPr>
        <w:t>Clinical indications</w:t>
      </w:r>
    </w:p>
    <w:p w14:paraId="1E815C84" w14:textId="77777777" w:rsidR="00984EC0" w:rsidRDefault="00984EC0" w:rsidP="00984EC0">
      <w:pPr>
        <w:spacing w:before="200" w:after="200"/>
        <w:rPr>
          <w:sz w:val="20"/>
          <w:szCs w:val="20"/>
        </w:rPr>
      </w:pPr>
      <w:r>
        <w:rPr>
          <w:sz w:val="20"/>
          <w:szCs w:val="20"/>
        </w:rPr>
        <w:t>The specialist, consultant physician or psychiatrist must be satisfied that it is clinically appropriate to provide a video consultation to a patient. The decision to provide clinically relevant support to the patient is the responsibility of the specialist, consultant physician or psychiatrist.</w:t>
      </w:r>
    </w:p>
    <w:p w14:paraId="63C6F7D6" w14:textId="77777777" w:rsidR="00984EC0" w:rsidRDefault="00984EC0" w:rsidP="00984EC0">
      <w:pPr>
        <w:spacing w:before="200" w:after="200"/>
        <w:rPr>
          <w:sz w:val="20"/>
          <w:szCs w:val="20"/>
        </w:rPr>
      </w:pPr>
      <w:r>
        <w:rPr>
          <w:sz w:val="20"/>
          <w:szCs w:val="20"/>
        </w:rPr>
        <w:t>Telehealth specialist services can be provided to patients when there is no patient-end support service provided. </w:t>
      </w:r>
    </w:p>
    <w:p w14:paraId="631EBC4F" w14:textId="77777777" w:rsidR="00984EC0" w:rsidRDefault="00984EC0" w:rsidP="00984EC0">
      <w:pPr>
        <w:spacing w:before="200" w:after="200"/>
        <w:rPr>
          <w:sz w:val="20"/>
          <w:szCs w:val="20"/>
        </w:rPr>
      </w:pPr>
      <w:r>
        <w:rPr>
          <w:b/>
          <w:bCs/>
          <w:sz w:val="20"/>
          <w:szCs w:val="20"/>
        </w:rPr>
        <w:t>Restrictions</w:t>
      </w:r>
    </w:p>
    <w:p w14:paraId="2D2B0E4C" w14:textId="77777777" w:rsidR="00984EC0" w:rsidRDefault="00984EC0" w:rsidP="00984EC0">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67D04D27" w14:textId="77777777" w:rsidR="00984EC0" w:rsidRDefault="00984EC0" w:rsidP="00984EC0">
      <w:pPr>
        <w:spacing w:before="200" w:after="200"/>
        <w:rPr>
          <w:sz w:val="20"/>
          <w:szCs w:val="20"/>
        </w:rPr>
      </w:pPr>
      <w:r>
        <w:rPr>
          <w:b/>
          <w:bCs/>
          <w:sz w:val="20"/>
          <w:szCs w:val="20"/>
        </w:rPr>
        <w:t>Record Keeping</w:t>
      </w:r>
    </w:p>
    <w:p w14:paraId="3D2CBF50" w14:textId="77777777" w:rsidR="00984EC0" w:rsidRDefault="00984EC0" w:rsidP="00984EC0">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78B43A59" w14:textId="77777777" w:rsidR="00984EC0" w:rsidRDefault="00984EC0" w:rsidP="00984EC0">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352F63D1" w14:textId="77777777" w:rsidR="00984EC0" w:rsidRDefault="00984EC0" w:rsidP="00984EC0">
      <w:pPr>
        <w:spacing w:before="200" w:after="200"/>
        <w:rPr>
          <w:sz w:val="20"/>
          <w:szCs w:val="20"/>
        </w:rPr>
      </w:pPr>
      <w:r>
        <w:rPr>
          <w:b/>
          <w:bCs/>
          <w:sz w:val="20"/>
          <w:szCs w:val="20"/>
        </w:rPr>
        <w:t>Multiple attendances on the same day</w:t>
      </w:r>
    </w:p>
    <w:p w14:paraId="76150996" w14:textId="77777777" w:rsidR="00984EC0" w:rsidRDefault="00984EC0" w:rsidP="00984EC0">
      <w:pPr>
        <w:spacing w:before="200" w:after="200"/>
        <w:rPr>
          <w:sz w:val="20"/>
          <w:szCs w:val="20"/>
        </w:rPr>
      </w:pPr>
      <w:r>
        <w:rPr>
          <w:sz w:val="20"/>
          <w:szCs w:val="20"/>
        </w:rPr>
        <w:t>In some situations a patient may receive a telehealth consultation and a face to face consultation by the same or different practitioner on the same day.</w:t>
      </w:r>
    </w:p>
    <w:p w14:paraId="201DB655" w14:textId="77777777" w:rsidR="00984EC0" w:rsidRDefault="00984EC0" w:rsidP="00984EC0">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w:t>
      </w:r>
    </w:p>
    <w:p w14:paraId="2EE891A7" w14:textId="77777777" w:rsidR="00984EC0" w:rsidRDefault="00984EC0" w:rsidP="00984EC0">
      <w:pPr>
        <w:spacing w:before="200" w:after="200"/>
        <w:rPr>
          <w:sz w:val="20"/>
          <w:szCs w:val="20"/>
        </w:rPr>
      </w:pPr>
      <w:r>
        <w:rPr>
          <w:b/>
          <w:bCs/>
          <w:sz w:val="20"/>
          <w:szCs w:val="20"/>
        </w:rPr>
        <w:t>Aftercare Rule</w:t>
      </w:r>
    </w:p>
    <w:p w14:paraId="2B28850B" w14:textId="77777777" w:rsidR="00984EC0" w:rsidRDefault="00984EC0" w:rsidP="00984EC0">
      <w:pPr>
        <w:spacing w:before="200" w:after="200"/>
        <w:rPr>
          <w:sz w:val="20"/>
          <w:szCs w:val="20"/>
        </w:rPr>
      </w:pPr>
      <w:r>
        <w:rPr>
          <w:sz w:val="20"/>
          <w:szCs w:val="20"/>
        </w:rPr>
        <w:t>Video consultations are subject to the same aftercare rules as face to face consultations.</w:t>
      </w:r>
    </w:p>
    <w:p w14:paraId="4C84B483" w14:textId="77777777" w:rsidR="00984EC0" w:rsidRDefault="00984EC0" w:rsidP="00984EC0">
      <w:pPr>
        <w:spacing w:before="200" w:after="200"/>
        <w:rPr>
          <w:sz w:val="20"/>
          <w:szCs w:val="20"/>
        </w:rPr>
      </w:pPr>
      <w:r>
        <w:rPr>
          <w:b/>
          <w:bCs/>
          <w:sz w:val="20"/>
          <w:szCs w:val="20"/>
        </w:rPr>
        <w:t>Referrals</w:t>
      </w:r>
    </w:p>
    <w:p w14:paraId="1A0DE44D" w14:textId="77777777" w:rsidR="00984EC0" w:rsidRDefault="00984EC0" w:rsidP="00984EC0">
      <w:pPr>
        <w:spacing w:before="200" w:after="200"/>
        <w:rPr>
          <w:sz w:val="20"/>
          <w:szCs w:val="20"/>
        </w:rPr>
      </w:pPr>
      <w:r>
        <w:rPr>
          <w:sz w:val="20"/>
          <w:szCs w:val="20"/>
        </w:rPr>
        <w:t>The referral procedure for a video consultation is the same as for conventional face-to-face consultations.</w:t>
      </w:r>
    </w:p>
    <w:p w14:paraId="21FC283B" w14:textId="77777777" w:rsidR="00984EC0" w:rsidRDefault="00984EC0" w:rsidP="00984EC0">
      <w:pPr>
        <w:spacing w:before="200" w:after="200"/>
        <w:rPr>
          <w:sz w:val="20"/>
          <w:szCs w:val="20"/>
        </w:rPr>
      </w:pPr>
      <w:r>
        <w:rPr>
          <w:b/>
          <w:bCs/>
          <w:sz w:val="20"/>
          <w:szCs w:val="20"/>
        </w:rPr>
        <w:t>Technical requirements</w:t>
      </w:r>
    </w:p>
    <w:p w14:paraId="61A01322" w14:textId="77777777" w:rsidR="00984EC0" w:rsidRDefault="00984EC0" w:rsidP="00984EC0">
      <w:pPr>
        <w:spacing w:before="200" w:after="200"/>
        <w:rPr>
          <w:sz w:val="20"/>
          <w:szCs w:val="20"/>
        </w:rPr>
      </w:pPr>
      <w:r>
        <w:rPr>
          <w:sz w:val="20"/>
          <w:szCs w:val="20"/>
        </w:rPr>
        <w:t>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550AE5ED" w14:textId="77777777" w:rsidR="00984EC0" w:rsidRDefault="00984EC0" w:rsidP="00984EC0">
      <w:pPr>
        <w:spacing w:before="200" w:after="200"/>
        <w:rPr>
          <w:sz w:val="20"/>
          <w:szCs w:val="20"/>
        </w:rPr>
      </w:pPr>
      <w:r>
        <w:rPr>
          <w:sz w:val="20"/>
          <w:szCs w:val="20"/>
        </w:rPr>
        <w:t>Individual clinicians must be confident that the technology used is able to satisfy the item descriptor and that software and hardware used to deliver a video conference meets the applicable laws for security and privacy.</w:t>
      </w:r>
    </w:p>
    <w:p w14:paraId="1E23A87D" w14:textId="77777777" w:rsidR="00984EC0" w:rsidRDefault="00984EC0" w:rsidP="00984EC0">
      <w:pPr>
        <w:spacing w:before="200" w:after="200"/>
        <w:rPr>
          <w:sz w:val="20"/>
          <w:szCs w:val="20"/>
        </w:rPr>
      </w:pPr>
      <w:r>
        <w:rPr>
          <w:b/>
          <w:bCs/>
          <w:sz w:val="20"/>
          <w:szCs w:val="20"/>
        </w:rPr>
        <w:t>Duration of attendance</w:t>
      </w:r>
    </w:p>
    <w:p w14:paraId="590392C2" w14:textId="77777777" w:rsidR="00984EC0" w:rsidRDefault="00984EC0" w:rsidP="00984EC0">
      <w:pPr>
        <w:spacing w:before="200" w:after="200"/>
        <w:rPr>
          <w:sz w:val="20"/>
          <w:szCs w:val="20"/>
        </w:rPr>
      </w:pPr>
      <w:r>
        <w:rPr>
          <w:sz w:val="20"/>
          <w:szCs w:val="20"/>
        </w:rPr>
        <w:t>The practitioner attending at the patient end of the video consultation does not need to be present for the entire consultation, only as long as is clinically relevant - this can be established in consultation with the specialist. The MBS fee payable for the supporting practitioner will be determined by the total time spent assisting the patient. This time does not need to be continuous.</w:t>
      </w:r>
    </w:p>
    <w:p w14:paraId="79220406" w14:textId="77777777" w:rsidR="00984EC0" w:rsidRDefault="00984EC0" w:rsidP="00984EC0">
      <w:pPr>
        <w:spacing w:before="200" w:after="200"/>
        <w:rPr>
          <w:sz w:val="20"/>
          <w:szCs w:val="20"/>
        </w:rPr>
      </w:pPr>
      <w:r>
        <w:rPr>
          <w:b/>
          <w:bCs/>
          <w:sz w:val="20"/>
          <w:szCs w:val="20"/>
        </w:rPr>
        <w:t>Aboriginal health workers</w:t>
      </w:r>
    </w:p>
    <w:p w14:paraId="29015B6F" w14:textId="77777777" w:rsidR="00984EC0" w:rsidRDefault="00984EC0" w:rsidP="00984EC0">
      <w:pPr>
        <w:spacing w:before="200" w:after="200"/>
        <w:rPr>
          <w:sz w:val="20"/>
          <w:szCs w:val="20"/>
        </w:rPr>
      </w:pPr>
      <w:r>
        <w:rPr>
          <w:sz w:val="20"/>
          <w:szCs w:val="20"/>
        </w:rPr>
        <w:t>For the purpose of item 10983 an Aboriginal health worker means a person who:</w:t>
      </w:r>
    </w:p>
    <w:p w14:paraId="341D718A" w14:textId="77777777" w:rsidR="00984EC0" w:rsidRDefault="00984EC0" w:rsidP="00984EC0">
      <w:pPr>
        <w:spacing w:before="200" w:after="200"/>
        <w:rPr>
          <w:sz w:val="20"/>
          <w:szCs w:val="20"/>
        </w:rPr>
      </w:pPr>
      <w:r>
        <w:rPr>
          <w:sz w:val="20"/>
          <w:szCs w:val="20"/>
        </w:rPr>
        <w:t>a) holds a Certificate III in Aboriginal or Torres Strait Islander Health Worker Primary Health Care (Clinical) or other appropriate qualifications; or</w:t>
      </w:r>
    </w:p>
    <w:p w14:paraId="68998828" w14:textId="77777777" w:rsidR="00984EC0" w:rsidRDefault="00984EC0" w:rsidP="00984EC0">
      <w:pPr>
        <w:spacing w:before="200" w:after="200"/>
        <w:rPr>
          <w:sz w:val="20"/>
          <w:szCs w:val="20"/>
        </w:rPr>
      </w:pPr>
      <w:r>
        <w:rPr>
          <w:sz w:val="20"/>
          <w:szCs w:val="20"/>
        </w:rPr>
        <w:t>b) is registered, and holds a current registration issued by a State or Territory regulatory authority, as an Aboriginal health worker; and</w:t>
      </w:r>
    </w:p>
    <w:p w14:paraId="65095C3E" w14:textId="77777777" w:rsidR="00984EC0" w:rsidRDefault="00984EC0" w:rsidP="00984EC0">
      <w:pPr>
        <w:spacing w:before="200" w:after="200"/>
        <w:rPr>
          <w:sz w:val="20"/>
          <w:szCs w:val="20"/>
        </w:rPr>
      </w:pPr>
      <w:r>
        <w:rPr>
          <w:sz w:val="20"/>
          <w:szCs w:val="20"/>
        </w:rPr>
        <w:t>c) is employed by, or whose services are otherwise retained by a medical practitioner or their practice. This includes health service in relation to which a direction made under subsection 19(2) of the Act applies.</w:t>
      </w:r>
    </w:p>
    <w:p w14:paraId="33249E13" w14:textId="77777777" w:rsidR="00984EC0" w:rsidRDefault="00984EC0" w:rsidP="00984EC0">
      <w:pPr>
        <w:spacing w:before="200" w:after="200"/>
        <w:rPr>
          <w:sz w:val="20"/>
          <w:szCs w:val="20"/>
        </w:rPr>
      </w:pPr>
      <w:r>
        <w:rPr>
          <w:b/>
          <w:bCs/>
          <w:sz w:val="20"/>
          <w:szCs w:val="20"/>
        </w:rPr>
        <w:t>Aboriginal and Torres Strait Islander health practitioners</w:t>
      </w:r>
    </w:p>
    <w:p w14:paraId="1ED119CB" w14:textId="77777777" w:rsidR="00984EC0" w:rsidRDefault="00984EC0" w:rsidP="00984EC0">
      <w:pPr>
        <w:spacing w:before="200" w:after="200"/>
        <w:rPr>
          <w:sz w:val="20"/>
          <w:szCs w:val="20"/>
        </w:rPr>
      </w:pPr>
      <w:r>
        <w:rPr>
          <w:sz w:val="20"/>
          <w:szCs w:val="20"/>
        </w:rPr>
        <w:t>For the purpose of item 10983 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w:t>
      </w:r>
    </w:p>
    <w:p w14:paraId="56D740E2" w14:textId="77777777" w:rsidR="00984EC0" w:rsidRDefault="00984EC0" w:rsidP="00984EC0">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1AE10A86" w14:textId="77777777" w:rsidR="00984EC0" w:rsidRDefault="00984EC0" w:rsidP="00984EC0">
      <w:pPr>
        <w:spacing w:before="200" w:after="200"/>
        <w:rPr>
          <w:sz w:val="20"/>
          <w:szCs w:val="20"/>
        </w:rPr>
      </w:pPr>
      <w:r>
        <w:rPr>
          <w:b/>
          <w:bCs/>
          <w:sz w:val="20"/>
          <w:szCs w:val="20"/>
        </w:rPr>
        <w:t>Practice Nurse</w:t>
      </w:r>
    </w:p>
    <w:p w14:paraId="465D8A26" w14:textId="77777777" w:rsidR="00984EC0" w:rsidRDefault="00984EC0" w:rsidP="00984EC0">
      <w:pPr>
        <w:spacing w:before="200" w:after="200"/>
        <w:rPr>
          <w:sz w:val="20"/>
          <w:szCs w:val="20"/>
        </w:rPr>
      </w:pPr>
      <w:r>
        <w:rPr>
          <w:sz w:val="20"/>
          <w:szCs w:val="20"/>
        </w:rPr>
        <w:t>For the purpose of item 10983 a practice nurse means a registered or enrolled nurse who is employed by, or whose services are otherwise retained by a medical practitioner or their practice. This includes a health service in relation to which a direction made under subsection 19(2) of the Health Insurance Act 1973 applies.</w:t>
      </w:r>
    </w:p>
    <w:p w14:paraId="0D89BAFC" w14:textId="77777777" w:rsidR="00984EC0" w:rsidRDefault="00984EC0" w:rsidP="00984EC0"/>
    <w:p w14:paraId="77D70D9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 Maternity Services by Participating Midwives - Overview</w:t>
      </w:r>
    </w:p>
    <w:p w14:paraId="103154F7" w14:textId="77777777" w:rsidR="00984EC0" w:rsidRDefault="00984EC0" w:rsidP="00984EC0">
      <w:pPr>
        <w:spacing w:after="200"/>
        <w:rPr>
          <w:sz w:val="20"/>
          <w:szCs w:val="20"/>
        </w:rPr>
      </w:pPr>
      <w:r>
        <w:rPr>
          <w:sz w:val="20"/>
          <w:szCs w:val="20"/>
        </w:rPr>
        <w:t>As at 1 November 2010, Medicare benefits are payable for antenatal, intrapartum and postnatal care for the first 6 weeks after the delivery, provided by eligible privately practising midwives. Eligible midwives can also request certain pathology and diagnostic imaging services for their patients and refer patients to obstetricians and paediatricians, as the clinical need arises. Each service that attracts a Medicare benefit is identified in the Medicare Benefits Schedule (MBS) by an item number.  Each item describes the service that the item covers.</w:t>
      </w:r>
    </w:p>
    <w:p w14:paraId="4F954BFD" w14:textId="77777777" w:rsidR="00984EC0" w:rsidRDefault="00984EC0" w:rsidP="00984EC0"/>
    <w:p w14:paraId="2D9114F5"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MN.13.2 Participating Midwives</w:t>
      </w:r>
    </w:p>
    <w:p w14:paraId="31DDD1FF" w14:textId="77777777" w:rsidR="00984EC0" w:rsidRDefault="00984EC0" w:rsidP="00984EC0">
      <w:pPr>
        <w:spacing w:after="200"/>
        <w:rPr>
          <w:sz w:val="20"/>
          <w:szCs w:val="20"/>
        </w:rPr>
      </w:pPr>
      <w:r>
        <w:rPr>
          <w:sz w:val="20"/>
          <w:szCs w:val="20"/>
        </w:rPr>
        <w:t>To provide services under Medicare, the legislation requires that a midwife be a participating midwife. A participating midwife is an eligible midwife who provides services in a collaborative arrangement or collaborative arrangements  with one or more  medical practitioners, of a kind or kinds specified in the regulations. </w:t>
      </w:r>
    </w:p>
    <w:p w14:paraId="25CDF90F" w14:textId="77777777" w:rsidR="00984EC0" w:rsidRDefault="00984EC0" w:rsidP="00984EC0">
      <w:pPr>
        <w:spacing w:before="200" w:after="200"/>
        <w:rPr>
          <w:sz w:val="20"/>
          <w:szCs w:val="20"/>
        </w:rPr>
      </w:pPr>
      <w:r>
        <w:rPr>
          <w:sz w:val="20"/>
          <w:szCs w:val="20"/>
        </w:rPr>
        <w:t>For more details on collaborative arrangements required under the regulations see Point M.13.5.</w:t>
      </w:r>
    </w:p>
    <w:p w14:paraId="69D86A9F" w14:textId="77777777" w:rsidR="00984EC0" w:rsidRDefault="00984EC0" w:rsidP="00984EC0"/>
    <w:p w14:paraId="2E7F3C1D"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MN.13.3 Eligible Midwives</w:t>
      </w:r>
    </w:p>
    <w:p w14:paraId="62320305" w14:textId="77777777" w:rsidR="00984EC0" w:rsidRDefault="00984EC0" w:rsidP="00984EC0">
      <w:pPr>
        <w:spacing w:after="200"/>
        <w:rPr>
          <w:sz w:val="20"/>
          <w:szCs w:val="20"/>
        </w:rPr>
      </w:pPr>
      <w:r>
        <w:rPr>
          <w:sz w:val="20"/>
          <w:szCs w:val="20"/>
        </w:rPr>
        <w:t>Under the legislation, to be an eligible midwife the midwife must be registered or authorised (however described) under State and Territory law to practice midwifery. The midwife must also demonstrate that he or she has the appropriate qualifications and experience to meet the registration standard developed by the Nursing and Midwifery Board of Australia. </w:t>
      </w:r>
    </w:p>
    <w:p w14:paraId="33AAB288" w14:textId="77777777" w:rsidR="00984EC0" w:rsidRDefault="00984EC0" w:rsidP="00984EC0">
      <w:pPr>
        <w:spacing w:before="200" w:after="200"/>
        <w:rPr>
          <w:sz w:val="20"/>
          <w:szCs w:val="20"/>
        </w:rPr>
      </w:pPr>
      <w:r>
        <w:rPr>
          <w:sz w:val="20"/>
          <w:szCs w:val="20"/>
        </w:rPr>
        <w:t>Information regarding eligibility can be found on the Nursing and Midwifery Board of Australia (NMBA) site of the Australian Health Practitioner Regulatory Agency (AHPRA) website at:</w:t>
      </w:r>
    </w:p>
    <w:p w14:paraId="368FCB79" w14:textId="77777777" w:rsidR="00984EC0" w:rsidRDefault="003A7DF5" w:rsidP="00984EC0">
      <w:pPr>
        <w:spacing w:before="200" w:after="200"/>
        <w:rPr>
          <w:sz w:val="20"/>
          <w:szCs w:val="20"/>
        </w:rPr>
      </w:pPr>
      <w:hyperlink r:id="rId49" w:history="1">
        <w:r w:rsidR="00984EC0">
          <w:rPr>
            <w:color w:val="0000EE"/>
            <w:sz w:val="20"/>
            <w:szCs w:val="20"/>
            <w:u w:val="single" w:color="0000EE"/>
          </w:rPr>
          <w:t>http://www.nursingmidwiferyboard.gov.au/</w:t>
        </w:r>
      </w:hyperlink>
      <w:r w:rsidR="00984EC0">
        <w:rPr>
          <w:sz w:val="20"/>
          <w:szCs w:val="20"/>
        </w:rPr>
        <w:t>.</w:t>
      </w:r>
    </w:p>
    <w:p w14:paraId="457DA00C" w14:textId="77777777" w:rsidR="00984EC0" w:rsidRDefault="00984EC0" w:rsidP="00984EC0"/>
    <w:p w14:paraId="7F71C3F2"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MN.13.4 Midwife Professional Indemnity Insurance</w:t>
      </w:r>
    </w:p>
    <w:p w14:paraId="4A772814" w14:textId="77777777" w:rsidR="00984EC0" w:rsidRDefault="00984EC0" w:rsidP="00984EC0">
      <w:pPr>
        <w:spacing w:after="200"/>
        <w:rPr>
          <w:sz w:val="20"/>
          <w:szCs w:val="20"/>
        </w:rPr>
      </w:pPr>
      <w:r>
        <w:rPr>
          <w:sz w:val="20"/>
          <w:szCs w:val="20"/>
        </w:rPr>
        <w:t>Under National Law, which governs the National Registration and Accreditation Scheme (NRAS), it is a requirement for midwives to have appropriate professional indemnity insurance.  All privately practising midwives who wish to provide private midwifery services in must have appropriate professional indemnity insurance from the date the State or Territory in which they were registered enacted National Law. </w:t>
      </w:r>
    </w:p>
    <w:p w14:paraId="58496932" w14:textId="77777777" w:rsidR="00984EC0" w:rsidRDefault="00984EC0" w:rsidP="00984EC0">
      <w:pPr>
        <w:spacing w:before="200" w:after="200"/>
        <w:rPr>
          <w:sz w:val="20"/>
          <w:szCs w:val="20"/>
        </w:rPr>
      </w:pPr>
      <w:r>
        <w:rPr>
          <w:sz w:val="20"/>
          <w:szCs w:val="20"/>
        </w:rPr>
        <w:t>Further information about professional indemnity insurance for midwives can be found at:</w:t>
      </w:r>
    </w:p>
    <w:p w14:paraId="13558C84" w14:textId="77777777" w:rsidR="00984EC0" w:rsidRDefault="003A7DF5" w:rsidP="00984EC0">
      <w:pPr>
        <w:spacing w:before="200" w:after="200"/>
        <w:rPr>
          <w:sz w:val="20"/>
          <w:szCs w:val="20"/>
        </w:rPr>
      </w:pPr>
      <w:hyperlink r:id="rId50" w:history="1">
        <w:r w:rsidR="00984EC0">
          <w:rPr>
            <w:color w:val="0000EE"/>
            <w:sz w:val="20"/>
            <w:szCs w:val="20"/>
            <w:u w:val="single" w:color="0000EE"/>
          </w:rPr>
          <w:t>http://www.health.gov.au/internet/main/publishing.nsf/Content/Maternity+Services+Review-Q&amp;A-PIMI</w:t>
        </w:r>
      </w:hyperlink>
    </w:p>
    <w:p w14:paraId="53FC6644" w14:textId="77777777" w:rsidR="00984EC0" w:rsidRDefault="00984EC0" w:rsidP="00984EC0"/>
    <w:p w14:paraId="14EC0F0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MN.13.5 Collaborative Arrangements</w:t>
      </w:r>
    </w:p>
    <w:p w14:paraId="3F094E98" w14:textId="77777777" w:rsidR="00984EC0" w:rsidRDefault="00984EC0" w:rsidP="00984EC0">
      <w:pPr>
        <w:spacing w:after="200"/>
        <w:rPr>
          <w:sz w:val="20"/>
          <w:szCs w:val="20"/>
        </w:rPr>
      </w:pPr>
      <w:r>
        <w:rPr>
          <w:sz w:val="20"/>
          <w:szCs w:val="20"/>
        </w:rPr>
        <w:t>To provide Medicare rebate-able services an eligible midwife must have a collaborative arrangement in place that must provide for consultation, referral or transfer of care as clinical needs dictate, to ensure safe, high quality maternity care.</w:t>
      </w:r>
    </w:p>
    <w:p w14:paraId="6318E8E5" w14:textId="77777777" w:rsidR="00984EC0" w:rsidRDefault="00984EC0" w:rsidP="00984EC0">
      <w:pPr>
        <w:spacing w:before="200" w:after="200"/>
        <w:rPr>
          <w:sz w:val="20"/>
          <w:szCs w:val="20"/>
        </w:rPr>
      </w:pPr>
      <w:r>
        <w:rPr>
          <w:sz w:val="20"/>
          <w:szCs w:val="20"/>
        </w:rPr>
        <w:t>Under the legislation a collaborative arrangement can be with the following "specified" medical practitioners:</w:t>
      </w:r>
    </w:p>
    <w:p w14:paraId="4DAB8490" w14:textId="77777777" w:rsidR="00984EC0" w:rsidRDefault="00984EC0" w:rsidP="00984EC0">
      <w:pPr>
        <w:numPr>
          <w:ilvl w:val="0"/>
          <w:numId w:val="61"/>
        </w:numPr>
        <w:spacing w:before="200"/>
        <w:ind w:hanging="291"/>
        <w:rPr>
          <w:sz w:val="20"/>
          <w:szCs w:val="20"/>
        </w:rPr>
      </w:pPr>
      <w:r>
        <w:rPr>
          <w:sz w:val="20"/>
          <w:szCs w:val="20"/>
        </w:rPr>
        <w:t>an obstetrician;</w:t>
      </w:r>
    </w:p>
    <w:p w14:paraId="48096D51" w14:textId="77777777" w:rsidR="00984EC0" w:rsidRDefault="00984EC0" w:rsidP="00984EC0">
      <w:pPr>
        <w:numPr>
          <w:ilvl w:val="0"/>
          <w:numId w:val="61"/>
        </w:numPr>
        <w:ind w:hanging="291"/>
        <w:rPr>
          <w:sz w:val="20"/>
          <w:szCs w:val="20"/>
        </w:rPr>
      </w:pPr>
      <w:r>
        <w:rPr>
          <w:sz w:val="20"/>
          <w:szCs w:val="20"/>
        </w:rPr>
        <w:t>a medical practitioner who provides obstetric services; or</w:t>
      </w:r>
    </w:p>
    <w:p w14:paraId="2CB39092" w14:textId="77777777" w:rsidR="00984EC0" w:rsidRDefault="00984EC0" w:rsidP="00984EC0">
      <w:pPr>
        <w:numPr>
          <w:ilvl w:val="0"/>
          <w:numId w:val="61"/>
        </w:numPr>
        <w:spacing w:after="200"/>
        <w:ind w:hanging="291"/>
        <w:rPr>
          <w:sz w:val="20"/>
          <w:szCs w:val="20"/>
        </w:rPr>
      </w:pPr>
      <w:r>
        <w:rPr>
          <w:sz w:val="20"/>
          <w:szCs w:val="20"/>
        </w:rPr>
        <w:t>a medical practitioner employed or engaged by a hospital authority and authorised by the hospital authority to participate in a collaborative arrangement.</w:t>
      </w:r>
    </w:p>
    <w:p w14:paraId="7FBE0A33" w14:textId="77777777" w:rsidR="00984EC0" w:rsidRDefault="00984EC0" w:rsidP="00984EC0">
      <w:pPr>
        <w:spacing w:before="200" w:after="200"/>
        <w:rPr>
          <w:sz w:val="20"/>
          <w:szCs w:val="20"/>
        </w:rPr>
      </w:pPr>
      <w:r>
        <w:rPr>
          <w:sz w:val="20"/>
          <w:szCs w:val="20"/>
        </w:rPr>
        <w:t>The types of practitioners listed 1) and 2) are defined in the Regulations as "obstetric specified medical practitioners".</w:t>
      </w:r>
    </w:p>
    <w:p w14:paraId="389A4C93" w14:textId="77777777" w:rsidR="00984EC0" w:rsidRDefault="00984EC0" w:rsidP="00984EC0">
      <w:pPr>
        <w:spacing w:before="200" w:after="200"/>
        <w:rPr>
          <w:sz w:val="20"/>
          <w:szCs w:val="20"/>
        </w:rPr>
      </w:pPr>
      <w:r>
        <w:rPr>
          <w:sz w:val="20"/>
          <w:szCs w:val="20"/>
        </w:rPr>
        <w:t>Collaborative arrangement can be established in the following ways:</w:t>
      </w:r>
    </w:p>
    <w:p w14:paraId="12787B99" w14:textId="77777777" w:rsidR="00984EC0" w:rsidRDefault="00984EC0" w:rsidP="00984EC0">
      <w:pPr>
        <w:numPr>
          <w:ilvl w:val="0"/>
          <w:numId w:val="62"/>
        </w:numPr>
        <w:spacing w:before="200"/>
        <w:ind w:hanging="286"/>
        <w:rPr>
          <w:sz w:val="20"/>
          <w:szCs w:val="20"/>
        </w:rPr>
      </w:pPr>
      <w:r>
        <w:rPr>
          <w:sz w:val="20"/>
          <w:szCs w:val="20"/>
        </w:rPr>
        <w:t xml:space="preserve">where the midwife: </w:t>
      </w:r>
    </w:p>
    <w:p w14:paraId="332A480B" w14:textId="77777777" w:rsidR="00984EC0" w:rsidRDefault="00984EC0" w:rsidP="00984EC0">
      <w:pPr>
        <w:numPr>
          <w:ilvl w:val="1"/>
          <w:numId w:val="62"/>
        </w:numPr>
        <w:ind w:hanging="219"/>
        <w:rPr>
          <w:sz w:val="20"/>
          <w:szCs w:val="20"/>
        </w:rPr>
      </w:pPr>
      <w:r>
        <w:rPr>
          <w:sz w:val="20"/>
          <w:szCs w:val="20"/>
        </w:rPr>
        <w:t>is employed or engaged by 1 or more obstetric specified medical practitioners or by an entity that employs or engages 1 or more obstetric specified medical practitioners; or</w:t>
      </w:r>
    </w:p>
    <w:p w14:paraId="781A8EF5" w14:textId="77777777" w:rsidR="00984EC0" w:rsidRDefault="00984EC0" w:rsidP="00984EC0">
      <w:pPr>
        <w:numPr>
          <w:ilvl w:val="1"/>
          <w:numId w:val="62"/>
        </w:numPr>
        <w:ind w:hanging="275"/>
        <w:rPr>
          <w:sz w:val="20"/>
          <w:szCs w:val="20"/>
        </w:rPr>
      </w:pPr>
      <w:r>
        <w:rPr>
          <w:sz w:val="20"/>
          <w:szCs w:val="20"/>
        </w:rPr>
        <w:t>has an agreement, in writing, with an entity, other than a hospital, that employs or engages one or more obstetric specified medical practitioners, OR</w:t>
      </w:r>
    </w:p>
    <w:p w14:paraId="2DEB395A" w14:textId="77777777" w:rsidR="00984EC0" w:rsidRDefault="00984EC0" w:rsidP="00984EC0">
      <w:pPr>
        <w:numPr>
          <w:ilvl w:val="0"/>
          <w:numId w:val="62"/>
        </w:numPr>
        <w:ind w:hanging="291"/>
        <w:rPr>
          <w:sz w:val="20"/>
          <w:szCs w:val="20"/>
        </w:rPr>
      </w:pPr>
      <w:r>
        <w:rPr>
          <w:sz w:val="20"/>
          <w:szCs w:val="20"/>
        </w:rPr>
        <w:t>receiving patients by referral in writing to the midwife for midwifery treatment from a specified medical practitioner, OR</w:t>
      </w:r>
    </w:p>
    <w:p w14:paraId="3403FE59" w14:textId="77777777" w:rsidR="00984EC0" w:rsidRDefault="00984EC0" w:rsidP="00984EC0">
      <w:pPr>
        <w:numPr>
          <w:ilvl w:val="0"/>
          <w:numId w:val="62"/>
        </w:numPr>
        <w:ind w:hanging="274"/>
        <w:rPr>
          <w:sz w:val="20"/>
          <w:szCs w:val="20"/>
        </w:rPr>
      </w:pPr>
      <w:r>
        <w:rPr>
          <w:sz w:val="20"/>
          <w:szCs w:val="20"/>
        </w:rPr>
        <w:t>having a signed written agreement with one or more specified medical practitioners, OR</w:t>
      </w:r>
    </w:p>
    <w:p w14:paraId="18416F35" w14:textId="77777777" w:rsidR="00984EC0" w:rsidRDefault="00984EC0" w:rsidP="00984EC0">
      <w:pPr>
        <w:numPr>
          <w:ilvl w:val="0"/>
          <w:numId w:val="62"/>
        </w:numPr>
        <w:ind w:hanging="291"/>
        <w:rPr>
          <w:sz w:val="20"/>
          <w:szCs w:val="20"/>
        </w:rPr>
      </w:pPr>
      <w:r>
        <w:rPr>
          <w:sz w:val="20"/>
          <w:szCs w:val="20"/>
        </w:rPr>
        <w:t xml:space="preserve">having an arrangement with and acknowledged by at least one specified medical practitioner </w:t>
      </w:r>
    </w:p>
    <w:p w14:paraId="2153F3B0" w14:textId="77777777" w:rsidR="00984EC0" w:rsidRDefault="00984EC0" w:rsidP="00984EC0">
      <w:pPr>
        <w:numPr>
          <w:ilvl w:val="1"/>
          <w:numId w:val="63"/>
        </w:numPr>
        <w:ind w:hanging="219"/>
        <w:rPr>
          <w:sz w:val="20"/>
          <w:szCs w:val="20"/>
        </w:rPr>
      </w:pPr>
      <w:r>
        <w:rPr>
          <w:sz w:val="20"/>
          <w:szCs w:val="20"/>
        </w:rPr>
        <w:t xml:space="preserve">an arrangement requires that the eligible midwife must record the following in the midwife's written records:- </w:t>
      </w:r>
    </w:p>
    <w:p w14:paraId="2CB85997" w14:textId="77777777" w:rsidR="00984EC0" w:rsidRDefault="00984EC0" w:rsidP="00984EC0">
      <w:pPr>
        <w:numPr>
          <w:ilvl w:val="2"/>
          <w:numId w:val="63"/>
        </w:numPr>
        <w:ind w:hanging="219"/>
        <w:rPr>
          <w:sz w:val="20"/>
          <w:szCs w:val="20"/>
        </w:rPr>
      </w:pPr>
      <w:r>
        <w:rPr>
          <w:sz w:val="20"/>
          <w:szCs w:val="20"/>
        </w:rPr>
        <w:t>The name of at least one specified medical practitioner who is, or will be, collaborating with the midwife in the patient's care (a named medical practitioner);</w:t>
      </w:r>
    </w:p>
    <w:p w14:paraId="3751C79A" w14:textId="77777777" w:rsidR="00984EC0" w:rsidRDefault="00984EC0" w:rsidP="00984EC0">
      <w:pPr>
        <w:numPr>
          <w:ilvl w:val="2"/>
          <w:numId w:val="63"/>
        </w:numPr>
        <w:ind w:hanging="275"/>
        <w:rPr>
          <w:sz w:val="20"/>
          <w:szCs w:val="20"/>
        </w:rPr>
      </w:pPr>
      <w:r>
        <w:rPr>
          <w:sz w:val="20"/>
          <w:szCs w:val="20"/>
        </w:rPr>
        <w:t>That the midwife has told the patient that the midwife will be providing midwifery services to the patient in collaboration with one or more specified medical practitioners;</w:t>
      </w:r>
    </w:p>
    <w:p w14:paraId="57633F4D" w14:textId="77777777" w:rsidR="00984EC0" w:rsidRDefault="00984EC0" w:rsidP="00984EC0">
      <w:pPr>
        <w:numPr>
          <w:ilvl w:val="2"/>
          <w:numId w:val="63"/>
        </w:numPr>
        <w:ind w:hanging="330"/>
        <w:rPr>
          <w:sz w:val="20"/>
          <w:szCs w:val="20"/>
        </w:rPr>
      </w:pPr>
      <w:r>
        <w:rPr>
          <w:sz w:val="20"/>
          <w:szCs w:val="20"/>
        </w:rPr>
        <w:t>Acknowledgement by a named medical practitioner that the practitioner will be collaborating in the patient's care;</w:t>
      </w:r>
    </w:p>
    <w:p w14:paraId="15805D71" w14:textId="77777777" w:rsidR="00984EC0" w:rsidRDefault="00984EC0" w:rsidP="00984EC0">
      <w:pPr>
        <w:numPr>
          <w:ilvl w:val="2"/>
          <w:numId w:val="63"/>
        </w:numPr>
        <w:ind w:hanging="338"/>
        <w:rPr>
          <w:sz w:val="20"/>
          <w:szCs w:val="20"/>
        </w:rPr>
      </w:pPr>
      <w:r>
        <w:rPr>
          <w:sz w:val="20"/>
          <w:szCs w:val="20"/>
        </w:rPr>
        <w:t xml:space="preserve">Plans for the circumstances in which the midwife will do any of the following: </w:t>
      </w:r>
    </w:p>
    <w:p w14:paraId="788D842D" w14:textId="77777777" w:rsidR="00984EC0" w:rsidRDefault="00984EC0" w:rsidP="00984EC0">
      <w:pPr>
        <w:numPr>
          <w:ilvl w:val="3"/>
          <w:numId w:val="63"/>
        </w:numPr>
        <w:ind w:hanging="219"/>
        <w:rPr>
          <w:sz w:val="20"/>
          <w:szCs w:val="20"/>
        </w:rPr>
      </w:pPr>
      <w:r>
        <w:rPr>
          <w:sz w:val="20"/>
          <w:szCs w:val="20"/>
        </w:rPr>
        <w:t>consult with an obstetric specified medical practitioner;</w:t>
      </w:r>
    </w:p>
    <w:p w14:paraId="6814A12A" w14:textId="77777777" w:rsidR="00984EC0" w:rsidRDefault="00984EC0" w:rsidP="00984EC0">
      <w:pPr>
        <w:numPr>
          <w:ilvl w:val="3"/>
          <w:numId w:val="63"/>
        </w:numPr>
        <w:ind w:hanging="275"/>
        <w:rPr>
          <w:sz w:val="20"/>
          <w:szCs w:val="20"/>
        </w:rPr>
      </w:pPr>
      <w:r>
        <w:rPr>
          <w:sz w:val="20"/>
          <w:szCs w:val="20"/>
        </w:rPr>
        <w:t>refer the patient to a specified medical practitioner;</w:t>
      </w:r>
    </w:p>
    <w:p w14:paraId="7A77BAF8" w14:textId="77777777" w:rsidR="00984EC0" w:rsidRDefault="00984EC0" w:rsidP="00984EC0">
      <w:pPr>
        <w:numPr>
          <w:ilvl w:val="3"/>
          <w:numId w:val="63"/>
        </w:numPr>
        <w:ind w:hanging="330"/>
        <w:rPr>
          <w:sz w:val="20"/>
          <w:szCs w:val="20"/>
        </w:rPr>
      </w:pPr>
      <w:r>
        <w:rPr>
          <w:sz w:val="20"/>
          <w:szCs w:val="20"/>
        </w:rPr>
        <w:t>transfer the patient's care to an obstetric specified medical practitioner.</w:t>
      </w:r>
    </w:p>
    <w:p w14:paraId="5E4CBFD1" w14:textId="77777777" w:rsidR="00984EC0" w:rsidRDefault="00984EC0" w:rsidP="00984EC0">
      <w:pPr>
        <w:numPr>
          <w:ilvl w:val="1"/>
          <w:numId w:val="63"/>
        </w:numPr>
        <w:ind w:hanging="275"/>
        <w:rPr>
          <w:sz w:val="20"/>
          <w:szCs w:val="20"/>
        </w:rPr>
      </w:pPr>
      <w:r>
        <w:rPr>
          <w:sz w:val="20"/>
          <w:szCs w:val="20"/>
        </w:rPr>
        <w:t xml:space="preserve">The midwife must also record the following in the midwife's written records: </w:t>
      </w:r>
    </w:p>
    <w:p w14:paraId="41679B5A" w14:textId="77777777" w:rsidR="00984EC0" w:rsidRDefault="00984EC0" w:rsidP="00984EC0">
      <w:pPr>
        <w:numPr>
          <w:ilvl w:val="2"/>
          <w:numId w:val="64"/>
        </w:numPr>
        <w:ind w:hanging="219"/>
        <w:rPr>
          <w:sz w:val="20"/>
          <w:szCs w:val="20"/>
        </w:rPr>
      </w:pPr>
      <w:r>
        <w:rPr>
          <w:sz w:val="20"/>
          <w:szCs w:val="20"/>
        </w:rPr>
        <w:t>Any consultation or other communication between the midwife and an obstetric specified medical practitioner about the patient's care;</w:t>
      </w:r>
    </w:p>
    <w:p w14:paraId="3EBFB126" w14:textId="77777777" w:rsidR="00984EC0" w:rsidRDefault="00984EC0" w:rsidP="00984EC0">
      <w:pPr>
        <w:numPr>
          <w:ilvl w:val="2"/>
          <w:numId w:val="64"/>
        </w:numPr>
        <w:ind w:hanging="275"/>
        <w:rPr>
          <w:sz w:val="20"/>
          <w:szCs w:val="20"/>
        </w:rPr>
      </w:pPr>
      <w:r>
        <w:rPr>
          <w:sz w:val="20"/>
          <w:szCs w:val="20"/>
        </w:rPr>
        <w:t>Any referral of the patient by the midwife to a specified medical practitioner;</w:t>
      </w:r>
    </w:p>
    <w:p w14:paraId="5AFBD665" w14:textId="77777777" w:rsidR="00984EC0" w:rsidRDefault="00984EC0" w:rsidP="00984EC0">
      <w:pPr>
        <w:numPr>
          <w:ilvl w:val="2"/>
          <w:numId w:val="64"/>
        </w:numPr>
        <w:ind w:hanging="330"/>
        <w:rPr>
          <w:sz w:val="20"/>
          <w:szCs w:val="20"/>
        </w:rPr>
      </w:pPr>
      <w:r>
        <w:rPr>
          <w:sz w:val="20"/>
          <w:szCs w:val="20"/>
        </w:rPr>
        <w:t>Any transfer by the midwife of the patient's care to an obstetric specified medical practitioner;</w:t>
      </w:r>
    </w:p>
    <w:p w14:paraId="0A5CC77F" w14:textId="77777777" w:rsidR="00984EC0" w:rsidRDefault="00984EC0" w:rsidP="00984EC0">
      <w:pPr>
        <w:numPr>
          <w:ilvl w:val="2"/>
          <w:numId w:val="64"/>
        </w:numPr>
        <w:ind w:hanging="338"/>
        <w:rPr>
          <w:sz w:val="20"/>
          <w:szCs w:val="20"/>
        </w:rPr>
      </w:pPr>
      <w:r>
        <w:rPr>
          <w:sz w:val="20"/>
          <w:szCs w:val="20"/>
        </w:rPr>
        <w:t>When the midwife gives a copy of the hospital booking letter for the patient to a named medical practitioner - acknowledgement that the named medical practitioner has received the copy;</w:t>
      </w:r>
    </w:p>
    <w:p w14:paraId="245E0EB5" w14:textId="77777777" w:rsidR="00984EC0" w:rsidRDefault="00984EC0" w:rsidP="00984EC0">
      <w:pPr>
        <w:numPr>
          <w:ilvl w:val="2"/>
          <w:numId w:val="64"/>
        </w:numPr>
        <w:ind w:hanging="282"/>
        <w:rPr>
          <w:sz w:val="20"/>
          <w:szCs w:val="20"/>
        </w:rPr>
      </w:pPr>
      <w:r>
        <w:rPr>
          <w:sz w:val="20"/>
          <w:szCs w:val="20"/>
        </w:rPr>
        <w:t>When the midwife gives a copy of the patient's maternity care plan prepared by the midwife to a named medical practitioner - acknowledgement that the named medical practitioner has received the copy;</w:t>
      </w:r>
    </w:p>
    <w:p w14:paraId="4766F8BD" w14:textId="77777777" w:rsidR="00984EC0" w:rsidRDefault="00984EC0" w:rsidP="00984EC0">
      <w:pPr>
        <w:numPr>
          <w:ilvl w:val="2"/>
          <w:numId w:val="64"/>
        </w:numPr>
        <w:ind w:hanging="338"/>
        <w:rPr>
          <w:sz w:val="20"/>
          <w:szCs w:val="20"/>
        </w:rPr>
      </w:pPr>
      <w:r>
        <w:rPr>
          <w:sz w:val="20"/>
          <w:szCs w:val="20"/>
        </w:rPr>
        <w:t>If the midwife requests diagnostic imaging or pathology services for the patient - when the midwife gives the results of the services to a named medical practitioner</w:t>
      </w:r>
    </w:p>
    <w:p w14:paraId="54615356" w14:textId="77777777" w:rsidR="00984EC0" w:rsidRDefault="00984EC0" w:rsidP="00984EC0">
      <w:pPr>
        <w:numPr>
          <w:ilvl w:val="2"/>
          <w:numId w:val="64"/>
        </w:numPr>
        <w:ind w:hanging="393"/>
        <w:rPr>
          <w:sz w:val="20"/>
          <w:szCs w:val="20"/>
        </w:rPr>
      </w:pPr>
      <w:r>
        <w:rPr>
          <w:sz w:val="20"/>
          <w:szCs w:val="20"/>
        </w:rPr>
        <w:t xml:space="preserve">That the midwife has given a discharge summary at the end of the midwife's care for the patient to: </w:t>
      </w:r>
    </w:p>
    <w:p w14:paraId="34C6DA91" w14:textId="77777777" w:rsidR="00984EC0" w:rsidRDefault="00984EC0" w:rsidP="00984EC0">
      <w:pPr>
        <w:numPr>
          <w:ilvl w:val="3"/>
          <w:numId w:val="64"/>
        </w:numPr>
        <w:ind w:hanging="219"/>
        <w:rPr>
          <w:sz w:val="20"/>
          <w:szCs w:val="20"/>
        </w:rPr>
      </w:pPr>
      <w:r>
        <w:rPr>
          <w:sz w:val="20"/>
          <w:szCs w:val="20"/>
        </w:rPr>
        <w:t>a named medical practitioner; and</w:t>
      </w:r>
    </w:p>
    <w:p w14:paraId="4BBBBBBA" w14:textId="77777777" w:rsidR="00984EC0" w:rsidRDefault="00984EC0" w:rsidP="00984EC0">
      <w:pPr>
        <w:numPr>
          <w:ilvl w:val="3"/>
          <w:numId w:val="64"/>
        </w:numPr>
        <w:ind w:hanging="275"/>
        <w:rPr>
          <w:sz w:val="20"/>
          <w:szCs w:val="20"/>
        </w:rPr>
      </w:pPr>
      <w:r>
        <w:rPr>
          <w:sz w:val="20"/>
          <w:szCs w:val="20"/>
        </w:rPr>
        <w:t>the patient's usual general practitioner, OR</w:t>
      </w:r>
    </w:p>
    <w:p w14:paraId="7C1D9A3F" w14:textId="77777777" w:rsidR="00984EC0" w:rsidRDefault="00984EC0" w:rsidP="00984EC0">
      <w:pPr>
        <w:numPr>
          <w:ilvl w:val="0"/>
          <w:numId w:val="62"/>
        </w:numPr>
        <w:ind w:hanging="287"/>
        <w:rPr>
          <w:sz w:val="20"/>
          <w:szCs w:val="20"/>
        </w:rPr>
      </w:pPr>
      <w:r>
        <w:rPr>
          <w:sz w:val="20"/>
          <w:szCs w:val="20"/>
        </w:rPr>
        <w:t xml:space="preserve">In relation to a hospital, the midwife is: </w:t>
      </w:r>
    </w:p>
    <w:p w14:paraId="16B34E43" w14:textId="77777777" w:rsidR="00984EC0" w:rsidRDefault="00984EC0" w:rsidP="00984EC0">
      <w:pPr>
        <w:numPr>
          <w:ilvl w:val="1"/>
          <w:numId w:val="65"/>
        </w:numPr>
        <w:ind w:hanging="219"/>
        <w:rPr>
          <w:sz w:val="20"/>
          <w:szCs w:val="20"/>
        </w:rPr>
      </w:pPr>
      <w:r>
        <w:rPr>
          <w:sz w:val="20"/>
          <w:szCs w:val="20"/>
        </w:rPr>
        <w:t>credentialed to provide midwifery services after successfully completing a formal process to assess the midwife's competence, performance and professional suitability; and</w:t>
      </w:r>
    </w:p>
    <w:p w14:paraId="77CE1F0D" w14:textId="77777777" w:rsidR="00984EC0" w:rsidRDefault="00984EC0" w:rsidP="00984EC0">
      <w:pPr>
        <w:numPr>
          <w:ilvl w:val="1"/>
          <w:numId w:val="65"/>
        </w:numPr>
        <w:ind w:hanging="275"/>
        <w:rPr>
          <w:sz w:val="20"/>
          <w:szCs w:val="20"/>
        </w:rPr>
      </w:pPr>
      <w:r>
        <w:rPr>
          <w:sz w:val="20"/>
          <w:szCs w:val="20"/>
        </w:rPr>
        <w:t>given clinical privileges for a defined scope of clinical practice for the hospital; and</w:t>
      </w:r>
    </w:p>
    <w:p w14:paraId="398A3733" w14:textId="77777777" w:rsidR="00984EC0" w:rsidRDefault="00984EC0" w:rsidP="00984EC0">
      <w:pPr>
        <w:numPr>
          <w:ilvl w:val="1"/>
          <w:numId w:val="65"/>
        </w:numPr>
        <w:spacing w:after="200"/>
        <w:ind w:hanging="330"/>
        <w:rPr>
          <w:sz w:val="20"/>
          <w:szCs w:val="20"/>
        </w:rPr>
      </w:pPr>
      <w:r>
        <w:rPr>
          <w:sz w:val="20"/>
          <w:szCs w:val="20"/>
        </w:rPr>
        <w:t>permitted to provide midwifery care to his or her own patients at the hospital.</w:t>
      </w:r>
    </w:p>
    <w:p w14:paraId="06747493" w14:textId="77777777" w:rsidR="00984EC0" w:rsidRDefault="00984EC0" w:rsidP="00984EC0">
      <w:pPr>
        <w:spacing w:before="200" w:after="200"/>
        <w:rPr>
          <w:sz w:val="20"/>
          <w:szCs w:val="20"/>
        </w:rPr>
      </w:pPr>
      <w:r>
        <w:rPr>
          <w:sz w:val="20"/>
          <w:szCs w:val="20"/>
        </w:rPr>
        <w:t>The legislation requires that collaborative arrangements must be in place at the time the participating midwife provides the service.</w:t>
      </w:r>
    </w:p>
    <w:p w14:paraId="3CA8E519" w14:textId="77777777" w:rsidR="00984EC0" w:rsidRDefault="00984EC0" w:rsidP="00984EC0">
      <w:pPr>
        <w:numPr>
          <w:ilvl w:val="0"/>
          <w:numId w:val="66"/>
        </w:numPr>
        <w:spacing w:before="200"/>
        <w:ind w:hanging="286"/>
        <w:rPr>
          <w:sz w:val="20"/>
          <w:szCs w:val="20"/>
        </w:rPr>
      </w:pPr>
      <w:r>
        <w:rPr>
          <w:sz w:val="20"/>
          <w:szCs w:val="20"/>
        </w:rPr>
        <w:t>Being employed or engaged by a medical practice or an entity or having a written agreement with an entity</w:t>
      </w:r>
      <w:r>
        <w:rPr>
          <w:sz w:val="20"/>
          <w:szCs w:val="20"/>
        </w:rPr>
        <w:br/>
        <w:t xml:space="preserve">An entity may refer to, for example, a community health centre or a medical practice. For a midwife to have a collaborative arrangement in these circumstances, that midwife must be employed or engaged by or have a written agreement with an entity that also employs or engages 1 or more obstetric specified medical practitioners. </w:t>
      </w:r>
      <w:r>
        <w:rPr>
          <w:sz w:val="20"/>
          <w:szCs w:val="20"/>
        </w:rPr>
        <w:br/>
        <w:t>The terms employ or engage covers both employees and contractors. This will cover an eligible midwife who is employed or engaged by a medical practice so long as that medical practice employs or engages at least one obstetrician or medical practitioner that provides obstetric services.</w:t>
      </w:r>
      <w:r>
        <w:rPr>
          <w:sz w:val="20"/>
          <w:szCs w:val="20"/>
        </w:rPr>
        <w:br/>
        <w:t>There must be at least one obstetric specified medical practitioner employed or engaged by the entity each time the midwife renders a service/performs treatment. However, there is no requirement that the consultation, referral or transfer of care must always be to the medical practitioner(s) employed/engaged by the entity.</w:t>
      </w:r>
    </w:p>
    <w:p w14:paraId="3669C4AD" w14:textId="77777777" w:rsidR="00984EC0" w:rsidRDefault="00984EC0" w:rsidP="00984EC0">
      <w:pPr>
        <w:numPr>
          <w:ilvl w:val="0"/>
          <w:numId w:val="66"/>
        </w:numPr>
        <w:ind w:hanging="291"/>
        <w:rPr>
          <w:sz w:val="20"/>
          <w:szCs w:val="20"/>
        </w:rPr>
      </w:pPr>
      <w:r>
        <w:rPr>
          <w:sz w:val="20"/>
          <w:szCs w:val="20"/>
        </w:rPr>
        <w:t>Referral from a medical practitioner</w:t>
      </w:r>
      <w:r>
        <w:rPr>
          <w:sz w:val="20"/>
          <w:szCs w:val="20"/>
        </w:rPr>
        <w:br/>
        <w:t>A participating midwife's patient will be able to access the MBS and PBS if a patient has been referred in writing to the midwife by a specified medical practitioner. The arrangement must provide for consultation, referral and transfer of care should the clinical need arise.</w:t>
      </w:r>
    </w:p>
    <w:p w14:paraId="12AAFD76" w14:textId="77777777" w:rsidR="00984EC0" w:rsidRDefault="00984EC0" w:rsidP="00984EC0">
      <w:pPr>
        <w:numPr>
          <w:ilvl w:val="0"/>
          <w:numId w:val="66"/>
        </w:numPr>
        <w:ind w:hanging="274"/>
        <w:rPr>
          <w:sz w:val="20"/>
          <w:szCs w:val="20"/>
        </w:rPr>
      </w:pPr>
      <w:r>
        <w:rPr>
          <w:sz w:val="20"/>
          <w:szCs w:val="20"/>
        </w:rPr>
        <w:t>Written agreement with a medical practitioner</w:t>
      </w:r>
      <w:r>
        <w:rPr>
          <w:sz w:val="20"/>
          <w:szCs w:val="20"/>
        </w:rPr>
        <w:br/>
        <w:t>A participating midwife's patient will be able to access the MBS and PBS if the nurse practitioner has a written agreement in place with one or more specified medical practitioners. The agreement must be signed by the nurse practitioner and doctor. The arrangement must provide for consultation, referral and transfer of care.</w:t>
      </w:r>
    </w:p>
    <w:p w14:paraId="44CA5ED3" w14:textId="77777777" w:rsidR="00984EC0" w:rsidRDefault="00984EC0" w:rsidP="00984EC0">
      <w:pPr>
        <w:numPr>
          <w:ilvl w:val="0"/>
          <w:numId w:val="66"/>
        </w:numPr>
        <w:ind w:hanging="291"/>
        <w:rPr>
          <w:sz w:val="20"/>
          <w:szCs w:val="20"/>
        </w:rPr>
      </w:pPr>
      <w:r>
        <w:rPr>
          <w:sz w:val="20"/>
          <w:szCs w:val="20"/>
        </w:rPr>
        <w:t>Arrangement with, acknowledged by a medical practitioner</w:t>
      </w:r>
      <w:r>
        <w:rPr>
          <w:sz w:val="20"/>
          <w:szCs w:val="20"/>
        </w:rPr>
        <w:br/>
        <w:t xml:space="preserve">Evidence of 'acknowledgement' by an obstetrician/GP obstetrician for each woman for whom the midwife provides care is a requirement to ensure that the medical practitioner being named understands and accepts the collaborative arrangement. </w:t>
      </w:r>
      <w:r>
        <w:rPr>
          <w:sz w:val="20"/>
          <w:szCs w:val="20"/>
        </w:rPr>
        <w:br/>
        <w:t xml:space="preserve">The acknowledgement does not have to be obtained on an individual patient basis. This means that, for example, a midwife could obtain an acknowledgement from a specified medical practitioner that he or she will be the collaborating medical practitioner for some or all of the midwife's patients. Arrangements to collaborate could be obtained in a number of ways including signing of documents, email or fax confirmation, or verbal acknowledgement which the midwife documents in their written records. </w:t>
      </w:r>
      <w:r>
        <w:rPr>
          <w:sz w:val="20"/>
          <w:szCs w:val="20"/>
        </w:rPr>
        <w:br/>
        <w:t>The midwife is required to record in written records communications in regard to consultations, referral and transfer of the woman's care with the medical practitioner, including information that has been forwarded to the medical practitioner. The midwife is also required to send a copy of all pathology and diagnostic imaging results to a named medical practitioner and to record in the midwife's written records when this occurs (however, there is no requirement that the midwife consult with a medical practitioner in relation to every test result). The purpose of sharing records with the collaborating medical practitioner is to prevent duplication of services and to ensure continuity of care.</w:t>
      </w:r>
    </w:p>
    <w:p w14:paraId="22A49F05" w14:textId="77777777" w:rsidR="00984EC0" w:rsidRDefault="00984EC0" w:rsidP="00984EC0">
      <w:pPr>
        <w:numPr>
          <w:ilvl w:val="0"/>
          <w:numId w:val="66"/>
        </w:numPr>
        <w:spacing w:after="200"/>
        <w:ind w:hanging="287"/>
        <w:rPr>
          <w:sz w:val="20"/>
          <w:szCs w:val="20"/>
        </w:rPr>
      </w:pPr>
      <w:r>
        <w:rPr>
          <w:sz w:val="20"/>
          <w:szCs w:val="20"/>
        </w:rPr>
        <w:t>Collaborative arrangement with a hospital</w:t>
      </w:r>
      <w:r>
        <w:rPr>
          <w:sz w:val="20"/>
          <w:szCs w:val="20"/>
        </w:rPr>
        <w:br/>
        <w:t>This type of collaborative arrangement applies where an eligible midwife is credentialed for a hospital, having successfully completed a formal assessment of his or her qualifications, skills, experience and professional standing. It is expected that the assessment would involve an appropriately qualified medical practitioner/s. The midwife is also required to have a defined scope of clinical practice at the hospital and be eligible to treat his or her own patients at the hospital. The hospital must employ or engage at least one obstetric specified medical practitioner. It is expected that the hospital will have a formal written agreement with such midwives, addressing consultation, referral and transfer of care, relevant clinical guidelines and locally determined policies.</w:t>
      </w:r>
    </w:p>
    <w:p w14:paraId="2075388B" w14:textId="77777777" w:rsidR="00984EC0" w:rsidRDefault="00984EC0" w:rsidP="00984EC0"/>
    <w:p w14:paraId="4C06E90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MN.13.6 Provider Numbers</w:t>
      </w:r>
    </w:p>
    <w:p w14:paraId="4026F57B" w14:textId="77777777" w:rsidR="00984EC0" w:rsidRDefault="00984EC0" w:rsidP="00984EC0">
      <w:pPr>
        <w:spacing w:after="200"/>
        <w:rPr>
          <w:sz w:val="20"/>
          <w:szCs w:val="20"/>
        </w:rPr>
      </w:pPr>
      <w:r>
        <w:rPr>
          <w:sz w:val="20"/>
          <w:szCs w:val="20"/>
        </w:rPr>
        <w:t>To access the Medicare arrangements, eligible midwives will need to apply to the Department of Human Services for a provider number. A separate provider number is required for each location at which a midwife practices. </w:t>
      </w:r>
    </w:p>
    <w:p w14:paraId="31A44926" w14:textId="77777777" w:rsidR="00984EC0" w:rsidRDefault="00984EC0" w:rsidP="00984EC0">
      <w:pPr>
        <w:spacing w:before="200" w:after="200"/>
        <w:rPr>
          <w:sz w:val="20"/>
          <w:szCs w:val="20"/>
        </w:rPr>
      </w:pPr>
      <w:r>
        <w:rPr>
          <w:sz w:val="20"/>
          <w:szCs w:val="20"/>
        </w:rPr>
        <w:t>Advice about registering with the Department of Human Services to provide midwifery services using items 82100 to 82140 inclusive, is available from the Department of Human Services provider inquiry line on 132 150. </w:t>
      </w:r>
    </w:p>
    <w:p w14:paraId="06970C01" w14:textId="77777777" w:rsidR="00984EC0" w:rsidRDefault="00984EC0" w:rsidP="00984EC0">
      <w:pPr>
        <w:spacing w:before="200" w:after="200"/>
        <w:rPr>
          <w:sz w:val="20"/>
          <w:szCs w:val="20"/>
        </w:rPr>
      </w:pPr>
      <w:r>
        <w:rPr>
          <w:sz w:val="20"/>
          <w:szCs w:val="20"/>
        </w:rPr>
        <w:t>Medicare provider application forms for midwives can be downloaded from the following site:</w:t>
      </w:r>
    </w:p>
    <w:p w14:paraId="6BB423A1" w14:textId="77777777" w:rsidR="00984EC0" w:rsidRDefault="003A7DF5" w:rsidP="00984EC0">
      <w:pPr>
        <w:spacing w:before="200" w:after="200"/>
        <w:rPr>
          <w:sz w:val="20"/>
          <w:szCs w:val="20"/>
        </w:rPr>
      </w:pPr>
      <w:hyperlink r:id="rId51" w:history="1">
        <w:r w:rsidR="00984EC0">
          <w:rPr>
            <w:color w:val="0000EE"/>
            <w:sz w:val="20"/>
            <w:szCs w:val="20"/>
            <w:u w:val="single" w:color="0000EE"/>
          </w:rPr>
          <w:t>www.medicareaustralia.gov.au</w:t>
        </w:r>
      </w:hyperlink>
    </w:p>
    <w:p w14:paraId="78C7CA33" w14:textId="77777777" w:rsidR="00984EC0" w:rsidRDefault="00984EC0" w:rsidP="00984EC0"/>
    <w:p w14:paraId="23A50A54"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MN.13.7 Schedule Fees and Medicare Benefits</w:t>
      </w:r>
    </w:p>
    <w:p w14:paraId="0D89FF7A" w14:textId="77777777" w:rsidR="00984EC0" w:rsidRDefault="00984EC0" w:rsidP="00984EC0">
      <w:pPr>
        <w:spacing w:after="200"/>
        <w:rPr>
          <w:sz w:val="20"/>
          <w:szCs w:val="20"/>
        </w:rPr>
      </w:pPr>
      <w:r>
        <w:rPr>
          <w:sz w:val="20"/>
          <w:szCs w:val="20"/>
        </w:rPr>
        <w:t>Each midwifery service is identified in the MBS by an item number. The fee set for any item in the MBS is known as the "Schedule fee". The Schedule fee and Medicare benefit for each service is listed in the item description. </w:t>
      </w:r>
    </w:p>
    <w:p w14:paraId="021A9F53" w14:textId="77777777" w:rsidR="00984EC0" w:rsidRDefault="00984EC0" w:rsidP="00984EC0">
      <w:pPr>
        <w:spacing w:before="200" w:after="200"/>
        <w:rPr>
          <w:sz w:val="20"/>
          <w:szCs w:val="20"/>
        </w:rPr>
      </w:pPr>
      <w:r>
        <w:rPr>
          <w:sz w:val="20"/>
          <w:szCs w:val="20"/>
        </w:rPr>
        <w:t>There are two levels of benefit payable for midwifery services:</w:t>
      </w:r>
    </w:p>
    <w:p w14:paraId="525EE8E0" w14:textId="77777777" w:rsidR="00984EC0" w:rsidRDefault="00984EC0" w:rsidP="00984EC0">
      <w:pPr>
        <w:spacing w:before="200" w:after="200"/>
        <w:rPr>
          <w:sz w:val="20"/>
          <w:szCs w:val="20"/>
        </w:rPr>
      </w:pPr>
      <w:r>
        <w:rPr>
          <w:sz w:val="20"/>
          <w:szCs w:val="20"/>
        </w:rPr>
        <w:t>75% of the Schedule fee for midwifery services rendered as part of an episode of hospital treatment (other than for public patients) - see GN.1.2; or</w:t>
      </w:r>
    </w:p>
    <w:p w14:paraId="1E18BC49" w14:textId="77777777" w:rsidR="00984EC0" w:rsidRDefault="00984EC0" w:rsidP="00984EC0">
      <w:pPr>
        <w:spacing w:before="200" w:after="200"/>
        <w:rPr>
          <w:sz w:val="20"/>
          <w:szCs w:val="20"/>
        </w:rPr>
      </w:pPr>
      <w:r>
        <w:rPr>
          <w:sz w:val="20"/>
          <w:szCs w:val="20"/>
        </w:rPr>
        <w:t>85% of the Schedule fee for all other antenatal and postnatal services.</w:t>
      </w:r>
    </w:p>
    <w:p w14:paraId="35FBFE02" w14:textId="77777777" w:rsidR="00984EC0" w:rsidRDefault="00984EC0" w:rsidP="00984EC0"/>
    <w:p w14:paraId="1F4C6320"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MN.13.8 Safety Nets</w:t>
      </w:r>
    </w:p>
    <w:p w14:paraId="508398A4" w14:textId="77777777" w:rsidR="00984EC0" w:rsidRDefault="00984EC0" w:rsidP="00984EC0">
      <w:pPr>
        <w:spacing w:after="200"/>
        <w:rPr>
          <w:sz w:val="20"/>
          <w:szCs w:val="20"/>
        </w:rPr>
      </w:pPr>
      <w:r>
        <w:rPr>
          <w:sz w:val="20"/>
          <w:szCs w:val="20"/>
        </w:rPr>
        <w:t>Where practitioners charge more than the Medicare benefit, the resultant out-of-pocket costs are the responsibility of the patient. </w:t>
      </w:r>
    </w:p>
    <w:p w14:paraId="6383B97F" w14:textId="77777777" w:rsidR="00984EC0" w:rsidRDefault="00984EC0" w:rsidP="00984EC0">
      <w:pPr>
        <w:spacing w:before="200" w:after="200"/>
        <w:rPr>
          <w:sz w:val="20"/>
          <w:szCs w:val="20"/>
        </w:rPr>
      </w:pPr>
      <w:r>
        <w:rPr>
          <w:sz w:val="20"/>
          <w:szCs w:val="20"/>
        </w:rPr>
        <w:t>Assistance is provided to families and singles for out-of-pocket costs for out-of-hospital services through the "original" and "extended" Medicare safety nets: </w:t>
      </w:r>
    </w:p>
    <w:p w14:paraId="4F7028E2" w14:textId="77777777" w:rsidR="00984EC0" w:rsidRDefault="00984EC0" w:rsidP="00984EC0">
      <w:pPr>
        <w:spacing w:before="200" w:after="200"/>
        <w:rPr>
          <w:sz w:val="20"/>
          <w:szCs w:val="20"/>
        </w:rPr>
      </w:pPr>
      <w:r>
        <w:rPr>
          <w:sz w:val="20"/>
          <w:szCs w:val="20"/>
        </w:rPr>
        <w:t>-           the original safety net provides that once the threshold is met, the Medicare benefit increases to 100 per cent of the Schedule fee; and </w:t>
      </w:r>
    </w:p>
    <w:p w14:paraId="1CDD4796" w14:textId="77777777" w:rsidR="00984EC0" w:rsidRDefault="00984EC0" w:rsidP="00984EC0">
      <w:pPr>
        <w:spacing w:before="200" w:after="200"/>
        <w:rPr>
          <w:sz w:val="20"/>
          <w:szCs w:val="20"/>
        </w:rPr>
      </w:pPr>
      <w:r>
        <w:rPr>
          <w:sz w:val="20"/>
          <w:szCs w:val="20"/>
        </w:rPr>
        <w:t>-           under the Extended Medicare Safety Net (EMSN), once certain thresholds are met, Medicare reimburses 80 per cent of the out-of-pocket costs.  However, where the item has an EMSN benefit cap, there is a maximum limit on the EMSN benefit that will be paid for that item. </w:t>
      </w:r>
    </w:p>
    <w:p w14:paraId="70100507" w14:textId="77777777" w:rsidR="00984EC0" w:rsidRDefault="00984EC0" w:rsidP="00984EC0">
      <w:pPr>
        <w:spacing w:before="200" w:after="200"/>
        <w:rPr>
          <w:sz w:val="20"/>
          <w:szCs w:val="20"/>
        </w:rPr>
      </w:pPr>
      <w:r>
        <w:rPr>
          <w:sz w:val="20"/>
          <w:szCs w:val="20"/>
        </w:rPr>
        <w:t> </w:t>
      </w:r>
    </w:p>
    <w:p w14:paraId="319DDEF2" w14:textId="77777777" w:rsidR="00984EC0" w:rsidRDefault="00984EC0" w:rsidP="00984EC0"/>
    <w:p w14:paraId="107EB81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MN.13.10 Where Medicare Benefits are not payable</w:t>
      </w:r>
    </w:p>
    <w:p w14:paraId="686828F5" w14:textId="77777777" w:rsidR="00984EC0" w:rsidRDefault="00984EC0" w:rsidP="00984EC0">
      <w:pPr>
        <w:spacing w:after="200"/>
        <w:rPr>
          <w:sz w:val="20"/>
          <w:szCs w:val="20"/>
        </w:rPr>
      </w:pPr>
      <w:r>
        <w:rPr>
          <w:sz w:val="20"/>
          <w:szCs w:val="20"/>
        </w:rPr>
        <w:t>Medicare benefits are not available: </w:t>
      </w:r>
    </w:p>
    <w:p w14:paraId="7EF83576" w14:textId="77777777" w:rsidR="00984EC0" w:rsidRDefault="00984EC0" w:rsidP="00984EC0">
      <w:pPr>
        <w:spacing w:before="200" w:after="200"/>
        <w:rPr>
          <w:sz w:val="20"/>
          <w:szCs w:val="20"/>
        </w:rPr>
      </w:pPr>
      <w:r>
        <w:rPr>
          <w:sz w:val="20"/>
          <w:szCs w:val="20"/>
        </w:rPr>
        <w:t xml:space="preserve">a. for services listed in the MBS, where the service rendered does </w:t>
      </w:r>
      <w:r>
        <w:rPr>
          <w:i/>
          <w:iCs/>
          <w:sz w:val="20"/>
          <w:szCs w:val="20"/>
        </w:rPr>
        <w:t>not</w:t>
      </w:r>
      <w:r>
        <w:rPr>
          <w:sz w:val="20"/>
          <w:szCs w:val="20"/>
        </w:rPr>
        <w:t xml:space="preserve"> meet the item description and associated requirements; </w:t>
      </w:r>
    </w:p>
    <w:p w14:paraId="1327F6BE" w14:textId="77777777" w:rsidR="00984EC0" w:rsidRDefault="00984EC0" w:rsidP="00984EC0">
      <w:pPr>
        <w:spacing w:before="200" w:after="200"/>
        <w:rPr>
          <w:sz w:val="20"/>
          <w:szCs w:val="20"/>
        </w:rPr>
      </w:pPr>
      <w:r>
        <w:rPr>
          <w:sz w:val="20"/>
          <w:szCs w:val="20"/>
        </w:rPr>
        <w:t xml:space="preserve">b. where the midwifery service is </w:t>
      </w:r>
      <w:r>
        <w:rPr>
          <w:i/>
          <w:iCs/>
          <w:sz w:val="20"/>
          <w:szCs w:val="20"/>
        </w:rPr>
        <w:t>not</w:t>
      </w:r>
      <w:r>
        <w:rPr>
          <w:sz w:val="20"/>
          <w:szCs w:val="20"/>
        </w:rPr>
        <w:t xml:space="preserve"> personally performed by the participating midwife;</w:t>
      </w:r>
    </w:p>
    <w:p w14:paraId="7F3188B3" w14:textId="77777777" w:rsidR="00984EC0" w:rsidRDefault="00984EC0" w:rsidP="00984EC0">
      <w:pPr>
        <w:spacing w:before="200" w:after="200"/>
        <w:rPr>
          <w:sz w:val="20"/>
          <w:szCs w:val="20"/>
        </w:rPr>
      </w:pPr>
      <w:r>
        <w:rPr>
          <w:sz w:val="20"/>
          <w:szCs w:val="20"/>
        </w:rPr>
        <w:t xml:space="preserve">c. for MBS services that are time based, the inclusion of any time period in the consultation periods  when the patient is </w:t>
      </w:r>
      <w:r>
        <w:rPr>
          <w:i/>
          <w:iCs/>
          <w:sz w:val="20"/>
          <w:szCs w:val="20"/>
        </w:rPr>
        <w:t>not</w:t>
      </w:r>
      <w:r>
        <w:rPr>
          <w:sz w:val="20"/>
          <w:szCs w:val="20"/>
        </w:rPr>
        <w:t xml:space="preserve"> receiving active attention e.g.  the time the provider may take to travel to the patient's home or where the patient is resting between blood pressure readings; and</w:t>
      </w:r>
    </w:p>
    <w:p w14:paraId="2A562547" w14:textId="77777777" w:rsidR="00984EC0" w:rsidRDefault="00984EC0" w:rsidP="00984EC0">
      <w:pPr>
        <w:spacing w:before="200" w:after="200"/>
        <w:rPr>
          <w:sz w:val="20"/>
          <w:szCs w:val="20"/>
        </w:rPr>
      </w:pPr>
      <w:r>
        <w:rPr>
          <w:sz w:val="20"/>
          <w:szCs w:val="20"/>
        </w:rPr>
        <w:t>d. services provided where the patient is not in attendance, such as the issuing of repeat prescriptions;</w:t>
      </w:r>
    </w:p>
    <w:p w14:paraId="45E0DE26" w14:textId="77777777" w:rsidR="00984EC0" w:rsidRDefault="00984EC0" w:rsidP="00984EC0">
      <w:pPr>
        <w:spacing w:before="200" w:after="200"/>
        <w:rPr>
          <w:sz w:val="20"/>
          <w:szCs w:val="20"/>
        </w:rPr>
      </w:pPr>
      <w:r>
        <w:rPr>
          <w:sz w:val="20"/>
          <w:szCs w:val="20"/>
        </w:rPr>
        <w:t>e. for telephone attendances;</w:t>
      </w:r>
    </w:p>
    <w:p w14:paraId="5EB72AF9" w14:textId="77777777" w:rsidR="00984EC0" w:rsidRDefault="00984EC0" w:rsidP="00984EC0">
      <w:pPr>
        <w:spacing w:before="200" w:after="200"/>
        <w:rPr>
          <w:sz w:val="20"/>
          <w:szCs w:val="20"/>
        </w:rPr>
      </w:pPr>
      <w:r>
        <w:rPr>
          <w:sz w:val="20"/>
          <w:szCs w:val="20"/>
        </w:rPr>
        <w:t>f. group sessions; and</w:t>
      </w:r>
    </w:p>
    <w:p w14:paraId="33F88420" w14:textId="77777777" w:rsidR="00984EC0" w:rsidRDefault="00984EC0" w:rsidP="00984EC0">
      <w:pPr>
        <w:spacing w:before="200" w:after="200"/>
        <w:rPr>
          <w:sz w:val="20"/>
          <w:szCs w:val="20"/>
        </w:rPr>
      </w:pPr>
      <w:r>
        <w:rPr>
          <w:sz w:val="20"/>
          <w:szCs w:val="20"/>
        </w:rPr>
        <w:t>g. The issuing of repeat prescriptioins, updating patient notes or telephone consultations. </w:t>
      </w:r>
    </w:p>
    <w:p w14:paraId="5FF18827" w14:textId="77777777" w:rsidR="00984EC0" w:rsidRDefault="00984EC0" w:rsidP="00984EC0">
      <w:pPr>
        <w:spacing w:before="200" w:after="200"/>
        <w:rPr>
          <w:sz w:val="20"/>
          <w:szCs w:val="20"/>
        </w:rPr>
      </w:pPr>
      <w:r>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500139C7" w14:textId="77777777" w:rsidR="00984EC0" w:rsidRDefault="00984EC0" w:rsidP="00984EC0">
      <w:pPr>
        <w:spacing w:before="200" w:after="200"/>
        <w:rPr>
          <w:sz w:val="20"/>
          <w:szCs w:val="20"/>
        </w:rPr>
      </w:pPr>
      <w:r>
        <w:rPr>
          <w:sz w:val="20"/>
          <w:szCs w:val="20"/>
        </w:rPr>
        <w:t>Unless the Minister otherwise directs, Medicare benefits are not payable where funding has already been provided under an arrangement with the Commonwealth, state or a local governing body.</w:t>
      </w:r>
    </w:p>
    <w:p w14:paraId="5A125990" w14:textId="77777777" w:rsidR="00984EC0" w:rsidRDefault="00984EC0" w:rsidP="00984EC0"/>
    <w:p w14:paraId="0D02D41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MN.13.11 Billing of Patient</w:t>
      </w:r>
    </w:p>
    <w:p w14:paraId="408F239D" w14:textId="77777777" w:rsidR="00984EC0" w:rsidRDefault="00984EC0" w:rsidP="00984EC0">
      <w:pPr>
        <w:spacing w:after="200"/>
        <w:rPr>
          <w:sz w:val="20"/>
          <w:szCs w:val="20"/>
        </w:rPr>
      </w:pPr>
      <w:r>
        <w:rPr>
          <w:sz w:val="20"/>
          <w:szCs w:val="20"/>
        </w:rPr>
        <w:t>Where the practitioner bills the patient for medical services rendered, the patient needs a properly itemised account/receipt to enable a claim to be made for Medicare benefits.</w:t>
      </w:r>
    </w:p>
    <w:p w14:paraId="4E560CC9" w14:textId="77777777" w:rsidR="00984EC0" w:rsidRDefault="00984EC0" w:rsidP="00984EC0">
      <w:pPr>
        <w:spacing w:before="200" w:after="200"/>
        <w:rPr>
          <w:sz w:val="20"/>
          <w:szCs w:val="20"/>
        </w:rPr>
      </w:pPr>
      <w:r>
        <w:rPr>
          <w:sz w:val="20"/>
          <w:szCs w:val="20"/>
        </w:rPr>
        <w:t>Under the provisions of the Health Insurance Act and Regulations, Medicare benefits are not payable in respect of a professional service unless there is recorded on the account setting out the fee for the service or on the receipt for the fee in respect of the service, the following particulars:</w:t>
      </w:r>
      <w:r>
        <w:rPr>
          <w:sz w:val="20"/>
          <w:szCs w:val="20"/>
        </w:rPr>
        <w:noBreakHyphen/>
      </w:r>
    </w:p>
    <w:p w14:paraId="56355130" w14:textId="77777777" w:rsidR="00984EC0" w:rsidRDefault="00984EC0" w:rsidP="00984EC0">
      <w:pPr>
        <w:spacing w:before="200" w:after="200"/>
        <w:rPr>
          <w:sz w:val="20"/>
          <w:szCs w:val="20"/>
        </w:rPr>
      </w:pPr>
      <w:r>
        <w:rPr>
          <w:sz w:val="20"/>
          <w:szCs w:val="20"/>
        </w:rPr>
        <w:t>(a)              Patient's name;</w:t>
      </w:r>
    </w:p>
    <w:p w14:paraId="567873EE" w14:textId="77777777" w:rsidR="00984EC0" w:rsidRDefault="00984EC0" w:rsidP="00984EC0">
      <w:pPr>
        <w:spacing w:before="200" w:after="200"/>
        <w:rPr>
          <w:sz w:val="20"/>
          <w:szCs w:val="20"/>
        </w:rPr>
      </w:pPr>
      <w:r>
        <w:rPr>
          <w:sz w:val="20"/>
          <w:szCs w:val="20"/>
        </w:rPr>
        <w:t>(b)              The date on which the professional service was rendered;</w:t>
      </w:r>
    </w:p>
    <w:p w14:paraId="660454F7" w14:textId="77777777" w:rsidR="00984EC0" w:rsidRDefault="00984EC0" w:rsidP="00984EC0">
      <w:pPr>
        <w:spacing w:before="200" w:after="200"/>
        <w:rPr>
          <w:sz w:val="20"/>
          <w:szCs w:val="20"/>
        </w:rPr>
      </w:pPr>
      <w:r>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4F3C69F6" w14:textId="77777777" w:rsidR="00984EC0" w:rsidRDefault="00984EC0" w:rsidP="00984EC0">
      <w:pPr>
        <w:spacing w:before="200" w:after="200"/>
        <w:rPr>
          <w:sz w:val="20"/>
          <w:szCs w:val="20"/>
        </w:rPr>
      </w:pPr>
      <w:r>
        <w:rPr>
          <w:sz w:val="20"/>
          <w:szCs w:val="20"/>
        </w:rPr>
        <w:t>(d)              The name and practice address and provider number of the participating midwife who actually rendered the service; (where the participating midwife has more than one practice location recorded with the Department of Human Services, the provider number used should be that which is applicable to the practice location at or from which the service was given).</w:t>
      </w:r>
    </w:p>
    <w:p w14:paraId="5BB9E13A" w14:textId="77777777" w:rsidR="00984EC0" w:rsidRDefault="00984EC0" w:rsidP="00984EC0">
      <w:pPr>
        <w:spacing w:before="200" w:after="200"/>
        <w:rPr>
          <w:sz w:val="20"/>
          <w:szCs w:val="20"/>
        </w:rPr>
      </w:pPr>
      <w:r>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05024644" w14:textId="77777777" w:rsidR="00984EC0" w:rsidRDefault="00984EC0" w:rsidP="00984EC0"/>
    <w:p w14:paraId="434E4A29"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MN.13.12 Assignment of Benefits (Direct-Billing) Arrangements</w:t>
      </w:r>
    </w:p>
    <w:p w14:paraId="2D7FEE39" w14:textId="77777777" w:rsidR="00984EC0" w:rsidRDefault="00984EC0" w:rsidP="00984EC0">
      <w:pPr>
        <w:spacing w:after="200"/>
        <w:rPr>
          <w:sz w:val="20"/>
          <w:szCs w:val="20"/>
        </w:rPr>
      </w:pPr>
      <w:r>
        <w:rPr>
          <w:sz w:val="20"/>
          <w:szCs w:val="20"/>
        </w:rPr>
        <w:t>Under the Health Insurance Act the Assignment of Benefit (direct</w:t>
      </w:r>
      <w:r>
        <w:rPr>
          <w:sz w:val="20"/>
          <w:szCs w:val="20"/>
        </w:rPr>
        <w:noBreakHyphen/>
        <w:t>billing) facility for professional services is available to all persons in Australia who are eligible for benefit under the Medicare program. This facility is NOT confined to pensioners or people in special need.</w:t>
      </w:r>
    </w:p>
    <w:p w14:paraId="1FE2C6B1" w14:textId="77777777" w:rsidR="00984EC0" w:rsidRDefault="00984EC0" w:rsidP="00984EC0">
      <w:pPr>
        <w:spacing w:before="200" w:after="200"/>
        <w:rPr>
          <w:sz w:val="20"/>
          <w:szCs w:val="20"/>
        </w:rPr>
      </w:pPr>
      <w:r>
        <w:rPr>
          <w:sz w:val="20"/>
          <w:szCs w:val="20"/>
        </w:rPr>
        <w:t>If a participating midwife direct-bills, the participating midwife undertakes to accept the relevant Medicare benefit as full payment for the service. Additional charges for that service (irrespective of the purpose or title of the charge) cannot be raised against the patient. Under these arrangements:</w:t>
      </w:r>
      <w:r>
        <w:rPr>
          <w:sz w:val="20"/>
          <w:szCs w:val="20"/>
        </w:rPr>
        <w:noBreakHyphen/>
      </w:r>
    </w:p>
    <w:p w14:paraId="59ED40CD" w14:textId="77777777" w:rsidR="00984EC0" w:rsidRDefault="00984EC0" w:rsidP="00984EC0">
      <w:pPr>
        <w:spacing w:before="200" w:after="200"/>
        <w:rPr>
          <w:sz w:val="20"/>
          <w:szCs w:val="20"/>
        </w:rPr>
      </w:pPr>
      <w:r>
        <w:rPr>
          <w:sz w:val="20"/>
          <w:szCs w:val="20"/>
        </w:rPr>
        <w:t>· The patient's Medicare card number must be quoted on all direct</w:t>
      </w:r>
      <w:r>
        <w:rPr>
          <w:sz w:val="20"/>
          <w:szCs w:val="20"/>
        </w:rPr>
        <w:noBreakHyphen/>
        <w:t>bill forms for that patient.</w:t>
      </w:r>
    </w:p>
    <w:p w14:paraId="7DDBE3C4" w14:textId="77777777" w:rsidR="00984EC0" w:rsidRDefault="00984EC0" w:rsidP="00984EC0">
      <w:pPr>
        <w:spacing w:before="200" w:after="200"/>
        <w:rPr>
          <w:sz w:val="20"/>
          <w:szCs w:val="20"/>
        </w:rPr>
      </w:pPr>
      <w:r>
        <w:rPr>
          <w:sz w:val="20"/>
          <w:szCs w:val="20"/>
        </w:rPr>
        <w:t>· The basic forms provided are loose leaf to enable the patient details to be imprinted from the Medicare card.</w:t>
      </w:r>
    </w:p>
    <w:p w14:paraId="77BDDA99" w14:textId="77777777" w:rsidR="00984EC0" w:rsidRDefault="00984EC0" w:rsidP="00984EC0">
      <w:pPr>
        <w:spacing w:before="200" w:after="200"/>
        <w:rPr>
          <w:sz w:val="20"/>
          <w:szCs w:val="20"/>
        </w:rPr>
      </w:pPr>
      <w:r>
        <w:rPr>
          <w:sz w:val="20"/>
          <w:szCs w:val="20"/>
        </w:rPr>
        <w:t>· The forms include information required by Regulations under Subsection 19(6) of the Health Insurance Act.</w:t>
      </w:r>
    </w:p>
    <w:p w14:paraId="49781E49" w14:textId="77777777" w:rsidR="00984EC0" w:rsidRDefault="00984EC0" w:rsidP="00984EC0">
      <w:pPr>
        <w:spacing w:before="200" w:after="200"/>
        <w:rPr>
          <w:sz w:val="20"/>
          <w:szCs w:val="20"/>
        </w:rPr>
      </w:pPr>
      <w:r>
        <w:rPr>
          <w:sz w:val="20"/>
          <w:szCs w:val="20"/>
        </w:rPr>
        <w:t>· The practitioner must include the particulars relating to the professional service out on the assignment form before the patient signs the form and ensure that the patient to receive a copy of the form as soon as practicable after the patient signs it.</w:t>
      </w:r>
    </w:p>
    <w:p w14:paraId="202EB65B" w14:textId="77777777" w:rsidR="00984EC0" w:rsidRDefault="00984EC0" w:rsidP="00984EC0">
      <w:pPr>
        <w:spacing w:before="200" w:after="200"/>
        <w:rPr>
          <w:sz w:val="20"/>
          <w:szCs w:val="20"/>
        </w:rPr>
      </w:pPr>
      <w:r>
        <w:rPr>
          <w:sz w:val="20"/>
          <w:szCs w:val="20"/>
        </w:rPr>
        <w:t>· Where a patient is unable to sign the assignment form the signature of the patient's parent, guardian or other responsible person (other than the practitioner, practitioner's staff, hospital proprietor, hospital staff, residential aged care facility proprietor or residential aged care facility staff) is acceptable. The reason the patient is unable to sign should also be stated.</w:t>
      </w:r>
    </w:p>
    <w:p w14:paraId="3B1680C0" w14:textId="77777777" w:rsidR="00984EC0" w:rsidRDefault="00984EC0" w:rsidP="00984EC0">
      <w:pPr>
        <w:spacing w:before="200" w:after="200"/>
        <w:rPr>
          <w:sz w:val="20"/>
          <w:szCs w:val="20"/>
        </w:rPr>
      </w:pPr>
      <w:r>
        <w:rPr>
          <w:sz w:val="20"/>
          <w:szCs w:val="20"/>
        </w:rPr>
        <w:t>The administration of the direct</w:t>
      </w:r>
      <w:r>
        <w:rPr>
          <w:sz w:val="20"/>
          <w:szCs w:val="20"/>
        </w:rPr>
        <w:noBreakHyphen/>
        <w:t xml:space="preserve">billing arrangements under Medicare as well as the payment of Medicare benefits on patient claims is the responsibility of </w:t>
      </w:r>
      <w:r>
        <w:rPr>
          <w:b/>
          <w:bCs/>
          <w:sz w:val="20"/>
          <w:szCs w:val="20"/>
        </w:rPr>
        <w:t>the Department of Human Services</w:t>
      </w:r>
      <w:r>
        <w:rPr>
          <w:sz w:val="20"/>
          <w:szCs w:val="20"/>
        </w:rPr>
        <w:t>. Any enquiries in regard to these matters should therefore be directed to Medicare offices or enquiry points.</w:t>
      </w:r>
    </w:p>
    <w:p w14:paraId="6956085C" w14:textId="77777777" w:rsidR="00984EC0" w:rsidRDefault="00984EC0" w:rsidP="00984EC0"/>
    <w:p w14:paraId="248B9D9F"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MN.13.13 Assignment of Benefit Forms</w:t>
      </w:r>
    </w:p>
    <w:p w14:paraId="1B2A9B54" w14:textId="77777777" w:rsidR="00984EC0" w:rsidRDefault="00984EC0" w:rsidP="00984EC0">
      <w:pPr>
        <w:spacing w:after="200"/>
        <w:rPr>
          <w:sz w:val="20"/>
          <w:szCs w:val="20"/>
        </w:rPr>
      </w:pPr>
      <w:r>
        <w:rPr>
          <w:sz w:val="20"/>
          <w:szCs w:val="20"/>
        </w:rPr>
        <w:t xml:space="preserve">Participating midwives wishing to direct-bill are required to use a specific form available from the Department of Human Services. This stationary is available from the Department of Human Services. Note that these forms are approved forms under the Health Insurance Act, and no other forms can be used to assign benefits without the approval of the Department of Human Services. Further information about direct-billing stationary can be obtained by telephoning </w:t>
      </w:r>
      <w:r>
        <w:rPr>
          <w:b/>
          <w:bCs/>
          <w:sz w:val="20"/>
          <w:szCs w:val="20"/>
        </w:rPr>
        <w:t>132150</w:t>
      </w:r>
      <w:r>
        <w:rPr>
          <w:sz w:val="20"/>
          <w:szCs w:val="20"/>
        </w:rPr>
        <w:t>.</w:t>
      </w:r>
    </w:p>
    <w:p w14:paraId="4C95B2B1" w14:textId="77777777" w:rsidR="00984EC0" w:rsidRDefault="00984EC0" w:rsidP="00984EC0"/>
    <w:p w14:paraId="25F50D9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MN.13.14 Time Limits Applicable to Lodgement of Claims for Assigned Benefits</w:t>
      </w:r>
    </w:p>
    <w:p w14:paraId="451712CD" w14:textId="77777777" w:rsidR="00984EC0" w:rsidRDefault="00984EC0" w:rsidP="00984EC0">
      <w:pPr>
        <w:spacing w:after="200"/>
        <w:rPr>
          <w:sz w:val="20"/>
          <w:szCs w:val="20"/>
        </w:rPr>
      </w:pPr>
      <w:r>
        <w:rPr>
          <w:sz w:val="20"/>
          <w:szCs w:val="20"/>
        </w:rPr>
        <w:t>A time limit of two years applies to the lodgement of claims with Medicare under the direct</w:t>
      </w:r>
      <w:r>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21391E1D" w14:textId="77777777" w:rsidR="00984EC0" w:rsidRDefault="00984EC0" w:rsidP="00984EC0">
      <w:pPr>
        <w:spacing w:before="200" w:after="200"/>
        <w:rPr>
          <w:sz w:val="20"/>
          <w:szCs w:val="20"/>
        </w:rPr>
      </w:pPr>
      <w:r>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2744F7A2" w14:textId="77777777" w:rsidR="00984EC0" w:rsidRDefault="00984EC0" w:rsidP="00984EC0"/>
    <w:p w14:paraId="1BDCC51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MN.13.15 Overview of the Maternity Items</w:t>
      </w:r>
    </w:p>
    <w:p w14:paraId="7F80CE07" w14:textId="77777777" w:rsidR="00984EC0" w:rsidRDefault="00984EC0" w:rsidP="00984EC0">
      <w:pPr>
        <w:spacing w:after="200"/>
        <w:rPr>
          <w:sz w:val="20"/>
          <w:szCs w:val="20"/>
        </w:rPr>
      </w:pPr>
      <w:r>
        <w:rPr>
          <w:b/>
          <w:bCs/>
          <w:sz w:val="20"/>
          <w:szCs w:val="20"/>
        </w:rPr>
        <w:t>Face to Face Services</w:t>
      </w:r>
    </w:p>
    <w:p w14:paraId="0B6CCCDF" w14:textId="77777777" w:rsidR="00984EC0" w:rsidRDefault="00984EC0" w:rsidP="00984EC0">
      <w:pPr>
        <w:spacing w:before="200" w:after="200"/>
        <w:rPr>
          <w:sz w:val="20"/>
          <w:szCs w:val="20"/>
        </w:rPr>
      </w:pPr>
      <w:r>
        <w:rPr>
          <w:sz w:val="20"/>
          <w:szCs w:val="20"/>
        </w:rPr>
        <w:t>Antenatal, intrapartum and postnatal care provided by participating midwives are covered by MBS items 82100, 82105, 82110, 82115, 82116, 82118, 82120, 82123, 82125, 82127, 82130, 82135, 82140.  These items cover 13 specific types of service that allow the participating midwife to: </w:t>
      </w:r>
    </w:p>
    <w:p w14:paraId="67FC30E5" w14:textId="77777777" w:rsidR="00984EC0" w:rsidRDefault="00984EC0" w:rsidP="00984EC0">
      <w:pPr>
        <w:numPr>
          <w:ilvl w:val="0"/>
          <w:numId w:val="67"/>
        </w:numPr>
        <w:spacing w:before="200"/>
        <w:ind w:hanging="218"/>
        <w:rPr>
          <w:sz w:val="20"/>
          <w:szCs w:val="20"/>
        </w:rPr>
      </w:pPr>
      <w:r>
        <w:rPr>
          <w:sz w:val="20"/>
          <w:szCs w:val="20"/>
        </w:rPr>
        <w:t>undertake an initial antenatal attendance of more than 40 minutes duration (item 82100);</w:t>
      </w:r>
    </w:p>
    <w:p w14:paraId="50ECAFA3" w14:textId="77777777" w:rsidR="00984EC0" w:rsidRDefault="00984EC0" w:rsidP="00984EC0">
      <w:pPr>
        <w:numPr>
          <w:ilvl w:val="0"/>
          <w:numId w:val="67"/>
        </w:numPr>
        <w:ind w:hanging="218"/>
        <w:rPr>
          <w:sz w:val="20"/>
          <w:szCs w:val="20"/>
        </w:rPr>
      </w:pPr>
      <w:r>
        <w:rPr>
          <w:sz w:val="20"/>
          <w:szCs w:val="20"/>
        </w:rPr>
        <w:t>provide a short antenatal attendance of up to 40 minutes duration (item 82105);</w:t>
      </w:r>
    </w:p>
    <w:p w14:paraId="231AD004" w14:textId="77777777" w:rsidR="00984EC0" w:rsidRDefault="00984EC0" w:rsidP="00984EC0">
      <w:pPr>
        <w:numPr>
          <w:ilvl w:val="0"/>
          <w:numId w:val="67"/>
        </w:numPr>
        <w:ind w:hanging="218"/>
        <w:rPr>
          <w:sz w:val="20"/>
          <w:szCs w:val="20"/>
        </w:rPr>
      </w:pPr>
      <w:r>
        <w:rPr>
          <w:sz w:val="20"/>
          <w:szCs w:val="20"/>
        </w:rPr>
        <w:t>provide a long antenatal attendance of more than 40 minutes duration (item 82110);</w:t>
      </w:r>
    </w:p>
    <w:p w14:paraId="56AAEE16" w14:textId="77777777" w:rsidR="00984EC0" w:rsidRDefault="00984EC0" w:rsidP="00984EC0">
      <w:pPr>
        <w:numPr>
          <w:ilvl w:val="0"/>
          <w:numId w:val="67"/>
        </w:numPr>
        <w:ind w:hanging="218"/>
        <w:rPr>
          <w:sz w:val="20"/>
          <w:szCs w:val="20"/>
        </w:rPr>
      </w:pPr>
      <w:r>
        <w:rPr>
          <w:sz w:val="20"/>
          <w:szCs w:val="20"/>
        </w:rPr>
        <w:t>make an assessment of and prepare a maternity care plan for a patient across a pregnancy that has progressed beyond 28 weeks and there have been at least two antenatal attendances with the claiming participating midwife in the preceding six months (item 82115); </w:t>
      </w:r>
    </w:p>
    <w:p w14:paraId="767CAA84" w14:textId="77777777" w:rsidR="00984EC0" w:rsidRDefault="00984EC0" w:rsidP="00984EC0">
      <w:pPr>
        <w:numPr>
          <w:ilvl w:val="0"/>
          <w:numId w:val="67"/>
        </w:numPr>
        <w:ind w:hanging="218"/>
        <w:rPr>
          <w:sz w:val="20"/>
          <w:szCs w:val="20"/>
        </w:rPr>
      </w:pPr>
      <w:r>
        <w:rPr>
          <w:sz w:val="20"/>
          <w:szCs w:val="20"/>
        </w:rPr>
        <w:t>undertake management of labour (excluding birth) out of hospital for up to 6 hours (item 82116);</w:t>
      </w:r>
    </w:p>
    <w:p w14:paraId="27A672B4" w14:textId="77777777" w:rsidR="00984EC0" w:rsidRDefault="00984EC0" w:rsidP="00984EC0">
      <w:pPr>
        <w:numPr>
          <w:ilvl w:val="0"/>
          <w:numId w:val="67"/>
        </w:numPr>
        <w:ind w:hanging="218"/>
        <w:rPr>
          <w:sz w:val="20"/>
          <w:szCs w:val="20"/>
        </w:rPr>
      </w:pPr>
      <w:r>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378B3AD5" w14:textId="77777777" w:rsidR="00984EC0" w:rsidRDefault="00984EC0" w:rsidP="00984EC0">
      <w:pPr>
        <w:numPr>
          <w:ilvl w:val="0"/>
          <w:numId w:val="67"/>
        </w:numPr>
        <w:ind w:hanging="218"/>
        <w:rPr>
          <w:sz w:val="20"/>
          <w:szCs w:val="20"/>
        </w:rPr>
      </w:pPr>
      <w:r>
        <w:rPr>
          <w:sz w:val="20"/>
          <w:szCs w:val="20"/>
        </w:rPr>
        <w:t>undertake management of labour (including birth where performed) by the first participating midwife for a total of 6 to 12 hours, including birth (item 82120);</w:t>
      </w:r>
    </w:p>
    <w:p w14:paraId="735CD63E" w14:textId="77777777" w:rsidR="00984EC0" w:rsidRDefault="00984EC0" w:rsidP="00984EC0">
      <w:pPr>
        <w:numPr>
          <w:ilvl w:val="0"/>
          <w:numId w:val="67"/>
        </w:numPr>
        <w:ind w:hanging="218"/>
        <w:rPr>
          <w:sz w:val="20"/>
          <w:szCs w:val="20"/>
        </w:rPr>
      </w:pPr>
      <w:r>
        <w:rPr>
          <w:sz w:val="20"/>
          <w:szCs w:val="20"/>
        </w:rPr>
        <w:t>undertake management of labour (including birth where performed) in hospital by the second participating midwife for a total of up to 6 hours (item 82123);</w:t>
      </w:r>
    </w:p>
    <w:p w14:paraId="4B93F2B2" w14:textId="77777777" w:rsidR="00984EC0" w:rsidRDefault="00984EC0" w:rsidP="00984EC0">
      <w:pPr>
        <w:numPr>
          <w:ilvl w:val="0"/>
          <w:numId w:val="67"/>
        </w:numPr>
        <w:ind w:hanging="218"/>
        <w:rPr>
          <w:sz w:val="20"/>
          <w:szCs w:val="20"/>
        </w:rPr>
      </w:pPr>
      <w:r>
        <w:rPr>
          <w:sz w:val="20"/>
          <w:szCs w:val="20"/>
        </w:rPr>
        <w:t>undertake management of labour (including birth where performed) by the second participating midwife for a total of 6 to 12 hours including birth (item 82125);</w:t>
      </w:r>
    </w:p>
    <w:p w14:paraId="05D27F58" w14:textId="77777777" w:rsidR="00984EC0" w:rsidRDefault="00984EC0" w:rsidP="00984EC0">
      <w:pPr>
        <w:numPr>
          <w:ilvl w:val="0"/>
          <w:numId w:val="67"/>
        </w:numPr>
        <w:ind w:hanging="218"/>
        <w:rPr>
          <w:sz w:val="20"/>
          <w:szCs w:val="20"/>
        </w:rPr>
      </w:pPr>
      <w:r>
        <w:rPr>
          <w:sz w:val="20"/>
          <w:szCs w:val="20"/>
        </w:rPr>
        <w:t>undertake management of labour (including birth where performed) in hospital by the third participating midwife for a total of up to 6 hours (item 82127);</w:t>
      </w:r>
    </w:p>
    <w:p w14:paraId="776BFCED" w14:textId="77777777" w:rsidR="00984EC0" w:rsidRDefault="00984EC0" w:rsidP="00984EC0">
      <w:pPr>
        <w:numPr>
          <w:ilvl w:val="0"/>
          <w:numId w:val="67"/>
        </w:numPr>
        <w:ind w:hanging="218"/>
        <w:rPr>
          <w:sz w:val="20"/>
          <w:szCs w:val="20"/>
        </w:rPr>
      </w:pPr>
      <w:r>
        <w:rPr>
          <w:sz w:val="20"/>
          <w:szCs w:val="20"/>
        </w:rPr>
        <w:t>provide a short postnatal attendance of up to 40 minutes duration (item 82130);</w:t>
      </w:r>
    </w:p>
    <w:p w14:paraId="04D30584" w14:textId="77777777" w:rsidR="00984EC0" w:rsidRDefault="00984EC0" w:rsidP="00984EC0">
      <w:pPr>
        <w:numPr>
          <w:ilvl w:val="0"/>
          <w:numId w:val="67"/>
        </w:numPr>
        <w:ind w:hanging="218"/>
        <w:rPr>
          <w:sz w:val="20"/>
          <w:szCs w:val="20"/>
        </w:rPr>
      </w:pPr>
      <w:r>
        <w:rPr>
          <w:sz w:val="20"/>
          <w:szCs w:val="20"/>
        </w:rPr>
        <w:t>provide long postnatal attendance of at least 40 minutes duration (item 82135); and</w:t>
      </w:r>
    </w:p>
    <w:p w14:paraId="2E873E58" w14:textId="77777777" w:rsidR="00984EC0" w:rsidRDefault="00984EC0" w:rsidP="00984EC0">
      <w:pPr>
        <w:numPr>
          <w:ilvl w:val="0"/>
          <w:numId w:val="67"/>
        </w:numPr>
        <w:spacing w:after="200"/>
        <w:ind w:hanging="218"/>
        <w:rPr>
          <w:sz w:val="20"/>
          <w:szCs w:val="20"/>
        </w:rPr>
      </w:pPr>
      <w:r>
        <w:rPr>
          <w:sz w:val="20"/>
          <w:szCs w:val="20"/>
        </w:rPr>
        <w:t>provide a comprehensive postnatal check to a patient 6 weeks after the birth of the baby (item 82140).</w:t>
      </w:r>
    </w:p>
    <w:p w14:paraId="156F81F3" w14:textId="77777777" w:rsidR="00984EC0" w:rsidRDefault="00984EC0" w:rsidP="00984EC0">
      <w:pPr>
        <w:spacing w:before="200" w:after="200"/>
        <w:rPr>
          <w:sz w:val="20"/>
          <w:szCs w:val="20"/>
        </w:rPr>
      </w:pPr>
      <w:r>
        <w:rPr>
          <w:b/>
          <w:bCs/>
          <w:sz w:val="20"/>
          <w:szCs w:val="20"/>
        </w:rPr>
        <w:t>Telehealth Services</w:t>
      </w:r>
    </w:p>
    <w:p w14:paraId="71D901CB" w14:textId="77777777" w:rsidR="00984EC0" w:rsidRDefault="00984EC0" w:rsidP="00984EC0">
      <w:pPr>
        <w:numPr>
          <w:ilvl w:val="0"/>
          <w:numId w:val="68"/>
        </w:numPr>
        <w:spacing w:before="200"/>
        <w:ind w:hanging="218"/>
        <w:rPr>
          <w:sz w:val="20"/>
          <w:szCs w:val="20"/>
        </w:rPr>
      </w:pPr>
      <w:r>
        <w:rPr>
          <w:sz w:val="20"/>
          <w:szCs w:val="20"/>
        </w:rPr>
        <w:t>A service may only be provided by telehealth where it is safe and clinically appropriate to do so.</w:t>
      </w:r>
    </w:p>
    <w:p w14:paraId="2D26C3A1" w14:textId="77777777" w:rsidR="00984EC0" w:rsidRDefault="00984EC0" w:rsidP="00984EC0">
      <w:pPr>
        <w:numPr>
          <w:ilvl w:val="0"/>
          <w:numId w:val="68"/>
        </w:numPr>
        <w:ind w:hanging="218"/>
        <w:rPr>
          <w:sz w:val="20"/>
          <w:szCs w:val="20"/>
        </w:rPr>
      </w:pPr>
      <w:r>
        <w:rPr>
          <w:sz w:val="20"/>
          <w:szCs w:val="20"/>
        </w:rPr>
        <w:t>These MBS telehealth items are for out-of-hospital patients.</w:t>
      </w:r>
    </w:p>
    <w:p w14:paraId="432BCD22" w14:textId="77777777" w:rsidR="00984EC0" w:rsidRDefault="00984EC0" w:rsidP="00984EC0">
      <w:pPr>
        <w:numPr>
          <w:ilvl w:val="0"/>
          <w:numId w:val="68"/>
        </w:numPr>
        <w:spacing w:after="200"/>
        <w:ind w:hanging="218"/>
        <w:rPr>
          <w:sz w:val="20"/>
          <w:szCs w:val="20"/>
        </w:rPr>
      </w:pPr>
      <w:r>
        <w:rPr>
          <w:sz w:val="20"/>
          <w:szCs w:val="20"/>
        </w:rPr>
        <w:t>Providers are expected to obtain informed financial consent from patients prior to providing the service including providing details regarding their fees and any out-of-pocket costs.</w:t>
      </w:r>
    </w:p>
    <w:p w14:paraId="02695C6F" w14:textId="77777777" w:rsidR="00984EC0" w:rsidRDefault="00984EC0" w:rsidP="00984EC0">
      <w:pPr>
        <w:spacing w:before="200" w:after="200"/>
        <w:rPr>
          <w:sz w:val="20"/>
          <w:szCs w:val="20"/>
        </w:rPr>
      </w:pPr>
      <w:r>
        <w:rPr>
          <w:sz w:val="20"/>
          <w:szCs w:val="20"/>
        </w:rPr>
        <w:t>The participating midwife telehealth items are: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3477"/>
        <w:gridCol w:w="2863"/>
        <w:gridCol w:w="2974"/>
      </w:tblGrid>
      <w:tr w:rsidR="00984EC0" w14:paraId="02D24550" w14:textId="77777777" w:rsidTr="00E83B8C">
        <w:trPr>
          <w:trHeight w:val="405"/>
        </w:trPr>
        <w:tc>
          <w:tcPr>
            <w:tcW w:w="460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F0BC1F4" w14:textId="77777777" w:rsidR="00984EC0" w:rsidRDefault="00984EC0" w:rsidP="00E83B8C">
            <w:pPr>
              <w:rPr>
                <w:color w:val="000000"/>
                <w:sz w:val="20"/>
                <w:szCs w:val="20"/>
              </w:rPr>
            </w:pPr>
            <w:r>
              <w:rPr>
                <w:b/>
                <w:bCs/>
                <w:color w:val="000000"/>
                <w:sz w:val="20"/>
                <w:szCs w:val="20"/>
              </w:rPr>
              <w:t>Service</w:t>
            </w:r>
          </w:p>
        </w:tc>
        <w:tc>
          <w:tcPr>
            <w:tcW w:w="369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1C66E4" w14:textId="77777777" w:rsidR="00984EC0" w:rsidRDefault="00984EC0" w:rsidP="00E83B8C">
            <w:pPr>
              <w:rPr>
                <w:color w:val="000000"/>
                <w:sz w:val="20"/>
                <w:szCs w:val="20"/>
              </w:rPr>
            </w:pPr>
            <w:r>
              <w:rPr>
                <w:b/>
                <w:bCs/>
                <w:color w:val="000000"/>
                <w:sz w:val="20"/>
                <w:szCs w:val="20"/>
              </w:rPr>
              <w:t>Telehealth items via video-conference</w:t>
            </w:r>
          </w:p>
        </w:tc>
        <w:tc>
          <w:tcPr>
            <w:tcW w:w="3776"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9A3FA9D" w14:textId="77777777" w:rsidR="00984EC0" w:rsidRDefault="00984EC0" w:rsidP="00E83B8C">
            <w:pPr>
              <w:rPr>
                <w:color w:val="000000"/>
                <w:sz w:val="20"/>
                <w:szCs w:val="20"/>
              </w:rPr>
            </w:pPr>
            <w:r>
              <w:rPr>
                <w:b/>
                <w:bCs/>
                <w:color w:val="000000"/>
                <w:sz w:val="20"/>
                <w:szCs w:val="20"/>
              </w:rPr>
              <w:t>Telephone items for when video-conferencing is not available</w:t>
            </w:r>
          </w:p>
        </w:tc>
      </w:tr>
      <w:tr w:rsidR="00984EC0" w14:paraId="2E6964A5" w14:textId="77777777" w:rsidTr="00E83B8C">
        <w:trPr>
          <w:trHeight w:val="418"/>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B9AD3B" w14:textId="77777777" w:rsidR="00984EC0" w:rsidRDefault="00984EC0" w:rsidP="00E83B8C">
            <w:pPr>
              <w:rPr>
                <w:color w:val="000000"/>
                <w:sz w:val="20"/>
                <w:szCs w:val="20"/>
              </w:rPr>
            </w:pPr>
            <w:r>
              <w:rPr>
                <w:color w:val="000000"/>
                <w:sz w:val="20"/>
                <w:szCs w:val="20"/>
              </w:rPr>
              <w:t>Short antenatal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379FDC" w14:textId="77777777" w:rsidR="00984EC0" w:rsidRDefault="00984EC0" w:rsidP="00E83B8C">
            <w:pPr>
              <w:jc w:val="center"/>
              <w:rPr>
                <w:color w:val="000000"/>
                <w:sz w:val="20"/>
                <w:szCs w:val="20"/>
              </w:rPr>
            </w:pPr>
            <w:r>
              <w:rPr>
                <w:color w:val="000000"/>
                <w:sz w:val="20"/>
                <w:szCs w:val="20"/>
              </w:rPr>
              <w:t>91211</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5FC62DC" w14:textId="77777777" w:rsidR="00984EC0" w:rsidRDefault="00984EC0" w:rsidP="00E83B8C">
            <w:pPr>
              <w:jc w:val="center"/>
              <w:rPr>
                <w:color w:val="000000"/>
                <w:sz w:val="20"/>
                <w:szCs w:val="20"/>
              </w:rPr>
            </w:pPr>
            <w:r>
              <w:rPr>
                <w:color w:val="000000"/>
                <w:sz w:val="20"/>
                <w:szCs w:val="20"/>
              </w:rPr>
              <w:t>91218</w:t>
            </w:r>
          </w:p>
        </w:tc>
      </w:tr>
      <w:tr w:rsidR="00984EC0" w14:paraId="1AF0D1D8" w14:textId="77777777" w:rsidTr="00E83B8C">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C46D5CD" w14:textId="77777777" w:rsidR="00984EC0" w:rsidRDefault="00984EC0" w:rsidP="00E83B8C">
            <w:pPr>
              <w:rPr>
                <w:color w:val="000000"/>
                <w:sz w:val="20"/>
                <w:szCs w:val="20"/>
              </w:rPr>
            </w:pPr>
            <w:r>
              <w:rPr>
                <w:color w:val="000000"/>
                <w:sz w:val="20"/>
                <w:szCs w:val="20"/>
              </w:rPr>
              <w:t>Long antenatal attendance lasting at least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84D45D" w14:textId="77777777" w:rsidR="00984EC0" w:rsidRDefault="00984EC0" w:rsidP="00E83B8C">
            <w:pPr>
              <w:jc w:val="center"/>
              <w:rPr>
                <w:color w:val="000000"/>
                <w:sz w:val="20"/>
                <w:szCs w:val="20"/>
              </w:rPr>
            </w:pPr>
            <w:r>
              <w:rPr>
                <w:color w:val="000000"/>
                <w:sz w:val="20"/>
                <w:szCs w:val="20"/>
              </w:rPr>
              <w:t>91212</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6D3EB25" w14:textId="77777777" w:rsidR="00984EC0" w:rsidRDefault="00984EC0" w:rsidP="00E83B8C">
            <w:pPr>
              <w:jc w:val="center"/>
              <w:rPr>
                <w:color w:val="000000"/>
                <w:sz w:val="20"/>
                <w:szCs w:val="20"/>
              </w:rPr>
            </w:pPr>
            <w:r>
              <w:rPr>
                <w:color w:val="000000"/>
                <w:sz w:val="20"/>
                <w:szCs w:val="20"/>
              </w:rPr>
              <w:t>91219</w:t>
            </w:r>
          </w:p>
        </w:tc>
      </w:tr>
      <w:tr w:rsidR="00984EC0" w14:paraId="1A95CB45" w14:textId="77777777" w:rsidTr="00E83B8C">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AF186C" w14:textId="77777777" w:rsidR="00984EC0" w:rsidRDefault="00984EC0" w:rsidP="00E83B8C">
            <w:pPr>
              <w:rPr>
                <w:color w:val="000000"/>
                <w:sz w:val="20"/>
                <w:szCs w:val="20"/>
              </w:rPr>
            </w:pPr>
            <w:r>
              <w:rPr>
                <w:color w:val="000000"/>
                <w:sz w:val="20"/>
                <w:szCs w:val="20"/>
              </w:rPr>
              <w:t>Short postnatal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48AF9E" w14:textId="77777777" w:rsidR="00984EC0" w:rsidRDefault="00984EC0" w:rsidP="00E83B8C">
            <w:pPr>
              <w:jc w:val="center"/>
              <w:rPr>
                <w:color w:val="000000"/>
                <w:sz w:val="20"/>
                <w:szCs w:val="20"/>
              </w:rPr>
            </w:pPr>
            <w:r>
              <w:rPr>
                <w:color w:val="000000"/>
                <w:sz w:val="20"/>
                <w:szCs w:val="20"/>
              </w:rPr>
              <w:t>91214</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28605B4" w14:textId="77777777" w:rsidR="00984EC0" w:rsidRDefault="00984EC0" w:rsidP="00E83B8C">
            <w:pPr>
              <w:jc w:val="center"/>
              <w:rPr>
                <w:color w:val="000000"/>
                <w:sz w:val="20"/>
                <w:szCs w:val="20"/>
              </w:rPr>
            </w:pPr>
            <w:r>
              <w:rPr>
                <w:color w:val="000000"/>
                <w:sz w:val="20"/>
                <w:szCs w:val="20"/>
              </w:rPr>
              <w:t>91221</w:t>
            </w:r>
          </w:p>
        </w:tc>
      </w:tr>
      <w:tr w:rsidR="00984EC0" w14:paraId="33CF2EDB" w14:textId="77777777" w:rsidTr="00E83B8C">
        <w:trPr>
          <w:trHeight w:val="195"/>
        </w:trPr>
        <w:tc>
          <w:tcPr>
            <w:tcW w:w="460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FA3D9B9" w14:textId="77777777" w:rsidR="00984EC0" w:rsidRDefault="00984EC0" w:rsidP="00E83B8C">
            <w:pPr>
              <w:rPr>
                <w:color w:val="000000"/>
                <w:sz w:val="20"/>
                <w:szCs w:val="20"/>
              </w:rPr>
            </w:pPr>
            <w:r>
              <w:rPr>
                <w:color w:val="000000"/>
                <w:sz w:val="20"/>
                <w:szCs w:val="20"/>
              </w:rPr>
              <w:t>Long postnatal attendance lasting at least 40 minutes</w:t>
            </w:r>
          </w:p>
        </w:tc>
        <w:tc>
          <w:tcPr>
            <w:tcW w:w="369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BE48F3C" w14:textId="77777777" w:rsidR="00984EC0" w:rsidRDefault="00984EC0" w:rsidP="00E83B8C">
            <w:pPr>
              <w:jc w:val="center"/>
              <w:rPr>
                <w:color w:val="000000"/>
                <w:sz w:val="20"/>
                <w:szCs w:val="20"/>
              </w:rPr>
            </w:pPr>
            <w:r>
              <w:rPr>
                <w:color w:val="000000"/>
                <w:sz w:val="20"/>
                <w:szCs w:val="20"/>
              </w:rPr>
              <w:t>91215</w:t>
            </w:r>
          </w:p>
        </w:tc>
        <w:tc>
          <w:tcPr>
            <w:tcW w:w="3776"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A57C28C" w14:textId="77777777" w:rsidR="00984EC0" w:rsidRDefault="00984EC0" w:rsidP="00E83B8C">
            <w:pPr>
              <w:jc w:val="center"/>
              <w:rPr>
                <w:color w:val="000000"/>
                <w:sz w:val="20"/>
                <w:szCs w:val="20"/>
              </w:rPr>
            </w:pPr>
            <w:r>
              <w:rPr>
                <w:color w:val="000000"/>
                <w:sz w:val="20"/>
                <w:szCs w:val="20"/>
              </w:rPr>
              <w:t>91222</w:t>
            </w:r>
          </w:p>
        </w:tc>
      </w:tr>
    </w:tbl>
    <w:p w14:paraId="2E4551AA" w14:textId="77777777" w:rsidR="00984EC0" w:rsidRDefault="00984EC0" w:rsidP="00984EC0"/>
    <w:p w14:paraId="345AB2E3"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MN.13.16 Maternity Services Attracting Medicare Rebates</w:t>
      </w:r>
    </w:p>
    <w:p w14:paraId="168D76EC" w14:textId="77777777" w:rsidR="00984EC0" w:rsidRDefault="00984EC0" w:rsidP="00984EC0">
      <w:pPr>
        <w:spacing w:after="200"/>
        <w:rPr>
          <w:sz w:val="20"/>
          <w:szCs w:val="20"/>
        </w:rPr>
      </w:pPr>
      <w:r>
        <w:rPr>
          <w:sz w:val="20"/>
          <w:szCs w:val="20"/>
        </w:rPr>
        <w:t>Medicare Benefits are only payable for clinically relevant services. Clinically relevant in relation to midwifery care means a service generally accepted by the midwifery profession as necessary to the appropriate treatment of the patient's clinical condition. </w:t>
      </w:r>
    </w:p>
    <w:p w14:paraId="4C180803" w14:textId="77777777" w:rsidR="00984EC0" w:rsidRDefault="00984EC0" w:rsidP="00984EC0">
      <w:pPr>
        <w:spacing w:before="200" w:after="200"/>
        <w:rPr>
          <w:sz w:val="20"/>
          <w:szCs w:val="20"/>
        </w:rPr>
      </w:pPr>
      <w:r>
        <w:rPr>
          <w:sz w:val="20"/>
          <w:szCs w:val="20"/>
        </w:rPr>
        <w:t>Medicare benefits are only payable where the participating midwife provides care to not more than one patient on the one occasion.  </w:t>
      </w:r>
    </w:p>
    <w:p w14:paraId="50F8317B" w14:textId="77777777" w:rsidR="00984EC0" w:rsidRDefault="00984EC0" w:rsidP="00984EC0">
      <w:pPr>
        <w:spacing w:before="200" w:after="200"/>
        <w:rPr>
          <w:sz w:val="20"/>
          <w:szCs w:val="20"/>
        </w:rPr>
      </w:pPr>
      <w:r>
        <w:rPr>
          <w:b/>
          <w:bCs/>
          <w:sz w:val="20"/>
          <w:szCs w:val="20"/>
          <w:u w:val="single"/>
        </w:rPr>
        <w:t>Antenatal Care</w:t>
      </w:r>
    </w:p>
    <w:p w14:paraId="5C8F2615" w14:textId="77777777" w:rsidR="00984EC0" w:rsidRDefault="00984EC0" w:rsidP="00984EC0">
      <w:pPr>
        <w:spacing w:before="200" w:after="200"/>
        <w:rPr>
          <w:sz w:val="20"/>
          <w:szCs w:val="20"/>
        </w:rPr>
      </w:pPr>
      <w:r>
        <w:rPr>
          <w:b/>
          <w:bCs/>
          <w:sz w:val="20"/>
          <w:szCs w:val="20"/>
        </w:rPr>
        <w:t>Eligible maternity care plan service</w:t>
      </w:r>
    </w:p>
    <w:p w14:paraId="7AB4CAC4" w14:textId="77777777" w:rsidR="00984EC0" w:rsidRDefault="00984EC0" w:rsidP="00984EC0">
      <w:pPr>
        <w:spacing w:before="200" w:after="200"/>
        <w:rPr>
          <w:sz w:val="20"/>
          <w:szCs w:val="20"/>
        </w:rPr>
      </w:pPr>
      <w:r>
        <w:rPr>
          <w:sz w:val="20"/>
          <w:szCs w:val="20"/>
        </w:rPr>
        <w:t>MBS item 82115 is the one MBS item available for participating midwife practitioners to undertake a comprehensive assessment and prepare a written maternity care plan for a patient, who is not an admitted patient of a hospital, across a pregnancy that has progressed beyond 28 weeks. In order to claim item 82115, the participating midwife is required to have had at least two antenatal attendances (82105, 82110, 91211, 91212, 91218 or 91219) with the patient in the preceding six months; and the provider who undertakes the care plan should intend to remain the primary health care provider for the remainder of the pregnancy.</w:t>
      </w:r>
    </w:p>
    <w:p w14:paraId="04D3CAED" w14:textId="77777777" w:rsidR="00984EC0" w:rsidRDefault="00984EC0" w:rsidP="00984EC0">
      <w:pPr>
        <w:spacing w:before="200" w:after="200"/>
        <w:rPr>
          <w:sz w:val="20"/>
          <w:szCs w:val="20"/>
        </w:rPr>
      </w:pPr>
      <w:r>
        <w:rPr>
          <w:sz w:val="20"/>
          <w:szCs w:val="20"/>
        </w:rPr>
        <w:t>It is expected that the care plan would be agreed with the patient and detail such things as agreed expectation, health problems and care needs and appropriate referrals, medication and diagnostic tests.   </w:t>
      </w:r>
    </w:p>
    <w:p w14:paraId="4C1C942E" w14:textId="77777777" w:rsidR="00984EC0" w:rsidRDefault="00984EC0" w:rsidP="00984EC0">
      <w:pPr>
        <w:spacing w:before="200" w:after="200"/>
        <w:rPr>
          <w:sz w:val="20"/>
          <w:szCs w:val="20"/>
        </w:rPr>
      </w:pPr>
      <w:r>
        <w:rPr>
          <w:sz w:val="20"/>
          <w:szCs w:val="20"/>
        </w:rPr>
        <w:t>This item cannot be claimed if items 16590 or 16591 have previously been claimed during a single pregnancy, except in exceptional circumstances. An exceptional circumstance in which the creation of a new maternity care plan may be required includes a significant change in the patient's clinical condition or maternity care requirements.</w:t>
      </w:r>
    </w:p>
    <w:p w14:paraId="7F6D7762" w14:textId="77777777" w:rsidR="00984EC0" w:rsidRDefault="00984EC0" w:rsidP="00984EC0">
      <w:pPr>
        <w:spacing w:before="200" w:after="200"/>
        <w:rPr>
          <w:sz w:val="20"/>
          <w:szCs w:val="20"/>
        </w:rPr>
      </w:pPr>
      <w:r>
        <w:rPr>
          <w:sz w:val="20"/>
          <w:szCs w:val="20"/>
        </w:rPr>
        <w:t>Where a service is provided in exceptional circumstances, the exceptional circumstance should be documented in the patient’s notes and also be noted when submitting a claim for the service.</w:t>
      </w:r>
    </w:p>
    <w:p w14:paraId="2589E02A" w14:textId="77777777" w:rsidR="00984EC0" w:rsidRDefault="00984EC0" w:rsidP="00984EC0">
      <w:pPr>
        <w:spacing w:before="200" w:after="200"/>
        <w:rPr>
          <w:sz w:val="20"/>
          <w:szCs w:val="20"/>
        </w:rPr>
      </w:pPr>
      <w:r>
        <w:rPr>
          <w:sz w:val="20"/>
          <w:szCs w:val="20"/>
          <w:u w:val="single"/>
        </w:rPr>
        <w:t>Number of services</w:t>
      </w:r>
      <w:r>
        <w:rPr>
          <w:sz w:val="20"/>
          <w:szCs w:val="20"/>
        </w:rPr>
        <w:t>: Only one (1) midwifery care plan (82115) is payable in any pregnancy. </w:t>
      </w:r>
    </w:p>
    <w:p w14:paraId="356984F3" w14:textId="77777777" w:rsidR="00984EC0" w:rsidRDefault="00984EC0" w:rsidP="00984EC0">
      <w:pPr>
        <w:spacing w:before="200" w:after="200"/>
        <w:rPr>
          <w:sz w:val="20"/>
          <w:szCs w:val="20"/>
        </w:rPr>
      </w:pPr>
      <w:r>
        <w:rPr>
          <w:b/>
          <w:bCs/>
          <w:sz w:val="20"/>
          <w:szCs w:val="20"/>
          <w:u w:val="single"/>
        </w:rPr>
        <w:t>Antenatal Attendances</w:t>
      </w:r>
    </w:p>
    <w:p w14:paraId="2C1E2204" w14:textId="77777777" w:rsidR="00984EC0" w:rsidRDefault="00984EC0" w:rsidP="00984EC0">
      <w:pPr>
        <w:spacing w:before="200" w:after="200"/>
        <w:rPr>
          <w:sz w:val="20"/>
          <w:szCs w:val="20"/>
        </w:rPr>
      </w:pPr>
      <w:r>
        <w:rPr>
          <w:sz w:val="20"/>
          <w:szCs w:val="20"/>
        </w:rPr>
        <w:t>Medicare benefits are payable for an antenatal service where a participating midwife provides a clinically relevant service in respect of a miscarriage. Medicare benefits are not payable for an antenatal attendance associated with the labour. The labour items (82116-82127) include all associated intrapartum attendances. </w:t>
      </w:r>
    </w:p>
    <w:p w14:paraId="1B0BAEB9" w14:textId="77777777" w:rsidR="00984EC0" w:rsidRDefault="00984EC0" w:rsidP="00984EC0">
      <w:pPr>
        <w:spacing w:before="200" w:after="200"/>
        <w:rPr>
          <w:sz w:val="20"/>
          <w:szCs w:val="20"/>
        </w:rPr>
      </w:pPr>
      <w:r>
        <w:rPr>
          <w:sz w:val="20"/>
          <w:szCs w:val="20"/>
        </w:rPr>
        <w:t>Any clinically relevant indication that requires an antenatal attendance by a participating midwife on an admitted patient in hospital, but that is not associated with the labour, will attract a Medicare benefit. </w:t>
      </w:r>
    </w:p>
    <w:p w14:paraId="2A3ABCAF" w14:textId="77777777" w:rsidR="00984EC0" w:rsidRDefault="00984EC0" w:rsidP="00984EC0">
      <w:pPr>
        <w:spacing w:before="200" w:after="200"/>
        <w:rPr>
          <w:sz w:val="20"/>
          <w:szCs w:val="20"/>
        </w:rPr>
      </w:pPr>
      <w:r>
        <w:rPr>
          <w:sz w:val="20"/>
          <w:szCs w:val="20"/>
        </w:rPr>
        <w:t>Number of services: Only one (1) initial antenatal attendance under item 82100 is payable in any pregnancy. There is no limit attached to long and short antenatal attendances (82105, 82110, 91211, 91212, 91218 and 91219) by a participating midwife. However, only clinically relevant attendances should be itemised under Medicare and services provided by participating midwives will be subject to Medicare Audit and Professional Review Processes.  </w:t>
      </w:r>
    </w:p>
    <w:p w14:paraId="2A65585F" w14:textId="77777777" w:rsidR="00984EC0" w:rsidRDefault="00984EC0" w:rsidP="00984EC0">
      <w:pPr>
        <w:spacing w:before="200" w:after="200"/>
        <w:rPr>
          <w:sz w:val="20"/>
          <w:szCs w:val="20"/>
        </w:rPr>
      </w:pPr>
      <w:r>
        <w:rPr>
          <w:b/>
          <w:bCs/>
          <w:sz w:val="20"/>
          <w:szCs w:val="20"/>
          <w:u w:val="single"/>
        </w:rPr>
        <w:t>Management of labour</w:t>
      </w:r>
    </w:p>
    <w:p w14:paraId="0CFC0357" w14:textId="77777777" w:rsidR="00984EC0" w:rsidRDefault="00984EC0" w:rsidP="00984EC0">
      <w:pPr>
        <w:spacing w:before="200" w:after="200"/>
        <w:rPr>
          <w:sz w:val="20"/>
          <w:szCs w:val="20"/>
        </w:rPr>
      </w:pPr>
      <w:r>
        <w:rPr>
          <w:sz w:val="20"/>
          <w:szCs w:val="20"/>
        </w:rPr>
        <w:t>The MBS includes six items for management of labour by a participating midwife;   </w:t>
      </w:r>
    </w:p>
    <w:p w14:paraId="3B18D761" w14:textId="77777777" w:rsidR="00984EC0" w:rsidRDefault="00984EC0" w:rsidP="00984EC0">
      <w:pPr>
        <w:numPr>
          <w:ilvl w:val="0"/>
          <w:numId w:val="69"/>
        </w:numPr>
        <w:spacing w:before="200"/>
        <w:ind w:hanging="218"/>
        <w:rPr>
          <w:sz w:val="20"/>
          <w:szCs w:val="20"/>
        </w:rPr>
      </w:pPr>
      <w:r>
        <w:rPr>
          <w:sz w:val="20"/>
          <w:szCs w:val="20"/>
        </w:rPr>
        <w:t>undertake management of labour (excluding birth) out of hospital for up to 6 hours (item 82116)</w:t>
      </w:r>
    </w:p>
    <w:p w14:paraId="430B759C" w14:textId="77777777" w:rsidR="00984EC0" w:rsidRDefault="00984EC0" w:rsidP="00984EC0">
      <w:pPr>
        <w:numPr>
          <w:ilvl w:val="0"/>
          <w:numId w:val="69"/>
        </w:numPr>
        <w:ind w:hanging="218"/>
        <w:rPr>
          <w:sz w:val="20"/>
          <w:szCs w:val="20"/>
        </w:rPr>
      </w:pPr>
      <w:r>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29ABC58E" w14:textId="77777777" w:rsidR="00984EC0" w:rsidRDefault="00984EC0" w:rsidP="00984EC0">
      <w:pPr>
        <w:numPr>
          <w:ilvl w:val="0"/>
          <w:numId w:val="69"/>
        </w:numPr>
        <w:ind w:hanging="218"/>
        <w:rPr>
          <w:sz w:val="20"/>
          <w:szCs w:val="20"/>
        </w:rPr>
      </w:pPr>
      <w:r>
        <w:rPr>
          <w:sz w:val="20"/>
          <w:szCs w:val="20"/>
        </w:rPr>
        <w:t>undertake management of labour (including birth where performed) by the first participating midwife for a total of 6 to 12 hours, including birth (item 82120)</w:t>
      </w:r>
    </w:p>
    <w:p w14:paraId="3DC690EF" w14:textId="77777777" w:rsidR="00984EC0" w:rsidRDefault="00984EC0" w:rsidP="00984EC0">
      <w:pPr>
        <w:numPr>
          <w:ilvl w:val="0"/>
          <w:numId w:val="69"/>
        </w:numPr>
        <w:ind w:hanging="218"/>
        <w:rPr>
          <w:sz w:val="20"/>
          <w:szCs w:val="20"/>
        </w:rPr>
      </w:pPr>
      <w:r>
        <w:rPr>
          <w:sz w:val="20"/>
          <w:szCs w:val="20"/>
        </w:rPr>
        <w:t>undertake management of labour (including birth where performed)  in hospital by the second participating midwife for a total of up to 6 hours (item 82123)</w:t>
      </w:r>
    </w:p>
    <w:p w14:paraId="05B2EB15" w14:textId="77777777" w:rsidR="00984EC0" w:rsidRDefault="00984EC0" w:rsidP="00984EC0">
      <w:pPr>
        <w:numPr>
          <w:ilvl w:val="0"/>
          <w:numId w:val="69"/>
        </w:numPr>
        <w:ind w:hanging="218"/>
        <w:rPr>
          <w:sz w:val="20"/>
          <w:szCs w:val="20"/>
        </w:rPr>
      </w:pPr>
      <w:r>
        <w:rPr>
          <w:sz w:val="20"/>
          <w:szCs w:val="20"/>
        </w:rPr>
        <w:t>undertake management of labour (including birth where performed) by the second participating midwife for a total of 6 to 12 hours including birth (item 82125)</w:t>
      </w:r>
    </w:p>
    <w:p w14:paraId="3BF13854" w14:textId="77777777" w:rsidR="00984EC0" w:rsidRDefault="00984EC0" w:rsidP="00984EC0">
      <w:pPr>
        <w:numPr>
          <w:ilvl w:val="0"/>
          <w:numId w:val="69"/>
        </w:numPr>
        <w:spacing w:after="200"/>
        <w:ind w:hanging="218"/>
        <w:rPr>
          <w:sz w:val="20"/>
          <w:szCs w:val="20"/>
        </w:rPr>
      </w:pPr>
      <w:r>
        <w:rPr>
          <w:sz w:val="20"/>
          <w:szCs w:val="20"/>
        </w:rPr>
        <w:t>undertake management of labour (including birth where performed) in hospital by the third participating midwife for a total of up to 6 hours (item 82127)</w:t>
      </w:r>
    </w:p>
    <w:p w14:paraId="300AD518" w14:textId="77777777" w:rsidR="00984EC0" w:rsidRDefault="00984EC0" w:rsidP="00984EC0">
      <w:pPr>
        <w:spacing w:before="200" w:after="200"/>
        <w:rPr>
          <w:sz w:val="20"/>
          <w:szCs w:val="20"/>
        </w:rPr>
      </w:pPr>
      <w:r>
        <w:rPr>
          <w:b/>
          <w:bCs/>
          <w:sz w:val="20"/>
          <w:szCs w:val="20"/>
        </w:rPr>
        <w:t>Management of labour out of hospital</w:t>
      </w:r>
    </w:p>
    <w:p w14:paraId="2A9DC6BF" w14:textId="77777777" w:rsidR="00984EC0" w:rsidRDefault="00984EC0" w:rsidP="00984EC0">
      <w:pPr>
        <w:spacing w:before="200" w:after="200"/>
        <w:rPr>
          <w:sz w:val="20"/>
          <w:szCs w:val="20"/>
        </w:rPr>
      </w:pPr>
      <w:r>
        <w:rPr>
          <w:sz w:val="20"/>
          <w:szCs w:val="20"/>
        </w:rPr>
        <w:t>Item 82116 is for the management of labour out of hospital for up to six hours. This item is intended to provide benefits for patients whose births occur in hospital. This item is not intended to provide benefits for planned home births.</w:t>
      </w:r>
    </w:p>
    <w:p w14:paraId="01DE5CBD" w14:textId="77777777" w:rsidR="00984EC0" w:rsidRDefault="00984EC0" w:rsidP="00984EC0">
      <w:pPr>
        <w:spacing w:before="200" w:after="200"/>
        <w:rPr>
          <w:sz w:val="20"/>
          <w:szCs w:val="20"/>
        </w:rPr>
      </w:pPr>
      <w:r>
        <w:rPr>
          <w:sz w:val="20"/>
          <w:szCs w:val="20"/>
        </w:rPr>
        <w:t>This item is not claimable if the management of labour and birth is intended to be transferred to an obstetrician, medical practitioner or non-participating midwife. The total attendance time is to be documented in the patient notes.</w:t>
      </w:r>
    </w:p>
    <w:p w14:paraId="4A987FD9" w14:textId="77777777" w:rsidR="00984EC0" w:rsidRDefault="00984EC0" w:rsidP="00984EC0">
      <w:pPr>
        <w:spacing w:before="200" w:after="200"/>
        <w:rPr>
          <w:sz w:val="20"/>
          <w:szCs w:val="20"/>
        </w:rPr>
      </w:pPr>
      <w:r>
        <w:rPr>
          <w:b/>
          <w:bCs/>
          <w:sz w:val="20"/>
          <w:szCs w:val="20"/>
        </w:rPr>
        <w:t>Management of labour in hospital</w:t>
      </w:r>
    </w:p>
    <w:p w14:paraId="576D82B9" w14:textId="77777777" w:rsidR="00984EC0" w:rsidRDefault="00984EC0" w:rsidP="00984EC0">
      <w:pPr>
        <w:spacing w:before="200" w:after="200"/>
        <w:rPr>
          <w:sz w:val="20"/>
          <w:szCs w:val="20"/>
        </w:rPr>
      </w:pPr>
      <w:r>
        <w:rPr>
          <w:sz w:val="20"/>
          <w:szCs w:val="20"/>
        </w:rPr>
        <w:t>The intrapartum items (82118-82127) are claimable for the participating midwife’s total attendance managing the patient’s labour in hospital. These items are claimable from when the patient is admitted to hospital. The time taken to conduct a patient handover to another participating midwife is counted towards the total attendance. Breaks taken to manage the participating midwife’s fatigue are not counted towards the total claimable time. The total attendance time for each participating midwife is to be documented in the patient notes.</w:t>
      </w:r>
    </w:p>
    <w:p w14:paraId="1F3CCA5A" w14:textId="77777777" w:rsidR="00984EC0" w:rsidRDefault="00984EC0" w:rsidP="00984EC0">
      <w:pPr>
        <w:spacing w:before="200" w:after="200"/>
        <w:rPr>
          <w:sz w:val="20"/>
          <w:szCs w:val="20"/>
        </w:rPr>
      </w:pPr>
      <w:r>
        <w:rPr>
          <w:sz w:val="20"/>
          <w:szCs w:val="20"/>
          <w:u w:val="single"/>
        </w:rPr>
        <w:t>Example One</w:t>
      </w:r>
    </w:p>
    <w:p w14:paraId="7A2B9BAF" w14:textId="77777777" w:rsidR="00984EC0" w:rsidRDefault="00984EC0" w:rsidP="00984EC0">
      <w:pPr>
        <w:numPr>
          <w:ilvl w:val="0"/>
          <w:numId w:val="70"/>
        </w:numPr>
        <w:spacing w:before="200"/>
        <w:ind w:hanging="218"/>
        <w:rPr>
          <w:sz w:val="20"/>
          <w:szCs w:val="20"/>
        </w:rPr>
      </w:pPr>
      <w:r>
        <w:rPr>
          <w:sz w:val="20"/>
          <w:szCs w:val="20"/>
        </w:rPr>
        <w:t>The first participating midwife manages the patient’s labour at the patient’s home for five hours and then for three hours in hospital. To manage their fatigue, the first participating midwife hands over care to a second participating midwife and takes a 10 hour break.</w:t>
      </w:r>
    </w:p>
    <w:p w14:paraId="7600833B" w14:textId="77777777" w:rsidR="00984EC0" w:rsidRDefault="00984EC0" w:rsidP="00984EC0">
      <w:pPr>
        <w:numPr>
          <w:ilvl w:val="0"/>
          <w:numId w:val="70"/>
        </w:numPr>
        <w:ind w:hanging="218"/>
        <w:rPr>
          <w:sz w:val="20"/>
          <w:szCs w:val="20"/>
        </w:rPr>
      </w:pPr>
      <w:r>
        <w:rPr>
          <w:sz w:val="20"/>
          <w:szCs w:val="20"/>
        </w:rPr>
        <w:t>The second participating midwife takes over the patient’s care and manages the labour for 10 hours before handing over care to the first participating midwife to manage their own fatigue.</w:t>
      </w:r>
    </w:p>
    <w:p w14:paraId="0CB7559D" w14:textId="77777777" w:rsidR="00984EC0" w:rsidRDefault="00984EC0" w:rsidP="00984EC0">
      <w:pPr>
        <w:numPr>
          <w:ilvl w:val="0"/>
          <w:numId w:val="70"/>
        </w:numPr>
        <w:spacing w:after="200"/>
        <w:ind w:hanging="218"/>
        <w:rPr>
          <w:sz w:val="20"/>
          <w:szCs w:val="20"/>
        </w:rPr>
      </w:pPr>
      <w:r>
        <w:rPr>
          <w:sz w:val="20"/>
          <w:szCs w:val="20"/>
        </w:rPr>
        <w:t>The first participating midwife takes over the patient’s care and manages their labour and birth for 6 hours.</w:t>
      </w:r>
    </w:p>
    <w:p w14:paraId="705C2027" w14:textId="77777777" w:rsidR="00984EC0" w:rsidRDefault="00984EC0" w:rsidP="00984EC0">
      <w:pPr>
        <w:spacing w:before="200" w:after="200"/>
        <w:rPr>
          <w:sz w:val="20"/>
          <w:szCs w:val="20"/>
        </w:rPr>
      </w:pPr>
      <w:r>
        <w:rPr>
          <w:sz w:val="20"/>
          <w:szCs w:val="20"/>
        </w:rPr>
        <w:t>In this scenario, the first participating midwife would be eligible to claim 82116 (for the five hours in attendance out of hospital) and 82120 (for the total of nine hours in hospital attendance). The second participating midwife would claim 82125 (for the total of 10 hours in hospital attendance).</w:t>
      </w:r>
    </w:p>
    <w:p w14:paraId="194A7A3F" w14:textId="77777777" w:rsidR="00984EC0" w:rsidRDefault="00984EC0" w:rsidP="00984EC0">
      <w:pPr>
        <w:spacing w:before="200" w:after="200"/>
        <w:rPr>
          <w:sz w:val="20"/>
          <w:szCs w:val="20"/>
        </w:rPr>
      </w:pPr>
      <w:r>
        <w:rPr>
          <w:sz w:val="20"/>
          <w:szCs w:val="20"/>
          <w:u w:val="single"/>
        </w:rPr>
        <w:t>Example Two</w:t>
      </w:r>
    </w:p>
    <w:p w14:paraId="594082F3" w14:textId="77777777" w:rsidR="00984EC0" w:rsidRDefault="00984EC0" w:rsidP="00984EC0">
      <w:pPr>
        <w:numPr>
          <w:ilvl w:val="0"/>
          <w:numId w:val="71"/>
        </w:numPr>
        <w:spacing w:before="200"/>
        <w:ind w:hanging="218"/>
        <w:rPr>
          <w:sz w:val="20"/>
          <w:szCs w:val="20"/>
        </w:rPr>
      </w:pPr>
      <w:r>
        <w:rPr>
          <w:sz w:val="20"/>
          <w:szCs w:val="20"/>
        </w:rPr>
        <w:t>The first participating midwife manages the patient’s labour in hospital for two hours and as they have been at another birth just prior to this attendance, needs to take a break to manage their fatigue. They handover the patient’s care to the second participating midwife before taking a 10 hour break.</w:t>
      </w:r>
    </w:p>
    <w:p w14:paraId="1AEC89BC" w14:textId="77777777" w:rsidR="00984EC0" w:rsidRDefault="00984EC0" w:rsidP="00984EC0">
      <w:pPr>
        <w:numPr>
          <w:ilvl w:val="0"/>
          <w:numId w:val="71"/>
        </w:numPr>
        <w:ind w:hanging="218"/>
        <w:rPr>
          <w:sz w:val="20"/>
          <w:szCs w:val="20"/>
        </w:rPr>
      </w:pPr>
      <w:r>
        <w:rPr>
          <w:sz w:val="20"/>
          <w:szCs w:val="20"/>
        </w:rPr>
        <w:t>The second participating midwife takes over the patient’s care and manages the labour in hospital for six hours before handing over care to the third participating midwife to manage their fatigue.</w:t>
      </w:r>
    </w:p>
    <w:p w14:paraId="7F6CA285" w14:textId="77777777" w:rsidR="00984EC0" w:rsidRDefault="00984EC0" w:rsidP="00984EC0">
      <w:pPr>
        <w:numPr>
          <w:ilvl w:val="0"/>
          <w:numId w:val="71"/>
        </w:numPr>
        <w:ind w:hanging="218"/>
        <w:rPr>
          <w:sz w:val="20"/>
          <w:szCs w:val="20"/>
        </w:rPr>
      </w:pPr>
      <w:r>
        <w:rPr>
          <w:sz w:val="20"/>
          <w:szCs w:val="20"/>
        </w:rPr>
        <w:t>The third participating midwife takes over the patient’s care. The third midwife has already managed a different patient’s labour and birth earlier that day and is able to manage this patient’s labour for four hours before handing over care to the first participating midwife to manage their fatigue.</w:t>
      </w:r>
    </w:p>
    <w:p w14:paraId="05A3D57C" w14:textId="77777777" w:rsidR="00984EC0" w:rsidRDefault="00984EC0" w:rsidP="00984EC0">
      <w:pPr>
        <w:numPr>
          <w:ilvl w:val="0"/>
          <w:numId w:val="71"/>
        </w:numPr>
        <w:spacing w:after="200"/>
        <w:ind w:hanging="218"/>
        <w:rPr>
          <w:sz w:val="20"/>
          <w:szCs w:val="20"/>
        </w:rPr>
      </w:pPr>
      <w:r>
        <w:rPr>
          <w:sz w:val="20"/>
          <w:szCs w:val="20"/>
        </w:rPr>
        <w:t>The first participating midwife manages the labour and birth for four hours.</w:t>
      </w:r>
    </w:p>
    <w:p w14:paraId="7941B19D" w14:textId="77777777" w:rsidR="00984EC0" w:rsidRDefault="00984EC0" w:rsidP="00984EC0">
      <w:pPr>
        <w:spacing w:before="200" w:after="200"/>
        <w:rPr>
          <w:sz w:val="20"/>
          <w:szCs w:val="20"/>
        </w:rPr>
      </w:pPr>
      <w:r>
        <w:rPr>
          <w:sz w:val="20"/>
          <w:szCs w:val="20"/>
        </w:rPr>
        <w:t>In this scenario, the first participating midwife would claim 82118 (for the six hours in hospital attendance). The second participating midwife would claim 82123 (for the six hours in hospital attendance) and the third participating midwife would claim 82127 (for the four hours in hospital attendance).</w:t>
      </w:r>
    </w:p>
    <w:p w14:paraId="6847BD62" w14:textId="77777777" w:rsidR="00984EC0" w:rsidRDefault="00984EC0" w:rsidP="00984EC0">
      <w:pPr>
        <w:spacing w:before="200" w:after="200"/>
        <w:rPr>
          <w:sz w:val="20"/>
          <w:szCs w:val="20"/>
        </w:rPr>
      </w:pPr>
      <w:r>
        <w:rPr>
          <w:sz w:val="20"/>
          <w:szCs w:val="20"/>
        </w:rPr>
        <w:t>Medicare benefits are payable under items 82118-82127 whether or not the participating midwife undertakes the birth i.e. including where the patient’s care is escalated to an obstetrician during labour or for the birth. </w:t>
      </w:r>
    </w:p>
    <w:p w14:paraId="2339416E" w14:textId="77777777" w:rsidR="00984EC0" w:rsidRDefault="00984EC0" w:rsidP="00984EC0">
      <w:pPr>
        <w:spacing w:before="200" w:after="200"/>
        <w:rPr>
          <w:sz w:val="20"/>
          <w:szCs w:val="20"/>
        </w:rPr>
      </w:pPr>
      <w:r>
        <w:rPr>
          <w:sz w:val="20"/>
          <w:szCs w:val="20"/>
        </w:rPr>
        <w:t>Medicare benefits are only payable where the service is provided to an admitted patient of a hospital, including a hospital birthing centre. Labour is taken to commence when the participating midwife attends a patient that is in labour and who has been admitted to the hospital for labour and birth. The time period for these items is the period for which the participating midwife is in exclusive attendance on the patient for labour, and birth where performed. </w:t>
      </w:r>
    </w:p>
    <w:p w14:paraId="668FD0DB" w14:textId="77777777" w:rsidR="00984EC0" w:rsidRDefault="00984EC0" w:rsidP="00984EC0">
      <w:pPr>
        <w:spacing w:before="200" w:after="200"/>
        <w:rPr>
          <w:sz w:val="20"/>
          <w:szCs w:val="20"/>
        </w:rPr>
      </w:pPr>
      <w:r>
        <w:rPr>
          <w:sz w:val="20"/>
          <w:szCs w:val="20"/>
        </w:rPr>
        <w:t>Medicare benefits are only payable for management of labour where the participating midwife undertaking the service has provided the patient's antenatal care or who is a member of a practice that provided the patient's antenatal care. </w:t>
      </w:r>
    </w:p>
    <w:p w14:paraId="364C4EBB" w14:textId="77777777" w:rsidR="00984EC0" w:rsidRDefault="00984EC0" w:rsidP="00984EC0">
      <w:pPr>
        <w:spacing w:before="200" w:after="200"/>
        <w:rPr>
          <w:sz w:val="20"/>
          <w:szCs w:val="20"/>
        </w:rPr>
      </w:pPr>
      <w:r>
        <w:rPr>
          <w:sz w:val="20"/>
          <w:szCs w:val="20"/>
        </w:rPr>
        <w:t>It is not intended that these items be claimed routinely by participating midwives who do not intend to undertake the birth i.e. where the participating midwife has arranged beforehand for a medical practitioner to undertake the birth. Where the participating midwife does not undertake the birth it is because:</w:t>
      </w:r>
    </w:p>
    <w:p w14:paraId="2875285D" w14:textId="77777777" w:rsidR="00984EC0" w:rsidRDefault="00984EC0" w:rsidP="00984EC0">
      <w:pPr>
        <w:numPr>
          <w:ilvl w:val="0"/>
          <w:numId w:val="72"/>
        </w:numPr>
        <w:spacing w:before="200"/>
        <w:ind w:hanging="218"/>
        <w:rPr>
          <w:sz w:val="20"/>
          <w:szCs w:val="20"/>
        </w:rPr>
      </w:pPr>
      <w:r>
        <w:rPr>
          <w:sz w:val="20"/>
          <w:szCs w:val="20"/>
        </w:rPr>
        <w:t>In order to manage the participating midwife’s fatigue, care was transferred to another participating midwife for management of labour; or</w:t>
      </w:r>
    </w:p>
    <w:p w14:paraId="319A35C1" w14:textId="77777777" w:rsidR="00984EC0" w:rsidRDefault="00984EC0" w:rsidP="00984EC0">
      <w:pPr>
        <w:numPr>
          <w:ilvl w:val="0"/>
          <w:numId w:val="72"/>
        </w:numPr>
        <w:spacing w:after="200"/>
        <w:ind w:hanging="218"/>
        <w:rPr>
          <w:sz w:val="20"/>
          <w:szCs w:val="20"/>
        </w:rPr>
      </w:pPr>
      <w:r>
        <w:rPr>
          <w:sz w:val="20"/>
          <w:szCs w:val="20"/>
        </w:rPr>
        <w:t>There was a clinical need to escalate care to an obstetrician or medical practitioner who provides obstetric services.</w:t>
      </w:r>
    </w:p>
    <w:p w14:paraId="040CE8E9" w14:textId="77777777" w:rsidR="00984EC0" w:rsidRDefault="00984EC0" w:rsidP="00984EC0">
      <w:pPr>
        <w:spacing w:before="200" w:after="200"/>
        <w:rPr>
          <w:sz w:val="20"/>
          <w:szCs w:val="20"/>
        </w:rPr>
      </w:pPr>
      <w:r>
        <w:rPr>
          <w:sz w:val="20"/>
          <w:szCs w:val="20"/>
          <w:u w:val="single"/>
        </w:rPr>
        <w:t>Number of services</w:t>
      </w:r>
      <w:r>
        <w:rPr>
          <w:sz w:val="20"/>
          <w:szCs w:val="20"/>
        </w:rPr>
        <w:t>: Intrapartum items 82116-82127 can only be claimed once per pregnancy.</w:t>
      </w:r>
    </w:p>
    <w:p w14:paraId="7E4FE42B" w14:textId="77777777" w:rsidR="00984EC0" w:rsidRDefault="00984EC0" w:rsidP="00984EC0">
      <w:pPr>
        <w:spacing w:before="200" w:after="200"/>
        <w:rPr>
          <w:sz w:val="20"/>
          <w:szCs w:val="20"/>
        </w:rPr>
      </w:pPr>
      <w:r>
        <w:rPr>
          <w:b/>
          <w:bCs/>
          <w:sz w:val="20"/>
          <w:szCs w:val="20"/>
          <w:u w:val="single"/>
        </w:rPr>
        <w:t>Postnatal Care</w:t>
      </w:r>
    </w:p>
    <w:p w14:paraId="59F1484B" w14:textId="77777777" w:rsidR="00984EC0" w:rsidRDefault="00984EC0" w:rsidP="00984EC0">
      <w:pPr>
        <w:spacing w:before="200" w:after="200"/>
        <w:rPr>
          <w:sz w:val="20"/>
          <w:szCs w:val="20"/>
        </w:rPr>
      </w:pPr>
      <w:r>
        <w:rPr>
          <w:sz w:val="20"/>
          <w:szCs w:val="20"/>
        </w:rPr>
        <w:t>In addition to the long and short antenatal attendance items for postnatal care in the first six weeks post birth, the MBS provides for a six week postnatal check (82140), after which the patient would be referred back to a GP. </w:t>
      </w:r>
    </w:p>
    <w:p w14:paraId="186F5D0F" w14:textId="77777777" w:rsidR="00984EC0" w:rsidRDefault="00984EC0" w:rsidP="00984EC0">
      <w:pPr>
        <w:spacing w:before="200" w:after="200"/>
        <w:rPr>
          <w:sz w:val="20"/>
          <w:szCs w:val="20"/>
        </w:rPr>
      </w:pPr>
      <w:r>
        <w:rPr>
          <w:sz w:val="20"/>
          <w:szCs w:val="20"/>
          <w:u w:val="single"/>
        </w:rPr>
        <w:t>Number of services</w:t>
      </w:r>
      <w:r>
        <w:rPr>
          <w:sz w:val="20"/>
          <w:szCs w:val="20"/>
        </w:rPr>
        <w:t>: Only one (1) postnatal check (82140) by a participating midwife is payable in any pregnancy. </w:t>
      </w:r>
    </w:p>
    <w:p w14:paraId="0351CCF0" w14:textId="77777777" w:rsidR="00984EC0" w:rsidRDefault="00984EC0" w:rsidP="00984EC0">
      <w:pPr>
        <w:spacing w:before="200" w:after="200"/>
        <w:rPr>
          <w:sz w:val="20"/>
          <w:szCs w:val="20"/>
        </w:rPr>
      </w:pPr>
      <w:r>
        <w:rPr>
          <w:sz w:val="20"/>
          <w:szCs w:val="20"/>
        </w:rPr>
        <w:t>There is no limit attached to long and short postnatal attendances (82130, 82135, 91214, 91215, 91221 and 91222) by a participating midwife. However, only clinically relevant attendances should be itemised under Medicare and services provided by participating midwives will be subject to Medicare Audit and Professional Review Processes. </w:t>
      </w:r>
    </w:p>
    <w:p w14:paraId="742FC769" w14:textId="77777777" w:rsidR="00984EC0" w:rsidRDefault="00984EC0" w:rsidP="00984EC0">
      <w:pPr>
        <w:spacing w:before="200" w:after="200"/>
        <w:rPr>
          <w:sz w:val="20"/>
          <w:szCs w:val="20"/>
        </w:rPr>
      </w:pPr>
      <w:r>
        <w:rPr>
          <w:sz w:val="20"/>
          <w:szCs w:val="20"/>
        </w:rPr>
        <w:t> </w:t>
      </w:r>
    </w:p>
    <w:p w14:paraId="6801F823" w14:textId="77777777" w:rsidR="00984EC0" w:rsidRDefault="00984EC0" w:rsidP="00984EC0"/>
    <w:p w14:paraId="2E99445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MN.13.17 Conditions Governing the Provision and Claiming of Items</w:t>
      </w:r>
    </w:p>
    <w:p w14:paraId="48DF671E" w14:textId="77777777" w:rsidR="00984EC0" w:rsidRDefault="00984EC0" w:rsidP="00984EC0">
      <w:pPr>
        <w:spacing w:after="200"/>
        <w:rPr>
          <w:sz w:val="20"/>
          <w:szCs w:val="20"/>
        </w:rPr>
      </w:pPr>
      <w:r>
        <w:rPr>
          <w:sz w:val="20"/>
          <w:szCs w:val="20"/>
        </w:rPr>
        <w:t> </w:t>
      </w:r>
      <w:r>
        <w:rPr>
          <w:b/>
          <w:bCs/>
          <w:sz w:val="20"/>
          <w:szCs w:val="20"/>
        </w:rPr>
        <w:t>Service length and type</w:t>
      </w:r>
    </w:p>
    <w:p w14:paraId="3D83B580" w14:textId="77777777" w:rsidR="00984EC0" w:rsidRDefault="00984EC0" w:rsidP="00984EC0">
      <w:pPr>
        <w:numPr>
          <w:ilvl w:val="0"/>
          <w:numId w:val="73"/>
        </w:numPr>
        <w:spacing w:before="200"/>
        <w:ind w:hanging="218"/>
        <w:rPr>
          <w:sz w:val="20"/>
          <w:szCs w:val="20"/>
        </w:rPr>
      </w:pPr>
      <w:r>
        <w:rPr>
          <w:sz w:val="20"/>
          <w:szCs w:val="20"/>
        </w:rPr>
        <w:t>Services under these items must be for the time period specified within the item descriptor.  </w:t>
      </w:r>
    </w:p>
    <w:p w14:paraId="00D6D3E8" w14:textId="77777777" w:rsidR="00984EC0" w:rsidRDefault="00984EC0" w:rsidP="00984EC0">
      <w:pPr>
        <w:numPr>
          <w:ilvl w:val="0"/>
          <w:numId w:val="73"/>
        </w:numPr>
        <w:ind w:hanging="218"/>
        <w:rPr>
          <w:sz w:val="20"/>
          <w:szCs w:val="20"/>
        </w:rPr>
      </w:pPr>
      <w:r>
        <w:rPr>
          <w:sz w:val="20"/>
          <w:szCs w:val="20"/>
        </w:rPr>
        <w:t>Professional attendance for MBS items 82100, 82105, 82110, 82115, 82116, 82130, 82135 and 82140 may be provided in an appropriate setting that includes but is not limited to: the patient’s home, a midwifery group practice, a participating midwife practitioner's rooms or a medical practice.</w:t>
      </w:r>
    </w:p>
    <w:p w14:paraId="4C8C2E0B" w14:textId="77777777" w:rsidR="00984EC0" w:rsidRDefault="00984EC0" w:rsidP="00984EC0">
      <w:pPr>
        <w:numPr>
          <w:ilvl w:val="0"/>
          <w:numId w:val="73"/>
        </w:numPr>
        <w:spacing w:after="200"/>
        <w:ind w:hanging="218"/>
        <w:rPr>
          <w:sz w:val="20"/>
          <w:szCs w:val="20"/>
        </w:rPr>
      </w:pPr>
      <w:r>
        <w:rPr>
          <w:sz w:val="20"/>
          <w:szCs w:val="20"/>
        </w:rPr>
        <w:t>Items 91211, 91212, 91214, 91215 are telehealth items provided via video-conference and items 91218, 91219, 91221 and 91222 are telephone items provided when video-conferencing is not available.</w:t>
      </w:r>
    </w:p>
    <w:p w14:paraId="38CF2FC5" w14:textId="77777777" w:rsidR="00984EC0" w:rsidRDefault="00984EC0" w:rsidP="00984EC0"/>
    <w:p w14:paraId="7F685A5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MN.13.18 Referral Requirements</w:t>
      </w:r>
    </w:p>
    <w:p w14:paraId="615F1AF7" w14:textId="77777777" w:rsidR="00984EC0" w:rsidRDefault="00984EC0" w:rsidP="00984EC0">
      <w:pPr>
        <w:spacing w:after="200"/>
        <w:rPr>
          <w:sz w:val="20"/>
          <w:szCs w:val="20"/>
        </w:rPr>
      </w:pPr>
      <w:r>
        <w:rPr>
          <w:sz w:val="20"/>
          <w:szCs w:val="20"/>
        </w:rPr>
        <w:t>A participating midwife will be able to refer a patient to specialist obstetricians and paediatricians as clinical services dictate. </w:t>
      </w:r>
    </w:p>
    <w:p w14:paraId="189A61B4" w14:textId="77777777" w:rsidR="00984EC0" w:rsidRDefault="00984EC0" w:rsidP="00984EC0">
      <w:pPr>
        <w:spacing w:before="200" w:after="200"/>
        <w:rPr>
          <w:sz w:val="20"/>
          <w:szCs w:val="20"/>
        </w:rPr>
      </w:pPr>
      <w:r>
        <w:rPr>
          <w:sz w:val="20"/>
          <w:szCs w:val="20"/>
        </w:rPr>
        <w:t>This measure does not include referral by a participating midwife for allied health care. If a participating midwife refers a patient to an allied health practitioner, no benefits would be payable for that service. </w:t>
      </w:r>
    </w:p>
    <w:p w14:paraId="75A30669" w14:textId="77777777" w:rsidR="00984EC0" w:rsidRDefault="00984EC0" w:rsidP="00984EC0">
      <w:pPr>
        <w:spacing w:before="200" w:after="200"/>
        <w:rPr>
          <w:sz w:val="20"/>
          <w:szCs w:val="20"/>
        </w:rPr>
      </w:pPr>
      <w:r>
        <w:rPr>
          <w:sz w:val="20"/>
          <w:szCs w:val="20"/>
        </w:rPr>
        <w:t>Medicare benefits are not payable specifically for services provided by a lactation consultant at this time. Medicare benefits would be payable for breast feeding support provide as part of the postnatal care by the participating midwife. </w:t>
      </w:r>
    </w:p>
    <w:p w14:paraId="0A39EA0D" w14:textId="77777777" w:rsidR="00984EC0" w:rsidRDefault="00984EC0" w:rsidP="00984EC0">
      <w:pPr>
        <w:spacing w:before="200" w:after="200"/>
        <w:rPr>
          <w:sz w:val="20"/>
          <w:szCs w:val="20"/>
        </w:rPr>
      </w:pPr>
      <w:r>
        <w:rPr>
          <w:sz w:val="20"/>
          <w:szCs w:val="20"/>
        </w:rPr>
        <w:t>A referral is valid for 12 months to cover the labour (antenatal, birthing and postnatal care for 6 weeks post birth). Should there be a new pregnancy in that period, a new referral will be required. </w:t>
      </w:r>
    </w:p>
    <w:p w14:paraId="6AD4AA98" w14:textId="77777777" w:rsidR="00984EC0" w:rsidRDefault="00984EC0" w:rsidP="00984EC0">
      <w:pPr>
        <w:spacing w:before="200" w:after="200"/>
        <w:rPr>
          <w:sz w:val="20"/>
          <w:szCs w:val="20"/>
        </w:rPr>
      </w:pPr>
      <w:r>
        <w:rPr>
          <w:sz w:val="20"/>
          <w:szCs w:val="20"/>
        </w:rPr>
        <w:t>A new pregnancy represents a new episode of care. </w:t>
      </w:r>
    </w:p>
    <w:p w14:paraId="7BA17A0F" w14:textId="77777777" w:rsidR="00984EC0" w:rsidRDefault="00984EC0" w:rsidP="00984EC0">
      <w:pPr>
        <w:spacing w:before="200" w:after="200"/>
        <w:rPr>
          <w:sz w:val="20"/>
          <w:szCs w:val="20"/>
        </w:rPr>
      </w:pPr>
      <w:r>
        <w:rPr>
          <w:sz w:val="20"/>
          <w:szCs w:val="20"/>
        </w:rPr>
        <w:t>A referral to a specialist must be in writing in the form of a letter or a note to the specialist and must be signed and dated by the referring participating midwife. The referral must contain any information relevant to the patient and the specialist must have received the referral on or prior to providing a specialist consultation. </w:t>
      </w:r>
    </w:p>
    <w:p w14:paraId="7CD48091" w14:textId="77777777" w:rsidR="00984EC0" w:rsidRDefault="00984EC0" w:rsidP="00984EC0">
      <w:pPr>
        <w:spacing w:before="200" w:after="200"/>
        <w:rPr>
          <w:sz w:val="20"/>
          <w:szCs w:val="20"/>
        </w:rPr>
      </w:pPr>
      <w:r>
        <w:rPr>
          <w:sz w:val="20"/>
          <w:szCs w:val="20"/>
        </w:rPr>
        <w:t>If a specialist provides a consultation without a referral, the specialist's consultation would not attract Medicare benefits at the specialist rate. </w:t>
      </w:r>
    </w:p>
    <w:p w14:paraId="7F5522E6" w14:textId="77777777" w:rsidR="00984EC0" w:rsidRDefault="00984EC0" w:rsidP="00984EC0">
      <w:pPr>
        <w:spacing w:before="200" w:after="200"/>
        <w:rPr>
          <w:sz w:val="20"/>
          <w:szCs w:val="20"/>
        </w:rPr>
      </w:pPr>
      <w:r>
        <w:rPr>
          <w:sz w:val="20"/>
          <w:szCs w:val="20"/>
        </w:rPr>
        <w:t>There are exemptions from this requirement in an emergency if the participating midwife considers the patient's condition requires immediate attention without a referral. In that situation, the specialist must decide that it is necessary in the patient’s interests to render the professional service specified in the item as soon as practicable and they must begin rendering a service within 30 minute of the patient’s presentation. If a referral is lost, stolen or destroyed, the participating midwife would need to provide a replacement referral as soon as is practicable after the service is provided. </w:t>
      </w:r>
    </w:p>
    <w:p w14:paraId="0028C4E0" w14:textId="77777777" w:rsidR="00984EC0" w:rsidRDefault="00984EC0" w:rsidP="00984EC0">
      <w:pPr>
        <w:spacing w:before="200" w:after="200"/>
        <w:rPr>
          <w:sz w:val="20"/>
          <w:szCs w:val="20"/>
        </w:rPr>
      </w:pPr>
      <w:r>
        <w:rPr>
          <w:sz w:val="20"/>
          <w:szCs w:val="20"/>
        </w:rPr>
        <w:t>If the patient is a privately admitted patient of a hospital a letter or note is not required. The referring participating midwife would make a notation in the patient’s notes, which they would sign, approving the referral. </w:t>
      </w:r>
    </w:p>
    <w:p w14:paraId="37156778" w14:textId="77777777" w:rsidR="00984EC0" w:rsidRDefault="00984EC0" w:rsidP="00984EC0">
      <w:pPr>
        <w:spacing w:before="200" w:after="200"/>
        <w:rPr>
          <w:sz w:val="20"/>
          <w:szCs w:val="20"/>
        </w:rPr>
      </w:pPr>
      <w:r>
        <w:rPr>
          <w:sz w:val="20"/>
          <w:szCs w:val="20"/>
        </w:rPr>
        <w:t>A referral is not required to transfer a patient’s care during the intra-partum period under items 16527 and 16528.  The participating midwife would make a signed notation in the patient’s notes approving the transfer of care. </w:t>
      </w:r>
    </w:p>
    <w:p w14:paraId="4B2F32DF" w14:textId="77777777" w:rsidR="00984EC0" w:rsidRDefault="00984EC0" w:rsidP="00984EC0">
      <w:pPr>
        <w:spacing w:before="200" w:after="200"/>
        <w:rPr>
          <w:sz w:val="20"/>
          <w:szCs w:val="20"/>
        </w:rPr>
      </w:pPr>
      <w:r>
        <w:rPr>
          <w:sz w:val="20"/>
          <w:szCs w:val="20"/>
        </w:rPr>
        <w:t>A referral is not required to refer the patient back to their GP after the six week postnatal period.  The participating midwife would provide a discharge summary to the GP outlining the maternity history and any relevant clinical issues, which would also be recorded on the patient's notes.</w:t>
      </w:r>
    </w:p>
    <w:p w14:paraId="6CBF79CA" w14:textId="77777777" w:rsidR="00984EC0" w:rsidRDefault="00984EC0" w:rsidP="00984EC0"/>
    <w:p w14:paraId="08B01FFD"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MN.13.19 Requesting Requirements</w:t>
      </w:r>
    </w:p>
    <w:p w14:paraId="67C7EC13" w14:textId="77777777" w:rsidR="00984EC0" w:rsidRDefault="00984EC0" w:rsidP="00984EC0">
      <w:pPr>
        <w:spacing w:after="200"/>
        <w:rPr>
          <w:sz w:val="20"/>
          <w:szCs w:val="20"/>
        </w:rPr>
      </w:pPr>
      <w:r>
        <w:rPr>
          <w:b/>
          <w:bCs/>
          <w:sz w:val="20"/>
          <w:szCs w:val="20"/>
          <w:u w:val="single"/>
        </w:rPr>
        <w:t>Pathology Services</w:t>
      </w:r>
    </w:p>
    <w:p w14:paraId="7BB87375" w14:textId="77777777" w:rsidR="00984EC0" w:rsidRDefault="00984EC0" w:rsidP="00984EC0">
      <w:pPr>
        <w:spacing w:before="200" w:after="200"/>
        <w:rPr>
          <w:sz w:val="20"/>
          <w:szCs w:val="20"/>
        </w:rPr>
      </w:pPr>
      <w:r>
        <w:rPr>
          <w:b/>
          <w:bCs/>
          <w:i/>
          <w:iCs/>
          <w:sz w:val="20"/>
          <w:szCs w:val="20"/>
        </w:rPr>
        <w:t>Determination of Necessity of Service</w:t>
      </w:r>
    </w:p>
    <w:p w14:paraId="6E32588C" w14:textId="77777777" w:rsidR="00984EC0" w:rsidRDefault="00984EC0" w:rsidP="00984EC0">
      <w:pPr>
        <w:spacing w:before="200" w:after="200"/>
        <w:rPr>
          <w:sz w:val="20"/>
          <w:szCs w:val="20"/>
        </w:rPr>
      </w:pPr>
      <w:r>
        <w:rPr>
          <w:sz w:val="20"/>
          <w:szCs w:val="20"/>
        </w:rPr>
        <w:t>The participating midwife requesting a pathology service for a woman must determine that the pathology service is necessary.</w:t>
      </w:r>
    </w:p>
    <w:p w14:paraId="1C7BD53E" w14:textId="77777777" w:rsidR="00984EC0" w:rsidRDefault="00984EC0" w:rsidP="00984EC0">
      <w:pPr>
        <w:spacing w:before="200" w:after="200"/>
        <w:rPr>
          <w:sz w:val="20"/>
          <w:szCs w:val="20"/>
        </w:rPr>
      </w:pPr>
      <w:r>
        <w:rPr>
          <w:b/>
          <w:bCs/>
          <w:i/>
          <w:iCs/>
          <w:sz w:val="20"/>
          <w:szCs w:val="20"/>
        </w:rPr>
        <w:t>Request for Service</w:t>
      </w:r>
    </w:p>
    <w:p w14:paraId="55B07208" w14:textId="77777777" w:rsidR="00984EC0" w:rsidRDefault="00984EC0" w:rsidP="00984EC0">
      <w:pPr>
        <w:spacing w:before="200" w:after="200"/>
        <w:rPr>
          <w:sz w:val="20"/>
          <w:szCs w:val="20"/>
        </w:rPr>
      </w:pPr>
      <w:r>
        <w:rPr>
          <w:sz w:val="20"/>
          <w:szCs w:val="20"/>
        </w:rPr>
        <w:t>The service may only be provided  in response to a request from the treating practitioner and the request must be in writing (or, if oral, confirmed in writing within fourteen days).</w:t>
      </w:r>
    </w:p>
    <w:p w14:paraId="6D1373D2" w14:textId="77777777" w:rsidR="00984EC0" w:rsidRDefault="00984EC0" w:rsidP="00984EC0">
      <w:pPr>
        <w:spacing w:before="200" w:after="200"/>
        <w:rPr>
          <w:sz w:val="20"/>
          <w:szCs w:val="20"/>
        </w:rPr>
      </w:pPr>
      <w:r>
        <w:rPr>
          <w:b/>
          <w:bCs/>
          <w:sz w:val="20"/>
          <w:szCs w:val="20"/>
        </w:rPr>
        <w:t>Pathology Services approved for participating midwives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4885"/>
        <w:gridCol w:w="4413"/>
      </w:tblGrid>
      <w:tr w:rsidR="00984EC0" w14:paraId="7F236D4A"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1E4F341B" w14:textId="77777777" w:rsidR="00984EC0" w:rsidRDefault="00984EC0" w:rsidP="00E83B8C">
            <w:pPr>
              <w:rPr>
                <w:color w:val="000000"/>
                <w:sz w:val="20"/>
                <w:szCs w:val="20"/>
              </w:rPr>
            </w:pPr>
            <w:r>
              <w:rPr>
                <w:color w:val="000000"/>
                <w:sz w:val="20"/>
                <w:szCs w:val="20"/>
              </w:rPr>
              <w:t>FBC (item 65070)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8EAA2D" w14:textId="77777777" w:rsidR="00984EC0" w:rsidRDefault="00984EC0" w:rsidP="00E83B8C">
            <w:pPr>
              <w:rPr>
                <w:color w:val="000000"/>
                <w:sz w:val="20"/>
                <w:szCs w:val="20"/>
              </w:rPr>
            </w:pPr>
            <w:r>
              <w:rPr>
                <w:color w:val="000000"/>
                <w:sz w:val="20"/>
                <w:szCs w:val="20"/>
              </w:rPr>
              <w:t>vaginal /anal swab/GBS  (69312)*</w:t>
            </w:r>
            <w:r>
              <w:rPr>
                <w:color w:val="000000"/>
                <w:sz w:val="20"/>
                <w:szCs w:val="20"/>
              </w:rPr>
              <w:br/>
              <w:t>varicella  69384 - 69401 (antibody test)</w:t>
            </w:r>
            <w:r>
              <w:rPr>
                <w:color w:val="000000"/>
                <w:sz w:val="20"/>
                <w:szCs w:val="20"/>
              </w:rPr>
              <w:br/>
              <w:t>parvo virus 69384 - 69401</w:t>
            </w:r>
          </w:p>
        </w:tc>
      </w:tr>
      <w:tr w:rsidR="00984EC0" w14:paraId="4EEA421D"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0D24B422" w14:textId="77777777" w:rsidR="00984EC0" w:rsidRDefault="00984EC0" w:rsidP="00E83B8C">
            <w:pPr>
              <w:rPr>
                <w:color w:val="000000"/>
                <w:sz w:val="20"/>
                <w:szCs w:val="20"/>
              </w:rPr>
            </w:pPr>
            <w:r>
              <w:rPr>
                <w:color w:val="000000"/>
                <w:sz w:val="20"/>
                <w:szCs w:val="20"/>
              </w:rPr>
              <w:t>Hb (item 65060)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1F46C1" w14:textId="77777777" w:rsidR="00984EC0" w:rsidRDefault="00984EC0" w:rsidP="00E83B8C">
            <w:pPr>
              <w:rPr>
                <w:color w:val="000000"/>
                <w:sz w:val="20"/>
                <w:szCs w:val="20"/>
              </w:rPr>
            </w:pPr>
            <w:r>
              <w:rPr>
                <w:color w:val="000000"/>
                <w:sz w:val="20"/>
                <w:szCs w:val="20"/>
              </w:rPr>
              <w:t>rubella titre</w:t>
            </w:r>
            <w:r>
              <w:rPr>
                <w:color w:val="000000"/>
                <w:sz w:val="20"/>
                <w:szCs w:val="20"/>
              </w:rPr>
              <w:br/>
              <w:t>syphilis</w:t>
            </w:r>
            <w:r>
              <w:rPr>
                <w:color w:val="000000"/>
                <w:sz w:val="20"/>
                <w:szCs w:val="20"/>
              </w:rPr>
              <w:br/>
              <w:t>Hep B/C - items 69405, 69408, 69411, 69413 or 69415</w:t>
            </w:r>
            <w:r>
              <w:rPr>
                <w:color w:val="000000"/>
                <w:sz w:val="20"/>
                <w:szCs w:val="20"/>
              </w:rPr>
              <w:br/>
              <w:t>HIV</w:t>
            </w:r>
          </w:p>
        </w:tc>
      </w:tr>
      <w:tr w:rsidR="00984EC0" w14:paraId="0ACA15B1"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BF730E0" w14:textId="77777777" w:rsidR="00984EC0" w:rsidRDefault="00984EC0" w:rsidP="00E83B8C">
            <w:pPr>
              <w:rPr>
                <w:color w:val="000000"/>
                <w:sz w:val="20"/>
                <w:szCs w:val="20"/>
              </w:rPr>
            </w:pPr>
            <w:r>
              <w:rPr>
                <w:color w:val="000000"/>
                <w:sz w:val="20"/>
                <w:szCs w:val="20"/>
              </w:rPr>
              <w:t>Group and antibodies ( items 65090, 65093, 65096 )</w:t>
            </w:r>
            <w:r>
              <w:rPr>
                <w:color w:val="000000"/>
                <w:sz w:val="20"/>
                <w:szCs w:val="20"/>
              </w:rPr>
              <w:br/>
              <w:t>glucose load (items 66545, 66548)</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251AA8CA" w14:textId="77777777" w:rsidR="00984EC0" w:rsidRDefault="00984EC0" w:rsidP="00E83B8C">
            <w:pPr>
              <w:rPr>
                <w:color w:val="000000"/>
                <w:sz w:val="20"/>
                <w:szCs w:val="20"/>
              </w:rPr>
            </w:pPr>
            <w:r>
              <w:rPr>
                <w:color w:val="000000"/>
                <w:sz w:val="20"/>
                <w:szCs w:val="20"/>
              </w:rPr>
              <w:t>Serum Bilirubin (SBR); 66500</w:t>
            </w:r>
          </w:p>
        </w:tc>
      </w:tr>
      <w:tr w:rsidR="00984EC0" w14:paraId="76FE3843"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AEE5A5" w14:textId="77777777" w:rsidR="00984EC0" w:rsidRDefault="00984EC0" w:rsidP="00E83B8C">
            <w:pPr>
              <w:rPr>
                <w:color w:val="000000"/>
                <w:sz w:val="20"/>
                <w:szCs w:val="20"/>
              </w:rPr>
            </w:pPr>
            <w:r>
              <w:rPr>
                <w:color w:val="000000"/>
                <w:sz w:val="20"/>
                <w:szCs w:val="20"/>
              </w:rPr>
              <w:t>Downs Syndrome/ Spina Bifida (items 66743, 66750, 66751)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1ACA337" w14:textId="77777777" w:rsidR="00984EC0" w:rsidRDefault="00984EC0" w:rsidP="00E83B8C">
            <w:pPr>
              <w:rPr>
                <w:color w:val="000000"/>
                <w:sz w:val="20"/>
                <w:szCs w:val="20"/>
              </w:rPr>
            </w:pPr>
            <w:r>
              <w:rPr>
                <w:color w:val="000000"/>
                <w:sz w:val="20"/>
                <w:szCs w:val="20"/>
              </w:rPr>
              <w:t>Direct Coombs; 65114</w:t>
            </w:r>
          </w:p>
        </w:tc>
      </w:tr>
      <w:tr w:rsidR="00984EC0" w14:paraId="4517688A"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1C166E4" w14:textId="77777777" w:rsidR="00984EC0" w:rsidRDefault="00984EC0" w:rsidP="00E83B8C">
            <w:pPr>
              <w:rPr>
                <w:color w:val="000000"/>
                <w:sz w:val="20"/>
                <w:szCs w:val="20"/>
              </w:rPr>
            </w:pPr>
            <w:r>
              <w:rPr>
                <w:color w:val="000000"/>
                <w:sz w:val="20"/>
                <w:szCs w:val="20"/>
              </w:rPr>
              <w:t>eye swab (69303)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94F8BE" w14:textId="77777777" w:rsidR="00984EC0" w:rsidRDefault="00984EC0" w:rsidP="00E83B8C">
            <w:pPr>
              <w:rPr>
                <w:color w:val="000000"/>
                <w:sz w:val="20"/>
                <w:szCs w:val="20"/>
              </w:rPr>
            </w:pPr>
            <w:r>
              <w:rPr>
                <w:color w:val="000000"/>
                <w:sz w:val="20"/>
                <w:szCs w:val="20"/>
              </w:rPr>
              <w:t>Blood glucose level (item 66500)</w:t>
            </w:r>
          </w:p>
        </w:tc>
      </w:tr>
      <w:tr w:rsidR="00984EC0" w14:paraId="050843A2"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1255F8" w14:textId="77777777" w:rsidR="00984EC0" w:rsidRDefault="00984EC0" w:rsidP="00E83B8C">
            <w:pPr>
              <w:rPr>
                <w:color w:val="000000"/>
                <w:sz w:val="20"/>
                <w:szCs w:val="20"/>
              </w:rPr>
            </w:pPr>
            <w:r>
              <w:rPr>
                <w:color w:val="000000"/>
                <w:sz w:val="20"/>
                <w:szCs w:val="20"/>
              </w:rPr>
              <w:t>skin swab (69306)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78CAC9" w14:textId="77777777" w:rsidR="00984EC0" w:rsidRDefault="00984EC0" w:rsidP="00E83B8C">
            <w:pPr>
              <w:rPr>
                <w:color w:val="000000"/>
                <w:sz w:val="20"/>
                <w:szCs w:val="20"/>
              </w:rPr>
            </w:pPr>
            <w:r>
              <w:rPr>
                <w:color w:val="000000"/>
                <w:sz w:val="20"/>
                <w:szCs w:val="20"/>
              </w:rPr>
              <w:t>Cord PH and gases cord (O2 and CO2) (Item 66566)</w:t>
            </w:r>
          </w:p>
        </w:tc>
      </w:tr>
      <w:tr w:rsidR="00984EC0" w14:paraId="2B3DC30B"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1763B0" w14:textId="77777777" w:rsidR="00984EC0" w:rsidRDefault="00984EC0" w:rsidP="00E83B8C">
            <w:pPr>
              <w:rPr>
                <w:color w:val="000000"/>
                <w:sz w:val="20"/>
                <w:szCs w:val="20"/>
              </w:rPr>
            </w:pPr>
            <w:r>
              <w:rPr>
                <w:color w:val="000000"/>
                <w:sz w:val="20"/>
                <w:szCs w:val="20"/>
              </w:rPr>
              <w:t>skin scrapings  (69309)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581582" w14:textId="77777777" w:rsidR="00984EC0" w:rsidRDefault="00984EC0" w:rsidP="00E83B8C">
            <w:pPr>
              <w:rPr>
                <w:color w:val="000000"/>
                <w:sz w:val="20"/>
                <w:szCs w:val="20"/>
              </w:rPr>
            </w:pPr>
            <w:r>
              <w:rPr>
                <w:color w:val="000000"/>
                <w:sz w:val="20"/>
                <w:szCs w:val="20"/>
              </w:rPr>
              <w:t>Group and Hold (item 65099)</w:t>
            </w:r>
          </w:p>
        </w:tc>
      </w:tr>
      <w:tr w:rsidR="00984EC0" w14:paraId="6E5B3408"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B7033EB" w14:textId="77777777" w:rsidR="00984EC0" w:rsidRDefault="00984EC0" w:rsidP="00E83B8C">
            <w:pPr>
              <w:rPr>
                <w:color w:val="000000"/>
                <w:sz w:val="20"/>
                <w:szCs w:val="20"/>
              </w:rPr>
            </w:pPr>
            <w:r>
              <w:rPr>
                <w:color w:val="000000"/>
                <w:sz w:val="20"/>
                <w:szCs w:val="20"/>
              </w:rPr>
              <w:t>Chlamydia (item 69316)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84A92F" w14:textId="77777777" w:rsidR="00984EC0" w:rsidRDefault="00984EC0" w:rsidP="00E83B8C">
            <w:pPr>
              <w:rPr>
                <w:color w:val="000000"/>
                <w:sz w:val="20"/>
                <w:szCs w:val="20"/>
              </w:rPr>
            </w:pPr>
            <w:r>
              <w:rPr>
                <w:color w:val="000000"/>
                <w:sz w:val="20"/>
                <w:szCs w:val="20"/>
              </w:rPr>
              <w:t>Coagulation Studies (items 65129, 65070)</w:t>
            </w:r>
          </w:p>
        </w:tc>
      </w:tr>
      <w:tr w:rsidR="00984EC0" w14:paraId="708CC1B4"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E80D72" w14:textId="77777777" w:rsidR="00984EC0" w:rsidRDefault="00984EC0" w:rsidP="00E83B8C">
            <w:pPr>
              <w:rPr>
                <w:color w:val="000000"/>
                <w:sz w:val="20"/>
                <w:szCs w:val="20"/>
              </w:rPr>
            </w:pPr>
            <w:r>
              <w:rPr>
                <w:color w:val="000000"/>
                <w:sz w:val="20"/>
                <w:szCs w:val="20"/>
              </w:rPr>
              <w:t>Gonorrhea (item 69317)</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588FAD" w14:textId="77777777" w:rsidR="00984EC0" w:rsidRDefault="00984EC0" w:rsidP="00E83B8C">
            <w:pPr>
              <w:rPr>
                <w:color w:val="000000"/>
                <w:sz w:val="20"/>
                <w:szCs w:val="20"/>
              </w:rPr>
            </w:pPr>
            <w:r>
              <w:rPr>
                <w:color w:val="000000"/>
                <w:sz w:val="20"/>
                <w:szCs w:val="20"/>
              </w:rPr>
              <w:t>Mid stream urine (item 69324)</w:t>
            </w:r>
          </w:p>
        </w:tc>
      </w:tr>
      <w:tr w:rsidR="00984EC0" w14:paraId="26F6C19B"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2EFF8C5" w14:textId="77777777" w:rsidR="00984EC0" w:rsidRDefault="00984EC0" w:rsidP="00E83B8C">
            <w:pPr>
              <w:rPr>
                <w:color w:val="000000"/>
                <w:sz w:val="20"/>
                <w:szCs w:val="20"/>
              </w:rPr>
            </w:pPr>
            <w:r>
              <w:rPr>
                <w:color w:val="000000"/>
                <w:sz w:val="20"/>
                <w:szCs w:val="20"/>
              </w:rPr>
              <w:t>Cervical screening (items 73070, 73071, 73075, 73076)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B278A70" w14:textId="77777777" w:rsidR="00984EC0" w:rsidRDefault="00984EC0" w:rsidP="00E83B8C">
            <w:pPr>
              <w:rPr>
                <w:color w:val="000000"/>
                <w:sz w:val="20"/>
                <w:szCs w:val="20"/>
              </w:rPr>
            </w:pPr>
            <w:r>
              <w:rPr>
                <w:color w:val="000000"/>
                <w:sz w:val="20"/>
                <w:szCs w:val="20"/>
              </w:rPr>
              <w:t>HCG  (item 73529)</w:t>
            </w:r>
          </w:p>
        </w:tc>
      </w:tr>
    </w:tbl>
    <w:p w14:paraId="636E25C2" w14:textId="77777777" w:rsidR="00984EC0" w:rsidRDefault="00984EC0" w:rsidP="00984EC0">
      <w:pPr>
        <w:spacing w:before="200" w:after="200"/>
        <w:rPr>
          <w:sz w:val="20"/>
          <w:szCs w:val="20"/>
        </w:rPr>
      </w:pPr>
      <w:r>
        <w:rPr>
          <w:b/>
          <w:bCs/>
          <w:sz w:val="20"/>
          <w:szCs w:val="20"/>
          <w:u w:val="single"/>
        </w:rPr>
        <w:t>Diagnostic Imaging Services</w:t>
      </w:r>
    </w:p>
    <w:p w14:paraId="13AB6423" w14:textId="77777777" w:rsidR="00984EC0" w:rsidRDefault="00984EC0" w:rsidP="00984EC0">
      <w:pPr>
        <w:spacing w:before="200" w:after="200"/>
        <w:rPr>
          <w:sz w:val="20"/>
          <w:szCs w:val="20"/>
        </w:rPr>
      </w:pPr>
      <w:r>
        <w:rPr>
          <w:b/>
          <w:bCs/>
          <w:i/>
          <w:iCs/>
          <w:sz w:val="20"/>
          <w:szCs w:val="20"/>
        </w:rPr>
        <w:t>Determination of Necessity of Service</w:t>
      </w:r>
    </w:p>
    <w:p w14:paraId="312D5255" w14:textId="77777777" w:rsidR="00984EC0" w:rsidRDefault="00984EC0" w:rsidP="00984EC0">
      <w:pPr>
        <w:spacing w:before="200" w:after="200"/>
        <w:rPr>
          <w:sz w:val="20"/>
          <w:szCs w:val="20"/>
        </w:rPr>
      </w:pPr>
      <w:r>
        <w:rPr>
          <w:sz w:val="20"/>
          <w:szCs w:val="20"/>
        </w:rPr>
        <w:t>The participating midwife requesting a diagnostic imaging service for a woman must determine that the diagnostic imaging service is necessary for the appropriate professional care of the patient.</w:t>
      </w:r>
    </w:p>
    <w:p w14:paraId="32BC4286" w14:textId="77777777" w:rsidR="00984EC0" w:rsidRDefault="00984EC0" w:rsidP="00984EC0">
      <w:pPr>
        <w:spacing w:before="200" w:after="200"/>
        <w:rPr>
          <w:sz w:val="20"/>
          <w:szCs w:val="20"/>
        </w:rPr>
      </w:pPr>
      <w:r>
        <w:rPr>
          <w:b/>
          <w:bCs/>
          <w:i/>
          <w:iCs/>
          <w:sz w:val="20"/>
          <w:szCs w:val="20"/>
        </w:rPr>
        <w:t>Request for Service</w:t>
      </w:r>
    </w:p>
    <w:p w14:paraId="7B50D8A1" w14:textId="77777777" w:rsidR="00984EC0" w:rsidRDefault="00984EC0" w:rsidP="00984EC0">
      <w:pPr>
        <w:spacing w:before="200" w:after="200"/>
        <w:rPr>
          <w:sz w:val="20"/>
          <w:szCs w:val="20"/>
        </w:rPr>
      </w:pPr>
      <w:r>
        <w:rPr>
          <w:sz w:val="20"/>
          <w:szCs w:val="20"/>
        </w:rPr>
        <w:t>The service may only be provided in response to a request from the treating practitioner, and the request must be in writing, signed and dated.</w:t>
      </w:r>
    </w:p>
    <w:p w14:paraId="6793A367" w14:textId="77777777" w:rsidR="00984EC0" w:rsidRDefault="00984EC0" w:rsidP="00984EC0">
      <w:pPr>
        <w:spacing w:before="200" w:after="200"/>
        <w:rPr>
          <w:sz w:val="20"/>
          <w:szCs w:val="20"/>
        </w:rPr>
      </w:pPr>
      <w:r>
        <w:rPr>
          <w:sz w:val="20"/>
          <w:szCs w:val="20"/>
        </w:rPr>
        <w:t>The request does not have to be in a particular form. However, legislation provides that a request must be in writing and contain sufficient information, in terms that are generally understood by the profession, to clearly identify the item/s of service requested.  This includes, where relevant, noting on the request the clinical indication(s) for the requested service.  The provision of additional relevant clinical information can often assist the service provider, and enhance the overall service provided to the patient.</w:t>
      </w:r>
    </w:p>
    <w:p w14:paraId="25F09DA1" w14:textId="77777777" w:rsidR="00984EC0" w:rsidRDefault="00984EC0" w:rsidP="00984EC0">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w:t>
      </w:r>
    </w:p>
    <w:p w14:paraId="1ADC02F5" w14:textId="77777777" w:rsidR="00984EC0" w:rsidRDefault="00984EC0" w:rsidP="00984EC0">
      <w:pPr>
        <w:spacing w:before="200" w:after="200"/>
        <w:rPr>
          <w:sz w:val="20"/>
          <w:szCs w:val="20"/>
        </w:rPr>
      </w:pPr>
      <w:r>
        <w:rPr>
          <w:sz w:val="20"/>
          <w:szCs w:val="20"/>
        </w:rPr>
        <w:t>A single request may be used to order a number of diagnostic imaging services. However, all services provided under this request must be rendered within seven days after rendering the first service.</w:t>
      </w:r>
    </w:p>
    <w:p w14:paraId="056A1FD7" w14:textId="77777777" w:rsidR="00984EC0" w:rsidRDefault="00984EC0" w:rsidP="00984EC0">
      <w:pPr>
        <w:spacing w:before="200" w:after="200"/>
        <w:rPr>
          <w:sz w:val="20"/>
          <w:szCs w:val="20"/>
        </w:rPr>
      </w:pPr>
      <w:r>
        <w:rPr>
          <w:b/>
          <w:bCs/>
          <w:sz w:val="20"/>
          <w:szCs w:val="20"/>
        </w:rPr>
        <w:t>Ultrasound:</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232"/>
        <w:gridCol w:w="2870"/>
      </w:tblGrid>
      <w:tr w:rsidR="00984EC0" w14:paraId="66A59D6E" w14:textId="77777777" w:rsidTr="00E83B8C">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3541C5F" w14:textId="77777777" w:rsidR="00984EC0" w:rsidRDefault="00984EC0" w:rsidP="00E83B8C">
            <w:pPr>
              <w:rPr>
                <w:color w:val="000000"/>
                <w:sz w:val="20"/>
                <w:szCs w:val="20"/>
              </w:rPr>
            </w:pPr>
            <w:r>
              <w:rPr>
                <w:color w:val="000000"/>
                <w:sz w:val="20"/>
                <w:szCs w:val="20"/>
              </w:rPr>
              <w:t>Routine morphology scan (item 55706)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CD15B3A" w14:textId="77777777" w:rsidR="00984EC0" w:rsidRDefault="00984EC0" w:rsidP="00E83B8C">
            <w:pPr>
              <w:rPr>
                <w:color w:val="000000"/>
                <w:sz w:val="20"/>
                <w:szCs w:val="20"/>
              </w:rPr>
            </w:pPr>
            <w:r>
              <w:rPr>
                <w:color w:val="000000"/>
                <w:sz w:val="20"/>
                <w:szCs w:val="20"/>
              </w:rPr>
              <w:t>Nuchal Translucency (item 55707)</w:t>
            </w:r>
          </w:p>
        </w:tc>
      </w:tr>
      <w:tr w:rsidR="00984EC0" w14:paraId="19B4FEAF" w14:textId="77777777" w:rsidTr="00E83B8C">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956B3C" w14:textId="77777777" w:rsidR="00984EC0" w:rsidRDefault="00984EC0" w:rsidP="00E83B8C">
            <w:pPr>
              <w:rPr>
                <w:color w:val="000000"/>
                <w:sz w:val="20"/>
                <w:szCs w:val="20"/>
              </w:rPr>
            </w:pPr>
            <w:r>
              <w:rPr>
                <w:color w:val="000000"/>
                <w:sz w:val="20"/>
                <w:szCs w:val="20"/>
              </w:rPr>
              <w:t>Early dating scan ( item 55700)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3FDAAD" w14:textId="77777777" w:rsidR="00984EC0" w:rsidRDefault="00984EC0" w:rsidP="00E83B8C">
            <w:pPr>
              <w:rPr>
                <w:color w:val="000000"/>
                <w:sz w:val="20"/>
                <w:szCs w:val="20"/>
              </w:rPr>
            </w:pPr>
            <w:r>
              <w:rPr>
                <w:color w:val="000000"/>
                <w:sz w:val="20"/>
                <w:szCs w:val="20"/>
              </w:rPr>
              <w:t>Post 22 weeks scan (item 55718)</w:t>
            </w:r>
          </w:p>
        </w:tc>
      </w:tr>
      <w:tr w:rsidR="00984EC0" w14:paraId="79E8A741" w14:textId="77777777" w:rsidTr="00E83B8C">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9B3F43" w14:textId="77777777" w:rsidR="00984EC0" w:rsidRDefault="00984EC0" w:rsidP="00E83B8C">
            <w:pPr>
              <w:rPr>
                <w:color w:val="000000"/>
                <w:sz w:val="20"/>
                <w:szCs w:val="20"/>
              </w:rPr>
            </w:pPr>
            <w:r>
              <w:rPr>
                <w:color w:val="000000"/>
                <w:sz w:val="20"/>
                <w:szCs w:val="20"/>
              </w:rPr>
              <w:t>Scan at 12-16 weeks (item 55704)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1D6D651" w14:textId="77777777" w:rsidR="00984EC0" w:rsidRDefault="00984EC0" w:rsidP="00E83B8C">
            <w:pPr>
              <w:rPr>
                <w:color w:val="000000"/>
                <w:sz w:val="20"/>
                <w:szCs w:val="20"/>
              </w:rPr>
            </w:pPr>
            <w:r>
              <w:rPr>
                <w:color w:val="000000"/>
                <w:sz w:val="20"/>
                <w:szCs w:val="20"/>
              </w:rPr>
              <w:t>      </w:t>
            </w:r>
          </w:p>
        </w:tc>
      </w:tr>
    </w:tbl>
    <w:p w14:paraId="6D6573E7" w14:textId="77777777" w:rsidR="00984EC0" w:rsidRDefault="00984EC0" w:rsidP="00984EC0"/>
    <w:p w14:paraId="681C5888"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 Participating Nurse Practitioners Services - Overview</w:t>
      </w:r>
    </w:p>
    <w:p w14:paraId="227D3DBD" w14:textId="77777777" w:rsidR="00984EC0" w:rsidRDefault="00984EC0" w:rsidP="00984EC0">
      <w:pPr>
        <w:spacing w:after="200"/>
        <w:rPr>
          <w:sz w:val="20"/>
          <w:szCs w:val="20"/>
        </w:rPr>
      </w:pPr>
      <w:r>
        <w:rPr>
          <w:sz w:val="20"/>
          <w:szCs w:val="20"/>
        </w:rPr>
        <w:t>As at 1 November 2010, Medicare benefits are payable for services provided by privately practising participating nurse practitioners in collaboration with other health care providers.  Participating nurse practitioners can also request certain pathology and diagnostic imaging services for their patients and refer patients to specialist, as the clinical need arises.  The nurse practitioner services that attract a Medicare benefit are identified in the Medicare Benefits Schedule (MBS) by an item number and the each item describes the service requirements and schedule fee.</w:t>
      </w:r>
    </w:p>
    <w:p w14:paraId="39B63774" w14:textId="77777777" w:rsidR="00984EC0" w:rsidRDefault="00984EC0" w:rsidP="00984EC0"/>
    <w:p w14:paraId="1E7A3509"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MN.14.2 Eligible Nurse Practitioners</w:t>
      </w:r>
    </w:p>
    <w:p w14:paraId="51515038" w14:textId="77777777" w:rsidR="00984EC0" w:rsidRDefault="00984EC0" w:rsidP="00984EC0">
      <w:pPr>
        <w:spacing w:after="200"/>
        <w:rPr>
          <w:sz w:val="20"/>
          <w:szCs w:val="20"/>
        </w:rPr>
      </w:pPr>
      <w:r>
        <w:rPr>
          <w:sz w:val="20"/>
          <w:szCs w:val="20"/>
        </w:rPr>
        <w:t>Under the legislation, to be an eligible nurse practitioner the nurse practitioner must be registered or authorised (however described) under State and Territory law.  The nurse practitioner must also demonstrate that he or she has the appropriate qualifications and experience to meet the registration standard developed by the Nursing and Midwifery Board of Australia (NMBA). </w:t>
      </w:r>
    </w:p>
    <w:p w14:paraId="377F45CB" w14:textId="77777777" w:rsidR="00984EC0" w:rsidRDefault="00984EC0" w:rsidP="00984EC0">
      <w:pPr>
        <w:spacing w:before="200" w:after="200"/>
        <w:rPr>
          <w:sz w:val="20"/>
          <w:szCs w:val="20"/>
        </w:rPr>
      </w:pPr>
      <w:r>
        <w:rPr>
          <w:sz w:val="20"/>
          <w:szCs w:val="20"/>
        </w:rPr>
        <w:t xml:space="preserve">This standard was developed for the purposes of the National Registration and Accreditation Scheme (NRAS), a single regulation and accreditation scheme for health professionals, including nurse practitioners.  Additional information is available at the Australian Health Practitioners Regulation Agency (AHPRA) website at: </w:t>
      </w:r>
      <w:hyperlink r:id="rId52" w:history="1">
        <w:r>
          <w:rPr>
            <w:color w:val="0000EE"/>
            <w:sz w:val="20"/>
            <w:szCs w:val="20"/>
            <w:u w:val="single" w:color="0000EE"/>
          </w:rPr>
          <w:t>http://www.ahpra.gov.au/index.php</w:t>
        </w:r>
      </w:hyperlink>
    </w:p>
    <w:p w14:paraId="28A5413B" w14:textId="77777777" w:rsidR="00984EC0" w:rsidRDefault="00984EC0" w:rsidP="00984EC0"/>
    <w:p w14:paraId="66C44F05"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MN.14.3 Provider Numbers</w:t>
      </w:r>
    </w:p>
    <w:p w14:paraId="141863D0" w14:textId="77777777" w:rsidR="00984EC0" w:rsidRDefault="00984EC0" w:rsidP="00984EC0">
      <w:pPr>
        <w:spacing w:after="200"/>
        <w:rPr>
          <w:sz w:val="20"/>
          <w:szCs w:val="20"/>
        </w:rPr>
      </w:pPr>
      <w:r>
        <w:rPr>
          <w:sz w:val="20"/>
          <w:szCs w:val="20"/>
        </w:rPr>
        <w:t>To access the Medicare arrangements, eligible nurse practitioners will need to apply to the Department of Human Services for a provider number.  A separate provider number is required for each location at which a nurse practitioner practices. </w:t>
      </w:r>
    </w:p>
    <w:p w14:paraId="06B9D2BF" w14:textId="77777777" w:rsidR="00984EC0" w:rsidRDefault="00984EC0" w:rsidP="00984EC0">
      <w:pPr>
        <w:spacing w:before="200" w:after="200"/>
        <w:rPr>
          <w:sz w:val="20"/>
          <w:szCs w:val="20"/>
        </w:rPr>
      </w:pPr>
      <w:r>
        <w:rPr>
          <w:sz w:val="20"/>
          <w:szCs w:val="20"/>
        </w:rPr>
        <w:t>Advice about registering with the Department of Human Services to provide nurse practitioner services using items 82200 to 82215 inclusive, is available from the Department of Human Services provider inquiry line on 132 150. </w:t>
      </w:r>
    </w:p>
    <w:p w14:paraId="21D694FF" w14:textId="77777777" w:rsidR="00984EC0" w:rsidRDefault="00984EC0" w:rsidP="00984EC0">
      <w:pPr>
        <w:spacing w:before="200" w:after="200"/>
        <w:rPr>
          <w:sz w:val="20"/>
          <w:szCs w:val="20"/>
        </w:rPr>
      </w:pPr>
      <w:r>
        <w:rPr>
          <w:sz w:val="20"/>
          <w:szCs w:val="20"/>
        </w:rPr>
        <w:t xml:space="preserve">Medicare provider application forms for nurse practitioners can be downloaded from </w:t>
      </w:r>
      <w:hyperlink r:id="rId53" w:history="1">
        <w:r>
          <w:rPr>
            <w:color w:val="0000EE"/>
            <w:sz w:val="20"/>
            <w:szCs w:val="20"/>
            <w:u w:val="single" w:color="0000EE"/>
          </w:rPr>
          <w:t>the Department of Human Services' website.</w:t>
        </w:r>
      </w:hyperlink>
    </w:p>
    <w:p w14:paraId="401EC989" w14:textId="77777777" w:rsidR="00984EC0" w:rsidRDefault="00984EC0" w:rsidP="00984EC0"/>
    <w:p w14:paraId="782670DF"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MN.14.4 Participating Nurse Practitioners</w:t>
      </w:r>
    </w:p>
    <w:p w14:paraId="75C50EA0" w14:textId="77777777" w:rsidR="00984EC0" w:rsidRDefault="00984EC0" w:rsidP="00984EC0">
      <w:pPr>
        <w:spacing w:after="200"/>
        <w:rPr>
          <w:sz w:val="20"/>
          <w:szCs w:val="20"/>
        </w:rPr>
      </w:pPr>
      <w:r>
        <w:rPr>
          <w:sz w:val="20"/>
          <w:szCs w:val="20"/>
        </w:rPr>
        <w:t>To provide services under Medicare, the legislation requires that a nurse practitioner be a participating nurse practitioner.  A participating nurse practitioner is an eligible nurse practitioner who has a Medicare provider number and who provides Medicare services in a collaborative arrangement or collaborative arrangements with one or more medical practitioners, of a kind or kinds specified in the regulations.</w:t>
      </w:r>
    </w:p>
    <w:p w14:paraId="23CEF475" w14:textId="77777777" w:rsidR="00984EC0" w:rsidRDefault="00984EC0" w:rsidP="00984EC0"/>
    <w:p w14:paraId="5584E85F"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MN.14.5 Collaborative Arrangements</w:t>
      </w:r>
    </w:p>
    <w:p w14:paraId="66D3635E" w14:textId="77777777" w:rsidR="00984EC0" w:rsidRDefault="00984EC0" w:rsidP="00984EC0">
      <w:pPr>
        <w:spacing w:after="200"/>
        <w:rPr>
          <w:sz w:val="20"/>
          <w:szCs w:val="20"/>
        </w:rPr>
      </w:pPr>
      <w:r>
        <w:rPr>
          <w:sz w:val="20"/>
          <w:szCs w:val="20"/>
        </w:rPr>
        <w:t>Under the Medicare program collaboration is having arrangements in place with a medical practitioner/s to consult, refer or transfer care as clinical needs dictate, to ensure safe, high quality maternity care.  Under Medicare a collaborative arrangement can be with any medical practitioner. </w:t>
      </w:r>
    </w:p>
    <w:p w14:paraId="56980BB4" w14:textId="77777777" w:rsidR="00984EC0" w:rsidRDefault="00984EC0" w:rsidP="00984EC0">
      <w:pPr>
        <w:spacing w:before="200" w:after="200"/>
        <w:rPr>
          <w:sz w:val="20"/>
          <w:szCs w:val="20"/>
        </w:rPr>
      </w:pPr>
      <w:r>
        <w:rPr>
          <w:sz w:val="20"/>
          <w:szCs w:val="20"/>
        </w:rPr>
        <w:t>Collaborative arrangement can be established in the following ways:</w:t>
      </w:r>
    </w:p>
    <w:p w14:paraId="2205CA37" w14:textId="77777777" w:rsidR="00984EC0" w:rsidRDefault="00984EC0" w:rsidP="00984EC0">
      <w:pPr>
        <w:spacing w:before="200" w:after="200"/>
        <w:rPr>
          <w:sz w:val="20"/>
          <w:szCs w:val="20"/>
        </w:rPr>
      </w:pPr>
      <w:r>
        <w:rPr>
          <w:sz w:val="20"/>
          <w:szCs w:val="20"/>
        </w:rPr>
        <w:t>a)         being employed or engaged by 1 or more specified medical practitioners or by an entity that employs or engages 1 or more specified medical practitioners; OR</w:t>
      </w:r>
    </w:p>
    <w:p w14:paraId="532B60F1" w14:textId="77777777" w:rsidR="00984EC0" w:rsidRDefault="00984EC0" w:rsidP="00984EC0">
      <w:pPr>
        <w:spacing w:before="200" w:after="200"/>
        <w:rPr>
          <w:sz w:val="20"/>
          <w:szCs w:val="20"/>
        </w:rPr>
      </w:pPr>
      <w:r>
        <w:rPr>
          <w:sz w:val="20"/>
          <w:szCs w:val="20"/>
        </w:rPr>
        <w:t>b)         receiving patients by referral in writing to the nurse practitioner for treatment from a specified medical practitioner, OR</w:t>
      </w:r>
    </w:p>
    <w:p w14:paraId="4232E9E6" w14:textId="77777777" w:rsidR="00984EC0" w:rsidRDefault="00984EC0" w:rsidP="00984EC0">
      <w:pPr>
        <w:spacing w:before="200" w:after="200"/>
        <w:rPr>
          <w:sz w:val="20"/>
          <w:szCs w:val="20"/>
        </w:rPr>
      </w:pPr>
      <w:r>
        <w:rPr>
          <w:sz w:val="20"/>
          <w:szCs w:val="20"/>
        </w:rPr>
        <w:t>c)         having a signed written agreement with one or more specified medical practitioners, OR</w:t>
      </w:r>
    </w:p>
    <w:p w14:paraId="3643E90F" w14:textId="77777777" w:rsidR="00984EC0" w:rsidRDefault="00984EC0" w:rsidP="00984EC0">
      <w:pPr>
        <w:spacing w:before="200" w:after="200"/>
        <w:rPr>
          <w:sz w:val="20"/>
          <w:szCs w:val="20"/>
        </w:rPr>
      </w:pPr>
      <w:r>
        <w:rPr>
          <w:sz w:val="20"/>
          <w:szCs w:val="20"/>
        </w:rPr>
        <w:t>d)         having an arrangement with and acknowledged by at least one specified medical practitioners. This includes keeping comprehensive notes on all instances of consultation, referral and transfer of care, diagnostic tests requested and the test results and providing the collaborating practitioner/s with those results. </w:t>
      </w:r>
    </w:p>
    <w:p w14:paraId="6650A962" w14:textId="77777777" w:rsidR="00984EC0" w:rsidRDefault="00984EC0" w:rsidP="00984EC0">
      <w:pPr>
        <w:spacing w:before="200" w:after="200"/>
        <w:rPr>
          <w:sz w:val="20"/>
          <w:szCs w:val="20"/>
        </w:rPr>
      </w:pPr>
      <w:r>
        <w:rPr>
          <w:sz w:val="20"/>
          <w:szCs w:val="20"/>
        </w:rPr>
        <w:t>The legislation requires that collaborative arrangements must be in place at the time the participating nurse practitioner provides the service.  The legislation requires that for each kind of collaborative arrangement, at least one medical practitioner is needed; it is not possible for the nurse practitioner to have a collaborative arrangement with an entity such as a health service.  </w:t>
      </w:r>
    </w:p>
    <w:p w14:paraId="3F7EF2A3" w14:textId="77777777" w:rsidR="00984EC0" w:rsidRDefault="00984EC0" w:rsidP="00984EC0">
      <w:pPr>
        <w:spacing w:before="200" w:after="200"/>
        <w:rPr>
          <w:sz w:val="20"/>
          <w:szCs w:val="20"/>
        </w:rPr>
      </w:pPr>
      <w:r>
        <w:rPr>
          <w:sz w:val="20"/>
          <w:szCs w:val="20"/>
        </w:rPr>
        <w:t>a)         Being employed or engaged by a medical practice or an entity</w:t>
      </w:r>
    </w:p>
    <w:p w14:paraId="042F2F7C" w14:textId="77777777" w:rsidR="00984EC0" w:rsidRDefault="00984EC0" w:rsidP="00984EC0">
      <w:pPr>
        <w:spacing w:before="200" w:after="200"/>
        <w:rPr>
          <w:sz w:val="20"/>
          <w:szCs w:val="20"/>
        </w:rPr>
      </w:pPr>
      <w:r>
        <w:rPr>
          <w:sz w:val="20"/>
          <w:szCs w:val="20"/>
        </w:rPr>
        <w:t>An entity may refer to a hospital or community health centre.  For a nurse practitioner to have a collaborative arrangement in these circumstances, that nurse practitioner must be employed or engaged by an entity that also employs or engages 1 or more specified medical practitioners.  </w:t>
      </w:r>
    </w:p>
    <w:p w14:paraId="213D5A7A" w14:textId="77777777" w:rsidR="00984EC0" w:rsidRDefault="00984EC0" w:rsidP="00984EC0">
      <w:pPr>
        <w:spacing w:before="200" w:after="200"/>
        <w:rPr>
          <w:sz w:val="20"/>
          <w:szCs w:val="20"/>
        </w:rPr>
      </w:pPr>
      <w:r>
        <w:rPr>
          <w:sz w:val="20"/>
          <w:szCs w:val="20"/>
        </w:rPr>
        <w:t>The terms employ or engage covers both employees and contractors.  This will cover an eligible nurse practitioner who is employed or engaged by a medical practice so long as that medical practice employs or engages at least one medical practitioner. </w:t>
      </w:r>
    </w:p>
    <w:p w14:paraId="49C4B729" w14:textId="77777777" w:rsidR="00984EC0" w:rsidRDefault="00984EC0" w:rsidP="00984EC0">
      <w:pPr>
        <w:spacing w:before="200" w:after="200"/>
        <w:rPr>
          <w:sz w:val="20"/>
          <w:szCs w:val="20"/>
        </w:rPr>
      </w:pPr>
      <w:r>
        <w:rPr>
          <w:sz w:val="20"/>
          <w:szCs w:val="20"/>
        </w:rPr>
        <w:t>There must be at least one specified medical practitioner employed or engaged by the entity each time the nurse practitioner renders a service/performs treatment.  However, there is no requirement that the consultation, referral or transfer of care must always be to the medical practitioner(s) employed/engaged by the entity. </w:t>
      </w:r>
    </w:p>
    <w:p w14:paraId="1AB38C9E" w14:textId="77777777" w:rsidR="00984EC0" w:rsidRDefault="00984EC0" w:rsidP="00984EC0">
      <w:pPr>
        <w:spacing w:before="200" w:after="200"/>
        <w:rPr>
          <w:sz w:val="20"/>
          <w:szCs w:val="20"/>
        </w:rPr>
      </w:pPr>
      <w:r>
        <w:rPr>
          <w:sz w:val="20"/>
          <w:szCs w:val="20"/>
        </w:rPr>
        <w:t>b)         Referral from a medical practitioner</w:t>
      </w:r>
    </w:p>
    <w:p w14:paraId="75265260" w14:textId="77777777" w:rsidR="00984EC0" w:rsidRDefault="00984EC0" w:rsidP="00984EC0">
      <w:pPr>
        <w:spacing w:before="200" w:after="200"/>
        <w:rPr>
          <w:sz w:val="20"/>
          <w:szCs w:val="20"/>
        </w:rPr>
      </w:pPr>
      <w:r>
        <w:rPr>
          <w:sz w:val="20"/>
          <w:szCs w:val="20"/>
        </w:rPr>
        <w:t>A participating nurse practitioner's patient will be able to access the MBS and PBS if a patient has been referred in writing to the nurse practitioner by a specified medical practitioner.  The arrangement must provide for consultation, referral and transfer of care should the clinical need arise. </w:t>
      </w:r>
    </w:p>
    <w:p w14:paraId="5A3329EE" w14:textId="77777777" w:rsidR="00984EC0" w:rsidRDefault="00984EC0" w:rsidP="00984EC0">
      <w:pPr>
        <w:spacing w:before="200" w:after="200"/>
        <w:rPr>
          <w:sz w:val="20"/>
          <w:szCs w:val="20"/>
        </w:rPr>
      </w:pPr>
      <w:r>
        <w:rPr>
          <w:sz w:val="20"/>
          <w:szCs w:val="20"/>
        </w:rPr>
        <w:t>c)         Written agreement with a medical practitioner</w:t>
      </w:r>
    </w:p>
    <w:p w14:paraId="77DC6F71" w14:textId="77777777" w:rsidR="00984EC0" w:rsidRDefault="00984EC0" w:rsidP="00984EC0">
      <w:pPr>
        <w:spacing w:before="200" w:after="200"/>
        <w:rPr>
          <w:sz w:val="20"/>
          <w:szCs w:val="20"/>
        </w:rPr>
      </w:pPr>
      <w:r>
        <w:rPr>
          <w:sz w:val="20"/>
          <w:szCs w:val="20"/>
        </w:rPr>
        <w:t>A nurse practitioner's patient will be able to access the MBS and PBS if the nurse practitioner has a written agreement in place with one or more doctors.  The agreement must be signed by the nurse practitioner and a doctor.  The arrangement must deal with consultation, referral and transfer to a doctor. </w:t>
      </w:r>
    </w:p>
    <w:p w14:paraId="5EAC360A" w14:textId="77777777" w:rsidR="00984EC0" w:rsidRDefault="00984EC0" w:rsidP="00984EC0">
      <w:pPr>
        <w:spacing w:before="200" w:after="200"/>
        <w:rPr>
          <w:sz w:val="20"/>
          <w:szCs w:val="20"/>
        </w:rPr>
      </w:pPr>
      <w:r>
        <w:rPr>
          <w:sz w:val="20"/>
          <w:szCs w:val="20"/>
        </w:rPr>
        <w:t>d)         Arrangement with, acknowledged by a medical practitioner.</w:t>
      </w:r>
    </w:p>
    <w:p w14:paraId="0FA1FE5E" w14:textId="77777777" w:rsidR="00984EC0" w:rsidRDefault="00984EC0" w:rsidP="00984EC0">
      <w:pPr>
        <w:spacing w:before="200" w:after="200"/>
        <w:rPr>
          <w:sz w:val="20"/>
          <w:szCs w:val="20"/>
        </w:rPr>
      </w:pPr>
      <w:r>
        <w:rPr>
          <w:sz w:val="20"/>
          <w:szCs w:val="20"/>
        </w:rPr>
        <w:t>Evidence of 'acknowledgement' by a medical practitioner for each patient for whom the nurse practitioner provides care is a requirement to ensure that the medical practitioner being named understands and accepts the collaborative arrangement.  </w:t>
      </w:r>
    </w:p>
    <w:p w14:paraId="54A822BB" w14:textId="77777777" w:rsidR="00984EC0" w:rsidRDefault="00984EC0" w:rsidP="00984EC0">
      <w:pPr>
        <w:spacing w:before="200" w:after="200"/>
        <w:rPr>
          <w:sz w:val="20"/>
          <w:szCs w:val="20"/>
        </w:rPr>
      </w:pPr>
      <w:r>
        <w:rPr>
          <w:sz w:val="20"/>
          <w:szCs w:val="20"/>
        </w:rPr>
        <w:t>The acknowledgement does not have to be obtained on an individual patient basis.  This means that, for example, a nurse practitioner could obtain an acknowledgement from a specified medical practitioner that he or she will be the collaborating medical practitioner for some or all of the nurse practitioner's patients.  Arrangements to collaborate could be obtained in a number of ways including signing of documents, email or fax confirmation, or verbal acknowledgement which the nurse practitioner documents in their written records. </w:t>
      </w:r>
    </w:p>
    <w:p w14:paraId="51493DD1" w14:textId="77777777" w:rsidR="00984EC0" w:rsidRDefault="00984EC0" w:rsidP="00984EC0">
      <w:pPr>
        <w:spacing w:before="200" w:after="200"/>
        <w:rPr>
          <w:sz w:val="20"/>
          <w:szCs w:val="20"/>
        </w:rPr>
      </w:pPr>
      <w:r>
        <w:rPr>
          <w:sz w:val="20"/>
          <w:szCs w:val="20"/>
        </w:rPr>
        <w:t>The nurse practitioner is required to record in written records any communications in regard to consultations, referral and transfer of the patient's care with the medical practitioner, including information that has been forwarded to the medical practitioner.  The nurse practitioner is also required to send a copy of all pathology and diagnostic imaging results to a named medical practitioner and to record in the nurse practitioner's written records when this occurs (however, there is no requirement that the nurse practitioner consult with a medical practitioner in relation to every test result).  The purpose of sharing records with the collaborating medical practitioner is to prevent duplication of services and to ensure continuity of care. </w:t>
      </w:r>
    </w:p>
    <w:p w14:paraId="01D56B9F" w14:textId="77777777" w:rsidR="00984EC0" w:rsidRDefault="00984EC0" w:rsidP="00984EC0">
      <w:pPr>
        <w:spacing w:before="200" w:after="200"/>
        <w:rPr>
          <w:sz w:val="20"/>
          <w:szCs w:val="20"/>
        </w:rPr>
      </w:pPr>
      <w:r>
        <w:rPr>
          <w:sz w:val="20"/>
          <w:szCs w:val="20"/>
        </w:rPr>
        <w:t>Arrangements to collaborate could be obtained in a number of ways including signing of documents, email or fax confirmation, or verbal acknowledgement which the nurse practitioner documents in their written records.</w:t>
      </w:r>
    </w:p>
    <w:p w14:paraId="738E6D6E" w14:textId="77777777" w:rsidR="00984EC0" w:rsidRDefault="00984EC0" w:rsidP="00984EC0"/>
    <w:p w14:paraId="3A08F76B"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MN.14.6 Schedule Fees and Medicare Benefits</w:t>
      </w:r>
    </w:p>
    <w:p w14:paraId="0508A85B" w14:textId="77777777" w:rsidR="00984EC0" w:rsidRDefault="00984EC0" w:rsidP="00984EC0">
      <w:pPr>
        <w:spacing w:after="200"/>
        <w:rPr>
          <w:sz w:val="20"/>
          <w:szCs w:val="20"/>
        </w:rPr>
      </w:pPr>
      <w:r>
        <w:rPr>
          <w:sz w:val="20"/>
          <w:szCs w:val="20"/>
        </w:rPr>
        <w:t>Each nurse practitioner service is identified in the MBS by an item number.  The fee set for any item in the MBS is known as the "Schedule fee".  The Schedule fee and Medicare benefit for each service is listed in the item description.  The Medicare benefit for nurse practitioner services rendered to non-admitted patients is 85% of the Schedule fee.</w:t>
      </w:r>
    </w:p>
    <w:p w14:paraId="382F4E6D" w14:textId="77777777" w:rsidR="00984EC0" w:rsidRDefault="00984EC0" w:rsidP="00984EC0"/>
    <w:p w14:paraId="09E07B40"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MN.14.7 Where Medicare Benefits are not payable</w:t>
      </w:r>
    </w:p>
    <w:p w14:paraId="03E4FCF4" w14:textId="77777777" w:rsidR="00984EC0" w:rsidRDefault="00984EC0" w:rsidP="00984EC0">
      <w:pPr>
        <w:spacing w:after="200"/>
        <w:rPr>
          <w:sz w:val="20"/>
          <w:szCs w:val="20"/>
        </w:rPr>
      </w:pPr>
      <w:r>
        <w:rPr>
          <w:sz w:val="20"/>
          <w:szCs w:val="20"/>
        </w:rPr>
        <w:t>Medicare benefits are not available: </w:t>
      </w:r>
    </w:p>
    <w:p w14:paraId="02C8C0AF" w14:textId="77777777" w:rsidR="00984EC0" w:rsidRDefault="00984EC0" w:rsidP="00984EC0">
      <w:pPr>
        <w:spacing w:before="200" w:after="200"/>
        <w:rPr>
          <w:sz w:val="20"/>
          <w:szCs w:val="20"/>
        </w:rPr>
      </w:pPr>
      <w:r>
        <w:rPr>
          <w:sz w:val="20"/>
          <w:szCs w:val="20"/>
        </w:rPr>
        <w:t>a.         where the service rendered does not meet the item description and associated requirements;</w:t>
      </w:r>
    </w:p>
    <w:p w14:paraId="6A94BB36" w14:textId="77777777" w:rsidR="00984EC0" w:rsidRDefault="00984EC0" w:rsidP="00984EC0">
      <w:pPr>
        <w:spacing w:before="200" w:after="200"/>
        <w:rPr>
          <w:sz w:val="20"/>
          <w:szCs w:val="20"/>
        </w:rPr>
      </w:pPr>
      <w:r>
        <w:rPr>
          <w:sz w:val="20"/>
          <w:szCs w:val="20"/>
        </w:rPr>
        <w:t>b.         where the nurse practitioner service is not personally performed by the participating nurse practitioner;</w:t>
      </w:r>
    </w:p>
    <w:p w14:paraId="66DEE4F4" w14:textId="77777777" w:rsidR="00984EC0" w:rsidRDefault="00984EC0" w:rsidP="00984EC0">
      <w:pPr>
        <w:spacing w:before="200" w:after="200"/>
        <w:rPr>
          <w:sz w:val="20"/>
          <w:szCs w:val="20"/>
        </w:rPr>
      </w:pPr>
      <w:r>
        <w:rPr>
          <w:sz w:val="20"/>
          <w:szCs w:val="20"/>
        </w:rPr>
        <w:t>c.          for any time period in the consultation periods when the patient is not receiving active attention e.g. the time the provider may take to travel to the patient's home or where the patient is resting between blood pressure readings;</w:t>
      </w:r>
    </w:p>
    <w:p w14:paraId="1002496C" w14:textId="77777777" w:rsidR="00984EC0" w:rsidRDefault="00984EC0" w:rsidP="00984EC0">
      <w:pPr>
        <w:spacing w:before="200" w:after="200"/>
        <w:rPr>
          <w:sz w:val="20"/>
          <w:szCs w:val="20"/>
        </w:rPr>
      </w:pPr>
      <w:r>
        <w:rPr>
          <w:sz w:val="20"/>
          <w:szCs w:val="20"/>
        </w:rPr>
        <w:t>d.         services provided where the patient is not in attendance, such as the issuing of repeat prescriptions;</w:t>
      </w:r>
    </w:p>
    <w:p w14:paraId="42C77379" w14:textId="77777777" w:rsidR="00984EC0" w:rsidRDefault="00984EC0" w:rsidP="00984EC0">
      <w:pPr>
        <w:spacing w:before="200" w:after="200"/>
        <w:rPr>
          <w:sz w:val="20"/>
          <w:szCs w:val="20"/>
        </w:rPr>
      </w:pPr>
      <w:r>
        <w:rPr>
          <w:sz w:val="20"/>
          <w:szCs w:val="20"/>
        </w:rPr>
        <w:t>e.          for telephone attendances; and</w:t>
      </w:r>
    </w:p>
    <w:p w14:paraId="78A5CE7B" w14:textId="77777777" w:rsidR="00984EC0" w:rsidRDefault="00984EC0" w:rsidP="00984EC0">
      <w:pPr>
        <w:spacing w:before="200" w:after="200"/>
        <w:rPr>
          <w:sz w:val="20"/>
          <w:szCs w:val="20"/>
        </w:rPr>
      </w:pPr>
      <w:r>
        <w:rPr>
          <w:sz w:val="20"/>
          <w:szCs w:val="20"/>
        </w:rPr>
        <w:t>f.          group sessions. </w:t>
      </w:r>
    </w:p>
    <w:p w14:paraId="0BEF499C" w14:textId="77777777" w:rsidR="00984EC0" w:rsidRDefault="00984EC0" w:rsidP="00984EC0">
      <w:pPr>
        <w:spacing w:before="200" w:after="200"/>
        <w:rPr>
          <w:sz w:val="20"/>
          <w:szCs w:val="20"/>
        </w:rPr>
      </w:pPr>
      <w:r>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75E7A223" w14:textId="77777777" w:rsidR="00984EC0" w:rsidRDefault="00984EC0" w:rsidP="00984EC0">
      <w:pPr>
        <w:spacing w:before="200" w:after="200"/>
        <w:rPr>
          <w:sz w:val="20"/>
          <w:szCs w:val="20"/>
        </w:rPr>
      </w:pPr>
      <w:r>
        <w:rPr>
          <w:sz w:val="20"/>
          <w:szCs w:val="20"/>
        </w:rPr>
        <w:t>Unless the Minister otherwise directs, Medicare benefits are not payable where funding has already been provided under an arrangement with the Commonwealth, state or a local governing body.</w:t>
      </w:r>
    </w:p>
    <w:p w14:paraId="524408F5" w14:textId="77777777" w:rsidR="00984EC0" w:rsidRDefault="00984EC0" w:rsidP="00984EC0"/>
    <w:p w14:paraId="17187CBE"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MN.14.8 Billing of the Patient</w:t>
      </w:r>
    </w:p>
    <w:p w14:paraId="2176416B" w14:textId="77777777" w:rsidR="00984EC0" w:rsidRDefault="00984EC0" w:rsidP="00984EC0">
      <w:pPr>
        <w:spacing w:after="200"/>
        <w:rPr>
          <w:sz w:val="20"/>
          <w:szCs w:val="20"/>
        </w:rPr>
      </w:pPr>
      <w:r>
        <w:rPr>
          <w:sz w:val="20"/>
          <w:szCs w:val="20"/>
        </w:rPr>
        <w:t>Where the nurse practitioner bills the patient for medical services rendered, the patient needs a properly itemised account/receipt to enable a claim to be made for Medicare benefits.</w:t>
      </w:r>
    </w:p>
    <w:p w14:paraId="50B868C8" w14:textId="77777777" w:rsidR="00984EC0" w:rsidRDefault="00984EC0" w:rsidP="00984EC0">
      <w:pPr>
        <w:spacing w:before="200" w:after="200"/>
        <w:rPr>
          <w:sz w:val="20"/>
          <w:szCs w:val="20"/>
        </w:rPr>
      </w:pPr>
      <w:r>
        <w:rPr>
          <w:sz w:val="20"/>
          <w:szCs w:val="20"/>
        </w:rPr>
        <w:t>Under the provisions of the Health Insurance Act and Regulations, Medicare benefits are not payable in respect of a professional service unless there is recorded on the account setting out the fee for the service or on the receipt for the fee in respect of the service, the following particulars: </w:t>
      </w:r>
    </w:p>
    <w:p w14:paraId="4D98A25D" w14:textId="77777777" w:rsidR="00984EC0" w:rsidRDefault="00984EC0" w:rsidP="00984EC0">
      <w:pPr>
        <w:spacing w:before="200" w:after="200"/>
        <w:rPr>
          <w:sz w:val="20"/>
          <w:szCs w:val="20"/>
        </w:rPr>
      </w:pPr>
      <w:r>
        <w:rPr>
          <w:sz w:val="20"/>
          <w:szCs w:val="20"/>
        </w:rPr>
        <w:t>(a)           Patient's name;</w:t>
      </w:r>
    </w:p>
    <w:p w14:paraId="73999E3A" w14:textId="77777777" w:rsidR="00984EC0" w:rsidRDefault="00984EC0" w:rsidP="00984EC0">
      <w:pPr>
        <w:spacing w:before="200" w:after="200"/>
        <w:rPr>
          <w:sz w:val="20"/>
          <w:szCs w:val="20"/>
        </w:rPr>
      </w:pPr>
      <w:r>
        <w:rPr>
          <w:sz w:val="20"/>
          <w:szCs w:val="20"/>
        </w:rPr>
        <w:t>(b)          The date on which the professional service was rendered;</w:t>
      </w:r>
    </w:p>
    <w:p w14:paraId="67580C1B" w14:textId="77777777" w:rsidR="00984EC0" w:rsidRDefault="00984EC0" w:rsidP="00984EC0">
      <w:pPr>
        <w:spacing w:before="200" w:after="200"/>
        <w:rPr>
          <w:sz w:val="20"/>
          <w:szCs w:val="20"/>
        </w:rPr>
      </w:pPr>
      <w:r>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37D55D86" w14:textId="77777777" w:rsidR="00984EC0" w:rsidRDefault="00984EC0" w:rsidP="00984EC0">
      <w:pPr>
        <w:spacing w:before="200" w:after="200"/>
        <w:rPr>
          <w:sz w:val="20"/>
          <w:szCs w:val="20"/>
        </w:rPr>
      </w:pPr>
      <w:r>
        <w:rPr>
          <w:sz w:val="20"/>
          <w:szCs w:val="20"/>
        </w:rPr>
        <w:t>(d)        The name and practice address and provider number of the participating nurse practitioner who actually rendered the service; (where the participating nurse practitioner has more than one practice location recorded with the Department of Human Services, the provider number used should be that which is applicable to the practice location at or from which the service was given).</w:t>
      </w:r>
    </w:p>
    <w:p w14:paraId="0F719EDF" w14:textId="77777777" w:rsidR="00984EC0" w:rsidRDefault="00984EC0" w:rsidP="00984EC0">
      <w:pPr>
        <w:spacing w:before="200" w:after="200"/>
        <w:rPr>
          <w:sz w:val="20"/>
          <w:szCs w:val="20"/>
        </w:rPr>
      </w:pPr>
      <w:r>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14E8858A" w14:textId="77777777" w:rsidR="00984EC0" w:rsidRDefault="00984EC0" w:rsidP="00984EC0"/>
    <w:p w14:paraId="3757BF46"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MN.14.9 Assignment of Benefits (Direct-Billing Arrangements</w:t>
      </w:r>
    </w:p>
    <w:p w14:paraId="3C51A67D" w14:textId="77777777" w:rsidR="00984EC0" w:rsidRDefault="00984EC0" w:rsidP="00984EC0">
      <w:pPr>
        <w:spacing w:after="200"/>
        <w:rPr>
          <w:sz w:val="20"/>
          <w:szCs w:val="20"/>
        </w:rPr>
      </w:pPr>
      <w:r>
        <w:rPr>
          <w:sz w:val="20"/>
          <w:szCs w:val="20"/>
        </w:rPr>
        <w:t>Under the Health Insurance Act the Assignment of Benefit (direct billing) facility for professional services is available to all persons in Australia who are eligible for benefit under the Medicare program.  This facility is NOT confined to pensioners or people in special need.</w:t>
      </w:r>
    </w:p>
    <w:p w14:paraId="236CDCE2" w14:textId="77777777" w:rsidR="00984EC0" w:rsidRDefault="00984EC0" w:rsidP="00984EC0">
      <w:pPr>
        <w:spacing w:before="200" w:after="200"/>
        <w:rPr>
          <w:sz w:val="20"/>
          <w:szCs w:val="20"/>
        </w:rPr>
      </w:pPr>
      <w:r>
        <w:rPr>
          <w:sz w:val="20"/>
          <w:szCs w:val="20"/>
        </w:rPr>
        <w:t>If a participating nurse practitioner direct-bills, the participating nurse practitioner undertakes to accept the relevant Medicare benefit as full payment for the service.  Additional charges for that service (irrespective of the purpose or title of the charge) cannot be raised against the patient.</w:t>
      </w:r>
    </w:p>
    <w:p w14:paraId="22628AEB" w14:textId="77777777" w:rsidR="00984EC0" w:rsidRDefault="00984EC0" w:rsidP="00984EC0">
      <w:pPr>
        <w:spacing w:before="200" w:after="200"/>
        <w:rPr>
          <w:sz w:val="20"/>
          <w:szCs w:val="20"/>
        </w:rPr>
      </w:pPr>
      <w:r>
        <w:rPr>
          <w:sz w:val="20"/>
          <w:szCs w:val="20"/>
        </w:rPr>
        <w:t>Under these arrangements:</w:t>
      </w:r>
    </w:p>
    <w:p w14:paraId="3978116B" w14:textId="77777777" w:rsidR="00984EC0" w:rsidRDefault="00984EC0" w:rsidP="00984EC0">
      <w:pPr>
        <w:spacing w:before="200" w:after="200"/>
        <w:rPr>
          <w:sz w:val="20"/>
          <w:szCs w:val="20"/>
        </w:rPr>
      </w:pPr>
      <w:r>
        <w:rPr>
          <w:sz w:val="20"/>
          <w:szCs w:val="20"/>
        </w:rPr>
        <w:t>The patient's Medicare card number must be quoted on all direct bill forms for that patient.</w:t>
      </w:r>
    </w:p>
    <w:p w14:paraId="4E410A9D" w14:textId="77777777" w:rsidR="00984EC0" w:rsidRDefault="00984EC0" w:rsidP="00984EC0">
      <w:pPr>
        <w:spacing w:before="200" w:after="200"/>
        <w:rPr>
          <w:sz w:val="20"/>
          <w:szCs w:val="20"/>
        </w:rPr>
      </w:pPr>
      <w:r>
        <w:rPr>
          <w:sz w:val="20"/>
          <w:szCs w:val="20"/>
        </w:rPr>
        <w:t>The basic forms provided are loose leaf to enable the patient details to be imprinted from the Medicare card.</w:t>
      </w:r>
    </w:p>
    <w:p w14:paraId="30411396" w14:textId="77777777" w:rsidR="00984EC0" w:rsidRDefault="00984EC0" w:rsidP="00984EC0">
      <w:pPr>
        <w:spacing w:before="200" w:after="200"/>
        <w:rPr>
          <w:sz w:val="20"/>
          <w:szCs w:val="20"/>
        </w:rPr>
      </w:pPr>
      <w:r>
        <w:rPr>
          <w:sz w:val="20"/>
          <w:szCs w:val="20"/>
        </w:rPr>
        <w:t>The forms include information required by Regulations under Subsection 19(6) of the Health Insurance Act.</w:t>
      </w:r>
    </w:p>
    <w:p w14:paraId="4B992035" w14:textId="77777777" w:rsidR="00984EC0" w:rsidRDefault="00984EC0" w:rsidP="00984EC0">
      <w:pPr>
        <w:spacing w:before="200" w:after="200"/>
        <w:rPr>
          <w:sz w:val="20"/>
          <w:szCs w:val="20"/>
        </w:rPr>
      </w:pPr>
      <w:r>
        <w:rPr>
          <w:sz w:val="20"/>
          <w:szCs w:val="20"/>
        </w:rPr>
        <w:t>The nurse practitioner must include the particulars relating to the professional service out on the assignment form before the patient signs the form and ensure that the patient to receive a copy of the form as soon as practicable after the patient signs it.</w:t>
      </w:r>
    </w:p>
    <w:p w14:paraId="4C756C5E" w14:textId="77777777" w:rsidR="00984EC0" w:rsidRDefault="00984EC0" w:rsidP="00984EC0">
      <w:pPr>
        <w:spacing w:before="200" w:after="200"/>
        <w:rPr>
          <w:sz w:val="20"/>
          <w:szCs w:val="20"/>
        </w:rPr>
      </w:pPr>
      <w:r>
        <w:rPr>
          <w:sz w:val="20"/>
          <w:szCs w:val="20"/>
        </w:rPr>
        <w:t>Where a patient is unable to sign the assignment form the signature of the patient's parent, guardian or other responsible person (other than the nurse practitioner, nurse practitioner's staff, hospital proprietor, hospital staff, residential aged care facility proprietor or residential aged care facility staff) is acceptable.  The reason the patient is unable to sign should also be stated.</w:t>
      </w:r>
    </w:p>
    <w:p w14:paraId="4FCB2731" w14:textId="77777777" w:rsidR="00984EC0" w:rsidRDefault="00984EC0" w:rsidP="00984EC0">
      <w:pPr>
        <w:spacing w:before="200" w:after="200"/>
        <w:rPr>
          <w:sz w:val="20"/>
          <w:szCs w:val="20"/>
        </w:rPr>
      </w:pPr>
      <w:r>
        <w:rPr>
          <w:sz w:val="20"/>
          <w:szCs w:val="20"/>
        </w:rPr>
        <w:t> </w:t>
      </w:r>
    </w:p>
    <w:p w14:paraId="3FAB62DC" w14:textId="77777777" w:rsidR="00984EC0" w:rsidRDefault="00984EC0" w:rsidP="00984EC0">
      <w:pPr>
        <w:spacing w:before="200" w:after="200"/>
        <w:rPr>
          <w:sz w:val="20"/>
          <w:szCs w:val="20"/>
        </w:rPr>
      </w:pPr>
      <w:r>
        <w:rPr>
          <w:sz w:val="20"/>
          <w:szCs w:val="20"/>
        </w:rPr>
        <w:t>The administration of the direct billing arrangements under Medicare as well as the payment of Medicare benefits on patient claims is the responsibility of the Department of Human Services.  Any enquiries in regard to these matters should therefore be directed to Medicare offices or enquiry points.</w:t>
      </w:r>
    </w:p>
    <w:p w14:paraId="2CFC6684" w14:textId="77777777" w:rsidR="00984EC0" w:rsidRDefault="00984EC0" w:rsidP="00984EC0"/>
    <w:p w14:paraId="69F5B290"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MN.14.10 Assignment of Benefit Forms</w:t>
      </w:r>
    </w:p>
    <w:p w14:paraId="11D02BA3" w14:textId="77777777" w:rsidR="00984EC0" w:rsidRDefault="00984EC0" w:rsidP="00984EC0">
      <w:pPr>
        <w:spacing w:after="200"/>
        <w:rPr>
          <w:sz w:val="20"/>
          <w:szCs w:val="20"/>
        </w:rPr>
      </w:pPr>
      <w:r>
        <w:rPr>
          <w:sz w:val="20"/>
          <w:szCs w:val="20"/>
        </w:rPr>
        <w:t>Participating nurse practitioners wishing to direct-bill are required to use a specific form available from the Department of Human Services.  This stationary is available from the Department of Human Services.  Note that these forms are approved forms under the Health Insurance Act, and no other forms can be used to assign benefits without the approval of the Department of Human Services.  Further information about direct-billing stationary can be obtained by telephoning 132150.</w:t>
      </w:r>
    </w:p>
    <w:p w14:paraId="7A26C036" w14:textId="77777777" w:rsidR="00984EC0" w:rsidRDefault="00984EC0" w:rsidP="00984EC0"/>
    <w:p w14:paraId="3BA8DA1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MN.14.11 Time Limits applicable to lodgement of claims for assigned benefits</w:t>
      </w:r>
    </w:p>
    <w:p w14:paraId="57C2A128" w14:textId="77777777" w:rsidR="00984EC0" w:rsidRDefault="00984EC0" w:rsidP="00984EC0">
      <w:pPr>
        <w:spacing w:after="200"/>
        <w:rPr>
          <w:sz w:val="20"/>
          <w:szCs w:val="20"/>
        </w:rPr>
      </w:pPr>
      <w:r>
        <w:rPr>
          <w:sz w:val="20"/>
          <w:szCs w:val="20"/>
        </w:rPr>
        <w:t>A time limit of two years applies to the lodgement of claims with Medicare under the direct billing (assignment of benefit) arrangements.  This means that Medicare benefits are not payable for any service where the service was rendered more than two years earlier than the date the claim was lodged with Medicare.</w:t>
      </w:r>
    </w:p>
    <w:p w14:paraId="60AD5358" w14:textId="77777777" w:rsidR="00984EC0" w:rsidRDefault="00984EC0" w:rsidP="00984EC0">
      <w:pPr>
        <w:spacing w:before="200" w:after="200"/>
        <w:rPr>
          <w:sz w:val="20"/>
          <w:szCs w:val="20"/>
        </w:rPr>
      </w:pPr>
      <w:r>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746352AC" w14:textId="77777777" w:rsidR="00984EC0" w:rsidRDefault="00984EC0" w:rsidP="00984EC0"/>
    <w:p w14:paraId="21678C6B"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MN.14.12 Overview of the Nurse Practitioner items</w:t>
      </w:r>
    </w:p>
    <w:p w14:paraId="1C82A922" w14:textId="77777777" w:rsidR="00984EC0" w:rsidRDefault="00984EC0" w:rsidP="00984EC0">
      <w:pPr>
        <w:spacing w:after="200"/>
        <w:rPr>
          <w:sz w:val="20"/>
          <w:szCs w:val="20"/>
        </w:rPr>
      </w:pPr>
      <w:r>
        <w:rPr>
          <w:sz w:val="20"/>
          <w:szCs w:val="20"/>
        </w:rPr>
        <w:t>Services provided by participating nurse practitioners are covered by MBS items 82200, 82205, 82210, 82215.  These items cover four time-tiered specific types of service that allow the participating nurse practitioner to perform a: </w:t>
      </w:r>
    </w:p>
    <w:p w14:paraId="5B9F4309" w14:textId="77777777" w:rsidR="00984EC0" w:rsidRDefault="00984EC0" w:rsidP="00984EC0">
      <w:pPr>
        <w:spacing w:before="200" w:after="200"/>
        <w:rPr>
          <w:sz w:val="20"/>
          <w:szCs w:val="20"/>
        </w:rPr>
      </w:pPr>
      <w:r>
        <w:rPr>
          <w:sz w:val="20"/>
          <w:szCs w:val="20"/>
        </w:rPr>
        <w:t>professional attendance for an obvious problem, straight forward in nature, with limited examination and management required (82200) </w:t>
      </w:r>
    </w:p>
    <w:p w14:paraId="07DB8744" w14:textId="77777777" w:rsidR="00984EC0" w:rsidRDefault="00984EC0" w:rsidP="00984EC0">
      <w:pPr>
        <w:spacing w:before="200" w:after="200"/>
        <w:rPr>
          <w:sz w:val="20"/>
          <w:szCs w:val="20"/>
        </w:rPr>
      </w:pPr>
      <w:r>
        <w:rPr>
          <w:sz w:val="20"/>
          <w:szCs w:val="20"/>
        </w:rPr>
        <w:t>professional attendance for a patient presenting with clinical signs and symptoms with an easily identifiable underlying cause following a short consultation lasting less than 20 minutes duration (item 82205) </w:t>
      </w:r>
    </w:p>
    <w:p w14:paraId="0BE0EAC3" w14:textId="77777777" w:rsidR="00984EC0" w:rsidRDefault="00984EC0" w:rsidP="00984EC0">
      <w:pPr>
        <w:spacing w:before="200" w:after="200"/>
        <w:rPr>
          <w:sz w:val="20"/>
          <w:szCs w:val="20"/>
        </w:rPr>
      </w:pPr>
      <w:r>
        <w:rPr>
          <w:sz w:val="20"/>
          <w:szCs w:val="20"/>
        </w:rPr>
        <w:t>professional attendance for a patient presenting with clinical signs and symptoms with no obvious underlying cause requiring a more detailed consultation lasting at least than 20 minutes duration (item 82210);</w:t>
      </w:r>
    </w:p>
    <w:p w14:paraId="4E9AF103" w14:textId="77777777" w:rsidR="00984EC0" w:rsidRDefault="00984EC0" w:rsidP="00984EC0">
      <w:pPr>
        <w:spacing w:before="200" w:after="200"/>
        <w:rPr>
          <w:sz w:val="20"/>
          <w:szCs w:val="20"/>
        </w:rPr>
      </w:pPr>
      <w:r>
        <w:rPr>
          <w:sz w:val="20"/>
          <w:szCs w:val="20"/>
        </w:rPr>
        <w:t> professional attendance for a patient presenting with multiple clinical signs and symptoms with the possibility of multiple causes and outcomes requiring an extensive consultation of at least 40 minutes (item 82215);</w:t>
      </w:r>
    </w:p>
    <w:p w14:paraId="291CE672" w14:textId="77777777" w:rsidR="00984EC0" w:rsidRDefault="00984EC0" w:rsidP="00984EC0"/>
    <w:p w14:paraId="54C15B89"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MN.14.13 Nurse Practitioner services attracting Medicare rebates</w:t>
      </w:r>
    </w:p>
    <w:p w14:paraId="18E1727C" w14:textId="77777777" w:rsidR="00984EC0" w:rsidRDefault="00984EC0" w:rsidP="00984EC0">
      <w:pPr>
        <w:spacing w:after="200"/>
        <w:rPr>
          <w:sz w:val="20"/>
          <w:szCs w:val="20"/>
        </w:rPr>
      </w:pPr>
      <w:r>
        <w:rPr>
          <w:sz w:val="20"/>
          <w:szCs w:val="20"/>
        </w:rPr>
        <w:t>Medicare Benefits are only payable for clinically relevant services.  Clinically relevant in relation to nurse practitioner care means a service generally accepted by the nursing profession as necessary to the appropriate treatment of the patient's clinical condition. </w:t>
      </w:r>
    </w:p>
    <w:p w14:paraId="1BF1BF1D" w14:textId="77777777" w:rsidR="00984EC0" w:rsidRDefault="00984EC0" w:rsidP="00984EC0">
      <w:pPr>
        <w:spacing w:before="200" w:after="200"/>
        <w:rPr>
          <w:sz w:val="20"/>
          <w:szCs w:val="20"/>
        </w:rPr>
      </w:pPr>
      <w:r>
        <w:rPr>
          <w:sz w:val="20"/>
          <w:szCs w:val="20"/>
        </w:rPr>
        <w:t>Medicare benefits are only payable where the participating nurse practitioner provides care to not more than one patient on one occasion.</w:t>
      </w:r>
    </w:p>
    <w:p w14:paraId="243D7AA0" w14:textId="77777777" w:rsidR="00984EC0" w:rsidRDefault="00984EC0" w:rsidP="00984EC0"/>
    <w:p w14:paraId="659623B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MN.14.14 Conditions governing the provision and claiming of items</w:t>
      </w:r>
    </w:p>
    <w:p w14:paraId="4BE50A48" w14:textId="77777777" w:rsidR="00984EC0" w:rsidRDefault="00984EC0" w:rsidP="00984EC0">
      <w:pPr>
        <w:spacing w:after="200"/>
        <w:rPr>
          <w:sz w:val="20"/>
          <w:szCs w:val="20"/>
        </w:rPr>
      </w:pPr>
      <w:r>
        <w:rPr>
          <w:sz w:val="20"/>
          <w:szCs w:val="20"/>
        </w:rPr>
        <w:t>Service length and type</w:t>
      </w:r>
    </w:p>
    <w:p w14:paraId="2CC84E17" w14:textId="77777777" w:rsidR="00984EC0" w:rsidRDefault="00984EC0" w:rsidP="00984EC0">
      <w:pPr>
        <w:spacing w:before="200" w:after="200"/>
        <w:rPr>
          <w:sz w:val="20"/>
          <w:szCs w:val="20"/>
        </w:rPr>
      </w:pPr>
      <w:r>
        <w:rPr>
          <w:sz w:val="20"/>
          <w:szCs w:val="20"/>
        </w:rPr>
        <w:t>Services under these items must be for the time period specified within the item descriptor.  </w:t>
      </w:r>
    </w:p>
    <w:p w14:paraId="1B688B58" w14:textId="77777777" w:rsidR="00984EC0" w:rsidRDefault="00984EC0" w:rsidP="00984EC0">
      <w:pPr>
        <w:spacing w:before="200" w:after="200"/>
        <w:rPr>
          <w:sz w:val="20"/>
          <w:szCs w:val="20"/>
        </w:rPr>
      </w:pPr>
      <w:r>
        <w:rPr>
          <w:sz w:val="20"/>
          <w:szCs w:val="20"/>
        </w:rPr>
        <w:t>Professional attendance for MBS items 82200, 82205, 82210, 82215, may be provided in an appropriate setting that includes but is not limited to: the patient's home, a nurse practitioner group practice, a nurse practitioner's rooms or a medical practice.</w:t>
      </w:r>
    </w:p>
    <w:p w14:paraId="14B67149" w14:textId="77777777" w:rsidR="00984EC0" w:rsidRDefault="00984EC0" w:rsidP="00984EC0"/>
    <w:p w14:paraId="3624A77B"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MN.14.15 Referral requirements</w:t>
      </w:r>
    </w:p>
    <w:p w14:paraId="3739E8BC" w14:textId="77777777" w:rsidR="00984EC0" w:rsidRDefault="00984EC0" w:rsidP="00984EC0">
      <w:pPr>
        <w:spacing w:after="200"/>
        <w:rPr>
          <w:sz w:val="20"/>
          <w:szCs w:val="20"/>
        </w:rPr>
      </w:pPr>
      <w:r>
        <w:rPr>
          <w:sz w:val="20"/>
          <w:szCs w:val="20"/>
        </w:rPr>
        <w:t>A participating nurse practitioner will be able to refer private patients to a specialist and consultant physician as clinical services dictate. </w:t>
      </w:r>
    </w:p>
    <w:p w14:paraId="43A23FF9" w14:textId="77777777" w:rsidR="00984EC0" w:rsidRDefault="00984EC0" w:rsidP="00984EC0">
      <w:pPr>
        <w:spacing w:before="200" w:after="200"/>
        <w:rPr>
          <w:sz w:val="20"/>
          <w:szCs w:val="20"/>
        </w:rPr>
      </w:pPr>
      <w:r>
        <w:rPr>
          <w:sz w:val="20"/>
          <w:szCs w:val="20"/>
        </w:rPr>
        <w:t>This measure does not include referral by a nurse practitioner for allied health care.  If a participating nurse practitioner refers a patient to an allied health practitioner, no benefits would be payable for that service provided by the allied health professional. </w:t>
      </w:r>
    </w:p>
    <w:p w14:paraId="427D1ED4" w14:textId="77777777" w:rsidR="00984EC0" w:rsidRDefault="00984EC0" w:rsidP="00984EC0">
      <w:pPr>
        <w:spacing w:before="200" w:after="200"/>
        <w:rPr>
          <w:sz w:val="20"/>
          <w:szCs w:val="20"/>
        </w:rPr>
      </w:pPr>
      <w:r>
        <w:rPr>
          <w:sz w:val="20"/>
          <w:szCs w:val="20"/>
        </w:rPr>
        <w:t>A referral given by a participating nurse practitioner is valid until 12 months after the first service given in accordance with the referral. </w:t>
      </w:r>
    </w:p>
    <w:p w14:paraId="55149005" w14:textId="77777777" w:rsidR="00984EC0" w:rsidRDefault="00984EC0" w:rsidP="00984EC0">
      <w:pPr>
        <w:spacing w:before="200" w:after="200"/>
        <w:rPr>
          <w:sz w:val="20"/>
          <w:szCs w:val="20"/>
        </w:rPr>
      </w:pPr>
      <w:r>
        <w:rPr>
          <w:sz w:val="20"/>
          <w:szCs w:val="20"/>
        </w:rPr>
        <w:t>If the referral is lost, stolen or destroyed, the nurse practitioner would need to provide a replacement referral as soon as is practicable after the service is provided. </w:t>
      </w:r>
    </w:p>
    <w:p w14:paraId="10E5E3F7" w14:textId="77777777" w:rsidR="00984EC0" w:rsidRDefault="00984EC0" w:rsidP="00984EC0">
      <w:pPr>
        <w:spacing w:before="200" w:after="200"/>
        <w:rPr>
          <w:sz w:val="20"/>
          <w:szCs w:val="20"/>
        </w:rPr>
      </w:pPr>
      <w:r>
        <w:rPr>
          <w:sz w:val="20"/>
          <w:szCs w:val="20"/>
        </w:rPr>
        <w:t>A referral to a specialist must be in writing in the form of a letter or a note to the specialist and must be signed and dated by the referring nurse practitioner.  The referral must contain any information relevant to the patient and the specialist must have received the referral on or prior to providing a specialist consultation. </w:t>
      </w:r>
    </w:p>
    <w:p w14:paraId="5E672D88" w14:textId="77777777" w:rsidR="00984EC0" w:rsidRDefault="00984EC0" w:rsidP="00984EC0">
      <w:pPr>
        <w:spacing w:before="200" w:after="200"/>
        <w:rPr>
          <w:sz w:val="20"/>
          <w:szCs w:val="20"/>
        </w:rPr>
      </w:pPr>
      <w:r>
        <w:rPr>
          <w:sz w:val="20"/>
          <w:szCs w:val="20"/>
        </w:rPr>
        <w:t>There are exemptions from this requirement in an emergency if the specialist considers the patient's condition requires immediate attention without a referral.  In that situation, the specialist is taken to be the referring practitioner.</w:t>
      </w:r>
    </w:p>
    <w:p w14:paraId="374A9A17" w14:textId="77777777" w:rsidR="00984EC0" w:rsidRDefault="00984EC0" w:rsidP="00984EC0"/>
    <w:p w14:paraId="44063C79"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MN.14.16 Requesting requirements</w:t>
      </w:r>
    </w:p>
    <w:p w14:paraId="3E4AB8D0" w14:textId="77777777" w:rsidR="00984EC0" w:rsidRDefault="00984EC0" w:rsidP="00984EC0">
      <w:pPr>
        <w:spacing w:after="200"/>
        <w:rPr>
          <w:sz w:val="20"/>
          <w:szCs w:val="20"/>
        </w:rPr>
      </w:pPr>
      <w:r>
        <w:rPr>
          <w:b/>
          <w:bCs/>
          <w:sz w:val="20"/>
          <w:szCs w:val="20"/>
          <w:u w:val="single"/>
        </w:rPr>
        <w:t>Pathology Services</w:t>
      </w:r>
      <w:r>
        <w:rPr>
          <w:sz w:val="20"/>
          <w:szCs w:val="20"/>
        </w:rPr>
        <w:t> </w:t>
      </w:r>
    </w:p>
    <w:p w14:paraId="53A0C8A5" w14:textId="77777777" w:rsidR="00984EC0" w:rsidRDefault="00984EC0" w:rsidP="00984EC0">
      <w:pPr>
        <w:spacing w:before="200" w:after="200"/>
        <w:rPr>
          <w:sz w:val="20"/>
          <w:szCs w:val="20"/>
        </w:rPr>
      </w:pPr>
      <w:r>
        <w:rPr>
          <w:b/>
          <w:bCs/>
          <w:sz w:val="20"/>
          <w:szCs w:val="20"/>
        </w:rPr>
        <w:t>Determination of Necessity of Service</w:t>
      </w:r>
    </w:p>
    <w:p w14:paraId="5A3E4DE9" w14:textId="77777777" w:rsidR="00984EC0" w:rsidRDefault="00984EC0" w:rsidP="00984EC0">
      <w:pPr>
        <w:spacing w:before="200" w:after="200"/>
        <w:rPr>
          <w:sz w:val="20"/>
          <w:szCs w:val="20"/>
        </w:rPr>
      </w:pPr>
      <w:r>
        <w:rPr>
          <w:sz w:val="20"/>
          <w:szCs w:val="20"/>
        </w:rPr>
        <w:t>The participating nurse practitioner requesting a pathology service for a patient must determine that the pathology service is necessary. </w:t>
      </w:r>
    </w:p>
    <w:p w14:paraId="233FDA09" w14:textId="77777777" w:rsidR="00984EC0" w:rsidRDefault="00984EC0" w:rsidP="00984EC0">
      <w:pPr>
        <w:spacing w:before="200" w:after="200"/>
        <w:rPr>
          <w:sz w:val="20"/>
          <w:szCs w:val="20"/>
        </w:rPr>
      </w:pPr>
      <w:r>
        <w:rPr>
          <w:b/>
          <w:bCs/>
          <w:sz w:val="20"/>
          <w:szCs w:val="20"/>
        </w:rPr>
        <w:t>Request for Service</w:t>
      </w:r>
    </w:p>
    <w:p w14:paraId="639C3E72" w14:textId="77777777" w:rsidR="00984EC0" w:rsidRDefault="00984EC0" w:rsidP="00984EC0">
      <w:pPr>
        <w:spacing w:before="200" w:after="200"/>
        <w:rPr>
          <w:sz w:val="20"/>
          <w:szCs w:val="20"/>
        </w:rPr>
      </w:pPr>
      <w:r>
        <w:rPr>
          <w:sz w:val="20"/>
          <w:szCs w:val="20"/>
        </w:rPr>
        <w:t>The service may only be provided in response to a request from the treating practitioner and the request must be in writing (or, if oral, confirmed in writing within fourteen days). </w:t>
      </w:r>
    </w:p>
    <w:p w14:paraId="7C147793" w14:textId="77777777" w:rsidR="00984EC0" w:rsidRDefault="00984EC0" w:rsidP="00984EC0">
      <w:pPr>
        <w:spacing w:before="200" w:after="200"/>
        <w:rPr>
          <w:sz w:val="20"/>
          <w:szCs w:val="20"/>
        </w:rPr>
      </w:pPr>
      <w:r>
        <w:rPr>
          <w:b/>
          <w:bCs/>
          <w:sz w:val="20"/>
          <w:szCs w:val="20"/>
        </w:rPr>
        <w:t>Pathology Services approved for participating nurse practitioners</w:t>
      </w:r>
    </w:p>
    <w:p w14:paraId="383C2C47" w14:textId="77777777" w:rsidR="00984EC0" w:rsidRDefault="00984EC0" w:rsidP="00984EC0">
      <w:pPr>
        <w:spacing w:before="200" w:after="200"/>
        <w:rPr>
          <w:sz w:val="20"/>
          <w:szCs w:val="20"/>
        </w:rPr>
      </w:pPr>
      <w:r>
        <w:rPr>
          <w:sz w:val="20"/>
          <w:szCs w:val="20"/>
        </w:rPr>
        <w:t>Nurse practitioners may request MBS pathology items 65060 - 73810 (inclusive).  Requesting pathology services must be within the nurse practitioner's scope of practice. </w:t>
      </w:r>
    </w:p>
    <w:p w14:paraId="777B6C97" w14:textId="77777777" w:rsidR="00984EC0" w:rsidRDefault="00984EC0" w:rsidP="00984EC0">
      <w:pPr>
        <w:spacing w:before="200" w:after="200"/>
        <w:rPr>
          <w:sz w:val="20"/>
          <w:szCs w:val="20"/>
        </w:rPr>
      </w:pPr>
      <w:r>
        <w:rPr>
          <w:b/>
          <w:bCs/>
          <w:sz w:val="20"/>
          <w:szCs w:val="20"/>
        </w:rPr>
        <w:t>Further information</w:t>
      </w:r>
    </w:p>
    <w:p w14:paraId="5501E406" w14:textId="77777777" w:rsidR="00984EC0" w:rsidRDefault="00984EC0" w:rsidP="00984EC0">
      <w:pPr>
        <w:spacing w:before="200" w:after="200"/>
        <w:rPr>
          <w:sz w:val="20"/>
          <w:szCs w:val="20"/>
        </w:rPr>
      </w:pPr>
      <w:r>
        <w:rPr>
          <w:sz w:val="20"/>
          <w:szCs w:val="20"/>
        </w:rPr>
        <w:t>For further information about Medicare Benefits Schedule items, please go to the Department of Health's website at www.health.gov.au/mbsonline. </w:t>
      </w:r>
    </w:p>
    <w:p w14:paraId="4495AE18" w14:textId="77777777" w:rsidR="00984EC0" w:rsidRDefault="00984EC0" w:rsidP="00984EC0">
      <w:pPr>
        <w:spacing w:before="200" w:after="200"/>
        <w:rPr>
          <w:sz w:val="20"/>
          <w:szCs w:val="20"/>
        </w:rPr>
      </w:pPr>
      <w:r>
        <w:rPr>
          <w:b/>
          <w:bCs/>
          <w:sz w:val="20"/>
          <w:szCs w:val="20"/>
          <w:u w:val="single"/>
        </w:rPr>
        <w:t>Diagnostic Imaging Services</w:t>
      </w:r>
      <w:r>
        <w:rPr>
          <w:sz w:val="20"/>
          <w:szCs w:val="20"/>
        </w:rPr>
        <w:t> </w:t>
      </w:r>
    </w:p>
    <w:p w14:paraId="3D44A87C" w14:textId="77777777" w:rsidR="00984EC0" w:rsidRDefault="00984EC0" w:rsidP="00984EC0">
      <w:pPr>
        <w:spacing w:before="200" w:after="200"/>
        <w:rPr>
          <w:sz w:val="20"/>
          <w:szCs w:val="20"/>
        </w:rPr>
      </w:pPr>
      <w:r>
        <w:rPr>
          <w:b/>
          <w:bCs/>
          <w:sz w:val="20"/>
          <w:szCs w:val="20"/>
        </w:rPr>
        <w:t>Determination of Necessity of Service</w:t>
      </w:r>
    </w:p>
    <w:p w14:paraId="0E0067C1" w14:textId="77777777" w:rsidR="00984EC0" w:rsidRDefault="00984EC0" w:rsidP="00984EC0">
      <w:pPr>
        <w:spacing w:before="200" w:after="200"/>
        <w:rPr>
          <w:sz w:val="20"/>
          <w:szCs w:val="20"/>
        </w:rPr>
      </w:pPr>
      <w:r>
        <w:rPr>
          <w:sz w:val="20"/>
          <w:szCs w:val="20"/>
        </w:rPr>
        <w:t>The participating nurse practitioner requesting a diagnostic imaging service for a patient must determine that the diagnostic imaging service is necessary for the appropriate professional care of the patient.  </w:t>
      </w:r>
    </w:p>
    <w:p w14:paraId="40990E43" w14:textId="77777777" w:rsidR="00984EC0" w:rsidRDefault="00984EC0" w:rsidP="00984EC0">
      <w:pPr>
        <w:spacing w:before="200" w:after="200"/>
        <w:rPr>
          <w:sz w:val="20"/>
          <w:szCs w:val="20"/>
        </w:rPr>
      </w:pPr>
      <w:r>
        <w:rPr>
          <w:b/>
          <w:bCs/>
          <w:sz w:val="20"/>
          <w:szCs w:val="20"/>
        </w:rPr>
        <w:t>Request for Service</w:t>
      </w:r>
    </w:p>
    <w:p w14:paraId="4AC4EE31" w14:textId="77777777" w:rsidR="00984EC0" w:rsidRDefault="00984EC0" w:rsidP="00984EC0">
      <w:pPr>
        <w:spacing w:before="200" w:after="200"/>
        <w:rPr>
          <w:sz w:val="20"/>
          <w:szCs w:val="20"/>
        </w:rPr>
      </w:pPr>
      <w:r>
        <w:rPr>
          <w:sz w:val="20"/>
          <w:szCs w:val="20"/>
        </w:rPr>
        <w:t>The service may only be provided in response to a request from the treating nurse practitioner, and the request must be in writing, signed and dated.  The legislation provides that a request must be in writing and contain sufficient information, in terms that are generally understood by the profession, to clearly identify the item/s of service requested.  This includes, where relevant, noting on the request the clinical indication(s) for the requested service.  The provision of additional relevant clinical information can often assist the service provider, and enhance the overall service provided to the patient. </w:t>
      </w:r>
    </w:p>
    <w:p w14:paraId="7FF29D12" w14:textId="77777777" w:rsidR="00984EC0" w:rsidRDefault="00984EC0" w:rsidP="00984EC0">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 </w:t>
      </w:r>
    </w:p>
    <w:p w14:paraId="1980C27D" w14:textId="77777777" w:rsidR="00984EC0" w:rsidRDefault="00984EC0" w:rsidP="00984EC0">
      <w:pPr>
        <w:spacing w:before="200" w:after="200"/>
        <w:rPr>
          <w:sz w:val="20"/>
          <w:szCs w:val="20"/>
        </w:rPr>
      </w:pPr>
      <w:r>
        <w:rPr>
          <w:sz w:val="20"/>
          <w:szCs w:val="20"/>
        </w:rPr>
        <w:t>A single request may be used to order a number of diagnostic imaging services. However, all services provided under this request must be rendered within seven days after rendering the first service. </w:t>
      </w:r>
    </w:p>
    <w:p w14:paraId="7BB1EE21" w14:textId="77777777" w:rsidR="00984EC0" w:rsidRDefault="00984EC0" w:rsidP="00984EC0">
      <w:pPr>
        <w:spacing w:before="200" w:after="200"/>
        <w:rPr>
          <w:sz w:val="20"/>
          <w:szCs w:val="20"/>
        </w:rPr>
      </w:pPr>
      <w:r>
        <w:rPr>
          <w:b/>
          <w:bCs/>
          <w:sz w:val="20"/>
          <w:szCs w:val="20"/>
        </w:rPr>
        <w:t>Ultrasound:</w:t>
      </w:r>
    </w:p>
    <w:p w14:paraId="74095515" w14:textId="77777777" w:rsidR="00984EC0" w:rsidRDefault="00984EC0" w:rsidP="00984EC0">
      <w:pPr>
        <w:spacing w:before="200" w:after="200"/>
        <w:rPr>
          <w:sz w:val="20"/>
          <w:szCs w:val="20"/>
        </w:rPr>
      </w:pPr>
      <w:r>
        <w:rPr>
          <w:sz w:val="20"/>
          <w:szCs w:val="20"/>
        </w:rPr>
        <w:t>Subgroup 1: General Ultrasound</w:t>
      </w:r>
    </w:p>
    <w:p w14:paraId="2511F274" w14:textId="77777777" w:rsidR="00984EC0" w:rsidRDefault="00984EC0" w:rsidP="00984EC0">
      <w:pPr>
        <w:spacing w:before="200" w:after="200"/>
        <w:rPr>
          <w:sz w:val="20"/>
          <w:szCs w:val="20"/>
        </w:rPr>
      </w:pPr>
      <w:r>
        <w:rPr>
          <w:sz w:val="20"/>
          <w:szCs w:val="20"/>
        </w:rPr>
        <w:t>             MBS item: 55036 (abdomen)</w:t>
      </w:r>
    </w:p>
    <w:p w14:paraId="3C8F0E4E" w14:textId="77777777" w:rsidR="00984EC0" w:rsidRDefault="00984EC0" w:rsidP="00984EC0">
      <w:pPr>
        <w:spacing w:before="200" w:after="200"/>
        <w:rPr>
          <w:sz w:val="20"/>
          <w:szCs w:val="20"/>
        </w:rPr>
      </w:pPr>
      <w:r>
        <w:rPr>
          <w:sz w:val="20"/>
          <w:szCs w:val="20"/>
        </w:rPr>
        <w:t>             MBS items: 55070, 55076 (breast) </w:t>
      </w:r>
    </w:p>
    <w:p w14:paraId="572488B9" w14:textId="77777777" w:rsidR="00984EC0" w:rsidRDefault="00984EC0" w:rsidP="00984EC0">
      <w:pPr>
        <w:spacing w:before="200" w:after="200"/>
        <w:rPr>
          <w:sz w:val="20"/>
          <w:szCs w:val="20"/>
        </w:rPr>
      </w:pPr>
      <w:r>
        <w:rPr>
          <w:sz w:val="20"/>
          <w:szCs w:val="20"/>
        </w:rPr>
        <w:t>Subgroup 4: Urological</w:t>
      </w:r>
    </w:p>
    <w:p w14:paraId="2F9DF880" w14:textId="77777777" w:rsidR="00984EC0" w:rsidRDefault="00984EC0" w:rsidP="00984EC0">
      <w:pPr>
        <w:spacing w:before="200" w:after="200"/>
        <w:rPr>
          <w:sz w:val="20"/>
          <w:szCs w:val="20"/>
        </w:rPr>
      </w:pPr>
      <w:r>
        <w:rPr>
          <w:sz w:val="20"/>
          <w:szCs w:val="20"/>
        </w:rPr>
        <w:t>             MBS item: 55600 (prostate) </w:t>
      </w:r>
    </w:p>
    <w:p w14:paraId="5A53116D" w14:textId="77777777" w:rsidR="00984EC0" w:rsidRDefault="00984EC0" w:rsidP="00984EC0">
      <w:pPr>
        <w:spacing w:before="200" w:after="200"/>
        <w:rPr>
          <w:sz w:val="20"/>
          <w:szCs w:val="20"/>
        </w:rPr>
      </w:pPr>
      <w:r>
        <w:rPr>
          <w:sz w:val="20"/>
          <w:szCs w:val="20"/>
        </w:rPr>
        <w:t>Subgroup 5:  Obstetric and Gynaecological</w:t>
      </w:r>
    </w:p>
    <w:p w14:paraId="3FD07503" w14:textId="77777777" w:rsidR="00984EC0" w:rsidRDefault="00984EC0" w:rsidP="00984EC0">
      <w:pPr>
        <w:spacing w:before="200" w:after="200"/>
        <w:rPr>
          <w:sz w:val="20"/>
          <w:szCs w:val="20"/>
        </w:rPr>
      </w:pPr>
      <w:r>
        <w:rPr>
          <w:sz w:val="20"/>
          <w:szCs w:val="20"/>
        </w:rPr>
        <w:t>             MBS item: 55768 </w:t>
      </w:r>
    </w:p>
    <w:p w14:paraId="3B25DBF1" w14:textId="77777777" w:rsidR="00984EC0" w:rsidRDefault="00984EC0" w:rsidP="00984EC0">
      <w:pPr>
        <w:spacing w:before="200" w:after="200"/>
        <w:rPr>
          <w:sz w:val="20"/>
          <w:szCs w:val="20"/>
        </w:rPr>
      </w:pPr>
      <w:r>
        <w:rPr>
          <w:sz w:val="20"/>
          <w:szCs w:val="20"/>
        </w:rPr>
        <w:t>Subgroup 6: Musculoskeletal</w:t>
      </w:r>
    </w:p>
    <w:p w14:paraId="36737CF3" w14:textId="77777777" w:rsidR="00984EC0" w:rsidRDefault="00984EC0" w:rsidP="00984EC0">
      <w:pPr>
        <w:spacing w:before="200" w:after="200"/>
        <w:rPr>
          <w:sz w:val="20"/>
          <w:szCs w:val="20"/>
        </w:rPr>
      </w:pPr>
      <w:r>
        <w:rPr>
          <w:sz w:val="20"/>
          <w:szCs w:val="20"/>
        </w:rPr>
        <w:t>             MBS items: 55800, 55804, 55808, 55812, 55816, 55820, 55824, 55828, 55832, 55836, 55840, 55844, 55848, 55850, 55852 </w:t>
      </w:r>
    </w:p>
    <w:p w14:paraId="078D4C4C" w14:textId="77777777" w:rsidR="00984EC0" w:rsidRDefault="00984EC0" w:rsidP="00984EC0">
      <w:pPr>
        <w:spacing w:before="200" w:after="200"/>
        <w:rPr>
          <w:sz w:val="20"/>
          <w:szCs w:val="20"/>
        </w:rPr>
      </w:pPr>
      <w:r>
        <w:rPr>
          <w:b/>
          <w:bCs/>
          <w:sz w:val="20"/>
          <w:szCs w:val="20"/>
        </w:rPr>
        <w:t>X-ray:</w:t>
      </w:r>
      <w:r>
        <w:rPr>
          <w:sz w:val="20"/>
          <w:szCs w:val="20"/>
        </w:rPr>
        <w:t> </w:t>
      </w:r>
    </w:p>
    <w:p w14:paraId="52B4C72A" w14:textId="77777777" w:rsidR="00984EC0" w:rsidRDefault="00984EC0" w:rsidP="00984EC0">
      <w:pPr>
        <w:spacing w:before="200" w:after="200"/>
        <w:rPr>
          <w:sz w:val="20"/>
          <w:szCs w:val="20"/>
        </w:rPr>
      </w:pPr>
      <w:r>
        <w:rPr>
          <w:sz w:val="20"/>
          <w:szCs w:val="20"/>
        </w:rPr>
        <w:t>Subgroup 1: Radiographic examination of the extremities</w:t>
      </w:r>
    </w:p>
    <w:p w14:paraId="7C498200" w14:textId="77777777" w:rsidR="00984EC0" w:rsidRDefault="00984EC0" w:rsidP="00984EC0">
      <w:pPr>
        <w:spacing w:before="200" w:after="200"/>
        <w:rPr>
          <w:sz w:val="20"/>
          <w:szCs w:val="20"/>
        </w:rPr>
      </w:pPr>
      <w:r>
        <w:rPr>
          <w:sz w:val="20"/>
          <w:szCs w:val="20"/>
        </w:rPr>
        <w:t>             MBS items: 57509, 57515, 57521 </w:t>
      </w:r>
    </w:p>
    <w:p w14:paraId="2B0D41D9" w14:textId="77777777" w:rsidR="00984EC0" w:rsidRDefault="00984EC0" w:rsidP="00984EC0">
      <w:pPr>
        <w:spacing w:before="200" w:after="200"/>
        <w:rPr>
          <w:sz w:val="20"/>
          <w:szCs w:val="20"/>
        </w:rPr>
      </w:pPr>
      <w:r>
        <w:rPr>
          <w:sz w:val="20"/>
          <w:szCs w:val="20"/>
        </w:rPr>
        <w:t>subgroup 6: Radiographic examination of the thoracic region</w:t>
      </w:r>
    </w:p>
    <w:p w14:paraId="36A3E172" w14:textId="77777777" w:rsidR="00984EC0" w:rsidRDefault="00984EC0" w:rsidP="00984EC0">
      <w:pPr>
        <w:spacing w:before="200" w:after="200"/>
        <w:rPr>
          <w:sz w:val="20"/>
          <w:szCs w:val="20"/>
        </w:rPr>
      </w:pPr>
      <w:r>
        <w:rPr>
          <w:sz w:val="20"/>
          <w:szCs w:val="20"/>
        </w:rPr>
        <w:t>             MBS items: 58503 - 58527 (inclusive)</w:t>
      </w:r>
    </w:p>
    <w:p w14:paraId="480CB46C" w14:textId="77777777" w:rsidR="00984EC0" w:rsidRDefault="00984EC0" w:rsidP="00984EC0"/>
    <w:p w14:paraId="2A725D31"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MN.15.1 Brain Stem Evoked Response Audiometry - (Item 82300)</w:t>
      </w:r>
    </w:p>
    <w:p w14:paraId="006DDEFF" w14:textId="77777777" w:rsidR="00984EC0" w:rsidRDefault="00984EC0" w:rsidP="00984EC0">
      <w:pPr>
        <w:spacing w:after="200"/>
        <w:rPr>
          <w:sz w:val="20"/>
          <w:szCs w:val="20"/>
        </w:rPr>
      </w:pPr>
      <w:r>
        <w:rPr>
          <w:sz w:val="20"/>
          <w:szCs w:val="20"/>
        </w:rPr>
        <w:t>Item 82300 can be claimed for the programming of a cochlear speech processor.</w:t>
      </w:r>
    </w:p>
    <w:p w14:paraId="121086F9" w14:textId="77777777" w:rsidR="00984EC0" w:rsidRDefault="00984EC0" w:rsidP="00984EC0"/>
    <w:p w14:paraId="1F16C9FD"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MN.15.2 Non-Determinate Audiometry - (Item 82306)</w:t>
      </w:r>
    </w:p>
    <w:p w14:paraId="484FB17C" w14:textId="77777777" w:rsidR="00984EC0" w:rsidRDefault="00984EC0" w:rsidP="00984EC0">
      <w:pPr>
        <w:spacing w:after="200"/>
        <w:rPr>
          <w:sz w:val="20"/>
          <w:szCs w:val="20"/>
        </w:rPr>
      </w:pPr>
      <w:r>
        <w:rPr>
          <w:sz w:val="20"/>
          <w:szCs w:val="20"/>
        </w:rPr>
        <w:t>This refers to audiometry covering those services, one or more, referred to in Items 82309</w:t>
      </w:r>
      <w:r>
        <w:rPr>
          <w:sz w:val="20"/>
          <w:szCs w:val="20"/>
        </w:rPr>
        <w:noBreakHyphen/>
        <w:t>82318 when not performed under the conditions set out in paragraph M15.3.</w:t>
      </w:r>
    </w:p>
    <w:p w14:paraId="3458B794" w14:textId="77777777" w:rsidR="00984EC0" w:rsidRDefault="00984EC0" w:rsidP="00984EC0"/>
    <w:p w14:paraId="4A877C89"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MN.15.3 Conditions for Audiology Services - (Items 82309 to 82318)</w:t>
      </w:r>
    </w:p>
    <w:p w14:paraId="4AC17075" w14:textId="77777777" w:rsidR="00984EC0" w:rsidRDefault="00984EC0" w:rsidP="00984EC0">
      <w:pPr>
        <w:spacing w:after="200"/>
        <w:rPr>
          <w:sz w:val="20"/>
          <w:szCs w:val="20"/>
        </w:rPr>
      </w:pPr>
      <w:r>
        <w:rPr>
          <w:sz w:val="20"/>
          <w:szCs w:val="20"/>
        </w:rPr>
        <w:t>A service specified in Items 82309 to 82318 shall be taken to be a service for the purposes of payment of benefits if, and only if, it is rendered:</w:t>
      </w:r>
    </w:p>
    <w:p w14:paraId="7A04066D" w14:textId="77777777" w:rsidR="00984EC0" w:rsidRDefault="00984EC0" w:rsidP="00984EC0">
      <w:pPr>
        <w:spacing w:before="200" w:after="200"/>
        <w:rPr>
          <w:sz w:val="20"/>
          <w:szCs w:val="20"/>
        </w:rPr>
      </w:pPr>
      <w:r>
        <w:rPr>
          <w:sz w:val="20"/>
          <w:szCs w:val="20"/>
        </w:rPr>
        <w:t>(a)        in conditions that allow the establishment of determinate thresholds;</w:t>
      </w:r>
    </w:p>
    <w:p w14:paraId="07778035" w14:textId="77777777" w:rsidR="00984EC0" w:rsidRDefault="00984EC0" w:rsidP="00984EC0">
      <w:pPr>
        <w:spacing w:before="200" w:after="200"/>
        <w:rPr>
          <w:sz w:val="20"/>
          <w:szCs w:val="20"/>
        </w:rPr>
      </w:pPr>
      <w:r>
        <w:rPr>
          <w:sz w:val="20"/>
          <w:szCs w:val="20"/>
        </w:rPr>
        <w:t>(b)        in a sound attenuated environment with background noise conditions that comply with Australian Standard</w:t>
      </w:r>
    </w:p>
    <w:p w14:paraId="0E7E276E" w14:textId="77777777" w:rsidR="00984EC0" w:rsidRDefault="00984EC0" w:rsidP="00984EC0">
      <w:pPr>
        <w:spacing w:before="200" w:after="200"/>
        <w:rPr>
          <w:sz w:val="20"/>
          <w:szCs w:val="20"/>
        </w:rPr>
      </w:pPr>
      <w:r>
        <w:rPr>
          <w:sz w:val="20"/>
          <w:szCs w:val="20"/>
        </w:rPr>
        <w:t>AS/NZS 1269.3-2005; and</w:t>
      </w:r>
    </w:p>
    <w:p w14:paraId="18BB66F4" w14:textId="77777777" w:rsidR="00984EC0" w:rsidRDefault="00984EC0" w:rsidP="00984EC0">
      <w:pPr>
        <w:spacing w:before="200" w:after="200"/>
        <w:rPr>
          <w:sz w:val="20"/>
          <w:szCs w:val="20"/>
        </w:rPr>
      </w:pPr>
      <w:r>
        <w:rPr>
          <w:sz w:val="20"/>
          <w:szCs w:val="20"/>
        </w:rPr>
        <w:t>(c)           using calibrated equipment that complies with Australian Standard AS IEC 60645.1-22002, ASIEC60645.2-2002 and AS IEC 60645.3-2002.</w:t>
      </w:r>
    </w:p>
    <w:p w14:paraId="686956C3" w14:textId="77777777" w:rsidR="00984EC0" w:rsidRDefault="00984EC0" w:rsidP="00984EC0"/>
    <w:p w14:paraId="2C32528E"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MN.15.4 Oto-Acoustic Emission Audiometry - (Item 82332)</w:t>
      </w:r>
    </w:p>
    <w:p w14:paraId="2195D1A7" w14:textId="77777777" w:rsidR="00984EC0" w:rsidRDefault="00984EC0" w:rsidP="00984EC0">
      <w:pPr>
        <w:spacing w:after="200"/>
        <w:rPr>
          <w:sz w:val="20"/>
          <w:szCs w:val="20"/>
        </w:rPr>
      </w:pPr>
      <w:r>
        <w:rPr>
          <w:sz w:val="20"/>
          <w:szCs w:val="20"/>
        </w:rPr>
        <w:t>Medicare benefits are not payable under Item 82332 for routine screening of infants. The equipment used to provide this service must be capable of displaying the recorded emission and not just a pass/fail indicator.</w:t>
      </w:r>
    </w:p>
    <w:p w14:paraId="0B98B2C3" w14:textId="77777777" w:rsidR="00984EC0" w:rsidRDefault="00984EC0" w:rsidP="00984EC0"/>
    <w:p w14:paraId="7C0E9410"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MN.15.5 Provision of Diagnostic Audiology Services by Audiologists - (Items 82300 to 82332)</w:t>
      </w:r>
    </w:p>
    <w:p w14:paraId="565336FA" w14:textId="77777777" w:rsidR="00984EC0" w:rsidRDefault="00984EC0" w:rsidP="00984EC0">
      <w:pPr>
        <w:spacing w:after="200"/>
        <w:rPr>
          <w:sz w:val="20"/>
          <w:szCs w:val="20"/>
        </w:rPr>
      </w:pPr>
      <w:r>
        <w:rPr>
          <w:b/>
          <w:bCs/>
          <w:sz w:val="20"/>
          <w:szCs w:val="20"/>
        </w:rPr>
        <w:t>OVERVIEW</w:t>
      </w:r>
    </w:p>
    <w:p w14:paraId="5170F6C0" w14:textId="77777777" w:rsidR="00984EC0" w:rsidRDefault="00984EC0" w:rsidP="00984EC0">
      <w:pPr>
        <w:spacing w:before="200" w:after="200"/>
        <w:rPr>
          <w:sz w:val="20"/>
          <w:szCs w:val="20"/>
        </w:rPr>
      </w:pPr>
      <w:r>
        <w:rPr>
          <w:sz w:val="20"/>
          <w:szCs w:val="20"/>
        </w:rPr>
        <w:t>The diagnostic audiology services available through MBS items 82300 to 82332 (excepting 82302 and 82304) enable an eligible audiologist to perform diagnostic tests upon written request from an Ear, Nose and Throat (ENT) specialist (a specialist in the specialty of otolaryngology head and neck surgery); or for some services, a written request from a neurologist (a specialist or consultant physician in the specialty of neurology). MBS items 82302 and 82304 do not require a request from a medical practitioner.</w:t>
      </w:r>
    </w:p>
    <w:p w14:paraId="75B70D19" w14:textId="77777777" w:rsidR="00984EC0" w:rsidRDefault="00984EC0" w:rsidP="00984EC0">
      <w:pPr>
        <w:spacing w:before="200" w:after="200"/>
        <w:rPr>
          <w:sz w:val="20"/>
          <w:szCs w:val="20"/>
        </w:rPr>
      </w:pPr>
      <w:r>
        <w:rPr>
          <w:sz w:val="20"/>
          <w:szCs w:val="20"/>
        </w:rPr>
        <w:t>These diagnostic audiology services assist ENT specialists and neurologists in their medical diagnosis and/or treatment and/or management of ear disease or related disorders.  The diagnostic audiology items supplement Otolaryngology items for services delivered by, or on behalf of medical practitioners (MBS items 11300 to 11345, excluding 11304).  </w:t>
      </w:r>
    </w:p>
    <w:p w14:paraId="0A7E60C3" w14:textId="77777777" w:rsidR="00984EC0" w:rsidRDefault="00984EC0" w:rsidP="00984EC0">
      <w:pPr>
        <w:spacing w:before="200" w:after="200"/>
        <w:rPr>
          <w:sz w:val="20"/>
          <w:szCs w:val="20"/>
        </w:rPr>
      </w:pPr>
      <w:r>
        <w:rPr>
          <w:b/>
          <w:bCs/>
          <w:sz w:val="20"/>
          <w:szCs w:val="20"/>
        </w:rPr>
        <w:t>Requesting arrangements</w:t>
      </w:r>
    </w:p>
    <w:p w14:paraId="2D52C2E0" w14:textId="77777777" w:rsidR="00984EC0" w:rsidRDefault="00984EC0" w:rsidP="00984EC0">
      <w:pPr>
        <w:spacing w:before="200" w:after="200"/>
        <w:rPr>
          <w:sz w:val="20"/>
          <w:szCs w:val="20"/>
        </w:rPr>
      </w:pPr>
      <w:r>
        <w:rPr>
          <w:sz w:val="20"/>
          <w:szCs w:val="20"/>
        </w:rPr>
        <w:t>Medicare benefits are payable only under the following circumstances:</w:t>
      </w:r>
    </w:p>
    <w:p w14:paraId="5B0AE164" w14:textId="77777777" w:rsidR="00984EC0" w:rsidRDefault="00984EC0" w:rsidP="00984EC0">
      <w:pPr>
        <w:spacing w:before="200" w:after="200"/>
        <w:rPr>
          <w:sz w:val="20"/>
          <w:szCs w:val="20"/>
        </w:rPr>
      </w:pPr>
      <w:r>
        <w:rPr>
          <w:sz w:val="20"/>
          <w:szCs w:val="20"/>
        </w:rPr>
        <w:t>· For items 82300 and 82306, the written request must be made by an eligible practitioner who is a specialist in the specialty of otolaryngology head and neck surgery;</w:t>
      </w:r>
    </w:p>
    <w:p w14:paraId="4B75A73F" w14:textId="77777777" w:rsidR="00984EC0" w:rsidRDefault="00984EC0" w:rsidP="00984EC0">
      <w:pPr>
        <w:spacing w:before="200" w:after="200"/>
        <w:rPr>
          <w:sz w:val="20"/>
          <w:szCs w:val="20"/>
        </w:rPr>
      </w:pPr>
      <w:r>
        <w:rPr>
          <w:sz w:val="20"/>
          <w:szCs w:val="20"/>
        </w:rPr>
        <w:t>· For items 82309 to 82332, the written request must be made by an eligible practitioner who is a specialist in the specialty of otolaryngology head and neck surgery or a specialist or consultant physician in the specialty of neurology. </w:t>
      </w:r>
    </w:p>
    <w:p w14:paraId="7B9E07A1" w14:textId="77777777" w:rsidR="00984EC0" w:rsidRDefault="00984EC0" w:rsidP="00984EC0">
      <w:pPr>
        <w:spacing w:before="200" w:after="200"/>
        <w:rPr>
          <w:sz w:val="20"/>
          <w:szCs w:val="20"/>
        </w:rPr>
      </w:pPr>
      <w:r>
        <w:rPr>
          <w:sz w:val="20"/>
          <w:szCs w:val="20"/>
        </w:rPr>
        <w:t>The written request must be in writing and must contain:</w:t>
      </w:r>
    </w:p>
    <w:p w14:paraId="7897B355" w14:textId="77777777" w:rsidR="00984EC0" w:rsidRDefault="00984EC0" w:rsidP="00984EC0">
      <w:pPr>
        <w:spacing w:before="200" w:after="200"/>
        <w:rPr>
          <w:sz w:val="20"/>
          <w:szCs w:val="20"/>
        </w:rPr>
      </w:pPr>
      <w:r>
        <w:rPr>
          <w:sz w:val="20"/>
          <w:szCs w:val="20"/>
        </w:rPr>
        <w:t>(a) the date of the request; and</w:t>
      </w:r>
    </w:p>
    <w:p w14:paraId="6EC7A9DB" w14:textId="77777777" w:rsidR="00984EC0" w:rsidRDefault="00984EC0" w:rsidP="00984EC0">
      <w:pPr>
        <w:spacing w:before="200" w:after="200"/>
        <w:rPr>
          <w:sz w:val="20"/>
          <w:szCs w:val="20"/>
        </w:rPr>
      </w:pPr>
      <w:r>
        <w:rPr>
          <w:sz w:val="20"/>
          <w:szCs w:val="20"/>
        </w:rPr>
        <w:t>(b) the name of the eligible practitioner who requested the service and either the address of his or her place of practice or the provider number in respect of his or her place of practice; and</w:t>
      </w:r>
    </w:p>
    <w:p w14:paraId="7CCC18A3" w14:textId="77777777" w:rsidR="00984EC0" w:rsidRDefault="00984EC0" w:rsidP="00984EC0">
      <w:pPr>
        <w:spacing w:before="200" w:after="200"/>
        <w:rPr>
          <w:sz w:val="20"/>
          <w:szCs w:val="20"/>
        </w:rPr>
      </w:pPr>
      <w:r>
        <w:rPr>
          <w:sz w:val="20"/>
          <w:szCs w:val="20"/>
        </w:rPr>
        <w:t>(c) a description of the service which provides sufficient information to identify the service as relating to a particular item (but need not specify the item number). </w:t>
      </w:r>
    </w:p>
    <w:p w14:paraId="3CDA1C93" w14:textId="77777777" w:rsidR="00984EC0" w:rsidRDefault="00984EC0" w:rsidP="00984EC0">
      <w:pPr>
        <w:spacing w:before="200" w:after="200"/>
        <w:rPr>
          <w:sz w:val="20"/>
          <w:szCs w:val="20"/>
        </w:rPr>
      </w:pPr>
      <w:r>
        <w:rPr>
          <w:sz w:val="20"/>
          <w:szCs w:val="20"/>
        </w:rPr>
        <w:t>Written requests should, where possible, note the clinical indication/s for the requested service/s. </w:t>
      </w:r>
    </w:p>
    <w:p w14:paraId="16871AE2" w14:textId="77777777" w:rsidR="00984EC0" w:rsidRDefault="00984EC0" w:rsidP="00984EC0">
      <w:pPr>
        <w:spacing w:before="200" w:after="200"/>
        <w:rPr>
          <w:sz w:val="20"/>
          <w:szCs w:val="20"/>
        </w:rPr>
      </w:pPr>
      <w:r>
        <w:rPr>
          <w:sz w:val="20"/>
          <w:szCs w:val="20"/>
        </w:rPr>
        <w:t>A request may be for the performance of more than one diagnostic audiology service making up a single audiological assessment, but cannot be for more than one audiological assessment.  This means that for Medicare benefits to be payable, any re-evaluation of the patient should be made at the discretion of the ENT specialist or neurologist through a separate request. </w:t>
      </w:r>
    </w:p>
    <w:p w14:paraId="581EFDA8" w14:textId="77777777" w:rsidR="00984EC0" w:rsidRDefault="00984EC0" w:rsidP="00984EC0">
      <w:pPr>
        <w:spacing w:before="200" w:after="200"/>
        <w:rPr>
          <w:sz w:val="20"/>
          <w:szCs w:val="20"/>
        </w:rPr>
      </w:pPr>
      <w:r>
        <w:rPr>
          <w:sz w:val="20"/>
          <w:szCs w:val="20"/>
        </w:rPr>
        <w:t>Audiologists do not have the discretion to self-determine diagnostic tests under items 82300 to 82332 (excepting items 82302 and 82304).  If a written request is incomplete or requires clarification, the audiologist should contact the requesting ENT specialist or neurologist for further information.  If an audiologist considers that additional tests may be necessary, the audiologist should contact the requesting ENT specialist or neurologist to discuss the need and if the requesting practitioner determines that additional tests are necessary, an amended or separate written request must be arranged. </w:t>
      </w:r>
    </w:p>
    <w:p w14:paraId="37F600A8" w14:textId="77777777" w:rsidR="00984EC0" w:rsidRDefault="00984EC0" w:rsidP="00984EC0">
      <w:pPr>
        <w:spacing w:before="200" w:after="200"/>
        <w:rPr>
          <w:sz w:val="20"/>
          <w:szCs w:val="20"/>
        </w:rPr>
      </w:pPr>
      <w:r>
        <w:rPr>
          <w:sz w:val="20"/>
          <w:szCs w:val="20"/>
        </w:rPr>
        <w:t>It is recommended that audiologists retain the written request for 24 months from the date the service was rendered (for Medicare auditing purposes).  A copy of the written request is not required to accompany Medicare claims or be attached to patients' itemised accounts/receipts or assignment of benefit forms. </w:t>
      </w:r>
    </w:p>
    <w:p w14:paraId="7383F2B6" w14:textId="77777777" w:rsidR="00984EC0" w:rsidRDefault="00984EC0" w:rsidP="00984EC0">
      <w:pPr>
        <w:spacing w:before="200" w:after="200"/>
        <w:rPr>
          <w:sz w:val="20"/>
          <w:szCs w:val="20"/>
        </w:rPr>
      </w:pPr>
      <w:r>
        <w:rPr>
          <w:b/>
          <w:bCs/>
          <w:sz w:val="20"/>
          <w:szCs w:val="20"/>
        </w:rPr>
        <w:t>Eligibility requirements for audiologists</w:t>
      </w:r>
    </w:p>
    <w:p w14:paraId="28032D79" w14:textId="77777777" w:rsidR="00984EC0" w:rsidRDefault="00984EC0" w:rsidP="00984EC0">
      <w:pPr>
        <w:spacing w:before="200" w:after="200"/>
        <w:rPr>
          <w:sz w:val="20"/>
          <w:szCs w:val="20"/>
        </w:rPr>
      </w:pPr>
      <w:r>
        <w:rPr>
          <w:sz w:val="20"/>
          <w:szCs w:val="20"/>
        </w:rPr>
        <w:t>The diagnostic audiology items (82300 to 82332) can only be claimed by audiologists who are registered with Services Australia.  To be eligible to register with the Services Australia to provide these services, audiologists must meet the following requirements: </w:t>
      </w:r>
    </w:p>
    <w:p w14:paraId="1CF45074" w14:textId="77777777" w:rsidR="00984EC0" w:rsidRDefault="00984EC0" w:rsidP="00984EC0">
      <w:pPr>
        <w:spacing w:before="200" w:after="200"/>
        <w:rPr>
          <w:sz w:val="20"/>
          <w:szCs w:val="20"/>
        </w:rPr>
      </w:pPr>
      <w:r>
        <w:rPr>
          <w:sz w:val="20"/>
          <w:szCs w:val="20"/>
        </w:rPr>
        <w:t>Audiologists must be either:</w:t>
      </w:r>
    </w:p>
    <w:p w14:paraId="63BF2F48" w14:textId="77777777" w:rsidR="00984EC0" w:rsidRDefault="00984EC0" w:rsidP="00984EC0">
      <w:pPr>
        <w:spacing w:before="200" w:after="200"/>
        <w:rPr>
          <w:sz w:val="20"/>
          <w:szCs w:val="20"/>
        </w:rPr>
      </w:pPr>
      <w:r>
        <w:rPr>
          <w:sz w:val="20"/>
          <w:szCs w:val="20"/>
        </w:rPr>
        <w:t>· a 'Full Member' of the Audiological Society of Australia Inc (ASA), who holds a 'Certificate of Clinical Practice' issued by the ASA; or</w:t>
      </w:r>
    </w:p>
    <w:p w14:paraId="3885BF63" w14:textId="77777777" w:rsidR="00984EC0" w:rsidRDefault="00984EC0" w:rsidP="00984EC0">
      <w:pPr>
        <w:spacing w:before="200" w:after="200"/>
        <w:rPr>
          <w:sz w:val="20"/>
          <w:szCs w:val="20"/>
        </w:rPr>
      </w:pPr>
      <w:r>
        <w:rPr>
          <w:sz w:val="20"/>
          <w:szCs w:val="20"/>
        </w:rPr>
        <w:t>· an 'Ordinary Member - Audiologist' or 'Fellow Audiologist' of the Australian College of Audiology (ACAud). </w:t>
      </w:r>
    </w:p>
    <w:p w14:paraId="7E0C17D2" w14:textId="77777777" w:rsidR="00984EC0" w:rsidRDefault="00984EC0" w:rsidP="00984EC0">
      <w:pPr>
        <w:spacing w:before="200" w:after="200"/>
        <w:rPr>
          <w:sz w:val="20"/>
          <w:szCs w:val="20"/>
        </w:rPr>
      </w:pPr>
      <w:r>
        <w:rPr>
          <w:b/>
          <w:bCs/>
          <w:sz w:val="20"/>
          <w:szCs w:val="20"/>
        </w:rPr>
        <w:t>Registering with the Services Australia</w:t>
      </w:r>
    </w:p>
    <w:p w14:paraId="30FAD1D8" w14:textId="77777777" w:rsidR="00984EC0" w:rsidRDefault="00984EC0" w:rsidP="00984EC0">
      <w:pPr>
        <w:spacing w:before="200" w:after="200"/>
        <w:rPr>
          <w:sz w:val="20"/>
          <w:szCs w:val="20"/>
        </w:rPr>
      </w:pPr>
      <w:r>
        <w:rPr>
          <w:sz w:val="20"/>
          <w:szCs w:val="20"/>
        </w:rPr>
        <w:t>Provider registration forms may be obtained from Medicare on 132 150 or at  www.servicesaustralia.gov.au. </w:t>
      </w:r>
    </w:p>
    <w:p w14:paraId="21511D5E" w14:textId="77777777" w:rsidR="00984EC0" w:rsidRDefault="00984EC0" w:rsidP="00984EC0">
      <w:pPr>
        <w:spacing w:before="200" w:after="200"/>
        <w:rPr>
          <w:sz w:val="20"/>
          <w:szCs w:val="20"/>
        </w:rPr>
      </w:pPr>
      <w:r>
        <w:rPr>
          <w:b/>
          <w:bCs/>
          <w:sz w:val="20"/>
          <w:szCs w:val="20"/>
        </w:rPr>
        <w:t>Changes to provider details</w:t>
      </w:r>
    </w:p>
    <w:p w14:paraId="3FE06714" w14:textId="77777777" w:rsidR="00984EC0" w:rsidRDefault="00984EC0" w:rsidP="00984EC0">
      <w:pPr>
        <w:spacing w:before="200" w:after="200"/>
        <w:rPr>
          <w:sz w:val="20"/>
          <w:szCs w:val="20"/>
        </w:rPr>
      </w:pPr>
      <w:r>
        <w:rPr>
          <w:sz w:val="20"/>
          <w:szCs w:val="20"/>
        </w:rPr>
        <w:t>Audiologists must notify Services Australia in writing of all changes to mailing details to ensure that they continue to receive information about Medicare services. </w:t>
      </w:r>
    </w:p>
    <w:p w14:paraId="1EDF527E" w14:textId="77777777" w:rsidR="00984EC0" w:rsidRDefault="00984EC0" w:rsidP="00984EC0">
      <w:pPr>
        <w:spacing w:before="200" w:after="200"/>
        <w:rPr>
          <w:sz w:val="20"/>
          <w:szCs w:val="20"/>
        </w:rPr>
      </w:pPr>
      <w:r>
        <w:rPr>
          <w:b/>
          <w:bCs/>
          <w:sz w:val="20"/>
          <w:szCs w:val="20"/>
        </w:rPr>
        <w:t>Reporting requirements</w:t>
      </w:r>
    </w:p>
    <w:p w14:paraId="786C78A6" w14:textId="77777777" w:rsidR="00984EC0" w:rsidRDefault="00984EC0" w:rsidP="00984EC0">
      <w:pPr>
        <w:spacing w:before="200" w:after="200"/>
        <w:rPr>
          <w:sz w:val="20"/>
          <w:szCs w:val="20"/>
        </w:rPr>
      </w:pPr>
      <w:r>
        <w:rPr>
          <w:sz w:val="20"/>
          <w:szCs w:val="20"/>
        </w:rPr>
        <w:t>Where an audiologist provides diagnostic audiology service/s to the patient under a written request, they must provide a copy of the results of the service/s performed together with relevant written comments on those results to the requesting ENT specialist or neurologist.  It is recommended that these be provided within 7 days of the date the service was performed. </w:t>
      </w:r>
    </w:p>
    <w:p w14:paraId="745D6014" w14:textId="77777777" w:rsidR="00984EC0" w:rsidRDefault="00984EC0" w:rsidP="00984EC0">
      <w:pPr>
        <w:spacing w:before="200" w:after="200"/>
        <w:rPr>
          <w:sz w:val="20"/>
          <w:szCs w:val="20"/>
        </w:rPr>
      </w:pPr>
      <w:r>
        <w:rPr>
          <w:b/>
          <w:bCs/>
          <w:sz w:val="20"/>
          <w:szCs w:val="20"/>
        </w:rPr>
        <w:t>Out-of-pocket expenses and Medicare Safety Net</w:t>
      </w:r>
    </w:p>
    <w:p w14:paraId="3D3BCF22" w14:textId="77777777" w:rsidR="00984EC0" w:rsidRDefault="00984EC0" w:rsidP="00984EC0">
      <w:pPr>
        <w:spacing w:before="200" w:after="200"/>
        <w:rPr>
          <w:sz w:val="20"/>
          <w:szCs w:val="20"/>
        </w:rPr>
      </w:pPr>
      <w:r>
        <w:rPr>
          <w:sz w:val="20"/>
          <w:szCs w:val="20"/>
        </w:rPr>
        <w:t>Audiologists can determine their own fees for the professional service.  Charges in excess of the Medicare benefit are the responsibility of the patient.  However, out-of-pocket costs will count toward the Medicare Safety Net for that patient.    </w:t>
      </w:r>
    </w:p>
    <w:p w14:paraId="3A862C89" w14:textId="77777777" w:rsidR="00984EC0" w:rsidRDefault="00984EC0" w:rsidP="00984EC0">
      <w:pPr>
        <w:spacing w:before="200" w:after="200"/>
        <w:rPr>
          <w:sz w:val="20"/>
          <w:szCs w:val="20"/>
        </w:rPr>
      </w:pPr>
      <w:r>
        <w:rPr>
          <w:b/>
          <w:bCs/>
          <w:sz w:val="20"/>
          <w:szCs w:val="20"/>
        </w:rPr>
        <w:t>Publicly funded services</w:t>
      </w:r>
    </w:p>
    <w:p w14:paraId="48674DCC" w14:textId="77777777" w:rsidR="00984EC0" w:rsidRDefault="00984EC0" w:rsidP="00984EC0">
      <w:pPr>
        <w:spacing w:before="200" w:after="200"/>
        <w:rPr>
          <w:sz w:val="20"/>
          <w:szCs w:val="20"/>
        </w:rPr>
      </w:pPr>
      <w:r>
        <w:rPr>
          <w:sz w:val="20"/>
          <w:szCs w:val="20"/>
        </w:rPr>
        <w:t>Items 82300 to 82332 do not apply for services that are provided by any Commonwealth or state funded services or provided to an admitted patient of a hospital.  However, where an exemption under subsection 19(2) of the Health Insurance Act 1973 has been granted to an Aboriginal Community Controlled Health Service or state/territory government health clinic, items 82300 to 82332 can be claimed for services provided by audiologists salaried by, or contracted to, the service or health clinic.  All requirements of the relevant item must be met, including registration of the audiologist with the Services Australia.  Medicare services provided under a subsection 19(2) exemption must be bulk billed (i.e. the Medicare rebate is accepted as full payment for services). </w:t>
      </w:r>
    </w:p>
    <w:p w14:paraId="3E2076A2" w14:textId="77777777" w:rsidR="00984EC0" w:rsidRDefault="00984EC0" w:rsidP="00984EC0">
      <w:pPr>
        <w:spacing w:before="200" w:after="200"/>
        <w:rPr>
          <w:sz w:val="20"/>
          <w:szCs w:val="20"/>
        </w:rPr>
      </w:pPr>
      <w:r>
        <w:rPr>
          <w:b/>
          <w:bCs/>
          <w:sz w:val="20"/>
          <w:szCs w:val="20"/>
        </w:rPr>
        <w:t>Private health insurance</w:t>
      </w:r>
    </w:p>
    <w:p w14:paraId="7E73F16D"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4101D4DD" w14:textId="77777777" w:rsidR="00984EC0" w:rsidRDefault="00984EC0" w:rsidP="00984EC0"/>
    <w:p w14:paraId="7E4FFC45"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MN.16.1 Eating Disorders General Explanatory Notes</w:t>
      </w:r>
    </w:p>
    <w:p w14:paraId="5D8DE909" w14:textId="77777777" w:rsidR="00984EC0" w:rsidRDefault="00984EC0" w:rsidP="00984EC0">
      <w:pPr>
        <w:pBdr>
          <w:left w:val="none" w:sz="0" w:space="31" w:color="auto"/>
        </w:pBdr>
        <w:spacing w:after="200"/>
        <w:ind w:left="2700"/>
        <w:rPr>
          <w:sz w:val="20"/>
          <w:szCs w:val="20"/>
        </w:rPr>
      </w:pPr>
      <w:r>
        <w:rPr>
          <w:b/>
          <w:bCs/>
          <w:sz w:val="20"/>
          <w:szCs w:val="20"/>
        </w:rPr>
        <w:t>Eating Disorders General Explanatory Notes (items 82350-82383)</w:t>
      </w:r>
    </w:p>
    <w:p w14:paraId="2831F5C8" w14:textId="77777777" w:rsidR="00984EC0" w:rsidRDefault="00984EC0" w:rsidP="00984EC0">
      <w:pPr>
        <w:spacing w:before="200" w:after="200"/>
        <w:rPr>
          <w:sz w:val="20"/>
          <w:szCs w:val="20"/>
        </w:rPr>
      </w:pPr>
      <w:r>
        <w:rPr>
          <w:sz w:val="20"/>
          <w:szCs w:val="20"/>
        </w:rPr>
        <w:br/>
        <w:t>This note provides a general overview of the full range of 1 November 2019 eating disorders items and supporting information more specifically on the on the Category 8 – Miscellaneous Services: Group M16 – Eating disorders services (82350-82383).</w:t>
      </w:r>
    </w:p>
    <w:p w14:paraId="1FAEC8A2" w14:textId="77777777" w:rsidR="00984EC0" w:rsidRDefault="00984EC0" w:rsidP="00984EC0">
      <w:pPr>
        <w:spacing w:before="200" w:after="200"/>
        <w:rPr>
          <w:sz w:val="20"/>
          <w:szCs w:val="20"/>
        </w:rPr>
      </w:pPr>
      <w:r>
        <w:rPr>
          <w:sz w:val="20"/>
          <w:szCs w:val="20"/>
        </w:rPr>
        <w:t>It includes an overview of the items, model of care, patient eligibility, and inks to other guidance and resources.</w:t>
      </w:r>
    </w:p>
    <w:p w14:paraId="0F53B390" w14:textId="77777777" w:rsidR="00984EC0" w:rsidRDefault="00984EC0" w:rsidP="00984EC0">
      <w:pPr>
        <w:spacing w:before="200" w:after="200"/>
        <w:rPr>
          <w:sz w:val="20"/>
          <w:szCs w:val="20"/>
        </w:rPr>
      </w:pPr>
      <w:r>
        <w:rPr>
          <w:b/>
          <w:bCs/>
          <w:sz w:val="20"/>
          <w:szCs w:val="20"/>
        </w:rPr>
        <w:t>Overview</w:t>
      </w:r>
    </w:p>
    <w:p w14:paraId="191C6472" w14:textId="77777777" w:rsidR="00984EC0" w:rsidRDefault="00984EC0" w:rsidP="00984EC0">
      <w:pPr>
        <w:spacing w:before="200" w:after="200"/>
        <w:rPr>
          <w:sz w:val="20"/>
          <w:szCs w:val="20"/>
        </w:rPr>
      </w:pPr>
      <w:r>
        <w:rPr>
          <w:i/>
          <w:iCs/>
          <w:sz w:val="20"/>
          <w:szCs w:val="20"/>
        </w:rPr>
        <w:t>All 1 November 2019 Eating Disorders new items:</w:t>
      </w:r>
    </w:p>
    <w:p w14:paraId="714627AD" w14:textId="77777777" w:rsidR="00984EC0" w:rsidRDefault="00984EC0" w:rsidP="00984EC0">
      <w:pPr>
        <w:spacing w:before="200" w:after="200"/>
        <w:rPr>
          <w:sz w:val="20"/>
          <w:szCs w:val="20"/>
        </w:rPr>
      </w:pPr>
      <w:r>
        <w:rPr>
          <w:sz w:val="20"/>
          <w:szCs w:val="20"/>
        </w:rPr>
        <w:t>The Eating Disorders items define services for which Medicare rebates are payable where service providers undertake assessment and management of patients with a diagnosis of anorexia nervosa and patients with other specified eating disorder diagnoses who meet the eligibility criteria (see – patient eligibility). It is expected that there will be a multidisciplinary approach to patient management through these items.</w:t>
      </w:r>
    </w:p>
    <w:p w14:paraId="2B6D15E1" w14:textId="77777777" w:rsidR="00984EC0" w:rsidRDefault="00984EC0" w:rsidP="00984EC0">
      <w:pPr>
        <w:spacing w:before="200" w:after="200"/>
        <w:rPr>
          <w:sz w:val="20"/>
          <w:szCs w:val="20"/>
        </w:rPr>
      </w:pPr>
      <w:r>
        <w:rPr>
          <w:sz w:val="20"/>
          <w:szCs w:val="20"/>
        </w:rPr>
        <w:t>The items mean eligible patients are able to receive a Medicare rebate for development of an eating disorders treatment plan by a medical practitioner in general practice (Group A36, subgroup 1), psychiatry or paediatrics (Group A36, subgroup 2). Patients with an eating disorders treatment and management plan (EDP) will be eligible for comprehensive treatment and management services for a 12 month period, including:</w:t>
      </w:r>
    </w:p>
    <w:p w14:paraId="12ED204C" w14:textId="77777777" w:rsidR="00984EC0" w:rsidRDefault="00984EC0" w:rsidP="00984EC0">
      <w:pPr>
        <w:numPr>
          <w:ilvl w:val="0"/>
          <w:numId w:val="74"/>
        </w:numPr>
        <w:spacing w:before="200"/>
        <w:ind w:hanging="218"/>
        <w:rPr>
          <w:sz w:val="20"/>
          <w:szCs w:val="20"/>
        </w:rPr>
      </w:pPr>
      <w:r>
        <w:rPr>
          <w:sz w:val="20"/>
          <w:szCs w:val="20"/>
        </w:rPr>
        <w:t>Up to 20 dietetic services under items 10954, 82350 and 82351.</w:t>
      </w:r>
    </w:p>
    <w:p w14:paraId="2DFCC8FF" w14:textId="77777777" w:rsidR="00984EC0" w:rsidRDefault="00984EC0" w:rsidP="00984EC0">
      <w:pPr>
        <w:numPr>
          <w:ilvl w:val="0"/>
          <w:numId w:val="74"/>
        </w:numPr>
        <w:ind w:hanging="218"/>
        <w:rPr>
          <w:sz w:val="20"/>
          <w:szCs w:val="20"/>
        </w:rPr>
      </w:pPr>
      <w:r>
        <w:rPr>
          <w:sz w:val="20"/>
          <w:szCs w:val="20"/>
        </w:rPr>
        <w:t>Up to 40 eating disorder psychological treatment services (EDPT service).  </w:t>
      </w:r>
    </w:p>
    <w:p w14:paraId="55B799C1" w14:textId="77777777" w:rsidR="00984EC0" w:rsidRDefault="00984EC0" w:rsidP="00984EC0">
      <w:pPr>
        <w:numPr>
          <w:ilvl w:val="0"/>
          <w:numId w:val="74"/>
        </w:numPr>
        <w:spacing w:after="200"/>
        <w:ind w:hanging="218"/>
        <w:rPr>
          <w:sz w:val="20"/>
          <w:szCs w:val="20"/>
        </w:rPr>
      </w:pPr>
      <w:r>
        <w:rPr>
          <w:sz w:val="20"/>
          <w:szCs w:val="20"/>
        </w:rPr>
        <w:t>Review and ongoing management services to ensure that the patient accesses the appropriate level of intervention (Group A36, subgroup 3).</w:t>
      </w:r>
      <w:r>
        <w:rPr>
          <w:sz w:val="20"/>
          <w:szCs w:val="20"/>
        </w:rPr>
        <w:br/>
        <w:t> </w:t>
      </w:r>
    </w:p>
    <w:p w14:paraId="7F926703" w14:textId="77777777" w:rsidR="00984EC0" w:rsidRDefault="00984EC0" w:rsidP="00984EC0">
      <w:pPr>
        <w:spacing w:before="200" w:after="200"/>
        <w:rPr>
          <w:sz w:val="20"/>
          <w:szCs w:val="20"/>
        </w:rPr>
      </w:pPr>
      <w:r>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2E86DF7E" w14:textId="77777777" w:rsidR="00984EC0" w:rsidRDefault="00984EC0" w:rsidP="00984EC0">
      <w:pPr>
        <w:numPr>
          <w:ilvl w:val="0"/>
          <w:numId w:val="75"/>
        </w:numPr>
        <w:spacing w:before="200"/>
        <w:ind w:hanging="218"/>
        <w:rPr>
          <w:sz w:val="20"/>
          <w:szCs w:val="20"/>
        </w:rPr>
      </w:pPr>
      <w:r>
        <w:rPr>
          <w:sz w:val="20"/>
          <w:szCs w:val="20"/>
        </w:rPr>
        <w:t xml:space="preserve">Medicare mental health treatment services currently provided to patients under the ‘Better Access to Psychiatrists, Psychologists and General Practitioners through the MBS (‘Better Access’) initiative. </w:t>
      </w:r>
    </w:p>
    <w:p w14:paraId="0738B2ED" w14:textId="77777777" w:rsidR="00984EC0" w:rsidRDefault="00984EC0" w:rsidP="00984EC0">
      <w:pPr>
        <w:numPr>
          <w:ilvl w:val="1"/>
          <w:numId w:val="75"/>
        </w:numPr>
        <w:ind w:hanging="222"/>
        <w:rPr>
          <w:sz w:val="20"/>
          <w:szCs w:val="20"/>
        </w:rPr>
      </w:pPr>
      <w:r>
        <w:rPr>
          <w:sz w:val="20"/>
          <w:szCs w:val="20"/>
        </w:rPr>
        <w:t>This includes medical practitioner items 2721, 2723, 2725, 2727, 283, 285, 286, 287, 371, 372; and</w:t>
      </w:r>
    </w:p>
    <w:p w14:paraId="2534F2E2" w14:textId="77777777" w:rsidR="00984EC0" w:rsidRDefault="00984EC0" w:rsidP="00984EC0">
      <w:pPr>
        <w:numPr>
          <w:ilvl w:val="1"/>
          <w:numId w:val="75"/>
        </w:numPr>
        <w:ind w:hanging="222"/>
        <w:rPr>
          <w:sz w:val="20"/>
          <w:szCs w:val="20"/>
        </w:rPr>
      </w:pPr>
      <w:r>
        <w:rPr>
          <w:sz w:val="20"/>
          <w:szCs w:val="20"/>
        </w:rPr>
        <w:t>This includes allied health items in Groups M6 and M7 of Category 8; and</w:t>
      </w:r>
    </w:p>
    <w:p w14:paraId="7B569832" w14:textId="77777777" w:rsidR="00984EC0" w:rsidRDefault="00984EC0" w:rsidP="00984EC0">
      <w:pPr>
        <w:numPr>
          <w:ilvl w:val="0"/>
          <w:numId w:val="75"/>
        </w:numPr>
        <w:ind w:hanging="218"/>
        <w:rPr>
          <w:sz w:val="20"/>
          <w:szCs w:val="20"/>
        </w:rPr>
      </w:pPr>
      <w:r>
        <w:rPr>
          <w:sz w:val="20"/>
          <w:szCs w:val="20"/>
        </w:rPr>
        <w:t>new items for EDPT services provided by suitably trained medical practitioners in general practice (items 90271, 90272, 90273, 90274, 90275, 90276, 90277, 90278, 90279, 90280, 90281, 90282)</w:t>
      </w:r>
    </w:p>
    <w:p w14:paraId="4419BD09" w14:textId="77777777" w:rsidR="00984EC0" w:rsidRDefault="00984EC0" w:rsidP="00984EC0">
      <w:pPr>
        <w:numPr>
          <w:ilvl w:val="0"/>
          <w:numId w:val="75"/>
        </w:numPr>
        <w:spacing w:after="200"/>
        <w:ind w:hanging="218"/>
        <w:rPr>
          <w:sz w:val="20"/>
          <w:szCs w:val="20"/>
        </w:rPr>
      </w:pPr>
      <w:r>
        <w:rPr>
          <w:sz w:val="20"/>
          <w:szCs w:val="20"/>
        </w:rPr>
        <w:t>new items for EDPT services provided by eligible clinical psychologists (items 82352-82359), eligible psychologists (items 82360-82367), eligible occupational therapists (items 82368-82375) and eligible social workers (items 82376-82383)</w:t>
      </w:r>
      <w:r>
        <w:rPr>
          <w:sz w:val="20"/>
          <w:szCs w:val="20"/>
        </w:rPr>
        <w:br/>
        <w:t> </w:t>
      </w:r>
    </w:p>
    <w:p w14:paraId="2A75DA50" w14:textId="77777777" w:rsidR="00984EC0" w:rsidRDefault="00984EC0" w:rsidP="00984EC0">
      <w:pPr>
        <w:spacing w:before="200" w:after="200"/>
        <w:rPr>
          <w:sz w:val="20"/>
          <w:szCs w:val="20"/>
        </w:rPr>
      </w:pPr>
      <w:r>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 </w:t>
      </w:r>
      <w:r>
        <w:rPr>
          <w:i/>
          <w:iCs/>
          <w:sz w:val="20"/>
          <w:szCs w:val="20"/>
        </w:rPr>
        <w:br/>
      </w:r>
      <w:r>
        <w:rPr>
          <w:sz w:val="20"/>
          <w:szCs w:val="20"/>
        </w:rPr>
        <w:t> </w:t>
      </w:r>
    </w:p>
    <w:p w14:paraId="0644F2F4" w14:textId="77777777" w:rsidR="00984EC0" w:rsidRDefault="00984EC0" w:rsidP="00984EC0">
      <w:pPr>
        <w:spacing w:before="200" w:after="200"/>
        <w:rPr>
          <w:sz w:val="20"/>
          <w:szCs w:val="20"/>
        </w:rPr>
      </w:pPr>
      <w:r>
        <w:rPr>
          <w:b/>
          <w:bCs/>
          <w:sz w:val="20"/>
          <w:szCs w:val="20"/>
        </w:rPr>
        <w:t>Patient Eligibility</w:t>
      </w:r>
    </w:p>
    <w:p w14:paraId="1E291D7C" w14:textId="77777777" w:rsidR="00984EC0" w:rsidRDefault="00984EC0" w:rsidP="00984EC0">
      <w:pPr>
        <w:spacing w:before="200" w:after="200"/>
        <w:rPr>
          <w:sz w:val="20"/>
          <w:szCs w:val="20"/>
        </w:rPr>
      </w:pPr>
      <w:r>
        <w:rPr>
          <w:sz w:val="20"/>
          <w:szCs w:val="20"/>
        </w:rPr>
        <w:t>The eating disorder items are available to eligible patients in the community. These items do not apply to services provided to admitted (in-hospital) patients.</w:t>
      </w:r>
    </w:p>
    <w:p w14:paraId="2A5CE348" w14:textId="77777777" w:rsidR="00984EC0" w:rsidRDefault="00984EC0" w:rsidP="00984EC0">
      <w:pPr>
        <w:spacing w:before="200" w:after="200"/>
        <w:rPr>
          <w:sz w:val="20"/>
          <w:szCs w:val="20"/>
        </w:rPr>
      </w:pPr>
      <w:r>
        <w:rPr>
          <w:i/>
          <w:iCs/>
          <w:sz w:val="20"/>
          <w:szCs w:val="20"/>
        </w:rPr>
        <w:t>The referring practitioner is responsible for determining that a patient is eligible for an EDP and therefore EDPT and dietetic services.</w:t>
      </w:r>
    </w:p>
    <w:p w14:paraId="488814B3" w14:textId="77777777" w:rsidR="00984EC0" w:rsidRDefault="00984EC0" w:rsidP="00984EC0">
      <w:pPr>
        <w:spacing w:before="200" w:after="200"/>
        <w:rPr>
          <w:sz w:val="20"/>
          <w:szCs w:val="20"/>
        </w:rPr>
      </w:pPr>
      <w:r>
        <w:rPr>
          <w:sz w:val="20"/>
          <w:szCs w:val="20"/>
        </w:rPr>
        <w:t>‘Eligible patient’ defines the group of patients who can access the new eating disorder services. There are two cohorts of eligible patients.</w:t>
      </w:r>
    </w:p>
    <w:p w14:paraId="278F052C" w14:textId="77777777" w:rsidR="00984EC0" w:rsidRDefault="00984EC0" w:rsidP="00984EC0">
      <w:pPr>
        <w:numPr>
          <w:ilvl w:val="0"/>
          <w:numId w:val="76"/>
        </w:numPr>
        <w:spacing w:before="200"/>
        <w:ind w:hanging="291"/>
        <w:rPr>
          <w:sz w:val="20"/>
          <w:szCs w:val="20"/>
        </w:rPr>
      </w:pPr>
      <w:r>
        <w:rPr>
          <w:sz w:val="20"/>
          <w:szCs w:val="20"/>
        </w:rPr>
        <w:t>Patients with a clinical diagnosis of anorexia nervosa; or</w:t>
      </w:r>
    </w:p>
    <w:p w14:paraId="34C64346" w14:textId="77777777" w:rsidR="00984EC0" w:rsidRDefault="00984EC0" w:rsidP="00984EC0">
      <w:pPr>
        <w:numPr>
          <w:ilvl w:val="0"/>
          <w:numId w:val="76"/>
        </w:numPr>
        <w:ind w:hanging="291"/>
        <w:rPr>
          <w:sz w:val="20"/>
          <w:szCs w:val="20"/>
        </w:rPr>
      </w:pPr>
      <w:r>
        <w:rPr>
          <w:sz w:val="20"/>
          <w:szCs w:val="20"/>
        </w:rPr>
        <w:t xml:space="preserve">Patients who meet the eligibility criteria (below), and have a clinical diagnosis of any of the following conditions: </w:t>
      </w:r>
    </w:p>
    <w:p w14:paraId="350FA98D" w14:textId="77777777" w:rsidR="00984EC0" w:rsidRDefault="00984EC0" w:rsidP="00984EC0">
      <w:pPr>
        <w:numPr>
          <w:ilvl w:val="1"/>
          <w:numId w:val="76"/>
        </w:numPr>
        <w:ind w:hanging="219"/>
        <w:rPr>
          <w:sz w:val="20"/>
          <w:szCs w:val="20"/>
        </w:rPr>
      </w:pPr>
      <w:r>
        <w:rPr>
          <w:sz w:val="20"/>
          <w:szCs w:val="20"/>
        </w:rPr>
        <w:t>bulimia nervosa;</w:t>
      </w:r>
    </w:p>
    <w:p w14:paraId="34E846E3" w14:textId="77777777" w:rsidR="00984EC0" w:rsidRDefault="00984EC0" w:rsidP="00984EC0">
      <w:pPr>
        <w:numPr>
          <w:ilvl w:val="1"/>
          <w:numId w:val="76"/>
        </w:numPr>
        <w:ind w:hanging="275"/>
        <w:rPr>
          <w:sz w:val="20"/>
          <w:szCs w:val="20"/>
        </w:rPr>
      </w:pPr>
      <w:r>
        <w:rPr>
          <w:sz w:val="20"/>
          <w:szCs w:val="20"/>
        </w:rPr>
        <w:t>binge-eating disorder;</w:t>
      </w:r>
    </w:p>
    <w:p w14:paraId="4DF442F0" w14:textId="77777777" w:rsidR="00984EC0" w:rsidRDefault="00984EC0" w:rsidP="00984EC0">
      <w:pPr>
        <w:numPr>
          <w:ilvl w:val="1"/>
          <w:numId w:val="76"/>
        </w:numPr>
        <w:spacing w:after="200"/>
        <w:ind w:hanging="330"/>
        <w:rPr>
          <w:sz w:val="20"/>
          <w:szCs w:val="20"/>
        </w:rPr>
      </w:pPr>
      <w:r>
        <w:rPr>
          <w:sz w:val="20"/>
          <w:szCs w:val="20"/>
        </w:rPr>
        <w:t>other specified feeding or eating disorder.</w:t>
      </w:r>
    </w:p>
    <w:p w14:paraId="2EB8CE2D" w14:textId="77777777" w:rsidR="00984EC0" w:rsidRDefault="00984EC0" w:rsidP="00984EC0">
      <w:pPr>
        <w:spacing w:before="200" w:after="200"/>
        <w:rPr>
          <w:sz w:val="20"/>
          <w:szCs w:val="20"/>
        </w:rPr>
      </w:pPr>
      <w:r>
        <w:rPr>
          <w:i/>
          <w:iCs/>
          <w:sz w:val="20"/>
          <w:szCs w:val="20"/>
        </w:rPr>
        <w:t>The eligibility criteria</w:t>
      </w:r>
      <w:r>
        <w:rPr>
          <w:sz w:val="20"/>
          <w:szCs w:val="20"/>
        </w:rPr>
        <w:t>, for a patient, is:</w:t>
      </w:r>
    </w:p>
    <w:p w14:paraId="02CA57CA" w14:textId="77777777" w:rsidR="00984EC0" w:rsidRDefault="00984EC0" w:rsidP="00984EC0">
      <w:pPr>
        <w:numPr>
          <w:ilvl w:val="0"/>
          <w:numId w:val="77"/>
        </w:numPr>
        <w:spacing w:before="200"/>
        <w:ind w:hanging="286"/>
        <w:rPr>
          <w:sz w:val="20"/>
          <w:szCs w:val="20"/>
        </w:rPr>
      </w:pPr>
      <w:r>
        <w:rPr>
          <w:sz w:val="20"/>
          <w:szCs w:val="20"/>
        </w:rPr>
        <w:t>a person who has been assessed as having an Eating Disorder Examination Questionnaire score of 3 or more; and</w:t>
      </w:r>
    </w:p>
    <w:p w14:paraId="27967FC8" w14:textId="77777777" w:rsidR="00984EC0" w:rsidRDefault="00984EC0" w:rsidP="00984EC0">
      <w:pPr>
        <w:numPr>
          <w:ilvl w:val="0"/>
          <w:numId w:val="77"/>
        </w:numPr>
        <w:ind w:hanging="291"/>
        <w:rPr>
          <w:sz w:val="20"/>
          <w:szCs w:val="20"/>
        </w:rPr>
      </w:pPr>
      <w:r>
        <w:rPr>
          <w:sz w:val="20"/>
          <w:szCs w:val="20"/>
        </w:rPr>
        <w:t>the condition is characterised by rapid weight loss, or frequent binge eating or inappropriate compensatory behaviour as manifested by 3 or more occurrences per week; and</w:t>
      </w:r>
    </w:p>
    <w:p w14:paraId="53B0D341" w14:textId="77777777" w:rsidR="00984EC0" w:rsidRDefault="00984EC0" w:rsidP="00984EC0">
      <w:pPr>
        <w:numPr>
          <w:ilvl w:val="0"/>
          <w:numId w:val="77"/>
        </w:numPr>
        <w:ind w:hanging="274"/>
        <w:rPr>
          <w:sz w:val="20"/>
          <w:szCs w:val="20"/>
        </w:rPr>
      </w:pPr>
      <w:r>
        <w:rPr>
          <w:sz w:val="20"/>
          <w:szCs w:val="20"/>
        </w:rPr>
        <w:t xml:space="preserve">a person who has at least two of the following indicators: </w:t>
      </w:r>
    </w:p>
    <w:p w14:paraId="41A54CEA" w14:textId="77777777" w:rsidR="00984EC0" w:rsidRDefault="00984EC0" w:rsidP="00984EC0">
      <w:pPr>
        <w:numPr>
          <w:ilvl w:val="1"/>
          <w:numId w:val="77"/>
        </w:numPr>
        <w:ind w:hanging="219"/>
        <w:rPr>
          <w:sz w:val="20"/>
          <w:szCs w:val="20"/>
        </w:rPr>
      </w:pPr>
      <w:r>
        <w:rPr>
          <w:sz w:val="20"/>
          <w:szCs w:val="20"/>
        </w:rPr>
        <w:t>clinically underweight with a body weight less than 85% of expected weight where weight loss is directly attributable to the eating disorder;</w:t>
      </w:r>
    </w:p>
    <w:p w14:paraId="7D8480D9" w14:textId="77777777" w:rsidR="00984EC0" w:rsidRDefault="00984EC0" w:rsidP="00984EC0">
      <w:pPr>
        <w:numPr>
          <w:ilvl w:val="1"/>
          <w:numId w:val="77"/>
        </w:numPr>
        <w:ind w:hanging="275"/>
        <w:rPr>
          <w:sz w:val="20"/>
          <w:szCs w:val="20"/>
        </w:rPr>
      </w:pPr>
      <w:r>
        <w:rPr>
          <w:sz w:val="20"/>
          <w:szCs w:val="20"/>
        </w:rPr>
        <w:t>current or high risk of medical complications due to eating disorder behaviours and symptoms;</w:t>
      </w:r>
    </w:p>
    <w:p w14:paraId="5F500ED9" w14:textId="77777777" w:rsidR="00984EC0" w:rsidRDefault="00984EC0" w:rsidP="00984EC0">
      <w:pPr>
        <w:numPr>
          <w:ilvl w:val="1"/>
          <w:numId w:val="77"/>
        </w:numPr>
        <w:ind w:hanging="330"/>
        <w:rPr>
          <w:sz w:val="20"/>
          <w:szCs w:val="20"/>
        </w:rPr>
      </w:pPr>
      <w:r>
        <w:rPr>
          <w:sz w:val="20"/>
          <w:szCs w:val="20"/>
        </w:rPr>
        <w:t>serious comorbid medical or psychological conditions significantly impacting on medical or psychological health status with impacts on function;</w:t>
      </w:r>
    </w:p>
    <w:p w14:paraId="1D568B27" w14:textId="77777777" w:rsidR="00984EC0" w:rsidRDefault="00984EC0" w:rsidP="00984EC0">
      <w:pPr>
        <w:numPr>
          <w:ilvl w:val="1"/>
          <w:numId w:val="77"/>
        </w:numPr>
        <w:ind w:hanging="338"/>
        <w:rPr>
          <w:sz w:val="20"/>
          <w:szCs w:val="20"/>
        </w:rPr>
      </w:pPr>
      <w:r>
        <w:rPr>
          <w:sz w:val="20"/>
          <w:szCs w:val="20"/>
        </w:rPr>
        <w:t>the person has been admitted to a hospital for an eating disorder in the previous 12 months;</w:t>
      </w:r>
    </w:p>
    <w:p w14:paraId="1C25155C" w14:textId="77777777" w:rsidR="00984EC0" w:rsidRDefault="00984EC0" w:rsidP="00984EC0">
      <w:pPr>
        <w:numPr>
          <w:ilvl w:val="1"/>
          <w:numId w:val="77"/>
        </w:numPr>
        <w:spacing w:after="200"/>
        <w:ind w:hanging="282"/>
        <w:rPr>
          <w:sz w:val="20"/>
          <w:szCs w:val="20"/>
        </w:rPr>
      </w:pPr>
      <w:r>
        <w:rPr>
          <w:sz w:val="20"/>
          <w:szCs w:val="20"/>
        </w:rPr>
        <w:t>inadequate treatment response to evidence based eating disorder treatment over the past six months despite active and consistent participation.</w:t>
      </w:r>
    </w:p>
    <w:p w14:paraId="55B13B1E" w14:textId="77777777" w:rsidR="00984EC0" w:rsidRDefault="00984EC0" w:rsidP="00984EC0">
      <w:pPr>
        <w:spacing w:before="200" w:after="200"/>
        <w:rPr>
          <w:sz w:val="20"/>
          <w:szCs w:val="20"/>
        </w:rPr>
      </w:pPr>
      <w:r>
        <w:rPr>
          <w:b/>
          <w:bCs/>
          <w:sz w:val="20"/>
          <w:szCs w:val="20"/>
        </w:rPr>
        <w:t>The Eating Disorders Items Stepped Model of Care</w:t>
      </w:r>
    </w:p>
    <w:p w14:paraId="0B35DFCB" w14:textId="77777777" w:rsidR="00984EC0" w:rsidRDefault="00984EC0" w:rsidP="00984EC0">
      <w:pPr>
        <w:spacing w:before="200" w:after="200"/>
        <w:rPr>
          <w:sz w:val="20"/>
          <w:szCs w:val="20"/>
        </w:rPr>
      </w:pPr>
      <w:r>
        <w:rPr>
          <w:sz w:val="20"/>
          <w:szCs w:val="20"/>
        </w:rPr>
        <w:t>The eating disorder items incorporate a ‘stepped model’ for best practice care for eligible patients with eating disorders that comprise:</w:t>
      </w:r>
    </w:p>
    <w:p w14:paraId="2CD725D2" w14:textId="77777777" w:rsidR="00984EC0" w:rsidRDefault="00984EC0" w:rsidP="00984EC0">
      <w:pPr>
        <w:numPr>
          <w:ilvl w:val="0"/>
          <w:numId w:val="78"/>
        </w:numPr>
        <w:spacing w:before="200"/>
        <w:ind w:hanging="218"/>
        <w:rPr>
          <w:sz w:val="20"/>
          <w:szCs w:val="20"/>
        </w:rPr>
      </w:pPr>
      <w:r>
        <w:rPr>
          <w:sz w:val="20"/>
          <w:szCs w:val="20"/>
        </w:rPr>
        <w:t>assessment and treatment planning</w:t>
      </w:r>
    </w:p>
    <w:p w14:paraId="54D2B02C" w14:textId="77777777" w:rsidR="00984EC0" w:rsidRDefault="00984EC0" w:rsidP="00984EC0">
      <w:pPr>
        <w:numPr>
          <w:ilvl w:val="0"/>
          <w:numId w:val="78"/>
        </w:numPr>
        <w:ind w:hanging="218"/>
        <w:rPr>
          <w:sz w:val="20"/>
          <w:szCs w:val="20"/>
        </w:rPr>
      </w:pPr>
      <w:r>
        <w:rPr>
          <w:sz w:val="20"/>
          <w:szCs w:val="20"/>
        </w:rPr>
        <w:t>provision of and/or referral for appropriate evidence based eating disorder specific treatment services by allied mental health professionals and provision of services by dietitians</w:t>
      </w:r>
    </w:p>
    <w:p w14:paraId="31BD5B61" w14:textId="77777777" w:rsidR="00984EC0" w:rsidRDefault="00984EC0" w:rsidP="00984EC0">
      <w:pPr>
        <w:numPr>
          <w:ilvl w:val="0"/>
          <w:numId w:val="78"/>
        </w:numPr>
        <w:spacing w:after="200"/>
        <w:ind w:hanging="218"/>
        <w:rPr>
          <w:sz w:val="20"/>
          <w:szCs w:val="20"/>
        </w:rPr>
      </w:pPr>
      <w:r>
        <w:rPr>
          <w:sz w:val="20"/>
          <w:szCs w:val="20"/>
        </w:rPr>
        <w:t>review and ongoing management items to ensure that the patient accesses the appropriate level of intervention.</w:t>
      </w:r>
    </w:p>
    <w:p w14:paraId="48677872" w14:textId="77777777" w:rsidR="00984EC0" w:rsidRDefault="00984EC0" w:rsidP="00984EC0">
      <w:pPr>
        <w:spacing w:before="200" w:after="200"/>
        <w:rPr>
          <w:sz w:val="20"/>
          <w:szCs w:val="20"/>
        </w:rPr>
      </w:pPr>
      <w:r>
        <w:rPr>
          <w:i/>
          <w:iCs/>
          <w:sz w:val="20"/>
          <w:szCs w:val="20"/>
        </w:rPr>
        <w:t>The Stepped Model</w:t>
      </w:r>
    </w:p>
    <w:p w14:paraId="44848FF2" w14:textId="77777777" w:rsidR="00984EC0" w:rsidRDefault="00984EC0" w:rsidP="00984EC0">
      <w:pPr>
        <w:spacing w:before="200" w:after="200"/>
        <w:rPr>
          <w:sz w:val="20"/>
          <w:szCs w:val="20"/>
        </w:rPr>
      </w:pPr>
      <w:r>
        <w:rPr>
          <w:sz w:val="20"/>
          <w:szCs w:val="20"/>
        </w:rPr>
        <w:t>‘STEP 1’ – PLANNING (trigger eating disorders pathway) 90250-90257 and 90260-90263</w:t>
      </w:r>
    </w:p>
    <w:p w14:paraId="2C930B49" w14:textId="77777777" w:rsidR="00984EC0" w:rsidRDefault="00984EC0" w:rsidP="00984EC0">
      <w:pPr>
        <w:spacing w:before="200" w:after="200"/>
        <w:rPr>
          <w:sz w:val="20"/>
          <w:szCs w:val="20"/>
        </w:rPr>
      </w:pPr>
      <w:r>
        <w:rPr>
          <w:sz w:val="20"/>
          <w:szCs w:val="20"/>
        </w:rPr>
        <w:t>An eligible patient receives an eating disorder plan (EDP) developed by a medical practitioner in general practice (items 90250-90257), psychiatry (items 90260-90262) or paediatrics (items 90261-90263).</w:t>
      </w:r>
    </w:p>
    <w:p w14:paraId="2024B73A" w14:textId="77777777" w:rsidR="00984EC0" w:rsidRDefault="00984EC0" w:rsidP="00984EC0">
      <w:pPr>
        <w:spacing w:before="200" w:after="200"/>
        <w:rPr>
          <w:sz w:val="20"/>
          <w:szCs w:val="20"/>
        </w:rPr>
      </w:pPr>
      <w:r>
        <w:rPr>
          <w:sz w:val="20"/>
          <w:szCs w:val="20"/>
        </w:rPr>
        <w:t> ‘STEP 2’ – COMMENCE INITIAL COURSE OF TREATMENT (psychological &amp; dietetic services)</w:t>
      </w:r>
    </w:p>
    <w:p w14:paraId="3B95FF64" w14:textId="77777777" w:rsidR="00984EC0" w:rsidRDefault="00984EC0" w:rsidP="00984EC0">
      <w:pPr>
        <w:spacing w:before="200" w:after="200"/>
        <w:rPr>
          <w:sz w:val="20"/>
          <w:szCs w:val="20"/>
        </w:rPr>
      </w:pPr>
      <w:r>
        <w:rPr>
          <w:sz w:val="20"/>
          <w:szCs w:val="20"/>
        </w:rPr>
        <w:t>Once an eligible patient has an EDP in place, the 12 month period commences, and the patient is eligible for an initial course of treatment up to 20 dietetic services and 10 eating disorder psychological treatment (EDPT) services. A patient will be eligible for an additional 30 EDPT services in the 12 month period, subject to reviews from medical practitioners to determine appropriate intensity of treatment.</w:t>
      </w:r>
    </w:p>
    <w:p w14:paraId="04737892" w14:textId="77777777" w:rsidR="00984EC0" w:rsidRDefault="00984EC0" w:rsidP="00984EC0">
      <w:pPr>
        <w:spacing w:before="200" w:after="200"/>
        <w:rPr>
          <w:sz w:val="20"/>
          <w:szCs w:val="20"/>
        </w:rPr>
      </w:pPr>
      <w:r>
        <w:rPr>
          <w:sz w:val="20"/>
          <w:szCs w:val="20"/>
        </w:rPr>
        <w:t> ‘STEP 3” – CONTINUE ON INITIAL COURSE OF TREATMENT 90264-90269 (managing practitioner review and progress up to 20 EDPT services)</w:t>
      </w:r>
    </w:p>
    <w:p w14:paraId="5CE53953" w14:textId="77777777" w:rsidR="00984EC0" w:rsidRDefault="00984EC0" w:rsidP="00984EC0">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(90264-90269), to assess the patient’s progress against the EDP or update the EDP, before they can access more than 10 EDPT services. This is known as the ‘first review’. The first review should be provided by the patient’s managing practitioner, where possible.</w:t>
      </w:r>
    </w:p>
    <w:p w14:paraId="60D51F82" w14:textId="77777777" w:rsidR="00984EC0" w:rsidRDefault="00984EC0" w:rsidP="00984EC0">
      <w:pPr>
        <w:spacing w:before="200" w:after="200"/>
        <w:rPr>
          <w:sz w:val="20"/>
          <w:szCs w:val="20"/>
        </w:rPr>
      </w:pPr>
      <w:r>
        <w:rPr>
          <w:sz w:val="20"/>
          <w:szCs w:val="20"/>
        </w:rPr>
        <w:t>‘STEP 4’ FORMAL SPECIALIST AND PRACTITIONER REVIEW 90266-90269 (continue beyond 20 EDPT services)</w:t>
      </w:r>
    </w:p>
    <w:p w14:paraId="6B26AFD1" w14:textId="77777777" w:rsidR="00984EC0" w:rsidRDefault="00984EC0" w:rsidP="00984EC0">
      <w:pPr>
        <w:spacing w:before="200" w:after="200"/>
        <w:rPr>
          <w:sz w:val="20"/>
          <w:szCs w:val="20"/>
        </w:rPr>
      </w:pPr>
      <w:r>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90269) or psychiatrist (90266 or 90268).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4633CCDA" w14:textId="77777777" w:rsidR="00984EC0" w:rsidRDefault="00984EC0" w:rsidP="00984EC0">
      <w:pPr>
        <w:spacing w:before="200" w:after="200"/>
        <w:rPr>
          <w:sz w:val="20"/>
          <w:szCs w:val="20"/>
        </w:rPr>
      </w:pPr>
      <w:r>
        <w:rPr>
          <w:sz w:val="20"/>
          <w:szCs w:val="20"/>
        </w:rPr>
        <w:t>The patient’s managing practitioner should be provided with a copy of the specialist review.</w:t>
      </w:r>
    </w:p>
    <w:p w14:paraId="4C469EA3" w14:textId="77777777" w:rsidR="00984EC0" w:rsidRDefault="00984EC0" w:rsidP="00984EC0">
      <w:pPr>
        <w:spacing w:before="200" w:after="200"/>
        <w:rPr>
          <w:sz w:val="20"/>
          <w:szCs w:val="20"/>
        </w:rPr>
      </w:pPr>
      <w:r>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4C40AC14" w14:textId="77777777" w:rsidR="00984EC0" w:rsidRDefault="00984EC0" w:rsidP="00984EC0">
      <w:pPr>
        <w:spacing w:before="200" w:after="200"/>
        <w:rPr>
          <w:sz w:val="20"/>
          <w:szCs w:val="20"/>
        </w:rPr>
      </w:pPr>
      <w:r>
        <w:rPr>
          <w:sz w:val="20"/>
          <w:szCs w:val="20"/>
        </w:rPr>
        <w:t>Practitioners should be aware that the specialist review can be provided via telehealth (90268 and 90269). Where appropriate, provision has been made for practitioner participation on the patient-end of the telehealth consultation.</w:t>
      </w:r>
    </w:p>
    <w:p w14:paraId="68166570" w14:textId="77777777" w:rsidR="00984EC0" w:rsidRDefault="00984EC0" w:rsidP="00984EC0">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(90264-90269), to assess the patient’s progress against the EDP or update the EDP, before they can access the next course of treatment.</w:t>
      </w:r>
    </w:p>
    <w:p w14:paraId="3E3E624A" w14:textId="77777777" w:rsidR="00984EC0" w:rsidRDefault="00984EC0" w:rsidP="00984EC0">
      <w:pPr>
        <w:spacing w:before="200" w:after="200"/>
        <w:rPr>
          <w:sz w:val="20"/>
          <w:szCs w:val="20"/>
        </w:rPr>
      </w:pPr>
      <w:r>
        <w:rPr>
          <w:sz w:val="20"/>
          <w:szCs w:val="20"/>
        </w:rPr>
        <w:t>‘STEP 5’ ACCESS TO MAXIMUM INTENSITY OF TREATMENT 90266-90269 (continue beyond 30 EDPT services)</w:t>
      </w:r>
    </w:p>
    <w:p w14:paraId="7A4D7A3C" w14:textId="77777777" w:rsidR="00984EC0" w:rsidRDefault="00984EC0" w:rsidP="00984EC0">
      <w:pPr>
        <w:spacing w:before="200" w:after="200"/>
        <w:rPr>
          <w:sz w:val="20"/>
          <w:szCs w:val="20"/>
        </w:rPr>
      </w:pPr>
      <w:r>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09574956" w14:textId="77777777" w:rsidR="00984EC0" w:rsidRDefault="00984EC0" w:rsidP="00984EC0">
      <w:pPr>
        <w:spacing w:before="200" w:after="200"/>
        <w:rPr>
          <w:sz w:val="20"/>
          <w:szCs w:val="20"/>
        </w:rPr>
      </w:pPr>
      <w:r>
        <w:rPr>
          <w:i/>
          <w:iCs/>
          <w:sz w:val="20"/>
          <w:szCs w:val="20"/>
        </w:rPr>
        <w:t>An Integrated Team Approach</w:t>
      </w:r>
    </w:p>
    <w:p w14:paraId="74A50D54" w14:textId="77777777" w:rsidR="00984EC0" w:rsidRDefault="00984EC0" w:rsidP="00984EC0">
      <w:pPr>
        <w:spacing w:before="200" w:after="200"/>
        <w:rPr>
          <w:sz w:val="20"/>
          <w:szCs w:val="20"/>
        </w:rPr>
      </w:pPr>
      <w:r>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7AFD4C58" w14:textId="77777777" w:rsidR="00984EC0" w:rsidRDefault="00984EC0" w:rsidP="00984EC0">
      <w:pPr>
        <w:spacing w:before="200" w:after="200"/>
        <w:rPr>
          <w:sz w:val="20"/>
          <w:szCs w:val="20"/>
        </w:rPr>
      </w:pPr>
      <w:r>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6266BD7C" w14:textId="77777777" w:rsidR="00984EC0" w:rsidRDefault="00984EC0" w:rsidP="00984EC0">
      <w:pPr>
        <w:spacing w:before="200" w:after="200"/>
        <w:rPr>
          <w:sz w:val="20"/>
          <w:szCs w:val="20"/>
        </w:rPr>
      </w:pPr>
      <w:r>
        <w:rPr>
          <w:b/>
          <w:bCs/>
          <w:sz w:val="20"/>
          <w:szCs w:val="20"/>
        </w:rPr>
        <w:t>Clinical guidelines and other resources</w:t>
      </w:r>
    </w:p>
    <w:p w14:paraId="1A801F15" w14:textId="77777777" w:rsidR="00984EC0" w:rsidRDefault="00984EC0" w:rsidP="00984EC0">
      <w:pPr>
        <w:spacing w:before="200" w:after="200"/>
        <w:rPr>
          <w:sz w:val="20"/>
          <w:szCs w:val="20"/>
        </w:rPr>
      </w:pPr>
      <w:r>
        <w:rPr>
          <w:i/>
          <w:iCs/>
          <w:sz w:val="20"/>
          <w:szCs w:val="20"/>
        </w:rPr>
        <w:t>Eating Disorders Training</w:t>
      </w:r>
    </w:p>
    <w:p w14:paraId="403524B9" w14:textId="77777777" w:rsidR="00984EC0" w:rsidRDefault="00984EC0" w:rsidP="00984EC0">
      <w:pPr>
        <w:spacing w:before="200" w:after="200"/>
        <w:rPr>
          <w:sz w:val="20"/>
          <w:szCs w:val="20"/>
        </w:rPr>
      </w:pPr>
      <w:r>
        <w:rPr>
          <w:sz w:val="20"/>
          <w:szCs w:val="20"/>
        </w:rPr>
        <w:t xml:space="preserve">It is expected that allied health professionals who are providing services under these items have appropriate training, skills and experience in treatment of patients with eating disorders and meet </w:t>
      </w:r>
      <w:hyperlink r:id="rId54" w:tgtFrame="_blank" w:history="1">
        <w:r>
          <w:rPr>
            <w:color w:val="0000EE"/>
            <w:sz w:val="20"/>
            <w:szCs w:val="20"/>
            <w:u w:val="single" w:color="0000EE"/>
          </w:rPr>
          <w:t xml:space="preserve">the national workforce core competencies </w:t>
        </w:r>
      </w:hyperlink>
      <w:r>
        <w:rPr>
          <w:sz w:val="20"/>
          <w:szCs w:val="20"/>
        </w:rPr>
        <w:t xml:space="preserve">for the safe and effective identification of and response to eating disorders. More information is available at </w:t>
      </w:r>
      <w:hyperlink r:id="rId55" w:tgtFrame="_blank" w:history="1">
        <w:r>
          <w:rPr>
            <w:color w:val="0000EE"/>
            <w:sz w:val="20"/>
            <w:szCs w:val="20"/>
            <w:u w:val="single" w:color="0000EE"/>
          </w:rPr>
          <w:t>National Eating Disorders Collaboration</w:t>
        </w:r>
      </w:hyperlink>
      <w:r>
        <w:rPr>
          <w:sz w:val="20"/>
          <w:szCs w:val="20"/>
        </w:rPr>
        <w:t> and </w:t>
      </w:r>
      <w:hyperlink r:id="rId56" w:history="1">
        <w:r>
          <w:rPr>
            <w:color w:val="0000EE"/>
            <w:sz w:val="20"/>
            <w:szCs w:val="20"/>
            <w:u w:val="single" w:color="0000EE"/>
          </w:rPr>
          <w:t>ANZAED</w:t>
        </w:r>
      </w:hyperlink>
      <w:r>
        <w:rPr>
          <w:sz w:val="20"/>
          <w:szCs w:val="20"/>
        </w:rPr>
        <w:t>. </w:t>
      </w:r>
    </w:p>
    <w:p w14:paraId="51CE9A9B" w14:textId="77777777" w:rsidR="00984EC0" w:rsidRDefault="00984EC0" w:rsidP="00984EC0">
      <w:pPr>
        <w:spacing w:before="200" w:after="200"/>
        <w:rPr>
          <w:sz w:val="20"/>
          <w:szCs w:val="20"/>
        </w:rPr>
      </w:pPr>
      <w:r>
        <w:rPr>
          <w:i/>
          <w:iCs/>
          <w:sz w:val="20"/>
          <w:szCs w:val="20"/>
        </w:rPr>
        <w:t>Training Services</w:t>
      </w:r>
    </w:p>
    <w:p w14:paraId="7E0E1E7F" w14:textId="77777777" w:rsidR="00984EC0" w:rsidRDefault="00984EC0" w:rsidP="00984EC0">
      <w:pPr>
        <w:spacing w:before="200" w:after="200"/>
        <w:rPr>
          <w:sz w:val="20"/>
          <w:szCs w:val="20"/>
        </w:rPr>
      </w:pPr>
      <w:r>
        <w:rPr>
          <w:sz w:val="20"/>
          <w:szCs w:val="20"/>
        </w:rPr>
        <w:t>Allied health professionals should contact their professional organisation to identify education and training which may assist to practitioners to gain the skills and knowledge to provide services under these items.</w:t>
      </w:r>
    </w:p>
    <w:p w14:paraId="7EB4E771" w14:textId="77777777" w:rsidR="00984EC0" w:rsidRDefault="00984EC0" w:rsidP="00984EC0">
      <w:pPr>
        <w:spacing w:before="200" w:after="200"/>
        <w:rPr>
          <w:sz w:val="20"/>
          <w:szCs w:val="20"/>
        </w:rPr>
      </w:pPr>
      <w:r>
        <w:rPr>
          <w:sz w:val="20"/>
          <w:szCs w:val="20"/>
        </w:rPr>
        <w:t>The following organisations provide training which may assist practitioners to meet the workforce competency standards:</w:t>
      </w:r>
    </w:p>
    <w:p w14:paraId="7D1FDD3F" w14:textId="77777777" w:rsidR="00984EC0" w:rsidRDefault="00984EC0" w:rsidP="00984EC0">
      <w:pPr>
        <w:numPr>
          <w:ilvl w:val="0"/>
          <w:numId w:val="79"/>
        </w:numPr>
        <w:spacing w:before="200"/>
        <w:ind w:hanging="218"/>
        <w:rPr>
          <w:sz w:val="20"/>
          <w:szCs w:val="20"/>
        </w:rPr>
      </w:pPr>
      <w:r>
        <w:rPr>
          <w:sz w:val="20"/>
          <w:szCs w:val="20"/>
        </w:rPr>
        <w:t>The Australia and New Zealand Academy of eating disorders (ANZAED) - National</w:t>
      </w:r>
    </w:p>
    <w:p w14:paraId="4A77BC30" w14:textId="77777777" w:rsidR="00984EC0" w:rsidRDefault="00984EC0" w:rsidP="00984EC0">
      <w:pPr>
        <w:numPr>
          <w:ilvl w:val="0"/>
          <w:numId w:val="79"/>
        </w:numPr>
        <w:ind w:hanging="218"/>
        <w:rPr>
          <w:sz w:val="20"/>
          <w:szCs w:val="20"/>
        </w:rPr>
      </w:pPr>
      <w:r>
        <w:rPr>
          <w:sz w:val="20"/>
          <w:szCs w:val="20"/>
        </w:rPr>
        <w:t>InsideOut Institute - National</w:t>
      </w:r>
    </w:p>
    <w:p w14:paraId="6E7B527B" w14:textId="77777777" w:rsidR="00984EC0" w:rsidRDefault="00984EC0" w:rsidP="00984EC0">
      <w:pPr>
        <w:numPr>
          <w:ilvl w:val="0"/>
          <w:numId w:val="79"/>
        </w:numPr>
        <w:ind w:hanging="218"/>
        <w:rPr>
          <w:sz w:val="20"/>
          <w:szCs w:val="20"/>
        </w:rPr>
      </w:pPr>
      <w:r>
        <w:rPr>
          <w:sz w:val="20"/>
          <w:szCs w:val="20"/>
        </w:rPr>
        <w:t>The Victorian Centre of Excellence in Eating Disorders (CEED) - VIC</w:t>
      </w:r>
    </w:p>
    <w:p w14:paraId="0C1818BF" w14:textId="77777777" w:rsidR="00984EC0" w:rsidRDefault="00984EC0" w:rsidP="00984EC0">
      <w:pPr>
        <w:numPr>
          <w:ilvl w:val="0"/>
          <w:numId w:val="79"/>
        </w:numPr>
        <w:ind w:hanging="218"/>
        <w:rPr>
          <w:sz w:val="20"/>
          <w:szCs w:val="20"/>
        </w:rPr>
      </w:pPr>
      <w:r>
        <w:rPr>
          <w:sz w:val="20"/>
          <w:szCs w:val="20"/>
        </w:rPr>
        <w:t>Queensland Eating Disorder Service (QuEDS) - QLD</w:t>
      </w:r>
    </w:p>
    <w:p w14:paraId="137A05C5" w14:textId="77777777" w:rsidR="00984EC0" w:rsidRDefault="00984EC0" w:rsidP="00984EC0">
      <w:pPr>
        <w:numPr>
          <w:ilvl w:val="0"/>
          <w:numId w:val="79"/>
        </w:numPr>
        <w:ind w:hanging="218"/>
        <w:rPr>
          <w:sz w:val="20"/>
          <w:szCs w:val="20"/>
        </w:rPr>
      </w:pPr>
      <w:r>
        <w:rPr>
          <w:sz w:val="20"/>
          <w:szCs w:val="20"/>
        </w:rPr>
        <w:t>Statewide Eating Disorder Service (SEDS) - SA</w:t>
      </w:r>
    </w:p>
    <w:p w14:paraId="4B3C1AC0" w14:textId="77777777" w:rsidR="00984EC0" w:rsidRDefault="00984EC0" w:rsidP="00984EC0">
      <w:pPr>
        <w:numPr>
          <w:ilvl w:val="0"/>
          <w:numId w:val="79"/>
        </w:numPr>
        <w:spacing w:after="200"/>
        <w:ind w:hanging="218"/>
        <w:rPr>
          <w:sz w:val="20"/>
          <w:szCs w:val="20"/>
        </w:rPr>
      </w:pPr>
      <w:r>
        <w:rPr>
          <w:sz w:val="20"/>
          <w:szCs w:val="20"/>
        </w:rPr>
        <w:t>WA Eating Disorders Outreach &amp; Consultation Service (WAEDOCS) – WA</w:t>
      </w:r>
    </w:p>
    <w:p w14:paraId="5BDB1CD4" w14:textId="77777777" w:rsidR="00984EC0" w:rsidRDefault="00984EC0" w:rsidP="00984EC0">
      <w:pPr>
        <w:spacing w:before="200" w:after="200"/>
        <w:rPr>
          <w:sz w:val="20"/>
          <w:szCs w:val="20"/>
        </w:rPr>
      </w:pPr>
      <w:r>
        <w:rPr>
          <w:sz w:val="20"/>
          <w:szCs w:val="20"/>
        </w:rPr>
        <w:t>This list is not exhaustive, but has been included to provide examples on the types of training available which may assist practitioners to upskill in this area.</w:t>
      </w:r>
    </w:p>
    <w:p w14:paraId="7FEDCC20" w14:textId="77777777" w:rsidR="00984EC0" w:rsidRDefault="00984EC0" w:rsidP="00984EC0">
      <w:pPr>
        <w:spacing w:before="200" w:after="200"/>
        <w:rPr>
          <w:sz w:val="20"/>
          <w:szCs w:val="20"/>
        </w:rPr>
      </w:pPr>
      <w:r>
        <w:rPr>
          <w:sz w:val="20"/>
          <w:szCs w:val="20"/>
        </w:rPr>
        <w:t> </w:t>
      </w:r>
    </w:p>
    <w:p w14:paraId="60BCE308" w14:textId="77777777" w:rsidR="00984EC0" w:rsidRDefault="00984EC0" w:rsidP="00984EC0">
      <w:pPr>
        <w:spacing w:before="200" w:after="200"/>
        <w:rPr>
          <w:sz w:val="20"/>
          <w:szCs w:val="20"/>
        </w:rPr>
      </w:pPr>
      <w:r>
        <w:rPr>
          <w:sz w:val="20"/>
          <w:szCs w:val="20"/>
        </w:rPr>
        <w:t> </w:t>
      </w:r>
    </w:p>
    <w:p w14:paraId="495E8A0A" w14:textId="77777777" w:rsidR="00984EC0" w:rsidRDefault="00984EC0" w:rsidP="00984EC0"/>
    <w:p w14:paraId="4AE27D32"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MN.16.2 Eating Disorders Dietetic Tratment Services</w:t>
      </w:r>
    </w:p>
    <w:p w14:paraId="6DE9BFA7" w14:textId="77777777" w:rsidR="00984EC0" w:rsidRDefault="00984EC0" w:rsidP="00984EC0">
      <w:pPr>
        <w:pBdr>
          <w:left w:val="none" w:sz="0" w:space="31" w:color="auto"/>
        </w:pBdr>
        <w:spacing w:after="200"/>
        <w:ind w:left="2700"/>
        <w:rPr>
          <w:sz w:val="20"/>
          <w:szCs w:val="20"/>
        </w:rPr>
      </w:pPr>
      <w:r>
        <w:rPr>
          <w:b/>
          <w:bCs/>
          <w:sz w:val="20"/>
          <w:szCs w:val="20"/>
        </w:rPr>
        <w:t>Eating Disorders Dietetic Treatment Services (82350 and 82351)</w:t>
      </w:r>
    </w:p>
    <w:p w14:paraId="3B6A575D" w14:textId="77777777" w:rsidR="00984EC0" w:rsidRDefault="00984EC0" w:rsidP="00984EC0">
      <w:pPr>
        <w:spacing w:before="200" w:after="200"/>
        <w:rPr>
          <w:sz w:val="20"/>
          <w:szCs w:val="20"/>
        </w:rPr>
      </w:pPr>
      <w:r>
        <w:rPr>
          <w:sz w:val="20"/>
          <w:szCs w:val="20"/>
        </w:rPr>
        <w:br/>
        <w:t>This note provides information on the Category 8 – Miscellaneous Services: Group M16 – Subgroup 1 (82350-82351) and should be read in conjunction with MN.16.1 Eating Disorders General Explanatory Notes.</w:t>
      </w:r>
    </w:p>
    <w:p w14:paraId="79A661A0" w14:textId="77777777" w:rsidR="00984EC0" w:rsidRDefault="00984EC0" w:rsidP="00984EC0">
      <w:pPr>
        <w:spacing w:before="200" w:after="200"/>
        <w:rPr>
          <w:sz w:val="20"/>
          <w:szCs w:val="20"/>
        </w:rPr>
      </w:pPr>
      <w:r>
        <w:rPr>
          <w:b/>
          <w:bCs/>
          <w:sz w:val="20"/>
          <w:szCs w:val="20"/>
        </w:rPr>
        <w:t>Eating Disorder Dietetic Treatment Services Overview</w:t>
      </w:r>
    </w:p>
    <w:p w14:paraId="7EFC24F7" w14:textId="77777777" w:rsidR="00984EC0" w:rsidRDefault="00984EC0" w:rsidP="00984EC0">
      <w:pPr>
        <w:spacing w:before="200" w:after="200"/>
        <w:rPr>
          <w:sz w:val="20"/>
          <w:szCs w:val="20"/>
        </w:rPr>
      </w:pPr>
      <w:r>
        <w:rPr>
          <w:sz w:val="20"/>
          <w:szCs w:val="20"/>
        </w:rPr>
        <w:t>Provision of eating disorder dietetic services by a suitably trained Dietitian (82350 and 82351)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2A232306" w14:textId="77777777" w:rsidR="00984EC0" w:rsidRDefault="00984EC0" w:rsidP="00984EC0">
      <w:pPr>
        <w:spacing w:before="200" w:after="200"/>
        <w:rPr>
          <w:sz w:val="20"/>
          <w:szCs w:val="20"/>
        </w:rPr>
      </w:pPr>
      <w:r>
        <w:rPr>
          <w:sz w:val="20"/>
          <w:szCs w:val="20"/>
        </w:rPr>
        <w:t>A patient with an EDP plan can access up to 20 dietetic services under items 10954, 82350 and 82351 in a 12 Month Period. For any particular patient, an eating disorder treatment and management plan expires at the end of a 12 month period following provision of that service. After that period, a patient will require a new EDP to continue accessing eating disorders dietetic services.</w:t>
      </w:r>
      <w:r>
        <w:rPr>
          <w:sz w:val="20"/>
          <w:szCs w:val="20"/>
        </w:rPr>
        <w:br/>
      </w:r>
      <w:r>
        <w:rPr>
          <w:sz w:val="20"/>
          <w:szCs w:val="20"/>
        </w:rPr>
        <w:br/>
      </w:r>
      <w:r>
        <w:rPr>
          <w:b/>
          <w:bCs/>
          <w:sz w:val="20"/>
          <w:szCs w:val="20"/>
        </w:rPr>
        <w:t>Provider Eligibility</w:t>
      </w:r>
    </w:p>
    <w:p w14:paraId="21036A6F" w14:textId="77777777" w:rsidR="00984EC0" w:rsidRDefault="00984EC0" w:rsidP="00984EC0">
      <w:pPr>
        <w:spacing w:before="200" w:after="200"/>
        <w:rPr>
          <w:sz w:val="20"/>
          <w:szCs w:val="20"/>
        </w:rPr>
      </w:pPr>
      <w:r>
        <w:rPr>
          <w:sz w:val="20"/>
          <w:szCs w:val="20"/>
        </w:rPr>
        <w:t>In order to provide eating disorder dietetic services, Dietitians must be an 'Accredited Practising Dietitian' as recognised by the Dietitians Association of Australia (DAA). </w:t>
      </w:r>
    </w:p>
    <w:p w14:paraId="1B16E238" w14:textId="77777777" w:rsidR="00984EC0" w:rsidRDefault="00984EC0" w:rsidP="00984EC0">
      <w:pPr>
        <w:spacing w:before="200" w:after="200"/>
        <w:rPr>
          <w:sz w:val="20"/>
          <w:szCs w:val="20"/>
        </w:rPr>
      </w:pPr>
      <w:r>
        <w:rPr>
          <w:b/>
          <w:bCs/>
          <w:sz w:val="20"/>
          <w:szCs w:val="20"/>
        </w:rPr>
        <w:t>Checking patient eligibility for services</w:t>
      </w:r>
    </w:p>
    <w:p w14:paraId="57F1332B" w14:textId="77777777" w:rsidR="00984EC0" w:rsidRDefault="00984EC0" w:rsidP="00984EC0">
      <w:pPr>
        <w:spacing w:before="200" w:after="200"/>
        <w:rPr>
          <w:sz w:val="20"/>
          <w:szCs w:val="20"/>
        </w:rPr>
      </w:pPr>
      <w:r>
        <w:rPr>
          <w:i/>
          <w:iCs/>
          <w:sz w:val="20"/>
          <w:szCs w:val="20"/>
        </w:rPr>
        <w:t>Note: The 12 month period commences from the date of the EDP.</w:t>
      </w:r>
    </w:p>
    <w:p w14:paraId="5B44D4A2" w14:textId="77777777" w:rsidR="00984EC0" w:rsidRDefault="00984EC0" w:rsidP="00984EC0">
      <w:pPr>
        <w:spacing w:before="200" w:after="200"/>
        <w:rPr>
          <w:sz w:val="20"/>
          <w:szCs w:val="20"/>
        </w:rPr>
      </w:pPr>
      <w:r>
        <w:rPr>
          <w:sz w:val="20"/>
          <w:szCs w:val="20"/>
        </w:rPr>
        <w:t>Patients seeking rebates for eating disorders dietetic services must have had an Eating Disorder Treatment Plan (EDP) 90250-90257 or 90260-90263 in the previous 12 Months. The plan must require that the patient needs dietetic services for treatment of their eating disorder, and the patient must be provided with a referral for access to the dietetic health services.</w:t>
      </w:r>
    </w:p>
    <w:p w14:paraId="7A9E26C9" w14:textId="77777777" w:rsidR="00984EC0" w:rsidRDefault="00984EC0" w:rsidP="00984EC0">
      <w:pPr>
        <w:spacing w:before="200" w:after="200"/>
        <w:rPr>
          <w:sz w:val="20"/>
          <w:szCs w:val="20"/>
        </w:rPr>
      </w:pPr>
      <w:r>
        <w:rPr>
          <w:sz w:val="20"/>
          <w:szCs w:val="20"/>
        </w:rPr>
        <w:t>If the EDP service has not yet been claimed, the Department of Human Services will not be aware of the patient's eligibility. In this case the allied health professional should, with the patient's permission, contact the practitioner who developed the plan to ensure the relevant service has been provided to the patient.</w:t>
      </w:r>
    </w:p>
    <w:p w14:paraId="2042E85B" w14:textId="77777777" w:rsidR="00984EC0" w:rsidRDefault="00984EC0" w:rsidP="00984EC0">
      <w:pPr>
        <w:spacing w:before="200" w:after="200"/>
        <w:rPr>
          <w:sz w:val="20"/>
          <w:szCs w:val="20"/>
        </w:rPr>
      </w:pPr>
      <w:r>
        <w:rPr>
          <w:i/>
          <w:iCs/>
          <w:sz w:val="20"/>
          <w:szCs w:val="20"/>
        </w:rPr>
        <w:t>Support:</w:t>
      </w:r>
    </w:p>
    <w:p w14:paraId="41D89DEF" w14:textId="77777777" w:rsidR="00984EC0" w:rsidRDefault="00984EC0" w:rsidP="00984EC0">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2E2FC07A" w14:textId="77777777" w:rsidR="00984EC0" w:rsidRDefault="00984EC0" w:rsidP="00984EC0">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78F7DC50" w14:textId="77777777" w:rsidR="00984EC0" w:rsidRDefault="00984EC0" w:rsidP="00984EC0">
      <w:pPr>
        <w:spacing w:before="200" w:after="200"/>
        <w:rPr>
          <w:sz w:val="20"/>
          <w:szCs w:val="20"/>
        </w:rPr>
      </w:pPr>
      <w:r>
        <w:rPr>
          <w:sz w:val="20"/>
          <w:szCs w:val="20"/>
        </w:rPr>
        <w:t>Alternatively, health professionals can call the Department of Human Services on 132 150 to check this information, while patients can seek clarification by calling 132 011.</w:t>
      </w:r>
    </w:p>
    <w:p w14:paraId="57CBDAA7" w14:textId="77777777" w:rsidR="00984EC0" w:rsidRDefault="00984EC0" w:rsidP="00984EC0">
      <w:pPr>
        <w:spacing w:before="200" w:after="200"/>
        <w:rPr>
          <w:sz w:val="20"/>
          <w:szCs w:val="20"/>
        </w:rPr>
      </w:pPr>
      <w:r>
        <w:rPr>
          <w:b/>
          <w:bCs/>
          <w:sz w:val="20"/>
          <w:szCs w:val="20"/>
        </w:rPr>
        <w:t>Additional Claiming Information (general conditions and limitations)</w:t>
      </w:r>
    </w:p>
    <w:p w14:paraId="42902098" w14:textId="77777777" w:rsidR="00984EC0" w:rsidRDefault="00984EC0" w:rsidP="00984EC0">
      <w:pPr>
        <w:spacing w:before="200" w:after="200"/>
        <w:rPr>
          <w:sz w:val="20"/>
          <w:szCs w:val="20"/>
        </w:rPr>
      </w:pPr>
      <w:r>
        <w:rPr>
          <w:i/>
          <w:iCs/>
          <w:sz w:val="20"/>
          <w:szCs w:val="20"/>
        </w:rPr>
        <w:t>Reporting Back</w:t>
      </w:r>
    </w:p>
    <w:p w14:paraId="2E3F3E96" w14:textId="77777777" w:rsidR="00984EC0" w:rsidRDefault="00984EC0" w:rsidP="00984EC0">
      <w:pPr>
        <w:spacing w:before="200" w:after="200"/>
        <w:rPr>
          <w:sz w:val="20"/>
          <w:szCs w:val="20"/>
        </w:rPr>
      </w:pPr>
      <w:r>
        <w:rPr>
          <w:sz w:val="20"/>
          <w:szCs w:val="20"/>
        </w:rPr>
        <w:t>After each course of treatment, the relevant dietitian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4B50D263" w14:textId="77777777" w:rsidR="00984EC0" w:rsidRDefault="00984EC0" w:rsidP="00984EC0">
      <w:pPr>
        <w:spacing w:before="200" w:after="200"/>
        <w:rPr>
          <w:sz w:val="20"/>
          <w:szCs w:val="20"/>
        </w:rPr>
      </w:pPr>
      <w:r>
        <w:rPr>
          <w:sz w:val="20"/>
          <w:szCs w:val="20"/>
        </w:rPr>
        <w:t>This reporting will inform the managing practitioner’s reviews of the EDP and enable the practitioner to assess the patient’s progress and response to treatment.</w:t>
      </w:r>
    </w:p>
    <w:p w14:paraId="76A40E42" w14:textId="77777777" w:rsidR="00984EC0" w:rsidRDefault="00984EC0" w:rsidP="00984EC0">
      <w:pPr>
        <w:spacing w:before="200" w:after="200"/>
        <w:rPr>
          <w:sz w:val="20"/>
          <w:szCs w:val="20"/>
        </w:rPr>
      </w:pPr>
      <w:r>
        <w:rPr>
          <w:i/>
          <w:iCs/>
          <w:sz w:val="20"/>
          <w:szCs w:val="20"/>
        </w:rPr>
        <w:t>Written reports should include, at a minimum:</w:t>
      </w:r>
    </w:p>
    <w:p w14:paraId="0EC3E235" w14:textId="77777777" w:rsidR="00984EC0" w:rsidRDefault="00984EC0" w:rsidP="00984EC0">
      <w:pPr>
        <w:numPr>
          <w:ilvl w:val="0"/>
          <w:numId w:val="80"/>
        </w:numPr>
        <w:spacing w:before="200"/>
        <w:ind w:hanging="218"/>
        <w:rPr>
          <w:sz w:val="20"/>
          <w:szCs w:val="20"/>
        </w:rPr>
      </w:pPr>
      <w:r>
        <w:rPr>
          <w:sz w:val="20"/>
          <w:szCs w:val="20"/>
        </w:rPr>
        <w:t>any investigations, tests, and/or assessments carried out on the patient;</w:t>
      </w:r>
    </w:p>
    <w:p w14:paraId="0BC9B1D8" w14:textId="77777777" w:rsidR="00984EC0" w:rsidRDefault="00984EC0" w:rsidP="00984EC0">
      <w:pPr>
        <w:numPr>
          <w:ilvl w:val="0"/>
          <w:numId w:val="80"/>
        </w:numPr>
        <w:ind w:hanging="218"/>
        <w:rPr>
          <w:sz w:val="20"/>
          <w:szCs w:val="20"/>
        </w:rPr>
      </w:pPr>
      <w:r>
        <w:rPr>
          <w:sz w:val="20"/>
          <w:szCs w:val="20"/>
        </w:rPr>
        <w:t>any treatment provided; and</w:t>
      </w:r>
    </w:p>
    <w:p w14:paraId="53B873D9" w14:textId="77777777" w:rsidR="00984EC0" w:rsidRDefault="00984EC0" w:rsidP="00984EC0">
      <w:pPr>
        <w:numPr>
          <w:ilvl w:val="0"/>
          <w:numId w:val="80"/>
        </w:numPr>
        <w:spacing w:after="200"/>
        <w:ind w:hanging="218"/>
        <w:rPr>
          <w:sz w:val="20"/>
          <w:szCs w:val="20"/>
        </w:rPr>
      </w:pPr>
      <w:r>
        <w:rPr>
          <w:sz w:val="20"/>
          <w:szCs w:val="20"/>
        </w:rPr>
        <w:t>future management of the patient's condition or problem.</w:t>
      </w:r>
    </w:p>
    <w:p w14:paraId="66413781" w14:textId="77777777" w:rsidR="00984EC0" w:rsidRDefault="00984EC0" w:rsidP="00984EC0">
      <w:pPr>
        <w:spacing w:before="200" w:after="200"/>
        <w:rPr>
          <w:sz w:val="20"/>
          <w:szCs w:val="20"/>
        </w:rPr>
      </w:pPr>
      <w:r>
        <w:rPr>
          <w:sz w:val="20"/>
          <w:szCs w:val="20"/>
        </w:rPr>
        <w:t>The report to the Practitioner must be kept for 2 years from the date of service.</w:t>
      </w:r>
    </w:p>
    <w:p w14:paraId="6EFB2A60" w14:textId="77777777" w:rsidR="00984EC0" w:rsidRDefault="00984EC0" w:rsidP="00984EC0">
      <w:pPr>
        <w:spacing w:before="200" w:after="200"/>
        <w:rPr>
          <w:sz w:val="20"/>
          <w:szCs w:val="20"/>
        </w:rPr>
      </w:pPr>
      <w:r>
        <w:rPr>
          <w:sz w:val="20"/>
          <w:szCs w:val="20"/>
        </w:rPr>
        <w:t>Where appropriate, it is expected that the report will also be provided to the patients and/or the patient’s family/carer (with the patient’s agreement).</w:t>
      </w:r>
    </w:p>
    <w:p w14:paraId="34958EE6" w14:textId="77777777" w:rsidR="00984EC0" w:rsidRDefault="00984EC0" w:rsidP="00984EC0"/>
    <w:p w14:paraId="6897E84A"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MN.16.3 Eating Disorders Psychological Treatment (EDPT) Services</w:t>
      </w:r>
    </w:p>
    <w:p w14:paraId="26B75DD0" w14:textId="77777777" w:rsidR="00984EC0" w:rsidRDefault="00984EC0" w:rsidP="00984EC0">
      <w:pPr>
        <w:pBdr>
          <w:left w:val="none" w:sz="0" w:space="31" w:color="auto"/>
        </w:pBdr>
        <w:spacing w:after="200"/>
        <w:ind w:left="2250"/>
        <w:rPr>
          <w:sz w:val="20"/>
          <w:szCs w:val="20"/>
        </w:rPr>
      </w:pPr>
      <w:r>
        <w:rPr>
          <w:b/>
          <w:bCs/>
          <w:sz w:val="20"/>
          <w:szCs w:val="20"/>
        </w:rPr>
        <w:t>Eating Disorders Psychological Treatment (EDPT) services (82352-82383)</w:t>
      </w:r>
    </w:p>
    <w:p w14:paraId="6396C2DC" w14:textId="77777777" w:rsidR="00984EC0" w:rsidRDefault="00984EC0" w:rsidP="00984EC0">
      <w:pPr>
        <w:spacing w:before="200" w:after="200"/>
        <w:rPr>
          <w:sz w:val="20"/>
          <w:szCs w:val="20"/>
        </w:rPr>
      </w:pPr>
      <w:r>
        <w:rPr>
          <w:sz w:val="20"/>
          <w:szCs w:val="20"/>
        </w:rPr>
        <w:br/>
        <w:t>This note provides information on the Category 8 – Miscellaneous Services: Group M16 – Subgroups 2-5 (82352-82383) and should be read in conjunction with MN.16.1 Eating Disorders General Explanatory Notes</w:t>
      </w:r>
    </w:p>
    <w:p w14:paraId="29BE6B02" w14:textId="77777777" w:rsidR="00984EC0" w:rsidRDefault="00984EC0" w:rsidP="00984EC0">
      <w:pPr>
        <w:spacing w:before="200" w:after="200"/>
        <w:rPr>
          <w:sz w:val="20"/>
          <w:szCs w:val="20"/>
        </w:rPr>
      </w:pPr>
      <w:r>
        <w:rPr>
          <w:sz w:val="20"/>
          <w:szCs w:val="20"/>
        </w:rPr>
        <w:t>For the purpose of this note Allied mental health professional is the generic term used to describe providers eligible to provider services under these items, including; clinical psychologists, registered psychologists, eligible accredited mental health social workers and eligible occupational therapists.</w:t>
      </w:r>
    </w:p>
    <w:p w14:paraId="091BF396" w14:textId="77777777" w:rsidR="00984EC0" w:rsidRDefault="00984EC0" w:rsidP="00984EC0">
      <w:pPr>
        <w:spacing w:before="200" w:after="200"/>
        <w:rPr>
          <w:sz w:val="20"/>
          <w:szCs w:val="20"/>
        </w:rPr>
      </w:pPr>
      <w:r>
        <w:rPr>
          <w:b/>
          <w:bCs/>
          <w:sz w:val="20"/>
          <w:szCs w:val="20"/>
        </w:rPr>
        <w:t>Eating Disorder Psychological Treatment (EDPT) Services Overview</w:t>
      </w:r>
    </w:p>
    <w:p w14:paraId="105C7C64" w14:textId="77777777" w:rsidR="00984EC0" w:rsidRDefault="00984EC0" w:rsidP="00984EC0">
      <w:pPr>
        <w:spacing w:before="200" w:after="200"/>
        <w:rPr>
          <w:sz w:val="20"/>
          <w:szCs w:val="20"/>
        </w:rPr>
      </w:pPr>
      <w:r>
        <w:rPr>
          <w:sz w:val="20"/>
          <w:szCs w:val="20"/>
        </w:rPr>
        <w:t>Provision of EDPT services by a suitably trained Allied mental health professional (82352-82383)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471CB2F6" w14:textId="77777777" w:rsidR="00984EC0" w:rsidRDefault="00984EC0" w:rsidP="00984EC0">
      <w:pPr>
        <w:spacing w:before="200" w:after="200"/>
        <w:rPr>
          <w:sz w:val="20"/>
          <w:szCs w:val="20"/>
        </w:rPr>
      </w:pPr>
      <w:r>
        <w:rPr>
          <w:sz w:val="20"/>
          <w:szCs w:val="20"/>
        </w:rPr>
        <w:t>There are 24 items for the provision of eating disorder specific evidence based psychological treatment services by eligible allied mental health professionals:</w:t>
      </w:r>
    </w:p>
    <w:p w14:paraId="330A6EC5" w14:textId="77777777" w:rsidR="00984EC0" w:rsidRDefault="00984EC0" w:rsidP="00984EC0">
      <w:pPr>
        <w:numPr>
          <w:ilvl w:val="0"/>
          <w:numId w:val="81"/>
        </w:numPr>
        <w:spacing w:before="200"/>
        <w:ind w:hanging="218"/>
        <w:rPr>
          <w:sz w:val="20"/>
          <w:szCs w:val="20"/>
        </w:rPr>
      </w:pPr>
      <w:r>
        <w:rPr>
          <w:sz w:val="20"/>
          <w:szCs w:val="20"/>
        </w:rPr>
        <w:t>clinical psychologists (item 82352-82359)</w:t>
      </w:r>
    </w:p>
    <w:p w14:paraId="32484885" w14:textId="77777777" w:rsidR="00984EC0" w:rsidRDefault="00984EC0" w:rsidP="00984EC0">
      <w:pPr>
        <w:numPr>
          <w:ilvl w:val="0"/>
          <w:numId w:val="81"/>
        </w:numPr>
        <w:ind w:hanging="218"/>
        <w:rPr>
          <w:sz w:val="20"/>
          <w:szCs w:val="20"/>
        </w:rPr>
      </w:pPr>
      <w:r>
        <w:rPr>
          <w:sz w:val="20"/>
          <w:szCs w:val="20"/>
        </w:rPr>
        <w:t>registered psychologists (item 82360-82367)</w:t>
      </w:r>
    </w:p>
    <w:p w14:paraId="1A12DEB3" w14:textId="77777777" w:rsidR="00984EC0" w:rsidRDefault="00984EC0" w:rsidP="00984EC0">
      <w:pPr>
        <w:numPr>
          <w:ilvl w:val="0"/>
          <w:numId w:val="81"/>
        </w:numPr>
        <w:ind w:hanging="218"/>
        <w:rPr>
          <w:sz w:val="20"/>
          <w:szCs w:val="20"/>
        </w:rPr>
      </w:pPr>
      <w:r>
        <w:rPr>
          <w:sz w:val="20"/>
          <w:szCs w:val="20"/>
        </w:rPr>
        <w:t>occupational therapists (82368- 82375)</w:t>
      </w:r>
    </w:p>
    <w:p w14:paraId="60F63E56" w14:textId="77777777" w:rsidR="00984EC0" w:rsidRDefault="00984EC0" w:rsidP="00984EC0">
      <w:pPr>
        <w:numPr>
          <w:ilvl w:val="0"/>
          <w:numId w:val="81"/>
        </w:numPr>
        <w:spacing w:after="200"/>
        <w:ind w:hanging="218"/>
        <w:rPr>
          <w:sz w:val="20"/>
          <w:szCs w:val="20"/>
        </w:rPr>
      </w:pPr>
      <w:r>
        <w:rPr>
          <w:sz w:val="20"/>
          <w:szCs w:val="20"/>
        </w:rPr>
        <w:t>accredited mental health social workers (items 82376-82383)</w:t>
      </w:r>
    </w:p>
    <w:p w14:paraId="61C243C1" w14:textId="77777777" w:rsidR="00984EC0" w:rsidRDefault="00984EC0" w:rsidP="00984EC0">
      <w:pPr>
        <w:spacing w:before="200" w:after="200"/>
        <w:rPr>
          <w:sz w:val="20"/>
          <w:szCs w:val="20"/>
        </w:rPr>
      </w:pPr>
      <w:r>
        <w:rPr>
          <w:b/>
          <w:bCs/>
          <w:sz w:val="20"/>
          <w:szCs w:val="20"/>
        </w:rPr>
        <w:t>Psychological Treatment Service</w:t>
      </w:r>
    </w:p>
    <w:p w14:paraId="74AE2D22" w14:textId="77777777" w:rsidR="00984EC0" w:rsidRDefault="00984EC0" w:rsidP="00984EC0">
      <w:pPr>
        <w:spacing w:before="200" w:after="200"/>
        <w:rPr>
          <w:sz w:val="20"/>
          <w:szCs w:val="20"/>
        </w:rPr>
      </w:pPr>
      <w:r>
        <w:rPr>
          <w:sz w:val="20"/>
          <w:szCs w:val="20"/>
        </w:rPr>
        <w:t>Patients seeking rebates for EDPT services must have had an EDP 90250-90257 or 90260-90263 in the previous 12 Months.</w:t>
      </w:r>
    </w:p>
    <w:p w14:paraId="59067260" w14:textId="77777777" w:rsidR="00984EC0" w:rsidRDefault="00984EC0" w:rsidP="00984EC0">
      <w:pPr>
        <w:spacing w:before="200" w:after="200"/>
        <w:rPr>
          <w:sz w:val="20"/>
          <w:szCs w:val="20"/>
        </w:rPr>
      </w:pPr>
      <w:r>
        <w:rPr>
          <w:sz w:val="20"/>
          <w:szCs w:val="20"/>
        </w:rPr>
        <w:t>An ‘eating disorder psychological treatment service’ (EDPT) is defined in the MN.16.1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675EC4FC" w14:textId="77777777" w:rsidR="00984EC0" w:rsidRDefault="00984EC0" w:rsidP="00984EC0">
      <w:pPr>
        <w:spacing w:before="200" w:after="200"/>
        <w:rPr>
          <w:sz w:val="20"/>
          <w:szCs w:val="20"/>
        </w:rPr>
      </w:pPr>
      <w:r>
        <w:rPr>
          <w:b/>
          <w:bCs/>
          <w:sz w:val="20"/>
          <w:szCs w:val="20"/>
        </w:rPr>
        <w:t>Rendering an EDPT item</w:t>
      </w:r>
    </w:p>
    <w:p w14:paraId="39B7D7E8" w14:textId="77777777" w:rsidR="00984EC0" w:rsidRDefault="00984EC0" w:rsidP="00984EC0">
      <w:pPr>
        <w:spacing w:before="200" w:after="200"/>
        <w:rPr>
          <w:sz w:val="20"/>
          <w:szCs w:val="20"/>
        </w:rPr>
      </w:pPr>
      <w:r>
        <w:rPr>
          <w:i/>
          <w:iCs/>
          <w:sz w:val="20"/>
          <w:szCs w:val="20"/>
        </w:rPr>
        <w:t>Who can provide the service</w:t>
      </w:r>
    </w:p>
    <w:p w14:paraId="5CE2A962" w14:textId="77777777" w:rsidR="00984EC0" w:rsidRDefault="00984EC0" w:rsidP="00984EC0">
      <w:pPr>
        <w:spacing w:before="200" w:after="200"/>
        <w:rPr>
          <w:sz w:val="20"/>
          <w:szCs w:val="20"/>
        </w:rPr>
      </w:pPr>
      <w:r>
        <w:rPr>
          <w:sz w:val="20"/>
          <w:szCs w:val="20"/>
        </w:rPr>
        <w:t>In order to provide EDPT services, the allied mental health professional must be recognised by the Department of Human Services as eligible to provide focussed psychological strategies (FPS) services under the Better Access to Mental Health items (see Provider Eligibility for more information). </w:t>
      </w:r>
    </w:p>
    <w:p w14:paraId="7E890717" w14:textId="77777777" w:rsidR="00984EC0" w:rsidRDefault="00984EC0" w:rsidP="00984EC0">
      <w:pPr>
        <w:spacing w:before="200" w:after="200"/>
        <w:rPr>
          <w:sz w:val="20"/>
          <w:szCs w:val="20"/>
        </w:rPr>
      </w:pPr>
      <w:r>
        <w:rPr>
          <w:i/>
          <w:iCs/>
          <w:sz w:val="20"/>
          <w:szCs w:val="20"/>
        </w:rPr>
        <w:t>What is Involved in an EDPT service</w:t>
      </w:r>
    </w:p>
    <w:p w14:paraId="69E1EC2C" w14:textId="77777777" w:rsidR="00984EC0" w:rsidRDefault="00984EC0" w:rsidP="00984EC0">
      <w:pPr>
        <w:spacing w:before="200" w:after="200"/>
        <w:rPr>
          <w:sz w:val="20"/>
          <w:szCs w:val="20"/>
        </w:rPr>
      </w:pPr>
      <w:r>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MN.16.1 Eating Disorders General Explanatory Notes). </w:t>
      </w:r>
    </w:p>
    <w:p w14:paraId="1B2E46B4" w14:textId="77777777" w:rsidR="00984EC0" w:rsidRDefault="00984EC0" w:rsidP="00984EC0">
      <w:pPr>
        <w:spacing w:before="200" w:after="200"/>
        <w:rPr>
          <w:sz w:val="20"/>
          <w:szCs w:val="20"/>
        </w:rPr>
      </w:pPr>
      <w:r>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595B1E63" w14:textId="77777777" w:rsidR="00984EC0" w:rsidRDefault="00984EC0" w:rsidP="00984EC0">
      <w:pPr>
        <w:numPr>
          <w:ilvl w:val="0"/>
          <w:numId w:val="82"/>
        </w:numPr>
        <w:spacing w:before="200"/>
        <w:ind w:hanging="218"/>
        <w:rPr>
          <w:sz w:val="20"/>
          <w:szCs w:val="20"/>
        </w:rPr>
      </w:pPr>
      <w:r>
        <w:rPr>
          <w:sz w:val="20"/>
          <w:szCs w:val="20"/>
        </w:rPr>
        <w:t>Family Based Treatment for Eating Disorders (EDs) (including whole family, Parent Based Therapy, parent only or separated therapy)</w:t>
      </w:r>
    </w:p>
    <w:p w14:paraId="17A9A23F" w14:textId="77777777" w:rsidR="00984EC0" w:rsidRDefault="00984EC0" w:rsidP="00984EC0">
      <w:pPr>
        <w:numPr>
          <w:ilvl w:val="0"/>
          <w:numId w:val="82"/>
        </w:numPr>
        <w:ind w:hanging="218"/>
        <w:rPr>
          <w:sz w:val="20"/>
          <w:szCs w:val="20"/>
        </w:rPr>
      </w:pPr>
      <w:r>
        <w:rPr>
          <w:sz w:val="20"/>
          <w:szCs w:val="20"/>
        </w:rPr>
        <w:t>Adolescent Focused Therapy for EDs</w:t>
      </w:r>
    </w:p>
    <w:p w14:paraId="61C1FC0A" w14:textId="77777777" w:rsidR="00984EC0" w:rsidRDefault="00984EC0" w:rsidP="00984EC0">
      <w:pPr>
        <w:numPr>
          <w:ilvl w:val="0"/>
          <w:numId w:val="82"/>
        </w:numPr>
        <w:ind w:hanging="218"/>
        <w:rPr>
          <w:sz w:val="20"/>
          <w:szCs w:val="20"/>
        </w:rPr>
      </w:pPr>
      <w:r>
        <w:rPr>
          <w:sz w:val="20"/>
          <w:szCs w:val="20"/>
        </w:rPr>
        <w:t>Cognitive Behavioural Therapy (CBT) for EDs (CBT-ED)</w:t>
      </w:r>
    </w:p>
    <w:p w14:paraId="69EEEB77" w14:textId="77777777" w:rsidR="00984EC0" w:rsidRDefault="00984EC0" w:rsidP="00984EC0">
      <w:pPr>
        <w:numPr>
          <w:ilvl w:val="0"/>
          <w:numId w:val="82"/>
        </w:numPr>
        <w:ind w:hanging="218"/>
        <w:rPr>
          <w:sz w:val="20"/>
          <w:szCs w:val="20"/>
        </w:rPr>
      </w:pPr>
      <w:r>
        <w:rPr>
          <w:sz w:val="20"/>
          <w:szCs w:val="20"/>
        </w:rPr>
        <w:t>CBT-Anorexia Nervosa (AN) (CBT-AN)</w:t>
      </w:r>
    </w:p>
    <w:p w14:paraId="0DCC1A49" w14:textId="77777777" w:rsidR="00984EC0" w:rsidRDefault="00984EC0" w:rsidP="00984EC0">
      <w:pPr>
        <w:numPr>
          <w:ilvl w:val="0"/>
          <w:numId w:val="82"/>
        </w:numPr>
        <w:ind w:hanging="218"/>
        <w:rPr>
          <w:sz w:val="20"/>
          <w:szCs w:val="20"/>
        </w:rPr>
      </w:pPr>
      <w:r>
        <w:rPr>
          <w:sz w:val="20"/>
          <w:szCs w:val="20"/>
        </w:rPr>
        <w:t>CBT for Bulimia Nervosa (BN) and Binge-eating Disorder (BED) (CBT-BN and CBT-BED)</w:t>
      </w:r>
    </w:p>
    <w:p w14:paraId="6A192521" w14:textId="77777777" w:rsidR="00984EC0" w:rsidRDefault="00984EC0" w:rsidP="00984EC0">
      <w:pPr>
        <w:numPr>
          <w:ilvl w:val="0"/>
          <w:numId w:val="82"/>
        </w:numPr>
        <w:ind w:hanging="218"/>
        <w:rPr>
          <w:sz w:val="20"/>
          <w:szCs w:val="20"/>
        </w:rPr>
      </w:pPr>
      <w:r>
        <w:rPr>
          <w:sz w:val="20"/>
          <w:szCs w:val="20"/>
        </w:rPr>
        <w:t>Specialist Supportive Clinical Management (SSCM) for EDs</w:t>
      </w:r>
    </w:p>
    <w:p w14:paraId="61B24F2F" w14:textId="77777777" w:rsidR="00984EC0" w:rsidRDefault="00984EC0" w:rsidP="00984EC0">
      <w:pPr>
        <w:numPr>
          <w:ilvl w:val="0"/>
          <w:numId w:val="82"/>
        </w:numPr>
        <w:ind w:hanging="218"/>
        <w:rPr>
          <w:sz w:val="20"/>
          <w:szCs w:val="20"/>
        </w:rPr>
      </w:pPr>
      <w:r>
        <w:rPr>
          <w:sz w:val="20"/>
          <w:szCs w:val="20"/>
        </w:rPr>
        <w:t>Maudsley Model of Anorexia Treatment in Adults (MANTRA)</w:t>
      </w:r>
    </w:p>
    <w:p w14:paraId="1094A301" w14:textId="77777777" w:rsidR="00984EC0" w:rsidRDefault="00984EC0" w:rsidP="00984EC0">
      <w:pPr>
        <w:numPr>
          <w:ilvl w:val="0"/>
          <w:numId w:val="82"/>
        </w:numPr>
        <w:ind w:hanging="218"/>
        <w:rPr>
          <w:sz w:val="20"/>
          <w:szCs w:val="20"/>
        </w:rPr>
      </w:pPr>
      <w:r>
        <w:rPr>
          <w:sz w:val="20"/>
          <w:szCs w:val="20"/>
        </w:rPr>
        <w:t>Interpersonal Therapy (IPT) for BN, BED</w:t>
      </w:r>
    </w:p>
    <w:p w14:paraId="313E2A8A" w14:textId="77777777" w:rsidR="00984EC0" w:rsidRDefault="00984EC0" w:rsidP="00984EC0">
      <w:pPr>
        <w:numPr>
          <w:ilvl w:val="0"/>
          <w:numId w:val="82"/>
        </w:numPr>
        <w:ind w:hanging="218"/>
        <w:rPr>
          <w:sz w:val="20"/>
          <w:szCs w:val="20"/>
        </w:rPr>
      </w:pPr>
      <w:r>
        <w:rPr>
          <w:sz w:val="20"/>
          <w:szCs w:val="20"/>
        </w:rPr>
        <w:t>Dialectical Behavioural Therapy (DBT) for BN, BED</w:t>
      </w:r>
    </w:p>
    <w:p w14:paraId="38F2CD6B" w14:textId="77777777" w:rsidR="00984EC0" w:rsidRDefault="00984EC0" w:rsidP="00984EC0">
      <w:pPr>
        <w:numPr>
          <w:ilvl w:val="0"/>
          <w:numId w:val="82"/>
        </w:numPr>
        <w:spacing w:after="200"/>
        <w:ind w:hanging="218"/>
        <w:rPr>
          <w:sz w:val="20"/>
          <w:szCs w:val="20"/>
        </w:rPr>
      </w:pPr>
      <w:r>
        <w:rPr>
          <w:sz w:val="20"/>
          <w:szCs w:val="20"/>
        </w:rPr>
        <w:t>Focal psychodynamic therapy for EDs</w:t>
      </w:r>
      <w:r>
        <w:rPr>
          <w:sz w:val="20"/>
          <w:szCs w:val="20"/>
        </w:rPr>
        <w:br/>
        <w:t> </w:t>
      </w:r>
    </w:p>
    <w:p w14:paraId="55BF612E" w14:textId="77777777" w:rsidR="00984EC0" w:rsidRDefault="00984EC0" w:rsidP="00984EC0">
      <w:pPr>
        <w:spacing w:before="200" w:after="200"/>
        <w:rPr>
          <w:sz w:val="20"/>
          <w:szCs w:val="20"/>
        </w:rPr>
      </w:pPr>
      <w:r>
        <w:rPr>
          <w:sz w:val="20"/>
          <w:szCs w:val="20"/>
        </w:rPr>
        <w:t>After each course of treatment, the relevant allied mental health professional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29FFFD5A" w14:textId="77777777" w:rsidR="00984EC0" w:rsidRDefault="00984EC0" w:rsidP="00984EC0">
      <w:pPr>
        <w:spacing w:before="200" w:after="200"/>
        <w:rPr>
          <w:sz w:val="20"/>
          <w:szCs w:val="20"/>
        </w:rPr>
      </w:pPr>
      <w:r>
        <w:rPr>
          <w:sz w:val="20"/>
          <w:szCs w:val="20"/>
        </w:rPr>
        <w:t>This reporting will inform the managing practitioner’s reviews of the EDP and enable the practitioner to assess the patient’s progress and response to treatment.</w:t>
      </w:r>
    </w:p>
    <w:p w14:paraId="5CA71ECA" w14:textId="77777777" w:rsidR="00984EC0" w:rsidRDefault="00984EC0" w:rsidP="00984EC0">
      <w:pPr>
        <w:spacing w:before="200" w:after="200"/>
        <w:rPr>
          <w:sz w:val="20"/>
          <w:szCs w:val="20"/>
        </w:rPr>
      </w:pPr>
      <w:r>
        <w:rPr>
          <w:sz w:val="20"/>
          <w:szCs w:val="20"/>
        </w:rPr>
        <w:t>Written reports should include, at a minimum:</w:t>
      </w:r>
    </w:p>
    <w:p w14:paraId="125514F6" w14:textId="77777777" w:rsidR="00984EC0" w:rsidRDefault="00984EC0" w:rsidP="00984EC0">
      <w:pPr>
        <w:numPr>
          <w:ilvl w:val="0"/>
          <w:numId w:val="83"/>
        </w:numPr>
        <w:spacing w:before="200"/>
        <w:ind w:hanging="218"/>
        <w:rPr>
          <w:sz w:val="20"/>
          <w:szCs w:val="20"/>
        </w:rPr>
      </w:pPr>
      <w:r>
        <w:rPr>
          <w:sz w:val="20"/>
          <w:szCs w:val="20"/>
        </w:rPr>
        <w:t>any investigations, tests, and/or assessments carried out on the patient;</w:t>
      </w:r>
    </w:p>
    <w:p w14:paraId="6511D238" w14:textId="77777777" w:rsidR="00984EC0" w:rsidRDefault="00984EC0" w:rsidP="00984EC0">
      <w:pPr>
        <w:numPr>
          <w:ilvl w:val="0"/>
          <w:numId w:val="83"/>
        </w:numPr>
        <w:ind w:hanging="218"/>
        <w:rPr>
          <w:sz w:val="20"/>
          <w:szCs w:val="20"/>
        </w:rPr>
      </w:pPr>
      <w:r>
        <w:rPr>
          <w:sz w:val="20"/>
          <w:szCs w:val="20"/>
        </w:rPr>
        <w:t>any treatment provided; and</w:t>
      </w:r>
    </w:p>
    <w:p w14:paraId="77BA98AA" w14:textId="77777777" w:rsidR="00984EC0" w:rsidRDefault="00984EC0" w:rsidP="00984EC0">
      <w:pPr>
        <w:numPr>
          <w:ilvl w:val="0"/>
          <w:numId w:val="83"/>
        </w:numPr>
        <w:spacing w:after="200"/>
        <w:ind w:hanging="218"/>
        <w:rPr>
          <w:sz w:val="20"/>
          <w:szCs w:val="20"/>
        </w:rPr>
      </w:pPr>
      <w:r>
        <w:rPr>
          <w:sz w:val="20"/>
          <w:szCs w:val="20"/>
        </w:rPr>
        <w:t>future management of the patient's condition or problem.</w:t>
      </w:r>
    </w:p>
    <w:p w14:paraId="4C7FA84B" w14:textId="77777777" w:rsidR="00984EC0" w:rsidRDefault="00984EC0" w:rsidP="00984EC0">
      <w:pPr>
        <w:spacing w:before="200" w:after="200"/>
        <w:rPr>
          <w:sz w:val="20"/>
          <w:szCs w:val="20"/>
        </w:rPr>
      </w:pPr>
      <w:r>
        <w:rPr>
          <w:sz w:val="20"/>
          <w:szCs w:val="20"/>
        </w:rPr>
        <w:t>The report to the Practitioner must be kept for 2 years from the date of service.</w:t>
      </w:r>
    </w:p>
    <w:p w14:paraId="58682CDF" w14:textId="77777777" w:rsidR="00984EC0" w:rsidRDefault="00984EC0" w:rsidP="00984EC0">
      <w:pPr>
        <w:spacing w:before="200" w:after="200"/>
        <w:rPr>
          <w:sz w:val="20"/>
          <w:szCs w:val="20"/>
        </w:rPr>
      </w:pPr>
      <w:r>
        <w:rPr>
          <w:sz w:val="20"/>
          <w:szCs w:val="20"/>
        </w:rPr>
        <w:t>Where appropriate, it is expected that the report will also be provided to the patients and/or the patient’s family/carer (with the patient’s agreement).</w:t>
      </w:r>
    </w:p>
    <w:p w14:paraId="2F8E48DF" w14:textId="77777777" w:rsidR="00984EC0" w:rsidRDefault="00984EC0" w:rsidP="00984EC0">
      <w:pPr>
        <w:spacing w:before="200" w:after="200"/>
        <w:rPr>
          <w:sz w:val="20"/>
          <w:szCs w:val="20"/>
        </w:rPr>
      </w:pPr>
      <w:r>
        <w:rPr>
          <w:b/>
          <w:bCs/>
          <w:sz w:val="20"/>
          <w:szCs w:val="20"/>
        </w:rPr>
        <w:t>Checking patient eligibility for services</w:t>
      </w:r>
    </w:p>
    <w:p w14:paraId="008E4F09" w14:textId="77777777" w:rsidR="00984EC0" w:rsidRDefault="00984EC0" w:rsidP="00984EC0">
      <w:pPr>
        <w:spacing w:before="200" w:after="200"/>
        <w:rPr>
          <w:sz w:val="20"/>
          <w:szCs w:val="20"/>
        </w:rPr>
      </w:pPr>
      <w:r>
        <w:rPr>
          <w:i/>
          <w:iCs/>
          <w:sz w:val="20"/>
          <w:szCs w:val="20"/>
        </w:rPr>
        <w:t>Note: The 12 month period commences from the date of the EDP.</w:t>
      </w:r>
    </w:p>
    <w:p w14:paraId="6E7AAC56" w14:textId="77777777" w:rsidR="00984EC0" w:rsidRDefault="00984EC0" w:rsidP="00984EC0">
      <w:pPr>
        <w:spacing w:before="200" w:after="200"/>
        <w:rPr>
          <w:sz w:val="20"/>
          <w:szCs w:val="20"/>
        </w:rPr>
      </w:pPr>
      <w:r>
        <w:rPr>
          <w:sz w:val="20"/>
          <w:szCs w:val="20"/>
        </w:rPr>
        <w:t>Patients seeking rebates for EDPT services must have had an EDP 90250-90257 or 90260-90263 in the previous 12 Months. The plan must require that the patient needs mental health services for treatment of their eating disorder, and the patient must be provided with a referral for access to the allied health services.</w:t>
      </w:r>
    </w:p>
    <w:p w14:paraId="7332558D" w14:textId="77777777" w:rsidR="00984EC0" w:rsidRDefault="00984EC0" w:rsidP="00984EC0">
      <w:pPr>
        <w:spacing w:before="200" w:after="200"/>
        <w:rPr>
          <w:sz w:val="20"/>
          <w:szCs w:val="20"/>
        </w:rPr>
      </w:pPr>
      <w:r>
        <w:rPr>
          <w:sz w:val="20"/>
          <w:szCs w:val="20"/>
        </w:rPr>
        <w:t>If the EDP service has not yet been claimed, the Department of Human Services will not be aware of the patient's eligibility. In this case the allied health professional should, with the patient's permission, contact the practitioner who developed the plan to ensure the relevant service has been provided to the patient.</w:t>
      </w:r>
    </w:p>
    <w:p w14:paraId="6D0906C5" w14:textId="77777777" w:rsidR="00984EC0" w:rsidRDefault="00984EC0" w:rsidP="00984EC0">
      <w:pPr>
        <w:spacing w:before="200" w:after="200"/>
        <w:rPr>
          <w:sz w:val="20"/>
          <w:szCs w:val="20"/>
        </w:rPr>
      </w:pPr>
      <w:r>
        <w:rPr>
          <w:i/>
          <w:iCs/>
          <w:sz w:val="20"/>
          <w:szCs w:val="20"/>
        </w:rPr>
        <w:t>Support:</w:t>
      </w:r>
    </w:p>
    <w:p w14:paraId="0E5599D9" w14:textId="77777777" w:rsidR="00984EC0" w:rsidRDefault="00984EC0" w:rsidP="00984EC0">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04FBCB10" w14:textId="77777777" w:rsidR="00984EC0" w:rsidRDefault="00984EC0" w:rsidP="00984EC0">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4AA9E540" w14:textId="77777777" w:rsidR="00984EC0" w:rsidRDefault="00984EC0" w:rsidP="00984EC0">
      <w:pPr>
        <w:spacing w:before="200" w:after="200"/>
        <w:rPr>
          <w:sz w:val="20"/>
          <w:szCs w:val="20"/>
        </w:rPr>
      </w:pPr>
      <w:r>
        <w:rPr>
          <w:sz w:val="20"/>
          <w:szCs w:val="20"/>
        </w:rPr>
        <w:t>Alternatively, health professionals can call the Department of Human Services on 132 150 to check this information, while patients can seek clarification by calling 132 011.</w:t>
      </w:r>
    </w:p>
    <w:p w14:paraId="72CCAA2E" w14:textId="77777777" w:rsidR="00984EC0" w:rsidRDefault="00984EC0" w:rsidP="00984EC0">
      <w:pPr>
        <w:spacing w:before="200" w:after="200"/>
        <w:rPr>
          <w:sz w:val="20"/>
          <w:szCs w:val="20"/>
        </w:rPr>
      </w:pPr>
      <w:r>
        <w:rPr>
          <w:b/>
          <w:bCs/>
          <w:sz w:val="20"/>
          <w:szCs w:val="20"/>
        </w:rPr>
        <w:t>Provider Eligibility</w:t>
      </w:r>
    </w:p>
    <w:p w14:paraId="30A99010" w14:textId="77777777" w:rsidR="00984EC0" w:rsidRDefault="00984EC0" w:rsidP="00984EC0">
      <w:pPr>
        <w:spacing w:before="200" w:after="200"/>
        <w:rPr>
          <w:sz w:val="20"/>
          <w:szCs w:val="20"/>
        </w:rPr>
      </w:pPr>
      <w:r>
        <w:rPr>
          <w:sz w:val="20"/>
          <w:szCs w:val="20"/>
        </w:rPr>
        <w:t>Advice about registering with the Department of Human Services to provide focussed psychological strategies - allied mental health services is available from the Department of Human Services provider inquiry line on 132 150.</w:t>
      </w:r>
    </w:p>
    <w:p w14:paraId="74087845" w14:textId="77777777" w:rsidR="00984EC0" w:rsidRDefault="00984EC0" w:rsidP="00984EC0">
      <w:pPr>
        <w:spacing w:before="200" w:after="200"/>
        <w:rPr>
          <w:sz w:val="20"/>
          <w:szCs w:val="20"/>
        </w:rPr>
      </w:pPr>
      <w:r>
        <w:rPr>
          <w:sz w:val="20"/>
          <w:szCs w:val="20"/>
        </w:rPr>
        <w:t xml:space="preserve">Eligible clinical psychologist - </w:t>
      </w:r>
      <w:hyperlink r:id="rId57" w:tgtFrame="_blank" w:history="1">
        <w:r>
          <w:rPr>
            <w:color w:val="0000EE"/>
            <w:sz w:val="20"/>
            <w:szCs w:val="20"/>
            <w:u w:val="single" w:color="0000EE"/>
          </w:rPr>
          <w:t>MN.6.4 - Clinical Psychologist Professional Eligibility</w:t>
        </w:r>
      </w:hyperlink>
    </w:p>
    <w:p w14:paraId="03FAF3B2" w14:textId="77777777" w:rsidR="00984EC0" w:rsidRDefault="00984EC0" w:rsidP="00984EC0">
      <w:pPr>
        <w:spacing w:before="200" w:after="200"/>
        <w:rPr>
          <w:sz w:val="20"/>
          <w:szCs w:val="20"/>
        </w:rPr>
      </w:pPr>
      <w:r>
        <w:rPr>
          <w:sz w:val="20"/>
          <w:szCs w:val="20"/>
        </w:rPr>
        <w:t>Eligible allied health professionals</w:t>
      </w:r>
    </w:p>
    <w:p w14:paraId="4D639442" w14:textId="77777777" w:rsidR="00984EC0" w:rsidRDefault="00984EC0" w:rsidP="00984EC0">
      <w:pPr>
        <w:spacing w:before="200" w:after="200"/>
        <w:rPr>
          <w:sz w:val="20"/>
          <w:szCs w:val="20"/>
        </w:rPr>
      </w:pPr>
      <w:r>
        <w:rPr>
          <w:sz w:val="20"/>
          <w:szCs w:val="20"/>
        </w:rPr>
        <w:t>A person is an allied health professional in relation to the provision of Better Access to Mental Health items if the person meets one of the following requirements:</w:t>
      </w:r>
    </w:p>
    <w:p w14:paraId="003B8258" w14:textId="77777777" w:rsidR="00984EC0" w:rsidRDefault="00984EC0" w:rsidP="00984EC0">
      <w:pPr>
        <w:numPr>
          <w:ilvl w:val="0"/>
          <w:numId w:val="84"/>
        </w:numPr>
        <w:spacing w:before="200"/>
        <w:ind w:hanging="286"/>
        <w:rPr>
          <w:sz w:val="20"/>
          <w:szCs w:val="20"/>
        </w:rPr>
      </w:pPr>
      <w:r>
        <w:rPr>
          <w:sz w:val="20"/>
          <w:szCs w:val="20"/>
        </w:rPr>
        <w:t>the person is a psychologist who holds general registration in the health profession of psychology under the applicable law in force in the State or Territory in which the service is provided;</w:t>
      </w:r>
    </w:p>
    <w:p w14:paraId="06041FB2" w14:textId="77777777" w:rsidR="00984EC0" w:rsidRDefault="00984EC0" w:rsidP="00984EC0">
      <w:pPr>
        <w:numPr>
          <w:ilvl w:val="0"/>
          <w:numId w:val="84"/>
        </w:numPr>
        <w:ind w:hanging="291"/>
        <w:rPr>
          <w:sz w:val="20"/>
          <w:szCs w:val="20"/>
        </w:rPr>
      </w:pPr>
      <w:r>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6740AC35" w14:textId="77777777" w:rsidR="00984EC0" w:rsidRDefault="00984EC0" w:rsidP="00984EC0">
      <w:pPr>
        <w:numPr>
          <w:ilvl w:val="0"/>
          <w:numId w:val="84"/>
        </w:numPr>
        <w:ind w:hanging="274"/>
        <w:rPr>
          <w:sz w:val="20"/>
          <w:szCs w:val="20"/>
        </w:rPr>
      </w:pPr>
      <w:r>
        <w:rPr>
          <w:sz w:val="20"/>
          <w:szCs w:val="20"/>
        </w:rPr>
        <w:t>the person:</w:t>
      </w:r>
    </w:p>
    <w:p w14:paraId="371B4C79" w14:textId="77777777" w:rsidR="00984EC0" w:rsidRDefault="00984EC0" w:rsidP="00984EC0">
      <w:pPr>
        <w:numPr>
          <w:ilvl w:val="1"/>
          <w:numId w:val="84"/>
        </w:numPr>
        <w:ind w:hanging="219"/>
        <w:rPr>
          <w:sz w:val="20"/>
          <w:szCs w:val="20"/>
        </w:rPr>
      </w:pPr>
      <w:r>
        <w:rPr>
          <w:sz w:val="20"/>
          <w:szCs w:val="20"/>
        </w:rPr>
        <w:t>is an occupational therapist who is registered with the Australian Health Practitioners Regulatory Agency as a person who can provide that kind of service under the applicable law in force in the State or Territory in which the service is provided; and</w:t>
      </w:r>
    </w:p>
    <w:p w14:paraId="2D51A223" w14:textId="77777777" w:rsidR="00984EC0" w:rsidRDefault="00984EC0" w:rsidP="00984EC0">
      <w:pPr>
        <w:numPr>
          <w:ilvl w:val="1"/>
          <w:numId w:val="84"/>
        </w:numPr>
        <w:ind w:hanging="275"/>
        <w:rPr>
          <w:sz w:val="20"/>
          <w:szCs w:val="20"/>
        </w:rPr>
      </w:pPr>
      <w:r>
        <w:rPr>
          <w:sz w:val="20"/>
          <w:szCs w:val="20"/>
        </w:rPr>
        <w:t xml:space="preserve">is accredited by Occupational Therapy Australia as: </w:t>
      </w:r>
    </w:p>
    <w:p w14:paraId="2FC5ECF0" w14:textId="77777777" w:rsidR="00984EC0" w:rsidRDefault="00984EC0" w:rsidP="00984EC0">
      <w:pPr>
        <w:numPr>
          <w:ilvl w:val="2"/>
          <w:numId w:val="84"/>
        </w:numPr>
        <w:ind w:hanging="220"/>
        <w:rPr>
          <w:sz w:val="20"/>
          <w:szCs w:val="20"/>
        </w:rPr>
      </w:pPr>
      <w:r>
        <w:rPr>
          <w:sz w:val="20"/>
          <w:szCs w:val="20"/>
        </w:rPr>
        <w:t>having a minimum of two years experience in mental health; and</w:t>
      </w:r>
    </w:p>
    <w:p w14:paraId="571F6CF5" w14:textId="77777777" w:rsidR="00984EC0" w:rsidRDefault="00984EC0" w:rsidP="00984EC0">
      <w:pPr>
        <w:numPr>
          <w:ilvl w:val="2"/>
          <w:numId w:val="84"/>
        </w:numPr>
        <w:ind w:hanging="220"/>
        <w:rPr>
          <w:sz w:val="20"/>
          <w:szCs w:val="20"/>
        </w:rPr>
      </w:pPr>
      <w:r>
        <w:rPr>
          <w:sz w:val="20"/>
          <w:szCs w:val="20"/>
        </w:rPr>
        <w:t>having undertaken to observe the standards set out in the document published by Occupational Therapy Australia's 'Australian Competency Standards for Occupational Therapists in Mental Health' as in force on 1 November 2006; and</w:t>
      </w:r>
    </w:p>
    <w:p w14:paraId="6BA3CE90" w14:textId="77777777" w:rsidR="00984EC0" w:rsidRDefault="00984EC0" w:rsidP="00984EC0">
      <w:pPr>
        <w:numPr>
          <w:ilvl w:val="2"/>
          <w:numId w:val="84"/>
        </w:numPr>
        <w:spacing w:after="200"/>
        <w:ind w:hanging="220"/>
        <w:rPr>
          <w:sz w:val="20"/>
          <w:szCs w:val="20"/>
        </w:rPr>
      </w:pPr>
      <w:r>
        <w:rPr>
          <w:sz w:val="20"/>
          <w:szCs w:val="20"/>
        </w:rPr>
        <w:t>having undertaken to observe the standards set out in the 2018 ‘Australian Occupational Therapy Competency Standards’ published the Occupational Therapy Board of Australia.</w:t>
      </w:r>
    </w:p>
    <w:p w14:paraId="0638692C" w14:textId="77777777" w:rsidR="00984EC0" w:rsidRDefault="00984EC0" w:rsidP="00984EC0">
      <w:pPr>
        <w:spacing w:before="200" w:after="200"/>
        <w:rPr>
          <w:sz w:val="20"/>
          <w:szCs w:val="20"/>
        </w:rPr>
      </w:pPr>
      <w:r>
        <w:rPr>
          <w:sz w:val="20"/>
          <w:szCs w:val="20"/>
        </w:rPr>
        <w:t>Continuing professional development (CPD) for Occupational Therapists and Social Workers providing focussed psychological strategies (FPS) services</w:t>
      </w:r>
    </w:p>
    <w:p w14:paraId="3D275E07" w14:textId="77777777" w:rsidR="00984EC0" w:rsidRDefault="00984EC0" w:rsidP="00984EC0">
      <w:pPr>
        <w:spacing w:before="200" w:after="200"/>
        <w:rPr>
          <w:sz w:val="20"/>
          <w:szCs w:val="20"/>
        </w:rPr>
      </w:pPr>
      <w:r>
        <w:rPr>
          <w:sz w:val="20"/>
          <w:szCs w:val="20"/>
        </w:rPr>
        <w:t>Occupational therapists and accredited mental health social workers providing FPS services are required to have completed 10hours FPS CPD. A CPD year for the purposes of these items is from 1 July to 30 June annually.</w:t>
      </w:r>
    </w:p>
    <w:p w14:paraId="2A4F105B" w14:textId="77777777" w:rsidR="00984EC0" w:rsidRDefault="00984EC0" w:rsidP="00984EC0">
      <w:pPr>
        <w:spacing w:before="200" w:after="200"/>
        <w:rPr>
          <w:sz w:val="20"/>
          <w:szCs w:val="20"/>
        </w:rPr>
      </w:pPr>
      <w:r>
        <w:rPr>
          <w:sz w:val="20"/>
          <w:szCs w:val="20"/>
        </w:rPr>
        <w:t>Part-time allied mental health professionals are required to have 10 hours of FPS related CPD, the same as full-time allied mental health professionals.</w:t>
      </w:r>
    </w:p>
    <w:p w14:paraId="3633366C" w14:textId="77777777" w:rsidR="00984EC0" w:rsidRDefault="00984EC0" w:rsidP="00984EC0">
      <w:pPr>
        <w:spacing w:before="200" w:after="200"/>
        <w:rPr>
          <w:sz w:val="20"/>
          <w:szCs w:val="20"/>
        </w:rPr>
      </w:pPr>
      <w:r>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65BB8C06" w14:textId="77777777" w:rsidR="00984EC0" w:rsidRDefault="00984EC0" w:rsidP="00984EC0">
      <w:pPr>
        <w:spacing w:before="200" w:after="200"/>
        <w:rPr>
          <w:sz w:val="20"/>
          <w:szCs w:val="20"/>
        </w:rPr>
      </w:pPr>
      <w:r>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66F7A442" w14:textId="77777777" w:rsidR="00984EC0" w:rsidRDefault="00984EC0" w:rsidP="00984EC0">
      <w:pPr>
        <w:spacing w:before="200" w:after="200"/>
        <w:rPr>
          <w:sz w:val="20"/>
          <w:szCs w:val="20"/>
        </w:rPr>
      </w:pPr>
      <w:r>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45656F43" w14:textId="77777777" w:rsidR="00984EC0" w:rsidRDefault="00984EC0" w:rsidP="00984EC0">
      <w:pPr>
        <w:spacing w:before="200" w:after="200"/>
        <w:rPr>
          <w:sz w:val="20"/>
          <w:szCs w:val="20"/>
        </w:rPr>
      </w:pPr>
      <w:r>
        <w:rPr>
          <w:b/>
          <w:bCs/>
          <w:sz w:val="20"/>
          <w:szCs w:val="20"/>
        </w:rPr>
        <w:t>Additional Claiming Information (general conditions and limitations)</w:t>
      </w:r>
    </w:p>
    <w:p w14:paraId="5F6A3DC5" w14:textId="77777777" w:rsidR="00984EC0" w:rsidRDefault="00984EC0" w:rsidP="00984EC0">
      <w:pPr>
        <w:spacing w:before="200" w:after="200"/>
        <w:rPr>
          <w:sz w:val="20"/>
          <w:szCs w:val="20"/>
        </w:rPr>
      </w:pPr>
      <w:r>
        <w:rPr>
          <w:i/>
          <w:iCs/>
          <w:sz w:val="20"/>
          <w:szCs w:val="20"/>
        </w:rPr>
        <w:t>Other than Consultation Room (items 82354, 82357, 82362, 82365, 82370, 82373, 82378, 82381)</w:t>
      </w:r>
    </w:p>
    <w:p w14:paraId="09D0A601" w14:textId="77777777" w:rsidR="00984EC0" w:rsidRDefault="00984EC0" w:rsidP="00984EC0">
      <w:pPr>
        <w:spacing w:before="200" w:after="200"/>
        <w:rPr>
          <w:sz w:val="20"/>
          <w:szCs w:val="20"/>
        </w:rPr>
      </w:pPr>
      <w:r>
        <w:rPr>
          <w:sz w:val="20"/>
          <w:szCs w:val="20"/>
        </w:rPr>
        <w:t>It is expected that this service would be provided only for patients who are unable to attend the practice. </w:t>
      </w:r>
    </w:p>
    <w:p w14:paraId="247D3C5F" w14:textId="77777777" w:rsidR="00984EC0" w:rsidRDefault="00984EC0" w:rsidP="00984EC0"/>
    <w:p w14:paraId="7381D157"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MN.16.4 Eating Disorders Services Telehealth</w:t>
      </w:r>
    </w:p>
    <w:p w14:paraId="5648E5B9" w14:textId="77777777" w:rsidR="00984EC0" w:rsidRDefault="00984EC0" w:rsidP="00984EC0">
      <w:pPr>
        <w:spacing w:after="200"/>
        <w:rPr>
          <w:sz w:val="20"/>
          <w:szCs w:val="20"/>
        </w:rPr>
      </w:pPr>
      <w:r>
        <w:rPr>
          <w:b/>
          <w:bCs/>
          <w:sz w:val="20"/>
          <w:szCs w:val="20"/>
        </w:rPr>
        <w:t>Eating Disorders Services Telehealth – (items 82351, 82353, 82356, 82359, 82361, 82364, 82367, 82369, 82372, 82375, 82377, 82380, 82383)</w:t>
      </w:r>
    </w:p>
    <w:p w14:paraId="45A1D26F" w14:textId="77777777" w:rsidR="00984EC0" w:rsidRDefault="00984EC0" w:rsidP="00984EC0">
      <w:pPr>
        <w:spacing w:before="200" w:after="200"/>
        <w:rPr>
          <w:sz w:val="20"/>
          <w:szCs w:val="20"/>
        </w:rPr>
      </w:pPr>
      <w:r>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6C12B933" w14:textId="77777777" w:rsidR="00984EC0" w:rsidRDefault="00984EC0" w:rsidP="00984EC0">
      <w:pPr>
        <w:spacing w:before="200" w:after="200"/>
        <w:rPr>
          <w:sz w:val="20"/>
          <w:szCs w:val="20"/>
        </w:rPr>
      </w:pPr>
      <w:r>
        <w:rPr>
          <w:b/>
          <w:bCs/>
          <w:sz w:val="20"/>
          <w:szCs w:val="20"/>
        </w:rPr>
        <w:t>Eligible Geographical Areas</w:t>
      </w:r>
    </w:p>
    <w:p w14:paraId="2557C14E" w14:textId="77777777" w:rsidR="00984EC0" w:rsidRDefault="00984EC0" w:rsidP="00984EC0">
      <w:pPr>
        <w:spacing w:before="200" w:after="200"/>
        <w:rPr>
          <w:sz w:val="20"/>
          <w:szCs w:val="20"/>
        </w:rPr>
      </w:pPr>
      <w:r>
        <w:rPr>
          <w:sz w:val="20"/>
          <w:szCs w:val="20"/>
        </w:rPr>
        <w:t>Geographic eligibility for eating disorders telehealth services funded under Medicare (in Group M16)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Health’s website at Health Workforce Locator. </w:t>
      </w:r>
    </w:p>
    <w:p w14:paraId="329F96D7" w14:textId="77777777" w:rsidR="00984EC0" w:rsidRDefault="00984EC0" w:rsidP="00984EC0">
      <w:pPr>
        <w:spacing w:before="200" w:after="200"/>
        <w:rPr>
          <w:sz w:val="20"/>
          <w:szCs w:val="20"/>
        </w:rPr>
      </w:pPr>
      <w:r>
        <w:rPr>
          <w:sz w:val="20"/>
          <w:szCs w:val="20"/>
        </w:rPr>
        <w:t>There is a requirement for the patient and practitioner to be located a minimum of 15 kilometres apart at the time of the consultation. Minimum distance between practitioner and patient video consultations are measured by the most direct (ie least distance) route by road. The patient or the practitioner is not permitted to travel to an area outside the minimum 15 kilometres distance in order to claim a video consultation.</w:t>
      </w:r>
    </w:p>
    <w:p w14:paraId="2F6A9737" w14:textId="77777777" w:rsidR="00984EC0" w:rsidRDefault="00984EC0" w:rsidP="00984EC0">
      <w:pPr>
        <w:spacing w:before="200" w:after="200"/>
        <w:rPr>
          <w:sz w:val="20"/>
          <w:szCs w:val="20"/>
        </w:rPr>
      </w:pPr>
      <w:r>
        <w:rPr>
          <w:b/>
          <w:bCs/>
          <w:sz w:val="20"/>
          <w:szCs w:val="20"/>
        </w:rPr>
        <w:t>Record Keeping</w:t>
      </w:r>
    </w:p>
    <w:p w14:paraId="2737DC0B" w14:textId="77777777" w:rsidR="00984EC0" w:rsidRDefault="00984EC0" w:rsidP="00984EC0">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25015B47" w14:textId="77777777" w:rsidR="00984EC0" w:rsidRDefault="00984EC0" w:rsidP="00984EC0">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40177EFF" w14:textId="77777777" w:rsidR="00984EC0" w:rsidRDefault="00984EC0" w:rsidP="00984EC0">
      <w:pPr>
        <w:spacing w:before="200" w:after="200"/>
        <w:rPr>
          <w:sz w:val="20"/>
          <w:szCs w:val="20"/>
        </w:rPr>
      </w:pPr>
      <w:r>
        <w:rPr>
          <w:b/>
          <w:bCs/>
          <w:sz w:val="20"/>
          <w:szCs w:val="20"/>
        </w:rPr>
        <w:t>Aftercare Rule</w:t>
      </w:r>
    </w:p>
    <w:p w14:paraId="606FCC0F" w14:textId="77777777" w:rsidR="00984EC0" w:rsidRDefault="00984EC0" w:rsidP="00984EC0">
      <w:pPr>
        <w:spacing w:before="200" w:after="200"/>
        <w:rPr>
          <w:sz w:val="20"/>
          <w:szCs w:val="20"/>
        </w:rPr>
      </w:pPr>
      <w:r>
        <w:rPr>
          <w:sz w:val="20"/>
          <w:szCs w:val="20"/>
        </w:rPr>
        <w:t>Video consultations are subject to the same aftercare rules as allied health practitioners providing face-to-face consultations.</w:t>
      </w:r>
    </w:p>
    <w:p w14:paraId="3BF449F8" w14:textId="77777777" w:rsidR="00984EC0" w:rsidRDefault="00984EC0" w:rsidP="00984EC0">
      <w:pPr>
        <w:spacing w:before="200" w:after="200"/>
        <w:rPr>
          <w:sz w:val="20"/>
          <w:szCs w:val="20"/>
        </w:rPr>
      </w:pPr>
      <w:r>
        <w:rPr>
          <w:b/>
          <w:bCs/>
          <w:sz w:val="20"/>
          <w:szCs w:val="20"/>
        </w:rPr>
        <w:t>Multiple Attendances on the Same Day</w:t>
      </w:r>
    </w:p>
    <w:p w14:paraId="25C685DD" w14:textId="77777777" w:rsidR="00984EC0" w:rsidRDefault="00984EC0" w:rsidP="00984EC0">
      <w:pPr>
        <w:spacing w:before="200" w:after="200"/>
        <w:rPr>
          <w:sz w:val="20"/>
          <w:szCs w:val="20"/>
        </w:rPr>
      </w:pPr>
      <w:r>
        <w:rPr>
          <w:sz w:val="20"/>
          <w:szCs w:val="20"/>
        </w:rPr>
        <w:t>In some situations a patient may receive a consultation via video conference and a face-to-face consultation by the same or different clinical psychologist on the same day.</w:t>
      </w:r>
    </w:p>
    <w:p w14:paraId="4C0A2FCC" w14:textId="77777777" w:rsidR="00984EC0" w:rsidRDefault="00984EC0" w:rsidP="00984EC0">
      <w:pPr>
        <w:spacing w:before="200" w:after="200"/>
        <w:rPr>
          <w:sz w:val="20"/>
          <w:szCs w:val="20"/>
        </w:rPr>
      </w:pPr>
      <w:r>
        <w:rPr>
          <w:sz w:val="20"/>
          <w:szCs w:val="20"/>
        </w:rPr>
        <w:t>Medicare benefits may be paid for more than one video consultation on a patient on the same day by the same clinical psychologist, provided the second (and any following) video consultations are not a continuation of the initial or earlier video consultations. Clinical psychologists will need to provide the times of each consultation on the patient’s account or bulk-billing voucher.</w:t>
      </w:r>
    </w:p>
    <w:p w14:paraId="3DD88E02" w14:textId="77777777" w:rsidR="00984EC0" w:rsidRDefault="00984EC0" w:rsidP="00984EC0">
      <w:pPr>
        <w:spacing w:before="200" w:after="200"/>
        <w:rPr>
          <w:sz w:val="20"/>
          <w:szCs w:val="20"/>
        </w:rPr>
      </w:pPr>
      <w:r>
        <w:rPr>
          <w:b/>
          <w:bCs/>
          <w:sz w:val="20"/>
          <w:szCs w:val="20"/>
        </w:rPr>
        <w:t>Referrals</w:t>
      </w:r>
    </w:p>
    <w:p w14:paraId="37CCC7F5" w14:textId="77777777" w:rsidR="00984EC0" w:rsidRDefault="00984EC0" w:rsidP="00984EC0">
      <w:pPr>
        <w:spacing w:before="200" w:after="200"/>
        <w:rPr>
          <w:sz w:val="20"/>
          <w:szCs w:val="20"/>
        </w:rPr>
      </w:pPr>
      <w:r>
        <w:rPr>
          <w:sz w:val="20"/>
          <w:szCs w:val="20"/>
        </w:rPr>
        <w:t>The referral procedure for a video consultation is the same as for conventional face-to-face consultations.</w:t>
      </w:r>
    </w:p>
    <w:p w14:paraId="461FC4B1" w14:textId="77777777" w:rsidR="00984EC0" w:rsidRDefault="00984EC0" w:rsidP="00984EC0">
      <w:pPr>
        <w:spacing w:before="200" w:after="200"/>
        <w:rPr>
          <w:sz w:val="20"/>
          <w:szCs w:val="20"/>
        </w:rPr>
      </w:pPr>
      <w:r>
        <w:rPr>
          <w:sz w:val="20"/>
          <w:szCs w:val="20"/>
        </w:rPr>
        <w:t> </w:t>
      </w:r>
    </w:p>
    <w:p w14:paraId="4BC9871A" w14:textId="77777777" w:rsidR="00984EC0" w:rsidRDefault="00984EC0" w:rsidP="00984EC0"/>
    <w:p w14:paraId="0D50D142" w14:textId="77777777" w:rsidR="00984EC0" w:rsidRDefault="00984EC0" w:rsidP="00984EC0">
      <w:pPr>
        <w:rPr>
          <w:rFonts w:ascii="Helvetica" w:eastAsia="Helvetica" w:hAnsi="Helvetica" w:cs="Helvetica"/>
          <w:b/>
          <w:sz w:val="20"/>
        </w:rPr>
      </w:pPr>
      <w:r>
        <w:rPr>
          <w:rFonts w:ascii="Helvetica" w:eastAsia="Helvetica" w:hAnsi="Helvetica" w:cs="Helvetica"/>
          <w:b/>
          <w:sz w:val="20"/>
        </w:rPr>
        <w:t>MN.17.1 Bushfire Recovery Access Initiative – Mental Health Services Attracting Medicare Rebates</w:t>
      </w:r>
    </w:p>
    <w:p w14:paraId="70787829" w14:textId="77777777" w:rsidR="00984EC0" w:rsidRDefault="00984EC0" w:rsidP="00984EC0">
      <w:pPr>
        <w:spacing w:after="200"/>
        <w:rPr>
          <w:sz w:val="20"/>
          <w:szCs w:val="20"/>
        </w:rPr>
      </w:pPr>
      <w:r>
        <w:rPr>
          <w:sz w:val="20"/>
          <w:szCs w:val="20"/>
        </w:rPr>
        <w:t>There are 36 MBS items for the provision of psychological therapy and focussed psychological strategies (FPS) services to patients who are considered to have had their mental health adversely affected by bushfire in the 2019-20 financial year, including 24 items for face-to-face consultations and 12 items for video conference consultations. </w:t>
      </w:r>
    </w:p>
    <w:p w14:paraId="58A6BD05" w14:textId="77777777" w:rsidR="00984EC0" w:rsidRDefault="00984EC0" w:rsidP="00984EC0">
      <w:pPr>
        <w:spacing w:before="200" w:after="200"/>
        <w:rPr>
          <w:sz w:val="20"/>
          <w:szCs w:val="20"/>
        </w:rPr>
      </w:pPr>
      <w:r>
        <w:rPr>
          <w:b/>
          <w:bCs/>
          <w:sz w:val="20"/>
          <w:szCs w:val="20"/>
        </w:rPr>
        <w:t>Patient eligibility and access to mental health services</w:t>
      </w:r>
    </w:p>
    <w:p w14:paraId="0FAE5A09" w14:textId="77777777" w:rsidR="00984EC0" w:rsidRDefault="00984EC0" w:rsidP="00984EC0">
      <w:pPr>
        <w:spacing w:before="200" w:after="200"/>
        <w:rPr>
          <w:sz w:val="20"/>
          <w:szCs w:val="20"/>
        </w:rPr>
      </w:pPr>
      <w:r>
        <w:rPr>
          <w:sz w:val="20"/>
          <w:szCs w:val="20"/>
        </w:rPr>
        <w:t>Any patient who is considered to have had their mental health adversely affected by bushfire in the 2019-20 financial year is eligible for mental health services.  Eligible patients may be identified by a medical or allied health practitioner. Alternatively, they may identify themselves and request a mental health service.  The services are available to anyone whose mental health has been affected by the bushfire crisis, including residents of residential aged care facilities. Access is not restricted to people living in areas directly affected by bushfire.</w:t>
      </w:r>
    </w:p>
    <w:p w14:paraId="2EC0D05B" w14:textId="77777777" w:rsidR="00984EC0" w:rsidRDefault="00984EC0" w:rsidP="00984EC0">
      <w:pPr>
        <w:spacing w:before="200" w:after="200"/>
        <w:rPr>
          <w:sz w:val="20"/>
          <w:szCs w:val="20"/>
        </w:rPr>
      </w:pPr>
      <w:r>
        <w:rPr>
          <w:sz w:val="20"/>
          <w:szCs w:val="20"/>
        </w:rPr>
        <w:t>Patients are not required to have a diagnosed mental health condition, GP mental health treatment plan or a referral to access the services. </w:t>
      </w:r>
    </w:p>
    <w:p w14:paraId="3605F8AB" w14:textId="77777777" w:rsidR="00984EC0" w:rsidRDefault="00984EC0" w:rsidP="00984EC0">
      <w:pPr>
        <w:spacing w:before="200" w:after="200"/>
        <w:rPr>
          <w:sz w:val="20"/>
          <w:szCs w:val="20"/>
        </w:rPr>
      </w:pPr>
      <w:r>
        <w:rPr>
          <w:sz w:val="20"/>
          <w:szCs w:val="20"/>
        </w:rPr>
        <w:t>Patients wishing to access the services via video conference are not required to have an existing relationship with the treating practitioner.  In addition, no minimum distance requirement applies to these video conference services.</w:t>
      </w:r>
    </w:p>
    <w:p w14:paraId="1E218826" w14:textId="77777777" w:rsidR="00984EC0" w:rsidRDefault="00984EC0" w:rsidP="00984EC0">
      <w:pPr>
        <w:spacing w:before="200" w:after="200"/>
        <w:rPr>
          <w:sz w:val="20"/>
          <w:szCs w:val="20"/>
        </w:rPr>
      </w:pPr>
      <w:r>
        <w:rPr>
          <w:b/>
          <w:bCs/>
          <w:sz w:val="20"/>
          <w:szCs w:val="20"/>
        </w:rPr>
        <w:t>Number of services per year</w:t>
      </w:r>
    </w:p>
    <w:p w14:paraId="0770CCFC" w14:textId="77777777" w:rsidR="00984EC0" w:rsidRDefault="00984EC0" w:rsidP="00984EC0">
      <w:pPr>
        <w:spacing w:before="200" w:after="200"/>
        <w:rPr>
          <w:sz w:val="20"/>
          <w:szCs w:val="20"/>
        </w:rPr>
      </w:pPr>
      <w:r>
        <w:rPr>
          <w:sz w:val="20"/>
          <w:szCs w:val="20"/>
        </w:rPr>
        <w:t>Under the Bushfire Recovery Access Initiative, Medicare rebates are available for up to 10 individual mental health services in a calendar year. </w:t>
      </w:r>
    </w:p>
    <w:p w14:paraId="0D749559" w14:textId="77777777" w:rsidR="00984EC0" w:rsidRDefault="00984EC0" w:rsidP="00984EC0">
      <w:pPr>
        <w:spacing w:before="200" w:after="200"/>
        <w:rPr>
          <w:sz w:val="20"/>
          <w:szCs w:val="20"/>
        </w:rPr>
      </w:pPr>
      <w:r>
        <w:rPr>
          <w:sz w:val="20"/>
          <w:szCs w:val="20"/>
        </w:rPr>
        <w:t>The 10 services may consist of: GP/medical practitioner focussed psychological strategies services (GP items 91721 to 91731 or medical practitioner items 91283 to 91372); and/or psychological therapy services (items 91000 to 91015); and/or focussed psychological strategies - allied mental health services (items 91100 to 91115; 91125 to 91140; 91150 to 91165).</w:t>
      </w:r>
    </w:p>
    <w:p w14:paraId="4C923AD8" w14:textId="77777777" w:rsidR="00984EC0" w:rsidRDefault="00984EC0" w:rsidP="00984EC0">
      <w:pPr>
        <w:spacing w:before="200" w:after="200"/>
        <w:rPr>
          <w:sz w:val="20"/>
          <w:szCs w:val="20"/>
        </w:rPr>
      </w:pPr>
      <w:r>
        <w:rPr>
          <w:sz w:val="20"/>
          <w:szCs w:val="20"/>
          <w:u w:val="single"/>
        </w:rPr>
        <w:t>Note</w:t>
      </w:r>
      <w:r>
        <w:rPr>
          <w:sz w:val="20"/>
          <w:szCs w:val="20"/>
        </w:rPr>
        <w:t>: Patients who meet the eligibility requirements of the Better Access to Psychiatrists, Psychologists and General Practitioners through the MBS (Better Access) initiative may receive services under that initiative and the Bushfire Recovery Access Initiative.  Services received under the Bushfire Recovery Access Initiative do not count against a patient’s quota of services under the Better Access Initiative. </w:t>
      </w:r>
    </w:p>
    <w:p w14:paraId="20E83D33" w14:textId="77777777" w:rsidR="00984EC0" w:rsidRDefault="00984EC0" w:rsidP="00984EC0">
      <w:pPr>
        <w:spacing w:before="200" w:after="200"/>
        <w:rPr>
          <w:sz w:val="20"/>
          <w:szCs w:val="20"/>
        </w:rPr>
      </w:pPr>
      <w:r>
        <w:rPr>
          <w:b/>
          <w:bCs/>
          <w:sz w:val="20"/>
          <w:szCs w:val="20"/>
        </w:rPr>
        <w:t>Provider Eligibility</w:t>
      </w:r>
    </w:p>
    <w:p w14:paraId="08808102" w14:textId="77777777" w:rsidR="00984EC0" w:rsidRDefault="00984EC0" w:rsidP="00984EC0">
      <w:pPr>
        <w:spacing w:before="200" w:after="200"/>
        <w:rPr>
          <w:sz w:val="20"/>
          <w:szCs w:val="20"/>
        </w:rPr>
      </w:pPr>
      <w:r>
        <w:rPr>
          <w:b/>
          <w:bCs/>
          <w:sz w:val="20"/>
          <w:szCs w:val="20"/>
        </w:rPr>
        <w:t>Eligible psychological therapy services provided by a clinical psychologist: MBS items 91000, 91001, 91005, 91010, 91011, and 91015</w:t>
      </w:r>
    </w:p>
    <w:p w14:paraId="44E1D509" w14:textId="77777777" w:rsidR="00984EC0" w:rsidRDefault="00984EC0" w:rsidP="00984EC0">
      <w:pPr>
        <w:numPr>
          <w:ilvl w:val="0"/>
          <w:numId w:val="85"/>
        </w:numPr>
        <w:spacing w:before="200" w:after="200"/>
        <w:ind w:hanging="218"/>
        <w:rPr>
          <w:sz w:val="20"/>
          <w:szCs w:val="20"/>
        </w:rPr>
      </w:pPr>
      <w:r>
        <w:rPr>
          <w:sz w:val="20"/>
          <w:szCs w:val="20"/>
        </w:rPr>
        <w:t>An eligible clinical psychologist must be registered with Services Australia (Department of Human Services).</w:t>
      </w:r>
    </w:p>
    <w:p w14:paraId="26B693A9" w14:textId="77777777" w:rsidR="00984EC0" w:rsidRDefault="00984EC0" w:rsidP="00984EC0">
      <w:pPr>
        <w:spacing w:before="200" w:after="200"/>
        <w:rPr>
          <w:sz w:val="20"/>
          <w:szCs w:val="20"/>
        </w:rPr>
      </w:pPr>
      <w:r>
        <w:rPr>
          <w:b/>
          <w:bCs/>
          <w:sz w:val="20"/>
          <w:szCs w:val="20"/>
        </w:rPr>
        <w:t>Focussed psychological strategies provided by an eligible GP: MBS items 91721, 91723, 91725, 91727, 91729 and 91731</w:t>
      </w:r>
    </w:p>
    <w:p w14:paraId="454B889F" w14:textId="77777777" w:rsidR="00984EC0" w:rsidRDefault="00984EC0" w:rsidP="00984EC0">
      <w:pPr>
        <w:spacing w:before="200" w:after="200"/>
        <w:rPr>
          <w:sz w:val="20"/>
          <w:szCs w:val="20"/>
        </w:rPr>
      </w:pPr>
      <w:r>
        <w:rPr>
          <w:b/>
          <w:bCs/>
          <w:sz w:val="20"/>
          <w:szCs w:val="20"/>
        </w:rPr>
        <w:t>Focussed psychological strategies provided by an eligible medical practitioner: 91283, 91285, 91286, 91287, 91371 and 91372</w:t>
      </w:r>
    </w:p>
    <w:p w14:paraId="7DC50783" w14:textId="77777777" w:rsidR="00984EC0" w:rsidRDefault="00984EC0" w:rsidP="00984EC0">
      <w:pPr>
        <w:numPr>
          <w:ilvl w:val="0"/>
          <w:numId w:val="86"/>
        </w:numPr>
        <w:spacing w:before="200" w:after="200"/>
        <w:ind w:hanging="218"/>
        <w:rPr>
          <w:sz w:val="20"/>
          <w:szCs w:val="20"/>
        </w:rPr>
      </w:pPr>
      <w:r>
        <w:rPr>
          <w:sz w:val="20"/>
          <w:szCs w:val="20"/>
        </w:rPr>
        <w:t>An eligible GP or medical practitioners must registered with Services Australia (Department of Human Services) as having satisfied the requirements for higher level mental health skills for provision of the service, as determined by the General Practice Mental Health Standards Collaboration.</w:t>
      </w:r>
    </w:p>
    <w:p w14:paraId="0ABE1EEF" w14:textId="77777777" w:rsidR="00984EC0" w:rsidRDefault="00984EC0" w:rsidP="00984EC0">
      <w:pPr>
        <w:spacing w:before="200" w:after="200"/>
        <w:rPr>
          <w:sz w:val="20"/>
          <w:szCs w:val="20"/>
        </w:rPr>
      </w:pPr>
      <w:r>
        <w:rPr>
          <w:b/>
          <w:bCs/>
          <w:sz w:val="20"/>
          <w:szCs w:val="20"/>
        </w:rPr>
        <w:t>Focussed psychological strategies provided by an eligible psychologist: 91100, 91101, 91105, 91110, 91111 and 91115</w:t>
      </w:r>
    </w:p>
    <w:p w14:paraId="3AB5717E" w14:textId="77777777" w:rsidR="00984EC0" w:rsidRDefault="00984EC0" w:rsidP="00984EC0">
      <w:pPr>
        <w:numPr>
          <w:ilvl w:val="0"/>
          <w:numId w:val="87"/>
        </w:numPr>
        <w:spacing w:before="200" w:after="200"/>
        <w:ind w:hanging="218"/>
        <w:rPr>
          <w:sz w:val="20"/>
          <w:szCs w:val="20"/>
        </w:rPr>
      </w:pPr>
      <w:r>
        <w:rPr>
          <w:sz w:val="20"/>
          <w:szCs w:val="20"/>
        </w:rPr>
        <w:t>An eligible psychologist must hold general registration in the health profession of psychology under the applicable law in force in the State or Territory in which the service is provided.</w:t>
      </w:r>
    </w:p>
    <w:p w14:paraId="5DCFD13A" w14:textId="77777777" w:rsidR="00984EC0" w:rsidRDefault="00984EC0" w:rsidP="00984EC0">
      <w:pPr>
        <w:spacing w:before="200" w:after="200"/>
        <w:rPr>
          <w:sz w:val="20"/>
          <w:szCs w:val="20"/>
        </w:rPr>
      </w:pPr>
      <w:r>
        <w:rPr>
          <w:b/>
          <w:bCs/>
          <w:sz w:val="20"/>
          <w:szCs w:val="20"/>
        </w:rPr>
        <w:t>Focussed psychological strategies provided by an eligible occupational therapist: 91125, 91126, 91130, 91135, 91136 and 91140</w:t>
      </w:r>
    </w:p>
    <w:p w14:paraId="089A91D7" w14:textId="77777777" w:rsidR="00984EC0" w:rsidRDefault="00984EC0" w:rsidP="00984EC0">
      <w:pPr>
        <w:numPr>
          <w:ilvl w:val="0"/>
          <w:numId w:val="88"/>
        </w:numPr>
        <w:spacing w:before="200"/>
        <w:ind w:hanging="218"/>
        <w:rPr>
          <w:sz w:val="20"/>
          <w:szCs w:val="20"/>
        </w:rPr>
      </w:pPr>
      <w:r>
        <w:rPr>
          <w:sz w:val="20"/>
          <w:szCs w:val="20"/>
        </w:rPr>
        <w:t xml:space="preserve">An eligible occupational therapist must be registered as a person who may provide that kind of service under the applicable law in force in the State or Territory in which the service is provided, and be accredited by Occupational Therapy Australia as: </w:t>
      </w:r>
    </w:p>
    <w:p w14:paraId="2CD98A92" w14:textId="77777777" w:rsidR="00984EC0" w:rsidRDefault="00984EC0" w:rsidP="00984EC0">
      <w:pPr>
        <w:numPr>
          <w:ilvl w:val="1"/>
          <w:numId w:val="88"/>
        </w:numPr>
        <w:ind w:hanging="222"/>
        <w:rPr>
          <w:sz w:val="20"/>
          <w:szCs w:val="20"/>
        </w:rPr>
      </w:pPr>
      <w:r>
        <w:rPr>
          <w:sz w:val="20"/>
          <w:szCs w:val="20"/>
        </w:rPr>
        <w:t>having a minimum of two years’ experience in mental health; and</w:t>
      </w:r>
    </w:p>
    <w:p w14:paraId="30A5D5FC" w14:textId="77777777" w:rsidR="00984EC0" w:rsidRDefault="00984EC0" w:rsidP="00984EC0">
      <w:pPr>
        <w:numPr>
          <w:ilvl w:val="1"/>
          <w:numId w:val="88"/>
        </w:numPr>
        <w:spacing w:after="200"/>
        <w:ind w:hanging="222"/>
        <w:rPr>
          <w:sz w:val="20"/>
          <w:szCs w:val="20"/>
        </w:rPr>
      </w:pPr>
      <w:r>
        <w:rPr>
          <w:sz w:val="20"/>
          <w:szCs w:val="20"/>
        </w:rPr>
        <w:t>having undertaken to observe the standards set out in the document published by Occupational Therapy Australia's 'Australian Competency Standards for Occupational Therapists in Mental Health' as in force on 1 November 2006.</w:t>
      </w:r>
    </w:p>
    <w:p w14:paraId="650F014E" w14:textId="77777777" w:rsidR="00984EC0" w:rsidRDefault="00984EC0" w:rsidP="00984EC0">
      <w:pPr>
        <w:spacing w:before="200" w:after="200"/>
        <w:rPr>
          <w:sz w:val="20"/>
          <w:szCs w:val="20"/>
        </w:rPr>
      </w:pPr>
      <w:r>
        <w:rPr>
          <w:b/>
          <w:bCs/>
          <w:sz w:val="20"/>
          <w:szCs w:val="20"/>
        </w:rPr>
        <w:t>Focussed psychological strategies provided by an eligible social worker: 91150, 91151, 91155, 91160, 91161, 91165</w:t>
      </w:r>
    </w:p>
    <w:p w14:paraId="0BB20899" w14:textId="77777777" w:rsidR="00984EC0" w:rsidRDefault="00984EC0" w:rsidP="00984EC0">
      <w:pPr>
        <w:numPr>
          <w:ilvl w:val="0"/>
          <w:numId w:val="89"/>
        </w:numPr>
        <w:spacing w:before="200" w:after="200"/>
        <w:ind w:hanging="218"/>
        <w:rPr>
          <w:sz w:val="20"/>
          <w:szCs w:val="20"/>
        </w:rPr>
      </w:pPr>
      <w:r>
        <w:rPr>
          <w:sz w:val="20"/>
          <w:szCs w:val="20"/>
        </w:rPr>
        <w:t>An eligible social worker must be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48008157" w14:textId="77777777" w:rsidR="00984EC0" w:rsidRDefault="00984EC0" w:rsidP="00984EC0">
      <w:pPr>
        <w:spacing w:before="200" w:after="200"/>
        <w:rPr>
          <w:sz w:val="20"/>
          <w:szCs w:val="20"/>
        </w:rPr>
      </w:pPr>
      <w:r>
        <w:rPr>
          <w:sz w:val="20"/>
          <w:szCs w:val="20"/>
          <w:u w:val="single"/>
        </w:rPr>
        <w:t>Note</w:t>
      </w:r>
      <w:r>
        <w:rPr>
          <w:sz w:val="20"/>
          <w:szCs w:val="20"/>
        </w:rPr>
        <w:t>: In these notes, 'GP' means a medical practitioner, including a general practitioner, but not including a specialist or consultant physician.</w:t>
      </w:r>
    </w:p>
    <w:p w14:paraId="566EC371" w14:textId="77777777" w:rsidR="00984EC0" w:rsidRDefault="00984EC0" w:rsidP="00984EC0">
      <w:pPr>
        <w:spacing w:before="200" w:after="200"/>
        <w:rPr>
          <w:sz w:val="20"/>
          <w:szCs w:val="20"/>
        </w:rPr>
      </w:pPr>
      <w:r>
        <w:rPr>
          <w:b/>
          <w:bCs/>
          <w:sz w:val="20"/>
          <w:szCs w:val="20"/>
        </w:rPr>
        <w:t>Service length and type</w:t>
      </w:r>
    </w:p>
    <w:p w14:paraId="724CA1E9" w14:textId="77777777" w:rsidR="00984EC0" w:rsidRDefault="00984EC0" w:rsidP="00984EC0">
      <w:pPr>
        <w:spacing w:before="200" w:after="200"/>
        <w:rPr>
          <w:sz w:val="20"/>
          <w:szCs w:val="20"/>
        </w:rPr>
      </w:pPr>
      <w:r>
        <w:rPr>
          <w:sz w:val="20"/>
          <w:szCs w:val="20"/>
        </w:rPr>
        <w:t>Services provided by eligible medical and allied health practitioners under the Bushfire Recovery Access Initiative must be within the specified time period within the item descriptor.  Practitioners must personally attend the patient face-to-face (or by video conference for items 91001, 91011, 91101, 91111, 91126, 91136, 91151, 91161, 91371, 91372, 91729 and 91731).</w:t>
      </w:r>
    </w:p>
    <w:p w14:paraId="00EC5C03" w14:textId="77777777" w:rsidR="00984EC0" w:rsidRDefault="00984EC0" w:rsidP="00984EC0">
      <w:pPr>
        <w:spacing w:before="200" w:after="200"/>
        <w:rPr>
          <w:sz w:val="20"/>
          <w:szCs w:val="20"/>
        </w:rPr>
      </w:pPr>
      <w:r>
        <w:rPr>
          <w:b/>
          <w:bCs/>
          <w:sz w:val="20"/>
          <w:szCs w:val="20"/>
        </w:rPr>
        <w:t>Psychological therapy provided by clinical psychologists</w:t>
      </w:r>
    </w:p>
    <w:p w14:paraId="06929604" w14:textId="77777777" w:rsidR="00984EC0" w:rsidRDefault="00984EC0" w:rsidP="00984EC0">
      <w:pPr>
        <w:spacing w:before="200" w:after="200"/>
        <w:rPr>
          <w:sz w:val="20"/>
          <w:szCs w:val="20"/>
        </w:rPr>
      </w:pPr>
      <w:r>
        <w:rPr>
          <w:sz w:val="20"/>
          <w:szCs w:val="20"/>
        </w:rPr>
        <w:t>In addition to psycho-education, it is recommended that cognitive-behaviour therapy be provided.  However, other evidence-based therapies ─ such as interpersonal therapy ─ may be used if considered clinically relevant.</w:t>
      </w:r>
    </w:p>
    <w:p w14:paraId="4091D066" w14:textId="77777777" w:rsidR="00984EC0" w:rsidRDefault="00984EC0" w:rsidP="00984EC0">
      <w:pPr>
        <w:spacing w:before="200" w:after="200"/>
        <w:rPr>
          <w:sz w:val="20"/>
          <w:szCs w:val="20"/>
        </w:rPr>
      </w:pPr>
      <w:r>
        <w:rPr>
          <w:b/>
          <w:bCs/>
          <w:sz w:val="20"/>
          <w:szCs w:val="20"/>
        </w:rPr>
        <w:t>Focussed psychological strategies</w:t>
      </w:r>
    </w:p>
    <w:p w14:paraId="34F4C031" w14:textId="77777777" w:rsidR="00984EC0" w:rsidRDefault="00984EC0" w:rsidP="00984EC0">
      <w:pPr>
        <w:spacing w:before="200" w:after="200"/>
        <w:rPr>
          <w:sz w:val="20"/>
          <w:szCs w:val="20"/>
        </w:rPr>
      </w:pPr>
      <w:r>
        <w:rPr>
          <w:sz w:val="20"/>
          <w:szCs w:val="20"/>
        </w:rPr>
        <w:t>A range of acceptable strategies has been approved for use by health professionals utilising the FPS items:</w:t>
      </w:r>
    </w:p>
    <w:p w14:paraId="2C7DD7F1" w14:textId="77777777" w:rsidR="00984EC0" w:rsidRDefault="00984EC0" w:rsidP="00984EC0">
      <w:pPr>
        <w:spacing w:before="200" w:after="200"/>
        <w:rPr>
          <w:sz w:val="20"/>
          <w:szCs w:val="20"/>
        </w:rPr>
      </w:pPr>
      <w:r>
        <w:rPr>
          <w:b/>
          <w:bCs/>
          <w:sz w:val="20"/>
          <w:szCs w:val="20"/>
        </w:rPr>
        <w:t>1.       Psycho-education</w:t>
      </w:r>
      <w:r>
        <w:rPr>
          <w:b/>
          <w:bCs/>
          <w:sz w:val="20"/>
          <w:szCs w:val="20"/>
        </w:rPr>
        <w:br/>
      </w:r>
      <w:r>
        <w:rPr>
          <w:sz w:val="20"/>
          <w:szCs w:val="20"/>
        </w:rPr>
        <w:t>(including motivational interviewing)</w:t>
      </w:r>
    </w:p>
    <w:p w14:paraId="72D1FE9B" w14:textId="77777777" w:rsidR="00984EC0" w:rsidRDefault="00984EC0" w:rsidP="00984EC0">
      <w:pPr>
        <w:spacing w:before="200" w:after="200"/>
        <w:rPr>
          <w:sz w:val="20"/>
          <w:szCs w:val="20"/>
        </w:rPr>
      </w:pPr>
      <w:r>
        <w:rPr>
          <w:b/>
          <w:bCs/>
          <w:sz w:val="20"/>
          <w:szCs w:val="20"/>
        </w:rPr>
        <w:t>2.       Cognitive-behavioural therapy including:</w:t>
      </w:r>
    </w:p>
    <w:p w14:paraId="7D217A23" w14:textId="77777777" w:rsidR="00984EC0" w:rsidRDefault="00984EC0" w:rsidP="00984EC0">
      <w:pPr>
        <w:spacing w:before="200" w:after="200"/>
        <w:rPr>
          <w:sz w:val="20"/>
          <w:szCs w:val="20"/>
        </w:rPr>
      </w:pPr>
      <w:r>
        <w:rPr>
          <w:b/>
          <w:bCs/>
          <w:sz w:val="20"/>
          <w:szCs w:val="20"/>
        </w:rPr>
        <w:t>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p>
    <w:p w14:paraId="08579E68" w14:textId="77777777" w:rsidR="00984EC0" w:rsidRDefault="00984EC0" w:rsidP="00984EC0">
      <w:pPr>
        <w:spacing w:before="200" w:after="200"/>
        <w:rPr>
          <w:sz w:val="20"/>
          <w:szCs w:val="20"/>
        </w:rPr>
      </w:pPr>
      <w:r>
        <w:rPr>
          <w:b/>
          <w:bCs/>
          <w:sz w:val="20"/>
          <w:szCs w:val="20"/>
        </w:rPr>
        <w:t>Cognitive interventions</w:t>
      </w:r>
      <w:r>
        <w:rPr>
          <w:b/>
          <w:bCs/>
          <w:sz w:val="20"/>
          <w:szCs w:val="20"/>
        </w:rPr>
        <w:br/>
      </w:r>
      <w:r>
        <w:rPr>
          <w:sz w:val="20"/>
          <w:szCs w:val="20"/>
        </w:rPr>
        <w:t>-      Cognitive therapy</w:t>
      </w:r>
    </w:p>
    <w:p w14:paraId="2464C1D7" w14:textId="77777777" w:rsidR="00984EC0" w:rsidRDefault="00984EC0" w:rsidP="00984EC0">
      <w:pPr>
        <w:spacing w:before="200" w:after="200"/>
        <w:rPr>
          <w:sz w:val="20"/>
          <w:szCs w:val="20"/>
        </w:rPr>
      </w:pPr>
      <w:r>
        <w:rPr>
          <w:b/>
          <w:bCs/>
          <w:sz w:val="20"/>
          <w:szCs w:val="20"/>
        </w:rPr>
        <w:t>3.       Relaxation strategies</w:t>
      </w:r>
      <w:r>
        <w:rPr>
          <w:b/>
          <w:bCs/>
          <w:sz w:val="20"/>
          <w:szCs w:val="20"/>
        </w:rPr>
        <w:br/>
      </w:r>
      <w:r>
        <w:rPr>
          <w:sz w:val="20"/>
          <w:szCs w:val="20"/>
        </w:rPr>
        <w:t>-      Progressive muscle relaxation</w:t>
      </w:r>
      <w:r>
        <w:rPr>
          <w:sz w:val="20"/>
          <w:szCs w:val="20"/>
        </w:rPr>
        <w:br/>
        <w:t>-      Controlled breathing</w:t>
      </w:r>
    </w:p>
    <w:p w14:paraId="486D2893" w14:textId="77777777" w:rsidR="00984EC0" w:rsidRDefault="00984EC0" w:rsidP="00984EC0">
      <w:pPr>
        <w:spacing w:before="200" w:after="200"/>
        <w:rPr>
          <w:sz w:val="20"/>
          <w:szCs w:val="20"/>
        </w:rPr>
      </w:pP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p>
    <w:p w14:paraId="1EBA7695" w14:textId="77777777" w:rsidR="00984EC0" w:rsidRDefault="00984EC0" w:rsidP="00984EC0">
      <w:pPr>
        <w:spacing w:before="200" w:after="200"/>
        <w:rPr>
          <w:sz w:val="20"/>
          <w:szCs w:val="20"/>
        </w:rPr>
      </w:pPr>
      <w:r>
        <w:rPr>
          <w:b/>
          <w:bCs/>
          <w:sz w:val="20"/>
          <w:szCs w:val="20"/>
        </w:rPr>
        <w:t xml:space="preserve">5.       Interpersonal therapy </w:t>
      </w:r>
      <w:r>
        <w:rPr>
          <w:sz w:val="20"/>
          <w:szCs w:val="20"/>
        </w:rPr>
        <w:t>(especially for depression)</w:t>
      </w:r>
    </w:p>
    <w:p w14:paraId="7263EA2C" w14:textId="77777777" w:rsidR="00984EC0" w:rsidRDefault="00984EC0" w:rsidP="00984EC0">
      <w:pPr>
        <w:spacing w:before="200" w:after="200"/>
        <w:rPr>
          <w:sz w:val="20"/>
          <w:szCs w:val="20"/>
        </w:rPr>
      </w:pPr>
      <w:r>
        <w:rPr>
          <w:b/>
          <w:bCs/>
          <w:sz w:val="20"/>
          <w:szCs w:val="20"/>
        </w:rPr>
        <w:t>6.       Narrative therapy</w:t>
      </w:r>
    </w:p>
    <w:p w14:paraId="7E1B9517" w14:textId="77777777" w:rsidR="00984EC0" w:rsidRDefault="00984EC0" w:rsidP="00984EC0">
      <w:pPr>
        <w:spacing w:before="200" w:after="200"/>
        <w:rPr>
          <w:sz w:val="20"/>
          <w:szCs w:val="20"/>
        </w:rPr>
      </w:pPr>
      <w:r>
        <w:rPr>
          <w:b/>
          <w:bCs/>
          <w:sz w:val="20"/>
          <w:szCs w:val="20"/>
        </w:rPr>
        <w:t>7.       Eye-Movement Desensitisation Reprocessing (EMDR)</w:t>
      </w:r>
    </w:p>
    <w:p w14:paraId="03337DFC" w14:textId="77777777" w:rsidR="00984EC0" w:rsidRDefault="00984EC0" w:rsidP="00984EC0">
      <w:pPr>
        <w:spacing w:before="200" w:after="200"/>
        <w:rPr>
          <w:sz w:val="20"/>
          <w:szCs w:val="20"/>
        </w:rPr>
      </w:pPr>
      <w:r>
        <w:rPr>
          <w:b/>
          <w:bCs/>
          <w:sz w:val="20"/>
          <w:szCs w:val="20"/>
        </w:rPr>
        <w:t>Out of pocket expenses</w:t>
      </w:r>
    </w:p>
    <w:p w14:paraId="6974CBF1" w14:textId="77777777" w:rsidR="00984EC0" w:rsidRDefault="00984EC0" w:rsidP="00984EC0">
      <w:pPr>
        <w:spacing w:before="200" w:after="200"/>
        <w:rPr>
          <w:sz w:val="20"/>
          <w:szCs w:val="20"/>
        </w:rPr>
      </w:pPr>
      <w:r>
        <w:rPr>
          <w:sz w:val="20"/>
          <w:szCs w:val="20"/>
        </w:rPr>
        <w:t>Charges in excess of the Medicare benefit for these items are the responsibility of the patient.</w:t>
      </w:r>
    </w:p>
    <w:p w14:paraId="40C0BA83" w14:textId="77777777" w:rsidR="00984EC0" w:rsidRDefault="00984EC0" w:rsidP="00984EC0">
      <w:pPr>
        <w:spacing w:before="200" w:after="200"/>
        <w:rPr>
          <w:sz w:val="20"/>
          <w:szCs w:val="20"/>
        </w:rPr>
      </w:pPr>
      <w:r>
        <w:rPr>
          <w:b/>
          <w:bCs/>
          <w:sz w:val="20"/>
          <w:szCs w:val="20"/>
        </w:rPr>
        <w:t>Private health insurance</w:t>
      </w:r>
    </w:p>
    <w:p w14:paraId="3CC01BE4" w14:textId="77777777" w:rsidR="00984EC0" w:rsidRDefault="00984EC0" w:rsidP="00984EC0">
      <w:pPr>
        <w:spacing w:before="200" w:after="200"/>
        <w:rPr>
          <w:sz w:val="20"/>
          <w:szCs w:val="20"/>
        </w:rPr>
      </w:pPr>
      <w:r>
        <w:rPr>
          <w:sz w:val="20"/>
          <w:szCs w:val="20"/>
        </w:rPr>
        <w:t>Patients need to decide if they will use Medicare or their private health insurance ancillary cover to pay for services provided by allied health professionals. Patients cannot use their private health insurance ancillary cover to 'top up' the Medicare rebate paid for the services.</w:t>
      </w:r>
    </w:p>
    <w:p w14:paraId="30FACDAD" w14:textId="77777777" w:rsidR="00984EC0" w:rsidRDefault="00984EC0" w:rsidP="00984EC0"/>
    <w:p w14:paraId="20B12324" w14:textId="77777777" w:rsidR="00984EC0" w:rsidRDefault="00984EC0" w:rsidP="00984EC0">
      <w:pPr>
        <w:keepLines/>
        <w:rPr>
          <w:rFonts w:ascii="Helvetica" w:eastAsia="Helvetica" w:hAnsi="Helvetica" w:cs="Helvetica"/>
          <w:b/>
        </w:rPr>
      </w:pPr>
      <w:r>
        <w:br w:type="page"/>
      </w:r>
      <w:r>
        <w:rPr>
          <w:rFonts w:ascii="Helvetica" w:eastAsia="Helvetica" w:hAnsi="Helvetica" w:cs="Helvetica"/>
          <w:b/>
        </w:rPr>
        <w:t>MISCELLANEOUS SERVICES ITEMS</w:t>
      </w:r>
    </w:p>
    <w:p w14:paraId="469DE5E2" w14:textId="77777777" w:rsidR="00984EC0" w:rsidRDefault="00984EC0" w:rsidP="00984EC0">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96F4597" w14:textId="77777777" w:rsidTr="00E83B8C">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24895CD" w14:textId="77777777" w:rsidTr="00E83B8C">
              <w:tc>
                <w:tcPr>
                  <w:tcW w:w="2500" w:type="pct"/>
                  <w:tcBorders>
                    <w:top w:val="nil"/>
                    <w:left w:val="nil"/>
                    <w:bottom w:val="nil"/>
                    <w:right w:val="nil"/>
                  </w:tcBorders>
                  <w:tcMar>
                    <w:top w:w="38" w:type="dxa"/>
                    <w:left w:w="0" w:type="dxa"/>
                    <w:bottom w:w="38" w:type="dxa"/>
                    <w:right w:w="0" w:type="dxa"/>
                  </w:tcMar>
                  <w:vAlign w:val="center"/>
                </w:tcPr>
                <w:p w14:paraId="3288E5B8"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 MANAGEMENT OF BULK-BILLED SERVICES</w:t>
                  </w:r>
                </w:p>
              </w:tc>
              <w:tc>
                <w:tcPr>
                  <w:tcW w:w="2500" w:type="pct"/>
                  <w:tcBorders>
                    <w:top w:val="nil"/>
                    <w:left w:val="nil"/>
                    <w:bottom w:val="nil"/>
                    <w:right w:val="nil"/>
                  </w:tcBorders>
                  <w:tcMar>
                    <w:top w:w="38" w:type="dxa"/>
                    <w:left w:w="0" w:type="dxa"/>
                    <w:bottom w:w="38" w:type="dxa"/>
                    <w:right w:w="0" w:type="dxa"/>
                  </w:tcMar>
                  <w:vAlign w:val="center"/>
                </w:tcPr>
                <w:p w14:paraId="48E19CC9" w14:textId="77777777" w:rsidR="00984EC0" w:rsidRDefault="00984EC0" w:rsidP="00E83B8C">
                  <w:pPr>
                    <w:keepLines/>
                    <w:jc w:val="right"/>
                    <w:rPr>
                      <w:rFonts w:ascii="Helvetica" w:eastAsia="Helvetica" w:hAnsi="Helvetica" w:cs="Helvetica"/>
                      <w:b/>
                      <w:sz w:val="20"/>
                    </w:rPr>
                  </w:pPr>
                </w:p>
              </w:tc>
            </w:tr>
          </w:tbl>
          <w:p w14:paraId="05A79798" w14:textId="77777777" w:rsidR="00984EC0" w:rsidRDefault="00984EC0" w:rsidP="00E83B8C">
            <w:pPr>
              <w:keepLines/>
              <w:rPr>
                <w:rFonts w:ascii="Helvetica" w:eastAsia="Helvetica" w:hAnsi="Helvetica" w:cs="Helvetica"/>
                <w:b/>
              </w:rPr>
            </w:pPr>
          </w:p>
        </w:tc>
      </w:tr>
      <w:tr w:rsidR="00984EC0" w14:paraId="34EB9C7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0CCD5B2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D2E5124" w14:textId="77777777" w:rsidR="00984EC0" w:rsidRDefault="00984EC0" w:rsidP="00E83B8C">
            <w:pPr>
              <w:pStyle w:val="Heading2"/>
              <w:spacing w:before="120"/>
              <w:rPr>
                <w:rFonts w:ascii="Helvetica" w:eastAsia="Helvetica" w:hAnsi="Helvetica" w:cs="Helvetica"/>
                <w:i w:val="0"/>
                <w:sz w:val="18"/>
              </w:rPr>
            </w:pPr>
            <w:bookmarkStart w:id="8" w:name="_Toc106791221"/>
            <w:bookmarkStart w:id="9" w:name="_Toc106791373"/>
            <w:r>
              <w:rPr>
                <w:rFonts w:ascii="Helvetica" w:eastAsia="Helvetica" w:hAnsi="Helvetica" w:cs="Helvetica"/>
                <w:i w:val="0"/>
                <w:sz w:val="18"/>
              </w:rPr>
              <w:t>Group M1. Management Of Bulk-Billed Services</w:t>
            </w:r>
            <w:bookmarkEnd w:id="8"/>
            <w:bookmarkEnd w:id="9"/>
          </w:p>
        </w:tc>
      </w:tr>
      <w:tr w:rsidR="00984EC0" w14:paraId="070BD14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F02AF" w14:textId="77777777" w:rsidR="00984EC0" w:rsidRDefault="00984EC0" w:rsidP="00E83B8C">
            <w:pPr>
              <w:rPr>
                <w:b/>
              </w:rPr>
            </w:pPr>
            <w:r>
              <w:rPr>
                <w:b/>
              </w:rPr>
              <w:t>Fee</w:t>
            </w:r>
          </w:p>
          <w:p w14:paraId="7F76D1E8" w14:textId="77777777" w:rsidR="00984EC0" w:rsidRDefault="00984EC0" w:rsidP="00E83B8C">
            <w:r>
              <w:t>10990</w:t>
            </w:r>
          </w:p>
        </w:tc>
        <w:tc>
          <w:tcPr>
            <w:tcW w:w="0" w:type="auto"/>
            <w:tcMar>
              <w:top w:w="38" w:type="dxa"/>
              <w:left w:w="38" w:type="dxa"/>
              <w:bottom w:w="38" w:type="dxa"/>
              <w:right w:w="38" w:type="dxa"/>
            </w:tcMar>
            <w:vAlign w:val="bottom"/>
          </w:tcPr>
          <w:p w14:paraId="0C5FA56C" w14:textId="77777777" w:rsidR="00984EC0" w:rsidRDefault="00984EC0" w:rsidP="00E83B8C">
            <w:pPr>
              <w:spacing w:after="200"/>
              <w:rPr>
                <w:sz w:val="20"/>
                <w:szCs w:val="20"/>
              </w:rPr>
            </w:pPr>
            <w:r>
              <w:rPr>
                <w:sz w:val="20"/>
                <w:szCs w:val="20"/>
              </w:rPr>
              <w:t>A medical service to which an item in this Schedule (other than this item or item 10991, 10992, 75855, 75856, 75857 or 75858) applies if:</w:t>
            </w:r>
          </w:p>
          <w:p w14:paraId="4C59E8B1" w14:textId="77777777" w:rsidR="00984EC0" w:rsidRDefault="00984EC0" w:rsidP="00E83B8C">
            <w:pPr>
              <w:spacing w:before="200" w:after="200"/>
              <w:rPr>
                <w:sz w:val="20"/>
                <w:szCs w:val="20"/>
              </w:rPr>
            </w:pPr>
            <w:r>
              <w:rPr>
                <w:sz w:val="20"/>
                <w:szCs w:val="20"/>
              </w:rPr>
              <w:t>(a) the service is an unreferred service; and</w:t>
            </w:r>
          </w:p>
          <w:p w14:paraId="30409A94" w14:textId="77777777" w:rsidR="00984EC0" w:rsidRDefault="00984EC0" w:rsidP="00E83B8C">
            <w:pPr>
              <w:spacing w:before="200" w:after="200"/>
              <w:rPr>
                <w:sz w:val="20"/>
                <w:szCs w:val="20"/>
              </w:rPr>
            </w:pPr>
            <w:r>
              <w:rPr>
                <w:sz w:val="20"/>
                <w:szCs w:val="20"/>
              </w:rPr>
              <w:t>(b) the service is provided to a person who is under the age of 16 or is a concessional beneficiary; and</w:t>
            </w:r>
          </w:p>
          <w:p w14:paraId="3976F629" w14:textId="77777777" w:rsidR="00984EC0" w:rsidRDefault="00984EC0" w:rsidP="00E83B8C">
            <w:pPr>
              <w:spacing w:before="200" w:after="200"/>
              <w:rPr>
                <w:sz w:val="20"/>
                <w:szCs w:val="20"/>
              </w:rPr>
            </w:pPr>
            <w:r>
              <w:rPr>
                <w:sz w:val="20"/>
                <w:szCs w:val="20"/>
              </w:rPr>
              <w:t>(c) the person is not an admitted patient of a hospital; and</w:t>
            </w:r>
          </w:p>
          <w:p w14:paraId="23CE46EE" w14:textId="77777777" w:rsidR="00984EC0" w:rsidRDefault="00984EC0" w:rsidP="00E83B8C">
            <w:pPr>
              <w:spacing w:before="200" w:after="200"/>
              <w:rPr>
                <w:sz w:val="20"/>
                <w:szCs w:val="20"/>
              </w:rPr>
            </w:pPr>
            <w:r>
              <w:rPr>
                <w:sz w:val="20"/>
                <w:szCs w:val="20"/>
              </w:rPr>
              <w:t>(d) the service is bulk</w:t>
            </w:r>
            <w:r>
              <w:rPr>
                <w:sz w:val="20"/>
                <w:szCs w:val="20"/>
              </w:rPr>
              <w:noBreakHyphen/>
              <w:t>billed in relation to the fees for:</w:t>
            </w:r>
          </w:p>
          <w:p w14:paraId="3B83EF9A" w14:textId="77777777" w:rsidR="00984EC0" w:rsidRDefault="00984EC0" w:rsidP="00E83B8C">
            <w:pPr>
              <w:pBdr>
                <w:left w:val="none" w:sz="0" w:space="22" w:color="auto"/>
              </w:pBdr>
              <w:spacing w:before="200" w:after="200"/>
              <w:ind w:left="450"/>
              <w:rPr>
                <w:sz w:val="20"/>
                <w:szCs w:val="20"/>
              </w:rPr>
            </w:pPr>
            <w:r>
              <w:rPr>
                <w:sz w:val="20"/>
                <w:szCs w:val="20"/>
              </w:rPr>
              <w:t>(i) this item; and</w:t>
            </w:r>
          </w:p>
          <w:p w14:paraId="4F8BCA4D" w14:textId="77777777" w:rsidR="00984EC0" w:rsidRDefault="00984EC0" w:rsidP="00E83B8C">
            <w:pPr>
              <w:pBdr>
                <w:left w:val="none" w:sz="0" w:space="22" w:color="auto"/>
              </w:pBdr>
              <w:spacing w:before="200" w:after="200"/>
              <w:ind w:left="450"/>
              <w:rPr>
                <w:sz w:val="20"/>
                <w:szCs w:val="20"/>
              </w:rPr>
            </w:pPr>
            <w:r>
              <w:rPr>
                <w:sz w:val="20"/>
                <w:szCs w:val="20"/>
              </w:rPr>
              <w:t>(ii) the other item in this Schedule applying to the service</w:t>
            </w:r>
          </w:p>
          <w:p w14:paraId="40DCC044" w14:textId="77777777" w:rsidR="00984EC0" w:rsidRDefault="00984EC0" w:rsidP="00E83B8C">
            <w:r>
              <w:t>(See para MN.1.1 of explanatory notes to this Category)</w:t>
            </w:r>
          </w:p>
          <w:p w14:paraId="6FC8D7CD" w14:textId="77777777" w:rsidR="00984EC0" w:rsidRDefault="00984EC0" w:rsidP="00E83B8C">
            <w:pPr>
              <w:tabs>
                <w:tab w:val="left" w:pos="1701"/>
              </w:tabs>
            </w:pPr>
            <w:r>
              <w:rPr>
                <w:b/>
                <w:sz w:val="20"/>
              </w:rPr>
              <w:t xml:space="preserve">Fee: </w:t>
            </w:r>
            <w:r>
              <w:t>$7.75</w:t>
            </w:r>
            <w:r>
              <w:tab/>
            </w:r>
            <w:r>
              <w:rPr>
                <w:b/>
                <w:sz w:val="20"/>
              </w:rPr>
              <w:t xml:space="preserve">Benefit: </w:t>
            </w:r>
            <w:r>
              <w:t>85% = $6.60</w:t>
            </w:r>
          </w:p>
        </w:tc>
      </w:tr>
      <w:tr w:rsidR="00984EC0" w14:paraId="6FC911A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869BB" w14:textId="77777777" w:rsidR="00984EC0" w:rsidRDefault="00984EC0" w:rsidP="00E83B8C">
            <w:pPr>
              <w:rPr>
                <w:b/>
              </w:rPr>
            </w:pPr>
            <w:r>
              <w:rPr>
                <w:b/>
              </w:rPr>
              <w:t>Fee</w:t>
            </w:r>
          </w:p>
          <w:p w14:paraId="1FAD1C14" w14:textId="77777777" w:rsidR="00984EC0" w:rsidRDefault="00984EC0" w:rsidP="00E83B8C">
            <w:r>
              <w:t>10991</w:t>
            </w:r>
          </w:p>
        </w:tc>
        <w:tc>
          <w:tcPr>
            <w:tcW w:w="0" w:type="auto"/>
            <w:tcMar>
              <w:top w:w="38" w:type="dxa"/>
              <w:left w:w="38" w:type="dxa"/>
              <w:bottom w:w="38" w:type="dxa"/>
              <w:right w:w="38" w:type="dxa"/>
            </w:tcMar>
            <w:vAlign w:val="bottom"/>
          </w:tcPr>
          <w:p w14:paraId="4F1AE988" w14:textId="77777777" w:rsidR="00984EC0" w:rsidRDefault="00984EC0" w:rsidP="00E83B8C">
            <w:pPr>
              <w:spacing w:after="200"/>
              <w:rPr>
                <w:sz w:val="20"/>
                <w:szCs w:val="20"/>
              </w:rPr>
            </w:pPr>
            <w:r>
              <w:rPr>
                <w:sz w:val="20"/>
                <w:szCs w:val="20"/>
              </w:rPr>
              <w:t>A medical service to which an item in this Schedule (other than this item or item 10990, 10992, 75855, 75856, 75857 or 75858) applies if:</w:t>
            </w:r>
          </w:p>
          <w:p w14:paraId="567DDE12" w14:textId="77777777" w:rsidR="00984EC0" w:rsidRDefault="00984EC0" w:rsidP="00E83B8C">
            <w:pPr>
              <w:spacing w:before="200" w:after="200"/>
              <w:rPr>
                <w:sz w:val="20"/>
                <w:szCs w:val="20"/>
              </w:rPr>
            </w:pPr>
            <w:r>
              <w:rPr>
                <w:sz w:val="20"/>
                <w:szCs w:val="20"/>
              </w:rPr>
              <w:t>(a) the service is an unreferred service; and</w:t>
            </w:r>
          </w:p>
          <w:p w14:paraId="35BD464F" w14:textId="77777777" w:rsidR="00984EC0" w:rsidRDefault="00984EC0" w:rsidP="00E83B8C">
            <w:pPr>
              <w:spacing w:before="200" w:after="200"/>
              <w:rPr>
                <w:sz w:val="20"/>
                <w:szCs w:val="20"/>
              </w:rPr>
            </w:pPr>
            <w:r>
              <w:rPr>
                <w:sz w:val="20"/>
                <w:szCs w:val="20"/>
              </w:rPr>
              <w:t>(b) the service is provided to a person who is under the age of 16 or is a concessional beneficiary; and</w:t>
            </w:r>
          </w:p>
          <w:p w14:paraId="393F2283" w14:textId="77777777" w:rsidR="00984EC0" w:rsidRDefault="00984EC0" w:rsidP="00E83B8C">
            <w:pPr>
              <w:spacing w:before="200" w:after="200"/>
              <w:rPr>
                <w:sz w:val="20"/>
                <w:szCs w:val="20"/>
              </w:rPr>
            </w:pPr>
            <w:r>
              <w:rPr>
                <w:sz w:val="20"/>
                <w:szCs w:val="20"/>
              </w:rPr>
              <w:t>(c) the person is not an admitted patient of a hospital; and</w:t>
            </w:r>
          </w:p>
          <w:p w14:paraId="461BBEF3" w14:textId="77777777" w:rsidR="00984EC0" w:rsidRDefault="00984EC0" w:rsidP="00E83B8C">
            <w:pPr>
              <w:spacing w:before="200" w:after="200"/>
              <w:rPr>
                <w:sz w:val="20"/>
                <w:szCs w:val="20"/>
              </w:rPr>
            </w:pPr>
            <w:r>
              <w:rPr>
                <w:sz w:val="20"/>
                <w:szCs w:val="20"/>
              </w:rPr>
              <w:t>(d) the service is bulk</w:t>
            </w:r>
            <w:r>
              <w:rPr>
                <w:sz w:val="20"/>
                <w:szCs w:val="20"/>
              </w:rPr>
              <w:noBreakHyphen/>
              <w:t>billed in relation to the fees for:</w:t>
            </w:r>
          </w:p>
          <w:p w14:paraId="3179556F" w14:textId="77777777" w:rsidR="00984EC0" w:rsidRDefault="00984EC0" w:rsidP="00E83B8C">
            <w:pPr>
              <w:pBdr>
                <w:left w:val="none" w:sz="0" w:space="22" w:color="auto"/>
              </w:pBdr>
              <w:spacing w:before="200" w:after="200"/>
              <w:ind w:left="450"/>
              <w:rPr>
                <w:sz w:val="20"/>
                <w:szCs w:val="20"/>
              </w:rPr>
            </w:pPr>
            <w:r>
              <w:rPr>
                <w:sz w:val="20"/>
                <w:szCs w:val="20"/>
              </w:rPr>
              <w:t>(i) this item; and</w:t>
            </w:r>
          </w:p>
          <w:p w14:paraId="16CF3F0B" w14:textId="77777777" w:rsidR="00984EC0" w:rsidRDefault="00984EC0" w:rsidP="00E83B8C">
            <w:pPr>
              <w:pBdr>
                <w:left w:val="none" w:sz="0" w:space="22" w:color="auto"/>
              </w:pBdr>
              <w:spacing w:before="200" w:after="200"/>
              <w:ind w:left="450"/>
              <w:rPr>
                <w:sz w:val="20"/>
                <w:szCs w:val="20"/>
              </w:rPr>
            </w:pPr>
            <w:r>
              <w:rPr>
                <w:sz w:val="20"/>
                <w:szCs w:val="20"/>
              </w:rPr>
              <w:t>(ii) the other item in this Schedule applying to the service; and</w:t>
            </w:r>
          </w:p>
          <w:p w14:paraId="27B259EC" w14:textId="77777777" w:rsidR="00984EC0" w:rsidRDefault="00984EC0" w:rsidP="00E83B8C">
            <w:pPr>
              <w:spacing w:before="200" w:after="200"/>
              <w:rPr>
                <w:sz w:val="20"/>
                <w:szCs w:val="20"/>
              </w:rPr>
            </w:pPr>
            <w:r>
              <w:rPr>
                <w:sz w:val="20"/>
                <w:szCs w:val="20"/>
              </w:rPr>
              <w:t>(e) the service is provided at, or from, a practice location in a Modified Monash 2 area</w:t>
            </w:r>
          </w:p>
          <w:p w14:paraId="00306CCF" w14:textId="77777777" w:rsidR="00984EC0" w:rsidRDefault="00984EC0" w:rsidP="00E83B8C">
            <w:r>
              <w:t>(See para MN.1.1 of explanatory notes to this Category)</w:t>
            </w:r>
          </w:p>
          <w:p w14:paraId="5CCAEBE8" w14:textId="77777777" w:rsidR="00984EC0" w:rsidRDefault="00984EC0" w:rsidP="00E83B8C">
            <w:pPr>
              <w:tabs>
                <w:tab w:val="left" w:pos="1701"/>
              </w:tabs>
            </w:pPr>
            <w:r>
              <w:rPr>
                <w:b/>
                <w:sz w:val="20"/>
              </w:rPr>
              <w:t xml:space="preserve">Fee: </w:t>
            </w:r>
            <w:r>
              <w:t>$11.80</w:t>
            </w:r>
            <w:r>
              <w:tab/>
            </w:r>
            <w:r>
              <w:rPr>
                <w:b/>
                <w:sz w:val="20"/>
              </w:rPr>
              <w:t xml:space="preserve">Benefit: </w:t>
            </w:r>
            <w:r>
              <w:t>85% = $10.05</w:t>
            </w:r>
          </w:p>
        </w:tc>
      </w:tr>
      <w:tr w:rsidR="00984EC0" w14:paraId="056DE1A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70AE3" w14:textId="77777777" w:rsidR="00984EC0" w:rsidRDefault="00984EC0" w:rsidP="00E83B8C">
            <w:pPr>
              <w:rPr>
                <w:b/>
              </w:rPr>
            </w:pPr>
            <w:r>
              <w:rPr>
                <w:b/>
              </w:rPr>
              <w:t>Fee</w:t>
            </w:r>
          </w:p>
          <w:p w14:paraId="7C296A6C" w14:textId="77777777" w:rsidR="00984EC0" w:rsidRDefault="00984EC0" w:rsidP="00E83B8C">
            <w:r>
              <w:t>10992</w:t>
            </w:r>
          </w:p>
        </w:tc>
        <w:tc>
          <w:tcPr>
            <w:tcW w:w="0" w:type="auto"/>
            <w:tcMar>
              <w:top w:w="38" w:type="dxa"/>
              <w:left w:w="38" w:type="dxa"/>
              <w:bottom w:w="38" w:type="dxa"/>
              <w:right w:w="38" w:type="dxa"/>
            </w:tcMar>
            <w:vAlign w:val="bottom"/>
          </w:tcPr>
          <w:p w14:paraId="5BE4A7C5" w14:textId="77777777" w:rsidR="00984EC0" w:rsidRDefault="00984EC0" w:rsidP="00E83B8C">
            <w:pPr>
              <w:spacing w:after="200"/>
              <w:rPr>
                <w:sz w:val="20"/>
                <w:szCs w:val="20"/>
              </w:rPr>
            </w:pPr>
            <w:r>
              <w:rPr>
                <w:sz w:val="20"/>
                <w:szCs w:val="20"/>
              </w:rPr>
              <w:t>A medical service to which:</w:t>
            </w:r>
          </w:p>
          <w:p w14:paraId="6E051831" w14:textId="77777777" w:rsidR="00984EC0" w:rsidRDefault="00984EC0" w:rsidP="00E83B8C">
            <w:pPr>
              <w:spacing w:before="200" w:after="200"/>
              <w:rPr>
                <w:sz w:val="20"/>
                <w:szCs w:val="20"/>
              </w:rPr>
            </w:pPr>
            <w:r>
              <w:rPr>
                <w:sz w:val="20"/>
                <w:szCs w:val="20"/>
              </w:rPr>
              <w:t>(a) item 585, 588, 591, 594, 599, 600, 5003, 5010, 5023, 5028, 5043, 5049, 5063, 5067, 5220, 5223, 5227, 5228, 5260, 5263, 5265 or 5267 applies; or</w:t>
            </w:r>
          </w:p>
          <w:p w14:paraId="547DF1A8" w14:textId="77777777" w:rsidR="00984EC0" w:rsidRDefault="00984EC0" w:rsidP="00E83B8C">
            <w:pPr>
              <w:spacing w:before="200" w:after="200"/>
              <w:rPr>
                <w:sz w:val="20"/>
                <w:szCs w:val="20"/>
              </w:rPr>
            </w:pPr>
            <w:r>
              <w:rPr>
                <w:sz w:val="20"/>
                <w:szCs w:val="20"/>
              </w:rPr>
              <w:t xml:space="preserve">(b) item 761, 763, 766, 769, 772, 776, 788 or 789 of a Schedule (within the meaning of the </w:t>
            </w:r>
            <w:r>
              <w:rPr>
                <w:i/>
                <w:iCs/>
                <w:sz w:val="20"/>
                <w:szCs w:val="20"/>
              </w:rPr>
              <w:t>Health Insurance (Section 3C General Medical Services – Other Medical Practitioner) Determination 2018</w:t>
            </w:r>
            <w:r>
              <w:rPr>
                <w:sz w:val="20"/>
                <w:szCs w:val="20"/>
              </w:rPr>
              <w:t>) applies;</w:t>
            </w:r>
          </w:p>
          <w:p w14:paraId="7EAC9C8F" w14:textId="77777777" w:rsidR="00984EC0" w:rsidRDefault="00984EC0" w:rsidP="00E83B8C">
            <w:pPr>
              <w:spacing w:before="200" w:after="200"/>
              <w:rPr>
                <w:sz w:val="20"/>
                <w:szCs w:val="20"/>
              </w:rPr>
            </w:pPr>
            <w:r>
              <w:rPr>
                <w:sz w:val="20"/>
                <w:szCs w:val="20"/>
              </w:rPr>
              <w:t>if:</w:t>
            </w:r>
          </w:p>
          <w:p w14:paraId="3EFF14AF" w14:textId="77777777" w:rsidR="00984EC0" w:rsidRDefault="00984EC0" w:rsidP="00E83B8C">
            <w:pPr>
              <w:spacing w:before="200" w:after="200"/>
              <w:rPr>
                <w:sz w:val="20"/>
                <w:szCs w:val="20"/>
              </w:rPr>
            </w:pPr>
            <w:r>
              <w:rPr>
                <w:sz w:val="20"/>
                <w:szCs w:val="20"/>
              </w:rPr>
              <w:t>(c) the service is an unreferred service; and</w:t>
            </w:r>
          </w:p>
          <w:p w14:paraId="5AC9456E" w14:textId="77777777" w:rsidR="00984EC0" w:rsidRDefault="00984EC0" w:rsidP="00E83B8C">
            <w:pPr>
              <w:spacing w:before="200" w:after="200"/>
              <w:rPr>
                <w:sz w:val="20"/>
                <w:szCs w:val="20"/>
              </w:rPr>
            </w:pPr>
            <w:r>
              <w:rPr>
                <w:sz w:val="20"/>
                <w:szCs w:val="20"/>
              </w:rPr>
              <w:t>(d) the service is provided to a person who is under the age of 16 or is a concessional beneficiary; and</w:t>
            </w:r>
          </w:p>
          <w:p w14:paraId="76796E37" w14:textId="77777777" w:rsidR="00984EC0" w:rsidRDefault="00984EC0" w:rsidP="00E83B8C">
            <w:pPr>
              <w:spacing w:before="200" w:after="200"/>
              <w:rPr>
                <w:sz w:val="20"/>
                <w:szCs w:val="20"/>
              </w:rPr>
            </w:pPr>
            <w:r>
              <w:rPr>
                <w:sz w:val="20"/>
                <w:szCs w:val="20"/>
              </w:rPr>
              <w:t>(e) the person is not an admitted patient of a hospital; and</w:t>
            </w:r>
          </w:p>
          <w:p w14:paraId="2B862B58" w14:textId="77777777" w:rsidR="00984EC0" w:rsidRDefault="00984EC0" w:rsidP="00E83B8C">
            <w:pPr>
              <w:spacing w:before="200" w:after="200"/>
              <w:rPr>
                <w:sz w:val="20"/>
                <w:szCs w:val="20"/>
              </w:rPr>
            </w:pPr>
            <w:r>
              <w:rPr>
                <w:sz w:val="20"/>
                <w:szCs w:val="20"/>
              </w:rPr>
              <w:t>(f) the service is not provided in consulting rooms; and</w:t>
            </w:r>
          </w:p>
          <w:p w14:paraId="55399015" w14:textId="77777777" w:rsidR="00984EC0" w:rsidRDefault="00984EC0" w:rsidP="00E83B8C">
            <w:pPr>
              <w:spacing w:before="200" w:after="200"/>
              <w:rPr>
                <w:sz w:val="20"/>
                <w:szCs w:val="20"/>
              </w:rPr>
            </w:pPr>
            <w:r>
              <w:rPr>
                <w:sz w:val="20"/>
                <w:szCs w:val="20"/>
              </w:rPr>
              <w:t>(g) the service is provided in any of the following areas:</w:t>
            </w:r>
          </w:p>
          <w:p w14:paraId="1C59498D" w14:textId="77777777" w:rsidR="00984EC0" w:rsidRDefault="00984EC0" w:rsidP="00E83B8C">
            <w:pPr>
              <w:pBdr>
                <w:left w:val="none" w:sz="0" w:space="22" w:color="auto"/>
              </w:pBdr>
              <w:spacing w:before="200" w:after="200"/>
              <w:ind w:left="450"/>
              <w:rPr>
                <w:sz w:val="20"/>
                <w:szCs w:val="20"/>
              </w:rPr>
            </w:pPr>
            <w:r>
              <w:rPr>
                <w:sz w:val="20"/>
                <w:szCs w:val="20"/>
              </w:rPr>
              <w:t>(i) a Modified Monash 2 area;</w:t>
            </w:r>
          </w:p>
          <w:p w14:paraId="28676A7C" w14:textId="77777777" w:rsidR="00984EC0" w:rsidRDefault="00984EC0" w:rsidP="00E83B8C">
            <w:pPr>
              <w:pBdr>
                <w:left w:val="none" w:sz="0" w:space="22" w:color="auto"/>
              </w:pBdr>
              <w:spacing w:before="200" w:after="200"/>
              <w:ind w:left="450"/>
              <w:rPr>
                <w:sz w:val="20"/>
                <w:szCs w:val="20"/>
              </w:rPr>
            </w:pPr>
            <w:r>
              <w:rPr>
                <w:sz w:val="20"/>
                <w:szCs w:val="20"/>
              </w:rPr>
              <w:t>(ii) a Modified Monash 3 area;</w:t>
            </w:r>
          </w:p>
          <w:p w14:paraId="226CDCBB" w14:textId="77777777" w:rsidR="00984EC0" w:rsidRDefault="00984EC0" w:rsidP="00E83B8C">
            <w:pPr>
              <w:pBdr>
                <w:left w:val="none" w:sz="0" w:space="22" w:color="auto"/>
              </w:pBdr>
              <w:spacing w:before="200" w:after="200"/>
              <w:ind w:left="450"/>
              <w:rPr>
                <w:sz w:val="20"/>
                <w:szCs w:val="20"/>
              </w:rPr>
            </w:pPr>
            <w:r>
              <w:rPr>
                <w:sz w:val="20"/>
                <w:szCs w:val="20"/>
              </w:rPr>
              <w:t>(iii) a Modified Monash 4 area;</w:t>
            </w:r>
          </w:p>
          <w:p w14:paraId="455CC8ED" w14:textId="77777777" w:rsidR="00984EC0" w:rsidRDefault="00984EC0" w:rsidP="00E83B8C">
            <w:pPr>
              <w:pBdr>
                <w:left w:val="none" w:sz="0" w:space="22" w:color="auto"/>
              </w:pBdr>
              <w:spacing w:before="200" w:after="200"/>
              <w:ind w:left="450"/>
              <w:rPr>
                <w:sz w:val="20"/>
                <w:szCs w:val="20"/>
              </w:rPr>
            </w:pPr>
            <w:r>
              <w:rPr>
                <w:sz w:val="20"/>
                <w:szCs w:val="20"/>
              </w:rPr>
              <w:t>(iv) a Modified Monash 5 area;</w:t>
            </w:r>
          </w:p>
          <w:p w14:paraId="13950185" w14:textId="77777777" w:rsidR="00984EC0" w:rsidRDefault="00984EC0" w:rsidP="00E83B8C">
            <w:pPr>
              <w:pBdr>
                <w:left w:val="none" w:sz="0" w:space="22" w:color="auto"/>
              </w:pBdr>
              <w:spacing w:before="200" w:after="200"/>
              <w:ind w:left="450"/>
              <w:rPr>
                <w:sz w:val="20"/>
                <w:szCs w:val="20"/>
              </w:rPr>
            </w:pPr>
            <w:r>
              <w:rPr>
                <w:sz w:val="20"/>
                <w:szCs w:val="20"/>
              </w:rPr>
              <w:t>(v) a Modified Monash 6 area;</w:t>
            </w:r>
          </w:p>
          <w:p w14:paraId="5668017D" w14:textId="77777777" w:rsidR="00984EC0" w:rsidRDefault="00984EC0" w:rsidP="00E83B8C">
            <w:pPr>
              <w:pBdr>
                <w:left w:val="none" w:sz="0" w:space="22" w:color="auto"/>
              </w:pBdr>
              <w:spacing w:before="200" w:after="200"/>
              <w:ind w:left="450"/>
              <w:rPr>
                <w:sz w:val="20"/>
                <w:szCs w:val="20"/>
              </w:rPr>
            </w:pPr>
            <w:r>
              <w:rPr>
                <w:sz w:val="20"/>
                <w:szCs w:val="20"/>
              </w:rPr>
              <w:t>(vi) a Modified Monash 7 area; and</w:t>
            </w:r>
          </w:p>
          <w:p w14:paraId="6F0DFEC2" w14:textId="77777777" w:rsidR="00984EC0" w:rsidRDefault="00984EC0" w:rsidP="00E83B8C">
            <w:pPr>
              <w:spacing w:before="200" w:after="200"/>
              <w:rPr>
                <w:sz w:val="20"/>
                <w:szCs w:val="20"/>
              </w:rPr>
            </w:pPr>
            <w:r>
              <w:rPr>
                <w:sz w:val="20"/>
                <w:szCs w:val="20"/>
              </w:rPr>
              <w:t>(h) the service is provided by, or on behalf of, a medical practitioner whose practice location is not in an area mentioned in paragraph (g); and</w:t>
            </w:r>
          </w:p>
          <w:p w14:paraId="06F35D54" w14:textId="77777777" w:rsidR="00984EC0" w:rsidRDefault="00984EC0" w:rsidP="00E83B8C">
            <w:pPr>
              <w:spacing w:before="200" w:after="200"/>
              <w:rPr>
                <w:sz w:val="20"/>
                <w:szCs w:val="20"/>
              </w:rPr>
            </w:pPr>
            <w:r>
              <w:rPr>
                <w:sz w:val="20"/>
                <w:szCs w:val="20"/>
              </w:rPr>
              <w:t>(i) the service is bulk</w:t>
            </w:r>
            <w:r>
              <w:rPr>
                <w:sz w:val="20"/>
                <w:szCs w:val="20"/>
              </w:rPr>
              <w:noBreakHyphen/>
              <w:t>billed in relation to the fees for:</w:t>
            </w:r>
          </w:p>
          <w:p w14:paraId="415014F1" w14:textId="77777777" w:rsidR="00984EC0" w:rsidRDefault="00984EC0" w:rsidP="00E83B8C">
            <w:pPr>
              <w:pBdr>
                <w:left w:val="none" w:sz="0" w:space="22" w:color="auto"/>
              </w:pBdr>
              <w:spacing w:before="200" w:after="200"/>
              <w:ind w:left="450"/>
              <w:rPr>
                <w:sz w:val="20"/>
                <w:szCs w:val="20"/>
              </w:rPr>
            </w:pPr>
            <w:r>
              <w:rPr>
                <w:sz w:val="20"/>
                <w:szCs w:val="20"/>
              </w:rPr>
              <w:t>(i) this item; and</w:t>
            </w:r>
          </w:p>
          <w:p w14:paraId="38402895" w14:textId="77777777" w:rsidR="00984EC0" w:rsidRDefault="00984EC0" w:rsidP="00E83B8C">
            <w:pPr>
              <w:pBdr>
                <w:left w:val="none" w:sz="0" w:space="22" w:color="auto"/>
              </w:pBdr>
              <w:spacing w:before="200" w:after="200"/>
              <w:ind w:left="450"/>
              <w:rPr>
                <w:sz w:val="20"/>
                <w:szCs w:val="20"/>
              </w:rPr>
            </w:pPr>
            <w:r>
              <w:rPr>
                <w:sz w:val="20"/>
                <w:szCs w:val="20"/>
              </w:rPr>
              <w:t>(ii) the other item mentioned in paragraph (a) or (b) applying to the service</w:t>
            </w:r>
          </w:p>
          <w:p w14:paraId="1061BD77" w14:textId="77777777" w:rsidR="00984EC0" w:rsidRDefault="00984EC0" w:rsidP="00E83B8C">
            <w:r>
              <w:t>(See para MN.1.2 of explanatory notes to this Category)</w:t>
            </w:r>
          </w:p>
          <w:p w14:paraId="10AE2FD6" w14:textId="77777777" w:rsidR="00984EC0" w:rsidRDefault="00984EC0" w:rsidP="00E83B8C">
            <w:pPr>
              <w:tabs>
                <w:tab w:val="left" w:pos="1701"/>
              </w:tabs>
            </w:pPr>
            <w:r>
              <w:rPr>
                <w:b/>
                <w:sz w:val="20"/>
              </w:rPr>
              <w:t xml:space="preserve">Fee: </w:t>
            </w:r>
            <w:r>
              <w:t>$11.80</w:t>
            </w:r>
            <w:r>
              <w:tab/>
            </w:r>
            <w:r>
              <w:rPr>
                <w:b/>
                <w:sz w:val="20"/>
              </w:rPr>
              <w:t xml:space="preserve">Benefit: </w:t>
            </w:r>
            <w:r>
              <w:t>85% = $10.05</w:t>
            </w:r>
          </w:p>
        </w:tc>
      </w:tr>
      <w:tr w:rsidR="00984EC0" w14:paraId="6C00C48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6DDB8" w14:textId="77777777" w:rsidR="00984EC0" w:rsidRDefault="00984EC0" w:rsidP="00E83B8C">
            <w:pPr>
              <w:rPr>
                <w:b/>
              </w:rPr>
            </w:pPr>
            <w:r>
              <w:rPr>
                <w:b/>
              </w:rPr>
              <w:t>Fee</w:t>
            </w:r>
          </w:p>
          <w:p w14:paraId="6224C710" w14:textId="77777777" w:rsidR="00984EC0" w:rsidRDefault="00984EC0" w:rsidP="00E83B8C">
            <w:r>
              <w:t>75855</w:t>
            </w:r>
          </w:p>
        </w:tc>
        <w:tc>
          <w:tcPr>
            <w:tcW w:w="0" w:type="auto"/>
            <w:tcMar>
              <w:top w:w="38" w:type="dxa"/>
              <w:left w:w="38" w:type="dxa"/>
              <w:bottom w:w="38" w:type="dxa"/>
              <w:right w:w="38" w:type="dxa"/>
            </w:tcMar>
            <w:vAlign w:val="bottom"/>
          </w:tcPr>
          <w:p w14:paraId="37F5AE3E" w14:textId="77777777" w:rsidR="00984EC0" w:rsidRDefault="00984EC0" w:rsidP="00E83B8C">
            <w:pPr>
              <w:spacing w:after="200"/>
              <w:rPr>
                <w:sz w:val="20"/>
                <w:szCs w:val="20"/>
              </w:rPr>
            </w:pPr>
            <w:r>
              <w:rPr>
                <w:sz w:val="20"/>
                <w:szCs w:val="20"/>
              </w:rPr>
              <w:t>A medical service to which an item in this table (other than this item or item 10990, 10991, 10992, 75856, 75857 or 75858) applies if:</w:t>
            </w:r>
            <w:r>
              <w:rPr>
                <w:sz w:val="20"/>
                <w:szCs w:val="20"/>
              </w:rPr>
              <w:br/>
              <w:t>(a) the service is an unreferred service; and</w:t>
            </w:r>
            <w:r>
              <w:rPr>
                <w:sz w:val="20"/>
                <w:szCs w:val="20"/>
              </w:rPr>
              <w:br/>
              <w:t>(b) the service is provided to a person who is under the age of 16 or is a concessional beneficiary; and</w:t>
            </w:r>
            <w:r>
              <w:rPr>
                <w:sz w:val="20"/>
                <w:szCs w:val="20"/>
              </w:rPr>
              <w:br/>
              <w:t>(c) the person is not an admitted patient of a hospital: and</w:t>
            </w:r>
            <w:r>
              <w:rPr>
                <w:sz w:val="20"/>
                <w:szCs w:val="20"/>
              </w:rPr>
              <w:br/>
              <w:t>(d) the service is bulk-billed in respect of the fees for:</w:t>
            </w:r>
            <w:r>
              <w:rPr>
                <w:sz w:val="20"/>
                <w:szCs w:val="20"/>
              </w:rPr>
              <w:br/>
              <w:t>     (i) this item and</w:t>
            </w:r>
            <w:r>
              <w:rPr>
                <w:sz w:val="20"/>
                <w:szCs w:val="20"/>
              </w:rPr>
              <w:br/>
              <w:t>     (ii) the other item in this Schedule applying to the service; and</w:t>
            </w:r>
            <w:r>
              <w:rPr>
                <w:sz w:val="20"/>
                <w:szCs w:val="20"/>
              </w:rPr>
              <w:br/>
              <w:t>(e) the service is provided at, or from, a practice location in:</w:t>
            </w:r>
          </w:p>
          <w:p w14:paraId="672A5CE8" w14:textId="77777777" w:rsidR="00984EC0" w:rsidRDefault="00984EC0" w:rsidP="00E83B8C">
            <w:pPr>
              <w:spacing w:before="200" w:after="200"/>
              <w:rPr>
                <w:sz w:val="20"/>
                <w:szCs w:val="20"/>
              </w:rPr>
            </w:pPr>
            <w:r>
              <w:rPr>
                <w:sz w:val="20"/>
                <w:szCs w:val="20"/>
              </w:rPr>
              <w:t>      (i)  a Modified Monash 3 area; or</w:t>
            </w:r>
          </w:p>
          <w:p w14:paraId="5F3B2F0F" w14:textId="77777777" w:rsidR="00984EC0" w:rsidRDefault="00984EC0" w:rsidP="00E83B8C">
            <w:pPr>
              <w:spacing w:before="200" w:after="200"/>
              <w:rPr>
                <w:sz w:val="20"/>
                <w:szCs w:val="20"/>
              </w:rPr>
            </w:pPr>
            <w:r>
              <w:rPr>
                <w:sz w:val="20"/>
                <w:szCs w:val="20"/>
              </w:rPr>
              <w:t>      (ii) a Modified Monash 4 area</w:t>
            </w:r>
          </w:p>
          <w:p w14:paraId="7C89392C" w14:textId="77777777" w:rsidR="00984EC0" w:rsidRDefault="00984EC0" w:rsidP="00E83B8C">
            <w:pPr>
              <w:spacing w:before="200" w:after="200"/>
              <w:rPr>
                <w:sz w:val="20"/>
                <w:szCs w:val="20"/>
              </w:rPr>
            </w:pPr>
            <w:r>
              <w:rPr>
                <w:sz w:val="20"/>
                <w:szCs w:val="20"/>
              </w:rPr>
              <w:t> </w:t>
            </w:r>
          </w:p>
          <w:p w14:paraId="37634E50" w14:textId="77777777" w:rsidR="00984EC0" w:rsidRDefault="00984EC0" w:rsidP="00E83B8C">
            <w:pPr>
              <w:spacing w:before="200" w:after="200"/>
              <w:rPr>
                <w:sz w:val="20"/>
                <w:szCs w:val="20"/>
              </w:rPr>
            </w:pPr>
            <w:r>
              <w:rPr>
                <w:sz w:val="20"/>
                <w:szCs w:val="20"/>
              </w:rPr>
              <w:t> </w:t>
            </w:r>
          </w:p>
          <w:p w14:paraId="77C01A51" w14:textId="77777777" w:rsidR="00984EC0" w:rsidRDefault="00984EC0" w:rsidP="00E83B8C">
            <w:r>
              <w:t>(See para MN.1.1 of explanatory notes to this Category)</w:t>
            </w:r>
          </w:p>
          <w:p w14:paraId="1FBE8BAA" w14:textId="77777777" w:rsidR="00984EC0" w:rsidRDefault="00984EC0" w:rsidP="00E83B8C">
            <w:pPr>
              <w:tabs>
                <w:tab w:val="left" w:pos="1701"/>
              </w:tabs>
            </w:pPr>
            <w:r>
              <w:rPr>
                <w:b/>
                <w:sz w:val="20"/>
              </w:rPr>
              <w:t xml:space="preserve">Fee: </w:t>
            </w:r>
            <w:r>
              <w:t>$12.50</w:t>
            </w:r>
            <w:r>
              <w:tab/>
            </w:r>
            <w:r>
              <w:rPr>
                <w:b/>
                <w:sz w:val="20"/>
              </w:rPr>
              <w:t xml:space="preserve">Benefit: </w:t>
            </w:r>
            <w:r>
              <w:t>85% = $10.65</w:t>
            </w:r>
          </w:p>
        </w:tc>
      </w:tr>
      <w:tr w:rsidR="00984EC0" w14:paraId="65D78AD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FA190" w14:textId="77777777" w:rsidR="00984EC0" w:rsidRDefault="00984EC0" w:rsidP="00E83B8C">
            <w:pPr>
              <w:rPr>
                <w:b/>
              </w:rPr>
            </w:pPr>
            <w:r>
              <w:rPr>
                <w:b/>
              </w:rPr>
              <w:t>Fee</w:t>
            </w:r>
          </w:p>
          <w:p w14:paraId="5F6618B5" w14:textId="77777777" w:rsidR="00984EC0" w:rsidRDefault="00984EC0" w:rsidP="00E83B8C">
            <w:r>
              <w:t>75856</w:t>
            </w:r>
          </w:p>
        </w:tc>
        <w:tc>
          <w:tcPr>
            <w:tcW w:w="0" w:type="auto"/>
            <w:tcMar>
              <w:top w:w="38" w:type="dxa"/>
              <w:left w:w="38" w:type="dxa"/>
              <w:bottom w:w="38" w:type="dxa"/>
              <w:right w:w="38" w:type="dxa"/>
            </w:tcMar>
            <w:vAlign w:val="bottom"/>
          </w:tcPr>
          <w:p w14:paraId="6ACEBA48" w14:textId="77777777" w:rsidR="00984EC0" w:rsidRDefault="00984EC0" w:rsidP="00E83B8C">
            <w:pPr>
              <w:spacing w:after="200"/>
              <w:rPr>
                <w:sz w:val="20"/>
                <w:szCs w:val="20"/>
              </w:rPr>
            </w:pPr>
            <w:r>
              <w:rPr>
                <w:sz w:val="20"/>
                <w:szCs w:val="20"/>
              </w:rPr>
              <w:t>A medical service to which an item in this table (other than this item or item 10990, 10991, 10992, 75855, 75857 or 75858) applies if:</w:t>
            </w:r>
            <w:r>
              <w:rPr>
                <w:sz w:val="20"/>
                <w:szCs w:val="20"/>
              </w:rPr>
              <w:br/>
              <w:t>(a) the service is an unreferred service; and</w:t>
            </w:r>
            <w:r>
              <w:rPr>
                <w:sz w:val="20"/>
                <w:szCs w:val="20"/>
              </w:rPr>
              <w:br/>
              <w:t>(b) the service is provided to a person who is under the age of 16 or is a concessional beneficiary; and</w:t>
            </w:r>
            <w:r>
              <w:rPr>
                <w:sz w:val="20"/>
                <w:szCs w:val="20"/>
              </w:rPr>
              <w:br/>
              <w:t>(c) the person is not an admitted patient of a hospital: and</w:t>
            </w:r>
            <w:r>
              <w:rPr>
                <w:sz w:val="20"/>
                <w:szCs w:val="20"/>
              </w:rPr>
              <w:br/>
              <w:t>(d) the service is bulk-billed in respect of the fees for:</w:t>
            </w:r>
            <w:r>
              <w:rPr>
                <w:sz w:val="20"/>
                <w:szCs w:val="20"/>
              </w:rPr>
              <w:br/>
              <w:t>     (i) this item and</w:t>
            </w:r>
            <w:r>
              <w:rPr>
                <w:sz w:val="20"/>
                <w:szCs w:val="20"/>
              </w:rPr>
              <w:br/>
              <w:t>     (ii) the other item in this Schedule applying to the service; and</w:t>
            </w:r>
            <w:r>
              <w:rPr>
                <w:sz w:val="20"/>
                <w:szCs w:val="20"/>
              </w:rPr>
              <w:br/>
              <w:t>(e) the service is provided at, or from, a practice location in a Modified Monash 5 area</w:t>
            </w:r>
          </w:p>
          <w:p w14:paraId="17CD56E4" w14:textId="77777777" w:rsidR="00984EC0" w:rsidRDefault="00984EC0" w:rsidP="00E83B8C">
            <w:r>
              <w:t>(See para MN.1.1 of explanatory notes to this Category)</w:t>
            </w:r>
          </w:p>
          <w:p w14:paraId="3B8B30AF" w14:textId="77777777" w:rsidR="00984EC0" w:rsidRDefault="00984EC0" w:rsidP="00E83B8C">
            <w:pPr>
              <w:tabs>
                <w:tab w:val="left" w:pos="1701"/>
              </w:tabs>
            </w:pPr>
            <w:r>
              <w:rPr>
                <w:b/>
                <w:sz w:val="20"/>
              </w:rPr>
              <w:t xml:space="preserve">Fee: </w:t>
            </w:r>
            <w:r>
              <w:t>$13.30</w:t>
            </w:r>
            <w:r>
              <w:tab/>
            </w:r>
            <w:r>
              <w:rPr>
                <w:b/>
                <w:sz w:val="20"/>
              </w:rPr>
              <w:t xml:space="preserve">Benefit: </w:t>
            </w:r>
            <w:r>
              <w:t>85% = $11.35</w:t>
            </w:r>
          </w:p>
        </w:tc>
      </w:tr>
      <w:tr w:rsidR="00984EC0" w14:paraId="0FBD4CE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5DE61" w14:textId="77777777" w:rsidR="00984EC0" w:rsidRDefault="00984EC0" w:rsidP="00E83B8C">
            <w:pPr>
              <w:rPr>
                <w:b/>
              </w:rPr>
            </w:pPr>
            <w:r>
              <w:rPr>
                <w:b/>
              </w:rPr>
              <w:t>Fee</w:t>
            </w:r>
          </w:p>
          <w:p w14:paraId="2B60F047" w14:textId="77777777" w:rsidR="00984EC0" w:rsidRDefault="00984EC0" w:rsidP="00E83B8C">
            <w:r>
              <w:t>75857</w:t>
            </w:r>
          </w:p>
        </w:tc>
        <w:tc>
          <w:tcPr>
            <w:tcW w:w="0" w:type="auto"/>
            <w:tcMar>
              <w:top w:w="38" w:type="dxa"/>
              <w:left w:w="38" w:type="dxa"/>
              <w:bottom w:w="38" w:type="dxa"/>
              <w:right w:w="38" w:type="dxa"/>
            </w:tcMar>
            <w:vAlign w:val="bottom"/>
          </w:tcPr>
          <w:p w14:paraId="40EEA0BF" w14:textId="77777777" w:rsidR="00984EC0" w:rsidRDefault="00984EC0" w:rsidP="00E83B8C">
            <w:pPr>
              <w:spacing w:after="200"/>
              <w:rPr>
                <w:sz w:val="20"/>
                <w:szCs w:val="20"/>
              </w:rPr>
            </w:pPr>
            <w:r>
              <w:rPr>
                <w:sz w:val="20"/>
                <w:szCs w:val="20"/>
              </w:rPr>
              <w:t>A medical service to which an item in this table (other than this item or item 10990, 10991, 10992, 75855, 75856 or 75858) applies if:</w:t>
            </w:r>
            <w:r>
              <w:rPr>
                <w:sz w:val="20"/>
                <w:szCs w:val="20"/>
              </w:rPr>
              <w:br/>
              <w:t>(a) the service is an unreferred service; and</w:t>
            </w:r>
            <w:r>
              <w:rPr>
                <w:sz w:val="20"/>
                <w:szCs w:val="20"/>
              </w:rPr>
              <w:br/>
              <w:t>(b) the service is provided to a person who is under the age of 16 or is a concessional beneficiary; and</w:t>
            </w:r>
            <w:r>
              <w:rPr>
                <w:sz w:val="20"/>
                <w:szCs w:val="20"/>
              </w:rPr>
              <w:br/>
              <w:t>(c) the person is not an admitted patient of a hospital: and</w:t>
            </w:r>
            <w:r>
              <w:rPr>
                <w:sz w:val="20"/>
                <w:szCs w:val="20"/>
              </w:rPr>
              <w:br/>
              <w:t>(d) the service is bulk-billed in respect of the fees for:</w:t>
            </w:r>
            <w:r>
              <w:rPr>
                <w:sz w:val="20"/>
                <w:szCs w:val="20"/>
              </w:rPr>
              <w:br/>
              <w:t>     (i) this item and</w:t>
            </w:r>
            <w:r>
              <w:rPr>
                <w:sz w:val="20"/>
                <w:szCs w:val="20"/>
              </w:rPr>
              <w:br/>
              <w:t>     (ii) the other item in this Schedule applying to the service; and</w:t>
            </w:r>
            <w:r>
              <w:rPr>
                <w:sz w:val="20"/>
                <w:szCs w:val="20"/>
              </w:rPr>
              <w:br/>
              <w:t>(e) the service is provided at, or from, a practice location in a Modified Monash 6 area</w:t>
            </w:r>
          </w:p>
          <w:p w14:paraId="1D9987C5" w14:textId="77777777" w:rsidR="00984EC0" w:rsidRDefault="00984EC0" w:rsidP="00E83B8C">
            <w:r>
              <w:t>(See para MN.1.1 of explanatory notes to this Category)</w:t>
            </w:r>
          </w:p>
          <w:p w14:paraId="25FA55E1" w14:textId="77777777" w:rsidR="00984EC0" w:rsidRDefault="00984EC0" w:rsidP="00E83B8C">
            <w:pPr>
              <w:tabs>
                <w:tab w:val="left" w:pos="1701"/>
              </w:tabs>
            </w:pPr>
            <w:r>
              <w:rPr>
                <w:b/>
                <w:sz w:val="20"/>
              </w:rPr>
              <w:t xml:space="preserve">Fee: </w:t>
            </w:r>
            <w:r>
              <w:t>$14.05</w:t>
            </w:r>
            <w:r>
              <w:tab/>
            </w:r>
            <w:r>
              <w:rPr>
                <w:b/>
                <w:sz w:val="20"/>
              </w:rPr>
              <w:t xml:space="preserve">Benefit: </w:t>
            </w:r>
            <w:r>
              <w:t>85% = $11.95</w:t>
            </w:r>
          </w:p>
        </w:tc>
      </w:tr>
      <w:tr w:rsidR="00984EC0" w14:paraId="4A228B6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3B8A7C" w14:textId="77777777" w:rsidR="00984EC0" w:rsidRDefault="00984EC0" w:rsidP="00E83B8C">
            <w:pPr>
              <w:rPr>
                <w:b/>
              </w:rPr>
            </w:pPr>
            <w:r>
              <w:rPr>
                <w:b/>
              </w:rPr>
              <w:t>Fee</w:t>
            </w:r>
          </w:p>
          <w:p w14:paraId="433CB813" w14:textId="77777777" w:rsidR="00984EC0" w:rsidRDefault="00984EC0" w:rsidP="00E83B8C">
            <w:r>
              <w:t>75858</w:t>
            </w:r>
          </w:p>
        </w:tc>
        <w:tc>
          <w:tcPr>
            <w:tcW w:w="0" w:type="auto"/>
            <w:tcMar>
              <w:top w:w="38" w:type="dxa"/>
              <w:left w:w="38" w:type="dxa"/>
              <w:bottom w:w="38" w:type="dxa"/>
              <w:right w:w="38" w:type="dxa"/>
            </w:tcMar>
            <w:vAlign w:val="bottom"/>
          </w:tcPr>
          <w:p w14:paraId="0B6E82A7" w14:textId="77777777" w:rsidR="00984EC0" w:rsidRDefault="00984EC0" w:rsidP="00E83B8C">
            <w:pPr>
              <w:spacing w:after="200"/>
              <w:rPr>
                <w:sz w:val="20"/>
                <w:szCs w:val="20"/>
              </w:rPr>
            </w:pPr>
            <w:r>
              <w:rPr>
                <w:sz w:val="20"/>
                <w:szCs w:val="20"/>
              </w:rPr>
              <w:t>A medical service to which an item in this table (other than this item or item 10990, 10991, 10992, 75855, 75856 or 75857) applies if:</w:t>
            </w:r>
            <w:r>
              <w:rPr>
                <w:sz w:val="20"/>
                <w:szCs w:val="20"/>
              </w:rPr>
              <w:br/>
              <w:t>(a) the service is an unreferred service; and</w:t>
            </w:r>
            <w:r>
              <w:rPr>
                <w:sz w:val="20"/>
                <w:szCs w:val="20"/>
              </w:rPr>
              <w:br/>
              <w:t>(b) the service is provided to a person who is under the age of 16 or is a concessional beneficiary; and</w:t>
            </w:r>
            <w:r>
              <w:rPr>
                <w:sz w:val="20"/>
                <w:szCs w:val="20"/>
              </w:rPr>
              <w:br/>
              <w:t>(c) the person is not an admitted patient of a hospital: and</w:t>
            </w:r>
            <w:r>
              <w:rPr>
                <w:sz w:val="20"/>
                <w:szCs w:val="20"/>
              </w:rPr>
              <w:br/>
              <w:t>(d) the service is bulk-billed in respect of the fees for:</w:t>
            </w:r>
            <w:r>
              <w:rPr>
                <w:sz w:val="20"/>
                <w:szCs w:val="20"/>
              </w:rPr>
              <w:br/>
              <w:t>     (i) this item and</w:t>
            </w:r>
            <w:r>
              <w:rPr>
                <w:sz w:val="20"/>
                <w:szCs w:val="20"/>
              </w:rPr>
              <w:br/>
              <w:t>     (ii)the other item in this Schedule applying to the service; and</w:t>
            </w:r>
            <w:r>
              <w:rPr>
                <w:sz w:val="20"/>
                <w:szCs w:val="20"/>
              </w:rPr>
              <w:br/>
              <w:t>(e) the service is provided at, or from, a practice location in a Modified Monash 7 area</w:t>
            </w:r>
          </w:p>
          <w:p w14:paraId="2996FAAA" w14:textId="77777777" w:rsidR="00984EC0" w:rsidRDefault="00984EC0" w:rsidP="00E83B8C">
            <w:r>
              <w:t>(See para MN.1.1 of explanatory notes to this Category)</w:t>
            </w:r>
          </w:p>
          <w:p w14:paraId="201B15DD" w14:textId="77777777" w:rsidR="00984EC0" w:rsidRDefault="00984EC0" w:rsidP="00E83B8C">
            <w:pPr>
              <w:tabs>
                <w:tab w:val="left" w:pos="1701"/>
              </w:tabs>
            </w:pPr>
            <w:r>
              <w:rPr>
                <w:b/>
                <w:sz w:val="20"/>
              </w:rPr>
              <w:t xml:space="preserve">Fee: </w:t>
            </w:r>
            <w:r>
              <w:t>$14.90</w:t>
            </w:r>
            <w:r>
              <w:tab/>
            </w:r>
            <w:r>
              <w:rPr>
                <w:b/>
                <w:sz w:val="20"/>
              </w:rPr>
              <w:t xml:space="preserve">Benefit: </w:t>
            </w:r>
            <w:r>
              <w:t>85% = $12.70</w:t>
            </w:r>
          </w:p>
        </w:tc>
      </w:tr>
    </w:tbl>
    <w:p w14:paraId="2A4B29F7" w14:textId="77777777" w:rsidR="00984EC0" w:rsidRDefault="00984EC0" w:rsidP="00984EC0">
      <w:pPr>
        <w:keepLines/>
        <w:rPr>
          <w:rFonts w:ascii="Helvetica" w:eastAsia="Helvetica" w:hAnsi="Helvetica" w:cs="Helvetica"/>
          <w:b/>
        </w:rPr>
        <w:sectPr w:rsidR="00984EC0">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768A01C"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9353D4D" w14:textId="77777777" w:rsidTr="00E83B8C">
              <w:tc>
                <w:tcPr>
                  <w:tcW w:w="2500" w:type="pct"/>
                  <w:tcBorders>
                    <w:top w:val="nil"/>
                    <w:left w:val="nil"/>
                    <w:bottom w:val="nil"/>
                    <w:right w:val="nil"/>
                  </w:tcBorders>
                  <w:tcMar>
                    <w:top w:w="38" w:type="dxa"/>
                    <w:left w:w="0" w:type="dxa"/>
                    <w:bottom w:w="38" w:type="dxa"/>
                    <w:right w:w="0" w:type="dxa"/>
                  </w:tcMar>
                  <w:vAlign w:val="bottom"/>
                </w:tcPr>
                <w:p w14:paraId="2095B502"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2A4DE41F" w14:textId="77777777" w:rsidR="00984EC0" w:rsidRDefault="00984EC0" w:rsidP="00E83B8C">
                  <w:pPr>
                    <w:keepLines/>
                    <w:jc w:val="right"/>
                    <w:rPr>
                      <w:rFonts w:ascii="Helvetica" w:eastAsia="Helvetica" w:hAnsi="Helvetica" w:cs="Helvetica"/>
                      <w:b/>
                      <w:sz w:val="20"/>
                    </w:rPr>
                  </w:pPr>
                </w:p>
              </w:tc>
            </w:tr>
          </w:tbl>
          <w:p w14:paraId="5A7D63C0" w14:textId="77777777" w:rsidR="00984EC0" w:rsidRDefault="00984EC0" w:rsidP="00E83B8C">
            <w:pPr>
              <w:keepLines/>
              <w:rPr>
                <w:rFonts w:ascii="Helvetica" w:eastAsia="Helvetica" w:hAnsi="Helvetica" w:cs="Helvetica"/>
                <w:b/>
              </w:rPr>
            </w:pPr>
          </w:p>
        </w:tc>
      </w:tr>
      <w:tr w:rsidR="00984EC0" w14:paraId="562EEE4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3001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0B7CC8B" w14:textId="77777777" w:rsidR="00984EC0" w:rsidRDefault="00984EC0" w:rsidP="00E83B8C">
            <w:pPr>
              <w:pStyle w:val="Heading2"/>
              <w:spacing w:before="120"/>
              <w:rPr>
                <w:rFonts w:ascii="Helvetica" w:eastAsia="Helvetica" w:hAnsi="Helvetica" w:cs="Helvetica"/>
                <w:i w:val="0"/>
                <w:sz w:val="18"/>
              </w:rPr>
            </w:pPr>
            <w:bookmarkStart w:id="10" w:name="_Toc106791222"/>
            <w:bookmarkStart w:id="11" w:name="_Toc106791374"/>
            <w:r>
              <w:rPr>
                <w:rFonts w:ascii="Helvetica" w:eastAsia="Helvetica" w:hAnsi="Helvetica" w:cs="Helvetica"/>
                <w:i w:val="0"/>
                <w:sz w:val="18"/>
              </w:rPr>
              <w:t>Group M3. Allied Health Services</w:t>
            </w:r>
            <w:bookmarkEnd w:id="10"/>
            <w:bookmarkEnd w:id="11"/>
          </w:p>
        </w:tc>
      </w:tr>
      <w:tr w:rsidR="00984EC0" w14:paraId="78B22B0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8D8E9" w14:textId="77777777" w:rsidR="00984EC0" w:rsidRDefault="00984EC0" w:rsidP="00E83B8C">
            <w:pPr>
              <w:rPr>
                <w:b/>
              </w:rPr>
            </w:pPr>
            <w:r>
              <w:rPr>
                <w:b/>
              </w:rPr>
              <w:t>Fee</w:t>
            </w:r>
          </w:p>
          <w:p w14:paraId="742653C9" w14:textId="77777777" w:rsidR="00984EC0" w:rsidRDefault="00984EC0" w:rsidP="00E83B8C">
            <w:r>
              <w:t>10950</w:t>
            </w:r>
          </w:p>
        </w:tc>
        <w:tc>
          <w:tcPr>
            <w:tcW w:w="0" w:type="auto"/>
            <w:tcMar>
              <w:top w:w="38" w:type="dxa"/>
              <w:left w:w="38" w:type="dxa"/>
              <w:bottom w:w="38" w:type="dxa"/>
              <w:right w:w="38" w:type="dxa"/>
            </w:tcMar>
            <w:vAlign w:val="bottom"/>
          </w:tcPr>
          <w:p w14:paraId="7D692A7F" w14:textId="77777777" w:rsidR="00984EC0" w:rsidRDefault="00984EC0" w:rsidP="00E83B8C">
            <w:pPr>
              <w:spacing w:after="200"/>
              <w:rPr>
                <w:sz w:val="20"/>
                <w:szCs w:val="20"/>
              </w:rPr>
            </w:pPr>
            <w:r>
              <w:rPr>
                <w:sz w:val="20"/>
                <w:szCs w:val="20"/>
              </w:rPr>
              <w:t>ABORIGINAL AND TORRES STRAIT ISLANDER HEALTH SERVICE</w:t>
            </w:r>
          </w:p>
          <w:p w14:paraId="46903A4E" w14:textId="77777777" w:rsidR="00984EC0" w:rsidRDefault="00984EC0" w:rsidP="00E83B8C">
            <w:pPr>
              <w:spacing w:before="200" w:after="200"/>
              <w:rPr>
                <w:sz w:val="20"/>
                <w:szCs w:val="20"/>
              </w:rPr>
            </w:pPr>
            <w:r>
              <w:rPr>
                <w:sz w:val="20"/>
                <w:szCs w:val="20"/>
              </w:rPr>
              <w:t>Aboriginal or Torres Strait Islander health service provided to a person by an eligible Aboriginal health worker or eligible Aboriginal and Torres Strait Islander health practitioner if:</w:t>
            </w:r>
          </w:p>
          <w:p w14:paraId="26199908" w14:textId="77777777" w:rsidR="00984EC0" w:rsidRDefault="00984EC0" w:rsidP="00E83B8C">
            <w:pPr>
              <w:spacing w:before="200" w:after="200"/>
              <w:rPr>
                <w:sz w:val="20"/>
                <w:szCs w:val="20"/>
              </w:rPr>
            </w:pPr>
            <w:r>
              <w:rPr>
                <w:sz w:val="20"/>
                <w:szCs w:val="20"/>
              </w:rPr>
              <w:t>(a)    the service is provided to a person who has:</w:t>
            </w:r>
          </w:p>
          <w:p w14:paraId="3F108174" w14:textId="77777777" w:rsidR="00984EC0" w:rsidRDefault="00984EC0" w:rsidP="00984EC0">
            <w:pPr>
              <w:numPr>
                <w:ilvl w:val="0"/>
                <w:numId w:val="90"/>
              </w:numPr>
              <w:spacing w:before="200"/>
              <w:ind w:hanging="219"/>
              <w:rPr>
                <w:sz w:val="20"/>
                <w:szCs w:val="20"/>
              </w:rPr>
            </w:pPr>
            <w:r>
              <w:rPr>
                <w:sz w:val="20"/>
                <w:szCs w:val="20"/>
              </w:rPr>
              <w:t>a chronic condition; and</w:t>
            </w:r>
          </w:p>
          <w:p w14:paraId="774305CC" w14:textId="77777777" w:rsidR="00984EC0" w:rsidRDefault="00984EC0" w:rsidP="00984EC0">
            <w:pPr>
              <w:numPr>
                <w:ilvl w:val="0"/>
                <w:numId w:val="90"/>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614247F6"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46CF9517" w14:textId="77777777" w:rsidR="00984EC0" w:rsidRDefault="00984EC0" w:rsidP="00E83B8C">
            <w:pPr>
              <w:spacing w:before="200" w:after="200"/>
              <w:rPr>
                <w:sz w:val="20"/>
                <w:szCs w:val="20"/>
              </w:rPr>
            </w:pPr>
            <w:r>
              <w:rPr>
                <w:sz w:val="20"/>
                <w:szCs w:val="20"/>
              </w:rPr>
              <w:t>(c)    the person is referred to the eligible Aboriginal health worker or eligible Aboriginal and Torres Strait Islander health practitioner by the medical practitioner using a referral form that has been issued by the Department or a referral form that contains all the components of the form issued by the Department; and</w:t>
            </w:r>
          </w:p>
          <w:p w14:paraId="24975C56" w14:textId="77777777" w:rsidR="00984EC0" w:rsidRDefault="00984EC0" w:rsidP="00E83B8C">
            <w:pPr>
              <w:spacing w:before="200" w:after="200"/>
              <w:rPr>
                <w:sz w:val="20"/>
                <w:szCs w:val="20"/>
              </w:rPr>
            </w:pPr>
            <w:r>
              <w:rPr>
                <w:sz w:val="20"/>
                <w:szCs w:val="20"/>
              </w:rPr>
              <w:t>(d)    the person is not an admitted patient of a hospital; and</w:t>
            </w:r>
          </w:p>
          <w:p w14:paraId="5DBE25EF" w14:textId="77777777" w:rsidR="00984EC0" w:rsidRDefault="00984EC0" w:rsidP="00E83B8C">
            <w:pPr>
              <w:spacing w:before="200" w:after="200"/>
              <w:rPr>
                <w:sz w:val="20"/>
                <w:szCs w:val="20"/>
              </w:rPr>
            </w:pPr>
            <w:r>
              <w:rPr>
                <w:sz w:val="20"/>
                <w:szCs w:val="20"/>
              </w:rPr>
              <w:t>(e)    the service is provided to the person individually and in person; and</w:t>
            </w:r>
          </w:p>
          <w:p w14:paraId="62C221BB" w14:textId="77777777" w:rsidR="00984EC0" w:rsidRDefault="00984EC0" w:rsidP="00E83B8C">
            <w:pPr>
              <w:spacing w:before="200" w:after="200"/>
              <w:rPr>
                <w:sz w:val="20"/>
                <w:szCs w:val="20"/>
              </w:rPr>
            </w:pPr>
            <w:r>
              <w:rPr>
                <w:sz w:val="20"/>
                <w:szCs w:val="20"/>
              </w:rPr>
              <w:t>(f)    the service is of at least 20 minutes duration; and</w:t>
            </w:r>
          </w:p>
          <w:p w14:paraId="4C94EFF4" w14:textId="77777777" w:rsidR="00984EC0" w:rsidRDefault="00984EC0" w:rsidP="00E83B8C">
            <w:pPr>
              <w:spacing w:before="200" w:after="200"/>
              <w:rPr>
                <w:sz w:val="20"/>
                <w:szCs w:val="20"/>
              </w:rPr>
            </w:pPr>
            <w:r>
              <w:rPr>
                <w:sz w:val="20"/>
                <w:szCs w:val="20"/>
              </w:rPr>
              <w:t>(g)    after the service, the eligible Aboriginal health worker or eligible Aboriginal and Torres Strait Islander health practitioner gives a written report to the referring medical practitioner mentioned in paragraph (c):</w:t>
            </w:r>
          </w:p>
          <w:p w14:paraId="08C6487F"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39D7F658"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2D126F61"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374794CF"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5024A85C"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295B9F20" w14:textId="77777777" w:rsidR="00984EC0" w:rsidRDefault="00984EC0" w:rsidP="00E83B8C">
            <w:r>
              <w:t>(See para MN.3.4, MN.3.3, MN.3.2, MN.3.5, MN.3.1 of explanatory notes to this Category)</w:t>
            </w:r>
          </w:p>
          <w:p w14:paraId="3AF44FF7"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49AC7931" w14:textId="77777777" w:rsidR="00984EC0" w:rsidRDefault="00984EC0" w:rsidP="00E83B8C">
            <w:pPr>
              <w:tabs>
                <w:tab w:val="left" w:pos="1701"/>
              </w:tabs>
            </w:pPr>
            <w:r>
              <w:rPr>
                <w:b/>
                <w:sz w:val="20"/>
              </w:rPr>
              <w:t xml:space="preserve">Extended Medicare Safety Net Cap: </w:t>
            </w:r>
            <w:r>
              <w:t>$197.55</w:t>
            </w:r>
          </w:p>
        </w:tc>
      </w:tr>
      <w:tr w:rsidR="00984EC0" w14:paraId="7085C90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ACB9E" w14:textId="77777777" w:rsidR="00984EC0" w:rsidRDefault="00984EC0" w:rsidP="00E83B8C">
            <w:pPr>
              <w:rPr>
                <w:b/>
              </w:rPr>
            </w:pPr>
            <w:r>
              <w:rPr>
                <w:b/>
              </w:rPr>
              <w:t>Fee</w:t>
            </w:r>
          </w:p>
          <w:p w14:paraId="12D25F44" w14:textId="77777777" w:rsidR="00984EC0" w:rsidRDefault="00984EC0" w:rsidP="00E83B8C">
            <w:r>
              <w:t>10951</w:t>
            </w:r>
          </w:p>
        </w:tc>
        <w:tc>
          <w:tcPr>
            <w:tcW w:w="0" w:type="auto"/>
            <w:tcMar>
              <w:top w:w="38" w:type="dxa"/>
              <w:left w:w="38" w:type="dxa"/>
              <w:bottom w:w="38" w:type="dxa"/>
              <w:right w:w="38" w:type="dxa"/>
            </w:tcMar>
            <w:vAlign w:val="bottom"/>
          </w:tcPr>
          <w:p w14:paraId="2B9D78A4" w14:textId="77777777" w:rsidR="00984EC0" w:rsidRDefault="00984EC0" w:rsidP="00E83B8C">
            <w:pPr>
              <w:spacing w:after="200"/>
              <w:rPr>
                <w:sz w:val="20"/>
                <w:szCs w:val="20"/>
              </w:rPr>
            </w:pPr>
            <w:r>
              <w:rPr>
                <w:sz w:val="20"/>
                <w:szCs w:val="20"/>
              </w:rPr>
              <w:t>DIABETES EDUCATION SERVICE</w:t>
            </w:r>
          </w:p>
          <w:p w14:paraId="5329E340" w14:textId="77777777" w:rsidR="00984EC0" w:rsidRDefault="00984EC0" w:rsidP="00E83B8C">
            <w:pPr>
              <w:spacing w:before="200" w:after="200"/>
              <w:rPr>
                <w:sz w:val="20"/>
                <w:szCs w:val="20"/>
              </w:rPr>
            </w:pPr>
            <w:r>
              <w:rPr>
                <w:sz w:val="20"/>
                <w:szCs w:val="20"/>
              </w:rPr>
              <w:t>Diabetes education health service provided to a person by an eligible diabetes educator if:</w:t>
            </w:r>
          </w:p>
          <w:p w14:paraId="08FFE685" w14:textId="77777777" w:rsidR="00984EC0" w:rsidRDefault="00984EC0" w:rsidP="00E83B8C">
            <w:pPr>
              <w:spacing w:before="200" w:after="200"/>
              <w:rPr>
                <w:sz w:val="20"/>
                <w:szCs w:val="20"/>
              </w:rPr>
            </w:pPr>
            <w:r>
              <w:rPr>
                <w:sz w:val="20"/>
                <w:szCs w:val="20"/>
              </w:rPr>
              <w:t>(a)    the service is provided to a person who has:</w:t>
            </w:r>
          </w:p>
          <w:p w14:paraId="5C3B2EBE" w14:textId="77777777" w:rsidR="00984EC0" w:rsidRDefault="00984EC0" w:rsidP="00984EC0">
            <w:pPr>
              <w:numPr>
                <w:ilvl w:val="0"/>
                <w:numId w:val="91"/>
              </w:numPr>
              <w:spacing w:before="200"/>
              <w:ind w:hanging="219"/>
              <w:rPr>
                <w:sz w:val="20"/>
                <w:szCs w:val="20"/>
              </w:rPr>
            </w:pPr>
            <w:r>
              <w:rPr>
                <w:sz w:val="20"/>
                <w:szCs w:val="20"/>
              </w:rPr>
              <w:t>a chronic condition; and</w:t>
            </w:r>
          </w:p>
          <w:p w14:paraId="657D123A" w14:textId="77777777" w:rsidR="00984EC0" w:rsidRDefault="00984EC0" w:rsidP="00984EC0">
            <w:pPr>
              <w:numPr>
                <w:ilvl w:val="0"/>
                <w:numId w:val="91"/>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0A3127CB"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1AD05FBB" w14:textId="77777777" w:rsidR="00984EC0" w:rsidRDefault="00984EC0" w:rsidP="00E83B8C">
            <w:pPr>
              <w:spacing w:before="200" w:after="200"/>
              <w:rPr>
                <w:sz w:val="20"/>
                <w:szCs w:val="20"/>
              </w:rPr>
            </w:pPr>
            <w:r>
              <w:rPr>
                <w:sz w:val="20"/>
                <w:szCs w:val="20"/>
              </w:rPr>
              <w:t>(c)    the person is referred to the eligible diabetes educator by the medical practitioner using a referral form that has been issued by the Department or a referral form that contains all the components of the form issued by the Department; and</w:t>
            </w:r>
          </w:p>
          <w:p w14:paraId="46F53943" w14:textId="77777777" w:rsidR="00984EC0" w:rsidRDefault="00984EC0" w:rsidP="00E83B8C">
            <w:pPr>
              <w:spacing w:before="200" w:after="200"/>
              <w:rPr>
                <w:sz w:val="20"/>
                <w:szCs w:val="20"/>
              </w:rPr>
            </w:pPr>
            <w:r>
              <w:rPr>
                <w:sz w:val="20"/>
                <w:szCs w:val="20"/>
              </w:rPr>
              <w:t>(d)    the person is not an admitted patient of a hospital; and</w:t>
            </w:r>
          </w:p>
          <w:p w14:paraId="48A29F3F" w14:textId="77777777" w:rsidR="00984EC0" w:rsidRDefault="00984EC0" w:rsidP="00E83B8C">
            <w:pPr>
              <w:spacing w:before="200" w:after="200"/>
              <w:rPr>
                <w:sz w:val="20"/>
                <w:szCs w:val="20"/>
              </w:rPr>
            </w:pPr>
            <w:r>
              <w:rPr>
                <w:sz w:val="20"/>
                <w:szCs w:val="20"/>
              </w:rPr>
              <w:t>(e)    the service is provided to the person individually and in person; and</w:t>
            </w:r>
          </w:p>
          <w:p w14:paraId="21C420E9" w14:textId="77777777" w:rsidR="00984EC0" w:rsidRDefault="00984EC0" w:rsidP="00E83B8C">
            <w:pPr>
              <w:spacing w:before="200" w:after="200"/>
              <w:rPr>
                <w:sz w:val="20"/>
                <w:szCs w:val="20"/>
              </w:rPr>
            </w:pPr>
            <w:r>
              <w:rPr>
                <w:sz w:val="20"/>
                <w:szCs w:val="20"/>
              </w:rPr>
              <w:t>(f)    the service is of at least 20 minutes duration; and</w:t>
            </w:r>
          </w:p>
          <w:p w14:paraId="7C2F4922" w14:textId="77777777" w:rsidR="00984EC0" w:rsidRDefault="00984EC0" w:rsidP="00E83B8C">
            <w:pPr>
              <w:spacing w:before="200" w:after="200"/>
              <w:rPr>
                <w:sz w:val="20"/>
                <w:szCs w:val="20"/>
              </w:rPr>
            </w:pPr>
            <w:r>
              <w:rPr>
                <w:sz w:val="20"/>
                <w:szCs w:val="20"/>
              </w:rPr>
              <w:t>(g)    after the service, the eligible diabetes educator gives a written report to the referring medical practitioner mentioned in paragraph (c):</w:t>
            </w:r>
          </w:p>
          <w:p w14:paraId="3D1589EC"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7E590436"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380397E2"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7CE69423"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4CDF728"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5C8F777F" w14:textId="77777777" w:rsidR="00984EC0" w:rsidRDefault="00984EC0" w:rsidP="00E83B8C">
            <w:r>
              <w:t>(See para MN.3.4, MN.3.3, MN.3.2, MN.3.5, MN.3.1 of explanatory notes to this Category)</w:t>
            </w:r>
          </w:p>
          <w:p w14:paraId="06E8254C"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2EB8624" w14:textId="77777777" w:rsidR="00984EC0" w:rsidRDefault="00984EC0" w:rsidP="00E83B8C">
            <w:pPr>
              <w:tabs>
                <w:tab w:val="left" w:pos="1701"/>
              </w:tabs>
            </w:pPr>
            <w:r>
              <w:rPr>
                <w:b/>
                <w:sz w:val="20"/>
              </w:rPr>
              <w:t xml:space="preserve">Extended Medicare Safety Net Cap: </w:t>
            </w:r>
            <w:r>
              <w:t>$197.55</w:t>
            </w:r>
          </w:p>
        </w:tc>
      </w:tr>
      <w:tr w:rsidR="00984EC0" w14:paraId="5512004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DE2FD" w14:textId="77777777" w:rsidR="00984EC0" w:rsidRDefault="00984EC0" w:rsidP="00E83B8C">
            <w:pPr>
              <w:rPr>
                <w:b/>
              </w:rPr>
            </w:pPr>
            <w:r>
              <w:rPr>
                <w:b/>
              </w:rPr>
              <w:t>Fee</w:t>
            </w:r>
          </w:p>
          <w:p w14:paraId="1379EED6" w14:textId="77777777" w:rsidR="00984EC0" w:rsidRDefault="00984EC0" w:rsidP="00E83B8C">
            <w:r>
              <w:t>10952</w:t>
            </w:r>
          </w:p>
        </w:tc>
        <w:tc>
          <w:tcPr>
            <w:tcW w:w="0" w:type="auto"/>
            <w:tcMar>
              <w:top w:w="38" w:type="dxa"/>
              <w:left w:w="38" w:type="dxa"/>
              <w:bottom w:w="38" w:type="dxa"/>
              <w:right w:w="38" w:type="dxa"/>
            </w:tcMar>
            <w:vAlign w:val="bottom"/>
          </w:tcPr>
          <w:p w14:paraId="47CC42EF" w14:textId="77777777" w:rsidR="00984EC0" w:rsidRDefault="00984EC0" w:rsidP="00E83B8C">
            <w:pPr>
              <w:spacing w:after="200"/>
              <w:rPr>
                <w:sz w:val="20"/>
                <w:szCs w:val="20"/>
              </w:rPr>
            </w:pPr>
            <w:r>
              <w:rPr>
                <w:sz w:val="20"/>
                <w:szCs w:val="20"/>
              </w:rPr>
              <w:t>AUDIOLOGY</w:t>
            </w:r>
          </w:p>
          <w:p w14:paraId="0230B7B3" w14:textId="77777777" w:rsidR="00984EC0" w:rsidRDefault="00984EC0" w:rsidP="00E83B8C">
            <w:pPr>
              <w:spacing w:before="200" w:after="200"/>
              <w:rPr>
                <w:sz w:val="20"/>
                <w:szCs w:val="20"/>
              </w:rPr>
            </w:pPr>
            <w:r>
              <w:rPr>
                <w:sz w:val="20"/>
                <w:szCs w:val="20"/>
              </w:rPr>
              <w:t>Audiology health service provided to a person by an eligible audiologist if:</w:t>
            </w:r>
          </w:p>
          <w:p w14:paraId="2203FE95" w14:textId="77777777" w:rsidR="00984EC0" w:rsidRDefault="00984EC0" w:rsidP="00E83B8C">
            <w:pPr>
              <w:spacing w:before="200" w:after="200"/>
              <w:rPr>
                <w:sz w:val="20"/>
                <w:szCs w:val="20"/>
              </w:rPr>
            </w:pPr>
            <w:r>
              <w:rPr>
                <w:sz w:val="20"/>
                <w:szCs w:val="20"/>
              </w:rPr>
              <w:t>(a)    the service is provided to a person who has:</w:t>
            </w:r>
          </w:p>
          <w:p w14:paraId="0E4A6896" w14:textId="77777777" w:rsidR="00984EC0" w:rsidRDefault="00984EC0" w:rsidP="00984EC0">
            <w:pPr>
              <w:numPr>
                <w:ilvl w:val="0"/>
                <w:numId w:val="92"/>
              </w:numPr>
              <w:spacing w:before="200"/>
              <w:ind w:hanging="219"/>
              <w:rPr>
                <w:sz w:val="20"/>
                <w:szCs w:val="20"/>
              </w:rPr>
            </w:pPr>
            <w:r>
              <w:rPr>
                <w:sz w:val="20"/>
                <w:szCs w:val="20"/>
              </w:rPr>
              <w:t>a chronic condition; and</w:t>
            </w:r>
          </w:p>
          <w:p w14:paraId="579AED6D" w14:textId="77777777" w:rsidR="00984EC0" w:rsidRDefault="00984EC0" w:rsidP="00984EC0">
            <w:pPr>
              <w:numPr>
                <w:ilvl w:val="0"/>
                <w:numId w:val="92"/>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6D934B82"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can plan as part of the management of the person's chronic condition and complex care needs; and</w:t>
            </w:r>
          </w:p>
          <w:p w14:paraId="46C49D0F" w14:textId="77777777" w:rsidR="00984EC0" w:rsidRDefault="00984EC0" w:rsidP="00E83B8C">
            <w:pPr>
              <w:spacing w:before="200" w:after="200"/>
              <w:rPr>
                <w:sz w:val="20"/>
                <w:szCs w:val="20"/>
              </w:rPr>
            </w:pPr>
            <w:r>
              <w:rPr>
                <w:sz w:val="20"/>
                <w:szCs w:val="20"/>
              </w:rPr>
              <w:t>(c)    the person is referred to the eligible audiologist by the medical practitioner using a referral form that has been issued by the Department or a referral form that contains all the components of the form issued by the Department; and</w:t>
            </w:r>
          </w:p>
          <w:p w14:paraId="7FCA1266" w14:textId="77777777" w:rsidR="00984EC0" w:rsidRDefault="00984EC0" w:rsidP="00E83B8C">
            <w:pPr>
              <w:spacing w:before="200" w:after="200"/>
              <w:rPr>
                <w:sz w:val="20"/>
                <w:szCs w:val="20"/>
              </w:rPr>
            </w:pPr>
            <w:r>
              <w:rPr>
                <w:sz w:val="20"/>
                <w:szCs w:val="20"/>
              </w:rPr>
              <w:t>(d)    the person is not an admitted patient of a hospital; and</w:t>
            </w:r>
          </w:p>
          <w:p w14:paraId="0630DDFA" w14:textId="77777777" w:rsidR="00984EC0" w:rsidRDefault="00984EC0" w:rsidP="00E83B8C">
            <w:pPr>
              <w:spacing w:before="200" w:after="200"/>
              <w:rPr>
                <w:sz w:val="20"/>
                <w:szCs w:val="20"/>
              </w:rPr>
            </w:pPr>
            <w:r>
              <w:rPr>
                <w:sz w:val="20"/>
                <w:szCs w:val="20"/>
              </w:rPr>
              <w:t>(e)    the service is provided to the person individually and in person; and</w:t>
            </w:r>
          </w:p>
          <w:p w14:paraId="1BC06A4F" w14:textId="77777777" w:rsidR="00984EC0" w:rsidRDefault="00984EC0" w:rsidP="00E83B8C">
            <w:pPr>
              <w:spacing w:before="200" w:after="200"/>
              <w:rPr>
                <w:sz w:val="20"/>
                <w:szCs w:val="20"/>
              </w:rPr>
            </w:pPr>
            <w:r>
              <w:rPr>
                <w:sz w:val="20"/>
                <w:szCs w:val="20"/>
              </w:rPr>
              <w:t>(f)    the service is of at least 20 minutes duration; and</w:t>
            </w:r>
          </w:p>
          <w:p w14:paraId="3FBB0BCD" w14:textId="77777777" w:rsidR="00984EC0" w:rsidRDefault="00984EC0" w:rsidP="00E83B8C">
            <w:pPr>
              <w:spacing w:before="200" w:after="200"/>
              <w:rPr>
                <w:sz w:val="20"/>
                <w:szCs w:val="20"/>
              </w:rPr>
            </w:pPr>
            <w:r>
              <w:rPr>
                <w:sz w:val="20"/>
                <w:szCs w:val="20"/>
              </w:rPr>
              <w:t>(g)    after the service, the eligible audiologist gives a written report to the referring medical practitioner mentioned in paragraph (c):</w:t>
            </w:r>
          </w:p>
          <w:p w14:paraId="05C08CAC"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46E143C1"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4AF10F77"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1CEB2598"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040DF823"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26F507DF" w14:textId="77777777" w:rsidR="00984EC0" w:rsidRDefault="00984EC0" w:rsidP="00E83B8C">
            <w:r>
              <w:t>(See para MN.3.4, MN.3.3, MN.3.2, MN.3.5, MN.3.1 of explanatory notes to this Category)</w:t>
            </w:r>
          </w:p>
          <w:p w14:paraId="213BAF7C"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09C7E7BD" w14:textId="77777777" w:rsidR="00984EC0" w:rsidRDefault="00984EC0" w:rsidP="00E83B8C">
            <w:pPr>
              <w:tabs>
                <w:tab w:val="left" w:pos="1701"/>
              </w:tabs>
            </w:pPr>
            <w:r>
              <w:rPr>
                <w:b/>
                <w:sz w:val="20"/>
              </w:rPr>
              <w:t xml:space="preserve">Extended Medicare Safety Net Cap: </w:t>
            </w:r>
            <w:r>
              <w:t>$197.55</w:t>
            </w:r>
          </w:p>
        </w:tc>
      </w:tr>
      <w:tr w:rsidR="00984EC0" w14:paraId="5024CC0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14344" w14:textId="77777777" w:rsidR="00984EC0" w:rsidRDefault="00984EC0" w:rsidP="00E83B8C">
            <w:pPr>
              <w:rPr>
                <w:b/>
              </w:rPr>
            </w:pPr>
            <w:r>
              <w:rPr>
                <w:b/>
              </w:rPr>
              <w:t>Fee</w:t>
            </w:r>
          </w:p>
          <w:p w14:paraId="7B9E4644" w14:textId="77777777" w:rsidR="00984EC0" w:rsidRDefault="00984EC0" w:rsidP="00E83B8C">
            <w:r>
              <w:t>10953</w:t>
            </w:r>
          </w:p>
        </w:tc>
        <w:tc>
          <w:tcPr>
            <w:tcW w:w="0" w:type="auto"/>
            <w:tcMar>
              <w:top w:w="38" w:type="dxa"/>
              <w:left w:w="38" w:type="dxa"/>
              <w:bottom w:w="38" w:type="dxa"/>
              <w:right w:w="38" w:type="dxa"/>
            </w:tcMar>
            <w:vAlign w:val="bottom"/>
          </w:tcPr>
          <w:p w14:paraId="01FA923F" w14:textId="77777777" w:rsidR="00984EC0" w:rsidRDefault="00984EC0" w:rsidP="00E83B8C">
            <w:pPr>
              <w:spacing w:after="200"/>
              <w:rPr>
                <w:sz w:val="20"/>
                <w:szCs w:val="20"/>
              </w:rPr>
            </w:pPr>
            <w:r>
              <w:rPr>
                <w:sz w:val="20"/>
                <w:szCs w:val="20"/>
              </w:rPr>
              <w:t>EXERCISE PHYSIOLOGY</w:t>
            </w:r>
          </w:p>
          <w:p w14:paraId="04C931F7" w14:textId="77777777" w:rsidR="00984EC0" w:rsidRDefault="00984EC0" w:rsidP="00E83B8C">
            <w:pPr>
              <w:spacing w:before="200" w:after="200"/>
              <w:rPr>
                <w:sz w:val="20"/>
                <w:szCs w:val="20"/>
              </w:rPr>
            </w:pPr>
            <w:r>
              <w:rPr>
                <w:sz w:val="20"/>
                <w:szCs w:val="20"/>
              </w:rPr>
              <w:t>Exercise physiology service provided to a person by an eligible exercise physiologist if:</w:t>
            </w:r>
          </w:p>
          <w:p w14:paraId="358E7141" w14:textId="77777777" w:rsidR="00984EC0" w:rsidRDefault="00984EC0" w:rsidP="00E83B8C">
            <w:pPr>
              <w:spacing w:before="200" w:after="200"/>
              <w:rPr>
                <w:sz w:val="20"/>
                <w:szCs w:val="20"/>
              </w:rPr>
            </w:pPr>
            <w:r>
              <w:rPr>
                <w:sz w:val="20"/>
                <w:szCs w:val="20"/>
              </w:rPr>
              <w:t>(a)    the service is provided to a person who has:</w:t>
            </w:r>
          </w:p>
          <w:p w14:paraId="349B8EA4" w14:textId="77777777" w:rsidR="00984EC0" w:rsidRDefault="00984EC0" w:rsidP="00984EC0">
            <w:pPr>
              <w:numPr>
                <w:ilvl w:val="0"/>
                <w:numId w:val="93"/>
              </w:numPr>
              <w:spacing w:before="200"/>
              <w:ind w:hanging="219"/>
              <w:rPr>
                <w:sz w:val="20"/>
                <w:szCs w:val="20"/>
              </w:rPr>
            </w:pPr>
            <w:r>
              <w:rPr>
                <w:sz w:val="20"/>
                <w:szCs w:val="20"/>
              </w:rPr>
              <w:t>a chronic condition; and</w:t>
            </w:r>
          </w:p>
          <w:p w14:paraId="4EBBF16F" w14:textId="77777777" w:rsidR="00984EC0" w:rsidRDefault="00984EC0" w:rsidP="00984EC0">
            <w:pPr>
              <w:numPr>
                <w:ilvl w:val="0"/>
                <w:numId w:val="93"/>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1B2A1095"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37CAF521" w14:textId="77777777" w:rsidR="00984EC0" w:rsidRDefault="00984EC0" w:rsidP="00E83B8C">
            <w:pPr>
              <w:spacing w:before="200" w:after="200"/>
              <w:rPr>
                <w:sz w:val="20"/>
                <w:szCs w:val="20"/>
              </w:rPr>
            </w:pPr>
            <w:r>
              <w:rPr>
                <w:sz w:val="20"/>
                <w:szCs w:val="20"/>
              </w:rPr>
              <w:t>(c)    the person is referred to the eligible exercise physiologist by the medical practitioner using a referral form that has been issued by the Department or a referral form that contains all the components of the form issued by the Department; and</w:t>
            </w:r>
          </w:p>
          <w:p w14:paraId="002AB408" w14:textId="77777777" w:rsidR="00984EC0" w:rsidRDefault="00984EC0" w:rsidP="00E83B8C">
            <w:pPr>
              <w:spacing w:before="200" w:after="200"/>
              <w:rPr>
                <w:sz w:val="20"/>
                <w:szCs w:val="20"/>
              </w:rPr>
            </w:pPr>
            <w:r>
              <w:rPr>
                <w:sz w:val="20"/>
                <w:szCs w:val="20"/>
              </w:rPr>
              <w:t>(d)    the person is not an admitted patient of a hospital; and</w:t>
            </w:r>
          </w:p>
          <w:p w14:paraId="01493D80" w14:textId="77777777" w:rsidR="00984EC0" w:rsidRDefault="00984EC0" w:rsidP="00E83B8C">
            <w:pPr>
              <w:spacing w:before="200" w:after="200"/>
              <w:rPr>
                <w:sz w:val="20"/>
                <w:szCs w:val="20"/>
              </w:rPr>
            </w:pPr>
            <w:r>
              <w:rPr>
                <w:sz w:val="20"/>
                <w:szCs w:val="20"/>
              </w:rPr>
              <w:t>(e)    the service is provided to the person individually and in person; and</w:t>
            </w:r>
          </w:p>
          <w:p w14:paraId="71C8F984" w14:textId="77777777" w:rsidR="00984EC0" w:rsidRDefault="00984EC0" w:rsidP="00E83B8C">
            <w:pPr>
              <w:spacing w:before="200" w:after="200"/>
              <w:rPr>
                <w:sz w:val="20"/>
                <w:szCs w:val="20"/>
              </w:rPr>
            </w:pPr>
            <w:r>
              <w:rPr>
                <w:sz w:val="20"/>
                <w:szCs w:val="20"/>
              </w:rPr>
              <w:t>(f)    the service is of at least 20 minutes duration; and</w:t>
            </w:r>
          </w:p>
          <w:p w14:paraId="46193700" w14:textId="77777777" w:rsidR="00984EC0" w:rsidRDefault="00984EC0" w:rsidP="00E83B8C">
            <w:pPr>
              <w:spacing w:before="200" w:after="200"/>
              <w:rPr>
                <w:sz w:val="20"/>
                <w:szCs w:val="20"/>
              </w:rPr>
            </w:pPr>
            <w:r>
              <w:rPr>
                <w:sz w:val="20"/>
                <w:szCs w:val="20"/>
              </w:rPr>
              <w:t>(g)    after the service, the eligible exercise physiologist gives a written report to the referring medical practitioner mentioned in paragraph (c):</w:t>
            </w:r>
          </w:p>
          <w:p w14:paraId="505FC567"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0524E86C"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73F52F34"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2020D208"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2626455D"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253FCD10" w14:textId="77777777" w:rsidR="00984EC0" w:rsidRDefault="00984EC0" w:rsidP="00E83B8C">
            <w:r>
              <w:t>(See para MN.3.4, MN.3.3, MN.3.2, MN.3.5, MN.3.1 of explanatory notes to this Category)</w:t>
            </w:r>
          </w:p>
          <w:p w14:paraId="1BAAB535"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7EF67649" w14:textId="77777777" w:rsidR="00984EC0" w:rsidRDefault="00984EC0" w:rsidP="00E83B8C">
            <w:pPr>
              <w:tabs>
                <w:tab w:val="left" w:pos="1701"/>
              </w:tabs>
            </w:pPr>
            <w:r>
              <w:rPr>
                <w:b/>
                <w:sz w:val="20"/>
              </w:rPr>
              <w:t xml:space="preserve">Extended Medicare Safety Net Cap: </w:t>
            </w:r>
            <w:r>
              <w:t>$197.55</w:t>
            </w:r>
          </w:p>
        </w:tc>
      </w:tr>
      <w:tr w:rsidR="00984EC0" w14:paraId="40AB992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3E59C" w14:textId="77777777" w:rsidR="00984EC0" w:rsidRDefault="00984EC0" w:rsidP="00E83B8C">
            <w:pPr>
              <w:rPr>
                <w:b/>
              </w:rPr>
            </w:pPr>
            <w:r>
              <w:rPr>
                <w:b/>
              </w:rPr>
              <w:t>Fee</w:t>
            </w:r>
          </w:p>
          <w:p w14:paraId="467C6CEF" w14:textId="77777777" w:rsidR="00984EC0" w:rsidRDefault="00984EC0" w:rsidP="00E83B8C">
            <w:r>
              <w:t>10954</w:t>
            </w:r>
          </w:p>
        </w:tc>
        <w:tc>
          <w:tcPr>
            <w:tcW w:w="0" w:type="auto"/>
            <w:tcMar>
              <w:top w:w="38" w:type="dxa"/>
              <w:left w:w="38" w:type="dxa"/>
              <w:bottom w:w="38" w:type="dxa"/>
              <w:right w:w="38" w:type="dxa"/>
            </w:tcMar>
            <w:vAlign w:val="bottom"/>
          </w:tcPr>
          <w:p w14:paraId="2E6BEFCE" w14:textId="77777777" w:rsidR="00984EC0" w:rsidRDefault="00984EC0" w:rsidP="00E83B8C">
            <w:pPr>
              <w:spacing w:after="200"/>
              <w:rPr>
                <w:sz w:val="20"/>
                <w:szCs w:val="20"/>
              </w:rPr>
            </w:pPr>
            <w:r>
              <w:rPr>
                <w:sz w:val="20"/>
                <w:szCs w:val="20"/>
              </w:rPr>
              <w:t>DIETETICS SERVICES</w:t>
            </w:r>
          </w:p>
          <w:p w14:paraId="7DDB89A6" w14:textId="77777777" w:rsidR="00984EC0" w:rsidRDefault="00984EC0" w:rsidP="00E83B8C">
            <w:pPr>
              <w:spacing w:before="200" w:after="200"/>
              <w:rPr>
                <w:sz w:val="20"/>
                <w:szCs w:val="20"/>
              </w:rPr>
            </w:pPr>
            <w:r>
              <w:rPr>
                <w:sz w:val="20"/>
                <w:szCs w:val="20"/>
              </w:rPr>
              <w:t>Dietetics health service provided to a person by an eligible dietician if:</w:t>
            </w:r>
          </w:p>
          <w:p w14:paraId="6A3CA102" w14:textId="77777777" w:rsidR="00984EC0" w:rsidRDefault="00984EC0" w:rsidP="00E83B8C">
            <w:pPr>
              <w:spacing w:before="200" w:after="200"/>
              <w:rPr>
                <w:sz w:val="20"/>
                <w:szCs w:val="20"/>
              </w:rPr>
            </w:pPr>
            <w:r>
              <w:rPr>
                <w:sz w:val="20"/>
                <w:szCs w:val="20"/>
              </w:rPr>
              <w:t>(a)    the service is provided to a person who has:</w:t>
            </w:r>
          </w:p>
          <w:p w14:paraId="32F9C5BC" w14:textId="77777777" w:rsidR="00984EC0" w:rsidRDefault="00984EC0" w:rsidP="00984EC0">
            <w:pPr>
              <w:numPr>
                <w:ilvl w:val="0"/>
                <w:numId w:val="94"/>
              </w:numPr>
              <w:spacing w:before="200"/>
              <w:ind w:hanging="219"/>
              <w:rPr>
                <w:sz w:val="20"/>
                <w:szCs w:val="20"/>
              </w:rPr>
            </w:pPr>
            <w:r>
              <w:rPr>
                <w:sz w:val="20"/>
                <w:szCs w:val="20"/>
              </w:rPr>
              <w:t>a chronic condition; and</w:t>
            </w:r>
          </w:p>
          <w:p w14:paraId="33238860" w14:textId="77777777" w:rsidR="00984EC0" w:rsidRDefault="00984EC0" w:rsidP="00984EC0">
            <w:pPr>
              <w:numPr>
                <w:ilvl w:val="0"/>
                <w:numId w:val="94"/>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7533A4DC"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594891E4" w14:textId="77777777" w:rsidR="00984EC0" w:rsidRDefault="00984EC0" w:rsidP="00E83B8C">
            <w:pPr>
              <w:spacing w:before="200" w:after="200"/>
              <w:rPr>
                <w:sz w:val="20"/>
                <w:szCs w:val="20"/>
              </w:rPr>
            </w:pPr>
            <w:r>
              <w:rPr>
                <w:sz w:val="20"/>
                <w:szCs w:val="20"/>
              </w:rPr>
              <w:t>(c)    the person is referred to the eligible dietician by the medical practitioner using a referral form that has been issued by the Department or a referral form that contains all the components of the form issued by the Department; and</w:t>
            </w:r>
          </w:p>
          <w:p w14:paraId="5011CF57" w14:textId="77777777" w:rsidR="00984EC0" w:rsidRDefault="00984EC0" w:rsidP="00E83B8C">
            <w:pPr>
              <w:spacing w:before="200" w:after="200"/>
              <w:rPr>
                <w:sz w:val="20"/>
                <w:szCs w:val="20"/>
              </w:rPr>
            </w:pPr>
            <w:r>
              <w:rPr>
                <w:sz w:val="20"/>
                <w:szCs w:val="20"/>
              </w:rPr>
              <w:t>(d)    the person is not an admitted patient of a hospital; and</w:t>
            </w:r>
          </w:p>
          <w:p w14:paraId="564C0B94" w14:textId="77777777" w:rsidR="00984EC0" w:rsidRDefault="00984EC0" w:rsidP="00E83B8C">
            <w:pPr>
              <w:spacing w:before="200" w:after="200"/>
              <w:rPr>
                <w:sz w:val="20"/>
                <w:szCs w:val="20"/>
              </w:rPr>
            </w:pPr>
            <w:r>
              <w:rPr>
                <w:sz w:val="20"/>
                <w:szCs w:val="20"/>
              </w:rPr>
              <w:t>(e)    the service is provided to the person individually and in person; and</w:t>
            </w:r>
          </w:p>
          <w:p w14:paraId="3E6517D7" w14:textId="77777777" w:rsidR="00984EC0" w:rsidRDefault="00984EC0" w:rsidP="00E83B8C">
            <w:pPr>
              <w:spacing w:before="200" w:after="200"/>
              <w:rPr>
                <w:sz w:val="20"/>
                <w:szCs w:val="20"/>
              </w:rPr>
            </w:pPr>
            <w:r>
              <w:rPr>
                <w:sz w:val="20"/>
                <w:szCs w:val="20"/>
              </w:rPr>
              <w:t>(f)    the service is of at least 20 minutes duration; and</w:t>
            </w:r>
          </w:p>
          <w:p w14:paraId="47505C3C" w14:textId="77777777" w:rsidR="00984EC0" w:rsidRDefault="00984EC0" w:rsidP="00E83B8C">
            <w:pPr>
              <w:spacing w:before="200" w:after="200"/>
              <w:rPr>
                <w:sz w:val="20"/>
                <w:szCs w:val="20"/>
              </w:rPr>
            </w:pPr>
            <w:r>
              <w:rPr>
                <w:sz w:val="20"/>
                <w:szCs w:val="20"/>
              </w:rPr>
              <w:t>(g)    after the service, the eligible dietician gives a written report to the referring medical practitioner mentioned in   paragraph (c):</w:t>
            </w:r>
          </w:p>
          <w:p w14:paraId="70EF4E6C"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27A08344"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53D88F42"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35FCC2B9"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CC714B0"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3C7189D7" w14:textId="77777777" w:rsidR="00984EC0" w:rsidRDefault="00984EC0" w:rsidP="00E83B8C">
            <w:r>
              <w:t>(See para MN.3.4, MN.3.3, MN.3.2, MN.3.5, MN.3.1 of explanatory notes to this Category)</w:t>
            </w:r>
          </w:p>
          <w:p w14:paraId="6AC1D824"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98DD185" w14:textId="77777777" w:rsidR="00984EC0" w:rsidRDefault="00984EC0" w:rsidP="00E83B8C">
            <w:pPr>
              <w:tabs>
                <w:tab w:val="left" w:pos="1701"/>
              </w:tabs>
            </w:pPr>
            <w:r>
              <w:rPr>
                <w:b/>
                <w:sz w:val="20"/>
              </w:rPr>
              <w:t xml:space="preserve">Extended Medicare Safety Net Cap: </w:t>
            </w:r>
            <w:r>
              <w:t>$197.55</w:t>
            </w:r>
          </w:p>
        </w:tc>
      </w:tr>
      <w:tr w:rsidR="00984EC0" w14:paraId="4E74743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E8193" w14:textId="77777777" w:rsidR="00984EC0" w:rsidRDefault="00984EC0" w:rsidP="00E83B8C">
            <w:pPr>
              <w:rPr>
                <w:b/>
              </w:rPr>
            </w:pPr>
            <w:r>
              <w:rPr>
                <w:b/>
              </w:rPr>
              <w:t>Fee</w:t>
            </w:r>
          </w:p>
          <w:p w14:paraId="375D9E2C" w14:textId="77777777" w:rsidR="00984EC0" w:rsidRDefault="00984EC0" w:rsidP="00E83B8C">
            <w:r>
              <w:t>10956</w:t>
            </w:r>
          </w:p>
        </w:tc>
        <w:tc>
          <w:tcPr>
            <w:tcW w:w="0" w:type="auto"/>
            <w:tcMar>
              <w:top w:w="38" w:type="dxa"/>
              <w:left w:w="38" w:type="dxa"/>
              <w:bottom w:w="38" w:type="dxa"/>
              <w:right w:w="38" w:type="dxa"/>
            </w:tcMar>
            <w:vAlign w:val="bottom"/>
          </w:tcPr>
          <w:p w14:paraId="1D89D98D" w14:textId="77777777" w:rsidR="00984EC0" w:rsidRDefault="00984EC0" w:rsidP="00E83B8C">
            <w:pPr>
              <w:spacing w:after="200"/>
              <w:rPr>
                <w:sz w:val="20"/>
                <w:szCs w:val="20"/>
              </w:rPr>
            </w:pPr>
            <w:r>
              <w:rPr>
                <w:sz w:val="20"/>
                <w:szCs w:val="20"/>
              </w:rPr>
              <w:t>MENTAL HEALTH SERVICE</w:t>
            </w:r>
          </w:p>
          <w:p w14:paraId="4C6BA859" w14:textId="77777777" w:rsidR="00984EC0" w:rsidRDefault="00984EC0" w:rsidP="00E83B8C">
            <w:pPr>
              <w:spacing w:before="200" w:after="200"/>
              <w:rPr>
                <w:sz w:val="20"/>
                <w:szCs w:val="20"/>
              </w:rPr>
            </w:pPr>
            <w:r>
              <w:rPr>
                <w:sz w:val="20"/>
                <w:szCs w:val="20"/>
              </w:rPr>
              <w:t>Mental health service provided to a person by an eligible mental health worker if:</w:t>
            </w:r>
          </w:p>
          <w:p w14:paraId="59264C07" w14:textId="77777777" w:rsidR="00984EC0" w:rsidRDefault="00984EC0" w:rsidP="00E83B8C">
            <w:pPr>
              <w:spacing w:before="200" w:after="200"/>
              <w:rPr>
                <w:sz w:val="20"/>
                <w:szCs w:val="20"/>
              </w:rPr>
            </w:pPr>
            <w:r>
              <w:rPr>
                <w:sz w:val="20"/>
                <w:szCs w:val="20"/>
              </w:rPr>
              <w:t>(a)    the service is provided to a person who has:</w:t>
            </w:r>
          </w:p>
          <w:p w14:paraId="2D3F7F63" w14:textId="77777777" w:rsidR="00984EC0" w:rsidRDefault="00984EC0" w:rsidP="00984EC0">
            <w:pPr>
              <w:numPr>
                <w:ilvl w:val="0"/>
                <w:numId w:val="95"/>
              </w:numPr>
              <w:spacing w:before="200"/>
              <w:ind w:hanging="219"/>
              <w:rPr>
                <w:sz w:val="20"/>
                <w:szCs w:val="20"/>
              </w:rPr>
            </w:pPr>
            <w:r>
              <w:rPr>
                <w:sz w:val="20"/>
                <w:szCs w:val="20"/>
              </w:rPr>
              <w:t>a chronic condition; and</w:t>
            </w:r>
          </w:p>
          <w:p w14:paraId="7806C071" w14:textId="77777777" w:rsidR="00984EC0" w:rsidRDefault="00984EC0" w:rsidP="00984EC0">
            <w:pPr>
              <w:numPr>
                <w:ilvl w:val="0"/>
                <w:numId w:val="95"/>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3611BA32"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6120CF7A" w14:textId="77777777" w:rsidR="00984EC0" w:rsidRDefault="00984EC0" w:rsidP="00E83B8C">
            <w:pPr>
              <w:spacing w:before="200" w:after="200"/>
              <w:rPr>
                <w:sz w:val="20"/>
                <w:szCs w:val="20"/>
              </w:rPr>
            </w:pPr>
            <w:r>
              <w:rPr>
                <w:sz w:val="20"/>
                <w:szCs w:val="20"/>
              </w:rPr>
              <w:t>(c)    the person is referred to the eligible mental health worker by the medical practitioner using a referral form that has been issued by the Department or a referral form that contains all the components of the form issued by the Department; and</w:t>
            </w:r>
          </w:p>
          <w:p w14:paraId="42C467D1" w14:textId="77777777" w:rsidR="00984EC0" w:rsidRDefault="00984EC0" w:rsidP="00E83B8C">
            <w:pPr>
              <w:spacing w:before="200" w:after="200"/>
              <w:rPr>
                <w:sz w:val="20"/>
                <w:szCs w:val="20"/>
              </w:rPr>
            </w:pPr>
            <w:r>
              <w:rPr>
                <w:sz w:val="20"/>
                <w:szCs w:val="20"/>
              </w:rPr>
              <w:t>(d)    the person is not an admitted patient of a hospital; and</w:t>
            </w:r>
          </w:p>
          <w:p w14:paraId="03CF975E" w14:textId="77777777" w:rsidR="00984EC0" w:rsidRDefault="00984EC0" w:rsidP="00E83B8C">
            <w:pPr>
              <w:spacing w:before="200" w:after="200"/>
              <w:rPr>
                <w:sz w:val="20"/>
                <w:szCs w:val="20"/>
              </w:rPr>
            </w:pPr>
            <w:r>
              <w:rPr>
                <w:sz w:val="20"/>
                <w:szCs w:val="20"/>
              </w:rPr>
              <w:t>(e)    the service is provided to the person individually and in person; and</w:t>
            </w:r>
          </w:p>
          <w:p w14:paraId="4DEEADD7" w14:textId="77777777" w:rsidR="00984EC0" w:rsidRDefault="00984EC0" w:rsidP="00E83B8C">
            <w:pPr>
              <w:spacing w:before="200" w:after="200"/>
              <w:rPr>
                <w:sz w:val="20"/>
                <w:szCs w:val="20"/>
              </w:rPr>
            </w:pPr>
            <w:r>
              <w:rPr>
                <w:sz w:val="20"/>
                <w:szCs w:val="20"/>
              </w:rPr>
              <w:t>(f)    the service is of at least 20 minutes duration; and</w:t>
            </w:r>
          </w:p>
          <w:p w14:paraId="588FEFE3" w14:textId="77777777" w:rsidR="00984EC0" w:rsidRDefault="00984EC0" w:rsidP="00E83B8C">
            <w:pPr>
              <w:spacing w:before="200" w:after="200"/>
              <w:rPr>
                <w:sz w:val="20"/>
                <w:szCs w:val="20"/>
              </w:rPr>
            </w:pPr>
            <w:r>
              <w:rPr>
                <w:sz w:val="20"/>
                <w:szCs w:val="20"/>
              </w:rPr>
              <w:t>(g)    after the service, the eligible mental health worker gives a written report to the referring medical practitioner mentioned in paragraph (c):</w:t>
            </w:r>
          </w:p>
          <w:p w14:paraId="24F2CF0D"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11FDFBAB"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57AC8FB5"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121202A0"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57FB6EDE"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63D92412" w14:textId="77777777" w:rsidR="00984EC0" w:rsidRDefault="00984EC0" w:rsidP="00E83B8C">
            <w:r>
              <w:t>(See para MN.3.4, MN.3.3, MN.3.2, MN.3.5, MN.3.1 of explanatory notes to this Category)</w:t>
            </w:r>
          </w:p>
          <w:p w14:paraId="1C49B62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2DEF547" w14:textId="77777777" w:rsidR="00984EC0" w:rsidRDefault="00984EC0" w:rsidP="00E83B8C">
            <w:pPr>
              <w:tabs>
                <w:tab w:val="left" w:pos="1701"/>
              </w:tabs>
            </w:pPr>
            <w:r>
              <w:rPr>
                <w:b/>
                <w:sz w:val="20"/>
              </w:rPr>
              <w:t xml:space="preserve">Extended Medicare Safety Net Cap: </w:t>
            </w:r>
            <w:r>
              <w:t>$197.55</w:t>
            </w:r>
          </w:p>
        </w:tc>
      </w:tr>
      <w:tr w:rsidR="00984EC0" w14:paraId="2F133B6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B507F" w14:textId="77777777" w:rsidR="00984EC0" w:rsidRDefault="00984EC0" w:rsidP="00E83B8C">
            <w:pPr>
              <w:rPr>
                <w:b/>
              </w:rPr>
            </w:pPr>
            <w:r>
              <w:rPr>
                <w:b/>
              </w:rPr>
              <w:t>Fee</w:t>
            </w:r>
          </w:p>
          <w:p w14:paraId="356C1545" w14:textId="77777777" w:rsidR="00984EC0" w:rsidRDefault="00984EC0" w:rsidP="00E83B8C">
            <w:r>
              <w:t>10958</w:t>
            </w:r>
          </w:p>
        </w:tc>
        <w:tc>
          <w:tcPr>
            <w:tcW w:w="0" w:type="auto"/>
            <w:tcMar>
              <w:top w:w="38" w:type="dxa"/>
              <w:left w:w="38" w:type="dxa"/>
              <w:bottom w:w="38" w:type="dxa"/>
              <w:right w:w="38" w:type="dxa"/>
            </w:tcMar>
            <w:vAlign w:val="bottom"/>
          </w:tcPr>
          <w:p w14:paraId="0E78B895" w14:textId="77777777" w:rsidR="00984EC0" w:rsidRDefault="00984EC0" w:rsidP="00E83B8C">
            <w:pPr>
              <w:spacing w:after="200"/>
              <w:rPr>
                <w:sz w:val="20"/>
                <w:szCs w:val="20"/>
              </w:rPr>
            </w:pPr>
            <w:r>
              <w:rPr>
                <w:sz w:val="20"/>
                <w:szCs w:val="20"/>
              </w:rPr>
              <w:t>OCCUPATIONAL THERAPY</w:t>
            </w:r>
          </w:p>
          <w:p w14:paraId="484DEEAA" w14:textId="77777777" w:rsidR="00984EC0" w:rsidRDefault="00984EC0" w:rsidP="00E83B8C">
            <w:pPr>
              <w:spacing w:before="200" w:after="200"/>
              <w:rPr>
                <w:sz w:val="20"/>
                <w:szCs w:val="20"/>
              </w:rPr>
            </w:pPr>
            <w:r>
              <w:rPr>
                <w:sz w:val="20"/>
                <w:szCs w:val="20"/>
              </w:rPr>
              <w:t>Occupational therapy health service provided to a person by an eligible occupational therapist if:</w:t>
            </w:r>
          </w:p>
          <w:p w14:paraId="70C9D4FC" w14:textId="77777777" w:rsidR="00984EC0" w:rsidRDefault="00984EC0" w:rsidP="00E83B8C">
            <w:pPr>
              <w:spacing w:before="200" w:after="200"/>
              <w:rPr>
                <w:sz w:val="20"/>
                <w:szCs w:val="20"/>
              </w:rPr>
            </w:pPr>
            <w:r>
              <w:rPr>
                <w:sz w:val="20"/>
                <w:szCs w:val="20"/>
              </w:rPr>
              <w:t>(a)    the service is provided to a person who has:</w:t>
            </w:r>
          </w:p>
          <w:p w14:paraId="09FCB09A" w14:textId="77777777" w:rsidR="00984EC0" w:rsidRDefault="00984EC0" w:rsidP="00984EC0">
            <w:pPr>
              <w:numPr>
                <w:ilvl w:val="0"/>
                <w:numId w:val="96"/>
              </w:numPr>
              <w:spacing w:before="200"/>
              <w:ind w:hanging="219"/>
              <w:rPr>
                <w:sz w:val="20"/>
                <w:szCs w:val="20"/>
              </w:rPr>
            </w:pPr>
            <w:r>
              <w:rPr>
                <w:sz w:val="20"/>
                <w:szCs w:val="20"/>
              </w:rPr>
              <w:t>a chronic condition; and</w:t>
            </w:r>
          </w:p>
          <w:p w14:paraId="3E0FAA89" w14:textId="77777777" w:rsidR="00984EC0" w:rsidRDefault="00984EC0" w:rsidP="00984EC0">
            <w:pPr>
              <w:numPr>
                <w:ilvl w:val="0"/>
                <w:numId w:val="96"/>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7A0E1226"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08DB277B" w14:textId="77777777" w:rsidR="00984EC0" w:rsidRDefault="00984EC0" w:rsidP="00E83B8C">
            <w:pPr>
              <w:spacing w:before="200" w:after="200"/>
              <w:rPr>
                <w:sz w:val="20"/>
                <w:szCs w:val="20"/>
              </w:rPr>
            </w:pPr>
            <w:r>
              <w:rPr>
                <w:sz w:val="20"/>
                <w:szCs w:val="20"/>
              </w:rPr>
              <w:t>(c)    the person is referred to the eligible occupational therapist by the medical practitioner using a referral form that has been issued by the Department or a referral form that contains all the components of the form issued by the Department; and</w:t>
            </w:r>
          </w:p>
          <w:p w14:paraId="5A864DE8" w14:textId="77777777" w:rsidR="00984EC0" w:rsidRDefault="00984EC0" w:rsidP="00E83B8C">
            <w:pPr>
              <w:spacing w:before="200" w:after="200"/>
              <w:rPr>
                <w:sz w:val="20"/>
                <w:szCs w:val="20"/>
              </w:rPr>
            </w:pPr>
            <w:r>
              <w:rPr>
                <w:sz w:val="20"/>
                <w:szCs w:val="20"/>
              </w:rPr>
              <w:t>(d)    the person is not an admitted patient of a hospital; and</w:t>
            </w:r>
          </w:p>
          <w:p w14:paraId="6D67AE45" w14:textId="77777777" w:rsidR="00984EC0" w:rsidRDefault="00984EC0" w:rsidP="00E83B8C">
            <w:pPr>
              <w:spacing w:before="200" w:after="200"/>
              <w:rPr>
                <w:sz w:val="20"/>
                <w:szCs w:val="20"/>
              </w:rPr>
            </w:pPr>
            <w:r>
              <w:rPr>
                <w:sz w:val="20"/>
                <w:szCs w:val="20"/>
              </w:rPr>
              <w:t>(e)    the service is provided to the person individually and in person; and</w:t>
            </w:r>
          </w:p>
          <w:p w14:paraId="3D9589F9" w14:textId="77777777" w:rsidR="00984EC0" w:rsidRDefault="00984EC0" w:rsidP="00E83B8C">
            <w:pPr>
              <w:spacing w:before="200" w:after="200"/>
              <w:rPr>
                <w:sz w:val="20"/>
                <w:szCs w:val="20"/>
              </w:rPr>
            </w:pPr>
            <w:r>
              <w:rPr>
                <w:sz w:val="20"/>
                <w:szCs w:val="20"/>
              </w:rPr>
              <w:t>(f)    the service is of at least 20 minutes duration; and</w:t>
            </w:r>
          </w:p>
          <w:p w14:paraId="2CDAE781" w14:textId="77777777" w:rsidR="00984EC0" w:rsidRDefault="00984EC0" w:rsidP="00E83B8C">
            <w:pPr>
              <w:spacing w:before="200" w:after="200"/>
              <w:rPr>
                <w:sz w:val="20"/>
                <w:szCs w:val="20"/>
              </w:rPr>
            </w:pPr>
            <w:r>
              <w:rPr>
                <w:sz w:val="20"/>
                <w:szCs w:val="20"/>
              </w:rPr>
              <w:t>(g)    after the service, the eligible occupational therapist gives a written report to the referring medical practitioner mentioned in paragraph (c):</w:t>
            </w:r>
          </w:p>
          <w:p w14:paraId="64F015BB"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697E86EA"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360AB2FF"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5381C15E"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3E42018"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51B0169A" w14:textId="77777777" w:rsidR="00984EC0" w:rsidRDefault="00984EC0" w:rsidP="00E83B8C">
            <w:r>
              <w:t>(See para MN.3.4, MN.3.3, MN.3.2, MN.3.5, MN.3.1 of explanatory notes to this Category)</w:t>
            </w:r>
          </w:p>
          <w:p w14:paraId="6B6002A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D52083F" w14:textId="77777777" w:rsidR="00984EC0" w:rsidRDefault="00984EC0" w:rsidP="00E83B8C">
            <w:pPr>
              <w:tabs>
                <w:tab w:val="left" w:pos="1701"/>
              </w:tabs>
            </w:pPr>
            <w:r>
              <w:rPr>
                <w:b/>
                <w:sz w:val="20"/>
              </w:rPr>
              <w:t xml:space="preserve">Extended Medicare Safety Net Cap: </w:t>
            </w:r>
            <w:r>
              <w:t>$197.55</w:t>
            </w:r>
          </w:p>
        </w:tc>
      </w:tr>
      <w:tr w:rsidR="00984EC0" w14:paraId="7602795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B4C3E" w14:textId="77777777" w:rsidR="00984EC0" w:rsidRDefault="00984EC0" w:rsidP="00E83B8C">
            <w:pPr>
              <w:rPr>
                <w:b/>
              </w:rPr>
            </w:pPr>
            <w:r>
              <w:rPr>
                <w:b/>
              </w:rPr>
              <w:t>Fee</w:t>
            </w:r>
          </w:p>
          <w:p w14:paraId="6B08AE3A" w14:textId="77777777" w:rsidR="00984EC0" w:rsidRDefault="00984EC0" w:rsidP="00E83B8C">
            <w:r>
              <w:t>10960</w:t>
            </w:r>
          </w:p>
        </w:tc>
        <w:tc>
          <w:tcPr>
            <w:tcW w:w="0" w:type="auto"/>
            <w:tcMar>
              <w:top w:w="38" w:type="dxa"/>
              <w:left w:w="38" w:type="dxa"/>
              <w:bottom w:w="38" w:type="dxa"/>
              <w:right w:w="38" w:type="dxa"/>
            </w:tcMar>
            <w:vAlign w:val="bottom"/>
          </w:tcPr>
          <w:p w14:paraId="4710E0C1" w14:textId="77777777" w:rsidR="00984EC0" w:rsidRDefault="00984EC0" w:rsidP="00E83B8C">
            <w:pPr>
              <w:spacing w:after="200"/>
              <w:rPr>
                <w:sz w:val="20"/>
                <w:szCs w:val="20"/>
              </w:rPr>
            </w:pPr>
            <w:r>
              <w:rPr>
                <w:sz w:val="20"/>
                <w:szCs w:val="20"/>
              </w:rPr>
              <w:t>PHYSIOTHERAPY</w:t>
            </w:r>
          </w:p>
          <w:p w14:paraId="6D8B255A" w14:textId="77777777" w:rsidR="00984EC0" w:rsidRDefault="00984EC0" w:rsidP="00E83B8C">
            <w:pPr>
              <w:spacing w:before="200" w:after="200"/>
              <w:rPr>
                <w:sz w:val="20"/>
                <w:szCs w:val="20"/>
              </w:rPr>
            </w:pPr>
            <w:r>
              <w:rPr>
                <w:sz w:val="20"/>
                <w:szCs w:val="20"/>
              </w:rPr>
              <w:t>Physiotherapy health service provided to a person by an eligible physiotherapist if:</w:t>
            </w:r>
          </w:p>
          <w:p w14:paraId="0E24D45A" w14:textId="77777777" w:rsidR="00984EC0" w:rsidRDefault="00984EC0" w:rsidP="00E83B8C">
            <w:pPr>
              <w:spacing w:before="200" w:after="200"/>
              <w:rPr>
                <w:sz w:val="20"/>
                <w:szCs w:val="20"/>
              </w:rPr>
            </w:pPr>
            <w:r>
              <w:rPr>
                <w:sz w:val="20"/>
                <w:szCs w:val="20"/>
              </w:rPr>
              <w:t>(a)    the service is provided to a person who has:</w:t>
            </w:r>
          </w:p>
          <w:p w14:paraId="35F32E7A" w14:textId="77777777" w:rsidR="00984EC0" w:rsidRDefault="00984EC0" w:rsidP="00984EC0">
            <w:pPr>
              <w:numPr>
                <w:ilvl w:val="0"/>
                <w:numId w:val="97"/>
              </w:numPr>
              <w:spacing w:before="200"/>
              <w:ind w:hanging="219"/>
              <w:rPr>
                <w:sz w:val="20"/>
                <w:szCs w:val="20"/>
              </w:rPr>
            </w:pPr>
            <w:r>
              <w:rPr>
                <w:sz w:val="20"/>
                <w:szCs w:val="20"/>
              </w:rPr>
              <w:t>a chronic condition; and</w:t>
            </w:r>
          </w:p>
          <w:p w14:paraId="4D4AD77C" w14:textId="77777777" w:rsidR="00984EC0" w:rsidRDefault="00984EC0" w:rsidP="00984EC0">
            <w:pPr>
              <w:numPr>
                <w:ilvl w:val="0"/>
                <w:numId w:val="97"/>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4B398FBB"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7A4BD10C" w14:textId="77777777" w:rsidR="00984EC0" w:rsidRDefault="00984EC0" w:rsidP="00E83B8C">
            <w:pPr>
              <w:spacing w:before="200" w:after="200"/>
              <w:rPr>
                <w:sz w:val="20"/>
                <w:szCs w:val="20"/>
              </w:rPr>
            </w:pPr>
            <w:r>
              <w:rPr>
                <w:sz w:val="20"/>
                <w:szCs w:val="20"/>
              </w:rPr>
              <w:t>(c)    the person is referred to the eligible physiotherapist by the medical practitioner using a referral form that has been issued by the Department or a referral form that contains all the components of the form issued by the Department; and</w:t>
            </w:r>
          </w:p>
          <w:p w14:paraId="499FAA93" w14:textId="77777777" w:rsidR="00984EC0" w:rsidRDefault="00984EC0" w:rsidP="00E83B8C">
            <w:pPr>
              <w:spacing w:before="200" w:after="200"/>
              <w:rPr>
                <w:sz w:val="20"/>
                <w:szCs w:val="20"/>
              </w:rPr>
            </w:pPr>
            <w:r>
              <w:rPr>
                <w:sz w:val="20"/>
                <w:szCs w:val="20"/>
              </w:rPr>
              <w:t>(d)    the person is not an admitted patient of a hospital; and</w:t>
            </w:r>
          </w:p>
          <w:p w14:paraId="0D5FB4EE" w14:textId="77777777" w:rsidR="00984EC0" w:rsidRDefault="00984EC0" w:rsidP="00E83B8C">
            <w:pPr>
              <w:spacing w:before="200" w:after="200"/>
              <w:rPr>
                <w:sz w:val="20"/>
                <w:szCs w:val="20"/>
              </w:rPr>
            </w:pPr>
            <w:r>
              <w:rPr>
                <w:sz w:val="20"/>
                <w:szCs w:val="20"/>
              </w:rPr>
              <w:t>(e)    the service is provided to the person individually and in person; and</w:t>
            </w:r>
          </w:p>
          <w:p w14:paraId="2BACB4AD" w14:textId="77777777" w:rsidR="00984EC0" w:rsidRDefault="00984EC0" w:rsidP="00E83B8C">
            <w:pPr>
              <w:spacing w:before="200" w:after="200"/>
              <w:rPr>
                <w:sz w:val="20"/>
                <w:szCs w:val="20"/>
              </w:rPr>
            </w:pPr>
            <w:r>
              <w:rPr>
                <w:sz w:val="20"/>
                <w:szCs w:val="20"/>
              </w:rPr>
              <w:t>(f)    the service is of at least 20 minutes duration; and</w:t>
            </w:r>
          </w:p>
          <w:p w14:paraId="1B9C1CC1" w14:textId="77777777" w:rsidR="00984EC0" w:rsidRDefault="00984EC0" w:rsidP="00E83B8C">
            <w:pPr>
              <w:spacing w:before="200" w:after="200"/>
              <w:rPr>
                <w:sz w:val="20"/>
                <w:szCs w:val="20"/>
              </w:rPr>
            </w:pPr>
            <w:r>
              <w:rPr>
                <w:sz w:val="20"/>
                <w:szCs w:val="20"/>
              </w:rPr>
              <w:t>(g)    after the service, the eligible physiotherapist gives a written report to the referring medical practitioner mentioned in paragraph (c):</w:t>
            </w:r>
          </w:p>
          <w:p w14:paraId="4F07CBAA"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791D1165"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6B314B52"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5D237DE7"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35A1DD29"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1DAE4A5C" w14:textId="77777777" w:rsidR="00984EC0" w:rsidRDefault="00984EC0" w:rsidP="00E83B8C">
            <w:r>
              <w:t>(See para MN.3.4, MN.3.3, MN.3.2, MN.3.5, MN.3.1 of explanatory notes to this Category)</w:t>
            </w:r>
          </w:p>
          <w:p w14:paraId="4267647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38525A9" w14:textId="77777777" w:rsidR="00984EC0" w:rsidRDefault="00984EC0" w:rsidP="00E83B8C">
            <w:pPr>
              <w:tabs>
                <w:tab w:val="left" w:pos="1701"/>
              </w:tabs>
            </w:pPr>
            <w:r>
              <w:rPr>
                <w:b/>
                <w:sz w:val="20"/>
              </w:rPr>
              <w:t xml:space="preserve">Extended Medicare Safety Net Cap: </w:t>
            </w:r>
            <w:r>
              <w:t>$197.55</w:t>
            </w:r>
          </w:p>
        </w:tc>
      </w:tr>
      <w:tr w:rsidR="00984EC0" w14:paraId="7417EBC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6F519" w14:textId="77777777" w:rsidR="00984EC0" w:rsidRDefault="00984EC0" w:rsidP="00E83B8C">
            <w:pPr>
              <w:rPr>
                <w:b/>
              </w:rPr>
            </w:pPr>
            <w:r>
              <w:rPr>
                <w:b/>
              </w:rPr>
              <w:t>Fee</w:t>
            </w:r>
          </w:p>
          <w:p w14:paraId="382593ED" w14:textId="77777777" w:rsidR="00984EC0" w:rsidRDefault="00984EC0" w:rsidP="00E83B8C">
            <w:r>
              <w:t>10962</w:t>
            </w:r>
          </w:p>
        </w:tc>
        <w:tc>
          <w:tcPr>
            <w:tcW w:w="0" w:type="auto"/>
            <w:tcMar>
              <w:top w:w="38" w:type="dxa"/>
              <w:left w:w="38" w:type="dxa"/>
              <w:bottom w:w="38" w:type="dxa"/>
              <w:right w:w="38" w:type="dxa"/>
            </w:tcMar>
            <w:vAlign w:val="bottom"/>
          </w:tcPr>
          <w:p w14:paraId="14A8CEC1" w14:textId="77777777" w:rsidR="00984EC0" w:rsidRDefault="00984EC0" w:rsidP="00E83B8C">
            <w:pPr>
              <w:spacing w:after="200"/>
              <w:rPr>
                <w:sz w:val="20"/>
                <w:szCs w:val="20"/>
              </w:rPr>
            </w:pPr>
            <w:r>
              <w:rPr>
                <w:sz w:val="20"/>
                <w:szCs w:val="20"/>
              </w:rPr>
              <w:t>PODIATRY</w:t>
            </w:r>
          </w:p>
          <w:p w14:paraId="2B108BEB" w14:textId="77777777" w:rsidR="00984EC0" w:rsidRDefault="00984EC0" w:rsidP="00E83B8C">
            <w:pPr>
              <w:spacing w:before="200" w:after="200"/>
              <w:rPr>
                <w:sz w:val="20"/>
                <w:szCs w:val="20"/>
              </w:rPr>
            </w:pPr>
            <w:r>
              <w:rPr>
                <w:sz w:val="20"/>
                <w:szCs w:val="20"/>
              </w:rPr>
              <w:t>Podiatry health service provided to a person by an eligible podiatrist if:</w:t>
            </w:r>
          </w:p>
          <w:p w14:paraId="34D48CFD" w14:textId="77777777" w:rsidR="00984EC0" w:rsidRDefault="00984EC0" w:rsidP="00E83B8C">
            <w:pPr>
              <w:spacing w:before="200" w:after="200"/>
              <w:rPr>
                <w:sz w:val="20"/>
                <w:szCs w:val="20"/>
              </w:rPr>
            </w:pPr>
            <w:r>
              <w:rPr>
                <w:sz w:val="20"/>
                <w:szCs w:val="20"/>
              </w:rPr>
              <w:t>(a)    the service is provided to a person who has:</w:t>
            </w:r>
          </w:p>
          <w:p w14:paraId="59319ED9" w14:textId="77777777" w:rsidR="00984EC0" w:rsidRDefault="00984EC0" w:rsidP="00984EC0">
            <w:pPr>
              <w:numPr>
                <w:ilvl w:val="0"/>
                <w:numId w:val="98"/>
              </w:numPr>
              <w:spacing w:before="200"/>
              <w:ind w:hanging="219"/>
              <w:rPr>
                <w:sz w:val="20"/>
                <w:szCs w:val="20"/>
              </w:rPr>
            </w:pPr>
            <w:r>
              <w:rPr>
                <w:sz w:val="20"/>
                <w:szCs w:val="20"/>
              </w:rPr>
              <w:t>a chronic condition; and</w:t>
            </w:r>
          </w:p>
          <w:p w14:paraId="5FA7DBF9" w14:textId="77777777" w:rsidR="00984EC0" w:rsidRDefault="00984EC0" w:rsidP="00984EC0">
            <w:pPr>
              <w:numPr>
                <w:ilvl w:val="0"/>
                <w:numId w:val="98"/>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45AEC3F0"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5C9F97EA" w14:textId="77777777" w:rsidR="00984EC0" w:rsidRDefault="00984EC0" w:rsidP="00E83B8C">
            <w:pPr>
              <w:spacing w:before="200" w:after="200"/>
              <w:rPr>
                <w:sz w:val="20"/>
                <w:szCs w:val="20"/>
              </w:rPr>
            </w:pPr>
            <w:r>
              <w:rPr>
                <w:sz w:val="20"/>
                <w:szCs w:val="20"/>
              </w:rPr>
              <w:t>(c)    the person is referred to the eligible podiatrist by the medical practitioner using a referral form that has been issued by the Department or a referral form that contains all the components of the form issued by the Department; and</w:t>
            </w:r>
          </w:p>
          <w:p w14:paraId="7193E204" w14:textId="77777777" w:rsidR="00984EC0" w:rsidRDefault="00984EC0" w:rsidP="00E83B8C">
            <w:pPr>
              <w:spacing w:before="200" w:after="200"/>
              <w:rPr>
                <w:sz w:val="20"/>
                <w:szCs w:val="20"/>
              </w:rPr>
            </w:pPr>
            <w:r>
              <w:rPr>
                <w:sz w:val="20"/>
                <w:szCs w:val="20"/>
              </w:rPr>
              <w:t>(d)    the person is not an admitted patient of a hospital; and</w:t>
            </w:r>
          </w:p>
          <w:p w14:paraId="5152B6E0" w14:textId="77777777" w:rsidR="00984EC0" w:rsidRDefault="00984EC0" w:rsidP="00E83B8C">
            <w:pPr>
              <w:spacing w:before="200" w:after="200"/>
              <w:rPr>
                <w:sz w:val="20"/>
                <w:szCs w:val="20"/>
              </w:rPr>
            </w:pPr>
            <w:r>
              <w:rPr>
                <w:sz w:val="20"/>
                <w:szCs w:val="20"/>
              </w:rPr>
              <w:t>(e)    the service is provided to the person individually and in person; and</w:t>
            </w:r>
          </w:p>
          <w:p w14:paraId="6D3EA04A" w14:textId="77777777" w:rsidR="00984EC0" w:rsidRDefault="00984EC0" w:rsidP="00E83B8C">
            <w:pPr>
              <w:spacing w:before="200" w:after="200"/>
              <w:rPr>
                <w:sz w:val="20"/>
                <w:szCs w:val="20"/>
              </w:rPr>
            </w:pPr>
            <w:r>
              <w:rPr>
                <w:sz w:val="20"/>
                <w:szCs w:val="20"/>
              </w:rPr>
              <w:t>(f)    the service is of at least 20 minutes duration; and</w:t>
            </w:r>
          </w:p>
          <w:p w14:paraId="16982CD3" w14:textId="77777777" w:rsidR="00984EC0" w:rsidRDefault="00984EC0" w:rsidP="00E83B8C">
            <w:pPr>
              <w:spacing w:before="200" w:after="200"/>
              <w:rPr>
                <w:sz w:val="20"/>
                <w:szCs w:val="20"/>
              </w:rPr>
            </w:pPr>
            <w:r>
              <w:rPr>
                <w:sz w:val="20"/>
                <w:szCs w:val="20"/>
              </w:rPr>
              <w:t>(g)    after the service, the eligible podiatrist gives a written report to the referring medical practitioner mentioned in paragraph (c):</w:t>
            </w:r>
          </w:p>
          <w:p w14:paraId="66FC4A88"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77C41FDD"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3A076708"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49088096"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6639DCCC"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54D863F0" w14:textId="77777777" w:rsidR="00984EC0" w:rsidRDefault="00984EC0" w:rsidP="00E83B8C">
            <w:r>
              <w:t>(See para MN.3.4, MN.3.3, MN.3.2, MN.3.5, MN.3.1 of explanatory notes to this Category)</w:t>
            </w:r>
          </w:p>
          <w:p w14:paraId="0C7EC24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75EF302C" w14:textId="77777777" w:rsidR="00984EC0" w:rsidRDefault="00984EC0" w:rsidP="00E83B8C">
            <w:pPr>
              <w:tabs>
                <w:tab w:val="left" w:pos="1701"/>
              </w:tabs>
            </w:pPr>
            <w:r>
              <w:rPr>
                <w:b/>
                <w:sz w:val="20"/>
              </w:rPr>
              <w:t xml:space="preserve">Extended Medicare Safety Net Cap: </w:t>
            </w:r>
            <w:r>
              <w:t>$197.55</w:t>
            </w:r>
          </w:p>
        </w:tc>
      </w:tr>
      <w:tr w:rsidR="00984EC0" w14:paraId="75C4850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D7C1F" w14:textId="77777777" w:rsidR="00984EC0" w:rsidRDefault="00984EC0" w:rsidP="00E83B8C">
            <w:pPr>
              <w:rPr>
                <w:b/>
              </w:rPr>
            </w:pPr>
            <w:r>
              <w:rPr>
                <w:b/>
              </w:rPr>
              <w:t>Fee</w:t>
            </w:r>
          </w:p>
          <w:p w14:paraId="044FA614" w14:textId="77777777" w:rsidR="00984EC0" w:rsidRDefault="00984EC0" w:rsidP="00E83B8C">
            <w:r>
              <w:t>10964</w:t>
            </w:r>
          </w:p>
        </w:tc>
        <w:tc>
          <w:tcPr>
            <w:tcW w:w="0" w:type="auto"/>
            <w:tcMar>
              <w:top w:w="38" w:type="dxa"/>
              <w:left w:w="38" w:type="dxa"/>
              <w:bottom w:w="38" w:type="dxa"/>
              <w:right w:w="38" w:type="dxa"/>
            </w:tcMar>
            <w:vAlign w:val="bottom"/>
          </w:tcPr>
          <w:p w14:paraId="7EA3078E" w14:textId="77777777" w:rsidR="00984EC0" w:rsidRDefault="00984EC0" w:rsidP="00E83B8C">
            <w:pPr>
              <w:spacing w:after="200"/>
              <w:rPr>
                <w:sz w:val="20"/>
                <w:szCs w:val="20"/>
              </w:rPr>
            </w:pPr>
            <w:r>
              <w:rPr>
                <w:sz w:val="20"/>
                <w:szCs w:val="20"/>
              </w:rPr>
              <w:t>CHIROPRACTIC SERVICE</w:t>
            </w:r>
          </w:p>
          <w:p w14:paraId="4F65DEED" w14:textId="77777777" w:rsidR="00984EC0" w:rsidRDefault="00984EC0" w:rsidP="00E83B8C">
            <w:pPr>
              <w:spacing w:before="200" w:after="200"/>
              <w:rPr>
                <w:sz w:val="20"/>
                <w:szCs w:val="20"/>
              </w:rPr>
            </w:pPr>
            <w:r>
              <w:rPr>
                <w:sz w:val="20"/>
                <w:szCs w:val="20"/>
              </w:rPr>
              <w:t>Chiropractic health service provided to a person by an eligible chiropractor if:</w:t>
            </w:r>
          </w:p>
          <w:p w14:paraId="12260C2F" w14:textId="77777777" w:rsidR="00984EC0" w:rsidRDefault="00984EC0" w:rsidP="00E83B8C">
            <w:pPr>
              <w:spacing w:before="200" w:after="200"/>
              <w:rPr>
                <w:sz w:val="20"/>
                <w:szCs w:val="20"/>
              </w:rPr>
            </w:pPr>
            <w:r>
              <w:rPr>
                <w:sz w:val="20"/>
                <w:szCs w:val="20"/>
              </w:rPr>
              <w:t>(a)    the service is provided to a person who has:</w:t>
            </w:r>
          </w:p>
          <w:p w14:paraId="58AE11A2" w14:textId="77777777" w:rsidR="00984EC0" w:rsidRDefault="00984EC0" w:rsidP="00984EC0">
            <w:pPr>
              <w:numPr>
                <w:ilvl w:val="0"/>
                <w:numId w:val="99"/>
              </w:numPr>
              <w:spacing w:before="200"/>
              <w:ind w:hanging="219"/>
              <w:rPr>
                <w:sz w:val="20"/>
                <w:szCs w:val="20"/>
              </w:rPr>
            </w:pPr>
            <w:r>
              <w:rPr>
                <w:sz w:val="20"/>
                <w:szCs w:val="20"/>
              </w:rPr>
              <w:t>a chronic condition; and</w:t>
            </w:r>
          </w:p>
          <w:p w14:paraId="28E75449" w14:textId="77777777" w:rsidR="00984EC0" w:rsidRDefault="00984EC0" w:rsidP="00984EC0">
            <w:pPr>
              <w:numPr>
                <w:ilvl w:val="0"/>
                <w:numId w:val="99"/>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4D994597"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0C0FA03A" w14:textId="77777777" w:rsidR="00984EC0" w:rsidRDefault="00984EC0" w:rsidP="00E83B8C">
            <w:pPr>
              <w:spacing w:before="200" w:after="200"/>
              <w:rPr>
                <w:sz w:val="20"/>
                <w:szCs w:val="20"/>
              </w:rPr>
            </w:pPr>
            <w:r>
              <w:rPr>
                <w:sz w:val="20"/>
                <w:szCs w:val="20"/>
              </w:rPr>
              <w:t>(c)    the person is referred to the eligible chiropractor by the medical practitioner using a referral form that has been issued by the Department or a referral form that contains all the components of the form issued by the Department; and</w:t>
            </w:r>
          </w:p>
          <w:p w14:paraId="4E8299E6" w14:textId="77777777" w:rsidR="00984EC0" w:rsidRDefault="00984EC0" w:rsidP="00E83B8C">
            <w:pPr>
              <w:spacing w:before="200" w:after="200"/>
              <w:rPr>
                <w:sz w:val="20"/>
                <w:szCs w:val="20"/>
              </w:rPr>
            </w:pPr>
            <w:r>
              <w:rPr>
                <w:sz w:val="20"/>
                <w:szCs w:val="20"/>
              </w:rPr>
              <w:t>(d)    the person is not an admitted patient of a hospital; and</w:t>
            </w:r>
          </w:p>
          <w:p w14:paraId="0356FBAD" w14:textId="77777777" w:rsidR="00984EC0" w:rsidRDefault="00984EC0" w:rsidP="00E83B8C">
            <w:pPr>
              <w:spacing w:before="200" w:after="200"/>
              <w:rPr>
                <w:sz w:val="20"/>
                <w:szCs w:val="20"/>
              </w:rPr>
            </w:pPr>
            <w:r>
              <w:rPr>
                <w:sz w:val="20"/>
                <w:szCs w:val="20"/>
              </w:rPr>
              <w:t>(e)    the service is provided to the person individually and in person; and</w:t>
            </w:r>
          </w:p>
          <w:p w14:paraId="3B01DDA3" w14:textId="77777777" w:rsidR="00984EC0" w:rsidRDefault="00984EC0" w:rsidP="00E83B8C">
            <w:pPr>
              <w:spacing w:before="200" w:after="200"/>
              <w:rPr>
                <w:sz w:val="20"/>
                <w:szCs w:val="20"/>
              </w:rPr>
            </w:pPr>
            <w:r>
              <w:rPr>
                <w:sz w:val="20"/>
                <w:szCs w:val="20"/>
              </w:rPr>
              <w:t>(f)    the service is of at least 20 minutes duration; and</w:t>
            </w:r>
          </w:p>
          <w:p w14:paraId="51A07C1F" w14:textId="77777777" w:rsidR="00984EC0" w:rsidRDefault="00984EC0" w:rsidP="00E83B8C">
            <w:pPr>
              <w:spacing w:before="200" w:after="200"/>
              <w:rPr>
                <w:sz w:val="20"/>
                <w:szCs w:val="20"/>
              </w:rPr>
            </w:pPr>
            <w:r>
              <w:rPr>
                <w:sz w:val="20"/>
                <w:szCs w:val="20"/>
              </w:rPr>
              <w:t>(g)    after the service, the eligible chiropractor gives a written report to the referring medical practitioner mentioned in paragraph (c):</w:t>
            </w:r>
          </w:p>
          <w:p w14:paraId="14C69D29"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2287F6F4"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5519A5F0"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53FFC3F9"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160E14DB"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3542D087" w14:textId="77777777" w:rsidR="00984EC0" w:rsidRDefault="00984EC0" w:rsidP="00E83B8C">
            <w:r>
              <w:t>(See para MN.3.4, MN.3.3, MN.3.2, MN.3.5, MN.3.1 of explanatory notes to this Category)</w:t>
            </w:r>
          </w:p>
          <w:p w14:paraId="5F46A302"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3E86702" w14:textId="77777777" w:rsidR="00984EC0" w:rsidRDefault="00984EC0" w:rsidP="00E83B8C">
            <w:pPr>
              <w:tabs>
                <w:tab w:val="left" w:pos="1701"/>
              </w:tabs>
            </w:pPr>
            <w:r>
              <w:rPr>
                <w:b/>
                <w:sz w:val="20"/>
              </w:rPr>
              <w:t xml:space="preserve">Extended Medicare Safety Net Cap: </w:t>
            </w:r>
            <w:r>
              <w:t>$197.55</w:t>
            </w:r>
          </w:p>
        </w:tc>
      </w:tr>
      <w:tr w:rsidR="00984EC0" w14:paraId="4A22EAB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12EF3" w14:textId="77777777" w:rsidR="00984EC0" w:rsidRDefault="00984EC0" w:rsidP="00E83B8C">
            <w:pPr>
              <w:rPr>
                <w:b/>
              </w:rPr>
            </w:pPr>
            <w:r>
              <w:rPr>
                <w:b/>
              </w:rPr>
              <w:t>Fee</w:t>
            </w:r>
          </w:p>
          <w:p w14:paraId="6CE2D10E" w14:textId="77777777" w:rsidR="00984EC0" w:rsidRDefault="00984EC0" w:rsidP="00E83B8C">
            <w:r>
              <w:t>10966</w:t>
            </w:r>
          </w:p>
        </w:tc>
        <w:tc>
          <w:tcPr>
            <w:tcW w:w="0" w:type="auto"/>
            <w:tcMar>
              <w:top w:w="38" w:type="dxa"/>
              <w:left w:w="38" w:type="dxa"/>
              <w:bottom w:w="38" w:type="dxa"/>
              <w:right w:w="38" w:type="dxa"/>
            </w:tcMar>
            <w:vAlign w:val="bottom"/>
          </w:tcPr>
          <w:p w14:paraId="547AE971" w14:textId="77777777" w:rsidR="00984EC0" w:rsidRDefault="00984EC0" w:rsidP="00E83B8C">
            <w:pPr>
              <w:spacing w:after="200"/>
              <w:rPr>
                <w:sz w:val="20"/>
                <w:szCs w:val="20"/>
              </w:rPr>
            </w:pPr>
            <w:r>
              <w:rPr>
                <w:sz w:val="20"/>
                <w:szCs w:val="20"/>
              </w:rPr>
              <w:t>OSTEOPATHY</w:t>
            </w:r>
          </w:p>
          <w:p w14:paraId="0A5A6880" w14:textId="77777777" w:rsidR="00984EC0" w:rsidRDefault="00984EC0" w:rsidP="00E83B8C">
            <w:pPr>
              <w:spacing w:before="200" w:after="200"/>
              <w:rPr>
                <w:sz w:val="20"/>
                <w:szCs w:val="20"/>
              </w:rPr>
            </w:pPr>
            <w:r>
              <w:rPr>
                <w:sz w:val="20"/>
                <w:szCs w:val="20"/>
              </w:rPr>
              <w:t>Osteopathy health service provided to a person by an eligible osteopath if:</w:t>
            </w:r>
          </w:p>
          <w:p w14:paraId="49679ED0" w14:textId="77777777" w:rsidR="00984EC0" w:rsidRDefault="00984EC0" w:rsidP="00E83B8C">
            <w:pPr>
              <w:spacing w:before="200" w:after="200"/>
              <w:rPr>
                <w:sz w:val="20"/>
                <w:szCs w:val="20"/>
              </w:rPr>
            </w:pPr>
            <w:r>
              <w:rPr>
                <w:sz w:val="20"/>
                <w:szCs w:val="20"/>
              </w:rPr>
              <w:t>(a)    the service is provided to a person who has:</w:t>
            </w:r>
          </w:p>
          <w:p w14:paraId="274460C3" w14:textId="77777777" w:rsidR="00984EC0" w:rsidRDefault="00984EC0" w:rsidP="00984EC0">
            <w:pPr>
              <w:numPr>
                <w:ilvl w:val="0"/>
                <w:numId w:val="100"/>
              </w:numPr>
              <w:spacing w:before="200"/>
              <w:ind w:hanging="219"/>
              <w:rPr>
                <w:sz w:val="20"/>
                <w:szCs w:val="20"/>
              </w:rPr>
            </w:pPr>
            <w:r>
              <w:rPr>
                <w:sz w:val="20"/>
                <w:szCs w:val="20"/>
              </w:rPr>
              <w:t>a chronic condition; and</w:t>
            </w:r>
          </w:p>
          <w:p w14:paraId="0540F275" w14:textId="77777777" w:rsidR="00984EC0" w:rsidRDefault="00984EC0" w:rsidP="00984EC0">
            <w:pPr>
              <w:numPr>
                <w:ilvl w:val="0"/>
                <w:numId w:val="100"/>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27A22F46"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13FC4FD2" w14:textId="77777777" w:rsidR="00984EC0" w:rsidRDefault="00984EC0" w:rsidP="00E83B8C">
            <w:pPr>
              <w:spacing w:before="200" w:after="200"/>
              <w:rPr>
                <w:sz w:val="20"/>
                <w:szCs w:val="20"/>
              </w:rPr>
            </w:pPr>
            <w:r>
              <w:rPr>
                <w:sz w:val="20"/>
                <w:szCs w:val="20"/>
              </w:rPr>
              <w:t>(c)    the person is referred to the eligible osteopath by the medical practitioner using a referral form that has been issued by the Department  or a referral form that contains all the components of the form issued by the Department; and</w:t>
            </w:r>
          </w:p>
          <w:p w14:paraId="518EF864" w14:textId="77777777" w:rsidR="00984EC0" w:rsidRDefault="00984EC0" w:rsidP="00E83B8C">
            <w:pPr>
              <w:spacing w:before="200" w:after="200"/>
              <w:rPr>
                <w:sz w:val="20"/>
                <w:szCs w:val="20"/>
              </w:rPr>
            </w:pPr>
            <w:r>
              <w:rPr>
                <w:sz w:val="20"/>
                <w:szCs w:val="20"/>
              </w:rPr>
              <w:t>(d)    the person is not an admitted patient of a hospital; and</w:t>
            </w:r>
          </w:p>
          <w:p w14:paraId="74DBEAA5" w14:textId="77777777" w:rsidR="00984EC0" w:rsidRDefault="00984EC0" w:rsidP="00E83B8C">
            <w:pPr>
              <w:spacing w:before="200" w:after="200"/>
              <w:rPr>
                <w:sz w:val="20"/>
                <w:szCs w:val="20"/>
              </w:rPr>
            </w:pPr>
            <w:r>
              <w:rPr>
                <w:sz w:val="20"/>
                <w:szCs w:val="20"/>
              </w:rPr>
              <w:t>(e)    the service is provided to the person individually and in person; and</w:t>
            </w:r>
          </w:p>
          <w:p w14:paraId="33C59F5F" w14:textId="77777777" w:rsidR="00984EC0" w:rsidRDefault="00984EC0" w:rsidP="00E83B8C">
            <w:pPr>
              <w:spacing w:before="200" w:after="200"/>
              <w:rPr>
                <w:sz w:val="20"/>
                <w:szCs w:val="20"/>
              </w:rPr>
            </w:pPr>
            <w:r>
              <w:rPr>
                <w:sz w:val="20"/>
                <w:szCs w:val="20"/>
              </w:rPr>
              <w:t>(f)    the service is of at least 20 minutes duration; and</w:t>
            </w:r>
          </w:p>
          <w:p w14:paraId="3F7FDADA" w14:textId="77777777" w:rsidR="00984EC0" w:rsidRDefault="00984EC0" w:rsidP="00E83B8C">
            <w:pPr>
              <w:spacing w:before="200" w:after="200"/>
              <w:rPr>
                <w:sz w:val="20"/>
                <w:szCs w:val="20"/>
              </w:rPr>
            </w:pPr>
            <w:r>
              <w:rPr>
                <w:sz w:val="20"/>
                <w:szCs w:val="20"/>
              </w:rPr>
              <w:t>(g)    after the service, the eligible osteopath gives a written report to the referring medical practitioner mentioned in paragraph (c):</w:t>
            </w:r>
          </w:p>
          <w:p w14:paraId="26FBA0C8"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1E53EC5B"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149F0E6B"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34F8CA8E"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477F7F74"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01496521" w14:textId="77777777" w:rsidR="00984EC0" w:rsidRDefault="00984EC0" w:rsidP="00E83B8C">
            <w:r>
              <w:t>(See para MN.3.4, MN.3.3, MN.3.2, MN.3.5, MN.3.1 of explanatory notes to this Category)</w:t>
            </w:r>
          </w:p>
          <w:p w14:paraId="77B94A3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A6259FC" w14:textId="77777777" w:rsidR="00984EC0" w:rsidRDefault="00984EC0" w:rsidP="00E83B8C">
            <w:pPr>
              <w:tabs>
                <w:tab w:val="left" w:pos="1701"/>
              </w:tabs>
            </w:pPr>
            <w:r>
              <w:rPr>
                <w:b/>
                <w:sz w:val="20"/>
              </w:rPr>
              <w:t xml:space="preserve">Extended Medicare Safety Net Cap: </w:t>
            </w:r>
            <w:r>
              <w:t>$197.55</w:t>
            </w:r>
          </w:p>
        </w:tc>
      </w:tr>
      <w:tr w:rsidR="00984EC0" w14:paraId="1546CAC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45ED4" w14:textId="77777777" w:rsidR="00984EC0" w:rsidRDefault="00984EC0" w:rsidP="00E83B8C">
            <w:pPr>
              <w:rPr>
                <w:b/>
              </w:rPr>
            </w:pPr>
            <w:r>
              <w:rPr>
                <w:b/>
              </w:rPr>
              <w:t>Fee</w:t>
            </w:r>
          </w:p>
          <w:p w14:paraId="2F06C2C2" w14:textId="77777777" w:rsidR="00984EC0" w:rsidRDefault="00984EC0" w:rsidP="00E83B8C">
            <w:r>
              <w:t>10968</w:t>
            </w:r>
          </w:p>
        </w:tc>
        <w:tc>
          <w:tcPr>
            <w:tcW w:w="0" w:type="auto"/>
            <w:tcMar>
              <w:top w:w="38" w:type="dxa"/>
              <w:left w:w="38" w:type="dxa"/>
              <w:bottom w:w="38" w:type="dxa"/>
              <w:right w:w="38" w:type="dxa"/>
            </w:tcMar>
            <w:vAlign w:val="bottom"/>
          </w:tcPr>
          <w:p w14:paraId="316A5ADA" w14:textId="77777777" w:rsidR="00984EC0" w:rsidRDefault="00984EC0" w:rsidP="00E83B8C">
            <w:pPr>
              <w:spacing w:after="200"/>
              <w:rPr>
                <w:sz w:val="20"/>
                <w:szCs w:val="20"/>
              </w:rPr>
            </w:pPr>
            <w:r>
              <w:rPr>
                <w:sz w:val="20"/>
                <w:szCs w:val="20"/>
              </w:rPr>
              <w:t>PSYCHOLOGY</w:t>
            </w:r>
          </w:p>
          <w:p w14:paraId="582C36E2" w14:textId="77777777" w:rsidR="00984EC0" w:rsidRDefault="00984EC0" w:rsidP="00E83B8C">
            <w:pPr>
              <w:spacing w:before="200" w:after="200"/>
              <w:rPr>
                <w:sz w:val="20"/>
                <w:szCs w:val="20"/>
              </w:rPr>
            </w:pPr>
            <w:r>
              <w:rPr>
                <w:sz w:val="20"/>
                <w:szCs w:val="20"/>
              </w:rPr>
              <w:t>Psychology health service provided to a person by an eligible psychologist if:</w:t>
            </w:r>
          </w:p>
          <w:p w14:paraId="33426633" w14:textId="77777777" w:rsidR="00984EC0" w:rsidRDefault="00984EC0" w:rsidP="00E83B8C">
            <w:pPr>
              <w:spacing w:before="200" w:after="200"/>
              <w:rPr>
                <w:sz w:val="20"/>
                <w:szCs w:val="20"/>
              </w:rPr>
            </w:pPr>
            <w:r>
              <w:rPr>
                <w:sz w:val="20"/>
                <w:szCs w:val="20"/>
              </w:rPr>
              <w:t>(a)    the service is provided to a person who has:</w:t>
            </w:r>
          </w:p>
          <w:p w14:paraId="15579429" w14:textId="77777777" w:rsidR="00984EC0" w:rsidRDefault="00984EC0" w:rsidP="00984EC0">
            <w:pPr>
              <w:numPr>
                <w:ilvl w:val="0"/>
                <w:numId w:val="101"/>
              </w:numPr>
              <w:spacing w:before="200"/>
              <w:ind w:hanging="219"/>
              <w:rPr>
                <w:sz w:val="20"/>
                <w:szCs w:val="20"/>
              </w:rPr>
            </w:pPr>
            <w:r>
              <w:rPr>
                <w:sz w:val="20"/>
                <w:szCs w:val="20"/>
              </w:rPr>
              <w:t>a chronic condition; and</w:t>
            </w:r>
          </w:p>
          <w:p w14:paraId="5BDBB65E" w14:textId="77777777" w:rsidR="00984EC0" w:rsidRDefault="00984EC0" w:rsidP="00984EC0">
            <w:pPr>
              <w:numPr>
                <w:ilvl w:val="0"/>
                <w:numId w:val="101"/>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16F02D4F"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1706FE87" w14:textId="77777777" w:rsidR="00984EC0" w:rsidRDefault="00984EC0" w:rsidP="00E83B8C">
            <w:pPr>
              <w:spacing w:before="200" w:after="200"/>
              <w:rPr>
                <w:sz w:val="20"/>
                <w:szCs w:val="20"/>
              </w:rPr>
            </w:pPr>
            <w:r>
              <w:rPr>
                <w:sz w:val="20"/>
                <w:szCs w:val="20"/>
              </w:rPr>
              <w:t>(c)    the person is referred to the eligible psychologist by the medical practitioner using a referral form that has been issued by the Department or a referral form that contains all the components of the form issued by the Department; and</w:t>
            </w:r>
          </w:p>
          <w:p w14:paraId="025F37D2" w14:textId="77777777" w:rsidR="00984EC0" w:rsidRDefault="00984EC0" w:rsidP="00E83B8C">
            <w:pPr>
              <w:spacing w:before="200" w:after="200"/>
              <w:rPr>
                <w:sz w:val="20"/>
                <w:szCs w:val="20"/>
              </w:rPr>
            </w:pPr>
            <w:r>
              <w:rPr>
                <w:sz w:val="20"/>
                <w:szCs w:val="20"/>
              </w:rPr>
              <w:t>(d)    the person is not an admitted patient of a hospital; and</w:t>
            </w:r>
          </w:p>
          <w:p w14:paraId="19ED1E4D" w14:textId="77777777" w:rsidR="00984EC0" w:rsidRDefault="00984EC0" w:rsidP="00E83B8C">
            <w:pPr>
              <w:spacing w:before="200" w:after="200"/>
              <w:rPr>
                <w:sz w:val="20"/>
                <w:szCs w:val="20"/>
              </w:rPr>
            </w:pPr>
            <w:r>
              <w:rPr>
                <w:sz w:val="20"/>
                <w:szCs w:val="20"/>
              </w:rPr>
              <w:t>(e)    the service is provided to the person individually and in person; and</w:t>
            </w:r>
          </w:p>
          <w:p w14:paraId="38B02D7E" w14:textId="77777777" w:rsidR="00984EC0" w:rsidRDefault="00984EC0" w:rsidP="00E83B8C">
            <w:pPr>
              <w:spacing w:before="200" w:after="200"/>
              <w:rPr>
                <w:sz w:val="20"/>
                <w:szCs w:val="20"/>
              </w:rPr>
            </w:pPr>
            <w:r>
              <w:rPr>
                <w:sz w:val="20"/>
                <w:szCs w:val="20"/>
              </w:rPr>
              <w:t>(f)    the service is of at least 20 minutes duration; and</w:t>
            </w:r>
          </w:p>
          <w:p w14:paraId="59CE0A1F" w14:textId="77777777" w:rsidR="00984EC0" w:rsidRDefault="00984EC0" w:rsidP="00E83B8C">
            <w:pPr>
              <w:spacing w:before="200" w:after="200"/>
              <w:rPr>
                <w:sz w:val="20"/>
                <w:szCs w:val="20"/>
              </w:rPr>
            </w:pPr>
            <w:r>
              <w:rPr>
                <w:sz w:val="20"/>
                <w:szCs w:val="20"/>
              </w:rPr>
              <w:t>(g)    after the service, the eligible psychologist gives a written report to the referring medical practitioner mentioned in paragraph (c):</w:t>
            </w:r>
          </w:p>
          <w:p w14:paraId="50672ED0"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217BBC74"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22F96E48"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56088637"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2011BF74"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63EA85F4" w14:textId="77777777" w:rsidR="00984EC0" w:rsidRDefault="00984EC0" w:rsidP="00E83B8C">
            <w:r>
              <w:t>(See para MN.3.4, MN.3.3, MN.3.2, MN.3.5, MN.3.1 of explanatory notes to this Category)</w:t>
            </w:r>
          </w:p>
          <w:p w14:paraId="3721C00D"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4D18778" w14:textId="77777777" w:rsidR="00984EC0" w:rsidRDefault="00984EC0" w:rsidP="00E83B8C">
            <w:pPr>
              <w:tabs>
                <w:tab w:val="left" w:pos="1701"/>
              </w:tabs>
            </w:pPr>
            <w:r>
              <w:rPr>
                <w:b/>
                <w:sz w:val="20"/>
              </w:rPr>
              <w:t xml:space="preserve">Extended Medicare Safety Net Cap: </w:t>
            </w:r>
            <w:r>
              <w:t>$197.55</w:t>
            </w:r>
          </w:p>
        </w:tc>
      </w:tr>
      <w:tr w:rsidR="00984EC0" w14:paraId="28ADDD1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E195F" w14:textId="77777777" w:rsidR="00984EC0" w:rsidRDefault="00984EC0" w:rsidP="00E83B8C">
            <w:pPr>
              <w:rPr>
                <w:b/>
              </w:rPr>
            </w:pPr>
            <w:r>
              <w:rPr>
                <w:b/>
              </w:rPr>
              <w:t>Fee</w:t>
            </w:r>
          </w:p>
          <w:p w14:paraId="7E802C9F" w14:textId="77777777" w:rsidR="00984EC0" w:rsidRDefault="00984EC0" w:rsidP="00E83B8C">
            <w:r>
              <w:t>10970</w:t>
            </w:r>
          </w:p>
        </w:tc>
        <w:tc>
          <w:tcPr>
            <w:tcW w:w="0" w:type="auto"/>
            <w:tcMar>
              <w:top w:w="38" w:type="dxa"/>
              <w:left w:w="38" w:type="dxa"/>
              <w:bottom w:w="38" w:type="dxa"/>
              <w:right w:w="38" w:type="dxa"/>
            </w:tcMar>
            <w:vAlign w:val="bottom"/>
          </w:tcPr>
          <w:p w14:paraId="163CCB2C" w14:textId="77777777" w:rsidR="00984EC0" w:rsidRDefault="00984EC0" w:rsidP="00E83B8C">
            <w:pPr>
              <w:spacing w:after="200"/>
              <w:rPr>
                <w:sz w:val="20"/>
                <w:szCs w:val="20"/>
              </w:rPr>
            </w:pPr>
            <w:r>
              <w:rPr>
                <w:sz w:val="20"/>
                <w:szCs w:val="20"/>
              </w:rPr>
              <w:t>SPEECH PATHOLOGY</w:t>
            </w:r>
          </w:p>
          <w:p w14:paraId="354B10C1" w14:textId="77777777" w:rsidR="00984EC0" w:rsidRDefault="00984EC0" w:rsidP="00E83B8C">
            <w:pPr>
              <w:spacing w:before="200" w:after="200"/>
              <w:rPr>
                <w:sz w:val="20"/>
                <w:szCs w:val="20"/>
              </w:rPr>
            </w:pPr>
            <w:r>
              <w:rPr>
                <w:sz w:val="20"/>
                <w:szCs w:val="20"/>
              </w:rPr>
              <w:t>Speech pathology health service provided to a person by an eligible speech pathologist if:</w:t>
            </w:r>
          </w:p>
          <w:p w14:paraId="1BCE97AE" w14:textId="77777777" w:rsidR="00984EC0" w:rsidRDefault="00984EC0" w:rsidP="00E83B8C">
            <w:pPr>
              <w:spacing w:before="200" w:after="200"/>
              <w:rPr>
                <w:sz w:val="20"/>
                <w:szCs w:val="20"/>
              </w:rPr>
            </w:pPr>
            <w:r>
              <w:rPr>
                <w:sz w:val="20"/>
                <w:szCs w:val="20"/>
              </w:rPr>
              <w:t>(a)    the service is provided to a person who has:</w:t>
            </w:r>
          </w:p>
          <w:p w14:paraId="5F9DA056" w14:textId="77777777" w:rsidR="00984EC0" w:rsidRDefault="00984EC0" w:rsidP="00984EC0">
            <w:pPr>
              <w:numPr>
                <w:ilvl w:val="0"/>
                <w:numId w:val="102"/>
              </w:numPr>
              <w:spacing w:before="200"/>
              <w:ind w:hanging="219"/>
              <w:rPr>
                <w:sz w:val="20"/>
                <w:szCs w:val="20"/>
              </w:rPr>
            </w:pPr>
            <w:r>
              <w:rPr>
                <w:sz w:val="20"/>
                <w:szCs w:val="20"/>
              </w:rPr>
              <w:t>a chronic condition; and</w:t>
            </w:r>
          </w:p>
          <w:p w14:paraId="3D1CF0F0" w14:textId="77777777" w:rsidR="00984EC0" w:rsidRDefault="00984EC0" w:rsidP="00984EC0">
            <w:pPr>
              <w:numPr>
                <w:ilvl w:val="0"/>
                <w:numId w:val="102"/>
              </w:numPr>
              <w:spacing w:after="200"/>
              <w:ind w:hanging="275"/>
              <w:rPr>
                <w:sz w:val="20"/>
                <w:szCs w:val="20"/>
              </w:rPr>
            </w:pPr>
            <w:r>
              <w:rPr>
                <w:sz w:val="20"/>
                <w:szCs w:val="20"/>
              </w:rPr>
              <w:t>complex care needs being managed by a medical practitioner (including a general practitioner, but not a specialist or consultant physician) under a shared care plan or under both a GP Management Plan and Team Care Arrangements or, if the person is a resident of an aged care facility, the person's medical practitioner has contributed to a multidisciplinary care plan; and</w:t>
            </w:r>
          </w:p>
          <w:p w14:paraId="1A53FE08" w14:textId="77777777" w:rsidR="00984EC0" w:rsidRDefault="00984EC0" w:rsidP="00E83B8C">
            <w:pPr>
              <w:spacing w:before="200" w:after="200"/>
              <w:rPr>
                <w:sz w:val="20"/>
                <w:szCs w:val="20"/>
              </w:rPr>
            </w:pPr>
            <w:r>
              <w:rPr>
                <w:sz w:val="20"/>
                <w:szCs w:val="20"/>
              </w:rPr>
              <w:t>(b)    the service is recommended in the person's Team Care Arrangements, multidisciplinary care plan or shared care plan as part of the management of the person's chronic condition and complex care needs; and</w:t>
            </w:r>
          </w:p>
          <w:p w14:paraId="23454064" w14:textId="77777777" w:rsidR="00984EC0" w:rsidRDefault="00984EC0" w:rsidP="00E83B8C">
            <w:pPr>
              <w:spacing w:before="200" w:after="200"/>
              <w:rPr>
                <w:sz w:val="20"/>
                <w:szCs w:val="20"/>
              </w:rPr>
            </w:pPr>
            <w:r>
              <w:rPr>
                <w:sz w:val="20"/>
                <w:szCs w:val="20"/>
              </w:rPr>
              <w:t>(c)    the person is referred to the eligible speech pathologist by the medical practitioner using a referral form that has been issued by the Department or a referral form that contains all the components of the form issued by the Department; and</w:t>
            </w:r>
          </w:p>
          <w:p w14:paraId="32C3FABF" w14:textId="77777777" w:rsidR="00984EC0" w:rsidRDefault="00984EC0" w:rsidP="00E83B8C">
            <w:pPr>
              <w:spacing w:before="200" w:after="200"/>
              <w:rPr>
                <w:sz w:val="20"/>
                <w:szCs w:val="20"/>
              </w:rPr>
            </w:pPr>
            <w:r>
              <w:rPr>
                <w:sz w:val="20"/>
                <w:szCs w:val="20"/>
              </w:rPr>
              <w:t>(d)    the person is not an admitted patient of a hospital; and</w:t>
            </w:r>
          </w:p>
          <w:p w14:paraId="237730A1" w14:textId="77777777" w:rsidR="00984EC0" w:rsidRDefault="00984EC0" w:rsidP="00E83B8C">
            <w:pPr>
              <w:spacing w:before="200" w:after="200"/>
              <w:rPr>
                <w:sz w:val="20"/>
                <w:szCs w:val="20"/>
              </w:rPr>
            </w:pPr>
            <w:r>
              <w:rPr>
                <w:sz w:val="20"/>
                <w:szCs w:val="20"/>
              </w:rPr>
              <w:t>(e)    the service is provided to the person individually and in person; and</w:t>
            </w:r>
          </w:p>
          <w:p w14:paraId="2E914FA7" w14:textId="77777777" w:rsidR="00984EC0" w:rsidRDefault="00984EC0" w:rsidP="00E83B8C">
            <w:pPr>
              <w:spacing w:before="200" w:after="200"/>
              <w:rPr>
                <w:sz w:val="20"/>
                <w:szCs w:val="20"/>
              </w:rPr>
            </w:pPr>
            <w:r>
              <w:rPr>
                <w:sz w:val="20"/>
                <w:szCs w:val="20"/>
              </w:rPr>
              <w:t>(f)    the service is of at least 20 minutes duration; and</w:t>
            </w:r>
          </w:p>
          <w:p w14:paraId="17A9983B" w14:textId="77777777" w:rsidR="00984EC0" w:rsidRDefault="00984EC0" w:rsidP="00E83B8C">
            <w:pPr>
              <w:spacing w:before="200" w:after="200"/>
              <w:rPr>
                <w:sz w:val="20"/>
                <w:szCs w:val="20"/>
              </w:rPr>
            </w:pPr>
            <w:r>
              <w:rPr>
                <w:sz w:val="20"/>
                <w:szCs w:val="20"/>
              </w:rPr>
              <w:t>(g)    after the service, the eligible speech pathologist gives a written report to the referring medical practitioner mentioned in paragraph (c):</w:t>
            </w:r>
          </w:p>
          <w:p w14:paraId="6041CBC0"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5732670E" w14:textId="77777777" w:rsidR="00984EC0" w:rsidRDefault="00984EC0" w:rsidP="00E83B8C">
            <w:pPr>
              <w:spacing w:before="200" w:after="200"/>
              <w:rPr>
                <w:sz w:val="20"/>
                <w:szCs w:val="20"/>
              </w:rPr>
            </w:pPr>
            <w:r>
              <w:rPr>
                <w:sz w:val="20"/>
                <w:szCs w:val="20"/>
              </w:rPr>
              <w:t>    (ii) if the service is the first or the last service under the referral - in relation to that service; or</w:t>
            </w:r>
          </w:p>
          <w:p w14:paraId="43A869EA"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expect to be informed of - in relation to those matters; and</w:t>
            </w:r>
          </w:p>
          <w:p w14:paraId="2EF40A14" w14:textId="77777777" w:rsidR="00984EC0" w:rsidRDefault="00984EC0" w:rsidP="00E83B8C">
            <w:pPr>
              <w:spacing w:before="200" w:after="200"/>
              <w:rPr>
                <w:sz w:val="20"/>
                <w:szCs w:val="20"/>
              </w:rPr>
            </w:pPr>
            <w:r>
              <w:rPr>
                <w:sz w:val="20"/>
                <w:szCs w:val="20"/>
              </w:rPr>
              <w:t>(h)    for a service for which a private health insurance benefit is payable - the person who incurred the medical expenses for the service has elected to claim the Medicare benefit for the service, and not the private health insurance benefit;</w:t>
            </w:r>
          </w:p>
          <w:p w14:paraId="63337376" w14:textId="77777777" w:rsidR="00984EC0" w:rsidRDefault="00984EC0" w:rsidP="00E83B8C">
            <w:pPr>
              <w:spacing w:before="200" w:after="200"/>
              <w:rPr>
                <w:sz w:val="20"/>
                <w:szCs w:val="20"/>
              </w:rPr>
            </w:pPr>
            <w:r>
              <w:rPr>
                <w:sz w:val="20"/>
                <w:szCs w:val="20"/>
              </w:rPr>
              <w:t>- to a maximum of  five services (including any services to which items 10950 to 10970, 93000, 93013, 93501 to 93513 and 93524 to 93538 apply) in a calendar year</w:t>
            </w:r>
          </w:p>
          <w:p w14:paraId="47E159AC" w14:textId="77777777" w:rsidR="00984EC0" w:rsidRDefault="00984EC0" w:rsidP="00E83B8C">
            <w:r>
              <w:t>(See para MN.3.4, MN.3.3, MN.3.2, MN.3.5, MN.3.1 of explanatory notes to this Category)</w:t>
            </w:r>
          </w:p>
          <w:p w14:paraId="2B39F33A"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6934C671" w14:textId="77777777" w:rsidR="00984EC0" w:rsidRDefault="00984EC0" w:rsidP="00E83B8C">
            <w:pPr>
              <w:tabs>
                <w:tab w:val="left" w:pos="1701"/>
              </w:tabs>
            </w:pPr>
            <w:r>
              <w:rPr>
                <w:b/>
                <w:sz w:val="20"/>
              </w:rPr>
              <w:t xml:space="preserve">Extended Medicare Safety Net Cap: </w:t>
            </w:r>
            <w:r>
              <w:t>$197.55</w:t>
            </w:r>
          </w:p>
        </w:tc>
      </w:tr>
    </w:tbl>
    <w:p w14:paraId="3108188C"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312DF349"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DA96907" w14:textId="77777777" w:rsidTr="00E83B8C">
              <w:tc>
                <w:tcPr>
                  <w:tcW w:w="2500" w:type="pct"/>
                  <w:tcBorders>
                    <w:top w:val="nil"/>
                    <w:left w:val="nil"/>
                    <w:bottom w:val="nil"/>
                    <w:right w:val="nil"/>
                  </w:tcBorders>
                  <w:tcMar>
                    <w:top w:w="38" w:type="dxa"/>
                    <w:left w:w="0" w:type="dxa"/>
                    <w:bottom w:w="38" w:type="dxa"/>
                    <w:right w:w="0" w:type="dxa"/>
                  </w:tcMar>
                  <w:vAlign w:val="bottom"/>
                </w:tcPr>
                <w:p w14:paraId="1EA26E2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5867B577"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CHRONIC DISEASE MANAGEMENT CASE CONFERENCE SERVICES</w:t>
                  </w:r>
                </w:p>
              </w:tc>
            </w:tr>
          </w:tbl>
          <w:p w14:paraId="072F005F" w14:textId="77777777" w:rsidR="00984EC0" w:rsidRDefault="00984EC0" w:rsidP="00E83B8C">
            <w:pPr>
              <w:keepLines/>
              <w:rPr>
                <w:rFonts w:ascii="Helvetica" w:eastAsia="Helvetica" w:hAnsi="Helvetica" w:cs="Helvetica"/>
                <w:b/>
              </w:rPr>
            </w:pPr>
          </w:p>
        </w:tc>
      </w:tr>
      <w:tr w:rsidR="00984EC0" w14:paraId="6A355C7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B08E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FF0F6B5"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M3. Allied Health Services</w:t>
            </w:r>
          </w:p>
        </w:tc>
      </w:tr>
      <w:tr w:rsidR="00984EC0" w14:paraId="3E4F0EC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C290B7D"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DAA6E1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06791223"/>
            <w:bookmarkStart w:id="13" w:name="_Toc106791375"/>
            <w:r>
              <w:rPr>
                <w:rFonts w:ascii="Helvetica" w:eastAsia="Helvetica" w:hAnsi="Helvetica" w:cs="Helvetica"/>
                <w:b w:val="0"/>
                <w:sz w:val="18"/>
              </w:rPr>
              <w:t>Subgroup 1. Chronic disease management case conference services</w:t>
            </w:r>
            <w:bookmarkEnd w:id="12"/>
            <w:bookmarkEnd w:id="13"/>
          </w:p>
        </w:tc>
      </w:tr>
      <w:tr w:rsidR="00984EC0" w14:paraId="6CB0DE9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F5A8D9" w14:textId="77777777" w:rsidR="00984EC0" w:rsidRDefault="00984EC0" w:rsidP="00E83B8C">
            <w:pPr>
              <w:rPr>
                <w:b/>
              </w:rPr>
            </w:pPr>
            <w:r>
              <w:rPr>
                <w:b/>
              </w:rPr>
              <w:t>Fee</w:t>
            </w:r>
          </w:p>
          <w:p w14:paraId="605B8983" w14:textId="77777777" w:rsidR="00984EC0" w:rsidRDefault="00984EC0" w:rsidP="00E83B8C">
            <w:r>
              <w:t>10955</w:t>
            </w:r>
          </w:p>
        </w:tc>
        <w:tc>
          <w:tcPr>
            <w:tcW w:w="0" w:type="auto"/>
            <w:tcMar>
              <w:top w:w="38" w:type="dxa"/>
              <w:left w:w="38" w:type="dxa"/>
              <w:bottom w:w="38" w:type="dxa"/>
              <w:right w:w="38" w:type="dxa"/>
            </w:tcMar>
            <w:vAlign w:val="bottom"/>
          </w:tcPr>
          <w:p w14:paraId="32B74A05"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w:t>
            </w:r>
          </w:p>
          <w:p w14:paraId="3C9F7D14" w14:textId="77777777" w:rsidR="00984EC0" w:rsidRDefault="00984EC0" w:rsidP="00E83B8C">
            <w:pPr>
              <w:spacing w:before="200" w:after="200"/>
              <w:rPr>
                <w:sz w:val="20"/>
                <w:szCs w:val="20"/>
              </w:rPr>
            </w:pPr>
            <w:r>
              <w:rPr>
                <w:sz w:val="20"/>
                <w:szCs w:val="20"/>
              </w:rPr>
              <w:t>(a)   a community case conference; or</w:t>
            </w:r>
          </w:p>
          <w:p w14:paraId="4D8E4B3F" w14:textId="77777777" w:rsidR="00984EC0" w:rsidRDefault="00984EC0" w:rsidP="00E83B8C">
            <w:pPr>
              <w:spacing w:before="200" w:after="200"/>
              <w:rPr>
                <w:sz w:val="20"/>
                <w:szCs w:val="20"/>
              </w:rPr>
            </w:pPr>
            <w:r>
              <w:rPr>
                <w:sz w:val="20"/>
                <w:szCs w:val="20"/>
              </w:rPr>
              <w:t>(b)   a multidisciplinary case conference in a residential aged care facility;</w:t>
            </w:r>
          </w:p>
          <w:p w14:paraId="66E987B3" w14:textId="77777777" w:rsidR="00984EC0" w:rsidRDefault="00984EC0" w:rsidP="00E83B8C">
            <w:pPr>
              <w:spacing w:before="200" w:after="200"/>
              <w:rPr>
                <w:sz w:val="20"/>
                <w:szCs w:val="20"/>
              </w:rPr>
            </w:pPr>
            <w:r>
              <w:rPr>
                <w:sz w:val="20"/>
                <w:szCs w:val="20"/>
              </w:rPr>
              <w:t>if the conference lasts for at least 15 minutes, but for less than 20 minutes (other than a service associated with a service to which another item in this Group applies)</w:t>
            </w:r>
          </w:p>
          <w:p w14:paraId="2807D9BC" w14:textId="77777777" w:rsidR="00984EC0" w:rsidRDefault="00984EC0" w:rsidP="00E83B8C">
            <w:r>
              <w:t>(See para MN.3.6 of explanatory notes to this Category)</w:t>
            </w:r>
          </w:p>
          <w:p w14:paraId="5038D6DD" w14:textId="77777777" w:rsidR="00984EC0" w:rsidRDefault="00984EC0" w:rsidP="00E83B8C">
            <w:pPr>
              <w:tabs>
                <w:tab w:val="left" w:pos="1701"/>
              </w:tabs>
              <w:rPr>
                <w:b/>
                <w:sz w:val="20"/>
              </w:rPr>
            </w:pPr>
            <w:r>
              <w:rPr>
                <w:b/>
                <w:sz w:val="20"/>
              </w:rPr>
              <w:t xml:space="preserve">Fee: </w:t>
            </w:r>
            <w:r>
              <w:t>$51.65</w:t>
            </w:r>
            <w:r>
              <w:tab/>
            </w:r>
            <w:r>
              <w:rPr>
                <w:b/>
                <w:sz w:val="20"/>
              </w:rPr>
              <w:t xml:space="preserve">Benefit: </w:t>
            </w:r>
            <w:r>
              <w:t>85% = $43.95</w:t>
            </w:r>
          </w:p>
          <w:p w14:paraId="2F97C6C2" w14:textId="77777777" w:rsidR="00984EC0" w:rsidRDefault="00984EC0" w:rsidP="00E83B8C">
            <w:pPr>
              <w:tabs>
                <w:tab w:val="left" w:pos="1701"/>
              </w:tabs>
            </w:pPr>
            <w:r>
              <w:rPr>
                <w:b/>
                <w:sz w:val="20"/>
              </w:rPr>
              <w:t xml:space="preserve">Extended Medicare Safety Net Cap: </w:t>
            </w:r>
            <w:r>
              <w:t>$154.95</w:t>
            </w:r>
          </w:p>
        </w:tc>
      </w:tr>
      <w:tr w:rsidR="00984EC0" w14:paraId="2D9D802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7FFBA" w14:textId="77777777" w:rsidR="00984EC0" w:rsidRDefault="00984EC0" w:rsidP="00E83B8C">
            <w:pPr>
              <w:rPr>
                <w:b/>
              </w:rPr>
            </w:pPr>
            <w:r>
              <w:rPr>
                <w:b/>
              </w:rPr>
              <w:t>Fee</w:t>
            </w:r>
          </w:p>
          <w:p w14:paraId="42FA5750" w14:textId="77777777" w:rsidR="00984EC0" w:rsidRDefault="00984EC0" w:rsidP="00E83B8C">
            <w:r>
              <w:t>10957</w:t>
            </w:r>
          </w:p>
        </w:tc>
        <w:tc>
          <w:tcPr>
            <w:tcW w:w="0" w:type="auto"/>
            <w:tcMar>
              <w:top w:w="38" w:type="dxa"/>
              <w:left w:w="38" w:type="dxa"/>
              <w:bottom w:w="38" w:type="dxa"/>
              <w:right w:w="38" w:type="dxa"/>
            </w:tcMar>
            <w:vAlign w:val="bottom"/>
          </w:tcPr>
          <w:p w14:paraId="18F4829D"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w:t>
            </w:r>
          </w:p>
          <w:p w14:paraId="77437FBF" w14:textId="77777777" w:rsidR="00984EC0" w:rsidRDefault="00984EC0" w:rsidP="00E83B8C">
            <w:pPr>
              <w:spacing w:before="200" w:after="200"/>
              <w:rPr>
                <w:sz w:val="20"/>
                <w:szCs w:val="20"/>
              </w:rPr>
            </w:pPr>
            <w:r>
              <w:rPr>
                <w:sz w:val="20"/>
                <w:szCs w:val="20"/>
              </w:rPr>
              <w:t>(a)   a community case conference; or</w:t>
            </w:r>
          </w:p>
          <w:p w14:paraId="7388C3DC" w14:textId="77777777" w:rsidR="00984EC0" w:rsidRDefault="00984EC0" w:rsidP="00E83B8C">
            <w:pPr>
              <w:spacing w:before="200" w:after="200"/>
              <w:rPr>
                <w:sz w:val="20"/>
                <w:szCs w:val="20"/>
              </w:rPr>
            </w:pPr>
            <w:r>
              <w:rPr>
                <w:sz w:val="20"/>
                <w:szCs w:val="20"/>
              </w:rPr>
              <w:t>(b)   a multidisciplinary case conference in a residential aged care facility;</w:t>
            </w:r>
          </w:p>
          <w:p w14:paraId="60CECA54" w14:textId="77777777" w:rsidR="00984EC0" w:rsidRDefault="00984EC0" w:rsidP="00E83B8C">
            <w:pPr>
              <w:spacing w:before="200" w:after="200"/>
              <w:rPr>
                <w:sz w:val="20"/>
                <w:szCs w:val="20"/>
              </w:rPr>
            </w:pPr>
            <w:r>
              <w:rPr>
                <w:sz w:val="20"/>
                <w:szCs w:val="20"/>
              </w:rPr>
              <w:t>if the conference lasts for at least 20 minutes, but for less than 40 minutes (other than a service associated with a service to which another item in this Group applies)</w:t>
            </w:r>
          </w:p>
          <w:p w14:paraId="7834D8A5" w14:textId="77777777" w:rsidR="00984EC0" w:rsidRDefault="00984EC0" w:rsidP="00E83B8C">
            <w:r>
              <w:t>(See para MN.3.6 of explanatory notes to this Category)</w:t>
            </w:r>
          </w:p>
          <w:p w14:paraId="1E6833DF" w14:textId="77777777" w:rsidR="00984EC0" w:rsidRDefault="00984EC0" w:rsidP="00E83B8C">
            <w:pPr>
              <w:tabs>
                <w:tab w:val="left" w:pos="1701"/>
              </w:tabs>
              <w:rPr>
                <w:b/>
                <w:sz w:val="20"/>
              </w:rPr>
            </w:pPr>
            <w:r>
              <w:rPr>
                <w:b/>
                <w:sz w:val="20"/>
              </w:rPr>
              <w:t xml:space="preserve">Fee: </w:t>
            </w:r>
            <w:r>
              <w:t>$88.55</w:t>
            </w:r>
            <w:r>
              <w:tab/>
            </w:r>
            <w:r>
              <w:rPr>
                <w:b/>
                <w:sz w:val="20"/>
              </w:rPr>
              <w:t xml:space="preserve">Benefit: </w:t>
            </w:r>
            <w:r>
              <w:t>85% = $75.30</w:t>
            </w:r>
          </w:p>
          <w:p w14:paraId="1E9AA44A" w14:textId="77777777" w:rsidR="00984EC0" w:rsidRDefault="00984EC0" w:rsidP="00E83B8C">
            <w:pPr>
              <w:tabs>
                <w:tab w:val="left" w:pos="1701"/>
              </w:tabs>
            </w:pPr>
            <w:r>
              <w:rPr>
                <w:b/>
                <w:sz w:val="20"/>
              </w:rPr>
              <w:t xml:space="preserve">Extended Medicare Safety Net Cap: </w:t>
            </w:r>
            <w:r>
              <w:t>$265.65</w:t>
            </w:r>
          </w:p>
        </w:tc>
      </w:tr>
      <w:tr w:rsidR="00984EC0" w14:paraId="5376F7B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A26C5" w14:textId="77777777" w:rsidR="00984EC0" w:rsidRDefault="00984EC0" w:rsidP="00E83B8C">
            <w:pPr>
              <w:rPr>
                <w:b/>
              </w:rPr>
            </w:pPr>
            <w:r>
              <w:rPr>
                <w:b/>
              </w:rPr>
              <w:t>Fee</w:t>
            </w:r>
          </w:p>
          <w:p w14:paraId="4DBE1BCC" w14:textId="77777777" w:rsidR="00984EC0" w:rsidRDefault="00984EC0" w:rsidP="00E83B8C">
            <w:r>
              <w:t>10959</w:t>
            </w:r>
          </w:p>
        </w:tc>
        <w:tc>
          <w:tcPr>
            <w:tcW w:w="0" w:type="auto"/>
            <w:tcMar>
              <w:top w:w="38" w:type="dxa"/>
              <w:left w:w="38" w:type="dxa"/>
              <w:bottom w:w="38" w:type="dxa"/>
              <w:right w:w="38" w:type="dxa"/>
            </w:tcMar>
            <w:vAlign w:val="bottom"/>
          </w:tcPr>
          <w:p w14:paraId="113D3ED9"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w:t>
            </w:r>
          </w:p>
          <w:p w14:paraId="75A0C739" w14:textId="77777777" w:rsidR="00984EC0" w:rsidRDefault="00984EC0" w:rsidP="00E83B8C">
            <w:pPr>
              <w:spacing w:before="200" w:after="200"/>
              <w:rPr>
                <w:sz w:val="20"/>
                <w:szCs w:val="20"/>
              </w:rPr>
            </w:pPr>
            <w:r>
              <w:rPr>
                <w:sz w:val="20"/>
                <w:szCs w:val="20"/>
              </w:rPr>
              <w:t>(a)   a community case conference; or</w:t>
            </w:r>
          </w:p>
          <w:p w14:paraId="3407BEFB" w14:textId="77777777" w:rsidR="00984EC0" w:rsidRDefault="00984EC0" w:rsidP="00E83B8C">
            <w:pPr>
              <w:spacing w:before="200" w:after="200"/>
              <w:rPr>
                <w:sz w:val="20"/>
                <w:szCs w:val="20"/>
              </w:rPr>
            </w:pPr>
            <w:r>
              <w:rPr>
                <w:sz w:val="20"/>
                <w:szCs w:val="20"/>
              </w:rPr>
              <w:t>(b)   a multidisciplinary case conference in a residential aged care facility;</w:t>
            </w:r>
          </w:p>
          <w:p w14:paraId="283684F7" w14:textId="77777777" w:rsidR="00984EC0" w:rsidRDefault="00984EC0" w:rsidP="00E83B8C">
            <w:pPr>
              <w:spacing w:before="200" w:after="200"/>
              <w:rPr>
                <w:sz w:val="20"/>
                <w:szCs w:val="20"/>
              </w:rPr>
            </w:pPr>
            <w:r>
              <w:rPr>
                <w:sz w:val="20"/>
                <w:szCs w:val="20"/>
              </w:rPr>
              <w:t>if the conference lasts for at least 40 minutes (other than a service associated with a service to which another item in this Group applies)</w:t>
            </w:r>
          </w:p>
          <w:p w14:paraId="4E97D324" w14:textId="77777777" w:rsidR="00984EC0" w:rsidRDefault="00984EC0" w:rsidP="00E83B8C">
            <w:r>
              <w:t>(See para MN.3.6 of explanatory notes to this Category)</w:t>
            </w:r>
          </w:p>
          <w:p w14:paraId="318BFCFF" w14:textId="77777777" w:rsidR="00984EC0" w:rsidRDefault="00984EC0" w:rsidP="00E83B8C">
            <w:pPr>
              <w:tabs>
                <w:tab w:val="left" w:pos="1701"/>
              </w:tabs>
              <w:rPr>
                <w:b/>
                <w:sz w:val="20"/>
              </w:rPr>
            </w:pPr>
            <w:r>
              <w:rPr>
                <w:b/>
                <w:sz w:val="20"/>
              </w:rPr>
              <w:t xml:space="preserve">Fee: </w:t>
            </w:r>
            <w:r>
              <w:t>$147.40</w:t>
            </w:r>
            <w:r>
              <w:tab/>
            </w:r>
            <w:r>
              <w:rPr>
                <w:b/>
                <w:sz w:val="20"/>
              </w:rPr>
              <w:t xml:space="preserve">Benefit: </w:t>
            </w:r>
            <w:r>
              <w:t>85% = $125.30</w:t>
            </w:r>
          </w:p>
          <w:p w14:paraId="62759235" w14:textId="77777777" w:rsidR="00984EC0" w:rsidRDefault="00984EC0" w:rsidP="00E83B8C">
            <w:pPr>
              <w:tabs>
                <w:tab w:val="left" w:pos="1701"/>
              </w:tabs>
            </w:pPr>
            <w:r>
              <w:rPr>
                <w:b/>
                <w:sz w:val="20"/>
              </w:rPr>
              <w:t xml:space="preserve">Extended Medicare Safety Net Cap: </w:t>
            </w:r>
            <w:r>
              <w:t>$442.20</w:t>
            </w:r>
          </w:p>
        </w:tc>
      </w:tr>
    </w:tbl>
    <w:p w14:paraId="1609CFA5"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47C1EF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9599BC4" w14:textId="77777777" w:rsidTr="00E83B8C">
              <w:tc>
                <w:tcPr>
                  <w:tcW w:w="2500" w:type="pct"/>
                  <w:tcBorders>
                    <w:top w:val="nil"/>
                    <w:left w:val="nil"/>
                    <w:bottom w:val="nil"/>
                    <w:right w:val="nil"/>
                  </w:tcBorders>
                  <w:tcMar>
                    <w:top w:w="38" w:type="dxa"/>
                    <w:left w:w="0" w:type="dxa"/>
                    <w:bottom w:w="38" w:type="dxa"/>
                    <w:right w:w="0" w:type="dxa"/>
                  </w:tcMar>
                  <w:vAlign w:val="bottom"/>
                </w:tcPr>
                <w:p w14:paraId="116FAE35"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M6.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047AE2C0" w14:textId="77777777" w:rsidR="00984EC0" w:rsidRDefault="00984EC0" w:rsidP="00E83B8C">
                  <w:pPr>
                    <w:keepLines/>
                    <w:jc w:val="right"/>
                    <w:rPr>
                      <w:rFonts w:ascii="Helvetica" w:eastAsia="Helvetica" w:hAnsi="Helvetica" w:cs="Helvetica"/>
                      <w:b/>
                      <w:sz w:val="20"/>
                    </w:rPr>
                  </w:pPr>
                </w:p>
              </w:tc>
            </w:tr>
          </w:tbl>
          <w:p w14:paraId="7DB99AFF" w14:textId="77777777" w:rsidR="00984EC0" w:rsidRDefault="00984EC0" w:rsidP="00E83B8C">
            <w:pPr>
              <w:keepLines/>
              <w:rPr>
                <w:rFonts w:ascii="Helvetica" w:eastAsia="Helvetica" w:hAnsi="Helvetica" w:cs="Helvetica"/>
                <w:b/>
              </w:rPr>
            </w:pPr>
          </w:p>
        </w:tc>
      </w:tr>
      <w:tr w:rsidR="00984EC0" w14:paraId="74A40EE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C22ED"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4949EFD" w14:textId="77777777" w:rsidR="00984EC0" w:rsidRDefault="00984EC0" w:rsidP="00E83B8C">
            <w:pPr>
              <w:pStyle w:val="Heading2"/>
              <w:spacing w:before="120"/>
              <w:rPr>
                <w:rFonts w:ascii="Helvetica" w:eastAsia="Helvetica" w:hAnsi="Helvetica" w:cs="Helvetica"/>
                <w:i w:val="0"/>
                <w:sz w:val="18"/>
              </w:rPr>
            </w:pPr>
            <w:bookmarkStart w:id="14" w:name="_Toc106791224"/>
            <w:bookmarkStart w:id="15" w:name="_Toc106791376"/>
            <w:r>
              <w:rPr>
                <w:rFonts w:ascii="Helvetica" w:eastAsia="Helvetica" w:hAnsi="Helvetica" w:cs="Helvetica"/>
                <w:i w:val="0"/>
                <w:sz w:val="18"/>
              </w:rPr>
              <w:t>Group M6. Psychological Therapy Services</w:t>
            </w:r>
            <w:bookmarkEnd w:id="14"/>
            <w:bookmarkEnd w:id="15"/>
          </w:p>
        </w:tc>
      </w:tr>
      <w:tr w:rsidR="00984EC0" w14:paraId="50F0C53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D6AB8" w14:textId="77777777" w:rsidR="00984EC0" w:rsidRDefault="00984EC0" w:rsidP="00E83B8C">
            <w:pPr>
              <w:rPr>
                <w:b/>
              </w:rPr>
            </w:pPr>
            <w:r>
              <w:rPr>
                <w:b/>
              </w:rPr>
              <w:t>Fee</w:t>
            </w:r>
          </w:p>
          <w:p w14:paraId="4D53FFC4" w14:textId="77777777" w:rsidR="00984EC0" w:rsidRDefault="00984EC0" w:rsidP="00E83B8C">
            <w:r>
              <w:t>80000</w:t>
            </w:r>
          </w:p>
        </w:tc>
        <w:tc>
          <w:tcPr>
            <w:tcW w:w="0" w:type="auto"/>
            <w:tcMar>
              <w:top w:w="38" w:type="dxa"/>
              <w:left w:w="38" w:type="dxa"/>
              <w:bottom w:w="38" w:type="dxa"/>
              <w:right w:w="38" w:type="dxa"/>
            </w:tcMar>
            <w:vAlign w:val="bottom"/>
          </w:tcPr>
          <w:p w14:paraId="2A87E3C3" w14:textId="77777777" w:rsidR="00984EC0" w:rsidRDefault="00984EC0" w:rsidP="00E83B8C">
            <w:pPr>
              <w:spacing w:after="200"/>
              <w:rPr>
                <w:sz w:val="20"/>
                <w:szCs w:val="20"/>
              </w:rPr>
            </w:pPr>
            <w:r>
              <w:rPr>
                <w:sz w:val="20"/>
                <w:szCs w:val="20"/>
              </w:rPr>
              <w:t xml:space="preserve">Professional attendance for the purpose of providing psychological assessment and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more than 30 minutes but less than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A397659"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497E0B40" w14:textId="77777777" w:rsidR="00984EC0" w:rsidRDefault="00984EC0" w:rsidP="00E83B8C">
            <w:pPr>
              <w:spacing w:before="200" w:after="200"/>
              <w:rPr>
                <w:sz w:val="20"/>
                <w:szCs w:val="20"/>
              </w:rPr>
            </w:pPr>
            <w:r>
              <w:rPr>
                <w:sz w:val="20"/>
                <w:szCs w:val="20"/>
              </w:rPr>
              <w:t>(Professional attendance at consulting rooms)</w:t>
            </w:r>
          </w:p>
          <w:p w14:paraId="038264B4" w14:textId="77777777" w:rsidR="00984EC0" w:rsidRDefault="00984EC0" w:rsidP="00E83B8C">
            <w:r>
              <w:t>(See para MN.6.1 of explanatory notes to this Category)</w:t>
            </w:r>
          </w:p>
          <w:p w14:paraId="3C5E07AF"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7E59AA8C" w14:textId="77777777" w:rsidR="00984EC0" w:rsidRDefault="00984EC0" w:rsidP="00E83B8C">
            <w:pPr>
              <w:tabs>
                <w:tab w:val="left" w:pos="1701"/>
              </w:tabs>
            </w:pPr>
            <w:r>
              <w:rPr>
                <w:b/>
                <w:sz w:val="20"/>
              </w:rPr>
              <w:t xml:space="preserve">Extended Medicare Safety Net Cap: </w:t>
            </w:r>
            <w:r>
              <w:t>$316.35</w:t>
            </w:r>
          </w:p>
        </w:tc>
      </w:tr>
      <w:tr w:rsidR="00984EC0" w14:paraId="557ED9A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B3263" w14:textId="77777777" w:rsidR="00984EC0" w:rsidRDefault="00984EC0" w:rsidP="00E83B8C">
            <w:pPr>
              <w:rPr>
                <w:b/>
              </w:rPr>
            </w:pPr>
            <w:r>
              <w:rPr>
                <w:b/>
              </w:rPr>
              <w:t>Fee</w:t>
            </w:r>
          </w:p>
          <w:p w14:paraId="7158E484" w14:textId="77777777" w:rsidR="00984EC0" w:rsidRDefault="00984EC0" w:rsidP="00E83B8C">
            <w:r>
              <w:t>80001</w:t>
            </w:r>
          </w:p>
        </w:tc>
        <w:tc>
          <w:tcPr>
            <w:tcW w:w="0" w:type="auto"/>
            <w:tcMar>
              <w:top w:w="38" w:type="dxa"/>
              <w:left w:w="38" w:type="dxa"/>
              <w:bottom w:w="38" w:type="dxa"/>
              <w:right w:w="38" w:type="dxa"/>
            </w:tcMar>
            <w:vAlign w:val="bottom"/>
          </w:tcPr>
          <w:p w14:paraId="7A439303" w14:textId="77777777" w:rsidR="00984EC0" w:rsidRDefault="00984EC0" w:rsidP="00E83B8C">
            <w:pPr>
              <w:spacing w:after="200"/>
              <w:rPr>
                <w:sz w:val="20"/>
                <w:szCs w:val="20"/>
              </w:rPr>
            </w:pPr>
            <w:r>
              <w:rPr>
                <w:sz w:val="20"/>
                <w:szCs w:val="20"/>
              </w:rPr>
              <w:t xml:space="preserve">Professional attendance for the purpose of providing psychological assessment and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more than 30 minutes but less than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0D6BCC0F" w14:textId="77777777" w:rsidR="00984EC0" w:rsidRDefault="00984EC0" w:rsidP="00984EC0">
            <w:pPr>
              <w:numPr>
                <w:ilvl w:val="0"/>
                <w:numId w:val="103"/>
              </w:numPr>
              <w:spacing w:before="200"/>
              <w:ind w:hanging="218"/>
              <w:rPr>
                <w:sz w:val="20"/>
                <w:szCs w:val="20"/>
              </w:rPr>
            </w:pPr>
            <w:r>
              <w:rPr>
                <w:sz w:val="20"/>
                <w:szCs w:val="20"/>
              </w:rPr>
              <w:t>the attendance is by video conference; and</w:t>
            </w:r>
          </w:p>
          <w:p w14:paraId="7B801990" w14:textId="77777777" w:rsidR="00984EC0" w:rsidRDefault="00984EC0" w:rsidP="00984EC0">
            <w:pPr>
              <w:numPr>
                <w:ilvl w:val="0"/>
                <w:numId w:val="103"/>
              </w:numPr>
              <w:ind w:hanging="218"/>
              <w:rPr>
                <w:sz w:val="20"/>
                <w:szCs w:val="20"/>
              </w:rPr>
            </w:pPr>
            <w:r>
              <w:rPr>
                <w:sz w:val="20"/>
                <w:szCs w:val="20"/>
              </w:rPr>
              <w:t>the patient is not an admitted patient; and</w:t>
            </w:r>
          </w:p>
          <w:p w14:paraId="7C619967" w14:textId="77777777" w:rsidR="00984EC0" w:rsidRDefault="00984EC0" w:rsidP="00984EC0">
            <w:pPr>
              <w:numPr>
                <w:ilvl w:val="0"/>
                <w:numId w:val="103"/>
              </w:numPr>
              <w:ind w:hanging="218"/>
              <w:rPr>
                <w:sz w:val="20"/>
                <w:szCs w:val="20"/>
              </w:rPr>
            </w:pPr>
            <w:r>
              <w:rPr>
                <w:sz w:val="20"/>
                <w:szCs w:val="20"/>
              </w:rPr>
              <w:t>the patient is located within a telehealth eligible area; and</w:t>
            </w:r>
          </w:p>
          <w:p w14:paraId="4746FA6E" w14:textId="77777777" w:rsidR="00984EC0" w:rsidRDefault="00984EC0" w:rsidP="00984EC0">
            <w:pPr>
              <w:numPr>
                <w:ilvl w:val="0"/>
                <w:numId w:val="103"/>
              </w:numPr>
              <w:spacing w:after="200"/>
              <w:ind w:hanging="218"/>
              <w:rPr>
                <w:sz w:val="20"/>
                <w:szCs w:val="20"/>
              </w:rPr>
            </w:pPr>
            <w:r>
              <w:rPr>
                <w:sz w:val="20"/>
                <w:szCs w:val="20"/>
              </w:rPr>
              <w:t>the patient is, at the time of the attendance, at least 15 kilometres by road from the clinical psychologist.</w:t>
            </w:r>
          </w:p>
          <w:p w14:paraId="09022B1A" w14:textId="77777777" w:rsidR="00984EC0" w:rsidRDefault="00984EC0" w:rsidP="00E83B8C">
            <w:pPr>
              <w:spacing w:before="200" w:after="200"/>
              <w:rPr>
                <w:sz w:val="20"/>
                <w:szCs w:val="20"/>
              </w:rPr>
            </w:pPr>
            <w:r>
              <w:rPr>
                <w:sz w:val="20"/>
                <w:szCs w:val="20"/>
              </w:rPr>
              <w:t>Psychological therapy services delivered by video conference are time limited, being deliverable in up to ten planned sessions in a calendar year (including services to which items 80001, 80011, 80101, 80111, 80126, 80136, 80151 and 80161 apply).</w:t>
            </w:r>
          </w:p>
          <w:p w14:paraId="333C2F75" w14:textId="77777777" w:rsidR="00984EC0" w:rsidRDefault="00984EC0" w:rsidP="00E83B8C">
            <w:pPr>
              <w:spacing w:before="200" w:after="200"/>
              <w:rPr>
                <w:sz w:val="20"/>
                <w:szCs w:val="20"/>
              </w:rPr>
            </w:pPr>
            <w:r>
              <w:rPr>
                <w:sz w:val="20"/>
                <w:szCs w:val="20"/>
              </w:rPr>
              <w:t>Psychological therapy services delivered by video conference time limits include the maximum ten planned sessions in a calendar year services to which items 283 to 287; 2721 to 2727; 80000 to 80015; 80100 to 80115; 80125 to 80140; 80150 to 80165 apply.</w:t>
            </w:r>
          </w:p>
          <w:p w14:paraId="26F55906" w14:textId="77777777" w:rsidR="00984EC0" w:rsidRDefault="00984EC0" w:rsidP="00E83B8C">
            <w:r>
              <w:t>(See para MN.6.5 of explanatory notes to this Category)</w:t>
            </w:r>
          </w:p>
          <w:p w14:paraId="2D64F387"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14DF4C4D" w14:textId="77777777" w:rsidR="00984EC0" w:rsidRDefault="00984EC0" w:rsidP="00E83B8C">
            <w:pPr>
              <w:tabs>
                <w:tab w:val="left" w:pos="1701"/>
              </w:tabs>
            </w:pPr>
            <w:r>
              <w:rPr>
                <w:b/>
                <w:sz w:val="20"/>
              </w:rPr>
              <w:t xml:space="preserve">Extended Medicare Safety Net Cap: </w:t>
            </w:r>
            <w:r>
              <w:t>$316.35</w:t>
            </w:r>
          </w:p>
        </w:tc>
      </w:tr>
      <w:tr w:rsidR="00984EC0" w14:paraId="32EF2F4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1820F" w14:textId="77777777" w:rsidR="00984EC0" w:rsidRDefault="00984EC0" w:rsidP="00E83B8C">
            <w:pPr>
              <w:rPr>
                <w:b/>
              </w:rPr>
            </w:pPr>
            <w:r>
              <w:rPr>
                <w:b/>
              </w:rPr>
              <w:t>Fee</w:t>
            </w:r>
          </w:p>
          <w:p w14:paraId="63976CD6" w14:textId="77777777" w:rsidR="00984EC0" w:rsidRDefault="00984EC0" w:rsidP="00E83B8C">
            <w:r>
              <w:t>80005</w:t>
            </w:r>
          </w:p>
        </w:tc>
        <w:tc>
          <w:tcPr>
            <w:tcW w:w="0" w:type="auto"/>
            <w:tcMar>
              <w:top w:w="38" w:type="dxa"/>
              <w:left w:w="38" w:type="dxa"/>
              <w:bottom w:w="38" w:type="dxa"/>
              <w:right w:w="38" w:type="dxa"/>
            </w:tcMar>
            <w:vAlign w:val="bottom"/>
          </w:tcPr>
          <w:p w14:paraId="43374374" w14:textId="77777777" w:rsidR="00984EC0" w:rsidRDefault="00984EC0" w:rsidP="00E83B8C">
            <w:pPr>
              <w:spacing w:after="200"/>
              <w:rPr>
                <w:sz w:val="20"/>
                <w:szCs w:val="20"/>
              </w:rPr>
            </w:pPr>
            <w:r>
              <w:rPr>
                <w:sz w:val="20"/>
                <w:szCs w:val="20"/>
              </w:rPr>
              <w:t xml:space="preserve">Professional attendance at a place other than consulting rooms. </w:t>
            </w:r>
          </w:p>
          <w:p w14:paraId="3A23A0B1" w14:textId="77777777" w:rsidR="00984EC0" w:rsidRDefault="00984EC0" w:rsidP="00E83B8C">
            <w:pPr>
              <w:rPr>
                <w:sz w:val="24"/>
              </w:rPr>
            </w:pPr>
          </w:p>
          <w:p w14:paraId="03D88131" w14:textId="77777777" w:rsidR="00984EC0" w:rsidRDefault="00984EC0" w:rsidP="00E83B8C">
            <w:pPr>
              <w:spacing w:before="200" w:after="200"/>
              <w:rPr>
                <w:sz w:val="20"/>
                <w:szCs w:val="20"/>
              </w:rPr>
            </w:pPr>
            <w:r>
              <w:rPr>
                <w:sz w:val="20"/>
                <w:szCs w:val="20"/>
              </w:rPr>
              <w:t xml:space="preserve">As per the service requirements outlined for item 80000. </w:t>
            </w:r>
          </w:p>
          <w:p w14:paraId="23E0F4F1" w14:textId="77777777" w:rsidR="00984EC0" w:rsidRDefault="00984EC0" w:rsidP="00E83B8C">
            <w:r>
              <w:t>(See para MN.6.1 of explanatory notes to this Category)</w:t>
            </w:r>
          </w:p>
          <w:p w14:paraId="0821879D" w14:textId="77777777" w:rsidR="00984EC0" w:rsidRDefault="00984EC0" w:rsidP="00E83B8C">
            <w:pPr>
              <w:tabs>
                <w:tab w:val="left" w:pos="1701"/>
              </w:tabs>
              <w:rPr>
                <w:b/>
                <w:sz w:val="20"/>
              </w:rPr>
            </w:pPr>
            <w:r>
              <w:rPr>
                <w:b/>
                <w:sz w:val="20"/>
              </w:rPr>
              <w:t xml:space="preserve">Fee: </w:t>
            </w:r>
            <w:r>
              <w:t>$131.80</w:t>
            </w:r>
            <w:r>
              <w:tab/>
            </w:r>
            <w:r>
              <w:rPr>
                <w:b/>
                <w:sz w:val="20"/>
              </w:rPr>
              <w:t xml:space="preserve">Benefit: </w:t>
            </w:r>
            <w:r>
              <w:t>85% = $112.05</w:t>
            </w:r>
          </w:p>
          <w:p w14:paraId="095C3F25" w14:textId="77777777" w:rsidR="00984EC0" w:rsidRDefault="00984EC0" w:rsidP="00E83B8C">
            <w:pPr>
              <w:tabs>
                <w:tab w:val="left" w:pos="1701"/>
              </w:tabs>
            </w:pPr>
            <w:r>
              <w:rPr>
                <w:b/>
                <w:sz w:val="20"/>
              </w:rPr>
              <w:t xml:space="preserve">Extended Medicare Safety Net Cap: </w:t>
            </w:r>
            <w:r>
              <w:t>$395.40</w:t>
            </w:r>
          </w:p>
        </w:tc>
      </w:tr>
      <w:tr w:rsidR="00984EC0" w14:paraId="479FF63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4AF07" w14:textId="77777777" w:rsidR="00984EC0" w:rsidRDefault="00984EC0" w:rsidP="00E83B8C">
            <w:pPr>
              <w:rPr>
                <w:b/>
              </w:rPr>
            </w:pPr>
            <w:r>
              <w:rPr>
                <w:b/>
              </w:rPr>
              <w:t>Fee</w:t>
            </w:r>
          </w:p>
          <w:p w14:paraId="71EB4DEC" w14:textId="77777777" w:rsidR="00984EC0" w:rsidRDefault="00984EC0" w:rsidP="00E83B8C">
            <w:r>
              <w:t>80010</w:t>
            </w:r>
          </w:p>
        </w:tc>
        <w:tc>
          <w:tcPr>
            <w:tcW w:w="0" w:type="auto"/>
            <w:tcMar>
              <w:top w:w="38" w:type="dxa"/>
              <w:left w:w="38" w:type="dxa"/>
              <w:bottom w:w="38" w:type="dxa"/>
              <w:right w:w="38" w:type="dxa"/>
            </w:tcMar>
            <w:vAlign w:val="bottom"/>
          </w:tcPr>
          <w:p w14:paraId="6B194148" w14:textId="77777777" w:rsidR="00984EC0" w:rsidRDefault="00984EC0" w:rsidP="00E83B8C">
            <w:pPr>
              <w:spacing w:after="200"/>
              <w:rPr>
                <w:sz w:val="20"/>
                <w:szCs w:val="20"/>
              </w:rPr>
            </w:pPr>
            <w:r>
              <w:rPr>
                <w:sz w:val="20"/>
                <w:szCs w:val="20"/>
              </w:rPr>
              <w:t xml:space="preserve">Professional attendance for the purpose of providing psychological assessment and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at least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42EA4C62"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318134BA" w14:textId="77777777" w:rsidR="00984EC0" w:rsidRDefault="00984EC0" w:rsidP="00E83B8C">
            <w:pPr>
              <w:spacing w:before="200" w:after="200"/>
              <w:rPr>
                <w:sz w:val="20"/>
                <w:szCs w:val="20"/>
              </w:rPr>
            </w:pPr>
            <w:r>
              <w:rPr>
                <w:sz w:val="20"/>
                <w:szCs w:val="20"/>
              </w:rPr>
              <w:t>(Professional attendance at consulting rooms)</w:t>
            </w:r>
          </w:p>
          <w:p w14:paraId="44D09757" w14:textId="77777777" w:rsidR="00984EC0" w:rsidRDefault="00984EC0" w:rsidP="00E83B8C">
            <w:r>
              <w:t>(See para MN.6.1 of explanatory notes to this Category)</w:t>
            </w:r>
          </w:p>
          <w:p w14:paraId="114AC14C"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7BE6282B" w14:textId="77777777" w:rsidR="00984EC0" w:rsidRDefault="00984EC0" w:rsidP="00E83B8C">
            <w:pPr>
              <w:tabs>
                <w:tab w:val="left" w:pos="1701"/>
              </w:tabs>
            </w:pPr>
            <w:r>
              <w:rPr>
                <w:b/>
                <w:sz w:val="20"/>
              </w:rPr>
              <w:t xml:space="preserve">Extended Medicare Safety Net Cap: </w:t>
            </w:r>
            <w:r>
              <w:t>$464.55</w:t>
            </w:r>
          </w:p>
        </w:tc>
      </w:tr>
      <w:tr w:rsidR="00984EC0" w14:paraId="2C10362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5EB9B" w14:textId="77777777" w:rsidR="00984EC0" w:rsidRDefault="00984EC0" w:rsidP="00E83B8C">
            <w:pPr>
              <w:rPr>
                <w:b/>
              </w:rPr>
            </w:pPr>
            <w:r>
              <w:rPr>
                <w:b/>
              </w:rPr>
              <w:t>Fee</w:t>
            </w:r>
          </w:p>
          <w:p w14:paraId="041C7FAA" w14:textId="77777777" w:rsidR="00984EC0" w:rsidRDefault="00984EC0" w:rsidP="00E83B8C">
            <w:r>
              <w:t>80011</w:t>
            </w:r>
          </w:p>
        </w:tc>
        <w:tc>
          <w:tcPr>
            <w:tcW w:w="0" w:type="auto"/>
            <w:tcMar>
              <w:top w:w="38" w:type="dxa"/>
              <w:left w:w="38" w:type="dxa"/>
              <w:bottom w:w="38" w:type="dxa"/>
              <w:right w:w="38" w:type="dxa"/>
            </w:tcMar>
            <w:vAlign w:val="bottom"/>
          </w:tcPr>
          <w:p w14:paraId="545A54E1" w14:textId="77777777" w:rsidR="00984EC0" w:rsidRDefault="00984EC0" w:rsidP="00E83B8C">
            <w:pPr>
              <w:spacing w:after="200"/>
              <w:rPr>
                <w:sz w:val="20"/>
                <w:szCs w:val="20"/>
              </w:rPr>
            </w:pPr>
            <w:r>
              <w:rPr>
                <w:sz w:val="20"/>
                <w:szCs w:val="20"/>
              </w:rPr>
              <w:t xml:space="preserve">Professional attendance for the purpose of providing psychological assessment and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at least 50 minutes,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28771774" w14:textId="77777777" w:rsidR="00984EC0" w:rsidRDefault="00984EC0" w:rsidP="00984EC0">
            <w:pPr>
              <w:numPr>
                <w:ilvl w:val="0"/>
                <w:numId w:val="104"/>
              </w:numPr>
              <w:spacing w:before="200"/>
              <w:ind w:hanging="218"/>
              <w:rPr>
                <w:sz w:val="20"/>
                <w:szCs w:val="20"/>
              </w:rPr>
            </w:pPr>
            <w:r>
              <w:rPr>
                <w:sz w:val="20"/>
                <w:szCs w:val="20"/>
              </w:rPr>
              <w:t>the attendance is by video conference; and</w:t>
            </w:r>
          </w:p>
          <w:p w14:paraId="7BCB7D33" w14:textId="77777777" w:rsidR="00984EC0" w:rsidRDefault="00984EC0" w:rsidP="00984EC0">
            <w:pPr>
              <w:numPr>
                <w:ilvl w:val="0"/>
                <w:numId w:val="104"/>
              </w:numPr>
              <w:ind w:hanging="218"/>
              <w:rPr>
                <w:sz w:val="20"/>
                <w:szCs w:val="20"/>
              </w:rPr>
            </w:pPr>
            <w:r>
              <w:rPr>
                <w:sz w:val="20"/>
                <w:szCs w:val="20"/>
              </w:rPr>
              <w:t>the patient is not an admitted patient; and</w:t>
            </w:r>
          </w:p>
          <w:p w14:paraId="488F1958" w14:textId="77777777" w:rsidR="00984EC0" w:rsidRDefault="00984EC0" w:rsidP="00984EC0">
            <w:pPr>
              <w:numPr>
                <w:ilvl w:val="0"/>
                <w:numId w:val="104"/>
              </w:numPr>
              <w:ind w:hanging="218"/>
              <w:rPr>
                <w:sz w:val="20"/>
                <w:szCs w:val="20"/>
              </w:rPr>
            </w:pPr>
            <w:r>
              <w:rPr>
                <w:sz w:val="20"/>
                <w:szCs w:val="20"/>
              </w:rPr>
              <w:t>the patient is located within a telehealth eligible area; and</w:t>
            </w:r>
          </w:p>
          <w:p w14:paraId="34CC1CB6" w14:textId="77777777" w:rsidR="00984EC0" w:rsidRDefault="00984EC0" w:rsidP="00984EC0">
            <w:pPr>
              <w:numPr>
                <w:ilvl w:val="0"/>
                <w:numId w:val="104"/>
              </w:numPr>
              <w:spacing w:after="200"/>
              <w:ind w:hanging="218"/>
              <w:rPr>
                <w:sz w:val="20"/>
                <w:szCs w:val="20"/>
              </w:rPr>
            </w:pPr>
            <w:r>
              <w:rPr>
                <w:sz w:val="20"/>
                <w:szCs w:val="20"/>
              </w:rPr>
              <w:t>the patient is, at the time of the attendance , at least 15 kilometres by road from the clinical psychologist.</w:t>
            </w:r>
          </w:p>
          <w:p w14:paraId="1576407F" w14:textId="77777777" w:rsidR="00984EC0" w:rsidRDefault="00984EC0" w:rsidP="00E83B8C">
            <w:pPr>
              <w:spacing w:before="200" w:after="200"/>
              <w:rPr>
                <w:sz w:val="20"/>
                <w:szCs w:val="20"/>
              </w:rPr>
            </w:pPr>
            <w:r>
              <w:rPr>
                <w:sz w:val="20"/>
                <w:szCs w:val="20"/>
              </w:rPr>
              <w:t>Psychological therapy services delivered by video conference are time limited, being deliverable in up to ten planned sessions in a calendar year (including services to which items 80001, 80011, 80101, 80111, 80126, 80136, 80151 and 80161 apply).</w:t>
            </w:r>
          </w:p>
          <w:p w14:paraId="7494FB76" w14:textId="77777777" w:rsidR="00984EC0" w:rsidRDefault="00984EC0" w:rsidP="00E83B8C">
            <w:pPr>
              <w:spacing w:before="200" w:after="200"/>
              <w:rPr>
                <w:sz w:val="20"/>
                <w:szCs w:val="20"/>
              </w:rPr>
            </w:pPr>
            <w:r>
              <w:rPr>
                <w:sz w:val="20"/>
                <w:szCs w:val="20"/>
              </w:rPr>
              <w:t>Psychological therapy services delivered by video conference time limits include the maximum ten planned sessions in a calendar year services to which items 283 to 287; 2721 to 2727; 80000 to 80015; 80100 to 80115; 80125 to 80140; 80150 to 80165 apply.</w:t>
            </w:r>
          </w:p>
          <w:p w14:paraId="127FC7F8" w14:textId="77777777" w:rsidR="00984EC0" w:rsidRDefault="00984EC0" w:rsidP="00E83B8C">
            <w:r>
              <w:t>(See para MN.6.5 of explanatory notes to this Category)</w:t>
            </w:r>
          </w:p>
          <w:p w14:paraId="4B27305D"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39772D43" w14:textId="77777777" w:rsidR="00984EC0" w:rsidRDefault="00984EC0" w:rsidP="00E83B8C">
            <w:pPr>
              <w:tabs>
                <w:tab w:val="left" w:pos="1701"/>
              </w:tabs>
            </w:pPr>
            <w:r>
              <w:rPr>
                <w:b/>
                <w:sz w:val="20"/>
              </w:rPr>
              <w:t xml:space="preserve">Extended Medicare Safety Net Cap: </w:t>
            </w:r>
            <w:r>
              <w:t>$464.55</w:t>
            </w:r>
          </w:p>
        </w:tc>
      </w:tr>
      <w:tr w:rsidR="00984EC0" w14:paraId="7DF0F54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9AB8B" w14:textId="77777777" w:rsidR="00984EC0" w:rsidRDefault="00984EC0" w:rsidP="00E83B8C">
            <w:pPr>
              <w:rPr>
                <w:b/>
              </w:rPr>
            </w:pPr>
            <w:r>
              <w:rPr>
                <w:b/>
              </w:rPr>
              <w:t>Fee</w:t>
            </w:r>
          </w:p>
          <w:p w14:paraId="7936AA44" w14:textId="77777777" w:rsidR="00984EC0" w:rsidRDefault="00984EC0" w:rsidP="00E83B8C">
            <w:r>
              <w:t>80015</w:t>
            </w:r>
          </w:p>
        </w:tc>
        <w:tc>
          <w:tcPr>
            <w:tcW w:w="0" w:type="auto"/>
            <w:tcMar>
              <w:top w:w="38" w:type="dxa"/>
              <w:left w:w="38" w:type="dxa"/>
              <w:bottom w:w="38" w:type="dxa"/>
              <w:right w:w="38" w:type="dxa"/>
            </w:tcMar>
            <w:vAlign w:val="bottom"/>
          </w:tcPr>
          <w:p w14:paraId="412EEA70" w14:textId="77777777" w:rsidR="00984EC0" w:rsidRDefault="00984EC0" w:rsidP="00E83B8C">
            <w:pPr>
              <w:spacing w:after="200"/>
              <w:rPr>
                <w:sz w:val="20"/>
                <w:szCs w:val="20"/>
              </w:rPr>
            </w:pPr>
            <w:r>
              <w:rPr>
                <w:sz w:val="20"/>
                <w:szCs w:val="20"/>
              </w:rPr>
              <w:t xml:space="preserve">Professional attendance at a place other than consulting rooms </w:t>
            </w:r>
          </w:p>
          <w:p w14:paraId="3FE4AEB8" w14:textId="77777777" w:rsidR="00984EC0" w:rsidRDefault="00984EC0" w:rsidP="00E83B8C">
            <w:pPr>
              <w:rPr>
                <w:sz w:val="24"/>
              </w:rPr>
            </w:pPr>
          </w:p>
          <w:p w14:paraId="430F8F20" w14:textId="77777777" w:rsidR="00984EC0" w:rsidRDefault="00984EC0" w:rsidP="00E83B8C">
            <w:pPr>
              <w:spacing w:before="200" w:after="200"/>
              <w:rPr>
                <w:sz w:val="20"/>
                <w:szCs w:val="20"/>
              </w:rPr>
            </w:pPr>
            <w:r>
              <w:rPr>
                <w:sz w:val="20"/>
                <w:szCs w:val="20"/>
              </w:rPr>
              <w:t xml:space="preserve">As per the service requirements outlined for item 80010. </w:t>
            </w:r>
          </w:p>
          <w:p w14:paraId="46F2A700" w14:textId="77777777" w:rsidR="00984EC0" w:rsidRDefault="00984EC0" w:rsidP="00E83B8C">
            <w:r>
              <w:t>(See para MN.6.1 of explanatory notes to this Category)</w:t>
            </w:r>
          </w:p>
          <w:p w14:paraId="65FD85D0" w14:textId="77777777" w:rsidR="00984EC0" w:rsidRDefault="00984EC0" w:rsidP="00E83B8C">
            <w:pPr>
              <w:tabs>
                <w:tab w:val="left" w:pos="1701"/>
              </w:tabs>
              <w:rPr>
                <w:b/>
                <w:sz w:val="20"/>
              </w:rPr>
            </w:pPr>
            <w:r>
              <w:rPr>
                <w:b/>
                <w:sz w:val="20"/>
              </w:rPr>
              <w:t xml:space="preserve">Fee: </w:t>
            </w:r>
            <w:r>
              <w:t>$181.15</w:t>
            </w:r>
            <w:r>
              <w:tab/>
            </w:r>
            <w:r>
              <w:rPr>
                <w:b/>
                <w:sz w:val="20"/>
              </w:rPr>
              <w:t xml:space="preserve">Benefit: </w:t>
            </w:r>
            <w:r>
              <w:t>85% = $154.00</w:t>
            </w:r>
          </w:p>
          <w:p w14:paraId="4A035C19" w14:textId="77777777" w:rsidR="00984EC0" w:rsidRDefault="00984EC0" w:rsidP="00E83B8C">
            <w:pPr>
              <w:tabs>
                <w:tab w:val="left" w:pos="1701"/>
              </w:tabs>
            </w:pPr>
            <w:r>
              <w:rPr>
                <w:b/>
                <w:sz w:val="20"/>
              </w:rPr>
              <w:t xml:space="preserve">Extended Medicare Safety Net Cap: </w:t>
            </w:r>
            <w:r>
              <w:t>$500.00</w:t>
            </w:r>
          </w:p>
        </w:tc>
      </w:tr>
      <w:tr w:rsidR="00984EC0" w14:paraId="3F7B997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DDE70" w14:textId="77777777" w:rsidR="00984EC0" w:rsidRDefault="00984EC0" w:rsidP="00E83B8C">
            <w:pPr>
              <w:rPr>
                <w:b/>
              </w:rPr>
            </w:pPr>
            <w:r>
              <w:rPr>
                <w:b/>
              </w:rPr>
              <w:t>Fee</w:t>
            </w:r>
          </w:p>
          <w:p w14:paraId="694B3318" w14:textId="77777777" w:rsidR="00984EC0" w:rsidRDefault="00984EC0" w:rsidP="00E83B8C">
            <w:r>
              <w:t>80020</w:t>
            </w:r>
          </w:p>
        </w:tc>
        <w:tc>
          <w:tcPr>
            <w:tcW w:w="0" w:type="auto"/>
            <w:tcMar>
              <w:top w:w="38" w:type="dxa"/>
              <w:left w:w="38" w:type="dxa"/>
              <w:bottom w:w="38" w:type="dxa"/>
              <w:right w:w="38" w:type="dxa"/>
            </w:tcMar>
            <w:vAlign w:val="bottom"/>
          </w:tcPr>
          <w:p w14:paraId="04F419B5" w14:textId="77777777" w:rsidR="00984EC0" w:rsidRDefault="00984EC0" w:rsidP="00E83B8C">
            <w:pPr>
              <w:spacing w:after="200"/>
              <w:rPr>
                <w:sz w:val="20"/>
                <w:szCs w:val="20"/>
              </w:rPr>
            </w:pPr>
            <w:r>
              <w:rPr>
                <w:sz w:val="20"/>
                <w:szCs w:val="20"/>
              </w:rPr>
              <w:t xml:space="preserve">Professional attendance for the purpose of providing psychological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238ADD24"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80020, 80021, 80120, 80121, 80145, 80146, 80170 and 80171 apply).</w:t>
            </w:r>
          </w:p>
          <w:p w14:paraId="2152843F" w14:textId="77777777" w:rsidR="00984EC0" w:rsidRDefault="00984EC0" w:rsidP="00E83B8C">
            <w:pPr>
              <w:spacing w:before="200" w:after="200"/>
              <w:rPr>
                <w:sz w:val="20"/>
                <w:szCs w:val="20"/>
              </w:rPr>
            </w:pPr>
            <w:r>
              <w:rPr>
                <w:sz w:val="20"/>
                <w:szCs w:val="20"/>
              </w:rPr>
              <w:t>GROUP THERAPY with a group of 6 to 10 patients, EACH PATIENT</w:t>
            </w:r>
          </w:p>
          <w:p w14:paraId="75A83A60" w14:textId="77777777" w:rsidR="00984EC0" w:rsidRDefault="00984EC0" w:rsidP="00E83B8C">
            <w:r>
              <w:t>(See para MN.6.1 of explanatory notes to this Category)</w:t>
            </w:r>
          </w:p>
          <w:p w14:paraId="51D47EBE" w14:textId="77777777" w:rsidR="00984EC0" w:rsidRDefault="00984EC0" w:rsidP="00E83B8C">
            <w:pPr>
              <w:tabs>
                <w:tab w:val="left" w:pos="1701"/>
              </w:tabs>
              <w:rPr>
                <w:b/>
                <w:sz w:val="20"/>
              </w:rPr>
            </w:pPr>
            <w:r>
              <w:rPr>
                <w:b/>
                <w:sz w:val="20"/>
              </w:rPr>
              <w:t xml:space="preserve">Fee: </w:t>
            </w:r>
            <w:r>
              <w:t>$39.30</w:t>
            </w:r>
            <w:r>
              <w:tab/>
            </w:r>
            <w:r>
              <w:rPr>
                <w:b/>
                <w:sz w:val="20"/>
              </w:rPr>
              <w:t xml:space="preserve">Benefit: </w:t>
            </w:r>
            <w:r>
              <w:t>85% = $33.45</w:t>
            </w:r>
          </w:p>
          <w:p w14:paraId="600F2141" w14:textId="77777777" w:rsidR="00984EC0" w:rsidRDefault="00984EC0" w:rsidP="00E83B8C">
            <w:pPr>
              <w:tabs>
                <w:tab w:val="left" w:pos="1701"/>
              </w:tabs>
            </w:pPr>
            <w:r>
              <w:rPr>
                <w:b/>
                <w:sz w:val="20"/>
              </w:rPr>
              <w:t xml:space="preserve">Extended Medicare Safety Net Cap: </w:t>
            </w:r>
            <w:r>
              <w:t>$117.90</w:t>
            </w:r>
          </w:p>
        </w:tc>
      </w:tr>
      <w:tr w:rsidR="00984EC0" w14:paraId="54B09E2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B8F27" w14:textId="77777777" w:rsidR="00984EC0" w:rsidRDefault="00984EC0" w:rsidP="00E83B8C">
            <w:pPr>
              <w:rPr>
                <w:b/>
              </w:rPr>
            </w:pPr>
            <w:r>
              <w:rPr>
                <w:b/>
              </w:rPr>
              <w:t>Fee</w:t>
            </w:r>
          </w:p>
          <w:p w14:paraId="4D6F76A0" w14:textId="77777777" w:rsidR="00984EC0" w:rsidRDefault="00984EC0" w:rsidP="00E83B8C">
            <w:r>
              <w:t>80021</w:t>
            </w:r>
          </w:p>
        </w:tc>
        <w:tc>
          <w:tcPr>
            <w:tcW w:w="0" w:type="auto"/>
            <w:tcMar>
              <w:top w:w="38" w:type="dxa"/>
              <w:left w:w="38" w:type="dxa"/>
              <w:bottom w:w="38" w:type="dxa"/>
              <w:right w:w="38" w:type="dxa"/>
            </w:tcMar>
            <w:vAlign w:val="bottom"/>
          </w:tcPr>
          <w:p w14:paraId="4826BF73" w14:textId="77777777" w:rsidR="00984EC0" w:rsidRDefault="00984EC0" w:rsidP="00E83B8C">
            <w:pPr>
              <w:spacing w:after="200"/>
              <w:rPr>
                <w:sz w:val="20"/>
                <w:szCs w:val="20"/>
              </w:rPr>
            </w:pPr>
            <w:r>
              <w:rPr>
                <w:sz w:val="20"/>
                <w:szCs w:val="20"/>
              </w:rPr>
              <w:t xml:space="preserve">Professional attendance for the purpose of providing psychological therapy for a mental disorder by a </w:t>
            </w:r>
            <w:r>
              <w:rPr>
                <w:b/>
                <w:bCs/>
                <w:sz w:val="20"/>
                <w:szCs w:val="20"/>
              </w:rPr>
              <w:t>clinical psychologist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118B8B20" w14:textId="77777777" w:rsidR="00984EC0" w:rsidRDefault="00984EC0" w:rsidP="00984EC0">
            <w:pPr>
              <w:numPr>
                <w:ilvl w:val="0"/>
                <w:numId w:val="105"/>
              </w:numPr>
              <w:spacing w:before="200"/>
              <w:ind w:hanging="218"/>
              <w:rPr>
                <w:sz w:val="20"/>
                <w:szCs w:val="20"/>
              </w:rPr>
            </w:pPr>
            <w:r>
              <w:rPr>
                <w:sz w:val="20"/>
                <w:szCs w:val="20"/>
              </w:rPr>
              <w:t>the attendance is by video conference; and</w:t>
            </w:r>
          </w:p>
          <w:p w14:paraId="31651721" w14:textId="77777777" w:rsidR="00984EC0" w:rsidRDefault="00984EC0" w:rsidP="00984EC0">
            <w:pPr>
              <w:numPr>
                <w:ilvl w:val="0"/>
                <w:numId w:val="105"/>
              </w:numPr>
              <w:ind w:hanging="218"/>
              <w:rPr>
                <w:sz w:val="20"/>
                <w:szCs w:val="20"/>
              </w:rPr>
            </w:pPr>
            <w:r>
              <w:rPr>
                <w:sz w:val="20"/>
                <w:szCs w:val="20"/>
              </w:rPr>
              <w:t>the patient is not an admitted patient; and</w:t>
            </w:r>
          </w:p>
          <w:p w14:paraId="0E3511ED" w14:textId="77777777" w:rsidR="00984EC0" w:rsidRDefault="00984EC0" w:rsidP="00984EC0">
            <w:pPr>
              <w:numPr>
                <w:ilvl w:val="0"/>
                <w:numId w:val="105"/>
              </w:numPr>
              <w:ind w:hanging="218"/>
              <w:rPr>
                <w:sz w:val="20"/>
                <w:szCs w:val="20"/>
              </w:rPr>
            </w:pPr>
            <w:r>
              <w:rPr>
                <w:sz w:val="20"/>
                <w:szCs w:val="20"/>
              </w:rPr>
              <w:t>the patient is located within a telehealth eligible area; and</w:t>
            </w:r>
          </w:p>
          <w:p w14:paraId="24FD68C5" w14:textId="77777777" w:rsidR="00984EC0" w:rsidRDefault="00984EC0" w:rsidP="00984EC0">
            <w:pPr>
              <w:numPr>
                <w:ilvl w:val="0"/>
                <w:numId w:val="105"/>
              </w:numPr>
              <w:spacing w:after="200"/>
              <w:ind w:hanging="218"/>
              <w:rPr>
                <w:sz w:val="20"/>
                <w:szCs w:val="20"/>
              </w:rPr>
            </w:pPr>
            <w:r>
              <w:rPr>
                <w:sz w:val="20"/>
                <w:szCs w:val="20"/>
              </w:rPr>
              <w:t>the patient is, at the time of the attendance, at least 15 kilometres by road from the clinical psychologist.</w:t>
            </w:r>
          </w:p>
          <w:p w14:paraId="28A925D5" w14:textId="77777777" w:rsidR="00984EC0" w:rsidRDefault="00984EC0" w:rsidP="00E83B8C">
            <w:pPr>
              <w:spacing w:before="200" w:after="200"/>
              <w:rPr>
                <w:sz w:val="20"/>
                <w:szCs w:val="20"/>
              </w:rPr>
            </w:pPr>
            <w:r>
              <w:rPr>
                <w:sz w:val="20"/>
                <w:szCs w:val="20"/>
              </w:rPr>
              <w:t>Group psychological therapy services delivered by video conference are time limited, being deliverable in up to ten planned sessions in a calendar year (including services to which items 80021, 80121, 80146 and 80171 apply).</w:t>
            </w:r>
          </w:p>
          <w:p w14:paraId="7C1D352A" w14:textId="77777777" w:rsidR="00984EC0" w:rsidRDefault="00984EC0" w:rsidP="00E83B8C">
            <w:pPr>
              <w:spacing w:before="200" w:after="200"/>
              <w:rPr>
                <w:sz w:val="20"/>
                <w:szCs w:val="20"/>
              </w:rPr>
            </w:pPr>
            <w:r>
              <w:rPr>
                <w:sz w:val="20"/>
                <w:szCs w:val="20"/>
              </w:rPr>
              <w:t>Group psychological therapy services delivered by video conference time limits include the maximum ten planned sessions in a calendar year services to which items 80020, 80120, 80145 and 80170 apply.</w:t>
            </w:r>
          </w:p>
          <w:p w14:paraId="078D95D4" w14:textId="77777777" w:rsidR="00984EC0" w:rsidRDefault="00984EC0" w:rsidP="00E83B8C">
            <w:pPr>
              <w:spacing w:before="200" w:after="200"/>
              <w:rPr>
                <w:sz w:val="20"/>
                <w:szCs w:val="20"/>
              </w:rPr>
            </w:pPr>
            <w:r>
              <w:rPr>
                <w:sz w:val="20"/>
                <w:szCs w:val="20"/>
              </w:rPr>
              <w:t>- GROUP THERAPY with a group of 6 to 10 patients, EACH PATIENT</w:t>
            </w:r>
          </w:p>
          <w:p w14:paraId="5DB9AC5F" w14:textId="77777777" w:rsidR="00984EC0" w:rsidRDefault="00984EC0" w:rsidP="00E83B8C">
            <w:r>
              <w:t>(See para MN.6.5 of explanatory notes to this Category)</w:t>
            </w:r>
          </w:p>
          <w:p w14:paraId="3716A7DB" w14:textId="77777777" w:rsidR="00984EC0" w:rsidRDefault="00984EC0" w:rsidP="00E83B8C">
            <w:pPr>
              <w:tabs>
                <w:tab w:val="left" w:pos="1701"/>
              </w:tabs>
              <w:rPr>
                <w:b/>
                <w:sz w:val="20"/>
              </w:rPr>
            </w:pPr>
            <w:r>
              <w:rPr>
                <w:b/>
                <w:sz w:val="20"/>
              </w:rPr>
              <w:t xml:space="preserve">Fee: </w:t>
            </w:r>
            <w:r>
              <w:t>$39.30</w:t>
            </w:r>
            <w:r>
              <w:tab/>
            </w:r>
            <w:r>
              <w:rPr>
                <w:b/>
                <w:sz w:val="20"/>
              </w:rPr>
              <w:t xml:space="preserve">Benefit: </w:t>
            </w:r>
            <w:r>
              <w:t>85% = $33.45</w:t>
            </w:r>
          </w:p>
          <w:p w14:paraId="7B32533F" w14:textId="77777777" w:rsidR="00984EC0" w:rsidRDefault="00984EC0" w:rsidP="00E83B8C">
            <w:pPr>
              <w:tabs>
                <w:tab w:val="left" w:pos="1701"/>
              </w:tabs>
            </w:pPr>
            <w:r>
              <w:rPr>
                <w:b/>
                <w:sz w:val="20"/>
              </w:rPr>
              <w:t xml:space="preserve">Extended Medicare Safety Net Cap: </w:t>
            </w:r>
            <w:r>
              <w:t>$117.90</w:t>
            </w:r>
          </w:p>
        </w:tc>
      </w:tr>
    </w:tbl>
    <w:p w14:paraId="16B0518E"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36285F0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0F5DF5E" w14:textId="77777777" w:rsidTr="00E83B8C">
              <w:tc>
                <w:tcPr>
                  <w:tcW w:w="2500" w:type="pct"/>
                  <w:tcBorders>
                    <w:top w:val="nil"/>
                    <w:left w:val="nil"/>
                    <w:bottom w:val="nil"/>
                    <w:right w:val="nil"/>
                  </w:tcBorders>
                  <w:tcMar>
                    <w:top w:w="38" w:type="dxa"/>
                    <w:left w:w="0" w:type="dxa"/>
                    <w:bottom w:w="38" w:type="dxa"/>
                    <w:right w:w="0" w:type="dxa"/>
                  </w:tcMar>
                  <w:vAlign w:val="bottom"/>
                </w:tcPr>
                <w:p w14:paraId="05357314"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M7.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6E8C8C79" w14:textId="77777777" w:rsidR="00984EC0" w:rsidRDefault="00984EC0" w:rsidP="00E83B8C">
                  <w:pPr>
                    <w:keepLines/>
                    <w:jc w:val="right"/>
                    <w:rPr>
                      <w:rFonts w:ascii="Helvetica" w:eastAsia="Helvetica" w:hAnsi="Helvetica" w:cs="Helvetica"/>
                      <w:b/>
                      <w:sz w:val="20"/>
                    </w:rPr>
                  </w:pPr>
                </w:p>
              </w:tc>
            </w:tr>
          </w:tbl>
          <w:p w14:paraId="1386D1B9" w14:textId="77777777" w:rsidR="00984EC0" w:rsidRDefault="00984EC0" w:rsidP="00E83B8C">
            <w:pPr>
              <w:keepLines/>
              <w:rPr>
                <w:rFonts w:ascii="Helvetica" w:eastAsia="Helvetica" w:hAnsi="Helvetica" w:cs="Helvetica"/>
                <w:b/>
              </w:rPr>
            </w:pPr>
          </w:p>
        </w:tc>
      </w:tr>
      <w:tr w:rsidR="00984EC0" w14:paraId="746EF26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1771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FD18884" w14:textId="77777777" w:rsidR="00984EC0" w:rsidRDefault="00984EC0" w:rsidP="00E83B8C">
            <w:pPr>
              <w:pStyle w:val="Heading2"/>
              <w:spacing w:before="120"/>
              <w:rPr>
                <w:rFonts w:ascii="Helvetica" w:eastAsia="Helvetica" w:hAnsi="Helvetica" w:cs="Helvetica"/>
                <w:i w:val="0"/>
                <w:sz w:val="18"/>
              </w:rPr>
            </w:pPr>
            <w:bookmarkStart w:id="16" w:name="_Toc106791225"/>
            <w:bookmarkStart w:id="17" w:name="_Toc106791377"/>
            <w:r>
              <w:rPr>
                <w:rFonts w:ascii="Helvetica" w:eastAsia="Helvetica" w:hAnsi="Helvetica" w:cs="Helvetica"/>
                <w:i w:val="0"/>
                <w:sz w:val="18"/>
              </w:rPr>
              <w:t>Group M7. Focussed Psychological Strategies (Allied Mental Health)</w:t>
            </w:r>
            <w:bookmarkEnd w:id="16"/>
            <w:bookmarkEnd w:id="17"/>
          </w:p>
        </w:tc>
      </w:tr>
      <w:tr w:rsidR="00984EC0" w14:paraId="55FEA1A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6AAC4" w14:textId="77777777" w:rsidR="00984EC0" w:rsidRDefault="00984EC0" w:rsidP="00E83B8C">
            <w:pPr>
              <w:rPr>
                <w:b/>
              </w:rPr>
            </w:pPr>
            <w:r>
              <w:rPr>
                <w:b/>
              </w:rPr>
              <w:t>Fee</w:t>
            </w:r>
          </w:p>
          <w:p w14:paraId="1AE20E87" w14:textId="77777777" w:rsidR="00984EC0" w:rsidRDefault="00984EC0" w:rsidP="00E83B8C">
            <w:r>
              <w:t>80100</w:t>
            </w:r>
          </w:p>
        </w:tc>
        <w:tc>
          <w:tcPr>
            <w:tcW w:w="0" w:type="auto"/>
            <w:tcMar>
              <w:top w:w="38" w:type="dxa"/>
              <w:left w:w="38" w:type="dxa"/>
              <w:bottom w:w="38" w:type="dxa"/>
              <w:right w:w="38" w:type="dxa"/>
            </w:tcMar>
            <w:vAlign w:val="bottom"/>
          </w:tcPr>
          <w:p w14:paraId="6D54050A"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4B525315"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304A2F9C" w14:textId="77777777" w:rsidR="00984EC0" w:rsidRDefault="00984EC0" w:rsidP="00E83B8C">
            <w:pPr>
              <w:spacing w:before="200" w:after="200"/>
              <w:rPr>
                <w:sz w:val="20"/>
                <w:szCs w:val="20"/>
              </w:rPr>
            </w:pPr>
            <w:r>
              <w:rPr>
                <w:sz w:val="20"/>
                <w:szCs w:val="20"/>
              </w:rPr>
              <w:t>(Professional attendance at consulting rooms)</w:t>
            </w:r>
          </w:p>
          <w:p w14:paraId="29114B7D" w14:textId="77777777" w:rsidR="00984EC0" w:rsidRDefault="00984EC0" w:rsidP="00E83B8C">
            <w:r>
              <w:t>(See para MN.7.1 of explanatory notes to this Category)</w:t>
            </w:r>
          </w:p>
          <w:p w14:paraId="1789CFC2"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1CF3F4AF" w14:textId="77777777" w:rsidR="00984EC0" w:rsidRDefault="00984EC0" w:rsidP="00E83B8C">
            <w:pPr>
              <w:tabs>
                <w:tab w:val="left" w:pos="1701"/>
              </w:tabs>
            </w:pPr>
            <w:r>
              <w:rPr>
                <w:b/>
                <w:sz w:val="20"/>
              </w:rPr>
              <w:t xml:space="preserve">Extended Medicare Safety Net Cap: </w:t>
            </w:r>
            <w:r>
              <w:t>$224.25</w:t>
            </w:r>
          </w:p>
        </w:tc>
      </w:tr>
      <w:tr w:rsidR="00984EC0" w14:paraId="392F489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D94B0" w14:textId="77777777" w:rsidR="00984EC0" w:rsidRDefault="00984EC0" w:rsidP="00E83B8C">
            <w:pPr>
              <w:rPr>
                <w:b/>
              </w:rPr>
            </w:pPr>
            <w:r>
              <w:rPr>
                <w:b/>
              </w:rPr>
              <w:t>Fee</w:t>
            </w:r>
          </w:p>
          <w:p w14:paraId="668DDCCE" w14:textId="77777777" w:rsidR="00984EC0" w:rsidRDefault="00984EC0" w:rsidP="00E83B8C">
            <w:r>
              <w:t>80101</w:t>
            </w:r>
          </w:p>
        </w:tc>
        <w:tc>
          <w:tcPr>
            <w:tcW w:w="0" w:type="auto"/>
            <w:tcMar>
              <w:top w:w="38" w:type="dxa"/>
              <w:left w:w="38" w:type="dxa"/>
              <w:bottom w:w="38" w:type="dxa"/>
              <w:right w:w="38" w:type="dxa"/>
            </w:tcMar>
            <w:vAlign w:val="bottom"/>
          </w:tcPr>
          <w:p w14:paraId="6B5CC5DE"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611FB93A" w14:textId="77777777" w:rsidR="00984EC0" w:rsidRDefault="00984EC0" w:rsidP="00984EC0">
            <w:pPr>
              <w:numPr>
                <w:ilvl w:val="0"/>
                <w:numId w:val="106"/>
              </w:numPr>
              <w:spacing w:before="200"/>
              <w:ind w:hanging="218"/>
              <w:rPr>
                <w:sz w:val="20"/>
                <w:szCs w:val="20"/>
              </w:rPr>
            </w:pPr>
            <w:r>
              <w:rPr>
                <w:sz w:val="20"/>
                <w:szCs w:val="20"/>
              </w:rPr>
              <w:t>the attendance is by video conference; and</w:t>
            </w:r>
          </w:p>
          <w:p w14:paraId="1911CF59" w14:textId="77777777" w:rsidR="00984EC0" w:rsidRDefault="00984EC0" w:rsidP="00984EC0">
            <w:pPr>
              <w:numPr>
                <w:ilvl w:val="0"/>
                <w:numId w:val="106"/>
              </w:numPr>
              <w:ind w:hanging="218"/>
              <w:rPr>
                <w:sz w:val="20"/>
                <w:szCs w:val="20"/>
              </w:rPr>
            </w:pPr>
            <w:r>
              <w:rPr>
                <w:sz w:val="20"/>
                <w:szCs w:val="20"/>
              </w:rPr>
              <w:t>the patient is not an admitted patient; and</w:t>
            </w:r>
          </w:p>
          <w:p w14:paraId="5B4C44AD" w14:textId="77777777" w:rsidR="00984EC0" w:rsidRDefault="00984EC0" w:rsidP="00984EC0">
            <w:pPr>
              <w:numPr>
                <w:ilvl w:val="0"/>
                <w:numId w:val="106"/>
              </w:numPr>
              <w:ind w:hanging="218"/>
              <w:rPr>
                <w:sz w:val="20"/>
                <w:szCs w:val="20"/>
              </w:rPr>
            </w:pPr>
            <w:r>
              <w:rPr>
                <w:sz w:val="20"/>
                <w:szCs w:val="20"/>
              </w:rPr>
              <w:t>the patient is located within a telehealth eligible area; and</w:t>
            </w:r>
          </w:p>
          <w:p w14:paraId="17F3754B" w14:textId="77777777" w:rsidR="00984EC0" w:rsidRDefault="00984EC0" w:rsidP="00984EC0">
            <w:pPr>
              <w:numPr>
                <w:ilvl w:val="0"/>
                <w:numId w:val="106"/>
              </w:numPr>
              <w:spacing w:after="200"/>
              <w:ind w:hanging="218"/>
              <w:rPr>
                <w:sz w:val="20"/>
                <w:szCs w:val="20"/>
              </w:rPr>
            </w:pPr>
            <w:r>
              <w:rPr>
                <w:sz w:val="20"/>
                <w:szCs w:val="20"/>
              </w:rPr>
              <w:t>the patient is, at the time of the attendance, at least 15 kilometres by road from the psychologist.</w:t>
            </w:r>
          </w:p>
          <w:p w14:paraId="71E78CEB"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5B1608EF"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77619283" w14:textId="77777777" w:rsidR="00984EC0" w:rsidRDefault="00984EC0" w:rsidP="00E83B8C">
            <w:r>
              <w:t>(See para MN.7.2 of explanatory notes to this Category)</w:t>
            </w:r>
          </w:p>
          <w:p w14:paraId="753E95AF"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7D016291" w14:textId="77777777" w:rsidR="00984EC0" w:rsidRDefault="00984EC0" w:rsidP="00E83B8C">
            <w:pPr>
              <w:tabs>
                <w:tab w:val="left" w:pos="1701"/>
              </w:tabs>
            </w:pPr>
            <w:r>
              <w:rPr>
                <w:b/>
                <w:sz w:val="20"/>
              </w:rPr>
              <w:t xml:space="preserve">Extended Medicare Safety Net Cap: </w:t>
            </w:r>
            <w:r>
              <w:t>$224.25</w:t>
            </w:r>
          </w:p>
        </w:tc>
      </w:tr>
      <w:tr w:rsidR="00984EC0" w14:paraId="3B99465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0A2B1" w14:textId="77777777" w:rsidR="00984EC0" w:rsidRDefault="00984EC0" w:rsidP="00E83B8C">
            <w:pPr>
              <w:rPr>
                <w:b/>
              </w:rPr>
            </w:pPr>
            <w:r>
              <w:rPr>
                <w:b/>
              </w:rPr>
              <w:t>Fee</w:t>
            </w:r>
          </w:p>
          <w:p w14:paraId="416E5856" w14:textId="77777777" w:rsidR="00984EC0" w:rsidRDefault="00984EC0" w:rsidP="00E83B8C">
            <w:r>
              <w:t>80105</w:t>
            </w:r>
          </w:p>
        </w:tc>
        <w:tc>
          <w:tcPr>
            <w:tcW w:w="0" w:type="auto"/>
            <w:tcMar>
              <w:top w:w="38" w:type="dxa"/>
              <w:left w:w="38" w:type="dxa"/>
              <w:bottom w:w="38" w:type="dxa"/>
              <w:right w:w="38" w:type="dxa"/>
            </w:tcMar>
            <w:vAlign w:val="bottom"/>
          </w:tcPr>
          <w:p w14:paraId="413FB4A2" w14:textId="77777777" w:rsidR="00984EC0" w:rsidRDefault="00984EC0" w:rsidP="00E83B8C">
            <w:pPr>
              <w:spacing w:after="200"/>
              <w:rPr>
                <w:sz w:val="20"/>
                <w:szCs w:val="20"/>
              </w:rPr>
            </w:pPr>
            <w:r>
              <w:rPr>
                <w:sz w:val="20"/>
                <w:szCs w:val="20"/>
              </w:rPr>
              <w:t xml:space="preserve">Professional attendance at a place other than consulting rooms. </w:t>
            </w:r>
          </w:p>
          <w:p w14:paraId="44017914" w14:textId="77777777" w:rsidR="00984EC0" w:rsidRDefault="00984EC0" w:rsidP="00E83B8C">
            <w:pPr>
              <w:rPr>
                <w:sz w:val="24"/>
              </w:rPr>
            </w:pPr>
          </w:p>
          <w:p w14:paraId="078EC006" w14:textId="77777777" w:rsidR="00984EC0" w:rsidRDefault="00984EC0" w:rsidP="00E83B8C">
            <w:pPr>
              <w:spacing w:before="200" w:after="200"/>
              <w:rPr>
                <w:sz w:val="20"/>
                <w:szCs w:val="20"/>
              </w:rPr>
            </w:pPr>
            <w:r>
              <w:rPr>
                <w:sz w:val="20"/>
                <w:szCs w:val="20"/>
              </w:rPr>
              <w:t xml:space="preserve">As per the psychologist service requirements outlined for item 80100. </w:t>
            </w:r>
          </w:p>
          <w:p w14:paraId="0A694BCC" w14:textId="77777777" w:rsidR="00984EC0" w:rsidRDefault="00984EC0" w:rsidP="00E83B8C">
            <w:r>
              <w:t>(See para MN.7.1 of explanatory notes to this Category)</w:t>
            </w:r>
          </w:p>
          <w:p w14:paraId="048D8BA2" w14:textId="77777777" w:rsidR="00984EC0" w:rsidRDefault="00984EC0" w:rsidP="00E83B8C">
            <w:pPr>
              <w:tabs>
                <w:tab w:val="left" w:pos="1701"/>
              </w:tabs>
              <w:rPr>
                <w:b/>
                <w:sz w:val="20"/>
              </w:rPr>
            </w:pPr>
            <w:r>
              <w:rPr>
                <w:b/>
                <w:sz w:val="20"/>
              </w:rPr>
              <w:t xml:space="preserve">Fee: </w:t>
            </w:r>
            <w:r>
              <w:t>$101.65</w:t>
            </w:r>
            <w:r>
              <w:tab/>
            </w:r>
            <w:r>
              <w:rPr>
                <w:b/>
                <w:sz w:val="20"/>
              </w:rPr>
              <w:t xml:space="preserve">Benefit: </w:t>
            </w:r>
            <w:r>
              <w:t>85% = $86.45</w:t>
            </w:r>
          </w:p>
          <w:p w14:paraId="45327402" w14:textId="77777777" w:rsidR="00984EC0" w:rsidRDefault="00984EC0" w:rsidP="00E83B8C">
            <w:pPr>
              <w:tabs>
                <w:tab w:val="left" w:pos="1701"/>
              </w:tabs>
            </w:pPr>
            <w:r>
              <w:rPr>
                <w:b/>
                <w:sz w:val="20"/>
              </w:rPr>
              <w:t xml:space="preserve">Extended Medicare Safety Net Cap: </w:t>
            </w:r>
            <w:r>
              <w:t>$304.95</w:t>
            </w:r>
          </w:p>
        </w:tc>
      </w:tr>
      <w:tr w:rsidR="00984EC0" w14:paraId="30C6572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D7598" w14:textId="77777777" w:rsidR="00984EC0" w:rsidRDefault="00984EC0" w:rsidP="00E83B8C">
            <w:pPr>
              <w:rPr>
                <w:b/>
              </w:rPr>
            </w:pPr>
            <w:r>
              <w:rPr>
                <w:b/>
              </w:rPr>
              <w:t>Fee</w:t>
            </w:r>
          </w:p>
          <w:p w14:paraId="2504FBD9" w14:textId="77777777" w:rsidR="00984EC0" w:rsidRDefault="00984EC0" w:rsidP="00E83B8C">
            <w:r>
              <w:t>80110</w:t>
            </w:r>
          </w:p>
        </w:tc>
        <w:tc>
          <w:tcPr>
            <w:tcW w:w="0" w:type="auto"/>
            <w:tcMar>
              <w:top w:w="38" w:type="dxa"/>
              <w:left w:w="38" w:type="dxa"/>
              <w:bottom w:w="38" w:type="dxa"/>
              <w:right w:w="38" w:type="dxa"/>
            </w:tcMar>
            <w:vAlign w:val="bottom"/>
          </w:tcPr>
          <w:p w14:paraId="4B3E6D14"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4EB806B"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49AA4EC7" w14:textId="77777777" w:rsidR="00984EC0" w:rsidRDefault="00984EC0" w:rsidP="00E83B8C">
            <w:pPr>
              <w:spacing w:before="200" w:after="200"/>
              <w:rPr>
                <w:sz w:val="20"/>
                <w:szCs w:val="20"/>
              </w:rPr>
            </w:pPr>
            <w:r>
              <w:rPr>
                <w:sz w:val="20"/>
                <w:szCs w:val="20"/>
              </w:rPr>
              <w:t>(Professional attendance at consulting rooms)</w:t>
            </w:r>
          </w:p>
          <w:p w14:paraId="259D1431" w14:textId="77777777" w:rsidR="00984EC0" w:rsidRDefault="00984EC0" w:rsidP="00E83B8C">
            <w:r>
              <w:t>(See para MN.7.1 of explanatory notes to this Category)</w:t>
            </w:r>
          </w:p>
          <w:p w14:paraId="161C64DC"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5A560338" w14:textId="77777777" w:rsidR="00984EC0" w:rsidRDefault="00984EC0" w:rsidP="00E83B8C">
            <w:pPr>
              <w:tabs>
                <w:tab w:val="left" w:pos="1701"/>
              </w:tabs>
            </w:pPr>
            <w:r>
              <w:rPr>
                <w:b/>
                <w:sz w:val="20"/>
              </w:rPr>
              <w:t xml:space="preserve">Extended Medicare Safety Net Cap: </w:t>
            </w:r>
            <w:r>
              <w:t>$316.35</w:t>
            </w:r>
          </w:p>
        </w:tc>
      </w:tr>
      <w:tr w:rsidR="00984EC0" w14:paraId="6DF0873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97A62" w14:textId="77777777" w:rsidR="00984EC0" w:rsidRDefault="00984EC0" w:rsidP="00E83B8C">
            <w:pPr>
              <w:rPr>
                <w:b/>
              </w:rPr>
            </w:pPr>
            <w:r>
              <w:rPr>
                <w:b/>
              </w:rPr>
              <w:t>Fee</w:t>
            </w:r>
          </w:p>
          <w:p w14:paraId="3AA8E2EF" w14:textId="77777777" w:rsidR="00984EC0" w:rsidRDefault="00984EC0" w:rsidP="00E83B8C">
            <w:r>
              <w:t>80111</w:t>
            </w:r>
          </w:p>
        </w:tc>
        <w:tc>
          <w:tcPr>
            <w:tcW w:w="0" w:type="auto"/>
            <w:tcMar>
              <w:top w:w="38" w:type="dxa"/>
              <w:left w:w="38" w:type="dxa"/>
              <w:bottom w:w="38" w:type="dxa"/>
              <w:right w:w="38" w:type="dxa"/>
            </w:tcMar>
            <w:vAlign w:val="bottom"/>
          </w:tcPr>
          <w:p w14:paraId="7C16C2C9"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103BA2AB" w14:textId="77777777" w:rsidR="00984EC0" w:rsidRDefault="00984EC0" w:rsidP="00984EC0">
            <w:pPr>
              <w:numPr>
                <w:ilvl w:val="0"/>
                <w:numId w:val="107"/>
              </w:numPr>
              <w:spacing w:before="200"/>
              <w:ind w:hanging="218"/>
              <w:rPr>
                <w:sz w:val="20"/>
                <w:szCs w:val="20"/>
              </w:rPr>
            </w:pPr>
            <w:r>
              <w:rPr>
                <w:sz w:val="20"/>
                <w:szCs w:val="20"/>
              </w:rPr>
              <w:t>the attendance is by video conference; and</w:t>
            </w:r>
          </w:p>
          <w:p w14:paraId="5ADC2128" w14:textId="77777777" w:rsidR="00984EC0" w:rsidRDefault="00984EC0" w:rsidP="00984EC0">
            <w:pPr>
              <w:numPr>
                <w:ilvl w:val="0"/>
                <w:numId w:val="107"/>
              </w:numPr>
              <w:ind w:hanging="218"/>
              <w:rPr>
                <w:sz w:val="20"/>
                <w:szCs w:val="20"/>
              </w:rPr>
            </w:pPr>
            <w:r>
              <w:rPr>
                <w:sz w:val="20"/>
                <w:szCs w:val="20"/>
              </w:rPr>
              <w:t>the patient is not an admitted patient; and</w:t>
            </w:r>
          </w:p>
          <w:p w14:paraId="49F0EDB9" w14:textId="77777777" w:rsidR="00984EC0" w:rsidRDefault="00984EC0" w:rsidP="00984EC0">
            <w:pPr>
              <w:numPr>
                <w:ilvl w:val="0"/>
                <w:numId w:val="107"/>
              </w:numPr>
              <w:ind w:hanging="218"/>
              <w:rPr>
                <w:sz w:val="20"/>
                <w:szCs w:val="20"/>
              </w:rPr>
            </w:pPr>
            <w:r>
              <w:rPr>
                <w:sz w:val="20"/>
                <w:szCs w:val="20"/>
              </w:rPr>
              <w:t>the patient is located within a telehealth eligible area; and</w:t>
            </w:r>
          </w:p>
          <w:p w14:paraId="3ADCA527" w14:textId="77777777" w:rsidR="00984EC0" w:rsidRDefault="00984EC0" w:rsidP="00984EC0">
            <w:pPr>
              <w:numPr>
                <w:ilvl w:val="0"/>
                <w:numId w:val="107"/>
              </w:numPr>
              <w:spacing w:after="200"/>
              <w:ind w:hanging="218"/>
              <w:rPr>
                <w:sz w:val="20"/>
                <w:szCs w:val="20"/>
              </w:rPr>
            </w:pPr>
            <w:r>
              <w:rPr>
                <w:sz w:val="20"/>
                <w:szCs w:val="20"/>
              </w:rPr>
              <w:t>the patient is, at the time of the attendance, at least 15 kilometres by road from the psychologist.</w:t>
            </w:r>
          </w:p>
          <w:p w14:paraId="3DB8A5EE"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6FC2705A"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115D252F" w14:textId="77777777" w:rsidR="00984EC0" w:rsidRDefault="00984EC0" w:rsidP="00E83B8C">
            <w:r>
              <w:t>(See para MN.7.2 of explanatory notes to this Category)</w:t>
            </w:r>
          </w:p>
          <w:p w14:paraId="3D68328C"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616800B8" w14:textId="77777777" w:rsidR="00984EC0" w:rsidRDefault="00984EC0" w:rsidP="00E83B8C">
            <w:pPr>
              <w:tabs>
                <w:tab w:val="left" w:pos="1701"/>
              </w:tabs>
            </w:pPr>
            <w:r>
              <w:rPr>
                <w:b/>
                <w:sz w:val="20"/>
              </w:rPr>
              <w:t xml:space="preserve">Extended Medicare Safety Net Cap: </w:t>
            </w:r>
            <w:r>
              <w:t>$316.35</w:t>
            </w:r>
          </w:p>
        </w:tc>
      </w:tr>
      <w:tr w:rsidR="00984EC0" w14:paraId="58C10E6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FD977" w14:textId="77777777" w:rsidR="00984EC0" w:rsidRDefault="00984EC0" w:rsidP="00E83B8C">
            <w:pPr>
              <w:rPr>
                <w:b/>
              </w:rPr>
            </w:pPr>
            <w:r>
              <w:rPr>
                <w:b/>
              </w:rPr>
              <w:t>Fee</w:t>
            </w:r>
          </w:p>
          <w:p w14:paraId="26C68293" w14:textId="77777777" w:rsidR="00984EC0" w:rsidRDefault="00984EC0" w:rsidP="00E83B8C">
            <w:r>
              <w:t>80115</w:t>
            </w:r>
          </w:p>
        </w:tc>
        <w:tc>
          <w:tcPr>
            <w:tcW w:w="0" w:type="auto"/>
            <w:tcMar>
              <w:top w:w="38" w:type="dxa"/>
              <w:left w:w="38" w:type="dxa"/>
              <w:bottom w:w="38" w:type="dxa"/>
              <w:right w:w="38" w:type="dxa"/>
            </w:tcMar>
            <w:vAlign w:val="bottom"/>
          </w:tcPr>
          <w:p w14:paraId="288BFACD" w14:textId="77777777" w:rsidR="00984EC0" w:rsidRDefault="00984EC0" w:rsidP="00E83B8C">
            <w:pPr>
              <w:spacing w:after="200"/>
              <w:rPr>
                <w:sz w:val="20"/>
                <w:szCs w:val="20"/>
              </w:rPr>
            </w:pPr>
            <w:r>
              <w:rPr>
                <w:sz w:val="20"/>
                <w:szCs w:val="20"/>
              </w:rPr>
              <w:t xml:space="preserve">Professional attendance at a place other than consulting rooms. </w:t>
            </w:r>
          </w:p>
          <w:p w14:paraId="1D214332" w14:textId="77777777" w:rsidR="00984EC0" w:rsidRDefault="00984EC0" w:rsidP="00E83B8C">
            <w:pPr>
              <w:rPr>
                <w:sz w:val="24"/>
              </w:rPr>
            </w:pPr>
          </w:p>
          <w:p w14:paraId="201B9BE6" w14:textId="77777777" w:rsidR="00984EC0" w:rsidRDefault="00984EC0" w:rsidP="00E83B8C">
            <w:pPr>
              <w:spacing w:before="200" w:after="200"/>
              <w:rPr>
                <w:sz w:val="20"/>
                <w:szCs w:val="20"/>
              </w:rPr>
            </w:pPr>
            <w:r>
              <w:rPr>
                <w:sz w:val="20"/>
                <w:szCs w:val="20"/>
              </w:rPr>
              <w:t xml:space="preserve">As per the psychologist service requirements outlined for item 80110. </w:t>
            </w:r>
          </w:p>
          <w:p w14:paraId="5E388C03" w14:textId="77777777" w:rsidR="00984EC0" w:rsidRDefault="00984EC0" w:rsidP="00E83B8C">
            <w:r>
              <w:t>(See para MN.7.1 of explanatory notes to this Category)</w:t>
            </w:r>
          </w:p>
          <w:p w14:paraId="3A60378A" w14:textId="77777777" w:rsidR="00984EC0" w:rsidRDefault="00984EC0" w:rsidP="00E83B8C">
            <w:pPr>
              <w:tabs>
                <w:tab w:val="left" w:pos="1701"/>
              </w:tabs>
              <w:rPr>
                <w:b/>
                <w:sz w:val="20"/>
              </w:rPr>
            </w:pPr>
            <w:r>
              <w:rPr>
                <w:b/>
                <w:sz w:val="20"/>
              </w:rPr>
              <w:t xml:space="preserve">Fee: </w:t>
            </w:r>
            <w:r>
              <w:t>$132.45</w:t>
            </w:r>
            <w:r>
              <w:tab/>
            </w:r>
            <w:r>
              <w:rPr>
                <w:b/>
                <w:sz w:val="20"/>
              </w:rPr>
              <w:t xml:space="preserve">Benefit: </w:t>
            </w:r>
            <w:r>
              <w:t>85% = $112.60</w:t>
            </w:r>
          </w:p>
          <w:p w14:paraId="183F8AEB" w14:textId="77777777" w:rsidR="00984EC0" w:rsidRDefault="00984EC0" w:rsidP="00E83B8C">
            <w:pPr>
              <w:tabs>
                <w:tab w:val="left" w:pos="1701"/>
              </w:tabs>
            </w:pPr>
            <w:r>
              <w:rPr>
                <w:b/>
                <w:sz w:val="20"/>
              </w:rPr>
              <w:t xml:space="preserve">Extended Medicare Safety Net Cap: </w:t>
            </w:r>
            <w:r>
              <w:t>$397.35</w:t>
            </w:r>
          </w:p>
        </w:tc>
      </w:tr>
      <w:tr w:rsidR="00984EC0" w14:paraId="61DC0CD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530FCB" w14:textId="77777777" w:rsidR="00984EC0" w:rsidRDefault="00984EC0" w:rsidP="00E83B8C">
            <w:pPr>
              <w:rPr>
                <w:b/>
              </w:rPr>
            </w:pPr>
            <w:r>
              <w:rPr>
                <w:b/>
              </w:rPr>
              <w:t>Fee</w:t>
            </w:r>
          </w:p>
          <w:p w14:paraId="6A9187F4" w14:textId="77777777" w:rsidR="00984EC0" w:rsidRDefault="00984EC0" w:rsidP="00E83B8C">
            <w:r>
              <w:t>80120</w:t>
            </w:r>
          </w:p>
        </w:tc>
        <w:tc>
          <w:tcPr>
            <w:tcW w:w="0" w:type="auto"/>
            <w:tcMar>
              <w:top w:w="38" w:type="dxa"/>
              <w:left w:w="38" w:type="dxa"/>
              <w:bottom w:w="38" w:type="dxa"/>
              <w:right w:w="38" w:type="dxa"/>
            </w:tcMar>
            <w:vAlign w:val="bottom"/>
          </w:tcPr>
          <w:p w14:paraId="6C199818"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2CECD113"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80020, 80021, 80120, 80121, 80145, 80146, 80170 and 80171 apply).</w:t>
            </w:r>
          </w:p>
          <w:p w14:paraId="141D7F3A" w14:textId="77777777" w:rsidR="00984EC0" w:rsidRDefault="00984EC0" w:rsidP="00E83B8C">
            <w:pPr>
              <w:spacing w:before="200" w:after="200"/>
              <w:rPr>
                <w:sz w:val="20"/>
                <w:szCs w:val="20"/>
              </w:rPr>
            </w:pPr>
            <w:r>
              <w:rPr>
                <w:sz w:val="20"/>
                <w:szCs w:val="20"/>
              </w:rPr>
              <w:t>GROUP THERAPY with a group of 6 to 10 patients, EACH PATIENT</w:t>
            </w:r>
          </w:p>
          <w:p w14:paraId="4AA685D3" w14:textId="77777777" w:rsidR="00984EC0" w:rsidRDefault="00984EC0" w:rsidP="00E83B8C">
            <w:r>
              <w:t>(See para MN.7.1 of explanatory notes to this Category)</w:t>
            </w:r>
          </w:p>
          <w:p w14:paraId="7168BA81" w14:textId="77777777" w:rsidR="00984EC0" w:rsidRDefault="00984EC0" w:rsidP="00E83B8C">
            <w:pPr>
              <w:tabs>
                <w:tab w:val="left" w:pos="1701"/>
              </w:tabs>
              <w:rPr>
                <w:b/>
                <w:sz w:val="20"/>
              </w:rPr>
            </w:pPr>
            <w:r>
              <w:rPr>
                <w:b/>
                <w:sz w:val="20"/>
              </w:rPr>
              <w:t xml:space="preserve">Fee: </w:t>
            </w:r>
            <w:r>
              <w:t>$26.90</w:t>
            </w:r>
            <w:r>
              <w:tab/>
            </w:r>
            <w:r>
              <w:rPr>
                <w:b/>
                <w:sz w:val="20"/>
              </w:rPr>
              <w:t xml:space="preserve">Benefit: </w:t>
            </w:r>
            <w:r>
              <w:t>85% = $22.90</w:t>
            </w:r>
          </w:p>
          <w:p w14:paraId="59C7D24F" w14:textId="77777777" w:rsidR="00984EC0" w:rsidRDefault="00984EC0" w:rsidP="00E83B8C">
            <w:pPr>
              <w:tabs>
                <w:tab w:val="left" w:pos="1701"/>
              </w:tabs>
            </w:pPr>
            <w:r>
              <w:rPr>
                <w:b/>
                <w:sz w:val="20"/>
              </w:rPr>
              <w:t xml:space="preserve">Extended Medicare Safety Net Cap: </w:t>
            </w:r>
            <w:r>
              <w:t>$80.70</w:t>
            </w:r>
          </w:p>
        </w:tc>
      </w:tr>
      <w:tr w:rsidR="00984EC0" w14:paraId="23E4C21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4B240" w14:textId="77777777" w:rsidR="00984EC0" w:rsidRDefault="00984EC0" w:rsidP="00E83B8C">
            <w:pPr>
              <w:rPr>
                <w:b/>
              </w:rPr>
            </w:pPr>
            <w:r>
              <w:rPr>
                <w:b/>
              </w:rPr>
              <w:t>Fee</w:t>
            </w:r>
          </w:p>
          <w:p w14:paraId="4D97128C" w14:textId="77777777" w:rsidR="00984EC0" w:rsidRDefault="00984EC0" w:rsidP="00E83B8C">
            <w:r>
              <w:t>80121</w:t>
            </w:r>
          </w:p>
        </w:tc>
        <w:tc>
          <w:tcPr>
            <w:tcW w:w="0" w:type="auto"/>
            <w:tcMar>
              <w:top w:w="38" w:type="dxa"/>
              <w:left w:w="38" w:type="dxa"/>
              <w:bottom w:w="38" w:type="dxa"/>
              <w:right w:w="38" w:type="dxa"/>
            </w:tcMar>
            <w:vAlign w:val="bottom"/>
          </w:tcPr>
          <w:p w14:paraId="37AF61C5"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psychologist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5E46A565" w14:textId="77777777" w:rsidR="00984EC0" w:rsidRDefault="00984EC0" w:rsidP="00984EC0">
            <w:pPr>
              <w:numPr>
                <w:ilvl w:val="0"/>
                <w:numId w:val="108"/>
              </w:numPr>
              <w:spacing w:before="200"/>
              <w:ind w:hanging="218"/>
              <w:rPr>
                <w:sz w:val="20"/>
                <w:szCs w:val="20"/>
              </w:rPr>
            </w:pPr>
            <w:r>
              <w:rPr>
                <w:sz w:val="20"/>
                <w:szCs w:val="20"/>
              </w:rPr>
              <w:t>the attendance is by video conference; and</w:t>
            </w:r>
          </w:p>
          <w:p w14:paraId="574403EF" w14:textId="77777777" w:rsidR="00984EC0" w:rsidRDefault="00984EC0" w:rsidP="00984EC0">
            <w:pPr>
              <w:numPr>
                <w:ilvl w:val="0"/>
                <w:numId w:val="108"/>
              </w:numPr>
              <w:ind w:hanging="218"/>
              <w:rPr>
                <w:sz w:val="20"/>
                <w:szCs w:val="20"/>
              </w:rPr>
            </w:pPr>
            <w:r>
              <w:rPr>
                <w:sz w:val="20"/>
                <w:szCs w:val="20"/>
              </w:rPr>
              <w:t>the patient is not an admitted patient; and</w:t>
            </w:r>
          </w:p>
          <w:p w14:paraId="6757C568" w14:textId="77777777" w:rsidR="00984EC0" w:rsidRDefault="00984EC0" w:rsidP="00984EC0">
            <w:pPr>
              <w:numPr>
                <w:ilvl w:val="0"/>
                <w:numId w:val="108"/>
              </w:numPr>
              <w:ind w:hanging="218"/>
              <w:rPr>
                <w:sz w:val="20"/>
                <w:szCs w:val="20"/>
              </w:rPr>
            </w:pPr>
            <w:r>
              <w:rPr>
                <w:sz w:val="20"/>
                <w:szCs w:val="20"/>
              </w:rPr>
              <w:t>the patient is located within a telehealth eligible area; and</w:t>
            </w:r>
          </w:p>
          <w:p w14:paraId="2D3D21F7" w14:textId="77777777" w:rsidR="00984EC0" w:rsidRDefault="00984EC0" w:rsidP="00984EC0">
            <w:pPr>
              <w:numPr>
                <w:ilvl w:val="0"/>
                <w:numId w:val="108"/>
              </w:numPr>
              <w:spacing w:after="200"/>
              <w:ind w:hanging="218"/>
              <w:rPr>
                <w:sz w:val="20"/>
                <w:szCs w:val="20"/>
              </w:rPr>
            </w:pPr>
            <w:r>
              <w:rPr>
                <w:sz w:val="20"/>
                <w:szCs w:val="20"/>
              </w:rPr>
              <w:t>the patient is, at the time of the attendance, at least 15 kilometres by road from the psychologist.</w:t>
            </w:r>
          </w:p>
          <w:p w14:paraId="1D4CCBE3" w14:textId="77777777" w:rsidR="00984EC0" w:rsidRDefault="00984EC0" w:rsidP="00E83B8C">
            <w:pPr>
              <w:spacing w:before="200" w:after="200"/>
              <w:rPr>
                <w:sz w:val="20"/>
                <w:szCs w:val="20"/>
              </w:rPr>
            </w:pPr>
            <w:r>
              <w:rPr>
                <w:sz w:val="20"/>
                <w:szCs w:val="20"/>
              </w:rPr>
              <w:t>Group focussed psychological strategies delivered by video conference are time limited, being deliverable in up to ten planned sessions in a calendar year (including services to which items 80021, 80121, 80146 and 80171 apply).</w:t>
            </w:r>
          </w:p>
          <w:p w14:paraId="26367E10" w14:textId="77777777" w:rsidR="00984EC0" w:rsidRDefault="00984EC0" w:rsidP="00E83B8C">
            <w:pPr>
              <w:spacing w:before="200" w:after="200"/>
              <w:rPr>
                <w:sz w:val="20"/>
                <w:szCs w:val="20"/>
              </w:rPr>
            </w:pPr>
            <w:r>
              <w:rPr>
                <w:sz w:val="20"/>
                <w:szCs w:val="20"/>
              </w:rPr>
              <w:t>Group focussed psychological strategies delivered by video conference time limits include the maximum ten planned sessions in a calendar year services to which items 80020, 80120, 80145 and 80170 apply.</w:t>
            </w:r>
          </w:p>
          <w:p w14:paraId="138EE0F1" w14:textId="77777777" w:rsidR="00984EC0" w:rsidRDefault="00984EC0" w:rsidP="00E83B8C">
            <w:pPr>
              <w:spacing w:before="200" w:after="200"/>
              <w:rPr>
                <w:sz w:val="20"/>
                <w:szCs w:val="20"/>
              </w:rPr>
            </w:pPr>
            <w:r>
              <w:rPr>
                <w:sz w:val="20"/>
                <w:szCs w:val="20"/>
              </w:rPr>
              <w:t>GROUP THERAPY with a group of 6 to 10 patients, EACH PATIENT</w:t>
            </w:r>
          </w:p>
          <w:p w14:paraId="6B5828B5" w14:textId="77777777" w:rsidR="00984EC0" w:rsidRDefault="00984EC0" w:rsidP="00E83B8C">
            <w:r>
              <w:t>(See para MN.7.2 of explanatory notes to this Category)</w:t>
            </w:r>
          </w:p>
          <w:p w14:paraId="301E9992" w14:textId="77777777" w:rsidR="00984EC0" w:rsidRDefault="00984EC0" w:rsidP="00E83B8C">
            <w:pPr>
              <w:tabs>
                <w:tab w:val="left" w:pos="1701"/>
              </w:tabs>
              <w:rPr>
                <w:b/>
                <w:sz w:val="20"/>
              </w:rPr>
            </w:pPr>
            <w:r>
              <w:rPr>
                <w:b/>
                <w:sz w:val="20"/>
              </w:rPr>
              <w:t xml:space="preserve">Fee: </w:t>
            </w:r>
            <w:r>
              <w:t>$26.90</w:t>
            </w:r>
            <w:r>
              <w:tab/>
            </w:r>
            <w:r>
              <w:rPr>
                <w:b/>
                <w:sz w:val="20"/>
              </w:rPr>
              <w:t xml:space="preserve">Benefit: </w:t>
            </w:r>
            <w:r>
              <w:t>85% = $22.90</w:t>
            </w:r>
          </w:p>
          <w:p w14:paraId="20F64C95" w14:textId="77777777" w:rsidR="00984EC0" w:rsidRDefault="00984EC0" w:rsidP="00E83B8C">
            <w:pPr>
              <w:tabs>
                <w:tab w:val="left" w:pos="1701"/>
              </w:tabs>
            </w:pPr>
            <w:r>
              <w:rPr>
                <w:b/>
                <w:sz w:val="20"/>
              </w:rPr>
              <w:t xml:space="preserve">Extended Medicare Safety Net Cap: </w:t>
            </w:r>
            <w:r>
              <w:t>$80.70</w:t>
            </w:r>
          </w:p>
        </w:tc>
      </w:tr>
      <w:tr w:rsidR="00984EC0" w14:paraId="374154D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72E59" w14:textId="77777777" w:rsidR="00984EC0" w:rsidRDefault="00984EC0" w:rsidP="00E83B8C">
            <w:pPr>
              <w:rPr>
                <w:b/>
              </w:rPr>
            </w:pPr>
            <w:r>
              <w:rPr>
                <w:b/>
              </w:rPr>
              <w:t>Fee</w:t>
            </w:r>
          </w:p>
          <w:p w14:paraId="3AB9CA13" w14:textId="77777777" w:rsidR="00984EC0" w:rsidRDefault="00984EC0" w:rsidP="00E83B8C">
            <w:r>
              <w:t>80125</w:t>
            </w:r>
          </w:p>
        </w:tc>
        <w:tc>
          <w:tcPr>
            <w:tcW w:w="0" w:type="auto"/>
            <w:tcMar>
              <w:top w:w="38" w:type="dxa"/>
              <w:left w:w="38" w:type="dxa"/>
              <w:bottom w:w="38" w:type="dxa"/>
              <w:right w:w="38" w:type="dxa"/>
            </w:tcMar>
            <w:vAlign w:val="bottom"/>
          </w:tcPr>
          <w:p w14:paraId="048A0828"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E67A46C"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291B9E6D" w14:textId="77777777" w:rsidR="00984EC0" w:rsidRDefault="00984EC0" w:rsidP="00E83B8C">
            <w:pPr>
              <w:spacing w:before="200" w:after="200"/>
              <w:rPr>
                <w:sz w:val="20"/>
                <w:szCs w:val="20"/>
              </w:rPr>
            </w:pPr>
            <w:r>
              <w:rPr>
                <w:sz w:val="20"/>
                <w:szCs w:val="20"/>
              </w:rPr>
              <w:t>(Professional services at consulting rooms)</w:t>
            </w:r>
          </w:p>
          <w:p w14:paraId="23997140" w14:textId="77777777" w:rsidR="00984EC0" w:rsidRDefault="00984EC0" w:rsidP="00E83B8C">
            <w:r>
              <w:t>(See para MN.7.1 of explanatory notes to this Category)</w:t>
            </w:r>
          </w:p>
          <w:p w14:paraId="509A59D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4C74C89F" w14:textId="77777777" w:rsidR="00984EC0" w:rsidRDefault="00984EC0" w:rsidP="00E83B8C">
            <w:pPr>
              <w:tabs>
                <w:tab w:val="left" w:pos="1701"/>
              </w:tabs>
            </w:pPr>
            <w:r>
              <w:rPr>
                <w:b/>
                <w:sz w:val="20"/>
              </w:rPr>
              <w:t xml:space="preserve">Extended Medicare Safety Net Cap: </w:t>
            </w:r>
            <w:r>
              <w:t>$197.55</w:t>
            </w:r>
          </w:p>
        </w:tc>
      </w:tr>
      <w:tr w:rsidR="00984EC0" w14:paraId="78F38E7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107E9" w14:textId="77777777" w:rsidR="00984EC0" w:rsidRDefault="00984EC0" w:rsidP="00E83B8C">
            <w:pPr>
              <w:rPr>
                <w:b/>
              </w:rPr>
            </w:pPr>
            <w:r>
              <w:rPr>
                <w:b/>
              </w:rPr>
              <w:t>Fee</w:t>
            </w:r>
          </w:p>
          <w:p w14:paraId="057951E3" w14:textId="77777777" w:rsidR="00984EC0" w:rsidRDefault="00984EC0" w:rsidP="00E83B8C">
            <w:r>
              <w:t>80126</w:t>
            </w:r>
          </w:p>
        </w:tc>
        <w:tc>
          <w:tcPr>
            <w:tcW w:w="0" w:type="auto"/>
            <w:tcMar>
              <w:top w:w="38" w:type="dxa"/>
              <w:left w:w="38" w:type="dxa"/>
              <w:bottom w:w="38" w:type="dxa"/>
              <w:right w:w="38" w:type="dxa"/>
            </w:tcMar>
            <w:vAlign w:val="bottom"/>
          </w:tcPr>
          <w:p w14:paraId="1A471595"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3413BDBC" w14:textId="77777777" w:rsidR="00984EC0" w:rsidRDefault="00984EC0" w:rsidP="00984EC0">
            <w:pPr>
              <w:numPr>
                <w:ilvl w:val="0"/>
                <w:numId w:val="109"/>
              </w:numPr>
              <w:spacing w:before="200"/>
              <w:ind w:hanging="218"/>
              <w:rPr>
                <w:sz w:val="20"/>
                <w:szCs w:val="20"/>
              </w:rPr>
            </w:pPr>
            <w:r>
              <w:rPr>
                <w:sz w:val="20"/>
                <w:szCs w:val="20"/>
              </w:rPr>
              <w:t>the attendance is by video conference; and</w:t>
            </w:r>
          </w:p>
          <w:p w14:paraId="7462AF82" w14:textId="77777777" w:rsidR="00984EC0" w:rsidRDefault="00984EC0" w:rsidP="00984EC0">
            <w:pPr>
              <w:numPr>
                <w:ilvl w:val="0"/>
                <w:numId w:val="109"/>
              </w:numPr>
              <w:ind w:hanging="218"/>
              <w:rPr>
                <w:sz w:val="20"/>
                <w:szCs w:val="20"/>
              </w:rPr>
            </w:pPr>
            <w:r>
              <w:rPr>
                <w:sz w:val="20"/>
                <w:szCs w:val="20"/>
              </w:rPr>
              <w:t>the patient is not an admitted patient; and</w:t>
            </w:r>
          </w:p>
          <w:p w14:paraId="08F402BE" w14:textId="77777777" w:rsidR="00984EC0" w:rsidRDefault="00984EC0" w:rsidP="00984EC0">
            <w:pPr>
              <w:numPr>
                <w:ilvl w:val="0"/>
                <w:numId w:val="109"/>
              </w:numPr>
              <w:ind w:hanging="218"/>
              <w:rPr>
                <w:sz w:val="20"/>
                <w:szCs w:val="20"/>
              </w:rPr>
            </w:pPr>
            <w:r>
              <w:rPr>
                <w:sz w:val="20"/>
                <w:szCs w:val="20"/>
              </w:rPr>
              <w:t>the patient is located within a telehealth eligible area; and</w:t>
            </w:r>
          </w:p>
          <w:p w14:paraId="1419F7E3" w14:textId="77777777" w:rsidR="00984EC0" w:rsidRDefault="00984EC0" w:rsidP="00984EC0">
            <w:pPr>
              <w:numPr>
                <w:ilvl w:val="0"/>
                <w:numId w:val="109"/>
              </w:numPr>
              <w:spacing w:after="200"/>
              <w:ind w:hanging="218"/>
              <w:rPr>
                <w:sz w:val="20"/>
                <w:szCs w:val="20"/>
              </w:rPr>
            </w:pPr>
            <w:r>
              <w:rPr>
                <w:sz w:val="20"/>
                <w:szCs w:val="20"/>
              </w:rPr>
              <w:t>the patient is, at the time of the attendance, at least 15 kilometres by road from the occupational therapist.</w:t>
            </w:r>
          </w:p>
          <w:p w14:paraId="4347702B"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26A6FE02"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6F6B6B24" w14:textId="77777777" w:rsidR="00984EC0" w:rsidRDefault="00984EC0" w:rsidP="00E83B8C">
            <w:r>
              <w:t>(See para MN.7.2 of explanatory notes to this Category)</w:t>
            </w:r>
          </w:p>
          <w:p w14:paraId="06FA2AC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4648FBE0" w14:textId="77777777" w:rsidR="00984EC0" w:rsidRDefault="00984EC0" w:rsidP="00E83B8C">
            <w:pPr>
              <w:tabs>
                <w:tab w:val="left" w:pos="1701"/>
              </w:tabs>
            </w:pPr>
            <w:r>
              <w:rPr>
                <w:b/>
                <w:sz w:val="20"/>
              </w:rPr>
              <w:t xml:space="preserve">Extended Medicare Safety Net Cap: </w:t>
            </w:r>
            <w:r>
              <w:t>$197.55</w:t>
            </w:r>
          </w:p>
        </w:tc>
      </w:tr>
      <w:tr w:rsidR="00984EC0" w14:paraId="36818FD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ACB5F5" w14:textId="77777777" w:rsidR="00984EC0" w:rsidRDefault="00984EC0" w:rsidP="00E83B8C">
            <w:pPr>
              <w:rPr>
                <w:b/>
              </w:rPr>
            </w:pPr>
            <w:r>
              <w:rPr>
                <w:b/>
              </w:rPr>
              <w:t>Fee</w:t>
            </w:r>
          </w:p>
          <w:p w14:paraId="26CD4C4D" w14:textId="77777777" w:rsidR="00984EC0" w:rsidRDefault="00984EC0" w:rsidP="00E83B8C">
            <w:r>
              <w:t>80130</w:t>
            </w:r>
          </w:p>
        </w:tc>
        <w:tc>
          <w:tcPr>
            <w:tcW w:w="0" w:type="auto"/>
            <w:tcMar>
              <w:top w:w="38" w:type="dxa"/>
              <w:left w:w="38" w:type="dxa"/>
              <w:bottom w:w="38" w:type="dxa"/>
              <w:right w:w="38" w:type="dxa"/>
            </w:tcMar>
            <w:vAlign w:val="bottom"/>
          </w:tcPr>
          <w:p w14:paraId="2CF4E6B6" w14:textId="77777777" w:rsidR="00984EC0" w:rsidRDefault="00984EC0" w:rsidP="00E83B8C">
            <w:pPr>
              <w:spacing w:after="200"/>
              <w:rPr>
                <w:sz w:val="20"/>
                <w:szCs w:val="20"/>
              </w:rPr>
            </w:pPr>
            <w:r>
              <w:rPr>
                <w:sz w:val="20"/>
                <w:szCs w:val="20"/>
              </w:rPr>
              <w:t xml:space="preserve">Professional attendance at a place other than consulting rooms. </w:t>
            </w:r>
          </w:p>
          <w:p w14:paraId="4A43AB8F" w14:textId="77777777" w:rsidR="00984EC0" w:rsidRDefault="00984EC0" w:rsidP="00E83B8C">
            <w:pPr>
              <w:rPr>
                <w:sz w:val="24"/>
              </w:rPr>
            </w:pPr>
          </w:p>
          <w:p w14:paraId="211965D1" w14:textId="77777777" w:rsidR="00984EC0" w:rsidRDefault="00984EC0" w:rsidP="00E83B8C">
            <w:pPr>
              <w:spacing w:before="200" w:after="200"/>
              <w:rPr>
                <w:sz w:val="20"/>
                <w:szCs w:val="20"/>
              </w:rPr>
            </w:pPr>
            <w:r>
              <w:rPr>
                <w:sz w:val="20"/>
                <w:szCs w:val="20"/>
              </w:rPr>
              <w:t xml:space="preserve">As per the occupational therapist service requirements outlined for item 80125. </w:t>
            </w:r>
          </w:p>
          <w:p w14:paraId="6663C6BC" w14:textId="77777777" w:rsidR="00984EC0" w:rsidRDefault="00984EC0" w:rsidP="00E83B8C">
            <w:r>
              <w:t>(See para MN.7.1 of explanatory notes to this Category)</w:t>
            </w:r>
          </w:p>
          <w:p w14:paraId="1CCC02E6" w14:textId="77777777" w:rsidR="00984EC0" w:rsidRDefault="00984EC0" w:rsidP="00E83B8C">
            <w:pPr>
              <w:tabs>
                <w:tab w:val="left" w:pos="1701"/>
              </w:tabs>
              <w:rPr>
                <w:b/>
                <w:sz w:val="20"/>
              </w:rPr>
            </w:pPr>
            <w:r>
              <w:rPr>
                <w:b/>
                <w:sz w:val="20"/>
              </w:rPr>
              <w:t xml:space="preserve">Fee: </w:t>
            </w:r>
            <w:r>
              <w:t>$92.70</w:t>
            </w:r>
            <w:r>
              <w:tab/>
            </w:r>
            <w:r>
              <w:rPr>
                <w:b/>
                <w:sz w:val="20"/>
              </w:rPr>
              <w:t xml:space="preserve">Benefit: </w:t>
            </w:r>
            <w:r>
              <w:t>85% = $78.80</w:t>
            </w:r>
          </w:p>
          <w:p w14:paraId="5997FAE9" w14:textId="77777777" w:rsidR="00984EC0" w:rsidRDefault="00984EC0" w:rsidP="00E83B8C">
            <w:pPr>
              <w:tabs>
                <w:tab w:val="left" w:pos="1701"/>
              </w:tabs>
            </w:pPr>
            <w:r>
              <w:rPr>
                <w:b/>
                <w:sz w:val="20"/>
              </w:rPr>
              <w:t xml:space="preserve">Extended Medicare Safety Net Cap: </w:t>
            </w:r>
            <w:r>
              <w:t>$278.10</w:t>
            </w:r>
          </w:p>
        </w:tc>
      </w:tr>
      <w:tr w:rsidR="00984EC0" w14:paraId="35AB38C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7103B" w14:textId="77777777" w:rsidR="00984EC0" w:rsidRDefault="00984EC0" w:rsidP="00E83B8C">
            <w:pPr>
              <w:rPr>
                <w:b/>
              </w:rPr>
            </w:pPr>
            <w:r>
              <w:rPr>
                <w:b/>
              </w:rPr>
              <w:t>Fee</w:t>
            </w:r>
          </w:p>
          <w:p w14:paraId="29B66FF7" w14:textId="77777777" w:rsidR="00984EC0" w:rsidRDefault="00984EC0" w:rsidP="00E83B8C">
            <w:r>
              <w:t>80135</w:t>
            </w:r>
          </w:p>
        </w:tc>
        <w:tc>
          <w:tcPr>
            <w:tcW w:w="0" w:type="auto"/>
            <w:tcMar>
              <w:top w:w="38" w:type="dxa"/>
              <w:left w:w="38" w:type="dxa"/>
              <w:bottom w:w="38" w:type="dxa"/>
              <w:right w:w="38" w:type="dxa"/>
            </w:tcMar>
            <w:vAlign w:val="bottom"/>
          </w:tcPr>
          <w:p w14:paraId="56F229FA"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23412E18"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16921322" w14:textId="77777777" w:rsidR="00984EC0" w:rsidRDefault="00984EC0" w:rsidP="00E83B8C">
            <w:pPr>
              <w:spacing w:before="200" w:after="200"/>
              <w:rPr>
                <w:sz w:val="20"/>
                <w:szCs w:val="20"/>
              </w:rPr>
            </w:pPr>
            <w:r>
              <w:rPr>
                <w:sz w:val="20"/>
                <w:szCs w:val="20"/>
              </w:rPr>
              <w:t>(Professional attendance at consulting rooms)</w:t>
            </w:r>
          </w:p>
          <w:p w14:paraId="7CF4AC9B" w14:textId="77777777" w:rsidR="00984EC0" w:rsidRDefault="00984EC0" w:rsidP="00E83B8C">
            <w:r>
              <w:t>(See para MN.7.1 of explanatory notes to this Category)</w:t>
            </w:r>
          </w:p>
          <w:p w14:paraId="518EAB6C"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6953247A" w14:textId="77777777" w:rsidR="00984EC0" w:rsidRDefault="00984EC0" w:rsidP="00E83B8C">
            <w:pPr>
              <w:tabs>
                <w:tab w:val="left" w:pos="1701"/>
              </w:tabs>
            </w:pPr>
            <w:r>
              <w:rPr>
                <w:b/>
                <w:sz w:val="20"/>
              </w:rPr>
              <w:t xml:space="preserve">Extended Medicare Safety Net Cap: </w:t>
            </w:r>
            <w:r>
              <w:t>$278.85</w:t>
            </w:r>
          </w:p>
        </w:tc>
      </w:tr>
      <w:tr w:rsidR="00984EC0" w14:paraId="6DF34B4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E300B" w14:textId="77777777" w:rsidR="00984EC0" w:rsidRDefault="00984EC0" w:rsidP="00E83B8C">
            <w:pPr>
              <w:rPr>
                <w:b/>
              </w:rPr>
            </w:pPr>
            <w:r>
              <w:rPr>
                <w:b/>
              </w:rPr>
              <w:t>Fee</w:t>
            </w:r>
          </w:p>
          <w:p w14:paraId="2975D23D" w14:textId="77777777" w:rsidR="00984EC0" w:rsidRDefault="00984EC0" w:rsidP="00E83B8C">
            <w:r>
              <w:t>80136</w:t>
            </w:r>
          </w:p>
        </w:tc>
        <w:tc>
          <w:tcPr>
            <w:tcW w:w="0" w:type="auto"/>
            <w:tcMar>
              <w:top w:w="38" w:type="dxa"/>
              <w:left w:w="38" w:type="dxa"/>
              <w:bottom w:w="38" w:type="dxa"/>
              <w:right w:w="38" w:type="dxa"/>
            </w:tcMar>
            <w:vAlign w:val="bottom"/>
          </w:tcPr>
          <w:p w14:paraId="280F4980"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6D837715" w14:textId="77777777" w:rsidR="00984EC0" w:rsidRDefault="00984EC0" w:rsidP="00984EC0">
            <w:pPr>
              <w:numPr>
                <w:ilvl w:val="0"/>
                <w:numId w:val="110"/>
              </w:numPr>
              <w:spacing w:before="200"/>
              <w:ind w:hanging="218"/>
              <w:rPr>
                <w:sz w:val="20"/>
                <w:szCs w:val="20"/>
              </w:rPr>
            </w:pPr>
            <w:r>
              <w:rPr>
                <w:sz w:val="20"/>
                <w:szCs w:val="20"/>
              </w:rPr>
              <w:t>the attendance is by video conference; and</w:t>
            </w:r>
          </w:p>
          <w:p w14:paraId="677C5AAF" w14:textId="77777777" w:rsidR="00984EC0" w:rsidRDefault="00984EC0" w:rsidP="00984EC0">
            <w:pPr>
              <w:numPr>
                <w:ilvl w:val="0"/>
                <w:numId w:val="110"/>
              </w:numPr>
              <w:ind w:hanging="218"/>
              <w:rPr>
                <w:sz w:val="20"/>
                <w:szCs w:val="20"/>
              </w:rPr>
            </w:pPr>
            <w:r>
              <w:rPr>
                <w:sz w:val="20"/>
                <w:szCs w:val="20"/>
              </w:rPr>
              <w:t>the patient is not an admitted patient; and</w:t>
            </w:r>
          </w:p>
          <w:p w14:paraId="28AFE7BB" w14:textId="77777777" w:rsidR="00984EC0" w:rsidRDefault="00984EC0" w:rsidP="00984EC0">
            <w:pPr>
              <w:numPr>
                <w:ilvl w:val="0"/>
                <w:numId w:val="110"/>
              </w:numPr>
              <w:ind w:hanging="218"/>
              <w:rPr>
                <w:sz w:val="20"/>
                <w:szCs w:val="20"/>
              </w:rPr>
            </w:pPr>
            <w:r>
              <w:rPr>
                <w:sz w:val="20"/>
                <w:szCs w:val="20"/>
              </w:rPr>
              <w:t>the patient is located within a telehealth eligible area; and</w:t>
            </w:r>
          </w:p>
          <w:p w14:paraId="7F59C9F2" w14:textId="77777777" w:rsidR="00984EC0" w:rsidRDefault="00984EC0" w:rsidP="00984EC0">
            <w:pPr>
              <w:numPr>
                <w:ilvl w:val="0"/>
                <w:numId w:val="110"/>
              </w:numPr>
              <w:spacing w:after="200"/>
              <w:ind w:hanging="218"/>
              <w:rPr>
                <w:sz w:val="20"/>
                <w:szCs w:val="20"/>
              </w:rPr>
            </w:pPr>
            <w:r>
              <w:rPr>
                <w:sz w:val="20"/>
                <w:szCs w:val="20"/>
              </w:rPr>
              <w:t>the patient is, at the time of the attendance, at least 15 kilometres by road from the occupational therapist.</w:t>
            </w:r>
          </w:p>
          <w:p w14:paraId="32A54106"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08BC639E"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3E464F1C" w14:textId="77777777" w:rsidR="00984EC0" w:rsidRDefault="00984EC0" w:rsidP="00E83B8C">
            <w:r>
              <w:t>(See para MN.7.2 of explanatory notes to this Category)</w:t>
            </w:r>
          </w:p>
          <w:p w14:paraId="2A55AD2E"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33E1868B" w14:textId="77777777" w:rsidR="00984EC0" w:rsidRDefault="00984EC0" w:rsidP="00E83B8C">
            <w:pPr>
              <w:tabs>
                <w:tab w:val="left" w:pos="1701"/>
              </w:tabs>
            </w:pPr>
            <w:r>
              <w:rPr>
                <w:b/>
                <w:sz w:val="20"/>
              </w:rPr>
              <w:t xml:space="preserve">Extended Medicare Safety Net Cap: </w:t>
            </w:r>
            <w:r>
              <w:t>$278.85</w:t>
            </w:r>
          </w:p>
        </w:tc>
      </w:tr>
      <w:tr w:rsidR="00984EC0" w14:paraId="6154B81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ABE67" w14:textId="77777777" w:rsidR="00984EC0" w:rsidRDefault="00984EC0" w:rsidP="00E83B8C">
            <w:pPr>
              <w:rPr>
                <w:b/>
              </w:rPr>
            </w:pPr>
            <w:r>
              <w:rPr>
                <w:b/>
              </w:rPr>
              <w:t>Fee</w:t>
            </w:r>
          </w:p>
          <w:p w14:paraId="30873B7A" w14:textId="77777777" w:rsidR="00984EC0" w:rsidRDefault="00984EC0" w:rsidP="00E83B8C">
            <w:r>
              <w:t>80140</w:t>
            </w:r>
          </w:p>
        </w:tc>
        <w:tc>
          <w:tcPr>
            <w:tcW w:w="0" w:type="auto"/>
            <w:tcMar>
              <w:top w:w="38" w:type="dxa"/>
              <w:left w:w="38" w:type="dxa"/>
              <w:bottom w:w="38" w:type="dxa"/>
              <w:right w:w="38" w:type="dxa"/>
            </w:tcMar>
            <w:vAlign w:val="bottom"/>
          </w:tcPr>
          <w:p w14:paraId="4F018ACA" w14:textId="77777777" w:rsidR="00984EC0" w:rsidRDefault="00984EC0" w:rsidP="00E83B8C">
            <w:pPr>
              <w:spacing w:after="200"/>
              <w:rPr>
                <w:sz w:val="20"/>
                <w:szCs w:val="20"/>
              </w:rPr>
            </w:pPr>
            <w:r>
              <w:rPr>
                <w:sz w:val="20"/>
                <w:szCs w:val="20"/>
              </w:rPr>
              <w:t xml:space="preserve">Professional attendance at a place other than consulting rooms. </w:t>
            </w:r>
          </w:p>
          <w:p w14:paraId="09364E90" w14:textId="77777777" w:rsidR="00984EC0" w:rsidRDefault="00984EC0" w:rsidP="00E83B8C">
            <w:pPr>
              <w:rPr>
                <w:sz w:val="24"/>
              </w:rPr>
            </w:pPr>
          </w:p>
          <w:p w14:paraId="0370A25D" w14:textId="77777777" w:rsidR="00984EC0" w:rsidRDefault="00984EC0" w:rsidP="00E83B8C">
            <w:pPr>
              <w:spacing w:before="200" w:after="200"/>
              <w:rPr>
                <w:sz w:val="20"/>
                <w:szCs w:val="20"/>
              </w:rPr>
            </w:pPr>
            <w:r>
              <w:rPr>
                <w:sz w:val="20"/>
                <w:szCs w:val="20"/>
              </w:rPr>
              <w:t xml:space="preserve">As per the occupational therapist service requirements outlined for item 80135. </w:t>
            </w:r>
          </w:p>
          <w:p w14:paraId="1311782B" w14:textId="77777777" w:rsidR="00984EC0" w:rsidRDefault="00984EC0" w:rsidP="00E83B8C">
            <w:r>
              <w:t>(See para MN.7.1 of explanatory notes to this Category)</w:t>
            </w:r>
          </w:p>
          <w:p w14:paraId="203BCDCF" w14:textId="77777777" w:rsidR="00984EC0" w:rsidRDefault="00984EC0" w:rsidP="00E83B8C">
            <w:pPr>
              <w:tabs>
                <w:tab w:val="left" w:pos="1701"/>
              </w:tabs>
              <w:rPr>
                <w:b/>
                <w:sz w:val="20"/>
              </w:rPr>
            </w:pPr>
            <w:r>
              <w:rPr>
                <w:b/>
                <w:sz w:val="20"/>
              </w:rPr>
              <w:t xml:space="preserve">Fee: </w:t>
            </w:r>
            <w:r>
              <w:t>$119.85</w:t>
            </w:r>
            <w:r>
              <w:tab/>
            </w:r>
            <w:r>
              <w:rPr>
                <w:b/>
                <w:sz w:val="20"/>
              </w:rPr>
              <w:t xml:space="preserve">Benefit: </w:t>
            </w:r>
            <w:r>
              <w:t>85% = $101.90</w:t>
            </w:r>
          </w:p>
          <w:p w14:paraId="31533CEA" w14:textId="77777777" w:rsidR="00984EC0" w:rsidRDefault="00984EC0" w:rsidP="00E83B8C">
            <w:pPr>
              <w:tabs>
                <w:tab w:val="left" w:pos="1701"/>
              </w:tabs>
            </w:pPr>
            <w:r>
              <w:rPr>
                <w:b/>
                <w:sz w:val="20"/>
              </w:rPr>
              <w:t xml:space="preserve">Extended Medicare Safety Net Cap: </w:t>
            </w:r>
            <w:r>
              <w:t>$359.55</w:t>
            </w:r>
          </w:p>
        </w:tc>
      </w:tr>
      <w:tr w:rsidR="00984EC0" w14:paraId="31B808B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8524F" w14:textId="77777777" w:rsidR="00984EC0" w:rsidRDefault="00984EC0" w:rsidP="00E83B8C">
            <w:pPr>
              <w:rPr>
                <w:b/>
              </w:rPr>
            </w:pPr>
            <w:r>
              <w:rPr>
                <w:b/>
              </w:rPr>
              <w:t>Fee</w:t>
            </w:r>
          </w:p>
          <w:p w14:paraId="47EA5A65" w14:textId="77777777" w:rsidR="00984EC0" w:rsidRDefault="00984EC0" w:rsidP="00E83B8C">
            <w:r>
              <w:t>80145</w:t>
            </w:r>
          </w:p>
        </w:tc>
        <w:tc>
          <w:tcPr>
            <w:tcW w:w="0" w:type="auto"/>
            <w:tcMar>
              <w:top w:w="38" w:type="dxa"/>
              <w:left w:w="38" w:type="dxa"/>
              <w:bottom w:w="38" w:type="dxa"/>
              <w:right w:w="38" w:type="dxa"/>
            </w:tcMar>
            <w:vAlign w:val="bottom"/>
          </w:tcPr>
          <w:p w14:paraId="049AA94A"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C5D3222"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80020, 80021, 80120, 80121, 80145, 80146, 80170 and 80171 apply).</w:t>
            </w:r>
          </w:p>
          <w:p w14:paraId="5E59094F" w14:textId="77777777" w:rsidR="00984EC0" w:rsidRDefault="00984EC0" w:rsidP="00E83B8C">
            <w:pPr>
              <w:spacing w:before="200" w:after="200"/>
              <w:rPr>
                <w:sz w:val="20"/>
                <w:szCs w:val="20"/>
              </w:rPr>
            </w:pPr>
            <w:r>
              <w:rPr>
                <w:sz w:val="20"/>
                <w:szCs w:val="20"/>
              </w:rPr>
              <w:t>GROUP THERAPY with a group of 6 to 10 patients, EACH PATIENT</w:t>
            </w:r>
          </w:p>
          <w:p w14:paraId="18C6F611" w14:textId="77777777" w:rsidR="00984EC0" w:rsidRDefault="00984EC0" w:rsidP="00E83B8C">
            <w:r>
              <w:t>(See para MN.7.1 of explanatory notes to this Category)</w:t>
            </w:r>
          </w:p>
          <w:p w14:paraId="23DA9FE7"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15351D77" w14:textId="77777777" w:rsidR="00984EC0" w:rsidRDefault="00984EC0" w:rsidP="00E83B8C">
            <w:pPr>
              <w:tabs>
                <w:tab w:val="left" w:pos="1701"/>
              </w:tabs>
            </w:pPr>
            <w:r>
              <w:rPr>
                <w:b/>
                <w:sz w:val="20"/>
              </w:rPr>
              <w:t xml:space="preserve">Extended Medicare Safety Net Cap: </w:t>
            </w:r>
            <w:r>
              <w:t>$70.80</w:t>
            </w:r>
          </w:p>
        </w:tc>
      </w:tr>
      <w:tr w:rsidR="00984EC0" w14:paraId="63C5635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32DF1" w14:textId="77777777" w:rsidR="00984EC0" w:rsidRDefault="00984EC0" w:rsidP="00E83B8C">
            <w:pPr>
              <w:rPr>
                <w:b/>
              </w:rPr>
            </w:pPr>
            <w:r>
              <w:rPr>
                <w:b/>
              </w:rPr>
              <w:t>Fee</w:t>
            </w:r>
          </w:p>
          <w:p w14:paraId="5276721B" w14:textId="77777777" w:rsidR="00984EC0" w:rsidRDefault="00984EC0" w:rsidP="00E83B8C">
            <w:r>
              <w:t>80146</w:t>
            </w:r>
          </w:p>
        </w:tc>
        <w:tc>
          <w:tcPr>
            <w:tcW w:w="0" w:type="auto"/>
            <w:tcMar>
              <w:top w:w="38" w:type="dxa"/>
              <w:left w:w="38" w:type="dxa"/>
              <w:bottom w:w="38" w:type="dxa"/>
              <w:right w:w="38" w:type="dxa"/>
            </w:tcMar>
            <w:vAlign w:val="bottom"/>
          </w:tcPr>
          <w:p w14:paraId="250463E1"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an </w:t>
            </w:r>
            <w:r>
              <w:rPr>
                <w:b/>
                <w:bCs/>
                <w:sz w:val="20"/>
                <w:szCs w:val="20"/>
              </w:rPr>
              <w:t>occupational therapist</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3478820F" w14:textId="77777777" w:rsidR="00984EC0" w:rsidRDefault="00984EC0" w:rsidP="00984EC0">
            <w:pPr>
              <w:numPr>
                <w:ilvl w:val="0"/>
                <w:numId w:val="111"/>
              </w:numPr>
              <w:spacing w:before="200"/>
              <w:ind w:hanging="218"/>
              <w:rPr>
                <w:sz w:val="20"/>
                <w:szCs w:val="20"/>
              </w:rPr>
            </w:pPr>
            <w:r>
              <w:rPr>
                <w:sz w:val="20"/>
                <w:szCs w:val="20"/>
              </w:rPr>
              <w:t>the attendance is by video conference; and</w:t>
            </w:r>
          </w:p>
          <w:p w14:paraId="0E2252B1" w14:textId="77777777" w:rsidR="00984EC0" w:rsidRDefault="00984EC0" w:rsidP="00984EC0">
            <w:pPr>
              <w:numPr>
                <w:ilvl w:val="0"/>
                <w:numId w:val="111"/>
              </w:numPr>
              <w:ind w:hanging="218"/>
              <w:rPr>
                <w:sz w:val="20"/>
                <w:szCs w:val="20"/>
              </w:rPr>
            </w:pPr>
            <w:r>
              <w:rPr>
                <w:sz w:val="20"/>
                <w:szCs w:val="20"/>
              </w:rPr>
              <w:t>the patient is not an admitted patient; and</w:t>
            </w:r>
          </w:p>
          <w:p w14:paraId="55CB1097" w14:textId="77777777" w:rsidR="00984EC0" w:rsidRDefault="00984EC0" w:rsidP="00984EC0">
            <w:pPr>
              <w:numPr>
                <w:ilvl w:val="0"/>
                <w:numId w:val="111"/>
              </w:numPr>
              <w:ind w:hanging="218"/>
              <w:rPr>
                <w:sz w:val="20"/>
                <w:szCs w:val="20"/>
              </w:rPr>
            </w:pPr>
            <w:r>
              <w:rPr>
                <w:sz w:val="20"/>
                <w:szCs w:val="20"/>
              </w:rPr>
              <w:t>the patient is located within a telehealth eligible area; and</w:t>
            </w:r>
          </w:p>
          <w:p w14:paraId="6A4844D9" w14:textId="77777777" w:rsidR="00984EC0" w:rsidRDefault="00984EC0" w:rsidP="00984EC0">
            <w:pPr>
              <w:numPr>
                <w:ilvl w:val="0"/>
                <w:numId w:val="111"/>
              </w:numPr>
              <w:spacing w:after="200"/>
              <w:ind w:hanging="218"/>
              <w:rPr>
                <w:sz w:val="20"/>
                <w:szCs w:val="20"/>
              </w:rPr>
            </w:pPr>
            <w:r>
              <w:rPr>
                <w:sz w:val="20"/>
                <w:szCs w:val="20"/>
              </w:rPr>
              <w:t>the patient is, at the time of the attendance, at least 15 kilometres by road from the occupational therapist.</w:t>
            </w:r>
          </w:p>
          <w:p w14:paraId="71862A6C" w14:textId="77777777" w:rsidR="00984EC0" w:rsidRDefault="00984EC0" w:rsidP="00E83B8C">
            <w:pPr>
              <w:spacing w:before="200" w:after="200"/>
              <w:rPr>
                <w:sz w:val="20"/>
                <w:szCs w:val="20"/>
              </w:rPr>
            </w:pPr>
            <w:r>
              <w:rPr>
                <w:sz w:val="20"/>
                <w:szCs w:val="20"/>
              </w:rPr>
              <w:t>Group focussed psychological strategies delivered by video conference are time limited, being deliverable in up to ten planned sessions in a calendar year (including services to which items 80021, 80121, 80146 and 80171 apply).</w:t>
            </w:r>
          </w:p>
          <w:p w14:paraId="43165929" w14:textId="77777777" w:rsidR="00984EC0" w:rsidRDefault="00984EC0" w:rsidP="00E83B8C">
            <w:pPr>
              <w:spacing w:before="200" w:after="200"/>
              <w:rPr>
                <w:sz w:val="20"/>
                <w:szCs w:val="20"/>
              </w:rPr>
            </w:pPr>
            <w:r>
              <w:rPr>
                <w:sz w:val="20"/>
                <w:szCs w:val="20"/>
              </w:rPr>
              <w:t>Group focussed psychological strategies delivered by video conference time limits include the maximum ten planned sessions in a calendar year services to which items 80020, 80120, 80145 and 80170 apply.</w:t>
            </w:r>
          </w:p>
          <w:p w14:paraId="4B675156" w14:textId="77777777" w:rsidR="00984EC0" w:rsidRDefault="00984EC0" w:rsidP="00E83B8C">
            <w:pPr>
              <w:spacing w:before="200" w:after="200"/>
              <w:rPr>
                <w:sz w:val="20"/>
                <w:szCs w:val="20"/>
              </w:rPr>
            </w:pPr>
            <w:r>
              <w:rPr>
                <w:sz w:val="20"/>
                <w:szCs w:val="20"/>
              </w:rPr>
              <w:t>GROUP THERAPY with a group of 6 to 10 patients, EACH PATIENT</w:t>
            </w:r>
          </w:p>
          <w:p w14:paraId="55A8291B" w14:textId="77777777" w:rsidR="00984EC0" w:rsidRDefault="00984EC0" w:rsidP="00E83B8C">
            <w:r>
              <w:t>(See para MN.7.2 of explanatory notes to this Category)</w:t>
            </w:r>
          </w:p>
          <w:p w14:paraId="2F3DDAFC"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7306B7C8" w14:textId="77777777" w:rsidR="00984EC0" w:rsidRDefault="00984EC0" w:rsidP="00E83B8C">
            <w:pPr>
              <w:tabs>
                <w:tab w:val="left" w:pos="1701"/>
              </w:tabs>
            </w:pPr>
            <w:r>
              <w:rPr>
                <w:b/>
                <w:sz w:val="20"/>
              </w:rPr>
              <w:t xml:space="preserve">Extended Medicare Safety Net Cap: </w:t>
            </w:r>
            <w:r>
              <w:t>$70.80</w:t>
            </w:r>
          </w:p>
        </w:tc>
      </w:tr>
      <w:tr w:rsidR="00984EC0" w14:paraId="1446CE9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22D1F" w14:textId="77777777" w:rsidR="00984EC0" w:rsidRDefault="00984EC0" w:rsidP="00E83B8C">
            <w:pPr>
              <w:rPr>
                <w:b/>
              </w:rPr>
            </w:pPr>
            <w:r>
              <w:rPr>
                <w:b/>
              </w:rPr>
              <w:t>Fee</w:t>
            </w:r>
          </w:p>
          <w:p w14:paraId="6B09D088" w14:textId="77777777" w:rsidR="00984EC0" w:rsidRDefault="00984EC0" w:rsidP="00E83B8C">
            <w:r>
              <w:t>80150</w:t>
            </w:r>
          </w:p>
        </w:tc>
        <w:tc>
          <w:tcPr>
            <w:tcW w:w="0" w:type="auto"/>
            <w:tcMar>
              <w:top w:w="38" w:type="dxa"/>
              <w:left w:w="38" w:type="dxa"/>
              <w:bottom w:w="38" w:type="dxa"/>
              <w:right w:w="38" w:type="dxa"/>
            </w:tcMar>
            <w:vAlign w:val="bottom"/>
          </w:tcPr>
          <w:p w14:paraId="7291DC2D"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60B8A467"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2687FF93" w14:textId="77777777" w:rsidR="00984EC0" w:rsidRDefault="00984EC0" w:rsidP="00E83B8C">
            <w:pPr>
              <w:spacing w:before="200" w:after="200"/>
              <w:rPr>
                <w:sz w:val="20"/>
                <w:szCs w:val="20"/>
              </w:rPr>
            </w:pPr>
            <w:r>
              <w:rPr>
                <w:sz w:val="20"/>
                <w:szCs w:val="20"/>
              </w:rPr>
              <w:t>(Professional attendance at consulting rooms)</w:t>
            </w:r>
          </w:p>
          <w:p w14:paraId="4A64836B" w14:textId="77777777" w:rsidR="00984EC0" w:rsidRDefault="00984EC0" w:rsidP="00E83B8C">
            <w:r>
              <w:t>(See para MN.7.1 of explanatory notes to this Category)</w:t>
            </w:r>
          </w:p>
          <w:p w14:paraId="0D12719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79D9AC2" w14:textId="77777777" w:rsidR="00984EC0" w:rsidRDefault="00984EC0" w:rsidP="00E83B8C">
            <w:pPr>
              <w:tabs>
                <w:tab w:val="left" w:pos="1701"/>
              </w:tabs>
            </w:pPr>
            <w:r>
              <w:rPr>
                <w:b/>
                <w:sz w:val="20"/>
              </w:rPr>
              <w:t xml:space="preserve">Extended Medicare Safety Net Cap: </w:t>
            </w:r>
            <w:r>
              <w:t>$197.55</w:t>
            </w:r>
          </w:p>
        </w:tc>
      </w:tr>
      <w:tr w:rsidR="00984EC0" w14:paraId="2088BE8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6FF641" w14:textId="77777777" w:rsidR="00984EC0" w:rsidRDefault="00984EC0" w:rsidP="00E83B8C">
            <w:pPr>
              <w:rPr>
                <w:b/>
              </w:rPr>
            </w:pPr>
            <w:r>
              <w:rPr>
                <w:b/>
              </w:rPr>
              <w:t>Fee</w:t>
            </w:r>
          </w:p>
          <w:p w14:paraId="11470A6F" w14:textId="77777777" w:rsidR="00984EC0" w:rsidRDefault="00984EC0" w:rsidP="00E83B8C">
            <w:r>
              <w:t>80151</w:t>
            </w:r>
          </w:p>
        </w:tc>
        <w:tc>
          <w:tcPr>
            <w:tcW w:w="0" w:type="auto"/>
            <w:tcMar>
              <w:top w:w="38" w:type="dxa"/>
              <w:left w:w="38" w:type="dxa"/>
              <w:bottom w:w="38" w:type="dxa"/>
              <w:right w:w="38" w:type="dxa"/>
            </w:tcMar>
            <w:vAlign w:val="bottom"/>
          </w:tcPr>
          <w:p w14:paraId="6D6810AC"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 lasting more than 20 minutes, but not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4C549A35" w14:textId="77777777" w:rsidR="00984EC0" w:rsidRDefault="00984EC0" w:rsidP="00984EC0">
            <w:pPr>
              <w:numPr>
                <w:ilvl w:val="0"/>
                <w:numId w:val="112"/>
              </w:numPr>
              <w:spacing w:before="200"/>
              <w:ind w:hanging="218"/>
              <w:rPr>
                <w:sz w:val="20"/>
                <w:szCs w:val="20"/>
              </w:rPr>
            </w:pPr>
            <w:r>
              <w:rPr>
                <w:sz w:val="20"/>
                <w:szCs w:val="20"/>
              </w:rPr>
              <w:t>the attendance is by video conference; and</w:t>
            </w:r>
          </w:p>
          <w:p w14:paraId="64ACC9AE" w14:textId="77777777" w:rsidR="00984EC0" w:rsidRDefault="00984EC0" w:rsidP="00984EC0">
            <w:pPr>
              <w:numPr>
                <w:ilvl w:val="0"/>
                <w:numId w:val="112"/>
              </w:numPr>
              <w:ind w:hanging="218"/>
              <w:rPr>
                <w:sz w:val="20"/>
                <w:szCs w:val="20"/>
              </w:rPr>
            </w:pPr>
            <w:r>
              <w:rPr>
                <w:sz w:val="20"/>
                <w:szCs w:val="20"/>
              </w:rPr>
              <w:t>the patient is not an admitted patient; and</w:t>
            </w:r>
          </w:p>
          <w:p w14:paraId="53C1FDAA" w14:textId="77777777" w:rsidR="00984EC0" w:rsidRDefault="00984EC0" w:rsidP="00984EC0">
            <w:pPr>
              <w:numPr>
                <w:ilvl w:val="0"/>
                <w:numId w:val="112"/>
              </w:numPr>
              <w:ind w:hanging="218"/>
              <w:rPr>
                <w:sz w:val="20"/>
                <w:szCs w:val="20"/>
              </w:rPr>
            </w:pPr>
            <w:r>
              <w:rPr>
                <w:sz w:val="20"/>
                <w:szCs w:val="20"/>
              </w:rPr>
              <w:t>the patient is located within a telehealth eligible area; and</w:t>
            </w:r>
          </w:p>
          <w:p w14:paraId="542D3A59" w14:textId="77777777" w:rsidR="00984EC0" w:rsidRDefault="00984EC0" w:rsidP="00984EC0">
            <w:pPr>
              <w:numPr>
                <w:ilvl w:val="0"/>
                <w:numId w:val="112"/>
              </w:numPr>
              <w:spacing w:after="200"/>
              <w:ind w:hanging="218"/>
              <w:rPr>
                <w:sz w:val="20"/>
                <w:szCs w:val="20"/>
              </w:rPr>
            </w:pPr>
            <w:r>
              <w:rPr>
                <w:sz w:val="20"/>
                <w:szCs w:val="20"/>
              </w:rPr>
              <w:t>the patient is, at the time of the attendance, at least 15 kilometres by road from the social worker.</w:t>
            </w:r>
          </w:p>
          <w:p w14:paraId="66244F22"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19FCAD49"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0D908C82" w14:textId="77777777" w:rsidR="00984EC0" w:rsidRDefault="00984EC0" w:rsidP="00E83B8C">
            <w:r>
              <w:t>(See para MN.7.2 of explanatory notes to this Category)</w:t>
            </w:r>
          </w:p>
          <w:p w14:paraId="7D6B1989"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0BF9376" w14:textId="77777777" w:rsidR="00984EC0" w:rsidRDefault="00984EC0" w:rsidP="00E83B8C">
            <w:pPr>
              <w:tabs>
                <w:tab w:val="left" w:pos="1701"/>
              </w:tabs>
            </w:pPr>
            <w:r>
              <w:rPr>
                <w:b/>
                <w:sz w:val="20"/>
              </w:rPr>
              <w:t xml:space="preserve">Extended Medicare Safety Net Cap: </w:t>
            </w:r>
            <w:r>
              <w:t>$197.55</w:t>
            </w:r>
          </w:p>
        </w:tc>
      </w:tr>
      <w:tr w:rsidR="00984EC0" w14:paraId="5D99E02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31944" w14:textId="77777777" w:rsidR="00984EC0" w:rsidRDefault="00984EC0" w:rsidP="00E83B8C">
            <w:pPr>
              <w:rPr>
                <w:b/>
              </w:rPr>
            </w:pPr>
            <w:r>
              <w:rPr>
                <w:b/>
              </w:rPr>
              <w:t>Fee</w:t>
            </w:r>
          </w:p>
          <w:p w14:paraId="46ED0AB6" w14:textId="77777777" w:rsidR="00984EC0" w:rsidRDefault="00984EC0" w:rsidP="00E83B8C">
            <w:r>
              <w:t>80155</w:t>
            </w:r>
          </w:p>
        </w:tc>
        <w:tc>
          <w:tcPr>
            <w:tcW w:w="0" w:type="auto"/>
            <w:tcMar>
              <w:top w:w="38" w:type="dxa"/>
              <w:left w:w="38" w:type="dxa"/>
              <w:bottom w:w="38" w:type="dxa"/>
              <w:right w:w="38" w:type="dxa"/>
            </w:tcMar>
            <w:vAlign w:val="bottom"/>
          </w:tcPr>
          <w:p w14:paraId="0EC0CD20" w14:textId="77777777" w:rsidR="00984EC0" w:rsidRDefault="00984EC0" w:rsidP="00E83B8C">
            <w:pPr>
              <w:spacing w:after="200"/>
              <w:rPr>
                <w:sz w:val="20"/>
                <w:szCs w:val="20"/>
              </w:rPr>
            </w:pPr>
            <w:r>
              <w:rPr>
                <w:sz w:val="20"/>
                <w:szCs w:val="20"/>
              </w:rPr>
              <w:t xml:space="preserve">Professional attendance at a place other than consulting rooms. </w:t>
            </w:r>
          </w:p>
          <w:p w14:paraId="1589F269" w14:textId="77777777" w:rsidR="00984EC0" w:rsidRDefault="00984EC0" w:rsidP="00E83B8C">
            <w:pPr>
              <w:rPr>
                <w:sz w:val="24"/>
              </w:rPr>
            </w:pPr>
          </w:p>
          <w:p w14:paraId="682558F2" w14:textId="77777777" w:rsidR="00984EC0" w:rsidRDefault="00984EC0" w:rsidP="00E83B8C">
            <w:pPr>
              <w:spacing w:before="200" w:after="200"/>
              <w:rPr>
                <w:sz w:val="20"/>
                <w:szCs w:val="20"/>
              </w:rPr>
            </w:pPr>
            <w:r>
              <w:rPr>
                <w:sz w:val="20"/>
                <w:szCs w:val="20"/>
              </w:rPr>
              <w:t xml:space="preserve">As per the social worker service requirements outlined for item 80150. </w:t>
            </w:r>
          </w:p>
          <w:p w14:paraId="7BD21B98" w14:textId="77777777" w:rsidR="00984EC0" w:rsidRDefault="00984EC0" w:rsidP="00E83B8C">
            <w:r>
              <w:t>(See para MN.7.1 of explanatory notes to this Category)</w:t>
            </w:r>
          </w:p>
          <w:p w14:paraId="467994B3" w14:textId="77777777" w:rsidR="00984EC0" w:rsidRDefault="00984EC0" w:rsidP="00E83B8C">
            <w:pPr>
              <w:tabs>
                <w:tab w:val="left" w:pos="1701"/>
              </w:tabs>
              <w:rPr>
                <w:b/>
                <w:sz w:val="20"/>
              </w:rPr>
            </w:pPr>
            <w:r>
              <w:rPr>
                <w:b/>
                <w:sz w:val="20"/>
              </w:rPr>
              <w:t xml:space="preserve">Fee: </w:t>
            </w:r>
            <w:r>
              <w:t>$92.70</w:t>
            </w:r>
            <w:r>
              <w:tab/>
            </w:r>
            <w:r>
              <w:rPr>
                <w:b/>
                <w:sz w:val="20"/>
              </w:rPr>
              <w:t xml:space="preserve">Benefit: </w:t>
            </w:r>
            <w:r>
              <w:t>85% = $78.80</w:t>
            </w:r>
          </w:p>
          <w:p w14:paraId="414A61E2" w14:textId="77777777" w:rsidR="00984EC0" w:rsidRDefault="00984EC0" w:rsidP="00E83B8C">
            <w:pPr>
              <w:tabs>
                <w:tab w:val="left" w:pos="1701"/>
              </w:tabs>
            </w:pPr>
            <w:r>
              <w:rPr>
                <w:b/>
                <w:sz w:val="20"/>
              </w:rPr>
              <w:t xml:space="preserve">Extended Medicare Safety Net Cap: </w:t>
            </w:r>
            <w:r>
              <w:t>$278.10</w:t>
            </w:r>
          </w:p>
        </w:tc>
      </w:tr>
      <w:tr w:rsidR="00984EC0" w14:paraId="549380C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A570B" w14:textId="77777777" w:rsidR="00984EC0" w:rsidRDefault="00984EC0" w:rsidP="00E83B8C">
            <w:pPr>
              <w:rPr>
                <w:b/>
              </w:rPr>
            </w:pPr>
            <w:r>
              <w:rPr>
                <w:b/>
              </w:rPr>
              <w:t>Fee</w:t>
            </w:r>
          </w:p>
          <w:p w14:paraId="202A3763" w14:textId="77777777" w:rsidR="00984EC0" w:rsidRDefault="00984EC0" w:rsidP="00E83B8C">
            <w:r>
              <w:t>80160</w:t>
            </w:r>
          </w:p>
        </w:tc>
        <w:tc>
          <w:tcPr>
            <w:tcW w:w="0" w:type="auto"/>
            <w:tcMar>
              <w:top w:w="38" w:type="dxa"/>
              <w:left w:w="38" w:type="dxa"/>
              <w:bottom w:w="38" w:type="dxa"/>
              <w:right w:w="38" w:type="dxa"/>
            </w:tcMar>
            <w:vAlign w:val="bottom"/>
          </w:tcPr>
          <w:p w14:paraId="0E9B8425"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7F29353D"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283 to 287; 2721 to 2727; 80000 to 80015; 80100 to 80115; 80125 to 80140; 80150 to 80165 apply).</w:t>
            </w:r>
          </w:p>
          <w:p w14:paraId="6AEC4F08" w14:textId="77777777" w:rsidR="00984EC0" w:rsidRDefault="00984EC0" w:rsidP="00E83B8C">
            <w:pPr>
              <w:spacing w:before="200" w:after="200"/>
              <w:rPr>
                <w:sz w:val="20"/>
                <w:szCs w:val="20"/>
              </w:rPr>
            </w:pPr>
            <w:r>
              <w:rPr>
                <w:sz w:val="20"/>
                <w:szCs w:val="20"/>
              </w:rPr>
              <w:t>(Professional attendance at consulting rooms)</w:t>
            </w:r>
          </w:p>
          <w:p w14:paraId="06A0D913" w14:textId="77777777" w:rsidR="00984EC0" w:rsidRDefault="00984EC0" w:rsidP="00E83B8C">
            <w:r>
              <w:t>(See para MN.7.1 of explanatory notes to this Category)</w:t>
            </w:r>
          </w:p>
          <w:p w14:paraId="63B4686B"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1B16CBC2" w14:textId="77777777" w:rsidR="00984EC0" w:rsidRDefault="00984EC0" w:rsidP="00E83B8C">
            <w:pPr>
              <w:tabs>
                <w:tab w:val="left" w:pos="1701"/>
              </w:tabs>
            </w:pPr>
            <w:r>
              <w:rPr>
                <w:b/>
                <w:sz w:val="20"/>
              </w:rPr>
              <w:t xml:space="preserve">Extended Medicare Safety Net Cap: </w:t>
            </w:r>
            <w:r>
              <w:t>$278.85</w:t>
            </w:r>
          </w:p>
        </w:tc>
      </w:tr>
      <w:tr w:rsidR="00984EC0" w14:paraId="22B9DEE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F5D8E" w14:textId="77777777" w:rsidR="00984EC0" w:rsidRDefault="00984EC0" w:rsidP="00E83B8C">
            <w:pPr>
              <w:rPr>
                <w:b/>
              </w:rPr>
            </w:pPr>
            <w:r>
              <w:rPr>
                <w:b/>
              </w:rPr>
              <w:t>Fee</w:t>
            </w:r>
          </w:p>
          <w:p w14:paraId="7D74EA92" w14:textId="77777777" w:rsidR="00984EC0" w:rsidRDefault="00984EC0" w:rsidP="00E83B8C">
            <w:r>
              <w:t>80161</w:t>
            </w:r>
          </w:p>
        </w:tc>
        <w:tc>
          <w:tcPr>
            <w:tcW w:w="0" w:type="auto"/>
            <w:tcMar>
              <w:top w:w="38" w:type="dxa"/>
              <w:left w:w="38" w:type="dxa"/>
              <w:bottom w:w="38" w:type="dxa"/>
              <w:right w:w="38" w:type="dxa"/>
            </w:tcMar>
            <w:vAlign w:val="bottom"/>
          </w:tcPr>
          <w:p w14:paraId="0957E904"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 lasting more than 50 minutes - where the patient is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0C92E93E" w14:textId="77777777" w:rsidR="00984EC0" w:rsidRDefault="00984EC0" w:rsidP="00984EC0">
            <w:pPr>
              <w:numPr>
                <w:ilvl w:val="0"/>
                <w:numId w:val="113"/>
              </w:numPr>
              <w:spacing w:before="200"/>
              <w:ind w:hanging="218"/>
              <w:rPr>
                <w:sz w:val="20"/>
                <w:szCs w:val="20"/>
              </w:rPr>
            </w:pPr>
            <w:r>
              <w:rPr>
                <w:sz w:val="20"/>
                <w:szCs w:val="20"/>
              </w:rPr>
              <w:t>the attendance is by video conference; and</w:t>
            </w:r>
          </w:p>
          <w:p w14:paraId="7B0A9822" w14:textId="77777777" w:rsidR="00984EC0" w:rsidRDefault="00984EC0" w:rsidP="00984EC0">
            <w:pPr>
              <w:numPr>
                <w:ilvl w:val="0"/>
                <w:numId w:val="113"/>
              </w:numPr>
              <w:ind w:hanging="218"/>
              <w:rPr>
                <w:sz w:val="20"/>
                <w:szCs w:val="20"/>
              </w:rPr>
            </w:pPr>
            <w:r>
              <w:rPr>
                <w:sz w:val="20"/>
                <w:szCs w:val="20"/>
              </w:rPr>
              <w:t>the patient is not an admitted patient; and</w:t>
            </w:r>
          </w:p>
          <w:p w14:paraId="607B3B6C" w14:textId="77777777" w:rsidR="00984EC0" w:rsidRDefault="00984EC0" w:rsidP="00984EC0">
            <w:pPr>
              <w:numPr>
                <w:ilvl w:val="0"/>
                <w:numId w:val="113"/>
              </w:numPr>
              <w:ind w:hanging="218"/>
              <w:rPr>
                <w:sz w:val="20"/>
                <w:szCs w:val="20"/>
              </w:rPr>
            </w:pPr>
            <w:r>
              <w:rPr>
                <w:sz w:val="20"/>
                <w:szCs w:val="20"/>
              </w:rPr>
              <w:t>the patient is located within a telehealth eligible area; and</w:t>
            </w:r>
          </w:p>
          <w:p w14:paraId="72A38DCD" w14:textId="77777777" w:rsidR="00984EC0" w:rsidRDefault="00984EC0" w:rsidP="00984EC0">
            <w:pPr>
              <w:numPr>
                <w:ilvl w:val="0"/>
                <w:numId w:val="113"/>
              </w:numPr>
              <w:spacing w:after="200"/>
              <w:ind w:hanging="218"/>
              <w:rPr>
                <w:sz w:val="20"/>
                <w:szCs w:val="20"/>
              </w:rPr>
            </w:pPr>
            <w:r>
              <w:rPr>
                <w:sz w:val="20"/>
                <w:szCs w:val="20"/>
              </w:rPr>
              <w:t>the patient is, at the time of the attendance, at least 15 kilometres by road from the social worker.</w:t>
            </w:r>
          </w:p>
          <w:p w14:paraId="0783DD13" w14:textId="77777777" w:rsidR="00984EC0" w:rsidRDefault="00984EC0" w:rsidP="00E83B8C">
            <w:pPr>
              <w:spacing w:before="200" w:after="200"/>
              <w:rPr>
                <w:sz w:val="20"/>
                <w:szCs w:val="20"/>
              </w:rPr>
            </w:pPr>
            <w:r>
              <w:rPr>
                <w:sz w:val="20"/>
                <w:szCs w:val="20"/>
              </w:rPr>
              <w:t>Focussed psychological strategies delivered by video conference are time limited, being deliverable in up to ten planned sessions in a calendar year (including services to which items 80001, 80011, 80101, 80111, 80126, 80136, 80151 and 80161 apply).</w:t>
            </w:r>
          </w:p>
          <w:p w14:paraId="68C4CF15" w14:textId="77777777" w:rsidR="00984EC0" w:rsidRDefault="00984EC0" w:rsidP="00E83B8C">
            <w:pPr>
              <w:spacing w:before="200" w:after="200"/>
              <w:rPr>
                <w:sz w:val="20"/>
                <w:szCs w:val="20"/>
              </w:rPr>
            </w:pPr>
            <w:r>
              <w:rPr>
                <w:sz w:val="20"/>
                <w:szCs w:val="20"/>
              </w:rPr>
              <w:t>Focussed psychological strategies delivered by video conference time limits include the maximum ten planned sessions in a calendar year services to which items 283 to 287; 2721 to 2727; 80000 to 80015; 80100 to 80115; 80125 to 80140; 80150 to 80165 apply.</w:t>
            </w:r>
          </w:p>
          <w:p w14:paraId="614946C6" w14:textId="77777777" w:rsidR="00984EC0" w:rsidRDefault="00984EC0" w:rsidP="00E83B8C">
            <w:r>
              <w:t>(See para MN.7.2 of explanatory notes to this Category)</w:t>
            </w:r>
          </w:p>
          <w:p w14:paraId="532CF438"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7EA1DD75" w14:textId="77777777" w:rsidR="00984EC0" w:rsidRDefault="00984EC0" w:rsidP="00E83B8C">
            <w:pPr>
              <w:tabs>
                <w:tab w:val="left" w:pos="1701"/>
              </w:tabs>
            </w:pPr>
            <w:r>
              <w:rPr>
                <w:b/>
                <w:sz w:val="20"/>
              </w:rPr>
              <w:t xml:space="preserve">Extended Medicare Safety Net Cap: </w:t>
            </w:r>
            <w:r>
              <w:t>$278.85</w:t>
            </w:r>
          </w:p>
        </w:tc>
      </w:tr>
      <w:tr w:rsidR="00984EC0" w14:paraId="4E5DAB8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8C7BD" w14:textId="77777777" w:rsidR="00984EC0" w:rsidRDefault="00984EC0" w:rsidP="00E83B8C">
            <w:pPr>
              <w:rPr>
                <w:b/>
              </w:rPr>
            </w:pPr>
            <w:r>
              <w:rPr>
                <w:b/>
              </w:rPr>
              <w:t>Fee</w:t>
            </w:r>
          </w:p>
          <w:p w14:paraId="1903819E" w14:textId="77777777" w:rsidR="00984EC0" w:rsidRDefault="00984EC0" w:rsidP="00E83B8C">
            <w:r>
              <w:t>80165</w:t>
            </w:r>
          </w:p>
        </w:tc>
        <w:tc>
          <w:tcPr>
            <w:tcW w:w="0" w:type="auto"/>
            <w:tcMar>
              <w:top w:w="38" w:type="dxa"/>
              <w:left w:w="38" w:type="dxa"/>
              <w:bottom w:w="38" w:type="dxa"/>
              <w:right w:w="38" w:type="dxa"/>
            </w:tcMar>
            <w:vAlign w:val="bottom"/>
          </w:tcPr>
          <w:p w14:paraId="369049B7" w14:textId="77777777" w:rsidR="00984EC0" w:rsidRDefault="00984EC0" w:rsidP="00E83B8C">
            <w:pPr>
              <w:spacing w:after="200"/>
              <w:rPr>
                <w:sz w:val="20"/>
                <w:szCs w:val="20"/>
              </w:rPr>
            </w:pPr>
            <w:r>
              <w:rPr>
                <w:sz w:val="20"/>
                <w:szCs w:val="20"/>
              </w:rPr>
              <w:t xml:space="preserve">Professional attendance at a place other than consulting rooms. </w:t>
            </w:r>
          </w:p>
          <w:p w14:paraId="5868B79D" w14:textId="77777777" w:rsidR="00984EC0" w:rsidRDefault="00984EC0" w:rsidP="00E83B8C">
            <w:pPr>
              <w:rPr>
                <w:sz w:val="24"/>
              </w:rPr>
            </w:pPr>
          </w:p>
          <w:p w14:paraId="4458DC79" w14:textId="77777777" w:rsidR="00984EC0" w:rsidRDefault="00984EC0" w:rsidP="00E83B8C">
            <w:pPr>
              <w:spacing w:before="200" w:after="200"/>
              <w:rPr>
                <w:sz w:val="20"/>
                <w:szCs w:val="20"/>
              </w:rPr>
            </w:pPr>
            <w:r>
              <w:rPr>
                <w:sz w:val="20"/>
                <w:szCs w:val="20"/>
              </w:rPr>
              <w:t xml:space="preserve">As per the social worker service requirements outlined for item 80160. </w:t>
            </w:r>
          </w:p>
          <w:p w14:paraId="200EF104" w14:textId="77777777" w:rsidR="00984EC0" w:rsidRDefault="00984EC0" w:rsidP="00E83B8C">
            <w:r>
              <w:t>(See para MN.7.1 of explanatory notes to this Category)</w:t>
            </w:r>
          </w:p>
          <w:p w14:paraId="7840DEDF" w14:textId="77777777" w:rsidR="00984EC0" w:rsidRDefault="00984EC0" w:rsidP="00E83B8C">
            <w:pPr>
              <w:tabs>
                <w:tab w:val="left" w:pos="1701"/>
              </w:tabs>
              <w:rPr>
                <w:b/>
                <w:sz w:val="20"/>
              </w:rPr>
            </w:pPr>
            <w:r>
              <w:rPr>
                <w:b/>
                <w:sz w:val="20"/>
              </w:rPr>
              <w:t xml:space="preserve">Fee: </w:t>
            </w:r>
            <w:r>
              <w:t>$119.85</w:t>
            </w:r>
            <w:r>
              <w:tab/>
            </w:r>
            <w:r>
              <w:rPr>
                <w:b/>
                <w:sz w:val="20"/>
              </w:rPr>
              <w:t xml:space="preserve">Benefit: </w:t>
            </w:r>
            <w:r>
              <w:t>85% = $101.90</w:t>
            </w:r>
          </w:p>
          <w:p w14:paraId="6BB30898" w14:textId="77777777" w:rsidR="00984EC0" w:rsidRDefault="00984EC0" w:rsidP="00E83B8C">
            <w:pPr>
              <w:tabs>
                <w:tab w:val="left" w:pos="1701"/>
              </w:tabs>
            </w:pPr>
            <w:r>
              <w:rPr>
                <w:b/>
                <w:sz w:val="20"/>
              </w:rPr>
              <w:t xml:space="preserve">Extended Medicare Safety Net Cap: </w:t>
            </w:r>
            <w:r>
              <w:t>$359.55</w:t>
            </w:r>
          </w:p>
        </w:tc>
      </w:tr>
      <w:tr w:rsidR="00984EC0" w14:paraId="0BCE886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A1AB4" w14:textId="77777777" w:rsidR="00984EC0" w:rsidRDefault="00984EC0" w:rsidP="00E83B8C">
            <w:pPr>
              <w:rPr>
                <w:b/>
              </w:rPr>
            </w:pPr>
            <w:r>
              <w:rPr>
                <w:b/>
              </w:rPr>
              <w:t>Fee</w:t>
            </w:r>
          </w:p>
          <w:p w14:paraId="1F2F623B" w14:textId="77777777" w:rsidR="00984EC0" w:rsidRDefault="00984EC0" w:rsidP="00E83B8C">
            <w:r>
              <w:t>80170</w:t>
            </w:r>
          </w:p>
        </w:tc>
        <w:tc>
          <w:tcPr>
            <w:tcW w:w="0" w:type="auto"/>
            <w:tcMar>
              <w:top w:w="38" w:type="dxa"/>
              <w:left w:w="38" w:type="dxa"/>
              <w:bottom w:w="38" w:type="dxa"/>
              <w:right w:w="38" w:type="dxa"/>
            </w:tcMar>
            <w:vAlign w:val="bottom"/>
          </w:tcPr>
          <w:p w14:paraId="77D82834"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w:t>
            </w:r>
          </w:p>
          <w:p w14:paraId="3A8B4AA0" w14:textId="77777777" w:rsidR="00984EC0" w:rsidRDefault="00984EC0" w:rsidP="00E83B8C">
            <w:pPr>
              <w:spacing w:before="200" w:after="200"/>
              <w:rPr>
                <w:sz w:val="20"/>
                <w:szCs w:val="20"/>
              </w:rPr>
            </w:pPr>
            <w:r>
              <w:rPr>
                <w:sz w:val="20"/>
                <w:szCs w:val="20"/>
              </w:rPr>
              <w:t>These therapies are time limited, being deliverable in up to ten planned sessions in a calendar year (including services to which items 80020, 80021, 80120, 80121, 80145, 80146, 80170 and 80171 apply).</w:t>
            </w:r>
          </w:p>
          <w:p w14:paraId="0CBAC028" w14:textId="77777777" w:rsidR="00984EC0" w:rsidRDefault="00984EC0" w:rsidP="00E83B8C">
            <w:pPr>
              <w:spacing w:before="200" w:after="200"/>
              <w:rPr>
                <w:sz w:val="20"/>
                <w:szCs w:val="20"/>
              </w:rPr>
            </w:pPr>
            <w:r>
              <w:rPr>
                <w:sz w:val="20"/>
                <w:szCs w:val="20"/>
              </w:rPr>
              <w:t>GROUP THERAPY with a group of 6 to 10 patients, EACH PATIENT</w:t>
            </w:r>
          </w:p>
          <w:p w14:paraId="736A84D0" w14:textId="77777777" w:rsidR="00984EC0" w:rsidRDefault="00984EC0" w:rsidP="00E83B8C">
            <w:r>
              <w:t>(See para MN.7.1 of explanatory notes to this Category)</w:t>
            </w:r>
          </w:p>
          <w:p w14:paraId="587607F0"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431B5D13" w14:textId="77777777" w:rsidR="00984EC0" w:rsidRDefault="00984EC0" w:rsidP="00E83B8C">
            <w:pPr>
              <w:tabs>
                <w:tab w:val="left" w:pos="1701"/>
              </w:tabs>
            </w:pPr>
            <w:r>
              <w:rPr>
                <w:b/>
                <w:sz w:val="20"/>
              </w:rPr>
              <w:t xml:space="preserve">Extended Medicare Safety Net Cap: </w:t>
            </w:r>
            <w:r>
              <w:t>$70.80</w:t>
            </w:r>
          </w:p>
        </w:tc>
      </w:tr>
      <w:tr w:rsidR="00984EC0" w14:paraId="7187E7C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3C3D8" w14:textId="77777777" w:rsidR="00984EC0" w:rsidRDefault="00984EC0" w:rsidP="00E83B8C">
            <w:pPr>
              <w:rPr>
                <w:b/>
              </w:rPr>
            </w:pPr>
            <w:r>
              <w:rPr>
                <w:b/>
              </w:rPr>
              <w:t>Fee</w:t>
            </w:r>
          </w:p>
          <w:p w14:paraId="618CE293" w14:textId="77777777" w:rsidR="00984EC0" w:rsidRDefault="00984EC0" w:rsidP="00E83B8C">
            <w:r>
              <w:t>80171</w:t>
            </w:r>
          </w:p>
        </w:tc>
        <w:tc>
          <w:tcPr>
            <w:tcW w:w="0" w:type="auto"/>
            <w:tcMar>
              <w:top w:w="38" w:type="dxa"/>
              <w:left w:w="38" w:type="dxa"/>
              <w:bottom w:w="38" w:type="dxa"/>
              <w:right w:w="38" w:type="dxa"/>
            </w:tcMar>
            <w:vAlign w:val="bottom"/>
          </w:tcPr>
          <w:p w14:paraId="74DD0893" w14:textId="77777777" w:rsidR="00984EC0" w:rsidRDefault="00984EC0" w:rsidP="00E83B8C">
            <w:pPr>
              <w:spacing w:after="200"/>
              <w:rPr>
                <w:sz w:val="20"/>
                <w:szCs w:val="20"/>
              </w:rPr>
            </w:pPr>
            <w:r>
              <w:rPr>
                <w:sz w:val="20"/>
                <w:szCs w:val="20"/>
              </w:rPr>
              <w:t xml:space="preserve">Professional attendance for the purpose of providing focussed psychological strategies services for an assessed mental disorder by a </w:t>
            </w:r>
            <w:r>
              <w:rPr>
                <w:b/>
                <w:bCs/>
                <w:sz w:val="20"/>
                <w:szCs w:val="20"/>
              </w:rPr>
              <w:t>social worker</w:t>
            </w:r>
            <w:r>
              <w:rPr>
                <w:sz w:val="20"/>
                <w:szCs w:val="20"/>
              </w:rPr>
              <w:t xml:space="preserve"> registered with Medicare Australia as meeting the credentialing requirements for provision of this service, lasting for at least 60 minutes duration where the patients are referred by a medical practitioner, as part of a GP Mental Health Treatment Plan or as part of a shared care plan; or referred by a medical practitioner (including a general practitioner, but not a specialist or consultant physician) who is managing the patient under a referred psychiatrist assessment and management plan; or referred by a specialist or consultant physician in the practice of his or her field of psychiatry or paediatrics if:</w:t>
            </w:r>
          </w:p>
          <w:p w14:paraId="5E9EF42C" w14:textId="77777777" w:rsidR="00984EC0" w:rsidRDefault="00984EC0" w:rsidP="00984EC0">
            <w:pPr>
              <w:numPr>
                <w:ilvl w:val="0"/>
                <w:numId w:val="114"/>
              </w:numPr>
              <w:spacing w:before="200"/>
              <w:ind w:hanging="218"/>
              <w:rPr>
                <w:sz w:val="20"/>
                <w:szCs w:val="20"/>
              </w:rPr>
            </w:pPr>
            <w:r>
              <w:rPr>
                <w:sz w:val="20"/>
                <w:szCs w:val="20"/>
              </w:rPr>
              <w:t>the attendance is by video conference; and</w:t>
            </w:r>
          </w:p>
          <w:p w14:paraId="130A3718" w14:textId="77777777" w:rsidR="00984EC0" w:rsidRDefault="00984EC0" w:rsidP="00984EC0">
            <w:pPr>
              <w:numPr>
                <w:ilvl w:val="0"/>
                <w:numId w:val="114"/>
              </w:numPr>
              <w:ind w:hanging="218"/>
              <w:rPr>
                <w:sz w:val="20"/>
                <w:szCs w:val="20"/>
              </w:rPr>
            </w:pPr>
            <w:r>
              <w:rPr>
                <w:sz w:val="20"/>
                <w:szCs w:val="20"/>
              </w:rPr>
              <w:t>the patient is not an admitted patient; and</w:t>
            </w:r>
          </w:p>
          <w:p w14:paraId="09F057E8" w14:textId="77777777" w:rsidR="00984EC0" w:rsidRDefault="00984EC0" w:rsidP="00984EC0">
            <w:pPr>
              <w:numPr>
                <w:ilvl w:val="0"/>
                <w:numId w:val="114"/>
              </w:numPr>
              <w:ind w:hanging="218"/>
              <w:rPr>
                <w:sz w:val="20"/>
                <w:szCs w:val="20"/>
              </w:rPr>
            </w:pPr>
            <w:r>
              <w:rPr>
                <w:sz w:val="20"/>
                <w:szCs w:val="20"/>
              </w:rPr>
              <w:t>the patient is located within a telehealth eligible area; and</w:t>
            </w:r>
          </w:p>
          <w:p w14:paraId="64691DFF" w14:textId="77777777" w:rsidR="00984EC0" w:rsidRDefault="00984EC0" w:rsidP="00984EC0">
            <w:pPr>
              <w:numPr>
                <w:ilvl w:val="0"/>
                <w:numId w:val="114"/>
              </w:numPr>
              <w:spacing w:after="200"/>
              <w:ind w:hanging="218"/>
              <w:rPr>
                <w:sz w:val="20"/>
                <w:szCs w:val="20"/>
              </w:rPr>
            </w:pPr>
            <w:r>
              <w:rPr>
                <w:sz w:val="20"/>
                <w:szCs w:val="20"/>
              </w:rPr>
              <w:t>the patient is, at the time of the attendance, at least 15 kilometres by road from the social worker.</w:t>
            </w:r>
          </w:p>
          <w:p w14:paraId="2FB09AC0" w14:textId="77777777" w:rsidR="00984EC0" w:rsidRDefault="00984EC0" w:rsidP="00E83B8C">
            <w:pPr>
              <w:spacing w:before="200" w:after="200"/>
              <w:rPr>
                <w:sz w:val="20"/>
                <w:szCs w:val="20"/>
              </w:rPr>
            </w:pPr>
            <w:r>
              <w:rPr>
                <w:sz w:val="20"/>
                <w:szCs w:val="20"/>
              </w:rPr>
              <w:t>Group focussed psychological strategies delivered by video conference are time limited, being deliverable in up to ten planned sessions in a calendar year (including services to which items 80021, 80121, 80146 and 80171 apply).</w:t>
            </w:r>
          </w:p>
          <w:p w14:paraId="252D8CCC" w14:textId="77777777" w:rsidR="00984EC0" w:rsidRDefault="00984EC0" w:rsidP="00E83B8C">
            <w:pPr>
              <w:spacing w:before="200" w:after="200"/>
              <w:rPr>
                <w:sz w:val="20"/>
                <w:szCs w:val="20"/>
              </w:rPr>
            </w:pPr>
            <w:r>
              <w:rPr>
                <w:sz w:val="20"/>
                <w:szCs w:val="20"/>
              </w:rPr>
              <w:t>Group focussed psychological strategies delivered by video conference time limits include the maximum ten planned sessions in a calendar year services to which items 80020, 80120, 80145 and 80170 apply.</w:t>
            </w:r>
          </w:p>
          <w:p w14:paraId="5F7F27CD" w14:textId="77777777" w:rsidR="00984EC0" w:rsidRDefault="00984EC0" w:rsidP="00E83B8C">
            <w:pPr>
              <w:spacing w:before="200" w:after="200"/>
              <w:rPr>
                <w:sz w:val="20"/>
                <w:szCs w:val="20"/>
              </w:rPr>
            </w:pPr>
            <w:r>
              <w:rPr>
                <w:sz w:val="20"/>
                <w:szCs w:val="20"/>
              </w:rPr>
              <w:t>GROUP THERAPY with a group of 6 to 10 patients, EACH PATIENT</w:t>
            </w:r>
          </w:p>
          <w:p w14:paraId="2C26DE6E" w14:textId="77777777" w:rsidR="00984EC0" w:rsidRDefault="00984EC0" w:rsidP="00E83B8C">
            <w:r>
              <w:t>(See para MN.7.2 of explanatory notes to this Category)</w:t>
            </w:r>
          </w:p>
          <w:p w14:paraId="6A2FFE92"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4E46145C" w14:textId="77777777" w:rsidR="00984EC0" w:rsidRDefault="00984EC0" w:rsidP="00E83B8C">
            <w:pPr>
              <w:tabs>
                <w:tab w:val="left" w:pos="1701"/>
              </w:tabs>
            </w:pPr>
            <w:r>
              <w:rPr>
                <w:b/>
                <w:sz w:val="20"/>
              </w:rPr>
              <w:t xml:space="preserve">Extended Medicare Safety Net Cap: </w:t>
            </w:r>
            <w:r>
              <w:t>$70.80</w:t>
            </w:r>
          </w:p>
        </w:tc>
      </w:tr>
    </w:tbl>
    <w:p w14:paraId="05D3E61C"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C002664"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6CE05EDE" w14:textId="77777777" w:rsidTr="00E83B8C">
              <w:tc>
                <w:tcPr>
                  <w:tcW w:w="2500" w:type="pct"/>
                  <w:tcBorders>
                    <w:top w:val="nil"/>
                    <w:left w:val="nil"/>
                    <w:bottom w:val="nil"/>
                    <w:right w:val="nil"/>
                  </w:tcBorders>
                  <w:tcMar>
                    <w:top w:w="38" w:type="dxa"/>
                    <w:left w:w="0" w:type="dxa"/>
                    <w:bottom w:w="38" w:type="dxa"/>
                    <w:right w:w="0" w:type="dxa"/>
                  </w:tcMar>
                  <w:vAlign w:val="bottom"/>
                </w:tcPr>
                <w:p w14:paraId="2D2F7CCA"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M8. PREGNANCY SUPPORT COUNSELLING</w:t>
                  </w:r>
                </w:p>
              </w:tc>
              <w:tc>
                <w:tcPr>
                  <w:tcW w:w="2500" w:type="pct"/>
                  <w:tcBorders>
                    <w:top w:val="nil"/>
                    <w:left w:val="nil"/>
                    <w:bottom w:val="nil"/>
                    <w:right w:val="nil"/>
                  </w:tcBorders>
                  <w:tcMar>
                    <w:top w:w="38" w:type="dxa"/>
                    <w:left w:w="0" w:type="dxa"/>
                    <w:bottom w:w="38" w:type="dxa"/>
                    <w:right w:w="0" w:type="dxa"/>
                  </w:tcMar>
                  <w:vAlign w:val="bottom"/>
                </w:tcPr>
                <w:p w14:paraId="11D32934" w14:textId="77777777" w:rsidR="00984EC0" w:rsidRDefault="00984EC0" w:rsidP="00E83B8C">
                  <w:pPr>
                    <w:keepLines/>
                    <w:jc w:val="right"/>
                    <w:rPr>
                      <w:rFonts w:ascii="Helvetica" w:eastAsia="Helvetica" w:hAnsi="Helvetica" w:cs="Helvetica"/>
                      <w:b/>
                      <w:sz w:val="20"/>
                    </w:rPr>
                  </w:pPr>
                </w:p>
              </w:tc>
            </w:tr>
          </w:tbl>
          <w:p w14:paraId="76A46694" w14:textId="77777777" w:rsidR="00984EC0" w:rsidRDefault="00984EC0" w:rsidP="00E83B8C">
            <w:pPr>
              <w:keepLines/>
              <w:rPr>
                <w:rFonts w:ascii="Helvetica" w:eastAsia="Helvetica" w:hAnsi="Helvetica" w:cs="Helvetica"/>
                <w:b/>
              </w:rPr>
            </w:pPr>
          </w:p>
        </w:tc>
      </w:tr>
      <w:tr w:rsidR="00984EC0" w14:paraId="56DC56F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CD9016"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51D79F5" w14:textId="77777777" w:rsidR="00984EC0" w:rsidRDefault="00984EC0" w:rsidP="00E83B8C">
            <w:pPr>
              <w:pStyle w:val="Heading2"/>
              <w:spacing w:before="120"/>
              <w:rPr>
                <w:rFonts w:ascii="Helvetica" w:eastAsia="Helvetica" w:hAnsi="Helvetica" w:cs="Helvetica"/>
                <w:i w:val="0"/>
                <w:sz w:val="18"/>
              </w:rPr>
            </w:pPr>
            <w:bookmarkStart w:id="18" w:name="_Toc106791226"/>
            <w:bookmarkStart w:id="19" w:name="_Toc106791378"/>
            <w:r>
              <w:rPr>
                <w:rFonts w:ascii="Helvetica" w:eastAsia="Helvetica" w:hAnsi="Helvetica" w:cs="Helvetica"/>
                <w:i w:val="0"/>
                <w:sz w:val="18"/>
              </w:rPr>
              <w:t>Group M8. Pregnancy Support Counselling</w:t>
            </w:r>
            <w:bookmarkEnd w:id="18"/>
            <w:bookmarkEnd w:id="19"/>
          </w:p>
        </w:tc>
      </w:tr>
      <w:tr w:rsidR="00984EC0" w14:paraId="1018180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001219" w14:textId="77777777" w:rsidR="00984EC0" w:rsidRDefault="00984EC0" w:rsidP="00E83B8C">
            <w:pPr>
              <w:rPr>
                <w:b/>
              </w:rPr>
            </w:pPr>
            <w:r>
              <w:rPr>
                <w:b/>
              </w:rPr>
              <w:t>Fee</w:t>
            </w:r>
          </w:p>
          <w:p w14:paraId="43C32BEA" w14:textId="77777777" w:rsidR="00984EC0" w:rsidRDefault="00984EC0" w:rsidP="00E83B8C">
            <w:r>
              <w:t>81000</w:t>
            </w:r>
          </w:p>
        </w:tc>
        <w:tc>
          <w:tcPr>
            <w:tcW w:w="0" w:type="auto"/>
            <w:tcMar>
              <w:top w:w="38" w:type="dxa"/>
              <w:left w:w="38" w:type="dxa"/>
              <w:bottom w:w="38" w:type="dxa"/>
              <w:right w:w="38" w:type="dxa"/>
            </w:tcMar>
            <w:vAlign w:val="bottom"/>
          </w:tcPr>
          <w:p w14:paraId="317879E3" w14:textId="77777777" w:rsidR="00984EC0" w:rsidRDefault="00984EC0" w:rsidP="00E83B8C">
            <w:pPr>
              <w:spacing w:after="200"/>
              <w:rPr>
                <w:sz w:val="20"/>
                <w:szCs w:val="20"/>
              </w:rPr>
            </w:pPr>
            <w:r>
              <w:rPr>
                <w:sz w:val="20"/>
                <w:szCs w:val="20"/>
              </w:rPr>
              <w:t xml:space="preserve">Provision of a non-directive pregnancy support counselling service to a person who is currently pregnant or who has been pregnant in the preceding 12 months, by an eligible psychologist, where the patient is referred to the psychologist by a medical practitioner (including a general practitioner, but not a specialist or consultant physician), and lasting at least 30 minutes. The service may be used to address any pregnancy related issues for which non-directive counselling is appropriate. </w:t>
            </w:r>
          </w:p>
          <w:p w14:paraId="75E8D70C" w14:textId="77777777" w:rsidR="00984EC0" w:rsidRDefault="00984EC0" w:rsidP="00E83B8C">
            <w:pPr>
              <w:rPr>
                <w:sz w:val="24"/>
              </w:rPr>
            </w:pPr>
          </w:p>
          <w:p w14:paraId="008EE28C" w14:textId="77777777" w:rsidR="00984EC0" w:rsidRDefault="00984EC0" w:rsidP="00E83B8C">
            <w:pPr>
              <w:spacing w:before="200" w:after="200"/>
              <w:rPr>
                <w:sz w:val="20"/>
                <w:szCs w:val="20"/>
              </w:rPr>
            </w:pPr>
            <w:r>
              <w:rPr>
                <w:sz w:val="20"/>
                <w:szCs w:val="20"/>
              </w:rPr>
              <w:t xml:space="preserve">This service may be provided by a psychologist who is registered with Medicare Australia as meeting the credentialling requirements for provision of this service.  It may not be provided by a psychologist who has a direct pecuniary interest in a health service that has as its primary purpose the provision of services for pregnancy termination. </w:t>
            </w:r>
          </w:p>
          <w:p w14:paraId="0495B9A7" w14:textId="77777777" w:rsidR="00984EC0" w:rsidRDefault="00984EC0" w:rsidP="00E83B8C">
            <w:pPr>
              <w:rPr>
                <w:sz w:val="24"/>
              </w:rPr>
            </w:pPr>
          </w:p>
          <w:p w14:paraId="7EFFF642" w14:textId="77777777" w:rsidR="00984EC0" w:rsidRDefault="00984EC0" w:rsidP="00E83B8C">
            <w:pPr>
              <w:spacing w:before="200" w:after="200"/>
              <w:rPr>
                <w:sz w:val="20"/>
                <w:szCs w:val="20"/>
              </w:rPr>
            </w:pPr>
            <w:r>
              <w:rPr>
                <w:sz w:val="20"/>
                <w:szCs w:val="20"/>
              </w:rPr>
              <w:t xml:space="preserve">To a maximum of three non-directive pregnancy support counselling services per patient, per pregnancy from any of the following items -81000, 81005, 81010 and 4001 </w:t>
            </w:r>
          </w:p>
          <w:p w14:paraId="3C974F53" w14:textId="77777777" w:rsidR="00984EC0" w:rsidRDefault="00984EC0" w:rsidP="00E83B8C">
            <w:r>
              <w:t>(See para MN.8.3, MN.8.2, MN.8.1, MN.8.4 of explanatory notes to this Category)</w:t>
            </w:r>
          </w:p>
          <w:p w14:paraId="13CAFBCC" w14:textId="77777777" w:rsidR="00984EC0" w:rsidRDefault="00984EC0" w:rsidP="00E83B8C">
            <w:pPr>
              <w:tabs>
                <w:tab w:val="left" w:pos="1701"/>
              </w:tabs>
              <w:rPr>
                <w:b/>
                <w:sz w:val="20"/>
              </w:rPr>
            </w:pPr>
            <w:r>
              <w:rPr>
                <w:b/>
                <w:sz w:val="20"/>
              </w:rPr>
              <w:t xml:space="preserve">Fee: </w:t>
            </w:r>
            <w:r>
              <w:t>$77.30</w:t>
            </w:r>
            <w:r>
              <w:tab/>
            </w:r>
            <w:r>
              <w:rPr>
                <w:b/>
                <w:sz w:val="20"/>
              </w:rPr>
              <w:t xml:space="preserve">Benefit: </w:t>
            </w:r>
            <w:r>
              <w:t>85% = $65.75</w:t>
            </w:r>
          </w:p>
          <w:p w14:paraId="6D2A7003" w14:textId="77777777" w:rsidR="00984EC0" w:rsidRDefault="00984EC0" w:rsidP="00E83B8C">
            <w:pPr>
              <w:tabs>
                <w:tab w:val="left" w:pos="1701"/>
              </w:tabs>
            </w:pPr>
            <w:r>
              <w:rPr>
                <w:b/>
                <w:sz w:val="20"/>
              </w:rPr>
              <w:t xml:space="preserve">Extended Medicare Safety Net Cap: </w:t>
            </w:r>
            <w:r>
              <w:t>$231.90</w:t>
            </w:r>
          </w:p>
        </w:tc>
      </w:tr>
      <w:tr w:rsidR="00984EC0" w14:paraId="0FF7AE9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F9965" w14:textId="77777777" w:rsidR="00984EC0" w:rsidRDefault="00984EC0" w:rsidP="00E83B8C">
            <w:pPr>
              <w:rPr>
                <w:b/>
              </w:rPr>
            </w:pPr>
            <w:r>
              <w:rPr>
                <w:b/>
              </w:rPr>
              <w:t>Fee</w:t>
            </w:r>
          </w:p>
          <w:p w14:paraId="798C7607" w14:textId="77777777" w:rsidR="00984EC0" w:rsidRDefault="00984EC0" w:rsidP="00E83B8C">
            <w:r>
              <w:t>81005</w:t>
            </w:r>
          </w:p>
        </w:tc>
        <w:tc>
          <w:tcPr>
            <w:tcW w:w="0" w:type="auto"/>
            <w:tcMar>
              <w:top w:w="38" w:type="dxa"/>
              <w:left w:w="38" w:type="dxa"/>
              <w:bottom w:w="38" w:type="dxa"/>
              <w:right w:w="38" w:type="dxa"/>
            </w:tcMar>
            <w:vAlign w:val="bottom"/>
          </w:tcPr>
          <w:p w14:paraId="1C98EF8B" w14:textId="77777777" w:rsidR="00984EC0" w:rsidRDefault="00984EC0" w:rsidP="00E83B8C">
            <w:pPr>
              <w:spacing w:after="200"/>
              <w:rPr>
                <w:sz w:val="20"/>
                <w:szCs w:val="20"/>
              </w:rPr>
            </w:pPr>
            <w:r>
              <w:rPr>
                <w:sz w:val="20"/>
                <w:szCs w:val="20"/>
              </w:rPr>
              <w:t xml:space="preserve">Provision of a non-directive pregnancy support counselling service to a person who is currently pregnant or who has been pregnant in the preceding 12 months, by an eligible social worker, where the patient is referred to the social worker by a medical practitioner (including a general practitioner, but not a specialist or consultant physician), and lasting at least 30 minutes. The service may be used to address any pregnancy related issues for which non-directive counselling is appropriate. </w:t>
            </w:r>
          </w:p>
          <w:p w14:paraId="322A6ADC" w14:textId="77777777" w:rsidR="00984EC0" w:rsidRDefault="00984EC0" w:rsidP="00E83B8C">
            <w:pPr>
              <w:rPr>
                <w:sz w:val="24"/>
              </w:rPr>
            </w:pPr>
          </w:p>
          <w:p w14:paraId="205238B7" w14:textId="77777777" w:rsidR="00984EC0" w:rsidRDefault="00984EC0" w:rsidP="00E83B8C">
            <w:pPr>
              <w:spacing w:before="200" w:after="200"/>
              <w:rPr>
                <w:sz w:val="20"/>
                <w:szCs w:val="20"/>
              </w:rPr>
            </w:pPr>
            <w:r>
              <w:rPr>
                <w:sz w:val="20"/>
                <w:szCs w:val="20"/>
              </w:rPr>
              <w:t xml:space="preserve">This service may be provided by a social worker who is registered with Medicare Australia as meeting the credentialling requirements for provision of this service.  It may not be provided by a social worker who has a direct pecuniary interest in a health service that has as its primary purpose the provision of services for pregnancy termination. </w:t>
            </w:r>
          </w:p>
          <w:p w14:paraId="0D568034" w14:textId="77777777" w:rsidR="00984EC0" w:rsidRDefault="00984EC0" w:rsidP="00E83B8C">
            <w:pPr>
              <w:rPr>
                <w:sz w:val="24"/>
              </w:rPr>
            </w:pPr>
          </w:p>
          <w:p w14:paraId="4A80F573" w14:textId="77777777" w:rsidR="00984EC0" w:rsidRDefault="00984EC0" w:rsidP="00E83B8C">
            <w:pPr>
              <w:spacing w:before="200" w:after="200"/>
              <w:rPr>
                <w:sz w:val="20"/>
                <w:szCs w:val="20"/>
              </w:rPr>
            </w:pPr>
            <w:r>
              <w:rPr>
                <w:sz w:val="20"/>
                <w:szCs w:val="20"/>
              </w:rPr>
              <w:t xml:space="preserve">To a maximum of three non-directive pregnancy support counselling services per patient, per pregnancy from any of the following items -81000, 81005, 81010 and 4001 </w:t>
            </w:r>
          </w:p>
          <w:p w14:paraId="50551D36" w14:textId="77777777" w:rsidR="00984EC0" w:rsidRDefault="00984EC0" w:rsidP="00E83B8C">
            <w:r>
              <w:t>(See para MN.8.3, MN.8.2, MN.8.1, MN.8.4 of explanatory notes to this Category)</w:t>
            </w:r>
          </w:p>
          <w:p w14:paraId="6C4E71B0" w14:textId="77777777" w:rsidR="00984EC0" w:rsidRDefault="00984EC0" w:rsidP="00E83B8C">
            <w:pPr>
              <w:tabs>
                <w:tab w:val="left" w:pos="1701"/>
              </w:tabs>
              <w:rPr>
                <w:b/>
                <w:sz w:val="20"/>
              </w:rPr>
            </w:pPr>
            <w:r>
              <w:rPr>
                <w:b/>
                <w:sz w:val="20"/>
              </w:rPr>
              <w:t xml:space="preserve">Fee: </w:t>
            </w:r>
            <w:r>
              <w:t>$77.30</w:t>
            </w:r>
            <w:r>
              <w:tab/>
            </w:r>
            <w:r>
              <w:rPr>
                <w:b/>
                <w:sz w:val="20"/>
              </w:rPr>
              <w:t xml:space="preserve">Benefit: </w:t>
            </w:r>
            <w:r>
              <w:t>85% = $65.75</w:t>
            </w:r>
          </w:p>
          <w:p w14:paraId="186C5B4F" w14:textId="77777777" w:rsidR="00984EC0" w:rsidRDefault="00984EC0" w:rsidP="00E83B8C">
            <w:pPr>
              <w:tabs>
                <w:tab w:val="left" w:pos="1701"/>
              </w:tabs>
            </w:pPr>
            <w:r>
              <w:rPr>
                <w:b/>
                <w:sz w:val="20"/>
              </w:rPr>
              <w:t xml:space="preserve">Extended Medicare Safety Net Cap: </w:t>
            </w:r>
            <w:r>
              <w:t>$231.90</w:t>
            </w:r>
          </w:p>
        </w:tc>
      </w:tr>
      <w:tr w:rsidR="00984EC0" w14:paraId="63E1D69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24009" w14:textId="77777777" w:rsidR="00984EC0" w:rsidRDefault="00984EC0" w:rsidP="00E83B8C">
            <w:pPr>
              <w:rPr>
                <w:b/>
              </w:rPr>
            </w:pPr>
            <w:r>
              <w:rPr>
                <w:b/>
              </w:rPr>
              <w:t>Fee</w:t>
            </w:r>
          </w:p>
          <w:p w14:paraId="078F56F0" w14:textId="77777777" w:rsidR="00984EC0" w:rsidRDefault="00984EC0" w:rsidP="00E83B8C">
            <w:r>
              <w:t>81010</w:t>
            </w:r>
          </w:p>
        </w:tc>
        <w:tc>
          <w:tcPr>
            <w:tcW w:w="0" w:type="auto"/>
            <w:tcMar>
              <w:top w:w="38" w:type="dxa"/>
              <w:left w:w="38" w:type="dxa"/>
              <w:bottom w:w="38" w:type="dxa"/>
              <w:right w:w="38" w:type="dxa"/>
            </w:tcMar>
            <w:vAlign w:val="bottom"/>
          </w:tcPr>
          <w:p w14:paraId="2106FB79" w14:textId="77777777" w:rsidR="00984EC0" w:rsidRDefault="00984EC0" w:rsidP="00E83B8C">
            <w:pPr>
              <w:spacing w:after="200"/>
              <w:rPr>
                <w:sz w:val="20"/>
                <w:szCs w:val="20"/>
              </w:rPr>
            </w:pPr>
            <w:r>
              <w:rPr>
                <w:sz w:val="20"/>
                <w:szCs w:val="20"/>
              </w:rPr>
              <w:t xml:space="preserve">Provision of a non-directive pregnancy support counselling service to a person who is currently pregnant or who has been pregnant in the preceding 12 months, by an eligible mental health nurse, where the patient is referred to the mental health nurse by a medical practitioner (including a general practitioner, but not a specialist or consultant physician), and lasting at least 30 minutes. The service may be used to address any pregnancy related issues for which non-directive counselling is appropriate. </w:t>
            </w:r>
          </w:p>
          <w:p w14:paraId="23EA12F9" w14:textId="77777777" w:rsidR="00984EC0" w:rsidRDefault="00984EC0" w:rsidP="00E83B8C">
            <w:pPr>
              <w:rPr>
                <w:sz w:val="24"/>
              </w:rPr>
            </w:pPr>
          </w:p>
          <w:p w14:paraId="65E68EE8" w14:textId="77777777" w:rsidR="00984EC0" w:rsidRDefault="00984EC0" w:rsidP="00E83B8C">
            <w:pPr>
              <w:spacing w:before="200" w:after="200"/>
              <w:rPr>
                <w:sz w:val="20"/>
                <w:szCs w:val="20"/>
              </w:rPr>
            </w:pPr>
            <w:r>
              <w:rPr>
                <w:sz w:val="20"/>
                <w:szCs w:val="20"/>
              </w:rPr>
              <w:t xml:space="preserve">This service may be provided by a mental health nurse who is registered with Medicare Australia as meeting the credentialling requirements for provision of this service.  It may not be provided by a mental health nurse who has a direct pecuniary interest in a health service that has as its primary purpose the provision of services for pregnancy termination. </w:t>
            </w:r>
          </w:p>
          <w:p w14:paraId="590539D0" w14:textId="77777777" w:rsidR="00984EC0" w:rsidRDefault="00984EC0" w:rsidP="00E83B8C">
            <w:pPr>
              <w:rPr>
                <w:sz w:val="24"/>
              </w:rPr>
            </w:pPr>
          </w:p>
          <w:p w14:paraId="3887D11B" w14:textId="77777777" w:rsidR="00984EC0" w:rsidRDefault="00984EC0" w:rsidP="00E83B8C">
            <w:pPr>
              <w:spacing w:before="200" w:after="200"/>
              <w:rPr>
                <w:sz w:val="20"/>
                <w:szCs w:val="20"/>
              </w:rPr>
            </w:pPr>
            <w:r>
              <w:rPr>
                <w:sz w:val="20"/>
                <w:szCs w:val="20"/>
              </w:rPr>
              <w:t xml:space="preserve">To a maximum of three non-directive pregnancy support counselling services per patient, per pregnancy from any of the following items - 81000, 81005, 81010 and 4001 </w:t>
            </w:r>
          </w:p>
          <w:p w14:paraId="4D6DCBE7" w14:textId="77777777" w:rsidR="00984EC0" w:rsidRDefault="00984EC0" w:rsidP="00E83B8C">
            <w:r>
              <w:t>(See para MN.8.3, MN.8.2, MN.8.1, MN.8.4 of explanatory notes to this Category)</w:t>
            </w:r>
          </w:p>
          <w:p w14:paraId="0834479F" w14:textId="77777777" w:rsidR="00984EC0" w:rsidRDefault="00984EC0" w:rsidP="00E83B8C">
            <w:pPr>
              <w:tabs>
                <w:tab w:val="left" w:pos="1701"/>
              </w:tabs>
              <w:rPr>
                <w:b/>
                <w:sz w:val="20"/>
              </w:rPr>
            </w:pPr>
            <w:r>
              <w:rPr>
                <w:b/>
                <w:sz w:val="20"/>
              </w:rPr>
              <w:t xml:space="preserve">Fee: </w:t>
            </w:r>
            <w:r>
              <w:t>$77.30</w:t>
            </w:r>
            <w:r>
              <w:tab/>
            </w:r>
            <w:r>
              <w:rPr>
                <w:b/>
                <w:sz w:val="20"/>
              </w:rPr>
              <w:t xml:space="preserve">Benefit: </w:t>
            </w:r>
            <w:r>
              <w:t>85% = $65.75</w:t>
            </w:r>
          </w:p>
          <w:p w14:paraId="58AC450D" w14:textId="77777777" w:rsidR="00984EC0" w:rsidRDefault="00984EC0" w:rsidP="00E83B8C">
            <w:pPr>
              <w:tabs>
                <w:tab w:val="left" w:pos="1701"/>
              </w:tabs>
            </w:pPr>
            <w:r>
              <w:rPr>
                <w:b/>
                <w:sz w:val="20"/>
              </w:rPr>
              <w:t xml:space="preserve">Extended Medicare Safety Net Cap: </w:t>
            </w:r>
            <w:r>
              <w:t>$231.90</w:t>
            </w:r>
          </w:p>
        </w:tc>
      </w:tr>
    </w:tbl>
    <w:p w14:paraId="69F25B02"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62CDCF2"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D70E3F2" w14:textId="77777777" w:rsidTr="00E83B8C">
              <w:tc>
                <w:tcPr>
                  <w:tcW w:w="2500" w:type="pct"/>
                  <w:tcBorders>
                    <w:top w:val="nil"/>
                    <w:left w:val="nil"/>
                    <w:bottom w:val="nil"/>
                    <w:right w:val="nil"/>
                  </w:tcBorders>
                  <w:tcMar>
                    <w:top w:w="38" w:type="dxa"/>
                    <w:left w:w="0" w:type="dxa"/>
                    <w:bottom w:w="38" w:type="dxa"/>
                    <w:right w:w="0" w:type="dxa"/>
                  </w:tcMar>
                  <w:vAlign w:val="bottom"/>
                </w:tcPr>
                <w:p w14:paraId="119A5B1C"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M9. ALLIED HEALTH GROUP SERVICES</w:t>
                  </w:r>
                </w:p>
              </w:tc>
              <w:tc>
                <w:tcPr>
                  <w:tcW w:w="2500" w:type="pct"/>
                  <w:tcBorders>
                    <w:top w:val="nil"/>
                    <w:left w:val="nil"/>
                    <w:bottom w:val="nil"/>
                    <w:right w:val="nil"/>
                  </w:tcBorders>
                  <w:tcMar>
                    <w:top w:w="38" w:type="dxa"/>
                    <w:left w:w="0" w:type="dxa"/>
                    <w:bottom w:w="38" w:type="dxa"/>
                    <w:right w:w="0" w:type="dxa"/>
                  </w:tcMar>
                  <w:vAlign w:val="bottom"/>
                </w:tcPr>
                <w:p w14:paraId="69A5EC8E" w14:textId="77777777" w:rsidR="00984EC0" w:rsidRDefault="00984EC0" w:rsidP="00E83B8C">
                  <w:pPr>
                    <w:keepLines/>
                    <w:jc w:val="right"/>
                    <w:rPr>
                      <w:rFonts w:ascii="Helvetica" w:eastAsia="Helvetica" w:hAnsi="Helvetica" w:cs="Helvetica"/>
                      <w:b/>
                      <w:sz w:val="20"/>
                    </w:rPr>
                  </w:pPr>
                </w:p>
              </w:tc>
            </w:tr>
          </w:tbl>
          <w:p w14:paraId="0EE58505" w14:textId="77777777" w:rsidR="00984EC0" w:rsidRDefault="00984EC0" w:rsidP="00E83B8C">
            <w:pPr>
              <w:keepLines/>
              <w:rPr>
                <w:rFonts w:ascii="Helvetica" w:eastAsia="Helvetica" w:hAnsi="Helvetica" w:cs="Helvetica"/>
                <w:b/>
              </w:rPr>
            </w:pPr>
          </w:p>
        </w:tc>
      </w:tr>
      <w:tr w:rsidR="00984EC0" w14:paraId="494BBBC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4F85E"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F5920C9" w14:textId="77777777" w:rsidR="00984EC0" w:rsidRDefault="00984EC0" w:rsidP="00E83B8C">
            <w:pPr>
              <w:pStyle w:val="Heading2"/>
              <w:spacing w:before="120"/>
              <w:rPr>
                <w:rFonts w:ascii="Helvetica" w:eastAsia="Helvetica" w:hAnsi="Helvetica" w:cs="Helvetica"/>
                <w:i w:val="0"/>
                <w:sz w:val="18"/>
              </w:rPr>
            </w:pPr>
            <w:bookmarkStart w:id="20" w:name="_Toc106791227"/>
            <w:bookmarkStart w:id="21" w:name="_Toc106791379"/>
            <w:r>
              <w:rPr>
                <w:rFonts w:ascii="Helvetica" w:eastAsia="Helvetica" w:hAnsi="Helvetica" w:cs="Helvetica"/>
                <w:i w:val="0"/>
                <w:sz w:val="18"/>
              </w:rPr>
              <w:t>Group M9. Allied Health Group Services</w:t>
            </w:r>
            <w:bookmarkEnd w:id="20"/>
            <w:bookmarkEnd w:id="21"/>
          </w:p>
        </w:tc>
      </w:tr>
      <w:tr w:rsidR="00984EC0" w14:paraId="094C605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6F8566" w14:textId="77777777" w:rsidR="00984EC0" w:rsidRDefault="00984EC0" w:rsidP="00E83B8C">
            <w:pPr>
              <w:rPr>
                <w:b/>
              </w:rPr>
            </w:pPr>
            <w:r>
              <w:rPr>
                <w:b/>
              </w:rPr>
              <w:t>Fee</w:t>
            </w:r>
          </w:p>
          <w:p w14:paraId="465D9E87" w14:textId="77777777" w:rsidR="00984EC0" w:rsidRDefault="00984EC0" w:rsidP="00E83B8C">
            <w:r>
              <w:t>81100</w:t>
            </w:r>
          </w:p>
        </w:tc>
        <w:tc>
          <w:tcPr>
            <w:tcW w:w="0" w:type="auto"/>
            <w:tcMar>
              <w:top w:w="38" w:type="dxa"/>
              <w:left w:w="38" w:type="dxa"/>
              <w:bottom w:w="38" w:type="dxa"/>
              <w:right w:w="38" w:type="dxa"/>
            </w:tcMar>
            <w:vAlign w:val="bottom"/>
          </w:tcPr>
          <w:p w14:paraId="10978048" w14:textId="77777777" w:rsidR="00984EC0" w:rsidRDefault="00984EC0" w:rsidP="00E83B8C">
            <w:pPr>
              <w:spacing w:after="200"/>
              <w:rPr>
                <w:sz w:val="20"/>
                <w:szCs w:val="20"/>
              </w:rPr>
            </w:pPr>
            <w:r>
              <w:rPr>
                <w:sz w:val="20"/>
                <w:szCs w:val="20"/>
              </w:rPr>
              <w:t>DIABETES EDUCATION SERVICE - ASSESSMENT FOR GROUP SERVICES</w:t>
            </w:r>
          </w:p>
          <w:p w14:paraId="1F20F877" w14:textId="77777777" w:rsidR="00984EC0" w:rsidRDefault="00984EC0" w:rsidP="00E83B8C">
            <w:pPr>
              <w:spacing w:before="200" w:after="200"/>
              <w:rPr>
                <w:sz w:val="20"/>
                <w:szCs w:val="20"/>
              </w:rPr>
            </w:pPr>
            <w:r>
              <w:rPr>
                <w:sz w:val="20"/>
                <w:szCs w:val="20"/>
              </w:rPr>
              <w:t> </w:t>
            </w:r>
          </w:p>
          <w:p w14:paraId="4EE8AA72" w14:textId="77777777" w:rsidR="00984EC0" w:rsidRDefault="00984EC0" w:rsidP="00E83B8C">
            <w:pPr>
              <w:spacing w:before="200" w:after="200"/>
              <w:rPr>
                <w:sz w:val="20"/>
                <w:szCs w:val="20"/>
              </w:rPr>
            </w:pPr>
            <w:r>
              <w:rPr>
                <w:sz w:val="20"/>
                <w:szCs w:val="20"/>
              </w:rPr>
              <w:t>Diabetes education health service provided to a person by an eligible diabetes educator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4EDFC09D" w14:textId="77777777" w:rsidR="00984EC0" w:rsidRDefault="00984EC0" w:rsidP="00E83B8C">
            <w:pPr>
              <w:spacing w:before="200" w:after="200"/>
              <w:ind w:left="375" w:hanging="375"/>
              <w:rPr>
                <w:sz w:val="20"/>
                <w:szCs w:val="20"/>
              </w:rPr>
            </w:pPr>
            <w:r>
              <w:rPr>
                <w:sz w:val="20"/>
                <w:szCs w:val="20"/>
              </w:rPr>
              <w:t>(a)    the service is provided to a person who has type 2 diabetes; and</w:t>
            </w:r>
          </w:p>
          <w:p w14:paraId="78ED21C5" w14:textId="77777777" w:rsidR="00984EC0" w:rsidRDefault="00984EC0" w:rsidP="00E83B8C">
            <w:pPr>
              <w:spacing w:before="200" w:after="200"/>
              <w:ind w:left="375" w:hanging="375"/>
              <w:rPr>
                <w:sz w:val="20"/>
                <w:szCs w:val="20"/>
              </w:rPr>
            </w:pPr>
            <w:r>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3C35817F" w14:textId="77777777" w:rsidR="00984EC0" w:rsidRDefault="00984EC0" w:rsidP="00E83B8C">
            <w:pPr>
              <w:spacing w:before="200" w:after="200"/>
              <w:ind w:left="375" w:hanging="375"/>
              <w:rPr>
                <w:sz w:val="20"/>
                <w:szCs w:val="20"/>
              </w:rPr>
            </w:pPr>
            <w:r>
              <w:rPr>
                <w:sz w:val="20"/>
                <w:szCs w:val="20"/>
              </w:rPr>
              <w:t>(c)    the person is referred to an eligible diabetes educator by the medical practitioner using a referral form that has been issued by the Department of Health, or a referral form that contains all the components of the form issued by the Department; and</w:t>
            </w:r>
          </w:p>
          <w:p w14:paraId="6BB5B396" w14:textId="77777777" w:rsidR="00984EC0" w:rsidRDefault="00984EC0" w:rsidP="00E83B8C">
            <w:pPr>
              <w:spacing w:before="200" w:after="200"/>
              <w:ind w:left="375" w:hanging="375"/>
              <w:rPr>
                <w:sz w:val="20"/>
                <w:szCs w:val="20"/>
              </w:rPr>
            </w:pPr>
            <w:r>
              <w:rPr>
                <w:sz w:val="20"/>
                <w:szCs w:val="20"/>
              </w:rPr>
              <w:t>(d)    the person is not an admitted patient of a hospital; and</w:t>
            </w:r>
          </w:p>
          <w:p w14:paraId="34B76227" w14:textId="77777777" w:rsidR="00984EC0" w:rsidRDefault="00984EC0" w:rsidP="00E83B8C">
            <w:pPr>
              <w:spacing w:before="200" w:after="200"/>
              <w:ind w:left="375" w:hanging="375"/>
              <w:rPr>
                <w:sz w:val="20"/>
                <w:szCs w:val="20"/>
              </w:rPr>
            </w:pPr>
            <w:r>
              <w:rPr>
                <w:sz w:val="20"/>
                <w:szCs w:val="20"/>
              </w:rPr>
              <w:t>(e)    the service is provided to the person individually and in person; and</w:t>
            </w:r>
          </w:p>
          <w:p w14:paraId="7A3D31EE" w14:textId="77777777" w:rsidR="00984EC0" w:rsidRDefault="00984EC0" w:rsidP="00E83B8C">
            <w:pPr>
              <w:spacing w:before="200" w:after="200"/>
              <w:ind w:left="375" w:hanging="375"/>
              <w:rPr>
                <w:sz w:val="20"/>
                <w:szCs w:val="20"/>
              </w:rPr>
            </w:pPr>
            <w:r>
              <w:rPr>
                <w:sz w:val="20"/>
                <w:szCs w:val="20"/>
              </w:rPr>
              <w:t>(f)    the service is of at least 45 minutes duration; and</w:t>
            </w:r>
          </w:p>
          <w:p w14:paraId="18B16768" w14:textId="77777777" w:rsidR="00984EC0" w:rsidRDefault="00984EC0" w:rsidP="00E83B8C">
            <w:pPr>
              <w:spacing w:before="200" w:after="200"/>
              <w:ind w:left="375" w:hanging="375"/>
              <w:rPr>
                <w:sz w:val="20"/>
                <w:szCs w:val="20"/>
              </w:rPr>
            </w:pPr>
            <w:r>
              <w:rPr>
                <w:sz w:val="20"/>
                <w:szCs w:val="20"/>
              </w:rPr>
              <w:t>(g)    after the service, the eligible diabetes educator gives a written report to the referring medical practitioner mentioned in paragraph (c); and</w:t>
            </w:r>
          </w:p>
          <w:p w14:paraId="68D8C2A4"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5EB000D1" w14:textId="77777777" w:rsidR="00984EC0" w:rsidRDefault="00984EC0" w:rsidP="00E83B8C">
            <w:pPr>
              <w:spacing w:before="200" w:after="200"/>
              <w:rPr>
                <w:sz w:val="20"/>
                <w:szCs w:val="20"/>
              </w:rPr>
            </w:pPr>
            <w:r>
              <w:rPr>
                <w:sz w:val="20"/>
                <w:szCs w:val="20"/>
              </w:rPr>
              <w:t> </w:t>
            </w:r>
          </w:p>
          <w:p w14:paraId="211C39B4" w14:textId="77777777" w:rsidR="00984EC0" w:rsidRDefault="00984EC0" w:rsidP="00E83B8C">
            <w:pPr>
              <w:spacing w:before="200" w:after="200"/>
              <w:rPr>
                <w:sz w:val="20"/>
                <w:szCs w:val="20"/>
              </w:rPr>
            </w:pPr>
            <w:r>
              <w:rPr>
                <w:sz w:val="20"/>
                <w:szCs w:val="20"/>
              </w:rPr>
              <w:t>Benefits are payable once only in a calendar year for this or any other Assessment for Group Services item (including services to which items 81100, 81110, 81120, 93284, 93286, 93606, 93607 and 93608 apply).</w:t>
            </w:r>
          </w:p>
          <w:p w14:paraId="52DE77D2" w14:textId="77777777" w:rsidR="00984EC0" w:rsidRDefault="00984EC0" w:rsidP="00E83B8C">
            <w:r>
              <w:t>(See para MN.9.7, MN.9.6, MN.9.2, MN.9.3, MN.9.4, MN.9.1 of explanatory notes to this Category)</w:t>
            </w:r>
          </w:p>
          <w:p w14:paraId="3BA78D6E" w14:textId="77777777" w:rsidR="00984EC0" w:rsidRDefault="00984EC0" w:rsidP="00E83B8C">
            <w:pPr>
              <w:tabs>
                <w:tab w:val="left" w:pos="1701"/>
              </w:tabs>
              <w:rPr>
                <w:b/>
                <w:sz w:val="20"/>
              </w:rPr>
            </w:pPr>
            <w:r>
              <w:rPr>
                <w:b/>
                <w:sz w:val="20"/>
              </w:rPr>
              <w:t xml:space="preserve">Fee: </w:t>
            </w:r>
            <w:r>
              <w:t>$84.45</w:t>
            </w:r>
            <w:r>
              <w:tab/>
            </w:r>
            <w:r>
              <w:rPr>
                <w:b/>
                <w:sz w:val="20"/>
              </w:rPr>
              <w:t xml:space="preserve">Benefit: </w:t>
            </w:r>
            <w:r>
              <w:t>85% = $71.80</w:t>
            </w:r>
          </w:p>
          <w:p w14:paraId="25E97C25" w14:textId="77777777" w:rsidR="00984EC0" w:rsidRDefault="00984EC0" w:rsidP="00E83B8C">
            <w:pPr>
              <w:tabs>
                <w:tab w:val="left" w:pos="1701"/>
              </w:tabs>
            </w:pPr>
            <w:r>
              <w:rPr>
                <w:b/>
                <w:sz w:val="20"/>
              </w:rPr>
              <w:t xml:space="preserve">Extended Medicare Safety Net Cap: </w:t>
            </w:r>
            <w:r>
              <w:t>$253.35</w:t>
            </w:r>
          </w:p>
        </w:tc>
      </w:tr>
      <w:tr w:rsidR="00984EC0" w14:paraId="0590D1A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19060E" w14:textId="77777777" w:rsidR="00984EC0" w:rsidRDefault="00984EC0" w:rsidP="00E83B8C">
            <w:pPr>
              <w:rPr>
                <w:b/>
              </w:rPr>
            </w:pPr>
            <w:r>
              <w:rPr>
                <w:b/>
              </w:rPr>
              <w:t>Fee</w:t>
            </w:r>
          </w:p>
          <w:p w14:paraId="250A2B1E" w14:textId="77777777" w:rsidR="00984EC0" w:rsidRDefault="00984EC0" w:rsidP="00E83B8C">
            <w:r>
              <w:t>81105</w:t>
            </w:r>
          </w:p>
        </w:tc>
        <w:tc>
          <w:tcPr>
            <w:tcW w:w="0" w:type="auto"/>
            <w:tcMar>
              <w:top w:w="38" w:type="dxa"/>
              <w:left w:w="38" w:type="dxa"/>
              <w:bottom w:w="38" w:type="dxa"/>
              <w:right w:w="38" w:type="dxa"/>
            </w:tcMar>
            <w:vAlign w:val="bottom"/>
          </w:tcPr>
          <w:p w14:paraId="1224E42F" w14:textId="77777777" w:rsidR="00984EC0" w:rsidRDefault="00984EC0" w:rsidP="00E83B8C">
            <w:pPr>
              <w:spacing w:after="200"/>
              <w:rPr>
                <w:sz w:val="20"/>
                <w:szCs w:val="20"/>
              </w:rPr>
            </w:pPr>
            <w:r>
              <w:rPr>
                <w:sz w:val="20"/>
                <w:szCs w:val="20"/>
              </w:rPr>
              <w:t>DIABETES EDUCATION SERVICE - GROUP SERVICE</w:t>
            </w:r>
          </w:p>
          <w:p w14:paraId="2C52A116" w14:textId="77777777" w:rsidR="00984EC0" w:rsidRDefault="00984EC0" w:rsidP="00E83B8C">
            <w:pPr>
              <w:spacing w:before="200" w:after="200"/>
              <w:rPr>
                <w:sz w:val="20"/>
                <w:szCs w:val="20"/>
              </w:rPr>
            </w:pPr>
            <w:r>
              <w:rPr>
                <w:sz w:val="20"/>
                <w:szCs w:val="20"/>
              </w:rPr>
              <w:t> </w:t>
            </w:r>
          </w:p>
          <w:p w14:paraId="78FAA3CD" w14:textId="77777777" w:rsidR="00984EC0" w:rsidRDefault="00984EC0" w:rsidP="00E83B8C">
            <w:pPr>
              <w:spacing w:before="200" w:after="200"/>
              <w:rPr>
                <w:sz w:val="20"/>
                <w:szCs w:val="20"/>
              </w:rPr>
            </w:pPr>
            <w:r>
              <w:rPr>
                <w:sz w:val="20"/>
                <w:szCs w:val="20"/>
              </w:rPr>
              <w:t>Diabetes education health service provided to a person by an eligible diabetes educator, as a GROUP SERVICE for the management of type 2 diabetes if:</w:t>
            </w:r>
          </w:p>
          <w:p w14:paraId="426AF55F" w14:textId="77777777" w:rsidR="00984EC0" w:rsidRDefault="00984EC0" w:rsidP="00E83B8C">
            <w:pPr>
              <w:spacing w:before="200" w:after="200"/>
              <w:ind w:left="375" w:hanging="375"/>
              <w:rPr>
                <w:sz w:val="20"/>
                <w:szCs w:val="20"/>
              </w:rPr>
            </w:pPr>
            <w:r>
              <w:rPr>
                <w:sz w:val="20"/>
                <w:szCs w:val="20"/>
              </w:rPr>
              <w:t>(a)    the person has been assessed as suitable for a type 2 diabetes group service under assessment item 81100, 81110, 81120, 93284, 93286, 93606, 93607 or 93608; and</w:t>
            </w:r>
          </w:p>
          <w:p w14:paraId="1C5407C5" w14:textId="77777777" w:rsidR="00984EC0" w:rsidRDefault="00984EC0" w:rsidP="00E83B8C">
            <w:pPr>
              <w:spacing w:before="200" w:after="200"/>
              <w:ind w:left="375" w:hanging="375"/>
              <w:rPr>
                <w:sz w:val="20"/>
                <w:szCs w:val="20"/>
              </w:rPr>
            </w:pPr>
            <w:r>
              <w:rPr>
                <w:sz w:val="20"/>
                <w:szCs w:val="20"/>
              </w:rPr>
              <w:t>(b)   the service is provided to a person who is part of a group of between 2 and 12 patients inclusive; and</w:t>
            </w:r>
          </w:p>
          <w:p w14:paraId="5EBAC444"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3E084B48" w14:textId="77777777" w:rsidR="00984EC0" w:rsidRDefault="00984EC0" w:rsidP="00E83B8C">
            <w:pPr>
              <w:spacing w:before="200" w:after="200"/>
              <w:ind w:left="375" w:hanging="375"/>
              <w:rPr>
                <w:sz w:val="20"/>
                <w:szCs w:val="20"/>
              </w:rPr>
            </w:pPr>
            <w:r>
              <w:rPr>
                <w:sz w:val="20"/>
                <w:szCs w:val="20"/>
              </w:rPr>
              <w:t>(d)   the service is provided to a person involving the personal attendance by an eligible diabetes educator; and</w:t>
            </w:r>
          </w:p>
          <w:p w14:paraId="5F3CD62E" w14:textId="77777777" w:rsidR="00984EC0" w:rsidRDefault="00984EC0" w:rsidP="00E83B8C">
            <w:pPr>
              <w:spacing w:before="200" w:after="200"/>
              <w:ind w:left="375" w:hanging="375"/>
              <w:rPr>
                <w:sz w:val="20"/>
                <w:szCs w:val="20"/>
              </w:rPr>
            </w:pPr>
            <w:r>
              <w:rPr>
                <w:sz w:val="20"/>
                <w:szCs w:val="20"/>
              </w:rPr>
              <w:t>(e)   the service is of at least 60 minutes duration; and</w:t>
            </w:r>
          </w:p>
          <w:p w14:paraId="3BF1986D" w14:textId="77777777" w:rsidR="00984EC0" w:rsidRDefault="00984EC0" w:rsidP="00E83B8C">
            <w:pPr>
              <w:spacing w:before="200" w:after="200"/>
              <w:ind w:left="375" w:hanging="375"/>
              <w:rPr>
                <w:sz w:val="20"/>
                <w:szCs w:val="20"/>
              </w:rPr>
            </w:pPr>
            <w:r>
              <w:rPr>
                <w:sz w:val="20"/>
                <w:szCs w:val="20"/>
              </w:rPr>
              <w:t>(f)    after the last service in the group services program provided to the person under items 81105, 81115, 81125, 93285, 93613, 93614 or  93615 the eligible diabetes educator prepares, or contribute to, a written report to be provided to the referring medical practitioner; and</w:t>
            </w:r>
          </w:p>
          <w:p w14:paraId="3E714EC9" w14:textId="77777777" w:rsidR="00984EC0" w:rsidRDefault="00984EC0" w:rsidP="00E83B8C">
            <w:pPr>
              <w:spacing w:before="200" w:after="200"/>
              <w:rPr>
                <w:sz w:val="20"/>
                <w:szCs w:val="20"/>
              </w:rPr>
            </w:pPr>
            <w:r>
              <w:rPr>
                <w:sz w:val="20"/>
                <w:szCs w:val="20"/>
              </w:rPr>
              <w:t>(g)   an attendance record for the group is maintained by the eligible diabetes educator; and</w:t>
            </w:r>
          </w:p>
          <w:p w14:paraId="1BE84FE9"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3A4E5DC9" w14:textId="77777777" w:rsidR="00984EC0" w:rsidRDefault="00984EC0" w:rsidP="00E83B8C">
            <w:pPr>
              <w:spacing w:before="200" w:after="200"/>
              <w:rPr>
                <w:sz w:val="20"/>
                <w:szCs w:val="20"/>
              </w:rPr>
            </w:pPr>
            <w:r>
              <w:rPr>
                <w:sz w:val="20"/>
                <w:szCs w:val="20"/>
              </w:rPr>
              <w:t> </w:t>
            </w:r>
          </w:p>
          <w:p w14:paraId="6B70AE13" w14:textId="77777777" w:rsidR="00984EC0" w:rsidRDefault="00984EC0" w:rsidP="00E83B8C">
            <w:pPr>
              <w:spacing w:before="200" w:after="200"/>
              <w:rPr>
                <w:sz w:val="20"/>
                <w:szCs w:val="20"/>
              </w:rPr>
            </w:pPr>
            <w:r>
              <w:rPr>
                <w:sz w:val="20"/>
                <w:szCs w:val="20"/>
              </w:rPr>
              <w:t>- to a maximum of eight  GROUP SERVICES (including services to which items 81105, 81115, 81125, 93285, 93613, 93614 and 93615 apply) in a calendar year.</w:t>
            </w:r>
          </w:p>
          <w:p w14:paraId="5CD308BC" w14:textId="77777777" w:rsidR="00984EC0" w:rsidRDefault="00984EC0" w:rsidP="00E83B8C">
            <w:r>
              <w:t>(See para MN.9.7, MN.9.6, MN.9.2, MN.9.5, MN.9.3, MN.9.1 of explanatory notes to this Category)</w:t>
            </w:r>
          </w:p>
          <w:p w14:paraId="2702FBA0" w14:textId="77777777" w:rsidR="00984EC0" w:rsidRDefault="00984EC0" w:rsidP="00E83B8C">
            <w:pPr>
              <w:tabs>
                <w:tab w:val="left" w:pos="1701"/>
              </w:tabs>
              <w:rPr>
                <w:b/>
                <w:sz w:val="20"/>
              </w:rPr>
            </w:pPr>
            <w:r>
              <w:rPr>
                <w:b/>
                <w:sz w:val="20"/>
              </w:rPr>
              <w:t xml:space="preserve">Fee: </w:t>
            </w:r>
            <w:r>
              <w:t>$21.05</w:t>
            </w:r>
            <w:r>
              <w:tab/>
            </w:r>
            <w:r>
              <w:rPr>
                <w:b/>
                <w:sz w:val="20"/>
              </w:rPr>
              <w:t xml:space="preserve">Benefit: </w:t>
            </w:r>
            <w:r>
              <w:t>85% = $17.90</w:t>
            </w:r>
          </w:p>
          <w:p w14:paraId="387BEF1C" w14:textId="77777777" w:rsidR="00984EC0" w:rsidRDefault="00984EC0" w:rsidP="00E83B8C">
            <w:pPr>
              <w:tabs>
                <w:tab w:val="left" w:pos="1701"/>
              </w:tabs>
            </w:pPr>
            <w:r>
              <w:rPr>
                <w:b/>
                <w:sz w:val="20"/>
              </w:rPr>
              <w:t xml:space="preserve">Extended Medicare Safety Net Cap: </w:t>
            </w:r>
            <w:r>
              <w:t>$63.15</w:t>
            </w:r>
          </w:p>
        </w:tc>
      </w:tr>
      <w:tr w:rsidR="00984EC0" w14:paraId="6E819D7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89EC9" w14:textId="77777777" w:rsidR="00984EC0" w:rsidRDefault="00984EC0" w:rsidP="00E83B8C">
            <w:pPr>
              <w:rPr>
                <w:b/>
              </w:rPr>
            </w:pPr>
            <w:r>
              <w:rPr>
                <w:b/>
              </w:rPr>
              <w:t>Fee</w:t>
            </w:r>
          </w:p>
          <w:p w14:paraId="6E803CB0" w14:textId="77777777" w:rsidR="00984EC0" w:rsidRDefault="00984EC0" w:rsidP="00E83B8C">
            <w:r>
              <w:t>81110</w:t>
            </w:r>
          </w:p>
        </w:tc>
        <w:tc>
          <w:tcPr>
            <w:tcW w:w="0" w:type="auto"/>
            <w:tcMar>
              <w:top w:w="38" w:type="dxa"/>
              <w:left w:w="38" w:type="dxa"/>
              <w:bottom w:w="38" w:type="dxa"/>
              <w:right w:w="38" w:type="dxa"/>
            </w:tcMar>
            <w:vAlign w:val="bottom"/>
          </w:tcPr>
          <w:p w14:paraId="48A52A91" w14:textId="77777777" w:rsidR="00984EC0" w:rsidRDefault="00984EC0" w:rsidP="00E83B8C">
            <w:pPr>
              <w:spacing w:after="200"/>
              <w:rPr>
                <w:sz w:val="20"/>
                <w:szCs w:val="20"/>
              </w:rPr>
            </w:pPr>
            <w:r>
              <w:rPr>
                <w:sz w:val="20"/>
                <w:szCs w:val="20"/>
              </w:rPr>
              <w:t>EXERCISE PHYSIOLOGY SERVICE - ASSESSMENT FOR GROUP  SERVICES</w:t>
            </w:r>
          </w:p>
          <w:p w14:paraId="035ED59F" w14:textId="77777777" w:rsidR="00984EC0" w:rsidRDefault="00984EC0" w:rsidP="00E83B8C">
            <w:pPr>
              <w:spacing w:before="200" w:after="200"/>
              <w:rPr>
                <w:sz w:val="20"/>
                <w:szCs w:val="20"/>
              </w:rPr>
            </w:pPr>
            <w:r>
              <w:rPr>
                <w:sz w:val="20"/>
                <w:szCs w:val="20"/>
              </w:rPr>
              <w:t> </w:t>
            </w:r>
          </w:p>
          <w:p w14:paraId="6835D92D" w14:textId="77777777" w:rsidR="00984EC0" w:rsidRDefault="00984EC0" w:rsidP="00E83B8C">
            <w:pPr>
              <w:spacing w:before="200" w:after="200"/>
              <w:rPr>
                <w:sz w:val="20"/>
                <w:szCs w:val="20"/>
              </w:rPr>
            </w:pPr>
            <w:r>
              <w:rPr>
                <w:sz w:val="20"/>
                <w:szCs w:val="20"/>
              </w:rPr>
              <w:t>Exercise physiology health service provided to a person by an eligible exercise physiologist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74D977D3" w14:textId="77777777" w:rsidR="00984EC0" w:rsidRDefault="00984EC0" w:rsidP="00E83B8C">
            <w:pPr>
              <w:spacing w:before="200" w:after="200"/>
              <w:ind w:left="375" w:hanging="375"/>
              <w:rPr>
                <w:sz w:val="20"/>
                <w:szCs w:val="20"/>
              </w:rPr>
            </w:pPr>
            <w:r>
              <w:rPr>
                <w:sz w:val="20"/>
                <w:szCs w:val="20"/>
              </w:rPr>
              <w:t>(a)    the service is provided to a person who has type 2 diabetes; and</w:t>
            </w:r>
          </w:p>
          <w:p w14:paraId="55D6C9BE" w14:textId="77777777" w:rsidR="00984EC0" w:rsidRDefault="00984EC0" w:rsidP="00E83B8C">
            <w:pPr>
              <w:spacing w:before="200" w:after="200"/>
              <w:ind w:left="375" w:hanging="375"/>
              <w:rPr>
                <w:sz w:val="20"/>
                <w:szCs w:val="20"/>
              </w:rPr>
            </w:pPr>
            <w:r>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2C067409" w14:textId="77777777" w:rsidR="00984EC0" w:rsidRDefault="00984EC0" w:rsidP="00E83B8C">
            <w:pPr>
              <w:spacing w:before="200" w:after="200"/>
              <w:ind w:left="375" w:hanging="375"/>
              <w:rPr>
                <w:sz w:val="20"/>
                <w:szCs w:val="20"/>
              </w:rPr>
            </w:pPr>
            <w:r>
              <w:rPr>
                <w:sz w:val="20"/>
                <w:szCs w:val="20"/>
              </w:rPr>
              <w:t>(c)    the person is referred to an eligible exercise physiologist by the medical practitioner using a referral form that has been issued by the Department of Health, or a referral form that contains all the components of the form issued by the Department; and</w:t>
            </w:r>
          </w:p>
          <w:p w14:paraId="0E9E5A55" w14:textId="77777777" w:rsidR="00984EC0" w:rsidRDefault="00984EC0" w:rsidP="00E83B8C">
            <w:pPr>
              <w:spacing w:before="200" w:after="200"/>
              <w:ind w:left="375" w:hanging="375"/>
              <w:rPr>
                <w:sz w:val="20"/>
                <w:szCs w:val="20"/>
              </w:rPr>
            </w:pPr>
            <w:r>
              <w:rPr>
                <w:sz w:val="20"/>
                <w:szCs w:val="20"/>
              </w:rPr>
              <w:t>(d)    the person is not an admitted patient of a hospital; and</w:t>
            </w:r>
          </w:p>
          <w:p w14:paraId="6BFC3948" w14:textId="77777777" w:rsidR="00984EC0" w:rsidRDefault="00984EC0" w:rsidP="00E83B8C">
            <w:pPr>
              <w:spacing w:before="200" w:after="200"/>
              <w:ind w:left="375" w:hanging="375"/>
              <w:rPr>
                <w:sz w:val="20"/>
                <w:szCs w:val="20"/>
              </w:rPr>
            </w:pPr>
            <w:r>
              <w:rPr>
                <w:sz w:val="20"/>
                <w:szCs w:val="20"/>
              </w:rPr>
              <w:t>(e)    the service is provided to the person individually and in person; and</w:t>
            </w:r>
          </w:p>
          <w:p w14:paraId="462E6728" w14:textId="77777777" w:rsidR="00984EC0" w:rsidRDefault="00984EC0" w:rsidP="00E83B8C">
            <w:pPr>
              <w:spacing w:before="200" w:after="200"/>
              <w:ind w:left="375" w:hanging="375"/>
              <w:rPr>
                <w:sz w:val="20"/>
                <w:szCs w:val="20"/>
              </w:rPr>
            </w:pPr>
            <w:r>
              <w:rPr>
                <w:sz w:val="20"/>
                <w:szCs w:val="20"/>
              </w:rPr>
              <w:t>(f)    the service is of at least 45 minutes duration; and</w:t>
            </w:r>
          </w:p>
          <w:p w14:paraId="7D3847DD" w14:textId="77777777" w:rsidR="00984EC0" w:rsidRDefault="00984EC0" w:rsidP="00E83B8C">
            <w:pPr>
              <w:spacing w:before="200" w:after="200"/>
              <w:ind w:left="375" w:hanging="375"/>
              <w:rPr>
                <w:sz w:val="20"/>
                <w:szCs w:val="20"/>
              </w:rPr>
            </w:pPr>
            <w:r>
              <w:rPr>
                <w:sz w:val="20"/>
                <w:szCs w:val="20"/>
              </w:rPr>
              <w:t>(g)    after the service, the eligible exercise physiologist gives a written report to the referring medical practitioner mentioned in paragraph (c); and</w:t>
            </w:r>
          </w:p>
          <w:p w14:paraId="7329DD6C"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2820670E" w14:textId="77777777" w:rsidR="00984EC0" w:rsidRDefault="00984EC0" w:rsidP="00E83B8C">
            <w:pPr>
              <w:spacing w:before="200" w:after="200"/>
              <w:rPr>
                <w:sz w:val="20"/>
                <w:szCs w:val="20"/>
              </w:rPr>
            </w:pPr>
            <w:r>
              <w:rPr>
                <w:sz w:val="20"/>
                <w:szCs w:val="20"/>
              </w:rPr>
              <w:t> </w:t>
            </w:r>
          </w:p>
          <w:p w14:paraId="7E1E506F" w14:textId="77777777" w:rsidR="00984EC0" w:rsidRDefault="00984EC0" w:rsidP="00E83B8C">
            <w:pPr>
              <w:spacing w:before="200" w:after="200"/>
              <w:rPr>
                <w:sz w:val="20"/>
                <w:szCs w:val="20"/>
              </w:rPr>
            </w:pPr>
            <w:r>
              <w:rPr>
                <w:sz w:val="20"/>
                <w:szCs w:val="20"/>
              </w:rPr>
              <w:t>Benefits are payable once only in a calendar year for this or any other Assessment for Group Services item (including services to which items 81100, 81110, 81120, 93284, 93286, 93606, 93607 and 93608 apply).</w:t>
            </w:r>
          </w:p>
          <w:p w14:paraId="6C00B60C" w14:textId="77777777" w:rsidR="00984EC0" w:rsidRDefault="00984EC0" w:rsidP="00E83B8C">
            <w:r>
              <w:t>(See para MN.9.7, MN.9.6, MN.9.2, MN.9.3, MN.9.4, MN.9.1 of explanatory notes to this Category)</w:t>
            </w:r>
          </w:p>
          <w:p w14:paraId="7254D0C9" w14:textId="77777777" w:rsidR="00984EC0" w:rsidRDefault="00984EC0" w:rsidP="00E83B8C">
            <w:pPr>
              <w:tabs>
                <w:tab w:val="left" w:pos="1701"/>
              </w:tabs>
              <w:rPr>
                <w:b/>
                <w:sz w:val="20"/>
              </w:rPr>
            </w:pPr>
            <w:r>
              <w:rPr>
                <w:b/>
                <w:sz w:val="20"/>
              </w:rPr>
              <w:t xml:space="preserve">Fee: </w:t>
            </w:r>
            <w:r>
              <w:t>$84.45</w:t>
            </w:r>
            <w:r>
              <w:tab/>
            </w:r>
            <w:r>
              <w:rPr>
                <w:b/>
                <w:sz w:val="20"/>
              </w:rPr>
              <w:t xml:space="preserve">Benefit: </w:t>
            </w:r>
            <w:r>
              <w:t>85% = $71.80</w:t>
            </w:r>
          </w:p>
          <w:p w14:paraId="3ADA948C" w14:textId="77777777" w:rsidR="00984EC0" w:rsidRDefault="00984EC0" w:rsidP="00E83B8C">
            <w:pPr>
              <w:tabs>
                <w:tab w:val="left" w:pos="1701"/>
              </w:tabs>
            </w:pPr>
            <w:r>
              <w:rPr>
                <w:b/>
                <w:sz w:val="20"/>
              </w:rPr>
              <w:t xml:space="preserve">Extended Medicare Safety Net Cap: </w:t>
            </w:r>
            <w:r>
              <w:t>$253.35</w:t>
            </w:r>
          </w:p>
        </w:tc>
      </w:tr>
      <w:tr w:rsidR="00984EC0" w14:paraId="4A8C7E4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3D46B" w14:textId="77777777" w:rsidR="00984EC0" w:rsidRDefault="00984EC0" w:rsidP="00E83B8C">
            <w:pPr>
              <w:rPr>
                <w:b/>
              </w:rPr>
            </w:pPr>
            <w:r>
              <w:rPr>
                <w:b/>
              </w:rPr>
              <w:t>Fee</w:t>
            </w:r>
          </w:p>
          <w:p w14:paraId="45791192" w14:textId="77777777" w:rsidR="00984EC0" w:rsidRDefault="00984EC0" w:rsidP="00E83B8C">
            <w:r>
              <w:t>81115</w:t>
            </w:r>
          </w:p>
        </w:tc>
        <w:tc>
          <w:tcPr>
            <w:tcW w:w="0" w:type="auto"/>
            <w:tcMar>
              <w:top w:w="38" w:type="dxa"/>
              <w:left w:w="38" w:type="dxa"/>
              <w:bottom w:w="38" w:type="dxa"/>
              <w:right w:w="38" w:type="dxa"/>
            </w:tcMar>
            <w:vAlign w:val="bottom"/>
          </w:tcPr>
          <w:p w14:paraId="50A3DBE4" w14:textId="77777777" w:rsidR="00984EC0" w:rsidRDefault="00984EC0" w:rsidP="00E83B8C">
            <w:pPr>
              <w:spacing w:after="200"/>
              <w:rPr>
                <w:sz w:val="20"/>
                <w:szCs w:val="20"/>
              </w:rPr>
            </w:pPr>
            <w:r>
              <w:rPr>
                <w:sz w:val="20"/>
                <w:szCs w:val="20"/>
              </w:rPr>
              <w:t>EXERCISE PHYSIOLOGY SERVICE - GROUP SERVICE</w:t>
            </w:r>
          </w:p>
          <w:p w14:paraId="3937891A" w14:textId="77777777" w:rsidR="00984EC0" w:rsidRDefault="00984EC0" w:rsidP="00E83B8C">
            <w:pPr>
              <w:spacing w:before="200" w:after="200"/>
              <w:rPr>
                <w:sz w:val="20"/>
                <w:szCs w:val="20"/>
              </w:rPr>
            </w:pPr>
            <w:r>
              <w:rPr>
                <w:sz w:val="20"/>
                <w:szCs w:val="20"/>
              </w:rPr>
              <w:t> </w:t>
            </w:r>
          </w:p>
          <w:p w14:paraId="22938B08" w14:textId="77777777" w:rsidR="00984EC0" w:rsidRDefault="00984EC0" w:rsidP="00E83B8C">
            <w:pPr>
              <w:spacing w:before="200" w:after="200"/>
              <w:rPr>
                <w:sz w:val="20"/>
                <w:szCs w:val="20"/>
              </w:rPr>
            </w:pPr>
            <w:r>
              <w:rPr>
                <w:sz w:val="20"/>
                <w:szCs w:val="20"/>
              </w:rPr>
              <w:t>Exercise physiology health service provided to a person by an eligible exercise physiologist, as a GROUP SERVICE for the management of type 2 diabetes if:</w:t>
            </w:r>
          </w:p>
          <w:p w14:paraId="11496A8E" w14:textId="77777777" w:rsidR="00984EC0" w:rsidRDefault="00984EC0" w:rsidP="00E83B8C">
            <w:pPr>
              <w:spacing w:before="200" w:after="200"/>
              <w:ind w:left="375" w:hanging="375"/>
              <w:rPr>
                <w:sz w:val="20"/>
                <w:szCs w:val="20"/>
              </w:rPr>
            </w:pPr>
            <w:r>
              <w:rPr>
                <w:sz w:val="20"/>
                <w:szCs w:val="20"/>
              </w:rPr>
              <w:t>(a)    the person has been assessed as suitable for a type 2 diabetes group service under assessment item 81100, 81110, 81120, 93284, 93286, 93606, 93607 or 93608; and</w:t>
            </w:r>
          </w:p>
          <w:p w14:paraId="4889895A" w14:textId="77777777" w:rsidR="00984EC0" w:rsidRDefault="00984EC0" w:rsidP="00E83B8C">
            <w:pPr>
              <w:spacing w:before="200" w:after="200"/>
              <w:ind w:left="375" w:hanging="375"/>
              <w:rPr>
                <w:sz w:val="20"/>
                <w:szCs w:val="20"/>
              </w:rPr>
            </w:pPr>
            <w:r>
              <w:rPr>
                <w:sz w:val="20"/>
                <w:szCs w:val="20"/>
              </w:rPr>
              <w:t>(b)   the service is provided to a person who is part of a group of between 2 and 12 patients inclusive; and</w:t>
            </w:r>
          </w:p>
          <w:p w14:paraId="5F670B46"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0F286482" w14:textId="77777777" w:rsidR="00984EC0" w:rsidRDefault="00984EC0" w:rsidP="00E83B8C">
            <w:pPr>
              <w:spacing w:before="200" w:after="200"/>
              <w:ind w:left="375" w:hanging="375"/>
              <w:rPr>
                <w:sz w:val="20"/>
                <w:szCs w:val="20"/>
              </w:rPr>
            </w:pPr>
            <w:r>
              <w:rPr>
                <w:sz w:val="20"/>
                <w:szCs w:val="20"/>
              </w:rPr>
              <w:t>(d)   the service is provided to a person involving the personal attendance by an eligible exercise physiologist; and</w:t>
            </w:r>
          </w:p>
          <w:p w14:paraId="1BA48E2B" w14:textId="77777777" w:rsidR="00984EC0" w:rsidRDefault="00984EC0" w:rsidP="00E83B8C">
            <w:pPr>
              <w:spacing w:before="200" w:after="200"/>
              <w:ind w:left="375" w:hanging="375"/>
              <w:rPr>
                <w:sz w:val="20"/>
                <w:szCs w:val="20"/>
              </w:rPr>
            </w:pPr>
            <w:r>
              <w:rPr>
                <w:sz w:val="20"/>
                <w:szCs w:val="20"/>
              </w:rPr>
              <w:t>(e)   the service is of at least 60 minutes duration; and</w:t>
            </w:r>
          </w:p>
          <w:p w14:paraId="12EED147" w14:textId="77777777" w:rsidR="00984EC0" w:rsidRDefault="00984EC0" w:rsidP="00E83B8C">
            <w:pPr>
              <w:spacing w:before="200" w:after="200"/>
              <w:ind w:left="375" w:hanging="375"/>
              <w:rPr>
                <w:sz w:val="20"/>
                <w:szCs w:val="20"/>
              </w:rPr>
            </w:pPr>
            <w:r>
              <w:rPr>
                <w:sz w:val="20"/>
                <w:szCs w:val="20"/>
              </w:rPr>
              <w:t>(f)    after the last service in the group services program provided to the person under items 81105, 81115, 81125, 93285, 93613, 93614 or 93615, the eligible exercise physiologist prepares, or contribute to, a written report to be provided to the referring medical practitioner; and</w:t>
            </w:r>
          </w:p>
          <w:p w14:paraId="6EDF5979" w14:textId="77777777" w:rsidR="00984EC0" w:rsidRDefault="00984EC0" w:rsidP="00E83B8C">
            <w:pPr>
              <w:spacing w:before="200" w:after="200"/>
              <w:rPr>
                <w:sz w:val="20"/>
                <w:szCs w:val="20"/>
              </w:rPr>
            </w:pPr>
            <w:r>
              <w:rPr>
                <w:sz w:val="20"/>
                <w:szCs w:val="20"/>
              </w:rPr>
              <w:t>(g)   an attendance record for the group is maintained by the eligible exercise physiologist; and</w:t>
            </w:r>
          </w:p>
          <w:p w14:paraId="09785825"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68DA272E" w14:textId="77777777" w:rsidR="00984EC0" w:rsidRDefault="00984EC0" w:rsidP="00E83B8C">
            <w:pPr>
              <w:spacing w:before="200" w:after="200"/>
              <w:rPr>
                <w:sz w:val="20"/>
                <w:szCs w:val="20"/>
              </w:rPr>
            </w:pPr>
            <w:r>
              <w:rPr>
                <w:sz w:val="20"/>
                <w:szCs w:val="20"/>
              </w:rPr>
              <w:t> </w:t>
            </w:r>
          </w:p>
          <w:p w14:paraId="141E0234" w14:textId="77777777" w:rsidR="00984EC0" w:rsidRDefault="00984EC0" w:rsidP="00E83B8C">
            <w:pPr>
              <w:spacing w:before="200" w:after="200"/>
              <w:rPr>
                <w:sz w:val="20"/>
                <w:szCs w:val="20"/>
              </w:rPr>
            </w:pPr>
            <w:r>
              <w:rPr>
                <w:sz w:val="20"/>
                <w:szCs w:val="20"/>
              </w:rPr>
              <w:t>- to a maximum of eight  GROUP SERVICES (including services to which items 81105, 81115, 81125, 93285, 93613, 93614 and 93615 apply) in a calendar year.</w:t>
            </w:r>
          </w:p>
          <w:p w14:paraId="5E474D58" w14:textId="77777777" w:rsidR="00984EC0" w:rsidRDefault="00984EC0" w:rsidP="00E83B8C">
            <w:r>
              <w:t>(See para MN.9.7, MN.9.6, MN.9.2, MN.9.5, MN.9.3, MN.9.1 of explanatory notes to this Category)</w:t>
            </w:r>
          </w:p>
          <w:p w14:paraId="706F1B9B" w14:textId="77777777" w:rsidR="00984EC0" w:rsidRDefault="00984EC0" w:rsidP="00E83B8C">
            <w:pPr>
              <w:tabs>
                <w:tab w:val="left" w:pos="1701"/>
              </w:tabs>
              <w:rPr>
                <w:b/>
                <w:sz w:val="20"/>
              </w:rPr>
            </w:pPr>
            <w:r>
              <w:rPr>
                <w:b/>
                <w:sz w:val="20"/>
              </w:rPr>
              <w:t xml:space="preserve">Fee: </w:t>
            </w:r>
            <w:r>
              <w:t>$21.05</w:t>
            </w:r>
            <w:r>
              <w:tab/>
            </w:r>
            <w:r>
              <w:rPr>
                <w:b/>
                <w:sz w:val="20"/>
              </w:rPr>
              <w:t xml:space="preserve">Benefit: </w:t>
            </w:r>
            <w:r>
              <w:t>85% = $17.90</w:t>
            </w:r>
          </w:p>
          <w:p w14:paraId="71830610" w14:textId="77777777" w:rsidR="00984EC0" w:rsidRDefault="00984EC0" w:rsidP="00E83B8C">
            <w:pPr>
              <w:tabs>
                <w:tab w:val="left" w:pos="1701"/>
              </w:tabs>
            </w:pPr>
            <w:r>
              <w:rPr>
                <w:b/>
                <w:sz w:val="20"/>
              </w:rPr>
              <w:t xml:space="preserve">Extended Medicare Safety Net Cap: </w:t>
            </w:r>
            <w:r>
              <w:t>$63.15</w:t>
            </w:r>
          </w:p>
        </w:tc>
      </w:tr>
      <w:tr w:rsidR="00984EC0" w14:paraId="1B0E6EA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594B5" w14:textId="77777777" w:rsidR="00984EC0" w:rsidRDefault="00984EC0" w:rsidP="00E83B8C">
            <w:pPr>
              <w:rPr>
                <w:b/>
              </w:rPr>
            </w:pPr>
            <w:r>
              <w:rPr>
                <w:b/>
              </w:rPr>
              <w:t>Fee</w:t>
            </w:r>
          </w:p>
          <w:p w14:paraId="3EB6A398" w14:textId="77777777" w:rsidR="00984EC0" w:rsidRDefault="00984EC0" w:rsidP="00E83B8C">
            <w:r>
              <w:t>81120</w:t>
            </w:r>
          </w:p>
        </w:tc>
        <w:tc>
          <w:tcPr>
            <w:tcW w:w="0" w:type="auto"/>
            <w:tcMar>
              <w:top w:w="38" w:type="dxa"/>
              <w:left w:w="38" w:type="dxa"/>
              <w:bottom w:w="38" w:type="dxa"/>
              <w:right w:w="38" w:type="dxa"/>
            </w:tcMar>
            <w:vAlign w:val="bottom"/>
          </w:tcPr>
          <w:p w14:paraId="7FAECEC3" w14:textId="77777777" w:rsidR="00984EC0" w:rsidRDefault="00984EC0" w:rsidP="00E83B8C">
            <w:pPr>
              <w:spacing w:after="200"/>
              <w:rPr>
                <w:sz w:val="20"/>
                <w:szCs w:val="20"/>
              </w:rPr>
            </w:pPr>
            <w:r>
              <w:rPr>
                <w:sz w:val="20"/>
                <w:szCs w:val="20"/>
              </w:rPr>
              <w:t>DIETETICS SERVICE - ASSESSMENT FOR GROUP SERVICES</w:t>
            </w:r>
          </w:p>
          <w:p w14:paraId="703F1928" w14:textId="77777777" w:rsidR="00984EC0" w:rsidRDefault="00984EC0" w:rsidP="00E83B8C">
            <w:pPr>
              <w:spacing w:before="200" w:after="200"/>
              <w:rPr>
                <w:sz w:val="20"/>
                <w:szCs w:val="20"/>
              </w:rPr>
            </w:pPr>
            <w:r>
              <w:rPr>
                <w:sz w:val="20"/>
                <w:szCs w:val="20"/>
              </w:rPr>
              <w:t> </w:t>
            </w:r>
          </w:p>
          <w:p w14:paraId="3FB4F95C" w14:textId="77777777" w:rsidR="00984EC0" w:rsidRDefault="00984EC0" w:rsidP="00E83B8C">
            <w:pPr>
              <w:spacing w:before="200" w:after="200"/>
              <w:rPr>
                <w:sz w:val="20"/>
                <w:szCs w:val="20"/>
              </w:rPr>
            </w:pPr>
            <w:r>
              <w:rPr>
                <w:sz w:val="20"/>
                <w:szCs w:val="20"/>
              </w:rPr>
              <w:t>Dietetics health service provided to a person by an eligible dietitian for the purposes of ASSESSING a person's suitability for group services for the management of type 2 diabetes, including taking a comprehensive patient history, identifying an appropriate group services program based on the patient's needs, and preparing the person for the group services, if:</w:t>
            </w:r>
          </w:p>
          <w:p w14:paraId="1CCF1292" w14:textId="77777777" w:rsidR="00984EC0" w:rsidRDefault="00984EC0" w:rsidP="00E83B8C">
            <w:pPr>
              <w:spacing w:before="200" w:after="200"/>
              <w:ind w:left="375" w:hanging="375"/>
              <w:rPr>
                <w:sz w:val="20"/>
                <w:szCs w:val="20"/>
              </w:rPr>
            </w:pPr>
            <w:r>
              <w:rPr>
                <w:sz w:val="20"/>
                <w:szCs w:val="20"/>
              </w:rPr>
              <w:t>(a)    the service is provided to a person who has type 2 diabetes; and</w:t>
            </w:r>
          </w:p>
          <w:p w14:paraId="4F081DD7" w14:textId="77777777" w:rsidR="00984EC0" w:rsidRDefault="00984EC0" w:rsidP="00E83B8C">
            <w:pPr>
              <w:spacing w:before="200" w:after="200"/>
              <w:ind w:left="375" w:hanging="375"/>
              <w:rPr>
                <w:sz w:val="20"/>
                <w:szCs w:val="20"/>
              </w:rPr>
            </w:pPr>
            <w:r>
              <w:rPr>
                <w:sz w:val="20"/>
                <w:szCs w:val="20"/>
              </w:rPr>
              <w:t>(b)  the person is being managed by a medical practitioner (including a general practitioner, but not a specialist or consultant physician) under a shared care plan or a GP Management Plan or, if the person is a resident of an aged care facility, their medical practitioner has contributed to a multidisciplinary care plan; and  </w:t>
            </w:r>
          </w:p>
          <w:p w14:paraId="056DA0CB" w14:textId="77777777" w:rsidR="00984EC0" w:rsidRDefault="00984EC0" w:rsidP="00E83B8C">
            <w:pPr>
              <w:spacing w:before="200" w:after="200"/>
              <w:ind w:left="375" w:hanging="375"/>
              <w:rPr>
                <w:sz w:val="20"/>
                <w:szCs w:val="20"/>
              </w:rPr>
            </w:pPr>
            <w:r>
              <w:rPr>
                <w:sz w:val="20"/>
                <w:szCs w:val="20"/>
              </w:rPr>
              <w:t>(c)    the person is referred to an eligible dietitian by the medical practitioner using a referral form that has been issued by the Department of Health, or a referral form that contains all components of the form issued by the Department; and</w:t>
            </w:r>
          </w:p>
          <w:p w14:paraId="59BE3D7F" w14:textId="77777777" w:rsidR="00984EC0" w:rsidRDefault="00984EC0" w:rsidP="00E83B8C">
            <w:pPr>
              <w:spacing w:before="200" w:after="200"/>
              <w:ind w:left="375" w:hanging="375"/>
              <w:rPr>
                <w:sz w:val="20"/>
                <w:szCs w:val="20"/>
              </w:rPr>
            </w:pPr>
            <w:r>
              <w:rPr>
                <w:sz w:val="20"/>
                <w:szCs w:val="20"/>
              </w:rPr>
              <w:t>(d)    the person is not an admitted patient of a hospital; and</w:t>
            </w:r>
          </w:p>
          <w:p w14:paraId="724A225A" w14:textId="77777777" w:rsidR="00984EC0" w:rsidRDefault="00984EC0" w:rsidP="00E83B8C">
            <w:pPr>
              <w:spacing w:before="200" w:after="200"/>
              <w:ind w:left="375" w:hanging="375"/>
              <w:rPr>
                <w:sz w:val="20"/>
                <w:szCs w:val="20"/>
              </w:rPr>
            </w:pPr>
            <w:r>
              <w:rPr>
                <w:sz w:val="20"/>
                <w:szCs w:val="20"/>
              </w:rPr>
              <w:t>(e)    the service is provided to the person individually and in person; and</w:t>
            </w:r>
          </w:p>
          <w:p w14:paraId="2114C225" w14:textId="77777777" w:rsidR="00984EC0" w:rsidRDefault="00984EC0" w:rsidP="00E83B8C">
            <w:pPr>
              <w:spacing w:before="200" w:after="200"/>
              <w:ind w:left="375" w:hanging="375"/>
              <w:rPr>
                <w:sz w:val="20"/>
                <w:szCs w:val="20"/>
              </w:rPr>
            </w:pPr>
            <w:r>
              <w:rPr>
                <w:sz w:val="20"/>
                <w:szCs w:val="20"/>
              </w:rPr>
              <w:t>(f)    the service is of at least 45 minutes duration; and</w:t>
            </w:r>
          </w:p>
          <w:p w14:paraId="3468CB33" w14:textId="77777777" w:rsidR="00984EC0" w:rsidRDefault="00984EC0" w:rsidP="00E83B8C">
            <w:pPr>
              <w:spacing w:before="200" w:after="200"/>
              <w:ind w:left="375" w:hanging="375"/>
              <w:rPr>
                <w:sz w:val="20"/>
                <w:szCs w:val="20"/>
              </w:rPr>
            </w:pPr>
            <w:r>
              <w:rPr>
                <w:sz w:val="20"/>
                <w:szCs w:val="20"/>
              </w:rPr>
              <w:t>(g)    after the service, the eligible dietitian gives a written report to the referring medical practitioner mentioned in paragraph (c); and</w:t>
            </w:r>
          </w:p>
          <w:p w14:paraId="3348417D"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760529B4" w14:textId="77777777" w:rsidR="00984EC0" w:rsidRDefault="00984EC0" w:rsidP="00E83B8C">
            <w:pPr>
              <w:spacing w:before="200" w:after="200"/>
              <w:rPr>
                <w:sz w:val="20"/>
                <w:szCs w:val="20"/>
              </w:rPr>
            </w:pPr>
            <w:r>
              <w:rPr>
                <w:sz w:val="20"/>
                <w:szCs w:val="20"/>
              </w:rPr>
              <w:t> </w:t>
            </w:r>
          </w:p>
          <w:p w14:paraId="3F1DE1AA" w14:textId="77777777" w:rsidR="00984EC0" w:rsidRDefault="00984EC0" w:rsidP="00E83B8C">
            <w:pPr>
              <w:spacing w:before="200" w:after="200"/>
              <w:rPr>
                <w:sz w:val="20"/>
                <w:szCs w:val="20"/>
              </w:rPr>
            </w:pPr>
            <w:r>
              <w:rPr>
                <w:sz w:val="20"/>
                <w:szCs w:val="20"/>
              </w:rPr>
              <w:t>Benefits are payable once only in a calendar year for this or any other Assessment for Group Services item (including services to which items 81100, 81110, 81120, 93284, 93286, 93606, 93607 and 93608 apply).</w:t>
            </w:r>
          </w:p>
          <w:p w14:paraId="78671996" w14:textId="77777777" w:rsidR="00984EC0" w:rsidRDefault="00984EC0" w:rsidP="00E83B8C">
            <w:r>
              <w:t>(See para MN.9.7, MN.9.6, MN.9.2, MN.9.3, MN.9.4, MN.9.1 of explanatory notes to this Category)</w:t>
            </w:r>
          </w:p>
          <w:p w14:paraId="264D7FBD" w14:textId="77777777" w:rsidR="00984EC0" w:rsidRDefault="00984EC0" w:rsidP="00E83B8C">
            <w:pPr>
              <w:tabs>
                <w:tab w:val="left" w:pos="1701"/>
              </w:tabs>
              <w:rPr>
                <w:b/>
                <w:sz w:val="20"/>
              </w:rPr>
            </w:pPr>
            <w:r>
              <w:rPr>
                <w:b/>
                <w:sz w:val="20"/>
              </w:rPr>
              <w:t xml:space="preserve">Fee: </w:t>
            </w:r>
            <w:r>
              <w:t>$84.45</w:t>
            </w:r>
            <w:r>
              <w:tab/>
            </w:r>
            <w:r>
              <w:rPr>
                <w:b/>
                <w:sz w:val="20"/>
              </w:rPr>
              <w:t xml:space="preserve">Benefit: </w:t>
            </w:r>
            <w:r>
              <w:t>85% = $71.80</w:t>
            </w:r>
          </w:p>
          <w:p w14:paraId="062A2D09" w14:textId="77777777" w:rsidR="00984EC0" w:rsidRDefault="00984EC0" w:rsidP="00E83B8C">
            <w:pPr>
              <w:tabs>
                <w:tab w:val="left" w:pos="1701"/>
              </w:tabs>
            </w:pPr>
            <w:r>
              <w:rPr>
                <w:b/>
                <w:sz w:val="20"/>
              </w:rPr>
              <w:t xml:space="preserve">Extended Medicare Safety Net Cap: </w:t>
            </w:r>
            <w:r>
              <w:t>$253.35</w:t>
            </w:r>
          </w:p>
        </w:tc>
      </w:tr>
      <w:tr w:rsidR="00984EC0" w14:paraId="6A3AB2F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832AC" w14:textId="77777777" w:rsidR="00984EC0" w:rsidRDefault="00984EC0" w:rsidP="00E83B8C">
            <w:pPr>
              <w:rPr>
                <w:b/>
              </w:rPr>
            </w:pPr>
            <w:r>
              <w:rPr>
                <w:b/>
              </w:rPr>
              <w:t>Fee</w:t>
            </w:r>
          </w:p>
          <w:p w14:paraId="1C7CABD5" w14:textId="77777777" w:rsidR="00984EC0" w:rsidRDefault="00984EC0" w:rsidP="00E83B8C">
            <w:r>
              <w:t>81125</w:t>
            </w:r>
          </w:p>
        </w:tc>
        <w:tc>
          <w:tcPr>
            <w:tcW w:w="0" w:type="auto"/>
            <w:tcMar>
              <w:top w:w="38" w:type="dxa"/>
              <w:left w:w="38" w:type="dxa"/>
              <w:bottom w:w="38" w:type="dxa"/>
              <w:right w:w="38" w:type="dxa"/>
            </w:tcMar>
            <w:vAlign w:val="bottom"/>
          </w:tcPr>
          <w:p w14:paraId="75D8B875" w14:textId="77777777" w:rsidR="00984EC0" w:rsidRDefault="00984EC0" w:rsidP="00E83B8C">
            <w:pPr>
              <w:spacing w:after="200"/>
              <w:rPr>
                <w:sz w:val="20"/>
                <w:szCs w:val="20"/>
              </w:rPr>
            </w:pPr>
            <w:r>
              <w:rPr>
                <w:sz w:val="20"/>
                <w:szCs w:val="20"/>
              </w:rPr>
              <w:t>DIETETICS SERVICE - GROUP SERVICE</w:t>
            </w:r>
          </w:p>
          <w:p w14:paraId="1629558B" w14:textId="77777777" w:rsidR="00984EC0" w:rsidRDefault="00984EC0" w:rsidP="00E83B8C">
            <w:pPr>
              <w:spacing w:before="200" w:after="200"/>
              <w:rPr>
                <w:sz w:val="20"/>
                <w:szCs w:val="20"/>
              </w:rPr>
            </w:pPr>
            <w:r>
              <w:rPr>
                <w:sz w:val="20"/>
                <w:szCs w:val="20"/>
              </w:rPr>
              <w:t> </w:t>
            </w:r>
          </w:p>
          <w:p w14:paraId="4AC384D8" w14:textId="77777777" w:rsidR="00984EC0" w:rsidRDefault="00984EC0" w:rsidP="00E83B8C">
            <w:pPr>
              <w:spacing w:before="200" w:after="200"/>
              <w:rPr>
                <w:sz w:val="20"/>
                <w:szCs w:val="20"/>
              </w:rPr>
            </w:pPr>
            <w:r>
              <w:rPr>
                <w:sz w:val="20"/>
                <w:szCs w:val="20"/>
              </w:rPr>
              <w:t>Dietetics health service provided to a person by an eligible dietitian, as a GROUP SERVICE for the management of type 2 diabetes if:</w:t>
            </w:r>
          </w:p>
          <w:p w14:paraId="49CC3A05" w14:textId="77777777" w:rsidR="00984EC0" w:rsidRDefault="00984EC0" w:rsidP="00E83B8C">
            <w:pPr>
              <w:spacing w:before="200" w:after="200"/>
              <w:ind w:left="375" w:hanging="375"/>
              <w:rPr>
                <w:sz w:val="20"/>
                <w:szCs w:val="20"/>
              </w:rPr>
            </w:pPr>
            <w:r>
              <w:rPr>
                <w:sz w:val="20"/>
                <w:szCs w:val="20"/>
              </w:rPr>
              <w:t>(a)    the person has been assessed as suitable for a type 2 diabetes group service under assessment item 81100, 81110, 81120, 93284, 93286, 93606, 93607 or 93608; and</w:t>
            </w:r>
          </w:p>
          <w:p w14:paraId="3ADAACB4" w14:textId="77777777" w:rsidR="00984EC0" w:rsidRDefault="00984EC0" w:rsidP="00E83B8C">
            <w:pPr>
              <w:spacing w:before="200" w:after="200"/>
              <w:ind w:left="375" w:hanging="375"/>
              <w:rPr>
                <w:sz w:val="20"/>
                <w:szCs w:val="20"/>
              </w:rPr>
            </w:pPr>
            <w:r>
              <w:rPr>
                <w:sz w:val="20"/>
                <w:szCs w:val="20"/>
              </w:rPr>
              <w:t>(b)   the service is provided to a person who is part of a group of between 2 and 12 patients inclusive; and</w:t>
            </w:r>
          </w:p>
          <w:p w14:paraId="72205BE4"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5E72263F" w14:textId="77777777" w:rsidR="00984EC0" w:rsidRDefault="00984EC0" w:rsidP="00E83B8C">
            <w:pPr>
              <w:spacing w:before="200" w:after="200"/>
              <w:ind w:left="375" w:hanging="375"/>
              <w:rPr>
                <w:sz w:val="20"/>
                <w:szCs w:val="20"/>
              </w:rPr>
            </w:pPr>
            <w:r>
              <w:rPr>
                <w:sz w:val="20"/>
                <w:szCs w:val="20"/>
              </w:rPr>
              <w:t>(d)   the service is provided to a person involving the personal attendance by an eligible dietitian; and</w:t>
            </w:r>
          </w:p>
          <w:p w14:paraId="5C3238CB" w14:textId="77777777" w:rsidR="00984EC0" w:rsidRDefault="00984EC0" w:rsidP="00E83B8C">
            <w:pPr>
              <w:spacing w:before="200" w:after="200"/>
              <w:ind w:left="375" w:hanging="375"/>
              <w:rPr>
                <w:sz w:val="20"/>
                <w:szCs w:val="20"/>
              </w:rPr>
            </w:pPr>
            <w:r>
              <w:rPr>
                <w:sz w:val="20"/>
                <w:szCs w:val="20"/>
              </w:rPr>
              <w:t>(e)   the service is of at least 60 minutes duration; and</w:t>
            </w:r>
          </w:p>
          <w:p w14:paraId="0DB9B1E5" w14:textId="77777777" w:rsidR="00984EC0" w:rsidRDefault="00984EC0" w:rsidP="00E83B8C">
            <w:pPr>
              <w:spacing w:before="200" w:after="200"/>
              <w:ind w:left="375" w:hanging="375"/>
              <w:rPr>
                <w:sz w:val="20"/>
                <w:szCs w:val="20"/>
              </w:rPr>
            </w:pPr>
            <w:r>
              <w:rPr>
                <w:sz w:val="20"/>
                <w:szCs w:val="20"/>
              </w:rPr>
              <w:t>(f)    after the last service in the group services program provided to the person under items 81105, 81115, 81125, 93285, 93613, 93614 or 93615, the eligible dietitian prepares, or contribute to, a written report to be provided to the referring medical practitioner; and</w:t>
            </w:r>
          </w:p>
          <w:p w14:paraId="27EA521E" w14:textId="77777777" w:rsidR="00984EC0" w:rsidRDefault="00984EC0" w:rsidP="00E83B8C">
            <w:pPr>
              <w:spacing w:before="200" w:after="200"/>
              <w:rPr>
                <w:sz w:val="20"/>
                <w:szCs w:val="20"/>
              </w:rPr>
            </w:pPr>
            <w:r>
              <w:rPr>
                <w:sz w:val="20"/>
                <w:szCs w:val="20"/>
              </w:rPr>
              <w:t>(g)   an attendance record for the group is maintained by the eligible dietitian; and</w:t>
            </w:r>
          </w:p>
          <w:p w14:paraId="635D1E04" w14:textId="77777777" w:rsidR="00984EC0" w:rsidRDefault="00984EC0" w:rsidP="00E83B8C">
            <w:pPr>
              <w:spacing w:before="200" w:after="200"/>
              <w:ind w:left="375" w:hanging="375"/>
              <w:rPr>
                <w:sz w:val="20"/>
                <w:szCs w:val="20"/>
              </w:rPr>
            </w:pPr>
            <w:r>
              <w:rPr>
                <w:sz w:val="20"/>
                <w:szCs w:val="20"/>
              </w:rPr>
              <w:t>(h)   in the case of a service in respect of which a private health insurance benefit is payable - the person who incurred the medical expenses in respect of the service has elected to claim the Medicare benefit in respect of the service, and not the private health insurance benefit;</w:t>
            </w:r>
          </w:p>
          <w:p w14:paraId="0655667C" w14:textId="77777777" w:rsidR="00984EC0" w:rsidRDefault="00984EC0" w:rsidP="00E83B8C">
            <w:pPr>
              <w:spacing w:before="200" w:after="200"/>
              <w:rPr>
                <w:sz w:val="20"/>
                <w:szCs w:val="20"/>
              </w:rPr>
            </w:pPr>
            <w:r>
              <w:rPr>
                <w:sz w:val="20"/>
                <w:szCs w:val="20"/>
              </w:rPr>
              <w:t> </w:t>
            </w:r>
          </w:p>
          <w:p w14:paraId="15494D29" w14:textId="77777777" w:rsidR="00984EC0" w:rsidRDefault="00984EC0" w:rsidP="00E83B8C">
            <w:pPr>
              <w:spacing w:before="200" w:after="200"/>
              <w:rPr>
                <w:sz w:val="20"/>
                <w:szCs w:val="20"/>
              </w:rPr>
            </w:pPr>
            <w:r>
              <w:rPr>
                <w:sz w:val="20"/>
                <w:szCs w:val="20"/>
              </w:rPr>
              <w:t>- to a maximum of eight GROUP SERVICES (including services to which items 81105, 81115, 81125, 93285, 93613, 93614 and 93615 apply) in a calendar year.</w:t>
            </w:r>
          </w:p>
          <w:p w14:paraId="3821D485" w14:textId="77777777" w:rsidR="00984EC0" w:rsidRDefault="00984EC0" w:rsidP="00E83B8C">
            <w:r>
              <w:t>(See para MN.9.7, MN.9.6, MN.9.2, MN.9.5, MN.9.3, MN.9.1 of explanatory notes to this Category)</w:t>
            </w:r>
          </w:p>
          <w:p w14:paraId="04E2B5C1" w14:textId="77777777" w:rsidR="00984EC0" w:rsidRDefault="00984EC0" w:rsidP="00E83B8C">
            <w:pPr>
              <w:tabs>
                <w:tab w:val="left" w:pos="1701"/>
              </w:tabs>
              <w:rPr>
                <w:b/>
                <w:sz w:val="20"/>
              </w:rPr>
            </w:pPr>
            <w:r>
              <w:rPr>
                <w:b/>
                <w:sz w:val="20"/>
              </w:rPr>
              <w:t xml:space="preserve">Fee: </w:t>
            </w:r>
            <w:r>
              <w:t>$21.05</w:t>
            </w:r>
            <w:r>
              <w:tab/>
            </w:r>
            <w:r>
              <w:rPr>
                <w:b/>
                <w:sz w:val="20"/>
              </w:rPr>
              <w:t xml:space="preserve">Benefit: </w:t>
            </w:r>
            <w:r>
              <w:t>85% = $17.90</w:t>
            </w:r>
          </w:p>
          <w:p w14:paraId="086372E0" w14:textId="77777777" w:rsidR="00984EC0" w:rsidRDefault="00984EC0" w:rsidP="00E83B8C">
            <w:pPr>
              <w:tabs>
                <w:tab w:val="left" w:pos="1701"/>
              </w:tabs>
            </w:pPr>
            <w:r>
              <w:rPr>
                <w:b/>
                <w:sz w:val="20"/>
              </w:rPr>
              <w:t xml:space="preserve">Extended Medicare Safety Net Cap: </w:t>
            </w:r>
            <w:r>
              <w:t>$63.15</w:t>
            </w:r>
          </w:p>
        </w:tc>
      </w:tr>
    </w:tbl>
    <w:p w14:paraId="68F0CBC1"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89CEDEC"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B650A0C" w14:textId="77777777" w:rsidTr="00E83B8C">
              <w:tc>
                <w:tcPr>
                  <w:tcW w:w="2500" w:type="pct"/>
                  <w:tcBorders>
                    <w:top w:val="nil"/>
                    <w:left w:val="nil"/>
                    <w:bottom w:val="nil"/>
                    <w:right w:val="nil"/>
                  </w:tcBorders>
                  <w:tcMar>
                    <w:top w:w="38" w:type="dxa"/>
                    <w:left w:w="0" w:type="dxa"/>
                    <w:bottom w:w="38" w:type="dxa"/>
                    <w:right w:w="0" w:type="dxa"/>
                  </w:tcMar>
                  <w:vAlign w:val="bottom"/>
                </w:tcPr>
                <w:p w14:paraId="78C58805"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M10. AUTISM, PERVASIVE 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4D003102" w14:textId="77777777" w:rsidR="00984EC0" w:rsidRDefault="00984EC0" w:rsidP="00E83B8C">
                  <w:pPr>
                    <w:keepLines/>
                    <w:jc w:val="right"/>
                    <w:rPr>
                      <w:rFonts w:ascii="Helvetica" w:eastAsia="Helvetica" w:hAnsi="Helvetica" w:cs="Helvetica"/>
                      <w:b/>
                      <w:sz w:val="20"/>
                    </w:rPr>
                  </w:pPr>
                </w:p>
              </w:tc>
            </w:tr>
          </w:tbl>
          <w:p w14:paraId="0E3F2C8E" w14:textId="77777777" w:rsidR="00984EC0" w:rsidRDefault="00984EC0" w:rsidP="00E83B8C">
            <w:pPr>
              <w:keepLines/>
              <w:rPr>
                <w:rFonts w:ascii="Helvetica" w:eastAsia="Helvetica" w:hAnsi="Helvetica" w:cs="Helvetica"/>
                <w:b/>
              </w:rPr>
            </w:pPr>
          </w:p>
        </w:tc>
      </w:tr>
      <w:tr w:rsidR="00984EC0" w14:paraId="1214562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0424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2DAE1C7" w14:textId="77777777" w:rsidR="00984EC0" w:rsidRDefault="00984EC0" w:rsidP="00E83B8C">
            <w:pPr>
              <w:pStyle w:val="Heading2"/>
              <w:spacing w:before="120"/>
              <w:rPr>
                <w:rFonts w:ascii="Helvetica" w:eastAsia="Helvetica" w:hAnsi="Helvetica" w:cs="Helvetica"/>
                <w:i w:val="0"/>
                <w:sz w:val="18"/>
              </w:rPr>
            </w:pPr>
            <w:bookmarkStart w:id="22" w:name="_Toc106791228"/>
            <w:bookmarkStart w:id="23" w:name="_Toc106791380"/>
            <w:r>
              <w:rPr>
                <w:rFonts w:ascii="Helvetica" w:eastAsia="Helvetica" w:hAnsi="Helvetica" w:cs="Helvetica"/>
                <w:i w:val="0"/>
                <w:sz w:val="18"/>
              </w:rPr>
              <w:t>Group M10. Autism, Pervasive Developmental Disorder And Disability Services</w:t>
            </w:r>
            <w:bookmarkEnd w:id="22"/>
            <w:bookmarkEnd w:id="23"/>
          </w:p>
        </w:tc>
      </w:tr>
      <w:tr w:rsidR="00984EC0" w14:paraId="2DA453B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ACFBE" w14:textId="77777777" w:rsidR="00984EC0" w:rsidRDefault="00984EC0" w:rsidP="00E83B8C">
            <w:pPr>
              <w:rPr>
                <w:b/>
              </w:rPr>
            </w:pPr>
            <w:r>
              <w:rPr>
                <w:b/>
              </w:rPr>
              <w:t>Fee</w:t>
            </w:r>
          </w:p>
          <w:p w14:paraId="38408C3B" w14:textId="77777777" w:rsidR="00984EC0" w:rsidRDefault="00984EC0" w:rsidP="00E83B8C">
            <w:r>
              <w:t>82000</w:t>
            </w:r>
          </w:p>
        </w:tc>
        <w:tc>
          <w:tcPr>
            <w:tcW w:w="0" w:type="auto"/>
            <w:tcMar>
              <w:top w:w="38" w:type="dxa"/>
              <w:left w:w="38" w:type="dxa"/>
              <w:bottom w:w="38" w:type="dxa"/>
              <w:right w:w="38" w:type="dxa"/>
            </w:tcMar>
            <w:vAlign w:val="bottom"/>
          </w:tcPr>
          <w:p w14:paraId="1F5095F7" w14:textId="77777777" w:rsidR="00984EC0" w:rsidRDefault="00984EC0" w:rsidP="00E83B8C">
            <w:pPr>
              <w:spacing w:after="200"/>
              <w:rPr>
                <w:sz w:val="20"/>
                <w:szCs w:val="20"/>
              </w:rPr>
            </w:pPr>
            <w:r>
              <w:rPr>
                <w:sz w:val="20"/>
                <w:szCs w:val="20"/>
              </w:rPr>
              <w:t xml:space="preserve">PSYCHOLOGY </w:t>
            </w:r>
          </w:p>
          <w:p w14:paraId="7195F919" w14:textId="77777777" w:rsidR="00984EC0" w:rsidRDefault="00984EC0" w:rsidP="00E83B8C">
            <w:pPr>
              <w:spacing w:before="200" w:after="200"/>
              <w:rPr>
                <w:sz w:val="20"/>
                <w:szCs w:val="20"/>
              </w:rPr>
            </w:pPr>
            <w:r>
              <w:rPr>
                <w:sz w:val="20"/>
                <w:szCs w:val="20"/>
              </w:rPr>
              <w:t xml:space="preserve">Psychology health service provided to a child, aged under 13 years, by an eligible psychologist where: </w:t>
            </w:r>
          </w:p>
          <w:p w14:paraId="21822227" w14:textId="77777777" w:rsidR="00984EC0" w:rsidRDefault="00984EC0" w:rsidP="00E83B8C">
            <w:pPr>
              <w:rPr>
                <w:sz w:val="24"/>
              </w:rPr>
            </w:pPr>
          </w:p>
          <w:p w14:paraId="18650591" w14:textId="77777777" w:rsidR="00984EC0" w:rsidRDefault="00984EC0" w:rsidP="00E83B8C">
            <w:pPr>
              <w:spacing w:before="200" w:after="200"/>
              <w:rPr>
                <w:sz w:val="20"/>
                <w:szCs w:val="20"/>
              </w:rPr>
            </w:pPr>
            <w:r>
              <w:rPr>
                <w:sz w:val="20"/>
                <w:szCs w:val="20"/>
              </w:rPr>
              <w:t xml:space="preserve">(a) the child is referred by an eligible practitioner for the purpose of assisting the practitioner with their diagnosis of the child; </w:t>
            </w:r>
          </w:p>
          <w:p w14:paraId="76934584" w14:textId="77777777" w:rsidR="00984EC0" w:rsidRDefault="00984EC0" w:rsidP="00E83B8C">
            <w:pPr>
              <w:spacing w:before="200" w:after="200"/>
              <w:rPr>
                <w:sz w:val="20"/>
                <w:szCs w:val="20"/>
              </w:rPr>
            </w:pPr>
            <w:r>
              <w:rPr>
                <w:sz w:val="20"/>
                <w:szCs w:val="20"/>
              </w:rPr>
              <w:t xml:space="preserve">or </w:t>
            </w:r>
          </w:p>
          <w:p w14:paraId="0ADEE1DA" w14:textId="77777777" w:rsidR="00984EC0" w:rsidRDefault="00984EC0" w:rsidP="00E83B8C">
            <w:pPr>
              <w:spacing w:before="200" w:after="200"/>
              <w:rPr>
                <w:sz w:val="20"/>
                <w:szCs w:val="20"/>
              </w:rPr>
            </w:pPr>
            <w:r>
              <w:rPr>
                <w:sz w:val="20"/>
                <w:szCs w:val="20"/>
              </w:rPr>
              <w:t xml:space="preserve">(b) the child is referred by an eligible practitioner for the purpose of contributing to the child's pervasive developmental disorder </w:t>
            </w:r>
          </w:p>
          <w:p w14:paraId="238B1647" w14:textId="77777777" w:rsidR="00984EC0" w:rsidRDefault="00984EC0" w:rsidP="00E83B8C">
            <w:pPr>
              <w:spacing w:before="200" w:after="200"/>
              <w:rPr>
                <w:sz w:val="20"/>
                <w:szCs w:val="20"/>
              </w:rPr>
            </w:pPr>
            <w:r>
              <w:rPr>
                <w:sz w:val="20"/>
                <w:szCs w:val="20"/>
              </w:rPr>
              <w:t xml:space="preserve">     (PDD) or disability treatment plan, developed by the practitioner; and </w:t>
            </w:r>
          </w:p>
          <w:p w14:paraId="29E27078" w14:textId="77777777" w:rsidR="00984EC0" w:rsidRDefault="00984EC0" w:rsidP="00E83B8C">
            <w:pPr>
              <w:spacing w:before="200" w:after="200"/>
              <w:rPr>
                <w:sz w:val="20"/>
                <w:szCs w:val="20"/>
              </w:rPr>
            </w:pPr>
            <w:r>
              <w:rPr>
                <w:sz w:val="20"/>
                <w:szCs w:val="20"/>
              </w:rPr>
              <w:t xml:space="preserve">(c)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6F017ACA" w14:textId="77777777" w:rsidR="00984EC0" w:rsidRDefault="00984EC0" w:rsidP="00E83B8C">
            <w:pPr>
              <w:spacing w:before="200" w:after="200"/>
              <w:rPr>
                <w:sz w:val="20"/>
                <w:szCs w:val="20"/>
              </w:rPr>
            </w:pPr>
            <w:r>
              <w:rPr>
                <w:sz w:val="20"/>
                <w:szCs w:val="20"/>
              </w:rPr>
              <w:t xml:space="preserve">(d) the psychologist attending the child is registered with the Department of Human Services as meeting the credentialing requirements for provision of these services; and </w:t>
            </w:r>
          </w:p>
          <w:p w14:paraId="26D0975D" w14:textId="77777777" w:rsidR="00984EC0" w:rsidRDefault="00984EC0" w:rsidP="00E83B8C">
            <w:pPr>
              <w:spacing w:before="200" w:after="200"/>
              <w:rPr>
                <w:sz w:val="20"/>
                <w:szCs w:val="20"/>
              </w:rPr>
            </w:pPr>
            <w:r>
              <w:rPr>
                <w:sz w:val="20"/>
                <w:szCs w:val="20"/>
              </w:rPr>
              <w:t xml:space="preserve">(e) the child is not an admitted patient of a hospital; and </w:t>
            </w:r>
          </w:p>
          <w:p w14:paraId="2B4B878E" w14:textId="77777777" w:rsidR="00984EC0" w:rsidRDefault="00984EC0" w:rsidP="00E83B8C">
            <w:pPr>
              <w:spacing w:before="200" w:after="200"/>
              <w:rPr>
                <w:sz w:val="20"/>
                <w:szCs w:val="20"/>
              </w:rPr>
            </w:pPr>
            <w:r>
              <w:rPr>
                <w:sz w:val="20"/>
                <w:szCs w:val="20"/>
              </w:rPr>
              <w:t xml:space="preserve">(f) the service is provided to the child individually and in person; and </w:t>
            </w:r>
          </w:p>
          <w:p w14:paraId="0B9C11FB" w14:textId="77777777" w:rsidR="00984EC0" w:rsidRDefault="00984EC0" w:rsidP="00E83B8C">
            <w:pPr>
              <w:spacing w:before="200" w:after="200"/>
              <w:rPr>
                <w:sz w:val="20"/>
                <w:szCs w:val="20"/>
              </w:rPr>
            </w:pPr>
            <w:r>
              <w:rPr>
                <w:sz w:val="20"/>
                <w:szCs w:val="20"/>
              </w:rPr>
              <w:t xml:space="preserve">(g) the service lasts at least 50 minutes in duration. </w:t>
            </w:r>
          </w:p>
          <w:p w14:paraId="7D6A70EB" w14:textId="77777777" w:rsidR="00984EC0" w:rsidRDefault="00984EC0" w:rsidP="00E83B8C">
            <w:pPr>
              <w:rPr>
                <w:sz w:val="24"/>
              </w:rPr>
            </w:pPr>
          </w:p>
          <w:p w14:paraId="777AE40C" w14:textId="77777777" w:rsidR="00984EC0" w:rsidRDefault="00984EC0" w:rsidP="00E83B8C">
            <w:pPr>
              <w:spacing w:before="200" w:after="200"/>
              <w:rPr>
                <w:sz w:val="20"/>
                <w:szCs w:val="20"/>
              </w:rPr>
            </w:pPr>
            <w:r>
              <w:rPr>
                <w:sz w:val="20"/>
                <w:szCs w:val="20"/>
              </w:rPr>
              <w:t xml:space="preserve">These items are limited to a maximum of four services per patient, consisting of any combination of the following items </w:t>
            </w:r>
          </w:p>
          <w:p w14:paraId="408BAA27" w14:textId="77777777" w:rsidR="00984EC0" w:rsidRDefault="00984EC0" w:rsidP="00E83B8C">
            <w:pPr>
              <w:spacing w:before="200" w:after="200"/>
              <w:rPr>
                <w:sz w:val="20"/>
                <w:szCs w:val="20"/>
              </w:rPr>
            </w:pPr>
            <w:r>
              <w:rPr>
                <w:sz w:val="20"/>
                <w:szCs w:val="20"/>
              </w:rPr>
              <w:t xml:space="preserve">─ 82000, 82005, 82010 and 82030 </w:t>
            </w:r>
          </w:p>
          <w:p w14:paraId="490B7581" w14:textId="77777777" w:rsidR="00984EC0" w:rsidRDefault="00984EC0" w:rsidP="00E83B8C">
            <w:r>
              <w:t>(See para MN.10.1 of explanatory notes to this Category)</w:t>
            </w:r>
          </w:p>
          <w:p w14:paraId="57A7BFD0"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59766242" w14:textId="77777777" w:rsidR="00984EC0" w:rsidRDefault="00984EC0" w:rsidP="00E83B8C">
            <w:pPr>
              <w:tabs>
                <w:tab w:val="left" w:pos="1701"/>
              </w:tabs>
            </w:pPr>
            <w:r>
              <w:rPr>
                <w:b/>
                <w:sz w:val="20"/>
              </w:rPr>
              <w:t xml:space="preserve">Extended Medicare Safety Net Cap: </w:t>
            </w:r>
            <w:r>
              <w:t>$316.35</w:t>
            </w:r>
          </w:p>
        </w:tc>
      </w:tr>
      <w:tr w:rsidR="00984EC0" w14:paraId="1F87307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BA5B7" w14:textId="77777777" w:rsidR="00984EC0" w:rsidRDefault="00984EC0" w:rsidP="00E83B8C">
            <w:pPr>
              <w:rPr>
                <w:b/>
              </w:rPr>
            </w:pPr>
            <w:r>
              <w:rPr>
                <w:b/>
              </w:rPr>
              <w:t>Fee</w:t>
            </w:r>
          </w:p>
          <w:p w14:paraId="69810CFC" w14:textId="77777777" w:rsidR="00984EC0" w:rsidRDefault="00984EC0" w:rsidP="00E83B8C">
            <w:r>
              <w:t>82005</w:t>
            </w:r>
          </w:p>
        </w:tc>
        <w:tc>
          <w:tcPr>
            <w:tcW w:w="0" w:type="auto"/>
            <w:tcMar>
              <w:top w:w="38" w:type="dxa"/>
              <w:left w:w="38" w:type="dxa"/>
              <w:bottom w:w="38" w:type="dxa"/>
              <w:right w:w="38" w:type="dxa"/>
            </w:tcMar>
            <w:vAlign w:val="bottom"/>
          </w:tcPr>
          <w:p w14:paraId="16DBFF88" w14:textId="77777777" w:rsidR="00984EC0" w:rsidRDefault="00984EC0" w:rsidP="00E83B8C">
            <w:pPr>
              <w:spacing w:after="200"/>
              <w:rPr>
                <w:sz w:val="20"/>
                <w:szCs w:val="20"/>
              </w:rPr>
            </w:pPr>
            <w:r>
              <w:rPr>
                <w:sz w:val="20"/>
                <w:szCs w:val="20"/>
              </w:rPr>
              <w:t xml:space="preserve">SPEECH PATHOLOGY </w:t>
            </w:r>
          </w:p>
          <w:p w14:paraId="10E6D209" w14:textId="77777777" w:rsidR="00984EC0" w:rsidRDefault="00984EC0" w:rsidP="00E83B8C">
            <w:pPr>
              <w:spacing w:before="200" w:after="200"/>
              <w:rPr>
                <w:sz w:val="20"/>
                <w:szCs w:val="20"/>
              </w:rPr>
            </w:pPr>
            <w:r>
              <w:rPr>
                <w:sz w:val="20"/>
                <w:szCs w:val="20"/>
              </w:rPr>
              <w:t xml:space="preserve">Speech pathology health service provided to a child, aged under 13 years, by an eligible speech pathologist where: </w:t>
            </w:r>
          </w:p>
          <w:p w14:paraId="02145DA5" w14:textId="77777777" w:rsidR="00984EC0" w:rsidRDefault="00984EC0" w:rsidP="00E83B8C">
            <w:pPr>
              <w:rPr>
                <w:sz w:val="24"/>
              </w:rPr>
            </w:pPr>
          </w:p>
          <w:p w14:paraId="62592329" w14:textId="77777777" w:rsidR="00984EC0" w:rsidRDefault="00984EC0" w:rsidP="00E83B8C">
            <w:pPr>
              <w:spacing w:before="200" w:after="200"/>
              <w:rPr>
                <w:sz w:val="20"/>
                <w:szCs w:val="20"/>
              </w:rPr>
            </w:pPr>
            <w:r>
              <w:rPr>
                <w:sz w:val="20"/>
                <w:szCs w:val="20"/>
              </w:rPr>
              <w:t xml:space="preserve">(a) the child is referred by an eligible practitioner for the purpose of assisting the practitioner with their diagnosis of the child; </w:t>
            </w:r>
          </w:p>
          <w:p w14:paraId="10A6B9C9" w14:textId="77777777" w:rsidR="00984EC0" w:rsidRDefault="00984EC0" w:rsidP="00E83B8C">
            <w:pPr>
              <w:spacing w:before="200" w:after="200"/>
              <w:rPr>
                <w:sz w:val="20"/>
                <w:szCs w:val="20"/>
              </w:rPr>
            </w:pPr>
            <w:r>
              <w:rPr>
                <w:sz w:val="20"/>
                <w:szCs w:val="20"/>
              </w:rPr>
              <w:t xml:space="preserve">or </w:t>
            </w:r>
          </w:p>
          <w:p w14:paraId="67320EFC" w14:textId="77777777" w:rsidR="00984EC0" w:rsidRDefault="00984EC0" w:rsidP="00E83B8C">
            <w:pPr>
              <w:spacing w:before="200" w:after="200"/>
              <w:rPr>
                <w:sz w:val="20"/>
                <w:szCs w:val="20"/>
              </w:rPr>
            </w:pPr>
            <w:r>
              <w:rPr>
                <w:sz w:val="20"/>
                <w:szCs w:val="20"/>
              </w:rPr>
              <w:t xml:space="preserve">(b) the child is referred by an eligible practitioner for the purpose of contributing to the child's pervasive developmental disorder </w:t>
            </w:r>
          </w:p>
          <w:p w14:paraId="0675D7E1" w14:textId="77777777" w:rsidR="00984EC0" w:rsidRDefault="00984EC0" w:rsidP="00E83B8C">
            <w:pPr>
              <w:spacing w:before="200" w:after="200"/>
              <w:rPr>
                <w:sz w:val="20"/>
                <w:szCs w:val="20"/>
              </w:rPr>
            </w:pPr>
            <w:r>
              <w:rPr>
                <w:sz w:val="20"/>
                <w:szCs w:val="20"/>
              </w:rPr>
              <w:t xml:space="preserve">     (PDD) or disability treatment plan, developed by the practitioner; and </w:t>
            </w:r>
          </w:p>
          <w:p w14:paraId="71E78FA7" w14:textId="77777777" w:rsidR="00984EC0" w:rsidRDefault="00984EC0" w:rsidP="00E83B8C">
            <w:pPr>
              <w:spacing w:before="200" w:after="200"/>
              <w:rPr>
                <w:sz w:val="20"/>
                <w:szCs w:val="20"/>
              </w:rPr>
            </w:pPr>
            <w:r>
              <w:rPr>
                <w:sz w:val="20"/>
                <w:szCs w:val="20"/>
              </w:rPr>
              <w:t xml:space="preserve">(c)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5B7EED5B" w14:textId="77777777" w:rsidR="00984EC0" w:rsidRDefault="00984EC0" w:rsidP="00E83B8C">
            <w:pPr>
              <w:spacing w:before="200" w:after="200"/>
              <w:rPr>
                <w:sz w:val="20"/>
                <w:szCs w:val="20"/>
              </w:rPr>
            </w:pPr>
            <w:r>
              <w:rPr>
                <w:sz w:val="20"/>
                <w:szCs w:val="20"/>
              </w:rPr>
              <w:t xml:space="preserve">(d) the speech pathologist attending the child is registered with the Department of Human Services as meeting the credentialing requirements for provision of these services; and </w:t>
            </w:r>
          </w:p>
          <w:p w14:paraId="2F64A748" w14:textId="77777777" w:rsidR="00984EC0" w:rsidRDefault="00984EC0" w:rsidP="00E83B8C">
            <w:pPr>
              <w:spacing w:before="200" w:after="200"/>
              <w:rPr>
                <w:sz w:val="20"/>
                <w:szCs w:val="20"/>
              </w:rPr>
            </w:pPr>
            <w:r>
              <w:rPr>
                <w:sz w:val="20"/>
                <w:szCs w:val="20"/>
              </w:rPr>
              <w:t xml:space="preserve">(e) the child is not an admitted patient of a hospital; and </w:t>
            </w:r>
          </w:p>
          <w:p w14:paraId="43724C39" w14:textId="77777777" w:rsidR="00984EC0" w:rsidRDefault="00984EC0" w:rsidP="00E83B8C">
            <w:pPr>
              <w:spacing w:before="200" w:after="200"/>
              <w:rPr>
                <w:sz w:val="20"/>
                <w:szCs w:val="20"/>
              </w:rPr>
            </w:pPr>
            <w:r>
              <w:rPr>
                <w:sz w:val="20"/>
                <w:szCs w:val="20"/>
              </w:rPr>
              <w:t xml:space="preserve">(f) the service is provided to the child individually and in person; and </w:t>
            </w:r>
          </w:p>
          <w:p w14:paraId="12E30319" w14:textId="77777777" w:rsidR="00984EC0" w:rsidRDefault="00984EC0" w:rsidP="00E83B8C">
            <w:pPr>
              <w:spacing w:before="200" w:after="200"/>
              <w:rPr>
                <w:sz w:val="20"/>
                <w:szCs w:val="20"/>
              </w:rPr>
            </w:pPr>
            <w:r>
              <w:rPr>
                <w:sz w:val="20"/>
                <w:szCs w:val="20"/>
              </w:rPr>
              <w:t xml:space="preserve">(g) the service lasts at least 50 minutes in duration. </w:t>
            </w:r>
          </w:p>
          <w:p w14:paraId="29FA8823" w14:textId="77777777" w:rsidR="00984EC0" w:rsidRDefault="00984EC0" w:rsidP="00E83B8C">
            <w:pPr>
              <w:rPr>
                <w:sz w:val="24"/>
              </w:rPr>
            </w:pPr>
          </w:p>
          <w:p w14:paraId="0B456715" w14:textId="77777777" w:rsidR="00984EC0" w:rsidRDefault="00984EC0" w:rsidP="00E83B8C">
            <w:pPr>
              <w:spacing w:before="200" w:after="200"/>
              <w:rPr>
                <w:sz w:val="20"/>
                <w:szCs w:val="20"/>
              </w:rPr>
            </w:pPr>
            <w:r>
              <w:rPr>
                <w:sz w:val="20"/>
                <w:szCs w:val="20"/>
              </w:rPr>
              <w:t xml:space="preserve">These items are limited to a maximum of four services per patient, consisting of any combination of the following items </w:t>
            </w:r>
          </w:p>
          <w:p w14:paraId="0090453C" w14:textId="77777777" w:rsidR="00984EC0" w:rsidRDefault="00984EC0" w:rsidP="00E83B8C">
            <w:pPr>
              <w:spacing w:before="200" w:after="200"/>
              <w:rPr>
                <w:sz w:val="20"/>
                <w:szCs w:val="20"/>
              </w:rPr>
            </w:pPr>
            <w:r>
              <w:rPr>
                <w:sz w:val="20"/>
                <w:szCs w:val="20"/>
              </w:rPr>
              <w:t xml:space="preserve">─ 82000, 82005, 82010 and 82030 </w:t>
            </w:r>
          </w:p>
          <w:p w14:paraId="39BCAF8B" w14:textId="77777777" w:rsidR="00984EC0" w:rsidRDefault="00984EC0" w:rsidP="00E83B8C">
            <w:r>
              <w:t>(See para MN.10.1 of explanatory notes to this Category)</w:t>
            </w:r>
          </w:p>
          <w:p w14:paraId="16A72970"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25ED66A3" w14:textId="77777777" w:rsidR="00984EC0" w:rsidRDefault="00984EC0" w:rsidP="00E83B8C">
            <w:pPr>
              <w:tabs>
                <w:tab w:val="left" w:pos="1701"/>
              </w:tabs>
            </w:pPr>
            <w:r>
              <w:rPr>
                <w:b/>
                <w:sz w:val="20"/>
              </w:rPr>
              <w:t xml:space="preserve">Extended Medicare Safety Net Cap: </w:t>
            </w:r>
            <w:r>
              <w:t>$278.85</w:t>
            </w:r>
          </w:p>
        </w:tc>
      </w:tr>
      <w:tr w:rsidR="00984EC0" w14:paraId="2EB556A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C0ADF" w14:textId="77777777" w:rsidR="00984EC0" w:rsidRDefault="00984EC0" w:rsidP="00E83B8C">
            <w:pPr>
              <w:rPr>
                <w:b/>
              </w:rPr>
            </w:pPr>
            <w:r>
              <w:rPr>
                <w:b/>
              </w:rPr>
              <w:t>Fee</w:t>
            </w:r>
          </w:p>
          <w:p w14:paraId="0619D03A" w14:textId="77777777" w:rsidR="00984EC0" w:rsidRDefault="00984EC0" w:rsidP="00E83B8C">
            <w:r>
              <w:t>82010</w:t>
            </w:r>
          </w:p>
        </w:tc>
        <w:tc>
          <w:tcPr>
            <w:tcW w:w="0" w:type="auto"/>
            <w:tcMar>
              <w:top w:w="38" w:type="dxa"/>
              <w:left w:w="38" w:type="dxa"/>
              <w:bottom w:w="38" w:type="dxa"/>
              <w:right w:w="38" w:type="dxa"/>
            </w:tcMar>
            <w:vAlign w:val="bottom"/>
          </w:tcPr>
          <w:p w14:paraId="2755F1ED" w14:textId="77777777" w:rsidR="00984EC0" w:rsidRDefault="00984EC0" w:rsidP="00E83B8C">
            <w:pPr>
              <w:spacing w:after="200"/>
              <w:rPr>
                <w:sz w:val="20"/>
                <w:szCs w:val="20"/>
              </w:rPr>
            </w:pPr>
            <w:r>
              <w:rPr>
                <w:sz w:val="20"/>
                <w:szCs w:val="20"/>
              </w:rPr>
              <w:t xml:space="preserve">OCCUPATIONAL THERAPY </w:t>
            </w:r>
          </w:p>
          <w:p w14:paraId="272ED50F" w14:textId="77777777" w:rsidR="00984EC0" w:rsidRDefault="00984EC0" w:rsidP="00E83B8C">
            <w:pPr>
              <w:spacing w:before="200" w:after="200"/>
              <w:rPr>
                <w:sz w:val="20"/>
                <w:szCs w:val="20"/>
              </w:rPr>
            </w:pPr>
            <w:r>
              <w:rPr>
                <w:sz w:val="20"/>
                <w:szCs w:val="20"/>
              </w:rPr>
              <w:t xml:space="preserve">Occupational therapy health service provided to a child, aged under 13 years, by an eligible occupational therapist where: </w:t>
            </w:r>
          </w:p>
          <w:p w14:paraId="4AB0709F" w14:textId="77777777" w:rsidR="00984EC0" w:rsidRDefault="00984EC0" w:rsidP="00E83B8C">
            <w:pPr>
              <w:rPr>
                <w:sz w:val="24"/>
              </w:rPr>
            </w:pPr>
          </w:p>
          <w:p w14:paraId="6DDD6B3C" w14:textId="77777777" w:rsidR="00984EC0" w:rsidRDefault="00984EC0" w:rsidP="00E83B8C">
            <w:pPr>
              <w:spacing w:before="200" w:after="200"/>
              <w:rPr>
                <w:sz w:val="20"/>
                <w:szCs w:val="20"/>
              </w:rPr>
            </w:pPr>
            <w:r>
              <w:rPr>
                <w:sz w:val="20"/>
                <w:szCs w:val="20"/>
              </w:rPr>
              <w:t xml:space="preserve">(a) the child is referred by an eligible practitioner for the purpose of assisting the practitioner with their diagnosis of the child; </w:t>
            </w:r>
          </w:p>
          <w:p w14:paraId="6267D714" w14:textId="77777777" w:rsidR="00984EC0" w:rsidRDefault="00984EC0" w:rsidP="00E83B8C">
            <w:pPr>
              <w:spacing w:before="200" w:after="200"/>
              <w:rPr>
                <w:sz w:val="20"/>
                <w:szCs w:val="20"/>
              </w:rPr>
            </w:pPr>
            <w:r>
              <w:rPr>
                <w:sz w:val="20"/>
                <w:szCs w:val="20"/>
              </w:rPr>
              <w:t xml:space="preserve">or </w:t>
            </w:r>
          </w:p>
          <w:p w14:paraId="44B304E3" w14:textId="77777777" w:rsidR="00984EC0" w:rsidRDefault="00984EC0" w:rsidP="00E83B8C">
            <w:pPr>
              <w:spacing w:before="200" w:after="200"/>
              <w:rPr>
                <w:sz w:val="20"/>
                <w:szCs w:val="20"/>
              </w:rPr>
            </w:pPr>
            <w:r>
              <w:rPr>
                <w:sz w:val="20"/>
                <w:szCs w:val="20"/>
              </w:rPr>
              <w:t xml:space="preserve">(b) the child is referred by an eligible practitioner for the purpose of contributing to the child's pervasive developmental disorder </w:t>
            </w:r>
          </w:p>
          <w:p w14:paraId="22CF6483" w14:textId="77777777" w:rsidR="00984EC0" w:rsidRDefault="00984EC0" w:rsidP="00E83B8C">
            <w:pPr>
              <w:spacing w:before="200" w:after="200"/>
              <w:rPr>
                <w:sz w:val="20"/>
                <w:szCs w:val="20"/>
              </w:rPr>
            </w:pPr>
            <w:r>
              <w:rPr>
                <w:sz w:val="20"/>
                <w:szCs w:val="20"/>
              </w:rPr>
              <w:t xml:space="preserve">(PDD) or disability treatment plan, developed by the practitioner; and </w:t>
            </w:r>
          </w:p>
          <w:p w14:paraId="094FCC96" w14:textId="77777777" w:rsidR="00984EC0" w:rsidRDefault="00984EC0" w:rsidP="00E83B8C">
            <w:pPr>
              <w:spacing w:before="200" w:after="200"/>
              <w:rPr>
                <w:sz w:val="20"/>
                <w:szCs w:val="20"/>
              </w:rPr>
            </w:pPr>
            <w:r>
              <w:rPr>
                <w:sz w:val="20"/>
                <w:szCs w:val="20"/>
              </w:rPr>
              <w:t xml:space="preserve">(c)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5568458C" w14:textId="77777777" w:rsidR="00984EC0" w:rsidRDefault="00984EC0" w:rsidP="00E83B8C">
            <w:pPr>
              <w:spacing w:before="200" w:after="200"/>
              <w:rPr>
                <w:sz w:val="20"/>
                <w:szCs w:val="20"/>
              </w:rPr>
            </w:pPr>
            <w:r>
              <w:rPr>
                <w:sz w:val="20"/>
                <w:szCs w:val="20"/>
              </w:rPr>
              <w:t xml:space="preserve">(d) the occupational therapist attending the child is registered with the Department of Human Services as meeting the credentialing requirements for provision of these services; and </w:t>
            </w:r>
          </w:p>
          <w:p w14:paraId="1C40E866" w14:textId="77777777" w:rsidR="00984EC0" w:rsidRDefault="00984EC0" w:rsidP="00E83B8C">
            <w:pPr>
              <w:spacing w:before="200" w:after="200"/>
              <w:rPr>
                <w:sz w:val="20"/>
                <w:szCs w:val="20"/>
              </w:rPr>
            </w:pPr>
            <w:r>
              <w:rPr>
                <w:sz w:val="20"/>
                <w:szCs w:val="20"/>
              </w:rPr>
              <w:t xml:space="preserve">(e) the child is not an admitted patient of a hospital; and </w:t>
            </w:r>
          </w:p>
          <w:p w14:paraId="0120510C" w14:textId="77777777" w:rsidR="00984EC0" w:rsidRDefault="00984EC0" w:rsidP="00E83B8C">
            <w:pPr>
              <w:spacing w:before="200" w:after="200"/>
              <w:rPr>
                <w:sz w:val="20"/>
                <w:szCs w:val="20"/>
              </w:rPr>
            </w:pPr>
            <w:r>
              <w:rPr>
                <w:sz w:val="20"/>
                <w:szCs w:val="20"/>
              </w:rPr>
              <w:t xml:space="preserve">(f) the service is provided to the child individually and in person; and </w:t>
            </w:r>
          </w:p>
          <w:p w14:paraId="4FD1F17B" w14:textId="77777777" w:rsidR="00984EC0" w:rsidRDefault="00984EC0" w:rsidP="00E83B8C">
            <w:pPr>
              <w:spacing w:before="200" w:after="200"/>
              <w:rPr>
                <w:sz w:val="20"/>
                <w:szCs w:val="20"/>
              </w:rPr>
            </w:pPr>
            <w:r>
              <w:rPr>
                <w:sz w:val="20"/>
                <w:szCs w:val="20"/>
              </w:rPr>
              <w:t xml:space="preserve">(g) the service lasts at least 50 minutes in duration. </w:t>
            </w:r>
          </w:p>
          <w:p w14:paraId="4429D766" w14:textId="77777777" w:rsidR="00984EC0" w:rsidRDefault="00984EC0" w:rsidP="00E83B8C">
            <w:pPr>
              <w:rPr>
                <w:sz w:val="24"/>
              </w:rPr>
            </w:pPr>
          </w:p>
          <w:p w14:paraId="14392F96" w14:textId="77777777" w:rsidR="00984EC0" w:rsidRDefault="00984EC0" w:rsidP="00E83B8C">
            <w:pPr>
              <w:spacing w:before="200" w:after="200"/>
              <w:rPr>
                <w:sz w:val="20"/>
                <w:szCs w:val="20"/>
              </w:rPr>
            </w:pPr>
            <w:r>
              <w:rPr>
                <w:sz w:val="20"/>
                <w:szCs w:val="20"/>
              </w:rPr>
              <w:t xml:space="preserve">These items are limited to a maximum of four services per patient, consisting of any combination of the following items </w:t>
            </w:r>
          </w:p>
          <w:p w14:paraId="70E34490" w14:textId="77777777" w:rsidR="00984EC0" w:rsidRDefault="00984EC0" w:rsidP="00E83B8C">
            <w:pPr>
              <w:spacing w:before="200" w:after="200"/>
              <w:rPr>
                <w:sz w:val="20"/>
                <w:szCs w:val="20"/>
              </w:rPr>
            </w:pPr>
            <w:r>
              <w:rPr>
                <w:sz w:val="20"/>
                <w:szCs w:val="20"/>
              </w:rPr>
              <w:t xml:space="preserve">─ 82000, 82005, 82010 and 82030 </w:t>
            </w:r>
          </w:p>
          <w:p w14:paraId="59CA358F" w14:textId="77777777" w:rsidR="00984EC0" w:rsidRDefault="00984EC0" w:rsidP="00E83B8C">
            <w:r>
              <w:t>(See para MN.10.1 of explanatory notes to this Category)</w:t>
            </w:r>
          </w:p>
          <w:p w14:paraId="3D75827F"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601C09EB" w14:textId="77777777" w:rsidR="00984EC0" w:rsidRDefault="00984EC0" w:rsidP="00E83B8C">
            <w:pPr>
              <w:tabs>
                <w:tab w:val="left" w:pos="1701"/>
              </w:tabs>
            </w:pPr>
            <w:r>
              <w:rPr>
                <w:b/>
                <w:sz w:val="20"/>
              </w:rPr>
              <w:t xml:space="preserve">Extended Medicare Safety Net Cap: </w:t>
            </w:r>
            <w:r>
              <w:t>$278.85</w:t>
            </w:r>
          </w:p>
        </w:tc>
      </w:tr>
      <w:tr w:rsidR="00984EC0" w14:paraId="6C1378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A6682" w14:textId="77777777" w:rsidR="00984EC0" w:rsidRDefault="00984EC0" w:rsidP="00E83B8C">
            <w:pPr>
              <w:rPr>
                <w:b/>
              </w:rPr>
            </w:pPr>
            <w:r>
              <w:rPr>
                <w:b/>
              </w:rPr>
              <w:t>Fee</w:t>
            </w:r>
          </w:p>
          <w:p w14:paraId="58CB969D" w14:textId="77777777" w:rsidR="00984EC0" w:rsidRDefault="00984EC0" w:rsidP="00E83B8C">
            <w:r>
              <w:t>82015</w:t>
            </w:r>
          </w:p>
        </w:tc>
        <w:tc>
          <w:tcPr>
            <w:tcW w:w="0" w:type="auto"/>
            <w:tcMar>
              <w:top w:w="38" w:type="dxa"/>
              <w:left w:w="38" w:type="dxa"/>
              <w:bottom w:w="38" w:type="dxa"/>
              <w:right w:w="38" w:type="dxa"/>
            </w:tcMar>
            <w:vAlign w:val="bottom"/>
          </w:tcPr>
          <w:p w14:paraId="155DFBF3" w14:textId="77777777" w:rsidR="00984EC0" w:rsidRDefault="00984EC0" w:rsidP="00E83B8C">
            <w:pPr>
              <w:spacing w:after="200"/>
              <w:rPr>
                <w:sz w:val="20"/>
                <w:szCs w:val="20"/>
              </w:rPr>
            </w:pPr>
            <w:r>
              <w:rPr>
                <w:sz w:val="20"/>
                <w:szCs w:val="20"/>
              </w:rPr>
              <w:t xml:space="preserve">PSYCHOLOGY </w:t>
            </w:r>
          </w:p>
          <w:p w14:paraId="519756DE" w14:textId="77777777" w:rsidR="00984EC0" w:rsidRDefault="00984EC0" w:rsidP="00E83B8C">
            <w:pPr>
              <w:spacing w:before="200" w:after="200"/>
              <w:rPr>
                <w:sz w:val="20"/>
                <w:szCs w:val="20"/>
              </w:rPr>
            </w:pPr>
            <w:r>
              <w:rPr>
                <w:sz w:val="20"/>
                <w:szCs w:val="20"/>
              </w:rPr>
              <w:t xml:space="preserve">Psychology health service provided to a child, aged under 15 years, for treatment of a pervasive developmental disorder (PDD) or an eligible disability by an eligible psychologist where: </w:t>
            </w:r>
          </w:p>
          <w:p w14:paraId="35EC6854" w14:textId="77777777" w:rsidR="00984EC0" w:rsidRDefault="00984EC0" w:rsidP="00E83B8C">
            <w:pPr>
              <w:rPr>
                <w:sz w:val="24"/>
              </w:rPr>
            </w:pPr>
          </w:p>
          <w:p w14:paraId="496B24A6" w14:textId="77777777" w:rsidR="00984EC0" w:rsidRDefault="00984EC0" w:rsidP="00E83B8C">
            <w:pPr>
              <w:spacing w:before="200" w:after="200"/>
              <w:rPr>
                <w:sz w:val="20"/>
                <w:szCs w:val="20"/>
              </w:rPr>
            </w:pPr>
            <w:r>
              <w:rPr>
                <w:sz w:val="20"/>
                <w:szCs w:val="20"/>
              </w:rPr>
              <w:t xml:space="preserve">(a) the child has been diagnosed with PDD or an eligible disability; and </w:t>
            </w:r>
          </w:p>
          <w:p w14:paraId="2E69CEBF" w14:textId="77777777" w:rsidR="00984EC0" w:rsidRDefault="00984EC0" w:rsidP="00E83B8C">
            <w:pPr>
              <w:spacing w:before="200" w:after="200"/>
              <w:rPr>
                <w:sz w:val="20"/>
                <w:szCs w:val="20"/>
              </w:rPr>
            </w:pPr>
            <w:r>
              <w:rPr>
                <w:sz w:val="20"/>
                <w:szCs w:val="20"/>
              </w:rPr>
              <w:t xml:space="preserve">(b) the child has received a PDD or disability treatment plan (while aged under 13 years) as prepared by an eligible practitioner; and </w:t>
            </w:r>
          </w:p>
          <w:p w14:paraId="2C2D3215" w14:textId="77777777" w:rsidR="00984EC0" w:rsidRDefault="00984EC0" w:rsidP="00E83B8C">
            <w:pPr>
              <w:spacing w:before="200" w:after="200"/>
              <w:rPr>
                <w:sz w:val="20"/>
                <w:szCs w:val="20"/>
              </w:rPr>
            </w:pPr>
            <w:r>
              <w:rPr>
                <w:sz w:val="20"/>
                <w:szCs w:val="20"/>
              </w:rPr>
              <w:t xml:space="preserve">(c) the child has been referred by an eligible practitioner for the provision of services that are consistent with the PDD or disability treatment plan; and </w:t>
            </w:r>
          </w:p>
          <w:p w14:paraId="5CE7080C" w14:textId="77777777" w:rsidR="00984EC0" w:rsidRDefault="00984EC0" w:rsidP="00E83B8C">
            <w:pPr>
              <w:spacing w:before="200" w:after="200"/>
              <w:rPr>
                <w:sz w:val="20"/>
                <w:szCs w:val="20"/>
              </w:rPr>
            </w:pPr>
            <w:r>
              <w:rPr>
                <w:sz w:val="20"/>
                <w:szCs w:val="20"/>
              </w:rPr>
              <w:t xml:space="preserve">(d)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262CABF2" w14:textId="77777777" w:rsidR="00984EC0" w:rsidRDefault="00984EC0" w:rsidP="00E83B8C">
            <w:pPr>
              <w:spacing w:before="200" w:after="200"/>
              <w:rPr>
                <w:sz w:val="20"/>
                <w:szCs w:val="20"/>
              </w:rPr>
            </w:pPr>
            <w:r>
              <w:rPr>
                <w:sz w:val="20"/>
                <w:szCs w:val="20"/>
              </w:rPr>
              <w:t xml:space="preserve">(e) the psychologist attending the child is registered with the Department of Human Services as meeting the credentialing requirements for provision of these services; and </w:t>
            </w:r>
          </w:p>
          <w:p w14:paraId="1ACD38DC" w14:textId="77777777" w:rsidR="00984EC0" w:rsidRDefault="00984EC0" w:rsidP="00E83B8C">
            <w:pPr>
              <w:spacing w:before="200" w:after="200"/>
              <w:rPr>
                <w:sz w:val="20"/>
                <w:szCs w:val="20"/>
              </w:rPr>
            </w:pPr>
            <w:r>
              <w:rPr>
                <w:sz w:val="20"/>
                <w:szCs w:val="20"/>
              </w:rPr>
              <w:t xml:space="preserve">(f) the child is not an admitted patient of a hospital; and </w:t>
            </w:r>
          </w:p>
          <w:p w14:paraId="4E0B1082" w14:textId="77777777" w:rsidR="00984EC0" w:rsidRDefault="00984EC0" w:rsidP="00E83B8C">
            <w:pPr>
              <w:spacing w:before="200" w:after="200"/>
              <w:rPr>
                <w:sz w:val="20"/>
                <w:szCs w:val="20"/>
              </w:rPr>
            </w:pPr>
            <w:r>
              <w:rPr>
                <w:sz w:val="20"/>
                <w:szCs w:val="20"/>
              </w:rPr>
              <w:t xml:space="preserve">(g) the service is provided to the child individually and in person; and </w:t>
            </w:r>
          </w:p>
          <w:p w14:paraId="19853B19" w14:textId="77777777" w:rsidR="00984EC0" w:rsidRDefault="00984EC0" w:rsidP="00E83B8C">
            <w:pPr>
              <w:spacing w:before="200" w:after="200"/>
              <w:rPr>
                <w:sz w:val="20"/>
                <w:szCs w:val="20"/>
              </w:rPr>
            </w:pPr>
            <w:r>
              <w:rPr>
                <w:sz w:val="20"/>
                <w:szCs w:val="20"/>
              </w:rPr>
              <w:t xml:space="preserve">(h) the service lasts at least 30 minutes in duration. </w:t>
            </w:r>
          </w:p>
          <w:p w14:paraId="2738E8D4" w14:textId="77777777" w:rsidR="00984EC0" w:rsidRDefault="00984EC0" w:rsidP="00E83B8C">
            <w:pPr>
              <w:rPr>
                <w:sz w:val="24"/>
              </w:rPr>
            </w:pPr>
          </w:p>
          <w:p w14:paraId="4D48D013" w14:textId="77777777" w:rsidR="00984EC0" w:rsidRDefault="00984EC0" w:rsidP="00E83B8C">
            <w:pPr>
              <w:spacing w:before="200" w:after="200"/>
              <w:rPr>
                <w:sz w:val="20"/>
                <w:szCs w:val="20"/>
              </w:rPr>
            </w:pPr>
            <w:r>
              <w:rPr>
                <w:sz w:val="20"/>
                <w:szCs w:val="20"/>
              </w:rPr>
              <w:t xml:space="preserve">These items are limited to a maximum of 20 services per patient, consisting of any combination of items </w:t>
            </w:r>
          </w:p>
          <w:p w14:paraId="7D63588B" w14:textId="77777777" w:rsidR="00984EC0" w:rsidRDefault="00984EC0" w:rsidP="00E83B8C">
            <w:pPr>
              <w:spacing w:before="200" w:after="200"/>
              <w:rPr>
                <w:sz w:val="20"/>
                <w:szCs w:val="20"/>
              </w:rPr>
            </w:pPr>
            <w:r>
              <w:rPr>
                <w:sz w:val="20"/>
                <w:szCs w:val="20"/>
              </w:rPr>
              <w:t xml:space="preserve">─ 82015, 82020, 82025 and 82035 </w:t>
            </w:r>
          </w:p>
          <w:p w14:paraId="6748BF0F" w14:textId="77777777" w:rsidR="00984EC0" w:rsidRDefault="00984EC0" w:rsidP="00E83B8C">
            <w:r>
              <w:t>(See para MN.10.1 of explanatory notes to this Category)</w:t>
            </w:r>
          </w:p>
          <w:p w14:paraId="6CD6984F"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7F9E042F" w14:textId="77777777" w:rsidR="00984EC0" w:rsidRDefault="00984EC0" w:rsidP="00E83B8C">
            <w:pPr>
              <w:tabs>
                <w:tab w:val="left" w:pos="1701"/>
              </w:tabs>
            </w:pPr>
            <w:r>
              <w:rPr>
                <w:b/>
                <w:sz w:val="20"/>
              </w:rPr>
              <w:t xml:space="preserve">Extended Medicare Safety Net Cap: </w:t>
            </w:r>
            <w:r>
              <w:t>$316.35</w:t>
            </w:r>
          </w:p>
        </w:tc>
      </w:tr>
      <w:tr w:rsidR="00984EC0" w14:paraId="7BA1717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2A4F5" w14:textId="77777777" w:rsidR="00984EC0" w:rsidRDefault="00984EC0" w:rsidP="00E83B8C">
            <w:pPr>
              <w:rPr>
                <w:b/>
              </w:rPr>
            </w:pPr>
            <w:r>
              <w:rPr>
                <w:b/>
              </w:rPr>
              <w:t>Fee</w:t>
            </w:r>
          </w:p>
          <w:p w14:paraId="14AF1111" w14:textId="77777777" w:rsidR="00984EC0" w:rsidRDefault="00984EC0" w:rsidP="00E83B8C">
            <w:r>
              <w:t>82020</w:t>
            </w:r>
          </w:p>
        </w:tc>
        <w:tc>
          <w:tcPr>
            <w:tcW w:w="0" w:type="auto"/>
            <w:tcMar>
              <w:top w:w="38" w:type="dxa"/>
              <w:left w:w="38" w:type="dxa"/>
              <w:bottom w:w="38" w:type="dxa"/>
              <w:right w:w="38" w:type="dxa"/>
            </w:tcMar>
            <w:vAlign w:val="bottom"/>
          </w:tcPr>
          <w:p w14:paraId="1B2E6649" w14:textId="77777777" w:rsidR="00984EC0" w:rsidRDefault="00984EC0" w:rsidP="00E83B8C">
            <w:pPr>
              <w:spacing w:after="200"/>
              <w:rPr>
                <w:sz w:val="20"/>
                <w:szCs w:val="20"/>
              </w:rPr>
            </w:pPr>
            <w:r>
              <w:rPr>
                <w:sz w:val="20"/>
                <w:szCs w:val="20"/>
              </w:rPr>
              <w:t xml:space="preserve">SPEECH PATHOLOGY </w:t>
            </w:r>
          </w:p>
          <w:p w14:paraId="5E16BF55" w14:textId="77777777" w:rsidR="00984EC0" w:rsidRDefault="00984EC0" w:rsidP="00E83B8C">
            <w:pPr>
              <w:spacing w:before="200" w:after="200"/>
              <w:rPr>
                <w:sz w:val="20"/>
                <w:szCs w:val="20"/>
              </w:rPr>
            </w:pPr>
            <w:r>
              <w:rPr>
                <w:sz w:val="20"/>
                <w:szCs w:val="20"/>
              </w:rPr>
              <w:t xml:space="preserve">Speech pathology health service provided to a child, aged under 15 years, for treatment of a pervasive developmental disorder (PDD) or an eligible disability by an eligible speech pathologist where: </w:t>
            </w:r>
          </w:p>
          <w:p w14:paraId="29B6FE4A" w14:textId="77777777" w:rsidR="00984EC0" w:rsidRDefault="00984EC0" w:rsidP="00E83B8C">
            <w:pPr>
              <w:rPr>
                <w:sz w:val="24"/>
              </w:rPr>
            </w:pPr>
          </w:p>
          <w:p w14:paraId="6C4631A0" w14:textId="77777777" w:rsidR="00984EC0" w:rsidRDefault="00984EC0" w:rsidP="00E83B8C">
            <w:pPr>
              <w:spacing w:before="200" w:after="200"/>
              <w:rPr>
                <w:sz w:val="20"/>
                <w:szCs w:val="20"/>
              </w:rPr>
            </w:pPr>
            <w:r>
              <w:rPr>
                <w:sz w:val="20"/>
                <w:szCs w:val="20"/>
              </w:rPr>
              <w:t xml:space="preserve">(a) the child has been diagnosed with PDD or an eligible disability; and </w:t>
            </w:r>
          </w:p>
          <w:p w14:paraId="5BEAB1AC" w14:textId="77777777" w:rsidR="00984EC0" w:rsidRDefault="00984EC0" w:rsidP="00E83B8C">
            <w:pPr>
              <w:spacing w:before="200" w:after="200"/>
              <w:rPr>
                <w:sz w:val="20"/>
                <w:szCs w:val="20"/>
              </w:rPr>
            </w:pPr>
            <w:r>
              <w:rPr>
                <w:sz w:val="20"/>
                <w:szCs w:val="20"/>
              </w:rPr>
              <w:t xml:space="preserve">(b) the child has received a PDD or disability treatment plan (while aged under 13 years) as prepared by an eligible practitioner; and </w:t>
            </w:r>
          </w:p>
          <w:p w14:paraId="55AEF8B6" w14:textId="77777777" w:rsidR="00984EC0" w:rsidRDefault="00984EC0" w:rsidP="00E83B8C">
            <w:pPr>
              <w:spacing w:before="200" w:after="200"/>
              <w:rPr>
                <w:sz w:val="20"/>
                <w:szCs w:val="20"/>
              </w:rPr>
            </w:pPr>
            <w:r>
              <w:rPr>
                <w:sz w:val="20"/>
                <w:szCs w:val="20"/>
              </w:rPr>
              <w:t xml:space="preserve">(c) the child has been referred by an eligible practitioner for the provision of services that are consistent with the PDD or disability treatment plan; and </w:t>
            </w:r>
          </w:p>
          <w:p w14:paraId="3488472B" w14:textId="77777777" w:rsidR="00984EC0" w:rsidRDefault="00984EC0" w:rsidP="00E83B8C">
            <w:pPr>
              <w:spacing w:before="200" w:after="200"/>
              <w:rPr>
                <w:sz w:val="20"/>
                <w:szCs w:val="20"/>
              </w:rPr>
            </w:pPr>
            <w:r>
              <w:rPr>
                <w:sz w:val="20"/>
                <w:szCs w:val="20"/>
              </w:rPr>
              <w:t xml:space="preserve">(d)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6B1F096C" w14:textId="77777777" w:rsidR="00984EC0" w:rsidRDefault="00984EC0" w:rsidP="00E83B8C">
            <w:pPr>
              <w:spacing w:before="200" w:after="200"/>
              <w:rPr>
                <w:sz w:val="20"/>
                <w:szCs w:val="20"/>
              </w:rPr>
            </w:pPr>
            <w:r>
              <w:rPr>
                <w:sz w:val="20"/>
                <w:szCs w:val="20"/>
              </w:rPr>
              <w:t xml:space="preserve">(e) the speech pathologist attending the child is registered with the Department of Human Services as meeting the credentialing requirements for provision of these services; and </w:t>
            </w:r>
          </w:p>
          <w:p w14:paraId="20B9550B" w14:textId="77777777" w:rsidR="00984EC0" w:rsidRDefault="00984EC0" w:rsidP="00E83B8C">
            <w:pPr>
              <w:spacing w:before="200" w:after="200"/>
              <w:rPr>
                <w:sz w:val="20"/>
                <w:szCs w:val="20"/>
              </w:rPr>
            </w:pPr>
            <w:r>
              <w:rPr>
                <w:sz w:val="20"/>
                <w:szCs w:val="20"/>
              </w:rPr>
              <w:t xml:space="preserve">(f) the child is not an admitted patient of a hospital; and </w:t>
            </w:r>
          </w:p>
          <w:p w14:paraId="0100548D" w14:textId="77777777" w:rsidR="00984EC0" w:rsidRDefault="00984EC0" w:rsidP="00E83B8C">
            <w:pPr>
              <w:spacing w:before="200" w:after="200"/>
              <w:rPr>
                <w:sz w:val="20"/>
                <w:szCs w:val="20"/>
              </w:rPr>
            </w:pPr>
            <w:r>
              <w:rPr>
                <w:sz w:val="20"/>
                <w:szCs w:val="20"/>
              </w:rPr>
              <w:t xml:space="preserve">(g) the service is provided to the child individually and in person; and </w:t>
            </w:r>
          </w:p>
          <w:p w14:paraId="04B858A1" w14:textId="77777777" w:rsidR="00984EC0" w:rsidRDefault="00984EC0" w:rsidP="00E83B8C">
            <w:pPr>
              <w:spacing w:before="200" w:after="200"/>
              <w:rPr>
                <w:sz w:val="20"/>
                <w:szCs w:val="20"/>
              </w:rPr>
            </w:pPr>
            <w:r>
              <w:rPr>
                <w:sz w:val="20"/>
                <w:szCs w:val="20"/>
              </w:rPr>
              <w:t xml:space="preserve">(h) the service lasts at least 30 minutes in duration. </w:t>
            </w:r>
          </w:p>
          <w:p w14:paraId="2F2CBCD5" w14:textId="77777777" w:rsidR="00984EC0" w:rsidRDefault="00984EC0" w:rsidP="00E83B8C">
            <w:pPr>
              <w:rPr>
                <w:sz w:val="24"/>
              </w:rPr>
            </w:pPr>
          </w:p>
          <w:p w14:paraId="6254FA05" w14:textId="77777777" w:rsidR="00984EC0" w:rsidRDefault="00984EC0" w:rsidP="00E83B8C">
            <w:pPr>
              <w:spacing w:before="200" w:after="200"/>
              <w:rPr>
                <w:sz w:val="20"/>
                <w:szCs w:val="20"/>
              </w:rPr>
            </w:pPr>
            <w:r>
              <w:rPr>
                <w:sz w:val="20"/>
                <w:szCs w:val="20"/>
              </w:rPr>
              <w:t xml:space="preserve">These items are limited to a maximum of 20 services per patient, consisting of any combination of items </w:t>
            </w:r>
          </w:p>
          <w:p w14:paraId="71088D09" w14:textId="77777777" w:rsidR="00984EC0" w:rsidRDefault="00984EC0" w:rsidP="00E83B8C">
            <w:pPr>
              <w:spacing w:before="200" w:after="200"/>
              <w:rPr>
                <w:sz w:val="20"/>
                <w:szCs w:val="20"/>
              </w:rPr>
            </w:pPr>
            <w:r>
              <w:rPr>
                <w:sz w:val="20"/>
                <w:szCs w:val="20"/>
              </w:rPr>
              <w:t xml:space="preserve">─ 82015, 82020, 82025 and 82035 </w:t>
            </w:r>
          </w:p>
          <w:p w14:paraId="70177420" w14:textId="77777777" w:rsidR="00984EC0" w:rsidRDefault="00984EC0" w:rsidP="00E83B8C">
            <w:r>
              <w:t>(See para MN.10.1 of explanatory notes to this Category)</w:t>
            </w:r>
          </w:p>
          <w:p w14:paraId="4ECED228"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6F611CF9" w14:textId="77777777" w:rsidR="00984EC0" w:rsidRDefault="00984EC0" w:rsidP="00E83B8C">
            <w:pPr>
              <w:tabs>
                <w:tab w:val="left" w:pos="1701"/>
              </w:tabs>
            </w:pPr>
            <w:r>
              <w:rPr>
                <w:b/>
                <w:sz w:val="20"/>
              </w:rPr>
              <w:t xml:space="preserve">Extended Medicare Safety Net Cap: </w:t>
            </w:r>
            <w:r>
              <w:t>$278.85</w:t>
            </w:r>
          </w:p>
        </w:tc>
      </w:tr>
      <w:tr w:rsidR="00984EC0" w14:paraId="7CC5BF3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BE47C" w14:textId="77777777" w:rsidR="00984EC0" w:rsidRDefault="00984EC0" w:rsidP="00E83B8C">
            <w:pPr>
              <w:rPr>
                <w:b/>
              </w:rPr>
            </w:pPr>
            <w:r>
              <w:rPr>
                <w:b/>
              </w:rPr>
              <w:t>Fee</w:t>
            </w:r>
          </w:p>
          <w:p w14:paraId="40C950AC" w14:textId="77777777" w:rsidR="00984EC0" w:rsidRDefault="00984EC0" w:rsidP="00E83B8C">
            <w:r>
              <w:t>82025</w:t>
            </w:r>
          </w:p>
        </w:tc>
        <w:tc>
          <w:tcPr>
            <w:tcW w:w="0" w:type="auto"/>
            <w:tcMar>
              <w:top w:w="38" w:type="dxa"/>
              <w:left w:w="38" w:type="dxa"/>
              <w:bottom w:w="38" w:type="dxa"/>
              <w:right w:w="38" w:type="dxa"/>
            </w:tcMar>
            <w:vAlign w:val="bottom"/>
          </w:tcPr>
          <w:p w14:paraId="0628B86B" w14:textId="77777777" w:rsidR="00984EC0" w:rsidRDefault="00984EC0" w:rsidP="00E83B8C">
            <w:pPr>
              <w:spacing w:after="200"/>
              <w:rPr>
                <w:sz w:val="20"/>
                <w:szCs w:val="20"/>
              </w:rPr>
            </w:pPr>
            <w:r>
              <w:rPr>
                <w:sz w:val="20"/>
                <w:szCs w:val="20"/>
              </w:rPr>
              <w:t xml:space="preserve">OCCUPATIONAL THERAPY </w:t>
            </w:r>
          </w:p>
          <w:p w14:paraId="6337A3DB" w14:textId="77777777" w:rsidR="00984EC0" w:rsidRDefault="00984EC0" w:rsidP="00E83B8C">
            <w:pPr>
              <w:spacing w:before="200" w:after="200"/>
              <w:rPr>
                <w:sz w:val="20"/>
                <w:szCs w:val="20"/>
              </w:rPr>
            </w:pPr>
            <w:r>
              <w:rPr>
                <w:sz w:val="20"/>
                <w:szCs w:val="20"/>
              </w:rPr>
              <w:t xml:space="preserve">Occupational therapy health service provided to a child, aged under 15 years, for treatment of a pervasive developmental disorder (PDD) or an eligible disability by an eligible occupational therapist where: </w:t>
            </w:r>
          </w:p>
          <w:p w14:paraId="6895F13B" w14:textId="77777777" w:rsidR="00984EC0" w:rsidRDefault="00984EC0" w:rsidP="00E83B8C">
            <w:pPr>
              <w:rPr>
                <w:sz w:val="24"/>
              </w:rPr>
            </w:pPr>
          </w:p>
          <w:p w14:paraId="5B545B1E" w14:textId="77777777" w:rsidR="00984EC0" w:rsidRDefault="00984EC0" w:rsidP="00E83B8C">
            <w:pPr>
              <w:spacing w:before="200" w:after="200"/>
              <w:rPr>
                <w:sz w:val="20"/>
                <w:szCs w:val="20"/>
              </w:rPr>
            </w:pPr>
            <w:r>
              <w:rPr>
                <w:sz w:val="20"/>
                <w:szCs w:val="20"/>
              </w:rPr>
              <w:t xml:space="preserve">(a) the child has been diagnosed with PDD or an eligible disability; and </w:t>
            </w:r>
          </w:p>
          <w:p w14:paraId="4E38834F" w14:textId="77777777" w:rsidR="00984EC0" w:rsidRDefault="00984EC0" w:rsidP="00E83B8C">
            <w:pPr>
              <w:spacing w:before="200" w:after="200"/>
              <w:rPr>
                <w:sz w:val="20"/>
                <w:szCs w:val="20"/>
              </w:rPr>
            </w:pPr>
            <w:r>
              <w:rPr>
                <w:sz w:val="20"/>
                <w:szCs w:val="20"/>
              </w:rPr>
              <w:t xml:space="preserve">(b) the child has received a PDD or disability treatment plan (while aged under 13 years) as prepared by an eligible practitioner; and </w:t>
            </w:r>
          </w:p>
          <w:p w14:paraId="69125FBD" w14:textId="77777777" w:rsidR="00984EC0" w:rsidRDefault="00984EC0" w:rsidP="00E83B8C">
            <w:pPr>
              <w:spacing w:before="200" w:after="200"/>
              <w:rPr>
                <w:sz w:val="20"/>
                <w:szCs w:val="20"/>
              </w:rPr>
            </w:pPr>
            <w:r>
              <w:rPr>
                <w:sz w:val="20"/>
                <w:szCs w:val="20"/>
              </w:rPr>
              <w:t xml:space="preserve">(c) the child has been referred by an eligible practitioner for the provision of services that are consistent with the PDD or disability treatment plan; and </w:t>
            </w:r>
          </w:p>
          <w:p w14:paraId="00EFC109" w14:textId="77777777" w:rsidR="00984EC0" w:rsidRDefault="00984EC0" w:rsidP="00E83B8C">
            <w:pPr>
              <w:spacing w:before="200" w:after="200"/>
              <w:rPr>
                <w:sz w:val="20"/>
                <w:szCs w:val="20"/>
              </w:rPr>
            </w:pPr>
            <w:r>
              <w:rPr>
                <w:sz w:val="20"/>
                <w:szCs w:val="20"/>
              </w:rPr>
              <w:t xml:space="preserve">(d)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08CD34EA" w14:textId="77777777" w:rsidR="00984EC0" w:rsidRDefault="00984EC0" w:rsidP="00E83B8C">
            <w:pPr>
              <w:spacing w:before="200" w:after="200"/>
              <w:rPr>
                <w:sz w:val="20"/>
                <w:szCs w:val="20"/>
              </w:rPr>
            </w:pPr>
            <w:r>
              <w:rPr>
                <w:sz w:val="20"/>
                <w:szCs w:val="20"/>
              </w:rPr>
              <w:t xml:space="preserve">(e) the occupational therapist attending the child is registered with the Department of Human Services as meeting the credentialing requirements </w:t>
            </w:r>
          </w:p>
          <w:p w14:paraId="4373A2CA" w14:textId="77777777" w:rsidR="00984EC0" w:rsidRDefault="00984EC0" w:rsidP="00E83B8C">
            <w:pPr>
              <w:spacing w:before="200" w:after="200"/>
              <w:rPr>
                <w:sz w:val="20"/>
                <w:szCs w:val="20"/>
              </w:rPr>
            </w:pPr>
            <w:r>
              <w:rPr>
                <w:sz w:val="20"/>
                <w:szCs w:val="20"/>
              </w:rPr>
              <w:t xml:space="preserve">     for provision of these services; and </w:t>
            </w:r>
          </w:p>
          <w:p w14:paraId="4639040D" w14:textId="77777777" w:rsidR="00984EC0" w:rsidRDefault="00984EC0" w:rsidP="00E83B8C">
            <w:pPr>
              <w:spacing w:before="200" w:after="200"/>
              <w:rPr>
                <w:sz w:val="20"/>
                <w:szCs w:val="20"/>
              </w:rPr>
            </w:pPr>
            <w:r>
              <w:rPr>
                <w:sz w:val="20"/>
                <w:szCs w:val="20"/>
              </w:rPr>
              <w:t xml:space="preserve">(f) the child is not an admitted patient of a hospital; and </w:t>
            </w:r>
          </w:p>
          <w:p w14:paraId="145D2EA8" w14:textId="77777777" w:rsidR="00984EC0" w:rsidRDefault="00984EC0" w:rsidP="00E83B8C">
            <w:pPr>
              <w:spacing w:before="200" w:after="200"/>
              <w:rPr>
                <w:sz w:val="20"/>
                <w:szCs w:val="20"/>
              </w:rPr>
            </w:pPr>
            <w:r>
              <w:rPr>
                <w:sz w:val="20"/>
                <w:szCs w:val="20"/>
              </w:rPr>
              <w:t xml:space="preserve">(g) the service is provided to the child individually and in person; and </w:t>
            </w:r>
          </w:p>
          <w:p w14:paraId="55D3A4E4" w14:textId="77777777" w:rsidR="00984EC0" w:rsidRDefault="00984EC0" w:rsidP="00E83B8C">
            <w:pPr>
              <w:spacing w:before="200" w:after="200"/>
              <w:rPr>
                <w:sz w:val="20"/>
                <w:szCs w:val="20"/>
              </w:rPr>
            </w:pPr>
            <w:r>
              <w:rPr>
                <w:sz w:val="20"/>
                <w:szCs w:val="20"/>
              </w:rPr>
              <w:t xml:space="preserve">(h) the service lasts at least 30 minutes in duration. </w:t>
            </w:r>
          </w:p>
          <w:p w14:paraId="3369B212" w14:textId="77777777" w:rsidR="00984EC0" w:rsidRDefault="00984EC0" w:rsidP="00E83B8C">
            <w:pPr>
              <w:rPr>
                <w:sz w:val="24"/>
              </w:rPr>
            </w:pPr>
          </w:p>
          <w:p w14:paraId="78E11DF3" w14:textId="77777777" w:rsidR="00984EC0" w:rsidRDefault="00984EC0" w:rsidP="00E83B8C">
            <w:pPr>
              <w:spacing w:before="200" w:after="200"/>
              <w:rPr>
                <w:sz w:val="20"/>
                <w:szCs w:val="20"/>
              </w:rPr>
            </w:pPr>
            <w:r>
              <w:rPr>
                <w:sz w:val="20"/>
                <w:szCs w:val="20"/>
              </w:rPr>
              <w:t xml:space="preserve">These items are limited to a maximum of 20 services per patient, consisting of any combination of items </w:t>
            </w:r>
          </w:p>
          <w:p w14:paraId="6F46E311" w14:textId="77777777" w:rsidR="00984EC0" w:rsidRDefault="00984EC0" w:rsidP="00E83B8C">
            <w:pPr>
              <w:spacing w:before="200" w:after="200"/>
              <w:rPr>
                <w:sz w:val="20"/>
                <w:szCs w:val="20"/>
              </w:rPr>
            </w:pPr>
            <w:r>
              <w:rPr>
                <w:sz w:val="20"/>
                <w:szCs w:val="20"/>
              </w:rPr>
              <w:t xml:space="preserve">─ 82015, 82020, 82025 and 82035 </w:t>
            </w:r>
          </w:p>
          <w:p w14:paraId="0D8203AE" w14:textId="77777777" w:rsidR="00984EC0" w:rsidRDefault="00984EC0" w:rsidP="00E83B8C">
            <w:r>
              <w:t>(See para MN.10.1 of explanatory notes to this Category)</w:t>
            </w:r>
          </w:p>
          <w:p w14:paraId="4FD3F178"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10E35878" w14:textId="77777777" w:rsidR="00984EC0" w:rsidRDefault="00984EC0" w:rsidP="00E83B8C">
            <w:pPr>
              <w:tabs>
                <w:tab w:val="left" w:pos="1701"/>
              </w:tabs>
            </w:pPr>
            <w:r>
              <w:rPr>
                <w:b/>
                <w:sz w:val="20"/>
              </w:rPr>
              <w:t xml:space="preserve">Extended Medicare Safety Net Cap: </w:t>
            </w:r>
            <w:r>
              <w:t>$278.85</w:t>
            </w:r>
          </w:p>
        </w:tc>
      </w:tr>
      <w:tr w:rsidR="00984EC0" w14:paraId="6EDA7C8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4C591" w14:textId="77777777" w:rsidR="00984EC0" w:rsidRDefault="00984EC0" w:rsidP="00E83B8C">
            <w:pPr>
              <w:rPr>
                <w:b/>
              </w:rPr>
            </w:pPr>
            <w:r>
              <w:rPr>
                <w:b/>
              </w:rPr>
              <w:t>Fee</w:t>
            </w:r>
          </w:p>
          <w:p w14:paraId="6E5C34CC" w14:textId="77777777" w:rsidR="00984EC0" w:rsidRDefault="00984EC0" w:rsidP="00E83B8C">
            <w:r>
              <w:t>82030</w:t>
            </w:r>
          </w:p>
        </w:tc>
        <w:tc>
          <w:tcPr>
            <w:tcW w:w="0" w:type="auto"/>
            <w:tcMar>
              <w:top w:w="38" w:type="dxa"/>
              <w:left w:w="38" w:type="dxa"/>
              <w:bottom w:w="38" w:type="dxa"/>
              <w:right w:w="38" w:type="dxa"/>
            </w:tcMar>
            <w:vAlign w:val="bottom"/>
          </w:tcPr>
          <w:p w14:paraId="6262703E" w14:textId="77777777" w:rsidR="00984EC0" w:rsidRDefault="00984EC0" w:rsidP="00E83B8C">
            <w:pPr>
              <w:spacing w:after="200"/>
              <w:rPr>
                <w:sz w:val="20"/>
                <w:szCs w:val="20"/>
              </w:rPr>
            </w:pPr>
            <w:r>
              <w:rPr>
                <w:sz w:val="20"/>
                <w:szCs w:val="20"/>
              </w:rPr>
              <w:t xml:space="preserve">AUDIOLOGY, OPTOMETRY, ORTHOPTIC OR PHYSIOTHERAPY </w:t>
            </w:r>
          </w:p>
          <w:p w14:paraId="7578D75B" w14:textId="77777777" w:rsidR="00984EC0" w:rsidRDefault="00984EC0" w:rsidP="00E83B8C">
            <w:pPr>
              <w:spacing w:before="200" w:after="200"/>
              <w:rPr>
                <w:sz w:val="20"/>
                <w:szCs w:val="20"/>
              </w:rPr>
            </w:pPr>
            <w:r>
              <w:rPr>
                <w:sz w:val="20"/>
                <w:szCs w:val="20"/>
              </w:rPr>
              <w:t xml:space="preserve">Audiology, optometry, orthoptic or physiotherapy health service provided to a child, aged under 13 years, by an eligible audiologist, optometrist, orthoptist or physiotherapist where: </w:t>
            </w:r>
          </w:p>
          <w:p w14:paraId="37EAC049" w14:textId="77777777" w:rsidR="00984EC0" w:rsidRDefault="00984EC0" w:rsidP="00E83B8C">
            <w:pPr>
              <w:rPr>
                <w:sz w:val="24"/>
              </w:rPr>
            </w:pPr>
          </w:p>
          <w:p w14:paraId="43DF7EAB" w14:textId="77777777" w:rsidR="00984EC0" w:rsidRDefault="00984EC0" w:rsidP="00E83B8C">
            <w:pPr>
              <w:spacing w:before="200" w:after="200"/>
              <w:rPr>
                <w:sz w:val="20"/>
                <w:szCs w:val="20"/>
              </w:rPr>
            </w:pPr>
            <w:r>
              <w:rPr>
                <w:sz w:val="20"/>
                <w:szCs w:val="20"/>
              </w:rPr>
              <w:t xml:space="preserve">(a) the child is referred by an eligible practitioner for the purpose of assisting the practitioner with their diagnosis of the child; </w:t>
            </w:r>
          </w:p>
          <w:p w14:paraId="700B5144" w14:textId="77777777" w:rsidR="00984EC0" w:rsidRDefault="00984EC0" w:rsidP="00E83B8C">
            <w:pPr>
              <w:spacing w:before="200" w:after="200"/>
              <w:rPr>
                <w:sz w:val="20"/>
                <w:szCs w:val="20"/>
              </w:rPr>
            </w:pPr>
            <w:r>
              <w:rPr>
                <w:sz w:val="20"/>
                <w:szCs w:val="20"/>
              </w:rPr>
              <w:t xml:space="preserve">or </w:t>
            </w:r>
          </w:p>
          <w:p w14:paraId="7D399429" w14:textId="77777777" w:rsidR="00984EC0" w:rsidRDefault="00984EC0" w:rsidP="00E83B8C">
            <w:pPr>
              <w:spacing w:before="200" w:after="200"/>
              <w:rPr>
                <w:sz w:val="20"/>
                <w:szCs w:val="20"/>
              </w:rPr>
            </w:pPr>
            <w:r>
              <w:rPr>
                <w:sz w:val="20"/>
                <w:szCs w:val="20"/>
              </w:rPr>
              <w:t xml:space="preserve">(b) the child is referred by an eligible practitioner for the purpose of contributing to the child's pervasive developmental disorder </w:t>
            </w:r>
          </w:p>
          <w:p w14:paraId="24F5EFD8" w14:textId="77777777" w:rsidR="00984EC0" w:rsidRDefault="00984EC0" w:rsidP="00E83B8C">
            <w:pPr>
              <w:spacing w:before="200" w:after="200"/>
              <w:rPr>
                <w:sz w:val="20"/>
                <w:szCs w:val="20"/>
              </w:rPr>
            </w:pPr>
            <w:r>
              <w:rPr>
                <w:sz w:val="20"/>
                <w:szCs w:val="20"/>
              </w:rPr>
              <w:t xml:space="preserve">(PDD) or disability treatment plan, developed by the practitioner; and </w:t>
            </w:r>
          </w:p>
          <w:p w14:paraId="09FEEA31" w14:textId="77777777" w:rsidR="00984EC0" w:rsidRDefault="00984EC0" w:rsidP="00E83B8C">
            <w:pPr>
              <w:spacing w:before="200" w:after="200"/>
              <w:rPr>
                <w:sz w:val="20"/>
                <w:szCs w:val="20"/>
              </w:rPr>
            </w:pPr>
            <w:r>
              <w:rPr>
                <w:sz w:val="20"/>
                <w:szCs w:val="20"/>
              </w:rPr>
              <w:t xml:space="preserve">(c)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136B2089" w14:textId="77777777" w:rsidR="00984EC0" w:rsidRDefault="00984EC0" w:rsidP="00E83B8C">
            <w:pPr>
              <w:spacing w:before="200" w:after="200"/>
              <w:rPr>
                <w:sz w:val="20"/>
                <w:szCs w:val="20"/>
              </w:rPr>
            </w:pPr>
            <w:r>
              <w:rPr>
                <w:sz w:val="20"/>
                <w:szCs w:val="20"/>
              </w:rPr>
              <w:t xml:space="preserve">(d) the audiologist, optometrist, orthoptist or physiotherapist attending the child is registered with the Department of Human Services as meeting the credentialing requirements for provision of these services; and </w:t>
            </w:r>
          </w:p>
          <w:p w14:paraId="0FCBED3B" w14:textId="77777777" w:rsidR="00984EC0" w:rsidRDefault="00984EC0" w:rsidP="00E83B8C">
            <w:pPr>
              <w:spacing w:before="200" w:after="200"/>
              <w:rPr>
                <w:sz w:val="20"/>
                <w:szCs w:val="20"/>
              </w:rPr>
            </w:pPr>
            <w:r>
              <w:rPr>
                <w:sz w:val="20"/>
                <w:szCs w:val="20"/>
              </w:rPr>
              <w:t xml:space="preserve">(e) the child is not an admitted patient of a hospital; and </w:t>
            </w:r>
          </w:p>
          <w:p w14:paraId="1D58B286" w14:textId="77777777" w:rsidR="00984EC0" w:rsidRDefault="00984EC0" w:rsidP="00E83B8C">
            <w:pPr>
              <w:spacing w:before="200" w:after="200"/>
              <w:rPr>
                <w:sz w:val="20"/>
                <w:szCs w:val="20"/>
              </w:rPr>
            </w:pPr>
            <w:r>
              <w:rPr>
                <w:sz w:val="20"/>
                <w:szCs w:val="20"/>
              </w:rPr>
              <w:t xml:space="preserve">(f) the service is provided to the child individually and in person; and </w:t>
            </w:r>
          </w:p>
          <w:p w14:paraId="6EC57A18" w14:textId="77777777" w:rsidR="00984EC0" w:rsidRDefault="00984EC0" w:rsidP="00E83B8C">
            <w:pPr>
              <w:spacing w:before="200" w:after="200"/>
              <w:rPr>
                <w:sz w:val="20"/>
                <w:szCs w:val="20"/>
              </w:rPr>
            </w:pPr>
            <w:r>
              <w:rPr>
                <w:sz w:val="20"/>
                <w:szCs w:val="20"/>
              </w:rPr>
              <w:t xml:space="preserve">(g) the service lasts at least 50 minutes in duration. </w:t>
            </w:r>
          </w:p>
          <w:p w14:paraId="28E9EC7F" w14:textId="77777777" w:rsidR="00984EC0" w:rsidRDefault="00984EC0" w:rsidP="00E83B8C">
            <w:pPr>
              <w:rPr>
                <w:sz w:val="24"/>
              </w:rPr>
            </w:pPr>
          </w:p>
          <w:p w14:paraId="31228EB1" w14:textId="77777777" w:rsidR="00984EC0" w:rsidRDefault="00984EC0" w:rsidP="00E83B8C">
            <w:pPr>
              <w:spacing w:before="200" w:after="200"/>
              <w:rPr>
                <w:sz w:val="20"/>
                <w:szCs w:val="20"/>
              </w:rPr>
            </w:pPr>
            <w:r>
              <w:rPr>
                <w:sz w:val="20"/>
                <w:szCs w:val="20"/>
              </w:rPr>
              <w:t xml:space="preserve">These items are limited to a maximum of four services per patient, consisting of any combination of the following items </w:t>
            </w:r>
          </w:p>
          <w:p w14:paraId="15C8EBE1" w14:textId="77777777" w:rsidR="00984EC0" w:rsidRDefault="00984EC0" w:rsidP="00E83B8C">
            <w:pPr>
              <w:spacing w:before="200" w:after="200"/>
              <w:rPr>
                <w:sz w:val="20"/>
                <w:szCs w:val="20"/>
              </w:rPr>
            </w:pPr>
            <w:r>
              <w:rPr>
                <w:sz w:val="20"/>
                <w:szCs w:val="20"/>
              </w:rPr>
              <w:t xml:space="preserve">- 82000, 82005, 82010 and 82030 </w:t>
            </w:r>
          </w:p>
          <w:p w14:paraId="580DC677" w14:textId="77777777" w:rsidR="00984EC0" w:rsidRDefault="00984EC0" w:rsidP="00E83B8C">
            <w:r>
              <w:t>(See para MN.10.1 of explanatory notes to this Category)</w:t>
            </w:r>
          </w:p>
          <w:p w14:paraId="2383B81F"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F3B3E87" w14:textId="77777777" w:rsidR="00984EC0" w:rsidRDefault="00984EC0" w:rsidP="00E83B8C">
            <w:pPr>
              <w:tabs>
                <w:tab w:val="left" w:pos="1701"/>
              </w:tabs>
            </w:pPr>
            <w:r>
              <w:rPr>
                <w:b/>
                <w:sz w:val="20"/>
              </w:rPr>
              <w:t xml:space="preserve">Extended Medicare Safety Net Cap: </w:t>
            </w:r>
            <w:r>
              <w:t>$278.85</w:t>
            </w:r>
          </w:p>
        </w:tc>
      </w:tr>
      <w:tr w:rsidR="00984EC0" w14:paraId="6B829DD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87626" w14:textId="77777777" w:rsidR="00984EC0" w:rsidRDefault="00984EC0" w:rsidP="00E83B8C">
            <w:pPr>
              <w:rPr>
                <w:b/>
              </w:rPr>
            </w:pPr>
            <w:r>
              <w:rPr>
                <w:b/>
              </w:rPr>
              <w:t>Fee</w:t>
            </w:r>
          </w:p>
          <w:p w14:paraId="47097CAD" w14:textId="77777777" w:rsidR="00984EC0" w:rsidRDefault="00984EC0" w:rsidP="00E83B8C">
            <w:r>
              <w:t>82035</w:t>
            </w:r>
          </w:p>
        </w:tc>
        <w:tc>
          <w:tcPr>
            <w:tcW w:w="0" w:type="auto"/>
            <w:tcMar>
              <w:top w:w="38" w:type="dxa"/>
              <w:left w:w="38" w:type="dxa"/>
              <w:bottom w:w="38" w:type="dxa"/>
              <w:right w:w="38" w:type="dxa"/>
            </w:tcMar>
            <w:vAlign w:val="bottom"/>
          </w:tcPr>
          <w:p w14:paraId="5200CFC4" w14:textId="77777777" w:rsidR="00984EC0" w:rsidRDefault="00984EC0" w:rsidP="00E83B8C">
            <w:pPr>
              <w:spacing w:after="200"/>
              <w:rPr>
                <w:sz w:val="20"/>
                <w:szCs w:val="20"/>
              </w:rPr>
            </w:pPr>
            <w:r>
              <w:rPr>
                <w:sz w:val="20"/>
                <w:szCs w:val="20"/>
              </w:rPr>
              <w:t xml:space="preserve">AUDIOLOGY, OPTOMETRY, ORTHOPTIC OR PHYSIOTHERAPY </w:t>
            </w:r>
          </w:p>
          <w:p w14:paraId="042F60A8" w14:textId="77777777" w:rsidR="00984EC0" w:rsidRDefault="00984EC0" w:rsidP="00E83B8C">
            <w:pPr>
              <w:spacing w:before="200" w:after="200"/>
              <w:rPr>
                <w:sz w:val="20"/>
                <w:szCs w:val="20"/>
              </w:rPr>
            </w:pPr>
            <w:r>
              <w:rPr>
                <w:sz w:val="20"/>
                <w:szCs w:val="20"/>
              </w:rPr>
              <w:t xml:space="preserve">Audiology, optometry, orthoptic or physiotherapy health service provided to a child, aged under 15 years, for treatment of a pervasive developmental disorder (PDD) or eligible disability by an eligible audiologist, optometrist, orthoptist or physiotherapist where: </w:t>
            </w:r>
          </w:p>
          <w:p w14:paraId="289BC754" w14:textId="77777777" w:rsidR="00984EC0" w:rsidRDefault="00984EC0" w:rsidP="00E83B8C">
            <w:pPr>
              <w:rPr>
                <w:sz w:val="24"/>
              </w:rPr>
            </w:pPr>
          </w:p>
          <w:p w14:paraId="7B3AA120" w14:textId="77777777" w:rsidR="00984EC0" w:rsidRDefault="00984EC0" w:rsidP="00E83B8C">
            <w:pPr>
              <w:spacing w:before="200" w:after="200"/>
              <w:rPr>
                <w:sz w:val="20"/>
                <w:szCs w:val="20"/>
              </w:rPr>
            </w:pPr>
            <w:r>
              <w:rPr>
                <w:sz w:val="20"/>
                <w:szCs w:val="20"/>
              </w:rPr>
              <w:t xml:space="preserve">(a) the child has been diagnosed with PDD or eligible disability; and </w:t>
            </w:r>
          </w:p>
          <w:p w14:paraId="134450FF" w14:textId="77777777" w:rsidR="00984EC0" w:rsidRDefault="00984EC0" w:rsidP="00E83B8C">
            <w:pPr>
              <w:spacing w:before="200" w:after="200"/>
              <w:rPr>
                <w:sz w:val="20"/>
                <w:szCs w:val="20"/>
              </w:rPr>
            </w:pPr>
            <w:r>
              <w:rPr>
                <w:sz w:val="20"/>
                <w:szCs w:val="20"/>
              </w:rPr>
              <w:t xml:space="preserve">(b) the child has received a PDD or disability treatment plan (while aged under 13 years) as prepared by an eligible practitioner; and </w:t>
            </w:r>
          </w:p>
          <w:p w14:paraId="3EE41097" w14:textId="77777777" w:rsidR="00984EC0" w:rsidRDefault="00984EC0" w:rsidP="00E83B8C">
            <w:pPr>
              <w:spacing w:before="200" w:after="200"/>
              <w:rPr>
                <w:sz w:val="20"/>
                <w:szCs w:val="20"/>
              </w:rPr>
            </w:pPr>
            <w:r>
              <w:rPr>
                <w:sz w:val="20"/>
                <w:szCs w:val="20"/>
              </w:rPr>
              <w:t xml:space="preserve">(c) the child has been referred by an eligible practitioner for the provision of services that are consistent with the PDD or  disability treatment  plan; and </w:t>
            </w:r>
          </w:p>
          <w:p w14:paraId="4E5D5569" w14:textId="77777777" w:rsidR="00984EC0" w:rsidRDefault="00984EC0" w:rsidP="00E83B8C">
            <w:pPr>
              <w:spacing w:before="200" w:after="200"/>
              <w:rPr>
                <w:sz w:val="20"/>
                <w:szCs w:val="20"/>
              </w:rPr>
            </w:pPr>
            <w:r>
              <w:rPr>
                <w:sz w:val="20"/>
                <w:szCs w:val="20"/>
              </w:rPr>
              <w:t xml:space="preserve">(d) for a child with PDD, the eligible practitioner is a consultant physician in the practice of his or her field of psychiatry or paediatrics; or for a child with disability, the eligible practitioner is a specialist, consultant physician or general practitioner; and </w:t>
            </w:r>
          </w:p>
          <w:p w14:paraId="6DA26DD7" w14:textId="77777777" w:rsidR="00984EC0" w:rsidRDefault="00984EC0" w:rsidP="00E83B8C">
            <w:pPr>
              <w:spacing w:before="200" w:after="200"/>
              <w:rPr>
                <w:sz w:val="20"/>
                <w:szCs w:val="20"/>
              </w:rPr>
            </w:pPr>
            <w:r>
              <w:rPr>
                <w:sz w:val="20"/>
                <w:szCs w:val="20"/>
              </w:rPr>
              <w:t xml:space="preserve">(e) the audiologist, optometrist, orthoptist or physiotherapist attending the child is registered with the Department of Human Services as meeting the credentialing requirements for provision of these services; and </w:t>
            </w:r>
          </w:p>
          <w:p w14:paraId="0B5CC300" w14:textId="77777777" w:rsidR="00984EC0" w:rsidRDefault="00984EC0" w:rsidP="00E83B8C">
            <w:pPr>
              <w:spacing w:before="200" w:after="200"/>
              <w:rPr>
                <w:sz w:val="20"/>
                <w:szCs w:val="20"/>
              </w:rPr>
            </w:pPr>
            <w:r>
              <w:rPr>
                <w:sz w:val="20"/>
                <w:szCs w:val="20"/>
              </w:rPr>
              <w:t xml:space="preserve">(f) the child is not an admitted patient of a hospital; and </w:t>
            </w:r>
          </w:p>
          <w:p w14:paraId="00B18E14" w14:textId="77777777" w:rsidR="00984EC0" w:rsidRDefault="00984EC0" w:rsidP="00E83B8C">
            <w:pPr>
              <w:spacing w:before="200" w:after="200"/>
              <w:rPr>
                <w:sz w:val="20"/>
                <w:szCs w:val="20"/>
              </w:rPr>
            </w:pPr>
            <w:r>
              <w:rPr>
                <w:sz w:val="20"/>
                <w:szCs w:val="20"/>
              </w:rPr>
              <w:t xml:space="preserve">(g) the service is provided to the child individually and in person; and </w:t>
            </w:r>
          </w:p>
          <w:p w14:paraId="36A435C9" w14:textId="77777777" w:rsidR="00984EC0" w:rsidRDefault="00984EC0" w:rsidP="00E83B8C">
            <w:pPr>
              <w:spacing w:before="200" w:after="200"/>
              <w:rPr>
                <w:sz w:val="20"/>
                <w:szCs w:val="20"/>
              </w:rPr>
            </w:pPr>
            <w:r>
              <w:rPr>
                <w:sz w:val="20"/>
                <w:szCs w:val="20"/>
              </w:rPr>
              <w:t xml:space="preserve">(h) the service lasts at least 30 minutes in duration. </w:t>
            </w:r>
          </w:p>
          <w:p w14:paraId="54B0336A" w14:textId="77777777" w:rsidR="00984EC0" w:rsidRDefault="00984EC0" w:rsidP="00E83B8C">
            <w:pPr>
              <w:rPr>
                <w:sz w:val="24"/>
              </w:rPr>
            </w:pPr>
          </w:p>
          <w:p w14:paraId="06B1552F" w14:textId="77777777" w:rsidR="00984EC0" w:rsidRDefault="00984EC0" w:rsidP="00E83B8C">
            <w:pPr>
              <w:spacing w:before="200" w:after="200"/>
              <w:rPr>
                <w:sz w:val="20"/>
                <w:szCs w:val="20"/>
              </w:rPr>
            </w:pPr>
            <w:r>
              <w:rPr>
                <w:sz w:val="20"/>
                <w:szCs w:val="20"/>
              </w:rPr>
              <w:t xml:space="preserve">These items are limited to a maximum of 20 services per patient, consisting of any combination of items </w:t>
            </w:r>
          </w:p>
          <w:p w14:paraId="5C1DA039" w14:textId="77777777" w:rsidR="00984EC0" w:rsidRDefault="00984EC0" w:rsidP="00E83B8C">
            <w:pPr>
              <w:spacing w:before="200" w:after="200"/>
              <w:rPr>
                <w:sz w:val="20"/>
                <w:szCs w:val="20"/>
              </w:rPr>
            </w:pPr>
            <w:r>
              <w:rPr>
                <w:sz w:val="20"/>
                <w:szCs w:val="20"/>
              </w:rPr>
              <w:t xml:space="preserve">- 82015, 82020, 82025 and 82035 </w:t>
            </w:r>
          </w:p>
          <w:p w14:paraId="779894BA" w14:textId="77777777" w:rsidR="00984EC0" w:rsidRDefault="00984EC0" w:rsidP="00E83B8C">
            <w:r>
              <w:t>(See para MN.10.1 of explanatory notes to this Category)</w:t>
            </w:r>
          </w:p>
          <w:p w14:paraId="338EA499"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24D5355" w14:textId="77777777" w:rsidR="00984EC0" w:rsidRDefault="00984EC0" w:rsidP="00E83B8C">
            <w:pPr>
              <w:tabs>
                <w:tab w:val="left" w:pos="1701"/>
              </w:tabs>
            </w:pPr>
            <w:r>
              <w:rPr>
                <w:b/>
                <w:sz w:val="20"/>
              </w:rPr>
              <w:t xml:space="preserve">Extended Medicare Safety Net Cap: </w:t>
            </w:r>
            <w:r>
              <w:t>$278.85</w:t>
            </w:r>
          </w:p>
        </w:tc>
      </w:tr>
    </w:tbl>
    <w:p w14:paraId="0CEF647C"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33C453D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0D1AA88" w14:textId="77777777" w:rsidTr="00E83B8C">
              <w:tc>
                <w:tcPr>
                  <w:tcW w:w="2500" w:type="pct"/>
                  <w:tcBorders>
                    <w:top w:val="nil"/>
                    <w:left w:val="nil"/>
                    <w:bottom w:val="nil"/>
                    <w:right w:val="nil"/>
                  </w:tcBorders>
                  <w:tcMar>
                    <w:top w:w="38" w:type="dxa"/>
                    <w:left w:w="0" w:type="dxa"/>
                    <w:bottom w:w="38" w:type="dxa"/>
                    <w:right w:w="0" w:type="dxa"/>
                  </w:tcMar>
                  <w:vAlign w:val="bottom"/>
                </w:tcPr>
                <w:p w14:paraId="56EEA5D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M10. AUTISM, PERVASIVE 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1C5C0251"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AUTISM, PERVASIVE DEVELOPMENTAL DISORDER AND DISABILITY CASE CONFERENCE SERVICES</w:t>
                  </w:r>
                </w:p>
              </w:tc>
            </w:tr>
          </w:tbl>
          <w:p w14:paraId="5687D35C" w14:textId="77777777" w:rsidR="00984EC0" w:rsidRDefault="00984EC0" w:rsidP="00E83B8C">
            <w:pPr>
              <w:keepLines/>
              <w:rPr>
                <w:rFonts w:ascii="Helvetica" w:eastAsia="Helvetica" w:hAnsi="Helvetica" w:cs="Helvetica"/>
                <w:b/>
              </w:rPr>
            </w:pPr>
          </w:p>
        </w:tc>
      </w:tr>
      <w:tr w:rsidR="00984EC0" w14:paraId="326820D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1AD76"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FF8447C"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M10. Autism, Pervasive Developmental Disorder And Disability Services</w:t>
            </w:r>
          </w:p>
        </w:tc>
      </w:tr>
      <w:tr w:rsidR="00984EC0" w14:paraId="3983CC8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FC193A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0495D0F"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06791229"/>
            <w:bookmarkStart w:id="25" w:name="_Toc106791381"/>
            <w:r>
              <w:rPr>
                <w:rFonts w:ascii="Helvetica" w:eastAsia="Helvetica" w:hAnsi="Helvetica" w:cs="Helvetica"/>
                <w:b w:val="0"/>
                <w:sz w:val="18"/>
              </w:rPr>
              <w:t>Subgroup 1. Autism, pervasive developmental disorder and disability case conference services</w:t>
            </w:r>
            <w:bookmarkEnd w:id="24"/>
            <w:bookmarkEnd w:id="25"/>
          </w:p>
        </w:tc>
      </w:tr>
      <w:tr w:rsidR="00984EC0" w14:paraId="3BD4BB4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B6810" w14:textId="77777777" w:rsidR="00984EC0" w:rsidRDefault="00984EC0" w:rsidP="00E83B8C">
            <w:pPr>
              <w:rPr>
                <w:b/>
              </w:rPr>
            </w:pPr>
            <w:r>
              <w:rPr>
                <w:b/>
              </w:rPr>
              <w:t>Fee</w:t>
            </w:r>
          </w:p>
          <w:p w14:paraId="37E3E6AF" w14:textId="77777777" w:rsidR="00984EC0" w:rsidRDefault="00984EC0" w:rsidP="00E83B8C">
            <w:r>
              <w:t>82001</w:t>
            </w:r>
          </w:p>
        </w:tc>
        <w:tc>
          <w:tcPr>
            <w:tcW w:w="0" w:type="auto"/>
            <w:tcMar>
              <w:top w:w="38" w:type="dxa"/>
              <w:left w:w="38" w:type="dxa"/>
              <w:bottom w:w="38" w:type="dxa"/>
              <w:right w:w="38" w:type="dxa"/>
            </w:tcMar>
            <w:vAlign w:val="bottom"/>
          </w:tcPr>
          <w:p w14:paraId="3D159C3E"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15 minutes, but for less than 20 minutes (other than a service associated with a service to which another item in this Group applies)</w:t>
            </w:r>
          </w:p>
          <w:p w14:paraId="0117DA1B" w14:textId="77777777" w:rsidR="00984EC0" w:rsidRDefault="00984EC0" w:rsidP="00E83B8C">
            <w:r>
              <w:t>(See para MN.9.8 of explanatory notes to this Category)</w:t>
            </w:r>
          </w:p>
          <w:p w14:paraId="0B1700A6" w14:textId="77777777" w:rsidR="00984EC0" w:rsidRDefault="00984EC0" w:rsidP="00E83B8C">
            <w:pPr>
              <w:tabs>
                <w:tab w:val="left" w:pos="1701"/>
              </w:tabs>
              <w:rPr>
                <w:b/>
                <w:sz w:val="20"/>
              </w:rPr>
            </w:pPr>
            <w:r>
              <w:rPr>
                <w:b/>
                <w:sz w:val="20"/>
              </w:rPr>
              <w:t xml:space="preserve">Fee: </w:t>
            </w:r>
            <w:r>
              <w:t>$51.65</w:t>
            </w:r>
            <w:r>
              <w:tab/>
            </w:r>
            <w:r>
              <w:rPr>
                <w:b/>
                <w:sz w:val="20"/>
              </w:rPr>
              <w:t xml:space="preserve">Benefit: </w:t>
            </w:r>
            <w:r>
              <w:t>85% = $43.95</w:t>
            </w:r>
          </w:p>
          <w:p w14:paraId="0C8094AF" w14:textId="77777777" w:rsidR="00984EC0" w:rsidRDefault="00984EC0" w:rsidP="00E83B8C">
            <w:pPr>
              <w:tabs>
                <w:tab w:val="left" w:pos="1701"/>
              </w:tabs>
            </w:pPr>
            <w:r>
              <w:rPr>
                <w:b/>
                <w:sz w:val="20"/>
              </w:rPr>
              <w:t xml:space="preserve">Extended Medicare Safety Net Cap: </w:t>
            </w:r>
            <w:r>
              <w:t>$154.95</w:t>
            </w:r>
          </w:p>
        </w:tc>
      </w:tr>
      <w:tr w:rsidR="00984EC0" w14:paraId="7B228AD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16FBD" w14:textId="77777777" w:rsidR="00984EC0" w:rsidRDefault="00984EC0" w:rsidP="00E83B8C">
            <w:pPr>
              <w:rPr>
                <w:b/>
              </w:rPr>
            </w:pPr>
            <w:r>
              <w:rPr>
                <w:b/>
              </w:rPr>
              <w:t>Fee</w:t>
            </w:r>
          </w:p>
          <w:p w14:paraId="7CC89F31" w14:textId="77777777" w:rsidR="00984EC0" w:rsidRDefault="00984EC0" w:rsidP="00E83B8C">
            <w:r>
              <w:t>82002</w:t>
            </w:r>
          </w:p>
        </w:tc>
        <w:tc>
          <w:tcPr>
            <w:tcW w:w="0" w:type="auto"/>
            <w:tcMar>
              <w:top w:w="38" w:type="dxa"/>
              <w:left w:w="38" w:type="dxa"/>
              <w:bottom w:w="38" w:type="dxa"/>
              <w:right w:w="38" w:type="dxa"/>
            </w:tcMar>
            <w:vAlign w:val="bottom"/>
          </w:tcPr>
          <w:p w14:paraId="37900C9E"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20 minutes, but for less than 40 minutes (other than a service associated with a service to which another item in this Group applies)</w:t>
            </w:r>
          </w:p>
          <w:p w14:paraId="2C40DFF1" w14:textId="77777777" w:rsidR="00984EC0" w:rsidRDefault="00984EC0" w:rsidP="00E83B8C">
            <w:r>
              <w:t>(See para MN.9.8 of explanatory notes to this Category)</w:t>
            </w:r>
          </w:p>
          <w:p w14:paraId="4FDBF286" w14:textId="77777777" w:rsidR="00984EC0" w:rsidRDefault="00984EC0" w:rsidP="00E83B8C">
            <w:pPr>
              <w:tabs>
                <w:tab w:val="left" w:pos="1701"/>
              </w:tabs>
              <w:rPr>
                <w:b/>
                <w:sz w:val="20"/>
              </w:rPr>
            </w:pPr>
            <w:r>
              <w:rPr>
                <w:b/>
                <w:sz w:val="20"/>
              </w:rPr>
              <w:t xml:space="preserve">Fee: </w:t>
            </w:r>
            <w:r>
              <w:t>$88.55</w:t>
            </w:r>
            <w:r>
              <w:tab/>
            </w:r>
            <w:r>
              <w:rPr>
                <w:b/>
                <w:sz w:val="20"/>
              </w:rPr>
              <w:t xml:space="preserve">Benefit: </w:t>
            </w:r>
            <w:r>
              <w:t>85% = $75.30</w:t>
            </w:r>
          </w:p>
          <w:p w14:paraId="43F3CD94" w14:textId="77777777" w:rsidR="00984EC0" w:rsidRDefault="00984EC0" w:rsidP="00E83B8C">
            <w:pPr>
              <w:tabs>
                <w:tab w:val="left" w:pos="1701"/>
              </w:tabs>
            </w:pPr>
            <w:r>
              <w:rPr>
                <w:b/>
                <w:sz w:val="20"/>
              </w:rPr>
              <w:t xml:space="preserve">Extended Medicare Safety Net Cap: </w:t>
            </w:r>
            <w:r>
              <w:t>$265.65</w:t>
            </w:r>
          </w:p>
        </w:tc>
      </w:tr>
      <w:tr w:rsidR="00984EC0" w14:paraId="37B143C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65A42" w14:textId="77777777" w:rsidR="00984EC0" w:rsidRDefault="00984EC0" w:rsidP="00E83B8C">
            <w:pPr>
              <w:rPr>
                <w:b/>
              </w:rPr>
            </w:pPr>
            <w:r>
              <w:rPr>
                <w:b/>
              </w:rPr>
              <w:t>Fee</w:t>
            </w:r>
          </w:p>
          <w:p w14:paraId="7B31A0AA" w14:textId="77777777" w:rsidR="00984EC0" w:rsidRDefault="00984EC0" w:rsidP="00E83B8C">
            <w:r>
              <w:t>82003</w:t>
            </w:r>
          </w:p>
        </w:tc>
        <w:tc>
          <w:tcPr>
            <w:tcW w:w="0" w:type="auto"/>
            <w:tcMar>
              <w:top w:w="38" w:type="dxa"/>
              <w:left w:w="38" w:type="dxa"/>
              <w:bottom w:w="38" w:type="dxa"/>
              <w:right w:w="38" w:type="dxa"/>
            </w:tcMar>
            <w:vAlign w:val="bottom"/>
          </w:tcPr>
          <w:p w14:paraId="39EDA25A" w14:textId="77777777" w:rsidR="00984EC0" w:rsidRDefault="00984EC0" w:rsidP="00E83B8C">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40 minutes (other than a service associated with a service to which another item in this Group applies)</w:t>
            </w:r>
          </w:p>
          <w:p w14:paraId="6C7A35A1" w14:textId="77777777" w:rsidR="00984EC0" w:rsidRDefault="00984EC0" w:rsidP="00E83B8C">
            <w:r>
              <w:t>(See para MN.9.8 of explanatory notes to this Category)</w:t>
            </w:r>
          </w:p>
          <w:p w14:paraId="276840A6" w14:textId="77777777" w:rsidR="00984EC0" w:rsidRDefault="00984EC0" w:rsidP="00E83B8C">
            <w:pPr>
              <w:tabs>
                <w:tab w:val="left" w:pos="1701"/>
              </w:tabs>
              <w:rPr>
                <w:b/>
                <w:sz w:val="20"/>
              </w:rPr>
            </w:pPr>
            <w:r>
              <w:rPr>
                <w:b/>
                <w:sz w:val="20"/>
              </w:rPr>
              <w:t xml:space="preserve">Fee: </w:t>
            </w:r>
            <w:r>
              <w:t>$147.40</w:t>
            </w:r>
            <w:r>
              <w:tab/>
            </w:r>
            <w:r>
              <w:rPr>
                <w:b/>
                <w:sz w:val="20"/>
              </w:rPr>
              <w:t xml:space="preserve">Benefit: </w:t>
            </w:r>
            <w:r>
              <w:t>85% = $125.30</w:t>
            </w:r>
          </w:p>
          <w:p w14:paraId="6584EE27" w14:textId="77777777" w:rsidR="00984EC0" w:rsidRDefault="00984EC0" w:rsidP="00E83B8C">
            <w:pPr>
              <w:tabs>
                <w:tab w:val="left" w:pos="1701"/>
              </w:tabs>
            </w:pPr>
            <w:r>
              <w:rPr>
                <w:b/>
                <w:sz w:val="20"/>
              </w:rPr>
              <w:t xml:space="preserve">Extended Medicare Safety Net Cap: </w:t>
            </w:r>
            <w:r>
              <w:t>$442.20</w:t>
            </w:r>
          </w:p>
        </w:tc>
      </w:tr>
    </w:tbl>
    <w:p w14:paraId="2683166C"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4CBE09BE"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B66E43B" w14:textId="77777777" w:rsidTr="00E83B8C">
              <w:tc>
                <w:tcPr>
                  <w:tcW w:w="2500" w:type="pct"/>
                  <w:tcBorders>
                    <w:top w:val="nil"/>
                    <w:left w:val="nil"/>
                    <w:bottom w:val="nil"/>
                    <w:right w:val="nil"/>
                  </w:tcBorders>
                  <w:tcMar>
                    <w:top w:w="38" w:type="dxa"/>
                    <w:left w:w="0" w:type="dxa"/>
                    <w:bottom w:w="38" w:type="dxa"/>
                    <w:right w:w="0" w:type="dxa"/>
                  </w:tcMar>
                  <w:vAlign w:val="bottom"/>
                </w:tcPr>
                <w:p w14:paraId="0DFFE5E2"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M11. ALLIED HEALTH SERVICES FOR INDIGENOUS AUSTRALIANS WHO HAVE HAD A HEALTH CHECK</w:t>
                  </w:r>
                </w:p>
              </w:tc>
              <w:tc>
                <w:tcPr>
                  <w:tcW w:w="2500" w:type="pct"/>
                  <w:tcBorders>
                    <w:top w:val="nil"/>
                    <w:left w:val="nil"/>
                    <w:bottom w:val="nil"/>
                    <w:right w:val="nil"/>
                  </w:tcBorders>
                  <w:tcMar>
                    <w:top w:w="38" w:type="dxa"/>
                    <w:left w:w="0" w:type="dxa"/>
                    <w:bottom w:w="38" w:type="dxa"/>
                    <w:right w:w="0" w:type="dxa"/>
                  </w:tcMar>
                  <w:vAlign w:val="bottom"/>
                </w:tcPr>
                <w:p w14:paraId="2D22CEDE" w14:textId="77777777" w:rsidR="00984EC0" w:rsidRDefault="00984EC0" w:rsidP="00E83B8C">
                  <w:pPr>
                    <w:keepLines/>
                    <w:jc w:val="right"/>
                    <w:rPr>
                      <w:rFonts w:ascii="Helvetica" w:eastAsia="Helvetica" w:hAnsi="Helvetica" w:cs="Helvetica"/>
                      <w:b/>
                      <w:sz w:val="20"/>
                    </w:rPr>
                  </w:pPr>
                </w:p>
              </w:tc>
            </w:tr>
          </w:tbl>
          <w:p w14:paraId="254E6D26" w14:textId="77777777" w:rsidR="00984EC0" w:rsidRDefault="00984EC0" w:rsidP="00E83B8C">
            <w:pPr>
              <w:keepLines/>
              <w:rPr>
                <w:rFonts w:ascii="Helvetica" w:eastAsia="Helvetica" w:hAnsi="Helvetica" w:cs="Helvetica"/>
                <w:b/>
              </w:rPr>
            </w:pPr>
          </w:p>
        </w:tc>
      </w:tr>
      <w:tr w:rsidR="00984EC0" w14:paraId="327F620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8AE0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389A4AD" w14:textId="77777777" w:rsidR="00984EC0" w:rsidRDefault="00984EC0" w:rsidP="00E83B8C">
            <w:pPr>
              <w:pStyle w:val="Heading2"/>
              <w:spacing w:before="120"/>
              <w:rPr>
                <w:rFonts w:ascii="Helvetica" w:eastAsia="Helvetica" w:hAnsi="Helvetica" w:cs="Helvetica"/>
                <w:i w:val="0"/>
                <w:sz w:val="18"/>
              </w:rPr>
            </w:pPr>
            <w:bookmarkStart w:id="26" w:name="_Toc106791230"/>
            <w:bookmarkStart w:id="27" w:name="_Toc106791382"/>
            <w:r>
              <w:rPr>
                <w:rFonts w:ascii="Helvetica" w:eastAsia="Helvetica" w:hAnsi="Helvetica" w:cs="Helvetica"/>
                <w:i w:val="0"/>
                <w:sz w:val="18"/>
              </w:rPr>
              <w:t>Group M11. Allied Health Services For Indigenous Australians Who Have Had A Health Check</w:t>
            </w:r>
            <w:bookmarkEnd w:id="26"/>
            <w:bookmarkEnd w:id="27"/>
          </w:p>
        </w:tc>
      </w:tr>
      <w:tr w:rsidR="00984EC0" w14:paraId="4AA7C00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096EF" w14:textId="77777777" w:rsidR="00984EC0" w:rsidRDefault="00984EC0" w:rsidP="00E83B8C">
            <w:pPr>
              <w:rPr>
                <w:b/>
              </w:rPr>
            </w:pPr>
            <w:r>
              <w:rPr>
                <w:b/>
              </w:rPr>
              <w:t>Fee</w:t>
            </w:r>
          </w:p>
          <w:p w14:paraId="520B3A58" w14:textId="77777777" w:rsidR="00984EC0" w:rsidRDefault="00984EC0" w:rsidP="00E83B8C">
            <w:r>
              <w:t>81300</w:t>
            </w:r>
          </w:p>
        </w:tc>
        <w:tc>
          <w:tcPr>
            <w:tcW w:w="0" w:type="auto"/>
            <w:tcMar>
              <w:top w:w="38" w:type="dxa"/>
              <w:left w:w="38" w:type="dxa"/>
              <w:bottom w:w="38" w:type="dxa"/>
              <w:right w:w="38" w:type="dxa"/>
            </w:tcMar>
            <w:vAlign w:val="bottom"/>
          </w:tcPr>
          <w:p w14:paraId="13CA34E9" w14:textId="77777777" w:rsidR="00984EC0" w:rsidRDefault="00984EC0" w:rsidP="00E83B8C">
            <w:pPr>
              <w:spacing w:after="200"/>
              <w:rPr>
                <w:sz w:val="20"/>
                <w:szCs w:val="20"/>
              </w:rPr>
            </w:pPr>
            <w:r>
              <w:rPr>
                <w:sz w:val="20"/>
                <w:szCs w:val="20"/>
              </w:rPr>
              <w:t>ABORIGINAL AND TORRES STRAIT ISLANDER HEALTH SERVICE provided to a person who is of Aboriginal and Torres Strait Islander descent by an eligible Aboriginal health worker or eligible Aboriginal and Torres Strait Islander health practitioner if:</w:t>
            </w:r>
          </w:p>
          <w:p w14:paraId="4F5C9A8C" w14:textId="77777777" w:rsidR="00984EC0" w:rsidRDefault="00984EC0" w:rsidP="00E83B8C">
            <w:pPr>
              <w:spacing w:before="200" w:after="200"/>
              <w:ind w:left="375" w:hanging="375"/>
              <w:rPr>
                <w:sz w:val="20"/>
                <w:szCs w:val="20"/>
              </w:rPr>
            </w:pPr>
            <w:r>
              <w:rPr>
                <w:sz w:val="20"/>
                <w:szCs w:val="20"/>
              </w:rPr>
              <w:t>(a)    either:</w:t>
            </w:r>
          </w:p>
          <w:p w14:paraId="2EA1C6C6" w14:textId="77777777" w:rsidR="00984EC0" w:rsidRDefault="00984EC0" w:rsidP="00984EC0">
            <w:pPr>
              <w:numPr>
                <w:ilvl w:val="0"/>
                <w:numId w:val="115"/>
              </w:numPr>
              <w:tabs>
                <w:tab w:val="left" w:pos="720"/>
              </w:tabs>
              <w:spacing w:before="200"/>
              <w:ind w:left="1095" w:hanging="219"/>
              <w:rPr>
                <w:sz w:val="20"/>
                <w:szCs w:val="20"/>
              </w:rPr>
            </w:pPr>
            <w:r>
              <w:rPr>
                <w:sz w:val="20"/>
                <w:szCs w:val="20"/>
              </w:rPr>
              <w:t>      a medical practitioner has undertaken a health assessment and identified a need for follow-up allied health services; or</w:t>
            </w:r>
          </w:p>
          <w:p w14:paraId="0F537293" w14:textId="77777777" w:rsidR="00984EC0" w:rsidRDefault="00984EC0" w:rsidP="00984EC0">
            <w:pPr>
              <w:numPr>
                <w:ilvl w:val="0"/>
                <w:numId w:val="115"/>
              </w:numPr>
              <w:tabs>
                <w:tab w:val="left" w:pos="720"/>
              </w:tabs>
              <w:spacing w:after="200"/>
              <w:ind w:left="1095" w:hanging="275"/>
              <w:rPr>
                <w:sz w:val="20"/>
                <w:szCs w:val="20"/>
              </w:rPr>
            </w:pPr>
            <w:r>
              <w:rPr>
                <w:sz w:val="20"/>
                <w:szCs w:val="20"/>
              </w:rPr>
              <w:t>      the person's shared care plan identifies the need for follow-up allied health services; and</w:t>
            </w:r>
          </w:p>
          <w:p w14:paraId="0F5F2050" w14:textId="77777777" w:rsidR="00984EC0" w:rsidRDefault="00984EC0" w:rsidP="00E83B8C">
            <w:pPr>
              <w:spacing w:before="200" w:after="200"/>
              <w:ind w:left="375" w:hanging="375"/>
              <w:rPr>
                <w:sz w:val="20"/>
                <w:szCs w:val="20"/>
              </w:rPr>
            </w:pPr>
            <w:r>
              <w:rPr>
                <w:sz w:val="20"/>
                <w:szCs w:val="20"/>
              </w:rPr>
              <w:t>(b)    the person is referred to the eligible Aboriginal health worker or eligible Aboriginal and Torres Strait Islander health practitioner by a medical practitioner using a referral form that has been issued by the Department or a referral form that substantially complies with the form issued by the Department; and</w:t>
            </w:r>
          </w:p>
          <w:p w14:paraId="4F67454C"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47DA6334"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201C9FA1"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05249FE2" w14:textId="77777777" w:rsidR="00984EC0" w:rsidRDefault="00984EC0" w:rsidP="00E83B8C">
            <w:pPr>
              <w:spacing w:before="200" w:after="200"/>
              <w:ind w:left="375" w:hanging="375"/>
              <w:rPr>
                <w:sz w:val="20"/>
                <w:szCs w:val="20"/>
              </w:rPr>
            </w:pPr>
            <w:r>
              <w:rPr>
                <w:sz w:val="20"/>
                <w:szCs w:val="20"/>
              </w:rPr>
              <w:t>(f)    after the service, the eligible Aboriginal health worker or eligible Aboriginal and Torres Strait Islander health practitioner gives a written report to the referring medical practitioner mentioned in paragraph (b):</w:t>
            </w:r>
          </w:p>
          <w:p w14:paraId="69166403"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1B07A8CD"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0FE36E8F" w14:textId="77777777" w:rsidR="00984EC0" w:rsidRDefault="00984EC0" w:rsidP="00E83B8C">
            <w:pPr>
              <w:spacing w:before="200" w:after="200"/>
              <w:ind w:left="1080" w:hanging="375"/>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23150C43" w14:textId="77777777" w:rsidR="00984EC0" w:rsidRDefault="00984EC0" w:rsidP="00E83B8C">
            <w:pPr>
              <w:spacing w:before="200" w:after="200"/>
              <w:rPr>
                <w:sz w:val="20"/>
                <w:szCs w:val="20"/>
              </w:rPr>
            </w:pPr>
            <w:r>
              <w:rPr>
                <w:sz w:val="20"/>
                <w:szCs w:val="20"/>
              </w:rPr>
              <w:t> </w:t>
            </w:r>
          </w:p>
          <w:p w14:paraId="79843589"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006C8BF" w14:textId="77777777" w:rsidR="00984EC0" w:rsidRDefault="00984EC0" w:rsidP="00E83B8C">
            <w:r>
              <w:t>(See para MN.11.1 of explanatory notes to this Category)</w:t>
            </w:r>
          </w:p>
          <w:p w14:paraId="7F502A8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417BEFB5" w14:textId="77777777" w:rsidR="00984EC0" w:rsidRDefault="00984EC0" w:rsidP="00E83B8C">
            <w:pPr>
              <w:tabs>
                <w:tab w:val="left" w:pos="1701"/>
              </w:tabs>
            </w:pPr>
            <w:r>
              <w:rPr>
                <w:b/>
                <w:sz w:val="20"/>
              </w:rPr>
              <w:t xml:space="preserve">Extended Medicare Safety Net Cap: </w:t>
            </w:r>
            <w:r>
              <w:t>$197.55</w:t>
            </w:r>
          </w:p>
        </w:tc>
      </w:tr>
      <w:tr w:rsidR="00984EC0" w14:paraId="63877DC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DCA9F" w14:textId="77777777" w:rsidR="00984EC0" w:rsidRDefault="00984EC0" w:rsidP="00E83B8C">
            <w:pPr>
              <w:rPr>
                <w:b/>
              </w:rPr>
            </w:pPr>
            <w:r>
              <w:rPr>
                <w:b/>
              </w:rPr>
              <w:t>Fee</w:t>
            </w:r>
          </w:p>
          <w:p w14:paraId="14D2EA97" w14:textId="77777777" w:rsidR="00984EC0" w:rsidRDefault="00984EC0" w:rsidP="00E83B8C">
            <w:r>
              <w:t>81305</w:t>
            </w:r>
          </w:p>
        </w:tc>
        <w:tc>
          <w:tcPr>
            <w:tcW w:w="0" w:type="auto"/>
            <w:tcMar>
              <w:top w:w="38" w:type="dxa"/>
              <w:left w:w="38" w:type="dxa"/>
              <w:bottom w:w="38" w:type="dxa"/>
              <w:right w:w="38" w:type="dxa"/>
            </w:tcMar>
            <w:vAlign w:val="bottom"/>
          </w:tcPr>
          <w:p w14:paraId="7A7E5880" w14:textId="77777777" w:rsidR="00984EC0" w:rsidRDefault="00984EC0" w:rsidP="00E83B8C">
            <w:pPr>
              <w:spacing w:after="200"/>
              <w:rPr>
                <w:sz w:val="20"/>
                <w:szCs w:val="20"/>
              </w:rPr>
            </w:pPr>
            <w:r>
              <w:rPr>
                <w:sz w:val="20"/>
                <w:szCs w:val="20"/>
              </w:rPr>
              <w:t>DIABETES EDUCATION HEALTH SERVICE provided to a person who is of Aboriginal or Torres Strait Islander descent by an eligible diabetes educator if:</w:t>
            </w:r>
          </w:p>
          <w:p w14:paraId="5C1628CD" w14:textId="77777777" w:rsidR="00984EC0" w:rsidRDefault="00984EC0" w:rsidP="00E83B8C">
            <w:pPr>
              <w:spacing w:before="200" w:after="200"/>
              <w:ind w:left="375" w:hanging="375"/>
              <w:rPr>
                <w:sz w:val="20"/>
                <w:szCs w:val="20"/>
              </w:rPr>
            </w:pPr>
            <w:r>
              <w:rPr>
                <w:sz w:val="20"/>
                <w:szCs w:val="20"/>
              </w:rPr>
              <w:t>(a)    either:</w:t>
            </w:r>
          </w:p>
          <w:p w14:paraId="59281584" w14:textId="77777777" w:rsidR="00984EC0" w:rsidRDefault="00984EC0" w:rsidP="00984EC0">
            <w:pPr>
              <w:numPr>
                <w:ilvl w:val="0"/>
                <w:numId w:val="116"/>
              </w:numPr>
              <w:tabs>
                <w:tab w:val="left" w:pos="720"/>
              </w:tabs>
              <w:spacing w:before="200"/>
              <w:ind w:left="1095" w:hanging="219"/>
              <w:rPr>
                <w:sz w:val="20"/>
                <w:szCs w:val="20"/>
              </w:rPr>
            </w:pPr>
            <w:r>
              <w:rPr>
                <w:sz w:val="20"/>
                <w:szCs w:val="20"/>
              </w:rPr>
              <w:t>      a medical practitioner has identified a need for follow-up allied health services; or</w:t>
            </w:r>
          </w:p>
          <w:p w14:paraId="71CE4902" w14:textId="77777777" w:rsidR="00984EC0" w:rsidRDefault="00984EC0" w:rsidP="00984EC0">
            <w:pPr>
              <w:numPr>
                <w:ilvl w:val="0"/>
                <w:numId w:val="116"/>
              </w:numPr>
              <w:tabs>
                <w:tab w:val="left" w:pos="720"/>
              </w:tabs>
              <w:spacing w:after="200"/>
              <w:ind w:left="1095" w:hanging="275"/>
              <w:rPr>
                <w:sz w:val="20"/>
                <w:szCs w:val="20"/>
              </w:rPr>
            </w:pPr>
            <w:r>
              <w:rPr>
                <w:sz w:val="20"/>
                <w:szCs w:val="20"/>
              </w:rPr>
              <w:t>      the person's shared care plan identifies the need for follow-up allied health services; and</w:t>
            </w:r>
          </w:p>
          <w:p w14:paraId="11D3CCB0" w14:textId="77777777" w:rsidR="00984EC0" w:rsidRDefault="00984EC0" w:rsidP="00E83B8C">
            <w:pPr>
              <w:spacing w:before="200" w:after="200"/>
              <w:ind w:left="375" w:hanging="375"/>
              <w:rPr>
                <w:sz w:val="20"/>
                <w:szCs w:val="20"/>
              </w:rPr>
            </w:pPr>
            <w:r>
              <w:rPr>
                <w:sz w:val="20"/>
                <w:szCs w:val="20"/>
              </w:rPr>
              <w:t>(b)    the person is referred to the eligible diabetes educator by a medical practitioner using a referral form that has been issued by the Department or a referral form that substantially complies with the form issued by the Department; and</w:t>
            </w:r>
          </w:p>
          <w:p w14:paraId="05603244"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56750244"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61E4C0F2"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1FCAE061" w14:textId="77777777" w:rsidR="00984EC0" w:rsidRDefault="00984EC0" w:rsidP="00E83B8C">
            <w:pPr>
              <w:spacing w:before="200" w:after="200"/>
              <w:ind w:left="375" w:hanging="375"/>
              <w:rPr>
                <w:sz w:val="20"/>
                <w:szCs w:val="20"/>
              </w:rPr>
            </w:pPr>
            <w:r>
              <w:rPr>
                <w:sz w:val="20"/>
                <w:szCs w:val="20"/>
              </w:rPr>
              <w:t>(f)    after the service, the eligible diabetes educator gives a written report to the referring medical practitioner mentioned in paragraph (b):</w:t>
            </w:r>
          </w:p>
          <w:p w14:paraId="450EA242"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5D73A095"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37E44F78" w14:textId="77777777" w:rsidR="00984EC0" w:rsidRDefault="00984EC0" w:rsidP="00E83B8C">
            <w:pPr>
              <w:spacing w:before="200" w:after="200"/>
              <w:ind w:left="1080" w:hanging="375"/>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4CC9722E"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72E2267" w14:textId="77777777" w:rsidR="00984EC0" w:rsidRDefault="00984EC0" w:rsidP="00E83B8C">
            <w:r>
              <w:t>(See para MN.11.1 of explanatory notes to this Category)</w:t>
            </w:r>
          </w:p>
          <w:p w14:paraId="6FEAC57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1CA7918D" w14:textId="77777777" w:rsidR="00984EC0" w:rsidRDefault="00984EC0" w:rsidP="00E83B8C">
            <w:pPr>
              <w:tabs>
                <w:tab w:val="left" w:pos="1701"/>
              </w:tabs>
            </w:pPr>
            <w:r>
              <w:rPr>
                <w:b/>
                <w:sz w:val="20"/>
              </w:rPr>
              <w:t xml:space="preserve">Extended Medicare Safety Net Cap: </w:t>
            </w:r>
            <w:r>
              <w:t>$197.55</w:t>
            </w:r>
          </w:p>
        </w:tc>
      </w:tr>
      <w:tr w:rsidR="00984EC0" w14:paraId="5CB02D6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2086C" w14:textId="77777777" w:rsidR="00984EC0" w:rsidRDefault="00984EC0" w:rsidP="00E83B8C">
            <w:pPr>
              <w:rPr>
                <w:b/>
              </w:rPr>
            </w:pPr>
            <w:r>
              <w:rPr>
                <w:b/>
              </w:rPr>
              <w:t>Fee</w:t>
            </w:r>
          </w:p>
          <w:p w14:paraId="633A071A" w14:textId="77777777" w:rsidR="00984EC0" w:rsidRDefault="00984EC0" w:rsidP="00E83B8C">
            <w:r>
              <w:t>81310</w:t>
            </w:r>
          </w:p>
        </w:tc>
        <w:tc>
          <w:tcPr>
            <w:tcW w:w="0" w:type="auto"/>
            <w:tcMar>
              <w:top w:w="38" w:type="dxa"/>
              <w:left w:w="38" w:type="dxa"/>
              <w:bottom w:w="38" w:type="dxa"/>
              <w:right w:w="38" w:type="dxa"/>
            </w:tcMar>
            <w:vAlign w:val="bottom"/>
          </w:tcPr>
          <w:p w14:paraId="442F518D" w14:textId="77777777" w:rsidR="00984EC0" w:rsidRDefault="00984EC0" w:rsidP="00E83B8C">
            <w:pPr>
              <w:spacing w:after="200"/>
              <w:rPr>
                <w:sz w:val="20"/>
                <w:szCs w:val="20"/>
              </w:rPr>
            </w:pPr>
            <w:r>
              <w:rPr>
                <w:sz w:val="20"/>
                <w:szCs w:val="20"/>
              </w:rPr>
              <w:t>AUDIOLOGY HEALTH SERVICE provided to a person who is of Aboriginal or Torres Strait Islander descent by an eligible audiologist if:</w:t>
            </w:r>
          </w:p>
          <w:p w14:paraId="665877A5" w14:textId="77777777" w:rsidR="00984EC0" w:rsidRDefault="00984EC0" w:rsidP="00E83B8C">
            <w:pPr>
              <w:spacing w:before="200" w:after="200"/>
              <w:rPr>
                <w:sz w:val="20"/>
                <w:szCs w:val="20"/>
              </w:rPr>
            </w:pPr>
            <w:r>
              <w:rPr>
                <w:sz w:val="20"/>
                <w:szCs w:val="20"/>
              </w:rPr>
              <w:t>(a)    either:</w:t>
            </w:r>
          </w:p>
          <w:p w14:paraId="6AF2E495" w14:textId="77777777" w:rsidR="00984EC0" w:rsidRDefault="00984EC0" w:rsidP="00984EC0">
            <w:pPr>
              <w:numPr>
                <w:ilvl w:val="0"/>
                <w:numId w:val="117"/>
              </w:numPr>
              <w:spacing w:before="200"/>
              <w:ind w:hanging="219"/>
              <w:rPr>
                <w:sz w:val="20"/>
                <w:szCs w:val="20"/>
              </w:rPr>
            </w:pPr>
            <w:r>
              <w:rPr>
                <w:sz w:val="20"/>
                <w:szCs w:val="20"/>
              </w:rPr>
              <w:t>a medical practitioner has undertaken a health assessment and identified a need for follow-up allied health services; or</w:t>
            </w:r>
          </w:p>
          <w:p w14:paraId="03381AB3" w14:textId="77777777" w:rsidR="00984EC0" w:rsidRDefault="00984EC0" w:rsidP="00984EC0">
            <w:pPr>
              <w:numPr>
                <w:ilvl w:val="0"/>
                <w:numId w:val="117"/>
              </w:numPr>
              <w:spacing w:after="200"/>
              <w:ind w:hanging="275"/>
              <w:rPr>
                <w:sz w:val="20"/>
                <w:szCs w:val="20"/>
              </w:rPr>
            </w:pPr>
            <w:r>
              <w:rPr>
                <w:sz w:val="20"/>
                <w:szCs w:val="20"/>
              </w:rPr>
              <w:t>the person's shared care plan identifies the need for follow-up allied health services; and</w:t>
            </w:r>
          </w:p>
          <w:p w14:paraId="1A64EE2A" w14:textId="77777777" w:rsidR="00984EC0" w:rsidRDefault="00984EC0" w:rsidP="00E83B8C">
            <w:pPr>
              <w:spacing w:before="200" w:after="200"/>
              <w:rPr>
                <w:sz w:val="20"/>
                <w:szCs w:val="20"/>
              </w:rPr>
            </w:pPr>
            <w:r>
              <w:rPr>
                <w:sz w:val="20"/>
                <w:szCs w:val="20"/>
              </w:rPr>
              <w:t>(b)    the person is referred to the eligible audiologist by the medical practitioner using a referral form that has been issued by the Department or a referral form that substantially complies with the form issued by the Department; and</w:t>
            </w:r>
          </w:p>
          <w:p w14:paraId="2D119063" w14:textId="77777777" w:rsidR="00984EC0" w:rsidRDefault="00984EC0" w:rsidP="00E83B8C">
            <w:pPr>
              <w:spacing w:before="200" w:after="200"/>
              <w:rPr>
                <w:sz w:val="20"/>
                <w:szCs w:val="20"/>
              </w:rPr>
            </w:pPr>
            <w:r>
              <w:rPr>
                <w:sz w:val="20"/>
                <w:szCs w:val="20"/>
              </w:rPr>
              <w:t>(c)    the person is not an admitted patient of a hospital; and</w:t>
            </w:r>
          </w:p>
          <w:p w14:paraId="15DCE941" w14:textId="77777777" w:rsidR="00984EC0" w:rsidRDefault="00984EC0" w:rsidP="00E83B8C">
            <w:pPr>
              <w:spacing w:before="200" w:after="200"/>
              <w:rPr>
                <w:sz w:val="20"/>
                <w:szCs w:val="20"/>
              </w:rPr>
            </w:pPr>
            <w:r>
              <w:rPr>
                <w:sz w:val="20"/>
                <w:szCs w:val="20"/>
              </w:rPr>
              <w:t>(d)    the service is provided to the person individually and in person; and</w:t>
            </w:r>
          </w:p>
          <w:p w14:paraId="56ED1A6F" w14:textId="77777777" w:rsidR="00984EC0" w:rsidRDefault="00984EC0" w:rsidP="00E83B8C">
            <w:pPr>
              <w:spacing w:before="200" w:after="200"/>
              <w:rPr>
                <w:sz w:val="20"/>
                <w:szCs w:val="20"/>
              </w:rPr>
            </w:pPr>
            <w:r>
              <w:rPr>
                <w:sz w:val="20"/>
                <w:szCs w:val="20"/>
              </w:rPr>
              <w:t>(e)    the service is of at least 20 minutes duration; and</w:t>
            </w:r>
          </w:p>
          <w:p w14:paraId="611BFA86" w14:textId="77777777" w:rsidR="00984EC0" w:rsidRDefault="00984EC0" w:rsidP="00E83B8C">
            <w:pPr>
              <w:spacing w:before="200" w:after="200"/>
              <w:rPr>
                <w:sz w:val="20"/>
                <w:szCs w:val="20"/>
              </w:rPr>
            </w:pPr>
            <w:r>
              <w:rPr>
                <w:sz w:val="20"/>
                <w:szCs w:val="20"/>
              </w:rPr>
              <w:t>(f)    after the service, the eligible audiologist gives a written report to the referring medical practitioner mentioned in paragraph (b):</w:t>
            </w:r>
          </w:p>
          <w:p w14:paraId="0966DD98"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4A4FCDCF" w14:textId="77777777" w:rsidR="00984EC0" w:rsidRDefault="00984EC0" w:rsidP="00E83B8C">
            <w:pPr>
              <w:spacing w:before="200" w:after="200"/>
              <w:rPr>
                <w:sz w:val="20"/>
                <w:szCs w:val="20"/>
              </w:rPr>
            </w:pPr>
            <w:r>
              <w:rPr>
                <w:sz w:val="20"/>
                <w:szCs w:val="20"/>
              </w:rPr>
              <w:t>    (ii) if the service is the first or the last service under the referral - in relation to the service; or</w:t>
            </w:r>
          </w:p>
          <w:p w14:paraId="729763E0"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34DF74DF" w14:textId="77777777" w:rsidR="00984EC0" w:rsidRDefault="00984EC0" w:rsidP="00E83B8C">
            <w:pPr>
              <w:spacing w:before="200" w:after="200"/>
              <w:rPr>
                <w:sz w:val="20"/>
                <w:szCs w:val="20"/>
              </w:rPr>
            </w:pPr>
            <w:r>
              <w:rPr>
                <w:sz w:val="20"/>
                <w:szCs w:val="20"/>
              </w:rPr>
              <w:t> </w:t>
            </w:r>
          </w:p>
          <w:p w14:paraId="7B936972"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14143D5" w14:textId="77777777" w:rsidR="00984EC0" w:rsidRDefault="00984EC0" w:rsidP="00E83B8C">
            <w:r>
              <w:t>(See para MN.11.1 of explanatory notes to this Category)</w:t>
            </w:r>
          </w:p>
          <w:p w14:paraId="1FD4215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80ED939" w14:textId="77777777" w:rsidR="00984EC0" w:rsidRDefault="00984EC0" w:rsidP="00E83B8C">
            <w:pPr>
              <w:tabs>
                <w:tab w:val="left" w:pos="1701"/>
              </w:tabs>
            </w:pPr>
            <w:r>
              <w:rPr>
                <w:b/>
                <w:sz w:val="20"/>
              </w:rPr>
              <w:t xml:space="preserve">Extended Medicare Safety Net Cap: </w:t>
            </w:r>
            <w:r>
              <w:t>$197.55</w:t>
            </w:r>
          </w:p>
        </w:tc>
      </w:tr>
      <w:tr w:rsidR="00984EC0" w14:paraId="6063274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AD67B" w14:textId="77777777" w:rsidR="00984EC0" w:rsidRDefault="00984EC0" w:rsidP="00E83B8C">
            <w:pPr>
              <w:rPr>
                <w:b/>
              </w:rPr>
            </w:pPr>
            <w:r>
              <w:rPr>
                <w:b/>
              </w:rPr>
              <w:t>Fee</w:t>
            </w:r>
          </w:p>
          <w:p w14:paraId="19931583" w14:textId="77777777" w:rsidR="00984EC0" w:rsidRDefault="00984EC0" w:rsidP="00E83B8C">
            <w:r>
              <w:t>81315</w:t>
            </w:r>
          </w:p>
        </w:tc>
        <w:tc>
          <w:tcPr>
            <w:tcW w:w="0" w:type="auto"/>
            <w:tcMar>
              <w:top w:w="38" w:type="dxa"/>
              <w:left w:w="38" w:type="dxa"/>
              <w:bottom w:w="38" w:type="dxa"/>
              <w:right w:w="38" w:type="dxa"/>
            </w:tcMar>
            <w:vAlign w:val="bottom"/>
          </w:tcPr>
          <w:p w14:paraId="3AACFA90" w14:textId="77777777" w:rsidR="00984EC0" w:rsidRDefault="00984EC0" w:rsidP="00E83B8C">
            <w:pPr>
              <w:spacing w:after="200"/>
              <w:rPr>
                <w:sz w:val="20"/>
                <w:szCs w:val="20"/>
              </w:rPr>
            </w:pPr>
            <w:r>
              <w:rPr>
                <w:sz w:val="20"/>
                <w:szCs w:val="20"/>
              </w:rPr>
              <w:t>EXERCISE PHYSIOLOGY HEALTH SERVICE provided to a person who is of Aboriginal or Torres Strait Islander descent by an eligible exercise physiologist if:</w:t>
            </w:r>
          </w:p>
          <w:p w14:paraId="19153417" w14:textId="77777777" w:rsidR="00984EC0" w:rsidRDefault="00984EC0" w:rsidP="00E83B8C">
            <w:pPr>
              <w:spacing w:before="200" w:after="200"/>
              <w:rPr>
                <w:sz w:val="20"/>
                <w:szCs w:val="20"/>
              </w:rPr>
            </w:pPr>
            <w:r>
              <w:rPr>
                <w:sz w:val="20"/>
                <w:szCs w:val="20"/>
              </w:rPr>
              <w:t>(a)    either:</w:t>
            </w:r>
          </w:p>
          <w:p w14:paraId="5D7C1EA9" w14:textId="77777777" w:rsidR="00984EC0" w:rsidRDefault="00984EC0" w:rsidP="00984EC0">
            <w:pPr>
              <w:numPr>
                <w:ilvl w:val="0"/>
                <w:numId w:val="118"/>
              </w:numPr>
              <w:spacing w:before="200"/>
              <w:ind w:hanging="219"/>
              <w:rPr>
                <w:sz w:val="20"/>
                <w:szCs w:val="20"/>
              </w:rPr>
            </w:pPr>
            <w:r>
              <w:rPr>
                <w:sz w:val="20"/>
                <w:szCs w:val="20"/>
              </w:rPr>
              <w:t>a medical practitioner has undertaken a health assessment and identified a need for follow-up allied health services; or</w:t>
            </w:r>
          </w:p>
          <w:p w14:paraId="7DB11E18" w14:textId="77777777" w:rsidR="00984EC0" w:rsidRDefault="00984EC0" w:rsidP="00984EC0">
            <w:pPr>
              <w:numPr>
                <w:ilvl w:val="0"/>
                <w:numId w:val="118"/>
              </w:numPr>
              <w:spacing w:after="200"/>
              <w:ind w:hanging="275"/>
              <w:rPr>
                <w:sz w:val="20"/>
                <w:szCs w:val="20"/>
              </w:rPr>
            </w:pPr>
            <w:r>
              <w:rPr>
                <w:sz w:val="20"/>
                <w:szCs w:val="20"/>
              </w:rPr>
              <w:t>the person's shared care plan identifies the need for follow-up allied health services; and</w:t>
            </w:r>
          </w:p>
          <w:p w14:paraId="0EDC83B8" w14:textId="77777777" w:rsidR="00984EC0" w:rsidRDefault="00984EC0" w:rsidP="00E83B8C">
            <w:pPr>
              <w:spacing w:before="200" w:after="200"/>
              <w:rPr>
                <w:sz w:val="20"/>
                <w:szCs w:val="20"/>
              </w:rPr>
            </w:pPr>
            <w:r>
              <w:rPr>
                <w:sz w:val="20"/>
                <w:szCs w:val="20"/>
              </w:rPr>
              <w:t>(b)    the person is referred to the eligible exercise physiologist by a medical practitioner using a referral form that has been issued by the Department or a referral form that substantially complies with the form issued by the Department; and</w:t>
            </w:r>
          </w:p>
          <w:p w14:paraId="3CB5ED34" w14:textId="77777777" w:rsidR="00984EC0" w:rsidRDefault="00984EC0" w:rsidP="00E83B8C">
            <w:pPr>
              <w:spacing w:before="200" w:after="200"/>
              <w:rPr>
                <w:sz w:val="20"/>
                <w:szCs w:val="20"/>
              </w:rPr>
            </w:pPr>
            <w:r>
              <w:rPr>
                <w:sz w:val="20"/>
                <w:szCs w:val="20"/>
              </w:rPr>
              <w:t>(c)    the person is not an admitted patient of a hospital; and</w:t>
            </w:r>
          </w:p>
          <w:p w14:paraId="2A59C90C" w14:textId="77777777" w:rsidR="00984EC0" w:rsidRDefault="00984EC0" w:rsidP="00E83B8C">
            <w:pPr>
              <w:spacing w:before="200" w:after="200"/>
              <w:rPr>
                <w:sz w:val="20"/>
                <w:szCs w:val="20"/>
              </w:rPr>
            </w:pPr>
            <w:r>
              <w:rPr>
                <w:sz w:val="20"/>
                <w:szCs w:val="20"/>
              </w:rPr>
              <w:t>(d)    the service is provided to the person individually and in person; and</w:t>
            </w:r>
          </w:p>
          <w:p w14:paraId="51828D14" w14:textId="77777777" w:rsidR="00984EC0" w:rsidRDefault="00984EC0" w:rsidP="00E83B8C">
            <w:pPr>
              <w:spacing w:before="200" w:after="200"/>
              <w:rPr>
                <w:sz w:val="20"/>
                <w:szCs w:val="20"/>
              </w:rPr>
            </w:pPr>
            <w:r>
              <w:rPr>
                <w:sz w:val="20"/>
                <w:szCs w:val="20"/>
              </w:rPr>
              <w:t>(e)    the service is of at least 20 minutes duration; and</w:t>
            </w:r>
          </w:p>
          <w:p w14:paraId="186B0931" w14:textId="77777777" w:rsidR="00984EC0" w:rsidRDefault="00984EC0" w:rsidP="00E83B8C">
            <w:pPr>
              <w:spacing w:before="200" w:after="200"/>
              <w:rPr>
                <w:sz w:val="20"/>
                <w:szCs w:val="20"/>
              </w:rPr>
            </w:pPr>
            <w:r>
              <w:rPr>
                <w:sz w:val="20"/>
                <w:szCs w:val="20"/>
              </w:rPr>
              <w:t>(f)    after the service, the eligible exercise physiologist gives a written report to the referring medical practitioner mentioned in paragraph (b):</w:t>
            </w:r>
          </w:p>
          <w:p w14:paraId="5D4C56DE"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54AD7A15" w14:textId="77777777" w:rsidR="00984EC0" w:rsidRDefault="00984EC0" w:rsidP="00E83B8C">
            <w:pPr>
              <w:spacing w:before="200" w:after="200"/>
              <w:rPr>
                <w:sz w:val="20"/>
                <w:szCs w:val="20"/>
              </w:rPr>
            </w:pPr>
            <w:r>
              <w:rPr>
                <w:sz w:val="20"/>
                <w:szCs w:val="20"/>
              </w:rPr>
              <w:t>    (ii) if the service is the first or the last service under the referral - in relation to the service; or</w:t>
            </w:r>
          </w:p>
          <w:p w14:paraId="1E316600"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6822D6D4" w14:textId="77777777" w:rsidR="00984EC0" w:rsidRDefault="00984EC0" w:rsidP="00E83B8C">
            <w:pPr>
              <w:spacing w:before="200" w:after="200"/>
              <w:rPr>
                <w:sz w:val="20"/>
                <w:szCs w:val="20"/>
              </w:rPr>
            </w:pPr>
            <w:r>
              <w:rPr>
                <w:sz w:val="20"/>
                <w:szCs w:val="20"/>
              </w:rPr>
              <w:t> </w:t>
            </w:r>
          </w:p>
          <w:p w14:paraId="1B987223"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425F6A81" w14:textId="77777777" w:rsidR="00984EC0" w:rsidRDefault="00984EC0" w:rsidP="00E83B8C">
            <w:r>
              <w:t>(See para MN.11.1 of explanatory notes to this Category)</w:t>
            </w:r>
          </w:p>
          <w:p w14:paraId="61859CC5"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DDC1D76" w14:textId="77777777" w:rsidR="00984EC0" w:rsidRDefault="00984EC0" w:rsidP="00E83B8C">
            <w:pPr>
              <w:tabs>
                <w:tab w:val="left" w:pos="1701"/>
              </w:tabs>
            </w:pPr>
            <w:r>
              <w:rPr>
                <w:b/>
                <w:sz w:val="20"/>
              </w:rPr>
              <w:t xml:space="preserve">Extended Medicare Safety Net Cap: </w:t>
            </w:r>
            <w:r>
              <w:t>$197.55</w:t>
            </w:r>
          </w:p>
        </w:tc>
      </w:tr>
      <w:tr w:rsidR="00984EC0" w14:paraId="79EA530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6F92E" w14:textId="77777777" w:rsidR="00984EC0" w:rsidRDefault="00984EC0" w:rsidP="00E83B8C">
            <w:pPr>
              <w:rPr>
                <w:b/>
              </w:rPr>
            </w:pPr>
            <w:r>
              <w:rPr>
                <w:b/>
              </w:rPr>
              <w:t>Fee</w:t>
            </w:r>
          </w:p>
          <w:p w14:paraId="75F2357F" w14:textId="77777777" w:rsidR="00984EC0" w:rsidRDefault="00984EC0" w:rsidP="00E83B8C">
            <w:r>
              <w:t>81320</w:t>
            </w:r>
          </w:p>
        </w:tc>
        <w:tc>
          <w:tcPr>
            <w:tcW w:w="0" w:type="auto"/>
            <w:tcMar>
              <w:top w:w="38" w:type="dxa"/>
              <w:left w:w="38" w:type="dxa"/>
              <w:bottom w:w="38" w:type="dxa"/>
              <w:right w:w="38" w:type="dxa"/>
            </w:tcMar>
            <w:vAlign w:val="bottom"/>
          </w:tcPr>
          <w:p w14:paraId="67FB3688" w14:textId="77777777" w:rsidR="00984EC0" w:rsidRDefault="00984EC0" w:rsidP="00E83B8C">
            <w:pPr>
              <w:spacing w:after="200"/>
              <w:rPr>
                <w:sz w:val="20"/>
                <w:szCs w:val="20"/>
              </w:rPr>
            </w:pPr>
            <w:r>
              <w:rPr>
                <w:sz w:val="20"/>
                <w:szCs w:val="20"/>
              </w:rPr>
              <w:t>DIETETICS HEALTH SERVICE provided to a person who is of Aboriginal or Torres Strait Islander descent by an eligible dietitian if:</w:t>
            </w:r>
          </w:p>
          <w:p w14:paraId="2B67E0BD" w14:textId="77777777" w:rsidR="00984EC0" w:rsidRDefault="00984EC0" w:rsidP="00E83B8C">
            <w:pPr>
              <w:spacing w:before="200" w:after="200"/>
              <w:rPr>
                <w:sz w:val="20"/>
                <w:szCs w:val="20"/>
              </w:rPr>
            </w:pPr>
            <w:r>
              <w:rPr>
                <w:sz w:val="20"/>
                <w:szCs w:val="20"/>
              </w:rPr>
              <w:t>(a)    either:</w:t>
            </w:r>
          </w:p>
          <w:p w14:paraId="4B258AA0" w14:textId="77777777" w:rsidR="00984EC0" w:rsidRDefault="00984EC0" w:rsidP="00984EC0">
            <w:pPr>
              <w:numPr>
                <w:ilvl w:val="0"/>
                <w:numId w:val="119"/>
              </w:numPr>
              <w:spacing w:before="200"/>
              <w:ind w:hanging="219"/>
              <w:rPr>
                <w:sz w:val="20"/>
                <w:szCs w:val="20"/>
              </w:rPr>
            </w:pPr>
            <w:r>
              <w:rPr>
                <w:sz w:val="20"/>
                <w:szCs w:val="20"/>
              </w:rPr>
              <w:t>a medical practitioner has undertaken a health assessment and identified a need for follow-up allied health services; or</w:t>
            </w:r>
          </w:p>
          <w:p w14:paraId="7A43FF67" w14:textId="77777777" w:rsidR="00984EC0" w:rsidRDefault="00984EC0" w:rsidP="00984EC0">
            <w:pPr>
              <w:numPr>
                <w:ilvl w:val="0"/>
                <w:numId w:val="119"/>
              </w:numPr>
              <w:spacing w:after="200"/>
              <w:ind w:hanging="275"/>
              <w:rPr>
                <w:sz w:val="20"/>
                <w:szCs w:val="20"/>
              </w:rPr>
            </w:pPr>
            <w:r>
              <w:rPr>
                <w:sz w:val="20"/>
                <w:szCs w:val="20"/>
              </w:rPr>
              <w:t>the person's shared care plan identifies the need for follow-up allied health services; and</w:t>
            </w:r>
          </w:p>
          <w:p w14:paraId="1DAA061C" w14:textId="77777777" w:rsidR="00984EC0" w:rsidRDefault="00984EC0" w:rsidP="00E83B8C">
            <w:pPr>
              <w:spacing w:before="200" w:after="200"/>
              <w:rPr>
                <w:sz w:val="20"/>
                <w:szCs w:val="20"/>
              </w:rPr>
            </w:pPr>
            <w:r>
              <w:rPr>
                <w:sz w:val="20"/>
                <w:szCs w:val="20"/>
              </w:rPr>
              <w:t>(b)    the person is referred to the eligible dietitian by a medical practitioner using a referral form that has been issued by the Department or a referral form that substantially complies with the form issued by the Department; and</w:t>
            </w:r>
          </w:p>
          <w:p w14:paraId="1EB92509" w14:textId="77777777" w:rsidR="00984EC0" w:rsidRDefault="00984EC0" w:rsidP="00E83B8C">
            <w:pPr>
              <w:spacing w:before="200" w:after="200"/>
              <w:rPr>
                <w:sz w:val="20"/>
                <w:szCs w:val="20"/>
              </w:rPr>
            </w:pPr>
            <w:r>
              <w:rPr>
                <w:sz w:val="20"/>
                <w:szCs w:val="20"/>
              </w:rPr>
              <w:t>(c)    the person is not an admitted patient of a hospital; and</w:t>
            </w:r>
          </w:p>
          <w:p w14:paraId="3FCE7AF9" w14:textId="77777777" w:rsidR="00984EC0" w:rsidRDefault="00984EC0" w:rsidP="00E83B8C">
            <w:pPr>
              <w:spacing w:before="200" w:after="200"/>
              <w:rPr>
                <w:sz w:val="20"/>
                <w:szCs w:val="20"/>
              </w:rPr>
            </w:pPr>
            <w:r>
              <w:rPr>
                <w:sz w:val="20"/>
                <w:szCs w:val="20"/>
              </w:rPr>
              <w:t>(d)    the service is provided to the person individually and in person; and</w:t>
            </w:r>
          </w:p>
          <w:p w14:paraId="6F507ED7" w14:textId="77777777" w:rsidR="00984EC0" w:rsidRDefault="00984EC0" w:rsidP="00E83B8C">
            <w:pPr>
              <w:spacing w:before="200" w:after="200"/>
              <w:rPr>
                <w:sz w:val="20"/>
                <w:szCs w:val="20"/>
              </w:rPr>
            </w:pPr>
            <w:r>
              <w:rPr>
                <w:sz w:val="20"/>
                <w:szCs w:val="20"/>
              </w:rPr>
              <w:t>(e)    the service is of at least 20 minutes duration; and</w:t>
            </w:r>
          </w:p>
          <w:p w14:paraId="7E1EFCE1" w14:textId="77777777" w:rsidR="00984EC0" w:rsidRDefault="00984EC0" w:rsidP="00E83B8C">
            <w:pPr>
              <w:spacing w:before="200" w:after="200"/>
              <w:rPr>
                <w:sz w:val="20"/>
                <w:szCs w:val="20"/>
              </w:rPr>
            </w:pPr>
            <w:r>
              <w:rPr>
                <w:sz w:val="20"/>
                <w:szCs w:val="20"/>
              </w:rPr>
              <w:t>(f)    after the service, the eligible dietitian gives a written report to the referring medical practitioner mentioned in paragraph (b):</w:t>
            </w:r>
          </w:p>
          <w:p w14:paraId="05D850D5"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56A1B00D" w14:textId="77777777" w:rsidR="00984EC0" w:rsidRDefault="00984EC0" w:rsidP="00E83B8C">
            <w:pPr>
              <w:spacing w:before="200" w:after="200"/>
              <w:rPr>
                <w:sz w:val="20"/>
                <w:szCs w:val="20"/>
              </w:rPr>
            </w:pPr>
            <w:r>
              <w:rPr>
                <w:sz w:val="20"/>
                <w:szCs w:val="20"/>
              </w:rPr>
              <w:t>                  (ii) if the service is the first or the last service under the referral - in relation to the service; or</w:t>
            </w:r>
          </w:p>
          <w:p w14:paraId="13EBD72A"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59AA2413" w14:textId="77777777" w:rsidR="00984EC0" w:rsidRDefault="00984EC0" w:rsidP="00E83B8C">
            <w:pPr>
              <w:spacing w:before="200" w:after="200"/>
              <w:rPr>
                <w:sz w:val="20"/>
                <w:szCs w:val="20"/>
              </w:rPr>
            </w:pPr>
            <w:r>
              <w:rPr>
                <w:sz w:val="20"/>
                <w:szCs w:val="20"/>
              </w:rPr>
              <w:t> </w:t>
            </w:r>
          </w:p>
          <w:p w14:paraId="6F36C11F"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229BA266" w14:textId="77777777" w:rsidR="00984EC0" w:rsidRDefault="00984EC0" w:rsidP="00E83B8C">
            <w:r>
              <w:t>(See para MN.11.1 of explanatory notes to this Category)</w:t>
            </w:r>
          </w:p>
          <w:p w14:paraId="47B1D854"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0CC4EDFA" w14:textId="77777777" w:rsidR="00984EC0" w:rsidRDefault="00984EC0" w:rsidP="00E83B8C">
            <w:pPr>
              <w:tabs>
                <w:tab w:val="left" w:pos="1701"/>
              </w:tabs>
            </w:pPr>
            <w:r>
              <w:rPr>
                <w:b/>
                <w:sz w:val="20"/>
              </w:rPr>
              <w:t xml:space="preserve">Extended Medicare Safety Net Cap: </w:t>
            </w:r>
            <w:r>
              <w:t>$197.55</w:t>
            </w:r>
          </w:p>
        </w:tc>
      </w:tr>
      <w:tr w:rsidR="00984EC0" w14:paraId="0540439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03120" w14:textId="77777777" w:rsidR="00984EC0" w:rsidRDefault="00984EC0" w:rsidP="00E83B8C">
            <w:pPr>
              <w:rPr>
                <w:b/>
              </w:rPr>
            </w:pPr>
            <w:r>
              <w:rPr>
                <w:b/>
              </w:rPr>
              <w:t>Fee</w:t>
            </w:r>
          </w:p>
          <w:p w14:paraId="29E95C96" w14:textId="77777777" w:rsidR="00984EC0" w:rsidRDefault="00984EC0" w:rsidP="00E83B8C">
            <w:r>
              <w:t>81325</w:t>
            </w:r>
          </w:p>
        </w:tc>
        <w:tc>
          <w:tcPr>
            <w:tcW w:w="0" w:type="auto"/>
            <w:tcMar>
              <w:top w:w="38" w:type="dxa"/>
              <w:left w:w="38" w:type="dxa"/>
              <w:bottom w:w="38" w:type="dxa"/>
              <w:right w:w="38" w:type="dxa"/>
            </w:tcMar>
            <w:vAlign w:val="bottom"/>
          </w:tcPr>
          <w:p w14:paraId="7891B6AA" w14:textId="77777777" w:rsidR="00984EC0" w:rsidRDefault="00984EC0" w:rsidP="00E83B8C">
            <w:pPr>
              <w:spacing w:after="200"/>
              <w:rPr>
                <w:sz w:val="20"/>
                <w:szCs w:val="20"/>
              </w:rPr>
            </w:pPr>
            <w:r>
              <w:rPr>
                <w:sz w:val="20"/>
                <w:szCs w:val="20"/>
              </w:rPr>
              <w:t>MENTAL HEALTH SERVICE provided to a person who is of Aboriginal or Torres Strait Islander descent by an eligible mental health worker if:</w:t>
            </w:r>
          </w:p>
          <w:p w14:paraId="09197F3D" w14:textId="77777777" w:rsidR="00984EC0" w:rsidRDefault="00984EC0" w:rsidP="00E83B8C">
            <w:pPr>
              <w:spacing w:before="200" w:after="200"/>
              <w:rPr>
                <w:sz w:val="20"/>
                <w:szCs w:val="20"/>
              </w:rPr>
            </w:pPr>
            <w:r>
              <w:rPr>
                <w:sz w:val="20"/>
                <w:szCs w:val="20"/>
              </w:rPr>
              <w:t>(a)   either:</w:t>
            </w:r>
          </w:p>
          <w:p w14:paraId="3232F4CB" w14:textId="77777777" w:rsidR="00984EC0" w:rsidRDefault="00984EC0" w:rsidP="00984EC0">
            <w:pPr>
              <w:numPr>
                <w:ilvl w:val="0"/>
                <w:numId w:val="120"/>
              </w:numPr>
              <w:spacing w:before="200"/>
              <w:ind w:hanging="219"/>
              <w:rPr>
                <w:sz w:val="20"/>
                <w:szCs w:val="20"/>
              </w:rPr>
            </w:pPr>
            <w:r>
              <w:rPr>
                <w:sz w:val="20"/>
                <w:szCs w:val="20"/>
              </w:rPr>
              <w:t>a medical practitioner has undertaken a health assessment and identified a need for follow-up allied health services; or</w:t>
            </w:r>
          </w:p>
          <w:p w14:paraId="67E5DAF9" w14:textId="77777777" w:rsidR="00984EC0" w:rsidRDefault="00984EC0" w:rsidP="00984EC0">
            <w:pPr>
              <w:numPr>
                <w:ilvl w:val="0"/>
                <w:numId w:val="120"/>
              </w:numPr>
              <w:spacing w:after="200"/>
              <w:ind w:hanging="275"/>
              <w:rPr>
                <w:sz w:val="20"/>
                <w:szCs w:val="20"/>
              </w:rPr>
            </w:pPr>
            <w:r>
              <w:rPr>
                <w:sz w:val="20"/>
                <w:szCs w:val="20"/>
              </w:rPr>
              <w:t>the person's shared care plan identifies the need for follow-up allied health services; and</w:t>
            </w:r>
          </w:p>
          <w:p w14:paraId="780E6A61" w14:textId="77777777" w:rsidR="00984EC0" w:rsidRDefault="00984EC0" w:rsidP="00E83B8C">
            <w:pPr>
              <w:spacing w:before="200" w:after="200"/>
              <w:rPr>
                <w:sz w:val="20"/>
                <w:szCs w:val="20"/>
              </w:rPr>
            </w:pPr>
            <w:r>
              <w:rPr>
                <w:sz w:val="20"/>
                <w:szCs w:val="20"/>
              </w:rPr>
              <w:t> (b)    the person is referred to the eligible mental health worker by a medical practitioner using a referral form that has been issued by the Department or a referral form that substantially complies with the form issued by the Department; and</w:t>
            </w:r>
          </w:p>
          <w:p w14:paraId="5C1408F7" w14:textId="77777777" w:rsidR="00984EC0" w:rsidRDefault="00984EC0" w:rsidP="00E83B8C">
            <w:pPr>
              <w:spacing w:before="200" w:after="200"/>
              <w:rPr>
                <w:sz w:val="20"/>
                <w:szCs w:val="20"/>
              </w:rPr>
            </w:pPr>
            <w:r>
              <w:rPr>
                <w:sz w:val="20"/>
                <w:szCs w:val="20"/>
              </w:rPr>
              <w:t>(c)    the person is not an admitted patient of a hospital; and</w:t>
            </w:r>
          </w:p>
          <w:p w14:paraId="07A8E425" w14:textId="77777777" w:rsidR="00984EC0" w:rsidRDefault="00984EC0" w:rsidP="00E83B8C">
            <w:pPr>
              <w:spacing w:before="200" w:after="200"/>
              <w:rPr>
                <w:sz w:val="20"/>
                <w:szCs w:val="20"/>
              </w:rPr>
            </w:pPr>
            <w:r>
              <w:rPr>
                <w:sz w:val="20"/>
                <w:szCs w:val="20"/>
              </w:rPr>
              <w:t>(d)    the service is provided to the person individually and in person; and</w:t>
            </w:r>
          </w:p>
          <w:p w14:paraId="75450EF1" w14:textId="77777777" w:rsidR="00984EC0" w:rsidRDefault="00984EC0" w:rsidP="00E83B8C">
            <w:pPr>
              <w:spacing w:before="200" w:after="200"/>
              <w:rPr>
                <w:sz w:val="20"/>
                <w:szCs w:val="20"/>
              </w:rPr>
            </w:pPr>
            <w:r>
              <w:rPr>
                <w:sz w:val="20"/>
                <w:szCs w:val="20"/>
              </w:rPr>
              <w:t>(e)    the service is of at least 20 minutes duration; and</w:t>
            </w:r>
          </w:p>
          <w:p w14:paraId="755B39E5" w14:textId="77777777" w:rsidR="00984EC0" w:rsidRDefault="00984EC0" w:rsidP="00E83B8C">
            <w:pPr>
              <w:spacing w:before="200" w:after="200"/>
              <w:rPr>
                <w:sz w:val="20"/>
                <w:szCs w:val="20"/>
              </w:rPr>
            </w:pPr>
            <w:r>
              <w:rPr>
                <w:sz w:val="20"/>
                <w:szCs w:val="20"/>
              </w:rPr>
              <w:t>(f)    after the service, the eligible mental health worker gives a written report to the referring medical practitioner mentioned in paragraph (b):</w:t>
            </w:r>
          </w:p>
          <w:p w14:paraId="47C8FA41" w14:textId="77777777" w:rsidR="00984EC0" w:rsidRDefault="00984EC0" w:rsidP="00E83B8C">
            <w:pPr>
              <w:spacing w:before="200" w:after="200"/>
              <w:rPr>
                <w:sz w:val="20"/>
                <w:szCs w:val="20"/>
              </w:rPr>
            </w:pPr>
            <w:r>
              <w:rPr>
                <w:sz w:val="20"/>
                <w:szCs w:val="20"/>
              </w:rPr>
              <w:t>    (i) if the service is the only service under the referral - in relation to that service; or</w:t>
            </w:r>
          </w:p>
          <w:p w14:paraId="04357765" w14:textId="77777777" w:rsidR="00984EC0" w:rsidRDefault="00984EC0" w:rsidP="00E83B8C">
            <w:pPr>
              <w:spacing w:before="200" w:after="200"/>
              <w:rPr>
                <w:sz w:val="20"/>
                <w:szCs w:val="20"/>
              </w:rPr>
            </w:pPr>
            <w:r>
              <w:rPr>
                <w:sz w:val="20"/>
                <w:szCs w:val="20"/>
              </w:rPr>
              <w:t>    (ii) if the service is the first or the last service under the referral - in relation to the service; or</w:t>
            </w:r>
          </w:p>
          <w:p w14:paraId="123200C3" w14:textId="77777777" w:rsidR="00984EC0" w:rsidRDefault="00984EC0" w:rsidP="00E83B8C">
            <w:pPr>
              <w:spacing w:before="200" w:after="200"/>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2353EC9E" w14:textId="77777777" w:rsidR="00984EC0" w:rsidRDefault="00984EC0" w:rsidP="00E83B8C">
            <w:pPr>
              <w:spacing w:before="200" w:after="200"/>
              <w:rPr>
                <w:sz w:val="20"/>
                <w:szCs w:val="20"/>
              </w:rPr>
            </w:pPr>
            <w:r>
              <w:rPr>
                <w:sz w:val="20"/>
                <w:szCs w:val="20"/>
              </w:rPr>
              <w:t> </w:t>
            </w:r>
          </w:p>
          <w:p w14:paraId="65A93094"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26B98D09" w14:textId="77777777" w:rsidR="00984EC0" w:rsidRDefault="00984EC0" w:rsidP="00E83B8C">
            <w:r>
              <w:t>(See para MN.11.1 of explanatory notes to this Category)</w:t>
            </w:r>
          </w:p>
          <w:p w14:paraId="376461FE"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110314E" w14:textId="77777777" w:rsidR="00984EC0" w:rsidRDefault="00984EC0" w:rsidP="00E83B8C">
            <w:pPr>
              <w:tabs>
                <w:tab w:val="left" w:pos="1701"/>
              </w:tabs>
            </w:pPr>
            <w:r>
              <w:rPr>
                <w:b/>
                <w:sz w:val="20"/>
              </w:rPr>
              <w:t xml:space="preserve">Extended Medicare Safety Net Cap: </w:t>
            </w:r>
            <w:r>
              <w:t>$197.55</w:t>
            </w:r>
          </w:p>
        </w:tc>
      </w:tr>
      <w:tr w:rsidR="00984EC0" w14:paraId="03FE70E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EECC7" w14:textId="77777777" w:rsidR="00984EC0" w:rsidRDefault="00984EC0" w:rsidP="00E83B8C">
            <w:pPr>
              <w:rPr>
                <w:b/>
              </w:rPr>
            </w:pPr>
            <w:r>
              <w:rPr>
                <w:b/>
              </w:rPr>
              <w:t>Fee</w:t>
            </w:r>
          </w:p>
          <w:p w14:paraId="737E42BD" w14:textId="77777777" w:rsidR="00984EC0" w:rsidRDefault="00984EC0" w:rsidP="00E83B8C">
            <w:r>
              <w:t>81330</w:t>
            </w:r>
          </w:p>
        </w:tc>
        <w:tc>
          <w:tcPr>
            <w:tcW w:w="0" w:type="auto"/>
            <w:tcMar>
              <w:top w:w="38" w:type="dxa"/>
              <w:left w:w="38" w:type="dxa"/>
              <w:bottom w:w="38" w:type="dxa"/>
              <w:right w:w="38" w:type="dxa"/>
            </w:tcMar>
            <w:vAlign w:val="bottom"/>
          </w:tcPr>
          <w:p w14:paraId="4DD3528E" w14:textId="77777777" w:rsidR="00984EC0" w:rsidRDefault="00984EC0" w:rsidP="00E83B8C">
            <w:pPr>
              <w:spacing w:after="200"/>
              <w:rPr>
                <w:sz w:val="20"/>
                <w:szCs w:val="20"/>
              </w:rPr>
            </w:pPr>
            <w:r>
              <w:rPr>
                <w:sz w:val="20"/>
                <w:szCs w:val="20"/>
              </w:rPr>
              <w:t>OCCUPATIONAL THERAPY HEALTH SERVICE provided to a person who is of Aboriginal or Torres Strait Islander descent by an eligible occupational therapist if</w:t>
            </w:r>
          </w:p>
          <w:p w14:paraId="3F130234" w14:textId="77777777" w:rsidR="00984EC0" w:rsidRDefault="00984EC0" w:rsidP="00E83B8C">
            <w:pPr>
              <w:spacing w:before="200" w:after="200"/>
              <w:ind w:left="375" w:hanging="375"/>
              <w:rPr>
                <w:sz w:val="20"/>
                <w:szCs w:val="20"/>
              </w:rPr>
            </w:pPr>
            <w:r>
              <w:rPr>
                <w:sz w:val="20"/>
                <w:szCs w:val="20"/>
              </w:rPr>
              <w:t>(a)    either:</w:t>
            </w:r>
          </w:p>
          <w:p w14:paraId="57485EF4" w14:textId="77777777" w:rsidR="00984EC0" w:rsidRDefault="00984EC0" w:rsidP="00984EC0">
            <w:pPr>
              <w:numPr>
                <w:ilvl w:val="0"/>
                <w:numId w:val="121"/>
              </w:numPr>
              <w:tabs>
                <w:tab w:val="left" w:pos="720"/>
              </w:tabs>
              <w:spacing w:before="200"/>
              <w:ind w:left="1095" w:hanging="219"/>
              <w:rPr>
                <w:sz w:val="20"/>
                <w:szCs w:val="20"/>
              </w:rPr>
            </w:pPr>
            <w:r>
              <w:rPr>
                <w:sz w:val="20"/>
                <w:szCs w:val="20"/>
              </w:rPr>
              <w:t>      a medical practitioner has undertaken a health assessment and identified a need for follow-up allied health services; or</w:t>
            </w:r>
          </w:p>
          <w:p w14:paraId="0E6F9D39" w14:textId="77777777" w:rsidR="00984EC0" w:rsidRDefault="00984EC0" w:rsidP="00984EC0">
            <w:pPr>
              <w:numPr>
                <w:ilvl w:val="0"/>
                <w:numId w:val="121"/>
              </w:numPr>
              <w:tabs>
                <w:tab w:val="left" w:pos="720"/>
              </w:tabs>
              <w:spacing w:after="200"/>
              <w:ind w:left="1095" w:hanging="275"/>
              <w:rPr>
                <w:sz w:val="20"/>
                <w:szCs w:val="20"/>
              </w:rPr>
            </w:pPr>
            <w:r>
              <w:rPr>
                <w:sz w:val="20"/>
                <w:szCs w:val="20"/>
              </w:rPr>
              <w:t>      the person's shared care plan identifies the need for follow-up allied health services; and</w:t>
            </w:r>
          </w:p>
          <w:p w14:paraId="6AEF3A5E" w14:textId="77777777" w:rsidR="00984EC0" w:rsidRDefault="00984EC0" w:rsidP="00E83B8C">
            <w:pPr>
              <w:spacing w:before="200" w:after="200"/>
              <w:ind w:left="375" w:hanging="375"/>
              <w:rPr>
                <w:sz w:val="20"/>
                <w:szCs w:val="20"/>
              </w:rPr>
            </w:pPr>
            <w:r>
              <w:rPr>
                <w:sz w:val="20"/>
                <w:szCs w:val="20"/>
              </w:rPr>
              <w:t>(b)    the person is referred to the eligible occupational therapist by a medical practitioner using a referral form that has been issued by the Department or a referral form that substantially complies with the form issued by the Department; and</w:t>
            </w:r>
          </w:p>
          <w:p w14:paraId="769F1DDC"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5149688C"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083CA4CB"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198AC2BC" w14:textId="77777777" w:rsidR="00984EC0" w:rsidRDefault="00984EC0" w:rsidP="00E83B8C">
            <w:pPr>
              <w:spacing w:before="200" w:after="200"/>
              <w:ind w:left="375" w:hanging="375"/>
              <w:rPr>
                <w:sz w:val="20"/>
                <w:szCs w:val="20"/>
              </w:rPr>
            </w:pPr>
            <w:r>
              <w:rPr>
                <w:sz w:val="20"/>
                <w:szCs w:val="20"/>
              </w:rPr>
              <w:t>(f)    after the service, the eligible occupational therapist gives a written report to the referring medical practitioner mentioned in paragraph (b):</w:t>
            </w:r>
          </w:p>
          <w:p w14:paraId="7B5D689B"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4982F8FF"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40971DB0" w14:textId="77777777" w:rsidR="00984EC0" w:rsidRDefault="00984EC0" w:rsidP="00E83B8C">
            <w:pPr>
              <w:spacing w:before="200" w:after="200"/>
              <w:ind w:left="375" w:hanging="375"/>
              <w:rPr>
                <w:sz w:val="20"/>
                <w:szCs w:val="20"/>
              </w:rPr>
            </w:pPr>
            <w:r>
              <w:rPr>
                <w:sz w:val="20"/>
                <w:szCs w:val="20"/>
              </w:rPr>
              <w:t>    (iii) if neither subparagraph (i) nor (ii) applies but the service involves matters that the referring medical                   practitioner would reasonably be expected to be informed of - in relation to those matters</w:t>
            </w:r>
          </w:p>
          <w:p w14:paraId="005AB49F" w14:textId="77777777" w:rsidR="00984EC0" w:rsidRDefault="00984EC0" w:rsidP="00E83B8C">
            <w:pPr>
              <w:spacing w:before="200" w:after="200"/>
              <w:rPr>
                <w:sz w:val="20"/>
                <w:szCs w:val="20"/>
              </w:rPr>
            </w:pPr>
            <w:r>
              <w:rPr>
                <w:sz w:val="20"/>
                <w:szCs w:val="20"/>
              </w:rPr>
              <w:t> </w:t>
            </w:r>
          </w:p>
          <w:p w14:paraId="32CFD669"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A6138C9" w14:textId="77777777" w:rsidR="00984EC0" w:rsidRDefault="00984EC0" w:rsidP="00E83B8C">
            <w:r>
              <w:t>(See para MN.11.1 of explanatory notes to this Category)</w:t>
            </w:r>
          </w:p>
          <w:p w14:paraId="2ECC598D"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rsidRPr="00F955AA">
              <w:rPr>
                <w:bCs/>
              </w:rPr>
              <w:t>8</w:t>
            </w:r>
            <w:r>
              <w:t>5% = $</w:t>
            </w:r>
            <w:r w:rsidRPr="009D4532">
              <w:t>5</w:t>
            </w:r>
            <w:r>
              <w:t xml:space="preserve">6.00  </w:t>
            </w:r>
          </w:p>
          <w:p w14:paraId="70944A97" w14:textId="77777777" w:rsidR="00984EC0" w:rsidRDefault="00984EC0" w:rsidP="00E83B8C">
            <w:pPr>
              <w:tabs>
                <w:tab w:val="left" w:pos="1701"/>
              </w:tabs>
            </w:pPr>
            <w:r>
              <w:rPr>
                <w:b/>
                <w:sz w:val="20"/>
              </w:rPr>
              <w:t xml:space="preserve">Extended Medicare Safety Net Cap: </w:t>
            </w:r>
            <w:r>
              <w:t>$197.55</w:t>
            </w:r>
          </w:p>
        </w:tc>
      </w:tr>
      <w:tr w:rsidR="00984EC0" w14:paraId="789A613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F077E" w14:textId="77777777" w:rsidR="00984EC0" w:rsidRDefault="00984EC0" w:rsidP="00E83B8C">
            <w:pPr>
              <w:rPr>
                <w:b/>
              </w:rPr>
            </w:pPr>
            <w:r>
              <w:rPr>
                <w:b/>
              </w:rPr>
              <w:t>Fee</w:t>
            </w:r>
          </w:p>
          <w:p w14:paraId="340F4CFB" w14:textId="77777777" w:rsidR="00984EC0" w:rsidRDefault="00984EC0" w:rsidP="00E83B8C">
            <w:r>
              <w:t>81335</w:t>
            </w:r>
          </w:p>
        </w:tc>
        <w:tc>
          <w:tcPr>
            <w:tcW w:w="0" w:type="auto"/>
            <w:tcMar>
              <w:top w:w="38" w:type="dxa"/>
              <w:left w:w="38" w:type="dxa"/>
              <w:bottom w:w="38" w:type="dxa"/>
              <w:right w:w="38" w:type="dxa"/>
            </w:tcMar>
            <w:vAlign w:val="bottom"/>
          </w:tcPr>
          <w:p w14:paraId="4A091BB7" w14:textId="77777777" w:rsidR="00984EC0" w:rsidRDefault="00984EC0" w:rsidP="00E83B8C">
            <w:pPr>
              <w:spacing w:after="200"/>
              <w:rPr>
                <w:sz w:val="20"/>
                <w:szCs w:val="20"/>
              </w:rPr>
            </w:pPr>
            <w:r>
              <w:rPr>
                <w:sz w:val="20"/>
                <w:szCs w:val="20"/>
              </w:rPr>
              <w:t>PHYSIOTHERAPY HEALTH SERVICE provided to a person who is of Aboriginal or Torres Strait Islander descent by an eligible physiotherapist if:</w:t>
            </w:r>
          </w:p>
          <w:p w14:paraId="5A790FD9" w14:textId="77777777" w:rsidR="00984EC0" w:rsidRDefault="00984EC0" w:rsidP="00E83B8C">
            <w:pPr>
              <w:spacing w:before="200" w:after="200"/>
              <w:ind w:left="375" w:hanging="375"/>
              <w:rPr>
                <w:sz w:val="20"/>
                <w:szCs w:val="20"/>
              </w:rPr>
            </w:pPr>
            <w:r>
              <w:rPr>
                <w:sz w:val="20"/>
                <w:szCs w:val="20"/>
              </w:rPr>
              <w:t>(a)    either:</w:t>
            </w:r>
          </w:p>
          <w:p w14:paraId="7161E5E6" w14:textId="77777777" w:rsidR="00984EC0" w:rsidRDefault="00984EC0" w:rsidP="00984EC0">
            <w:pPr>
              <w:numPr>
                <w:ilvl w:val="0"/>
                <w:numId w:val="122"/>
              </w:numPr>
              <w:tabs>
                <w:tab w:val="left" w:pos="720"/>
              </w:tabs>
              <w:spacing w:before="200"/>
              <w:ind w:left="1095" w:hanging="219"/>
              <w:rPr>
                <w:sz w:val="20"/>
                <w:szCs w:val="20"/>
              </w:rPr>
            </w:pPr>
            <w:r>
              <w:rPr>
                <w:sz w:val="20"/>
                <w:szCs w:val="20"/>
              </w:rPr>
              <w:t>     a medical practitioner has undertaken a health assessment and identified a need for follow-up allied health services; or</w:t>
            </w:r>
          </w:p>
          <w:p w14:paraId="53BDA23D" w14:textId="77777777" w:rsidR="00984EC0" w:rsidRDefault="00984EC0" w:rsidP="00984EC0">
            <w:pPr>
              <w:numPr>
                <w:ilvl w:val="0"/>
                <w:numId w:val="122"/>
              </w:numPr>
              <w:tabs>
                <w:tab w:val="left" w:pos="720"/>
              </w:tabs>
              <w:spacing w:after="200"/>
              <w:ind w:left="1095" w:hanging="275"/>
              <w:rPr>
                <w:sz w:val="20"/>
                <w:szCs w:val="20"/>
              </w:rPr>
            </w:pPr>
            <w:r>
              <w:rPr>
                <w:sz w:val="20"/>
                <w:szCs w:val="20"/>
              </w:rPr>
              <w:t>     the person's shared care plan identifies the need for follow-up allied health services; and</w:t>
            </w:r>
          </w:p>
          <w:p w14:paraId="2D05D767" w14:textId="77777777" w:rsidR="00984EC0" w:rsidRDefault="00984EC0" w:rsidP="00E83B8C">
            <w:pPr>
              <w:spacing w:before="200" w:after="200"/>
              <w:ind w:left="375" w:hanging="375"/>
              <w:rPr>
                <w:sz w:val="20"/>
                <w:szCs w:val="20"/>
              </w:rPr>
            </w:pPr>
            <w:r>
              <w:rPr>
                <w:sz w:val="20"/>
                <w:szCs w:val="20"/>
              </w:rPr>
              <w:t>(b)    the person is referred to the eligible physiotherapist by a medical practitioner using a referral form that has been issued by the Department or a referral form that substantially complies with the form issued by the Department; and</w:t>
            </w:r>
          </w:p>
          <w:p w14:paraId="54254AB5"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35AFD5C0"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35A7F1FB"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06FAEBC0" w14:textId="77777777" w:rsidR="00984EC0" w:rsidRDefault="00984EC0" w:rsidP="00E83B8C">
            <w:pPr>
              <w:spacing w:before="200" w:after="200"/>
              <w:ind w:left="375" w:hanging="375"/>
              <w:rPr>
                <w:sz w:val="20"/>
                <w:szCs w:val="20"/>
              </w:rPr>
            </w:pPr>
            <w:r>
              <w:rPr>
                <w:sz w:val="20"/>
                <w:szCs w:val="20"/>
              </w:rPr>
              <w:t>(f)    after the service, the eligible physiotherapist gives a written report to the referring medical practitioner mentioned in paragraph (b):</w:t>
            </w:r>
          </w:p>
          <w:p w14:paraId="6332D5C0"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303F1F03"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00957E06"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02106E0C" w14:textId="77777777" w:rsidR="00984EC0" w:rsidRDefault="00984EC0" w:rsidP="00E83B8C">
            <w:pPr>
              <w:spacing w:before="200" w:after="200"/>
              <w:rPr>
                <w:sz w:val="20"/>
                <w:szCs w:val="20"/>
              </w:rPr>
            </w:pPr>
            <w:r>
              <w:rPr>
                <w:sz w:val="20"/>
                <w:szCs w:val="20"/>
              </w:rPr>
              <w:t> </w:t>
            </w:r>
          </w:p>
          <w:p w14:paraId="4B5A68E0"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6762649" w14:textId="77777777" w:rsidR="00984EC0" w:rsidRDefault="00984EC0" w:rsidP="00E83B8C">
            <w:r>
              <w:t>(See para MN.11.1 of explanatory notes to this Category)</w:t>
            </w:r>
          </w:p>
          <w:p w14:paraId="5DA7A5FE"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0397FB8F" w14:textId="77777777" w:rsidR="00984EC0" w:rsidRDefault="00984EC0" w:rsidP="00E83B8C">
            <w:pPr>
              <w:tabs>
                <w:tab w:val="left" w:pos="1701"/>
              </w:tabs>
            </w:pPr>
            <w:r>
              <w:rPr>
                <w:b/>
                <w:sz w:val="20"/>
              </w:rPr>
              <w:t xml:space="preserve">Extended Medicare Safety Net Cap: </w:t>
            </w:r>
            <w:r>
              <w:t>$197.55</w:t>
            </w:r>
          </w:p>
        </w:tc>
      </w:tr>
      <w:tr w:rsidR="00984EC0" w14:paraId="2842ED7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01A4D" w14:textId="77777777" w:rsidR="00984EC0" w:rsidRDefault="00984EC0" w:rsidP="00E83B8C">
            <w:pPr>
              <w:rPr>
                <w:b/>
              </w:rPr>
            </w:pPr>
            <w:r>
              <w:rPr>
                <w:b/>
              </w:rPr>
              <w:t>Fee</w:t>
            </w:r>
          </w:p>
          <w:p w14:paraId="144DD31E" w14:textId="77777777" w:rsidR="00984EC0" w:rsidRDefault="00984EC0" w:rsidP="00E83B8C">
            <w:r>
              <w:t>81340</w:t>
            </w:r>
          </w:p>
        </w:tc>
        <w:tc>
          <w:tcPr>
            <w:tcW w:w="0" w:type="auto"/>
            <w:tcMar>
              <w:top w:w="38" w:type="dxa"/>
              <w:left w:w="38" w:type="dxa"/>
              <w:bottom w:w="38" w:type="dxa"/>
              <w:right w:w="38" w:type="dxa"/>
            </w:tcMar>
            <w:vAlign w:val="bottom"/>
          </w:tcPr>
          <w:p w14:paraId="08A8E2E5" w14:textId="77777777" w:rsidR="00984EC0" w:rsidRDefault="00984EC0" w:rsidP="00E83B8C">
            <w:pPr>
              <w:spacing w:after="200"/>
              <w:rPr>
                <w:sz w:val="20"/>
                <w:szCs w:val="20"/>
              </w:rPr>
            </w:pPr>
            <w:r>
              <w:rPr>
                <w:sz w:val="20"/>
                <w:szCs w:val="20"/>
              </w:rPr>
              <w:t>PODIATRY HEALTH SERVICE provided to a person who is of Aboriginal or Torres Strait Islander descent by an eligible podiatrist if:</w:t>
            </w:r>
          </w:p>
          <w:p w14:paraId="5215191F" w14:textId="77777777" w:rsidR="00984EC0" w:rsidRDefault="00984EC0" w:rsidP="00E83B8C">
            <w:pPr>
              <w:spacing w:before="200" w:after="200"/>
              <w:ind w:left="375" w:hanging="375"/>
              <w:rPr>
                <w:sz w:val="20"/>
                <w:szCs w:val="20"/>
              </w:rPr>
            </w:pPr>
            <w:r>
              <w:rPr>
                <w:sz w:val="20"/>
                <w:szCs w:val="20"/>
              </w:rPr>
              <w:t>(a)    either:</w:t>
            </w:r>
          </w:p>
          <w:p w14:paraId="0E71A15E" w14:textId="77777777" w:rsidR="00984EC0" w:rsidRDefault="00984EC0" w:rsidP="00984EC0">
            <w:pPr>
              <w:numPr>
                <w:ilvl w:val="0"/>
                <w:numId w:val="123"/>
              </w:numPr>
              <w:tabs>
                <w:tab w:val="left" w:pos="720"/>
              </w:tabs>
              <w:spacing w:before="200"/>
              <w:ind w:left="1095" w:hanging="219"/>
              <w:rPr>
                <w:sz w:val="20"/>
                <w:szCs w:val="20"/>
              </w:rPr>
            </w:pPr>
            <w:r>
              <w:rPr>
                <w:sz w:val="20"/>
                <w:szCs w:val="20"/>
              </w:rPr>
              <w:t>     a medical practitioner has undertaken a health assessment and identified a need for follow-up allied health services; or</w:t>
            </w:r>
          </w:p>
          <w:p w14:paraId="3848443A" w14:textId="77777777" w:rsidR="00984EC0" w:rsidRDefault="00984EC0" w:rsidP="00984EC0">
            <w:pPr>
              <w:numPr>
                <w:ilvl w:val="0"/>
                <w:numId w:val="123"/>
              </w:numPr>
              <w:tabs>
                <w:tab w:val="left" w:pos="720"/>
              </w:tabs>
              <w:spacing w:after="200"/>
              <w:ind w:left="1095" w:hanging="275"/>
              <w:rPr>
                <w:sz w:val="20"/>
                <w:szCs w:val="20"/>
              </w:rPr>
            </w:pPr>
            <w:r>
              <w:rPr>
                <w:sz w:val="20"/>
                <w:szCs w:val="20"/>
              </w:rPr>
              <w:t>     the person’s shared care plan identifies the need for follow-up allied health services; and</w:t>
            </w:r>
          </w:p>
          <w:p w14:paraId="476E3DEF" w14:textId="77777777" w:rsidR="00984EC0" w:rsidRDefault="00984EC0" w:rsidP="00E83B8C">
            <w:pPr>
              <w:spacing w:before="200" w:after="200"/>
              <w:ind w:left="375" w:hanging="375"/>
              <w:rPr>
                <w:sz w:val="20"/>
                <w:szCs w:val="20"/>
              </w:rPr>
            </w:pPr>
            <w:r>
              <w:rPr>
                <w:sz w:val="20"/>
                <w:szCs w:val="20"/>
              </w:rPr>
              <w:t>(b)    the person is referred to the eligible podiatrist by a medical practitioner using a referral form that has been issued by the Department or a referral form that substantially complies with the form issued by the Department; and</w:t>
            </w:r>
          </w:p>
          <w:p w14:paraId="6B4AE3FF"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3319963D"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77A56B83"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201A7A20" w14:textId="77777777" w:rsidR="00984EC0" w:rsidRDefault="00984EC0" w:rsidP="00E83B8C">
            <w:pPr>
              <w:spacing w:before="200" w:after="200"/>
              <w:ind w:left="375" w:hanging="375"/>
              <w:rPr>
                <w:sz w:val="20"/>
                <w:szCs w:val="20"/>
              </w:rPr>
            </w:pPr>
            <w:r>
              <w:rPr>
                <w:sz w:val="20"/>
                <w:szCs w:val="20"/>
              </w:rPr>
              <w:t>(f)    after the service, the eligible podiatrist gives a written report to the referring medical practitioner mentioned in paragraph (b):</w:t>
            </w:r>
          </w:p>
          <w:p w14:paraId="32CBE914"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53B97ABB"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0DA6494E"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3F56E1FE" w14:textId="77777777" w:rsidR="00984EC0" w:rsidRDefault="00984EC0" w:rsidP="00E83B8C">
            <w:pPr>
              <w:spacing w:before="200" w:after="200"/>
              <w:rPr>
                <w:sz w:val="20"/>
                <w:szCs w:val="20"/>
              </w:rPr>
            </w:pPr>
            <w:r>
              <w:rPr>
                <w:sz w:val="20"/>
                <w:szCs w:val="20"/>
              </w:rPr>
              <w:t> </w:t>
            </w:r>
          </w:p>
          <w:p w14:paraId="0328B102"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4B1B4423" w14:textId="77777777" w:rsidR="00984EC0" w:rsidRDefault="00984EC0" w:rsidP="00E83B8C">
            <w:r>
              <w:t>(See para MN.11.1 of explanatory notes to this Category)</w:t>
            </w:r>
          </w:p>
          <w:p w14:paraId="7011C536"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74C798EF" w14:textId="77777777" w:rsidR="00984EC0" w:rsidRDefault="00984EC0" w:rsidP="00E83B8C">
            <w:pPr>
              <w:tabs>
                <w:tab w:val="left" w:pos="1701"/>
              </w:tabs>
            </w:pPr>
            <w:r>
              <w:rPr>
                <w:b/>
                <w:sz w:val="20"/>
              </w:rPr>
              <w:t xml:space="preserve">Extended Medicare Safety Net Cap: </w:t>
            </w:r>
            <w:r>
              <w:t>$197.55</w:t>
            </w:r>
          </w:p>
        </w:tc>
      </w:tr>
      <w:tr w:rsidR="00984EC0" w14:paraId="5CF4CC5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9C52E2" w14:textId="77777777" w:rsidR="00984EC0" w:rsidRDefault="00984EC0" w:rsidP="00E83B8C">
            <w:pPr>
              <w:rPr>
                <w:b/>
              </w:rPr>
            </w:pPr>
            <w:r>
              <w:rPr>
                <w:b/>
              </w:rPr>
              <w:t>Fee</w:t>
            </w:r>
          </w:p>
          <w:p w14:paraId="4A24767A" w14:textId="77777777" w:rsidR="00984EC0" w:rsidRDefault="00984EC0" w:rsidP="00E83B8C">
            <w:r>
              <w:t>81345</w:t>
            </w:r>
          </w:p>
        </w:tc>
        <w:tc>
          <w:tcPr>
            <w:tcW w:w="0" w:type="auto"/>
            <w:tcMar>
              <w:top w:w="38" w:type="dxa"/>
              <w:left w:w="38" w:type="dxa"/>
              <w:bottom w:w="38" w:type="dxa"/>
              <w:right w:w="38" w:type="dxa"/>
            </w:tcMar>
            <w:vAlign w:val="bottom"/>
          </w:tcPr>
          <w:p w14:paraId="73E20002" w14:textId="77777777" w:rsidR="00984EC0" w:rsidRDefault="00984EC0" w:rsidP="00E83B8C">
            <w:pPr>
              <w:spacing w:after="200"/>
              <w:rPr>
                <w:sz w:val="20"/>
                <w:szCs w:val="20"/>
              </w:rPr>
            </w:pPr>
            <w:r>
              <w:rPr>
                <w:sz w:val="20"/>
                <w:szCs w:val="20"/>
              </w:rPr>
              <w:t>CHIROPRACTIC HEALTH SERVICE provided to a person who is of Aboriginal or Torres Strait Islander descent by an eligible chiropractor if:</w:t>
            </w:r>
          </w:p>
          <w:p w14:paraId="402736D3" w14:textId="77777777" w:rsidR="00984EC0" w:rsidRDefault="00984EC0" w:rsidP="00E83B8C">
            <w:pPr>
              <w:spacing w:before="200" w:after="200"/>
              <w:ind w:left="375" w:hanging="375"/>
              <w:rPr>
                <w:sz w:val="20"/>
                <w:szCs w:val="20"/>
              </w:rPr>
            </w:pPr>
            <w:r>
              <w:rPr>
                <w:sz w:val="20"/>
                <w:szCs w:val="20"/>
              </w:rPr>
              <w:t>(a)   either:</w:t>
            </w:r>
          </w:p>
          <w:p w14:paraId="3B6F1E49" w14:textId="77777777" w:rsidR="00984EC0" w:rsidRDefault="00984EC0" w:rsidP="00984EC0">
            <w:pPr>
              <w:numPr>
                <w:ilvl w:val="0"/>
                <w:numId w:val="124"/>
              </w:numPr>
              <w:spacing w:before="200"/>
              <w:ind w:hanging="219"/>
              <w:rPr>
                <w:sz w:val="20"/>
                <w:szCs w:val="20"/>
              </w:rPr>
            </w:pPr>
            <w:r>
              <w:rPr>
                <w:sz w:val="20"/>
                <w:szCs w:val="20"/>
              </w:rPr>
              <w:t>a medical practitioner has undertaken a health assessment and identified a need for follow-up allied health services; or</w:t>
            </w:r>
          </w:p>
          <w:p w14:paraId="30E9A3FF" w14:textId="77777777" w:rsidR="00984EC0" w:rsidRDefault="00984EC0" w:rsidP="00984EC0">
            <w:pPr>
              <w:numPr>
                <w:ilvl w:val="0"/>
                <w:numId w:val="124"/>
              </w:numPr>
              <w:spacing w:before="200" w:after="200"/>
              <w:ind w:hanging="275"/>
              <w:rPr>
                <w:sz w:val="20"/>
                <w:szCs w:val="20"/>
              </w:rPr>
            </w:pPr>
            <w:r>
              <w:rPr>
                <w:sz w:val="20"/>
                <w:szCs w:val="20"/>
              </w:rPr>
              <w:t>the person’s shared care plan identifies the need for follow-up allied health services; and</w:t>
            </w:r>
          </w:p>
          <w:p w14:paraId="0E454070" w14:textId="77777777" w:rsidR="00984EC0" w:rsidRDefault="00984EC0" w:rsidP="00E83B8C">
            <w:pPr>
              <w:spacing w:before="200" w:after="200"/>
              <w:ind w:left="375" w:hanging="375"/>
              <w:rPr>
                <w:sz w:val="20"/>
                <w:szCs w:val="20"/>
              </w:rPr>
            </w:pPr>
            <w:r>
              <w:rPr>
                <w:sz w:val="20"/>
                <w:szCs w:val="20"/>
              </w:rPr>
              <w:t> (b)    the person is referred to the eligible chiropractor by a medical practitioner using a referral form that has been issued by the Department or a referral form that substantially complies with the form issued by the Department; and</w:t>
            </w:r>
          </w:p>
          <w:p w14:paraId="11C5B127"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6829DBF0"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28E77DED"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53D6AA9D" w14:textId="77777777" w:rsidR="00984EC0" w:rsidRDefault="00984EC0" w:rsidP="00E83B8C">
            <w:pPr>
              <w:spacing w:before="200" w:after="200"/>
              <w:ind w:left="375" w:hanging="375"/>
              <w:rPr>
                <w:sz w:val="20"/>
                <w:szCs w:val="20"/>
              </w:rPr>
            </w:pPr>
            <w:r>
              <w:rPr>
                <w:sz w:val="20"/>
                <w:szCs w:val="20"/>
              </w:rPr>
              <w:t>(f)    after the service, the eligible chiropractor gives a written report to the referring medical practitioner mentioned in paragraph (b):</w:t>
            </w:r>
          </w:p>
          <w:p w14:paraId="6D5C27BE"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036D94A5"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1DEC31B8"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093C2708" w14:textId="77777777" w:rsidR="00984EC0" w:rsidRDefault="00984EC0" w:rsidP="00E83B8C">
            <w:pPr>
              <w:spacing w:before="200" w:after="200"/>
              <w:rPr>
                <w:sz w:val="20"/>
                <w:szCs w:val="20"/>
              </w:rPr>
            </w:pPr>
            <w:r>
              <w:rPr>
                <w:sz w:val="20"/>
                <w:szCs w:val="20"/>
              </w:rPr>
              <w:t> </w:t>
            </w:r>
          </w:p>
          <w:p w14:paraId="63B20072"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3EC80B80" w14:textId="77777777" w:rsidR="00984EC0" w:rsidRDefault="00984EC0" w:rsidP="00E83B8C">
            <w:r>
              <w:t>(See para MN.11.1 of explanatory notes to this Category)</w:t>
            </w:r>
          </w:p>
          <w:p w14:paraId="1B6E1188"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68A354B0" w14:textId="77777777" w:rsidR="00984EC0" w:rsidRDefault="00984EC0" w:rsidP="00E83B8C">
            <w:pPr>
              <w:tabs>
                <w:tab w:val="left" w:pos="1701"/>
              </w:tabs>
            </w:pPr>
            <w:r>
              <w:rPr>
                <w:b/>
                <w:sz w:val="20"/>
              </w:rPr>
              <w:t xml:space="preserve">Extended Medicare Safety Net Cap: </w:t>
            </w:r>
            <w:r>
              <w:t>$197.55</w:t>
            </w:r>
          </w:p>
        </w:tc>
      </w:tr>
      <w:tr w:rsidR="00984EC0" w14:paraId="221AD7F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EF3E0" w14:textId="77777777" w:rsidR="00984EC0" w:rsidRDefault="00984EC0" w:rsidP="00E83B8C">
            <w:pPr>
              <w:rPr>
                <w:b/>
              </w:rPr>
            </w:pPr>
            <w:r>
              <w:rPr>
                <w:b/>
              </w:rPr>
              <w:t>Fee</w:t>
            </w:r>
          </w:p>
          <w:p w14:paraId="0DEEB7E9" w14:textId="77777777" w:rsidR="00984EC0" w:rsidRDefault="00984EC0" w:rsidP="00E83B8C">
            <w:r>
              <w:t>81350</w:t>
            </w:r>
          </w:p>
        </w:tc>
        <w:tc>
          <w:tcPr>
            <w:tcW w:w="0" w:type="auto"/>
            <w:tcMar>
              <w:top w:w="38" w:type="dxa"/>
              <w:left w:w="38" w:type="dxa"/>
              <w:bottom w:w="38" w:type="dxa"/>
              <w:right w:w="38" w:type="dxa"/>
            </w:tcMar>
            <w:vAlign w:val="bottom"/>
          </w:tcPr>
          <w:p w14:paraId="1A122FD4" w14:textId="77777777" w:rsidR="00984EC0" w:rsidRDefault="00984EC0" w:rsidP="00E83B8C">
            <w:pPr>
              <w:spacing w:after="200"/>
              <w:rPr>
                <w:sz w:val="20"/>
                <w:szCs w:val="20"/>
              </w:rPr>
            </w:pPr>
            <w:r>
              <w:rPr>
                <w:sz w:val="20"/>
                <w:szCs w:val="20"/>
              </w:rPr>
              <w:t>OSTEOPATHY HEALTH SERVICE provided to a person who is of Aboriginal or Torres Strait Islander descent by an eligible osteopath if:</w:t>
            </w:r>
          </w:p>
          <w:p w14:paraId="46C184BF" w14:textId="77777777" w:rsidR="00984EC0" w:rsidRDefault="00984EC0" w:rsidP="00E83B8C">
            <w:pPr>
              <w:spacing w:before="200" w:after="200"/>
              <w:ind w:left="375" w:hanging="375"/>
              <w:rPr>
                <w:sz w:val="20"/>
                <w:szCs w:val="20"/>
              </w:rPr>
            </w:pPr>
            <w:r>
              <w:rPr>
                <w:sz w:val="20"/>
                <w:szCs w:val="20"/>
              </w:rPr>
              <w:t>(a)    either:</w:t>
            </w:r>
          </w:p>
          <w:p w14:paraId="090E7E17" w14:textId="77777777" w:rsidR="00984EC0" w:rsidRDefault="00984EC0" w:rsidP="00984EC0">
            <w:pPr>
              <w:numPr>
                <w:ilvl w:val="0"/>
                <w:numId w:val="125"/>
              </w:numPr>
              <w:spacing w:before="200"/>
              <w:ind w:hanging="219"/>
              <w:rPr>
                <w:sz w:val="20"/>
                <w:szCs w:val="20"/>
              </w:rPr>
            </w:pPr>
            <w:r>
              <w:rPr>
                <w:sz w:val="20"/>
                <w:szCs w:val="20"/>
              </w:rPr>
              <w:t>a medical practitioner has undertaken a health assessment and identified a need for follow-up allied health services; or</w:t>
            </w:r>
          </w:p>
          <w:p w14:paraId="0C07DEA6" w14:textId="77777777" w:rsidR="00984EC0" w:rsidRDefault="00984EC0" w:rsidP="00984EC0">
            <w:pPr>
              <w:numPr>
                <w:ilvl w:val="0"/>
                <w:numId w:val="125"/>
              </w:numPr>
              <w:spacing w:before="200" w:after="200"/>
              <w:ind w:hanging="275"/>
              <w:rPr>
                <w:sz w:val="20"/>
                <w:szCs w:val="20"/>
              </w:rPr>
            </w:pPr>
            <w:r>
              <w:rPr>
                <w:sz w:val="20"/>
                <w:szCs w:val="20"/>
              </w:rPr>
              <w:t>the person’s shared care plan identifies the need for follow-up allied health services; and</w:t>
            </w:r>
          </w:p>
          <w:p w14:paraId="24F532D0" w14:textId="77777777" w:rsidR="00984EC0" w:rsidRDefault="00984EC0" w:rsidP="00E83B8C">
            <w:pPr>
              <w:spacing w:before="200" w:after="200"/>
              <w:ind w:left="375" w:hanging="375"/>
              <w:rPr>
                <w:sz w:val="20"/>
                <w:szCs w:val="20"/>
              </w:rPr>
            </w:pPr>
            <w:r>
              <w:rPr>
                <w:sz w:val="20"/>
                <w:szCs w:val="20"/>
              </w:rPr>
              <w:t>(b)    the person is referred to the eligible osteopath by a medical practitioner using a referral form that has been issued by the Department or a referral form that substantially complies with the form issued by the Department; and</w:t>
            </w:r>
          </w:p>
          <w:p w14:paraId="6DAB2B5A"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5AAB1B12"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713A79A5"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6B59B5A9" w14:textId="77777777" w:rsidR="00984EC0" w:rsidRDefault="00984EC0" w:rsidP="00E83B8C">
            <w:pPr>
              <w:spacing w:before="200" w:after="200"/>
              <w:ind w:left="375" w:hanging="375"/>
              <w:rPr>
                <w:sz w:val="20"/>
                <w:szCs w:val="20"/>
              </w:rPr>
            </w:pPr>
            <w:r>
              <w:rPr>
                <w:sz w:val="20"/>
                <w:szCs w:val="20"/>
              </w:rPr>
              <w:t>(f)    after the service, the eligible osteopath gives a written report to the referring medical practitioner mentioned in paragraph (b):</w:t>
            </w:r>
          </w:p>
          <w:p w14:paraId="6B9B0502"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351C1E3B"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12C084B2"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7EAF4A2C" w14:textId="77777777" w:rsidR="00984EC0" w:rsidRDefault="00984EC0" w:rsidP="00E83B8C">
            <w:pPr>
              <w:spacing w:before="200" w:after="200"/>
              <w:rPr>
                <w:sz w:val="20"/>
                <w:szCs w:val="20"/>
              </w:rPr>
            </w:pPr>
            <w:r>
              <w:rPr>
                <w:sz w:val="20"/>
                <w:szCs w:val="20"/>
              </w:rPr>
              <w:t> </w:t>
            </w:r>
          </w:p>
          <w:p w14:paraId="25BD6BF4"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6EE32DC1" w14:textId="77777777" w:rsidR="00984EC0" w:rsidRDefault="00984EC0" w:rsidP="00E83B8C">
            <w:r>
              <w:t>(See para MN.11.1 of explanatory notes to this Category)</w:t>
            </w:r>
          </w:p>
          <w:p w14:paraId="1C5F3535"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0B8901E8" w14:textId="77777777" w:rsidR="00984EC0" w:rsidRDefault="00984EC0" w:rsidP="00E83B8C">
            <w:pPr>
              <w:tabs>
                <w:tab w:val="left" w:pos="1701"/>
              </w:tabs>
            </w:pPr>
            <w:r>
              <w:rPr>
                <w:b/>
                <w:sz w:val="20"/>
              </w:rPr>
              <w:t xml:space="preserve">Extended Medicare Safety Net Cap: </w:t>
            </w:r>
            <w:r>
              <w:t>$197.55</w:t>
            </w:r>
          </w:p>
        </w:tc>
      </w:tr>
      <w:tr w:rsidR="00984EC0" w14:paraId="7847285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C8296" w14:textId="77777777" w:rsidR="00984EC0" w:rsidRDefault="00984EC0" w:rsidP="00E83B8C">
            <w:pPr>
              <w:rPr>
                <w:b/>
              </w:rPr>
            </w:pPr>
            <w:r>
              <w:rPr>
                <w:b/>
              </w:rPr>
              <w:t>Fee</w:t>
            </w:r>
          </w:p>
          <w:p w14:paraId="788A9C7D" w14:textId="77777777" w:rsidR="00984EC0" w:rsidRDefault="00984EC0" w:rsidP="00E83B8C">
            <w:r>
              <w:t>81355</w:t>
            </w:r>
          </w:p>
        </w:tc>
        <w:tc>
          <w:tcPr>
            <w:tcW w:w="0" w:type="auto"/>
            <w:tcMar>
              <w:top w:w="38" w:type="dxa"/>
              <w:left w:w="38" w:type="dxa"/>
              <w:bottom w:w="38" w:type="dxa"/>
              <w:right w:w="38" w:type="dxa"/>
            </w:tcMar>
            <w:vAlign w:val="bottom"/>
          </w:tcPr>
          <w:p w14:paraId="78A26C1B" w14:textId="77777777" w:rsidR="00984EC0" w:rsidRDefault="00984EC0" w:rsidP="00E83B8C">
            <w:pPr>
              <w:spacing w:after="200"/>
              <w:rPr>
                <w:sz w:val="20"/>
                <w:szCs w:val="20"/>
              </w:rPr>
            </w:pPr>
            <w:r>
              <w:rPr>
                <w:sz w:val="20"/>
                <w:szCs w:val="20"/>
              </w:rPr>
              <w:t>PSYCHOLOGY HEALTH SERVICE provided to a person who is of Aboriginal or Torres Strait Islander descent by an eligible psychologist if:</w:t>
            </w:r>
          </w:p>
          <w:p w14:paraId="0A1A3C07" w14:textId="77777777" w:rsidR="00984EC0" w:rsidRDefault="00984EC0" w:rsidP="00E83B8C">
            <w:pPr>
              <w:spacing w:before="200" w:after="200"/>
              <w:ind w:left="375" w:hanging="375"/>
              <w:rPr>
                <w:sz w:val="20"/>
                <w:szCs w:val="20"/>
              </w:rPr>
            </w:pPr>
            <w:r>
              <w:rPr>
                <w:sz w:val="20"/>
                <w:szCs w:val="20"/>
              </w:rPr>
              <w:t>(a)   either:</w:t>
            </w:r>
          </w:p>
          <w:p w14:paraId="2B7D8188" w14:textId="77777777" w:rsidR="00984EC0" w:rsidRDefault="00984EC0" w:rsidP="00984EC0">
            <w:pPr>
              <w:numPr>
                <w:ilvl w:val="0"/>
                <w:numId w:val="126"/>
              </w:numPr>
              <w:spacing w:before="200"/>
              <w:ind w:hanging="219"/>
              <w:rPr>
                <w:sz w:val="20"/>
                <w:szCs w:val="20"/>
              </w:rPr>
            </w:pPr>
            <w:r>
              <w:rPr>
                <w:sz w:val="20"/>
                <w:szCs w:val="20"/>
              </w:rPr>
              <w:t>a medical practitioner has undertaken a health assessment and identified a need for follow-up allied health services; or</w:t>
            </w:r>
          </w:p>
          <w:p w14:paraId="08DEFF99" w14:textId="77777777" w:rsidR="00984EC0" w:rsidRDefault="00984EC0" w:rsidP="00984EC0">
            <w:pPr>
              <w:numPr>
                <w:ilvl w:val="0"/>
                <w:numId w:val="126"/>
              </w:numPr>
              <w:spacing w:before="200" w:after="200"/>
              <w:ind w:hanging="275"/>
              <w:rPr>
                <w:sz w:val="20"/>
                <w:szCs w:val="20"/>
              </w:rPr>
            </w:pPr>
            <w:r>
              <w:rPr>
                <w:sz w:val="20"/>
                <w:szCs w:val="20"/>
              </w:rPr>
              <w:t>the person’s shared care plan identifies the need for follow-up allied health services; and</w:t>
            </w:r>
          </w:p>
          <w:p w14:paraId="6E00451B" w14:textId="77777777" w:rsidR="00984EC0" w:rsidRDefault="00984EC0" w:rsidP="00E83B8C">
            <w:pPr>
              <w:spacing w:before="200" w:after="200"/>
              <w:ind w:left="375" w:hanging="375"/>
              <w:rPr>
                <w:sz w:val="20"/>
                <w:szCs w:val="20"/>
              </w:rPr>
            </w:pPr>
            <w:r>
              <w:rPr>
                <w:sz w:val="20"/>
                <w:szCs w:val="20"/>
              </w:rPr>
              <w:t> (b)    the person is referred to the eligible psychologist by a medical practitioner using a referral form that has been issued by the Department or a referral form that substantially complies with the form issued by the Department; and</w:t>
            </w:r>
          </w:p>
          <w:p w14:paraId="1B680350"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0053DA20"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2BE3AABC"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5819AF1C" w14:textId="77777777" w:rsidR="00984EC0" w:rsidRDefault="00984EC0" w:rsidP="00E83B8C">
            <w:pPr>
              <w:spacing w:before="200" w:after="200"/>
              <w:ind w:left="375" w:hanging="375"/>
              <w:rPr>
                <w:sz w:val="20"/>
                <w:szCs w:val="20"/>
              </w:rPr>
            </w:pPr>
            <w:r>
              <w:rPr>
                <w:sz w:val="20"/>
                <w:szCs w:val="20"/>
              </w:rPr>
              <w:t>(f)    after the service, the eligible psychologist gives a written report to the referring medical practitioner mentioned in paragraph (b):</w:t>
            </w:r>
          </w:p>
          <w:p w14:paraId="6C5FB1F7"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2E3B470B"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332143A5"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1E2CD1D5" w14:textId="77777777" w:rsidR="00984EC0" w:rsidRDefault="00984EC0" w:rsidP="00E83B8C">
            <w:pPr>
              <w:spacing w:before="200" w:after="200"/>
              <w:rPr>
                <w:sz w:val="20"/>
                <w:szCs w:val="20"/>
              </w:rPr>
            </w:pPr>
            <w:r>
              <w:rPr>
                <w:sz w:val="20"/>
                <w:szCs w:val="20"/>
              </w:rPr>
              <w:t> </w:t>
            </w:r>
          </w:p>
          <w:p w14:paraId="387A9765"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520ECE50" w14:textId="77777777" w:rsidR="00984EC0" w:rsidRDefault="00984EC0" w:rsidP="00E83B8C">
            <w:r>
              <w:t>(See para MN.11.1 of explanatory notes to this Category)</w:t>
            </w:r>
          </w:p>
          <w:p w14:paraId="1D0DBDFD"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33E4E1B" w14:textId="77777777" w:rsidR="00984EC0" w:rsidRDefault="00984EC0" w:rsidP="00E83B8C">
            <w:pPr>
              <w:tabs>
                <w:tab w:val="left" w:pos="1701"/>
              </w:tabs>
            </w:pPr>
            <w:r>
              <w:rPr>
                <w:b/>
                <w:sz w:val="20"/>
              </w:rPr>
              <w:t xml:space="preserve">Extended Medicare Safety Net Cap: </w:t>
            </w:r>
            <w:r>
              <w:t>$197.55</w:t>
            </w:r>
          </w:p>
        </w:tc>
      </w:tr>
      <w:tr w:rsidR="00984EC0" w14:paraId="52D8D9C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28257" w14:textId="77777777" w:rsidR="00984EC0" w:rsidRDefault="00984EC0" w:rsidP="00E83B8C">
            <w:pPr>
              <w:rPr>
                <w:b/>
              </w:rPr>
            </w:pPr>
            <w:r>
              <w:rPr>
                <w:b/>
              </w:rPr>
              <w:t>Fee</w:t>
            </w:r>
          </w:p>
          <w:p w14:paraId="78AF386A" w14:textId="77777777" w:rsidR="00984EC0" w:rsidRDefault="00984EC0" w:rsidP="00E83B8C">
            <w:r>
              <w:t>81360</w:t>
            </w:r>
          </w:p>
        </w:tc>
        <w:tc>
          <w:tcPr>
            <w:tcW w:w="0" w:type="auto"/>
            <w:tcMar>
              <w:top w:w="38" w:type="dxa"/>
              <w:left w:w="38" w:type="dxa"/>
              <w:bottom w:w="38" w:type="dxa"/>
              <w:right w:w="38" w:type="dxa"/>
            </w:tcMar>
            <w:vAlign w:val="bottom"/>
          </w:tcPr>
          <w:p w14:paraId="75144187" w14:textId="77777777" w:rsidR="00984EC0" w:rsidRDefault="00984EC0" w:rsidP="00E83B8C">
            <w:pPr>
              <w:spacing w:after="200"/>
              <w:rPr>
                <w:sz w:val="20"/>
                <w:szCs w:val="20"/>
              </w:rPr>
            </w:pPr>
            <w:r>
              <w:rPr>
                <w:sz w:val="20"/>
                <w:szCs w:val="20"/>
              </w:rPr>
              <w:t>SPEECH PATHOLOGY HEALTH SERVICE provided to a person who is of Aboriginal or Torres Strait Islander descent by an eligible speech pathologist if:</w:t>
            </w:r>
          </w:p>
          <w:p w14:paraId="2522BE2C" w14:textId="77777777" w:rsidR="00984EC0" w:rsidRDefault="00984EC0" w:rsidP="00E83B8C">
            <w:pPr>
              <w:spacing w:before="200" w:after="200"/>
              <w:ind w:left="375" w:hanging="375"/>
              <w:rPr>
                <w:sz w:val="20"/>
                <w:szCs w:val="20"/>
              </w:rPr>
            </w:pPr>
            <w:r>
              <w:rPr>
                <w:sz w:val="20"/>
                <w:szCs w:val="20"/>
              </w:rPr>
              <w:t>(a)    either:</w:t>
            </w:r>
          </w:p>
          <w:p w14:paraId="40E667A4" w14:textId="77777777" w:rsidR="00984EC0" w:rsidRDefault="00984EC0" w:rsidP="00984EC0">
            <w:pPr>
              <w:numPr>
                <w:ilvl w:val="0"/>
                <w:numId w:val="127"/>
              </w:numPr>
              <w:spacing w:before="200"/>
              <w:ind w:hanging="219"/>
              <w:rPr>
                <w:sz w:val="20"/>
                <w:szCs w:val="20"/>
              </w:rPr>
            </w:pPr>
            <w:r>
              <w:rPr>
                <w:sz w:val="20"/>
                <w:szCs w:val="20"/>
              </w:rPr>
              <w:t>a medical practitioner has undertaken a health assessment and identified a need for follow-up allied health services; or</w:t>
            </w:r>
          </w:p>
          <w:p w14:paraId="6222C742" w14:textId="77777777" w:rsidR="00984EC0" w:rsidRDefault="00984EC0" w:rsidP="00984EC0">
            <w:pPr>
              <w:numPr>
                <w:ilvl w:val="0"/>
                <w:numId w:val="127"/>
              </w:numPr>
              <w:spacing w:before="200" w:after="200"/>
              <w:ind w:hanging="275"/>
              <w:rPr>
                <w:sz w:val="20"/>
                <w:szCs w:val="20"/>
              </w:rPr>
            </w:pPr>
            <w:r>
              <w:rPr>
                <w:sz w:val="20"/>
                <w:szCs w:val="20"/>
              </w:rPr>
              <w:t>the person’s shared care plan identifies the need for follow-up allied health services; and</w:t>
            </w:r>
          </w:p>
          <w:p w14:paraId="6B431028" w14:textId="77777777" w:rsidR="00984EC0" w:rsidRDefault="00984EC0" w:rsidP="00E83B8C">
            <w:pPr>
              <w:spacing w:before="200" w:after="200"/>
              <w:ind w:left="375" w:hanging="375"/>
              <w:rPr>
                <w:sz w:val="20"/>
                <w:szCs w:val="20"/>
              </w:rPr>
            </w:pPr>
            <w:r>
              <w:rPr>
                <w:sz w:val="20"/>
                <w:szCs w:val="20"/>
              </w:rPr>
              <w:t>(b)    the person is referred to the eligible speech pathologist by a medical practitioner using a referral form that has been issued by the Department or a referral form that substantially complies with the form issued by the Department; and</w:t>
            </w:r>
          </w:p>
          <w:p w14:paraId="06CFBEED" w14:textId="77777777" w:rsidR="00984EC0" w:rsidRDefault="00984EC0" w:rsidP="00E83B8C">
            <w:pPr>
              <w:spacing w:before="200" w:after="200"/>
              <w:ind w:left="375" w:hanging="375"/>
              <w:rPr>
                <w:sz w:val="20"/>
                <w:szCs w:val="20"/>
              </w:rPr>
            </w:pPr>
            <w:r>
              <w:rPr>
                <w:sz w:val="20"/>
                <w:szCs w:val="20"/>
              </w:rPr>
              <w:t>(c)    the person is not an admitted patient of a hospital; and</w:t>
            </w:r>
          </w:p>
          <w:p w14:paraId="6ADC4F41" w14:textId="77777777" w:rsidR="00984EC0" w:rsidRDefault="00984EC0" w:rsidP="00E83B8C">
            <w:pPr>
              <w:spacing w:before="200" w:after="200"/>
              <w:ind w:left="375" w:hanging="375"/>
              <w:rPr>
                <w:sz w:val="20"/>
                <w:szCs w:val="20"/>
              </w:rPr>
            </w:pPr>
            <w:r>
              <w:rPr>
                <w:sz w:val="20"/>
                <w:szCs w:val="20"/>
              </w:rPr>
              <w:t>(d)    the service is provided to the person individually and in person; and</w:t>
            </w:r>
          </w:p>
          <w:p w14:paraId="20D9638E" w14:textId="77777777" w:rsidR="00984EC0" w:rsidRDefault="00984EC0" w:rsidP="00E83B8C">
            <w:pPr>
              <w:spacing w:before="200" w:after="200"/>
              <w:ind w:left="375" w:hanging="375"/>
              <w:rPr>
                <w:sz w:val="20"/>
                <w:szCs w:val="20"/>
              </w:rPr>
            </w:pPr>
            <w:r>
              <w:rPr>
                <w:sz w:val="20"/>
                <w:szCs w:val="20"/>
              </w:rPr>
              <w:t>(e)    the service is of at least 20 minutes duration; and</w:t>
            </w:r>
          </w:p>
          <w:p w14:paraId="4ECD0AA3" w14:textId="77777777" w:rsidR="00984EC0" w:rsidRDefault="00984EC0" w:rsidP="00E83B8C">
            <w:pPr>
              <w:spacing w:before="200" w:after="200"/>
              <w:ind w:left="375" w:hanging="375"/>
              <w:rPr>
                <w:sz w:val="20"/>
                <w:szCs w:val="20"/>
              </w:rPr>
            </w:pPr>
            <w:r>
              <w:rPr>
                <w:sz w:val="20"/>
                <w:szCs w:val="20"/>
              </w:rPr>
              <w:t>(f)    after the service, the eligible speech pathologist gives a written report to the referring medical practitioner mentioned in paragraph (b):</w:t>
            </w:r>
          </w:p>
          <w:p w14:paraId="2B1DF711" w14:textId="77777777" w:rsidR="00984EC0" w:rsidRDefault="00984EC0" w:rsidP="00E83B8C">
            <w:pPr>
              <w:spacing w:before="200" w:after="200"/>
              <w:ind w:left="375" w:hanging="375"/>
              <w:rPr>
                <w:sz w:val="20"/>
                <w:szCs w:val="20"/>
              </w:rPr>
            </w:pPr>
            <w:r>
              <w:rPr>
                <w:sz w:val="20"/>
                <w:szCs w:val="20"/>
              </w:rPr>
              <w:t>        (i) if the service is the only service under the referral - in relation to that service; or</w:t>
            </w:r>
          </w:p>
          <w:p w14:paraId="379C1793" w14:textId="77777777" w:rsidR="00984EC0" w:rsidRDefault="00984EC0" w:rsidP="00E83B8C">
            <w:pPr>
              <w:spacing w:before="200" w:after="200"/>
              <w:ind w:left="375" w:hanging="375"/>
              <w:rPr>
                <w:sz w:val="20"/>
                <w:szCs w:val="20"/>
              </w:rPr>
            </w:pPr>
            <w:r>
              <w:rPr>
                <w:sz w:val="20"/>
                <w:szCs w:val="20"/>
              </w:rPr>
              <w:t>        (ii) if the service is the first or the last service under the referral - in relation to the service; or</w:t>
            </w:r>
          </w:p>
          <w:p w14:paraId="7A41386B" w14:textId="77777777" w:rsidR="00984EC0" w:rsidRDefault="00984EC0" w:rsidP="00E83B8C">
            <w:pPr>
              <w:spacing w:before="200" w:after="200"/>
              <w:ind w:left="1080" w:hanging="375"/>
              <w:rPr>
                <w:sz w:val="20"/>
                <w:szCs w:val="20"/>
              </w:rPr>
            </w:pPr>
            <w:r>
              <w:rPr>
                <w:sz w:val="20"/>
                <w:szCs w:val="20"/>
              </w:rPr>
              <w:t>(iii) if neither subparagraph (i) nor (ii) applies but the service involves matters that the referring medical                   practitioner would reasonably be expected to be informed of - in relation to those matters</w:t>
            </w:r>
          </w:p>
          <w:p w14:paraId="331E4ECB" w14:textId="77777777" w:rsidR="00984EC0" w:rsidRDefault="00984EC0" w:rsidP="00E83B8C">
            <w:pPr>
              <w:spacing w:before="200" w:after="200"/>
              <w:rPr>
                <w:sz w:val="20"/>
                <w:szCs w:val="20"/>
              </w:rPr>
            </w:pPr>
            <w:r>
              <w:rPr>
                <w:sz w:val="20"/>
                <w:szCs w:val="20"/>
              </w:rPr>
              <w:t> </w:t>
            </w:r>
          </w:p>
          <w:p w14:paraId="2CC18735" w14:textId="77777777" w:rsidR="00984EC0" w:rsidRDefault="00984EC0" w:rsidP="00E83B8C">
            <w:pPr>
              <w:spacing w:before="200" w:after="200"/>
              <w:rPr>
                <w:sz w:val="20"/>
                <w:szCs w:val="20"/>
              </w:rPr>
            </w:pPr>
            <w:r>
              <w:rPr>
                <w:sz w:val="20"/>
                <w:szCs w:val="20"/>
              </w:rPr>
              <w:t>- to a maximum of  five services (including services to which items 81300 to 81360, 93048, 93061, 93546 to 93558 and 93579 to 93593 inclusive apply) in a calendar year</w:t>
            </w:r>
          </w:p>
          <w:p w14:paraId="176CBE58" w14:textId="77777777" w:rsidR="00984EC0" w:rsidRDefault="00984EC0" w:rsidP="00E83B8C">
            <w:r>
              <w:t>(See para MN.11.1 of explanatory notes to this Category)</w:t>
            </w:r>
          </w:p>
          <w:p w14:paraId="41CEF16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B0F3E61" w14:textId="77777777" w:rsidR="00984EC0" w:rsidRDefault="00984EC0" w:rsidP="00E83B8C">
            <w:pPr>
              <w:tabs>
                <w:tab w:val="left" w:pos="1701"/>
              </w:tabs>
            </w:pPr>
            <w:r>
              <w:rPr>
                <w:b/>
                <w:sz w:val="20"/>
              </w:rPr>
              <w:t xml:space="preserve">Extended Medicare Safety Net Cap: </w:t>
            </w:r>
            <w:r>
              <w:t>$197.55</w:t>
            </w:r>
          </w:p>
        </w:tc>
      </w:tr>
    </w:tbl>
    <w:p w14:paraId="64281051"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33CEBB0"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D8604C0" w14:textId="77777777" w:rsidTr="00E83B8C">
              <w:tc>
                <w:tcPr>
                  <w:tcW w:w="2500" w:type="pct"/>
                  <w:tcBorders>
                    <w:top w:val="nil"/>
                    <w:left w:val="nil"/>
                    <w:bottom w:val="nil"/>
                    <w:right w:val="nil"/>
                  </w:tcBorders>
                  <w:tcMar>
                    <w:top w:w="38" w:type="dxa"/>
                    <w:left w:w="0" w:type="dxa"/>
                    <w:bottom w:w="38" w:type="dxa"/>
                    <w:right w:w="0" w:type="dxa"/>
                  </w:tcMar>
                  <w:vAlign w:val="bottom"/>
                </w:tcPr>
                <w:p w14:paraId="7006EFE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552D7FA0"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TELEHEALTH SUPPORT SERVICE ON BEHALF OF A MEDICAL PRACTITIONER</w:t>
                  </w:r>
                </w:p>
              </w:tc>
            </w:tr>
          </w:tbl>
          <w:p w14:paraId="29711B9C" w14:textId="77777777" w:rsidR="00984EC0" w:rsidRDefault="00984EC0" w:rsidP="00E83B8C">
            <w:pPr>
              <w:keepLines/>
              <w:rPr>
                <w:rFonts w:ascii="Helvetica" w:eastAsia="Helvetica" w:hAnsi="Helvetica" w:cs="Helvetica"/>
                <w:b/>
              </w:rPr>
            </w:pPr>
          </w:p>
        </w:tc>
      </w:tr>
      <w:tr w:rsidR="00984EC0" w14:paraId="2021127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2AABBD"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70B1B40" w14:textId="77777777" w:rsidR="00984EC0" w:rsidRDefault="00984EC0" w:rsidP="00E83B8C">
            <w:pPr>
              <w:pStyle w:val="Heading2"/>
              <w:spacing w:before="120"/>
              <w:rPr>
                <w:rFonts w:ascii="Helvetica" w:eastAsia="Helvetica" w:hAnsi="Helvetica" w:cs="Helvetica"/>
                <w:i w:val="0"/>
                <w:sz w:val="18"/>
              </w:rPr>
            </w:pPr>
            <w:bookmarkStart w:id="28" w:name="_Toc106791231"/>
            <w:bookmarkStart w:id="29" w:name="_Toc106791383"/>
            <w:r>
              <w:rPr>
                <w:rFonts w:ascii="Helvetica" w:eastAsia="Helvetica" w:hAnsi="Helvetica" w:cs="Helvetica"/>
                <w:i w:val="0"/>
                <w:sz w:val="18"/>
              </w:rPr>
              <w:t>Group M12. Services Provided By A Practice Nurse Or Aboriginal And Torres Strait Islander Health Practitioner On Behalf Of A Medical Practitioner</w:t>
            </w:r>
            <w:bookmarkEnd w:id="28"/>
            <w:bookmarkEnd w:id="29"/>
          </w:p>
        </w:tc>
      </w:tr>
      <w:tr w:rsidR="00984EC0" w14:paraId="3DC0A50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FCE09C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E5A6AD2"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06791232"/>
            <w:bookmarkStart w:id="31" w:name="_Toc106791384"/>
            <w:r>
              <w:rPr>
                <w:rFonts w:ascii="Helvetica" w:eastAsia="Helvetica" w:hAnsi="Helvetica" w:cs="Helvetica"/>
                <w:b w:val="0"/>
                <w:sz w:val="18"/>
              </w:rPr>
              <w:t>Subgroup 1. Telehealth Support Service On Behalf Of A Medical Practitioner</w:t>
            </w:r>
            <w:bookmarkEnd w:id="30"/>
            <w:bookmarkEnd w:id="31"/>
          </w:p>
        </w:tc>
      </w:tr>
      <w:tr w:rsidR="00984EC0" w14:paraId="549BA85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6B902" w14:textId="77777777" w:rsidR="00984EC0" w:rsidRDefault="00984EC0" w:rsidP="00E83B8C">
            <w:pPr>
              <w:rPr>
                <w:b/>
              </w:rPr>
            </w:pPr>
            <w:r>
              <w:rPr>
                <w:b/>
              </w:rPr>
              <w:t>Fee</w:t>
            </w:r>
          </w:p>
          <w:p w14:paraId="25744A8F" w14:textId="77777777" w:rsidR="00984EC0" w:rsidRDefault="00984EC0" w:rsidP="00E83B8C">
            <w:r>
              <w:t>10983</w:t>
            </w:r>
          </w:p>
        </w:tc>
        <w:tc>
          <w:tcPr>
            <w:tcW w:w="0" w:type="auto"/>
            <w:tcMar>
              <w:top w:w="38" w:type="dxa"/>
              <w:left w:w="38" w:type="dxa"/>
              <w:bottom w:w="38" w:type="dxa"/>
              <w:right w:w="38" w:type="dxa"/>
            </w:tcMar>
            <w:vAlign w:val="bottom"/>
          </w:tcPr>
          <w:p w14:paraId="795D18B4" w14:textId="77777777" w:rsidR="00984EC0" w:rsidRDefault="00984EC0" w:rsidP="00E83B8C">
            <w:pPr>
              <w:spacing w:after="200"/>
              <w:rPr>
                <w:sz w:val="20"/>
                <w:szCs w:val="20"/>
              </w:rPr>
            </w:pPr>
            <w:r>
              <w:rPr>
                <w:sz w:val="20"/>
                <w:szCs w:val="20"/>
              </w:rPr>
              <w:t>Attendance by a practice nurse, an Aboriginal health worker or an Aboriginal and Torres Strait Islander health practitioner on behalf of, and under the supervision of, a medical practitioner, to provide clinical support to a patient who:</w:t>
            </w:r>
          </w:p>
          <w:p w14:paraId="0389998C" w14:textId="77777777" w:rsidR="00984EC0" w:rsidRDefault="00984EC0" w:rsidP="00E83B8C">
            <w:pPr>
              <w:spacing w:before="200" w:after="200"/>
              <w:rPr>
                <w:sz w:val="20"/>
                <w:szCs w:val="20"/>
              </w:rPr>
            </w:pPr>
            <w:r>
              <w:rPr>
                <w:sz w:val="20"/>
                <w:szCs w:val="20"/>
              </w:rPr>
              <w:t>(a)    is participating in a video conferencing consultation with a specialist, consultant physician or psychiatrist; and</w:t>
            </w:r>
          </w:p>
          <w:p w14:paraId="50D42F8E" w14:textId="77777777" w:rsidR="00984EC0" w:rsidRDefault="00984EC0" w:rsidP="00E83B8C">
            <w:pPr>
              <w:spacing w:before="200" w:after="200"/>
              <w:rPr>
                <w:sz w:val="20"/>
                <w:szCs w:val="20"/>
              </w:rPr>
            </w:pPr>
            <w:r>
              <w:rPr>
                <w:sz w:val="20"/>
                <w:szCs w:val="20"/>
              </w:rPr>
              <w:t>(b)    is not an admitted patient</w:t>
            </w:r>
          </w:p>
          <w:p w14:paraId="77312E0E" w14:textId="77777777" w:rsidR="00984EC0" w:rsidRDefault="00984EC0" w:rsidP="00E83B8C">
            <w:r>
              <w:t>(See para MN.12.5 of explanatory notes to this Category)</w:t>
            </w:r>
          </w:p>
          <w:p w14:paraId="34C0B643" w14:textId="77777777" w:rsidR="00984EC0" w:rsidRDefault="00984EC0" w:rsidP="00E83B8C">
            <w:pPr>
              <w:tabs>
                <w:tab w:val="left" w:pos="1701"/>
              </w:tabs>
              <w:rPr>
                <w:b/>
                <w:sz w:val="20"/>
              </w:rPr>
            </w:pPr>
            <w:r>
              <w:rPr>
                <w:b/>
                <w:sz w:val="20"/>
              </w:rPr>
              <w:t xml:space="preserve">Fee: </w:t>
            </w:r>
            <w:r>
              <w:t>$34.25</w:t>
            </w:r>
            <w:r>
              <w:tab/>
            </w:r>
            <w:r>
              <w:rPr>
                <w:b/>
                <w:sz w:val="20"/>
              </w:rPr>
              <w:t xml:space="preserve">Benefit: </w:t>
            </w:r>
            <w:r>
              <w:t>100% = $34.25</w:t>
            </w:r>
          </w:p>
          <w:p w14:paraId="601D06D3" w14:textId="77777777" w:rsidR="00984EC0" w:rsidRDefault="00984EC0" w:rsidP="00E83B8C">
            <w:pPr>
              <w:tabs>
                <w:tab w:val="left" w:pos="1701"/>
              </w:tabs>
            </w:pPr>
            <w:r>
              <w:rPr>
                <w:b/>
                <w:sz w:val="20"/>
              </w:rPr>
              <w:t xml:space="preserve">Extended Medicare Safety Net Cap: </w:t>
            </w:r>
            <w:r>
              <w:t>$102.75</w:t>
            </w:r>
          </w:p>
        </w:tc>
      </w:tr>
    </w:tbl>
    <w:p w14:paraId="7296DE36"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9620ED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7DEB588" w14:textId="77777777" w:rsidTr="00E83B8C">
              <w:tc>
                <w:tcPr>
                  <w:tcW w:w="2500" w:type="pct"/>
                  <w:tcBorders>
                    <w:top w:val="nil"/>
                    <w:left w:val="nil"/>
                    <w:bottom w:val="nil"/>
                    <w:right w:val="nil"/>
                  </w:tcBorders>
                  <w:tcMar>
                    <w:top w:w="38" w:type="dxa"/>
                    <w:left w:w="0" w:type="dxa"/>
                    <w:bottom w:w="38" w:type="dxa"/>
                    <w:right w:w="0" w:type="dxa"/>
                  </w:tcMar>
                  <w:vAlign w:val="bottom"/>
                </w:tcPr>
                <w:p w14:paraId="20D7A313"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0B97C149"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3. SERVICES PROVIDED BY A PRACTICE NURSE OR ABORIGINAL AND TORRES STRAIT ISLANDER HEALTH PRACTITIONER ON BEHALF OF A MEDICAL PRACTITIONER</w:t>
                  </w:r>
                </w:p>
              </w:tc>
            </w:tr>
          </w:tbl>
          <w:p w14:paraId="15E6FC19" w14:textId="77777777" w:rsidR="00984EC0" w:rsidRDefault="00984EC0" w:rsidP="00E83B8C">
            <w:pPr>
              <w:keepLines/>
              <w:rPr>
                <w:rFonts w:ascii="Helvetica" w:eastAsia="Helvetica" w:hAnsi="Helvetica" w:cs="Helvetica"/>
                <w:b/>
              </w:rPr>
            </w:pPr>
          </w:p>
        </w:tc>
      </w:tr>
      <w:tr w:rsidR="00984EC0" w14:paraId="7383E86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F498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E15C06E"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M12. Services Provided By A Practice Nurse Or Aboriginal And Torres Strait Islander Health Practitioner On Behalf Of A Medical Practitioner</w:t>
            </w:r>
          </w:p>
        </w:tc>
      </w:tr>
      <w:tr w:rsidR="00984EC0" w14:paraId="0E1AF5B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677398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6E65A17"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06791233"/>
            <w:bookmarkStart w:id="33" w:name="_Toc106791385"/>
            <w:r>
              <w:rPr>
                <w:rFonts w:ascii="Helvetica" w:eastAsia="Helvetica" w:hAnsi="Helvetica" w:cs="Helvetica"/>
                <w:b w:val="0"/>
                <w:sz w:val="18"/>
              </w:rPr>
              <w:t>Subgroup 3. Services Provided By A Practice Nurse Or Aboriginal And Torres Strait Islander Health Practitioner On Behalf Of A Medical Practitioner</w:t>
            </w:r>
            <w:bookmarkEnd w:id="32"/>
            <w:bookmarkEnd w:id="33"/>
          </w:p>
        </w:tc>
      </w:tr>
      <w:tr w:rsidR="00984EC0" w14:paraId="1676100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1C473" w14:textId="77777777" w:rsidR="00984EC0" w:rsidRDefault="00984EC0" w:rsidP="00E83B8C">
            <w:pPr>
              <w:rPr>
                <w:b/>
              </w:rPr>
            </w:pPr>
            <w:r>
              <w:rPr>
                <w:b/>
              </w:rPr>
              <w:t>Fee</w:t>
            </w:r>
          </w:p>
          <w:p w14:paraId="4AEA4E7D" w14:textId="77777777" w:rsidR="00984EC0" w:rsidRDefault="00984EC0" w:rsidP="00E83B8C">
            <w:r>
              <w:t>10987</w:t>
            </w:r>
          </w:p>
        </w:tc>
        <w:tc>
          <w:tcPr>
            <w:tcW w:w="0" w:type="auto"/>
            <w:tcMar>
              <w:top w:w="38" w:type="dxa"/>
              <w:left w:w="38" w:type="dxa"/>
              <w:bottom w:w="38" w:type="dxa"/>
              <w:right w:w="38" w:type="dxa"/>
            </w:tcMar>
            <w:vAlign w:val="bottom"/>
          </w:tcPr>
          <w:p w14:paraId="19D1DBAB" w14:textId="77777777" w:rsidR="00984EC0" w:rsidRDefault="00984EC0" w:rsidP="00E83B8C">
            <w:pPr>
              <w:spacing w:after="200"/>
              <w:rPr>
                <w:sz w:val="20"/>
                <w:szCs w:val="20"/>
              </w:rPr>
            </w:pPr>
            <w:r>
              <w:rPr>
                <w:sz w:val="20"/>
                <w:szCs w:val="20"/>
              </w:rPr>
              <w:t xml:space="preserve">Follow up service provided by a practice nurse or Aboriginal and Torres Strait Islander health practitioner, on behalf of a medical practitioner, for an Indigenous person who has received a health assessment if: </w:t>
            </w:r>
          </w:p>
          <w:p w14:paraId="22E4E2D3" w14:textId="77777777" w:rsidR="00984EC0" w:rsidRDefault="00984EC0" w:rsidP="00E83B8C">
            <w:pPr>
              <w:spacing w:before="200" w:after="200"/>
              <w:rPr>
                <w:sz w:val="20"/>
                <w:szCs w:val="20"/>
              </w:rPr>
            </w:pPr>
            <w:r>
              <w:rPr>
                <w:sz w:val="20"/>
                <w:szCs w:val="20"/>
              </w:rPr>
              <w:t xml:space="preserve">a)    The service is provided on behalf of and under the supervision of a </w:t>
            </w:r>
          </w:p>
          <w:p w14:paraId="41DE78DE" w14:textId="77777777" w:rsidR="00984EC0" w:rsidRDefault="00984EC0" w:rsidP="00E83B8C">
            <w:pPr>
              <w:spacing w:before="200" w:after="200"/>
              <w:rPr>
                <w:sz w:val="20"/>
                <w:szCs w:val="20"/>
              </w:rPr>
            </w:pPr>
            <w:r>
              <w:rPr>
                <w:sz w:val="20"/>
                <w:szCs w:val="20"/>
              </w:rPr>
              <w:t xml:space="preserve">medical practitioner; and </w:t>
            </w:r>
          </w:p>
          <w:p w14:paraId="0ECFA9AE" w14:textId="77777777" w:rsidR="00984EC0" w:rsidRDefault="00984EC0" w:rsidP="00E83B8C">
            <w:pPr>
              <w:spacing w:before="200" w:after="200"/>
              <w:rPr>
                <w:sz w:val="20"/>
                <w:szCs w:val="20"/>
              </w:rPr>
            </w:pPr>
            <w:r>
              <w:rPr>
                <w:sz w:val="20"/>
                <w:szCs w:val="20"/>
              </w:rPr>
              <w:t xml:space="preserve">b)    the person is not an admitted patient of a hospital; and </w:t>
            </w:r>
          </w:p>
          <w:p w14:paraId="4FAD2132" w14:textId="77777777" w:rsidR="00984EC0" w:rsidRDefault="00984EC0" w:rsidP="00E83B8C">
            <w:pPr>
              <w:spacing w:before="200" w:after="200"/>
              <w:rPr>
                <w:sz w:val="20"/>
                <w:szCs w:val="20"/>
              </w:rPr>
            </w:pPr>
            <w:r>
              <w:rPr>
                <w:sz w:val="20"/>
                <w:szCs w:val="20"/>
              </w:rPr>
              <w:t xml:space="preserve">c)    the service is consistent with the needs identified through the health assessment; </w:t>
            </w:r>
          </w:p>
          <w:p w14:paraId="3FDF62B7" w14:textId="77777777" w:rsidR="00984EC0" w:rsidRDefault="00984EC0" w:rsidP="00E83B8C">
            <w:pPr>
              <w:spacing w:before="200" w:after="200"/>
              <w:rPr>
                <w:sz w:val="20"/>
                <w:szCs w:val="20"/>
              </w:rPr>
            </w:pPr>
            <w:r>
              <w:rPr>
                <w:sz w:val="20"/>
                <w:szCs w:val="20"/>
              </w:rPr>
              <w:t xml:space="preserve">    -    to a maximum of 10 services per patient in a calendar year </w:t>
            </w:r>
          </w:p>
          <w:p w14:paraId="77DAE15E" w14:textId="77777777" w:rsidR="00984EC0" w:rsidRDefault="00984EC0" w:rsidP="00E83B8C">
            <w:r>
              <w:t>(See para MN.12.3 of explanatory notes to this Category)</w:t>
            </w:r>
          </w:p>
          <w:p w14:paraId="2304B9A7" w14:textId="77777777" w:rsidR="00984EC0" w:rsidRDefault="00984EC0" w:rsidP="00E83B8C">
            <w:pPr>
              <w:tabs>
                <w:tab w:val="left" w:pos="1701"/>
              </w:tabs>
              <w:rPr>
                <w:b/>
                <w:sz w:val="20"/>
              </w:rPr>
            </w:pPr>
            <w:r>
              <w:rPr>
                <w:b/>
                <w:sz w:val="20"/>
              </w:rPr>
              <w:t xml:space="preserve">Fee: </w:t>
            </w:r>
            <w:r>
              <w:t>$25.35</w:t>
            </w:r>
            <w:r>
              <w:tab/>
            </w:r>
            <w:r>
              <w:rPr>
                <w:b/>
                <w:sz w:val="20"/>
              </w:rPr>
              <w:t xml:space="preserve">Benefit: </w:t>
            </w:r>
            <w:r>
              <w:t>100% = $25.35</w:t>
            </w:r>
          </w:p>
          <w:p w14:paraId="075301BB" w14:textId="77777777" w:rsidR="00984EC0" w:rsidRDefault="00984EC0" w:rsidP="00E83B8C">
            <w:pPr>
              <w:tabs>
                <w:tab w:val="left" w:pos="1701"/>
              </w:tabs>
            </w:pPr>
            <w:r>
              <w:rPr>
                <w:b/>
                <w:sz w:val="20"/>
              </w:rPr>
              <w:t xml:space="preserve">Extended Medicare Safety Net Cap: </w:t>
            </w:r>
            <w:r>
              <w:t>$76.05</w:t>
            </w:r>
          </w:p>
        </w:tc>
      </w:tr>
      <w:tr w:rsidR="00984EC0" w14:paraId="015DB98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236CF" w14:textId="77777777" w:rsidR="00984EC0" w:rsidRDefault="00984EC0" w:rsidP="00E83B8C">
            <w:pPr>
              <w:rPr>
                <w:b/>
              </w:rPr>
            </w:pPr>
            <w:r>
              <w:rPr>
                <w:b/>
              </w:rPr>
              <w:t>Fee</w:t>
            </w:r>
          </w:p>
          <w:p w14:paraId="4F0D819C" w14:textId="77777777" w:rsidR="00984EC0" w:rsidRDefault="00984EC0" w:rsidP="00E83B8C">
            <w:r>
              <w:t>10988</w:t>
            </w:r>
          </w:p>
        </w:tc>
        <w:tc>
          <w:tcPr>
            <w:tcW w:w="0" w:type="auto"/>
            <w:tcMar>
              <w:top w:w="38" w:type="dxa"/>
              <w:left w:w="38" w:type="dxa"/>
              <w:bottom w:w="38" w:type="dxa"/>
              <w:right w:w="38" w:type="dxa"/>
            </w:tcMar>
            <w:vAlign w:val="bottom"/>
          </w:tcPr>
          <w:p w14:paraId="5432126A" w14:textId="77777777" w:rsidR="00984EC0" w:rsidRDefault="00984EC0" w:rsidP="00E83B8C">
            <w:pPr>
              <w:spacing w:after="200"/>
              <w:rPr>
                <w:sz w:val="20"/>
                <w:szCs w:val="20"/>
              </w:rPr>
            </w:pPr>
            <w:r>
              <w:rPr>
                <w:sz w:val="20"/>
                <w:szCs w:val="20"/>
              </w:rPr>
              <w:t xml:space="preserve">Immunisation provided to a person by an Aboriginal and Torres Strait Islander health practitioner if: </w:t>
            </w:r>
          </w:p>
          <w:p w14:paraId="1FF9570F" w14:textId="77777777" w:rsidR="00984EC0" w:rsidRDefault="00984EC0" w:rsidP="00E83B8C">
            <w:pPr>
              <w:spacing w:before="200" w:after="200"/>
              <w:rPr>
                <w:sz w:val="20"/>
                <w:szCs w:val="20"/>
              </w:rPr>
            </w:pPr>
            <w:r>
              <w:rPr>
                <w:sz w:val="20"/>
                <w:szCs w:val="20"/>
              </w:rPr>
              <w:t xml:space="preserve">(a)    the immunisation is provided on behalf of, and under the supervision of, a medical practitioner; and </w:t>
            </w:r>
          </w:p>
          <w:p w14:paraId="3B8D992A" w14:textId="77777777" w:rsidR="00984EC0" w:rsidRDefault="00984EC0" w:rsidP="00E83B8C">
            <w:pPr>
              <w:spacing w:before="200" w:after="200"/>
              <w:rPr>
                <w:sz w:val="20"/>
                <w:szCs w:val="20"/>
              </w:rPr>
            </w:pPr>
            <w:r>
              <w:rPr>
                <w:sz w:val="20"/>
                <w:szCs w:val="20"/>
              </w:rPr>
              <w:t xml:space="preserve">(b)    the person is not an admitted patient of a hospital. </w:t>
            </w:r>
          </w:p>
          <w:p w14:paraId="4239BB5F" w14:textId="77777777" w:rsidR="00984EC0" w:rsidRDefault="00984EC0" w:rsidP="00E83B8C">
            <w:r>
              <w:t>(See para MN.12.1 of explanatory notes to this Category)</w:t>
            </w:r>
          </w:p>
          <w:p w14:paraId="3BD6008E" w14:textId="77777777" w:rsidR="00984EC0" w:rsidRDefault="00984EC0" w:rsidP="00E83B8C">
            <w:pPr>
              <w:tabs>
                <w:tab w:val="left" w:pos="1701"/>
              </w:tabs>
              <w:rPr>
                <w:b/>
                <w:sz w:val="20"/>
              </w:rPr>
            </w:pPr>
            <w:r>
              <w:rPr>
                <w:b/>
                <w:sz w:val="20"/>
              </w:rPr>
              <w:t xml:space="preserve">Fee: </w:t>
            </w:r>
            <w:r>
              <w:t>$12.70</w:t>
            </w:r>
            <w:r>
              <w:tab/>
            </w:r>
            <w:r>
              <w:rPr>
                <w:b/>
                <w:sz w:val="20"/>
              </w:rPr>
              <w:t xml:space="preserve">Benefit: </w:t>
            </w:r>
            <w:r>
              <w:t>100% = $12.70</w:t>
            </w:r>
          </w:p>
          <w:p w14:paraId="1BE027A6" w14:textId="77777777" w:rsidR="00984EC0" w:rsidRDefault="00984EC0" w:rsidP="00E83B8C">
            <w:pPr>
              <w:tabs>
                <w:tab w:val="left" w:pos="1701"/>
              </w:tabs>
            </w:pPr>
            <w:r>
              <w:rPr>
                <w:b/>
                <w:sz w:val="20"/>
              </w:rPr>
              <w:t xml:space="preserve">Extended Medicare Safety Net Cap: </w:t>
            </w:r>
            <w:r>
              <w:t>$38.10</w:t>
            </w:r>
          </w:p>
        </w:tc>
      </w:tr>
      <w:tr w:rsidR="00984EC0" w14:paraId="508933A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A39963" w14:textId="77777777" w:rsidR="00984EC0" w:rsidRDefault="00984EC0" w:rsidP="00E83B8C">
            <w:pPr>
              <w:rPr>
                <w:b/>
              </w:rPr>
            </w:pPr>
            <w:r>
              <w:rPr>
                <w:b/>
              </w:rPr>
              <w:t>Fee</w:t>
            </w:r>
          </w:p>
          <w:p w14:paraId="36400B90" w14:textId="77777777" w:rsidR="00984EC0" w:rsidRDefault="00984EC0" w:rsidP="00E83B8C">
            <w:r>
              <w:t>10989</w:t>
            </w:r>
          </w:p>
        </w:tc>
        <w:tc>
          <w:tcPr>
            <w:tcW w:w="0" w:type="auto"/>
            <w:tcMar>
              <w:top w:w="38" w:type="dxa"/>
              <w:left w:w="38" w:type="dxa"/>
              <w:bottom w:w="38" w:type="dxa"/>
              <w:right w:w="38" w:type="dxa"/>
            </w:tcMar>
            <w:vAlign w:val="bottom"/>
          </w:tcPr>
          <w:p w14:paraId="520852CF" w14:textId="77777777" w:rsidR="00984EC0" w:rsidRDefault="00984EC0" w:rsidP="00E83B8C">
            <w:pPr>
              <w:spacing w:after="200"/>
              <w:rPr>
                <w:sz w:val="20"/>
                <w:szCs w:val="20"/>
              </w:rPr>
            </w:pPr>
            <w:r>
              <w:rPr>
                <w:sz w:val="20"/>
                <w:szCs w:val="20"/>
              </w:rPr>
              <w:t xml:space="preserve">Treatment of a person's wound (other than normal aftercare) provided by an Aboriginal and Torres Strait Islander health practitioner if: </w:t>
            </w:r>
          </w:p>
          <w:p w14:paraId="245DB255" w14:textId="77777777" w:rsidR="00984EC0" w:rsidRDefault="00984EC0" w:rsidP="00E83B8C">
            <w:pPr>
              <w:spacing w:before="200" w:after="200"/>
              <w:rPr>
                <w:sz w:val="20"/>
                <w:szCs w:val="20"/>
              </w:rPr>
            </w:pPr>
            <w:r>
              <w:rPr>
                <w:sz w:val="20"/>
                <w:szCs w:val="20"/>
              </w:rPr>
              <w:t xml:space="preserve">(a)    the treatment is provided on behalf of, and under the supervision of, a medical practitioner; and </w:t>
            </w:r>
          </w:p>
          <w:p w14:paraId="398F2645" w14:textId="77777777" w:rsidR="00984EC0" w:rsidRDefault="00984EC0" w:rsidP="00E83B8C">
            <w:pPr>
              <w:spacing w:before="200" w:after="200"/>
              <w:rPr>
                <w:sz w:val="20"/>
                <w:szCs w:val="20"/>
              </w:rPr>
            </w:pPr>
            <w:r>
              <w:rPr>
                <w:sz w:val="20"/>
                <w:szCs w:val="20"/>
              </w:rPr>
              <w:t xml:space="preserve">(b)    the person is not an admitted patient of a hospital. </w:t>
            </w:r>
          </w:p>
          <w:p w14:paraId="43BBF22B" w14:textId="77777777" w:rsidR="00984EC0" w:rsidRDefault="00984EC0" w:rsidP="00E83B8C">
            <w:r>
              <w:t>(See para MN.12.2 of explanatory notes to this Category)</w:t>
            </w:r>
          </w:p>
          <w:p w14:paraId="1C4631F1" w14:textId="77777777" w:rsidR="00984EC0" w:rsidRDefault="00984EC0" w:rsidP="00E83B8C">
            <w:pPr>
              <w:tabs>
                <w:tab w:val="left" w:pos="1701"/>
              </w:tabs>
              <w:rPr>
                <w:b/>
                <w:sz w:val="20"/>
              </w:rPr>
            </w:pPr>
            <w:r>
              <w:rPr>
                <w:b/>
                <w:sz w:val="20"/>
              </w:rPr>
              <w:t xml:space="preserve">Fee: </w:t>
            </w:r>
            <w:r>
              <w:t>$12.70</w:t>
            </w:r>
            <w:r>
              <w:tab/>
            </w:r>
            <w:r>
              <w:rPr>
                <w:b/>
                <w:sz w:val="20"/>
              </w:rPr>
              <w:t xml:space="preserve">Benefit: </w:t>
            </w:r>
            <w:r>
              <w:t>100% = $12.70</w:t>
            </w:r>
          </w:p>
          <w:p w14:paraId="4BF6A79E" w14:textId="77777777" w:rsidR="00984EC0" w:rsidRDefault="00984EC0" w:rsidP="00E83B8C">
            <w:pPr>
              <w:tabs>
                <w:tab w:val="left" w:pos="1701"/>
              </w:tabs>
            </w:pPr>
            <w:r>
              <w:rPr>
                <w:b/>
                <w:sz w:val="20"/>
              </w:rPr>
              <w:t xml:space="preserve">Extended Medicare Safety Net Cap: </w:t>
            </w:r>
            <w:r>
              <w:t>$38.10</w:t>
            </w:r>
          </w:p>
        </w:tc>
      </w:tr>
      <w:tr w:rsidR="00984EC0" w14:paraId="0EF23EA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FBD60" w14:textId="77777777" w:rsidR="00984EC0" w:rsidRDefault="00984EC0" w:rsidP="00E83B8C">
            <w:pPr>
              <w:rPr>
                <w:b/>
              </w:rPr>
            </w:pPr>
            <w:r>
              <w:rPr>
                <w:b/>
              </w:rPr>
              <w:t>Fee</w:t>
            </w:r>
          </w:p>
          <w:p w14:paraId="3760E3B1" w14:textId="77777777" w:rsidR="00984EC0" w:rsidRDefault="00984EC0" w:rsidP="00E83B8C">
            <w:r>
              <w:t>10997</w:t>
            </w:r>
          </w:p>
        </w:tc>
        <w:tc>
          <w:tcPr>
            <w:tcW w:w="0" w:type="auto"/>
            <w:tcMar>
              <w:top w:w="38" w:type="dxa"/>
              <w:left w:w="38" w:type="dxa"/>
              <w:bottom w:w="38" w:type="dxa"/>
              <w:right w:w="38" w:type="dxa"/>
            </w:tcMar>
            <w:vAlign w:val="bottom"/>
          </w:tcPr>
          <w:p w14:paraId="1B0BD2A6" w14:textId="77777777" w:rsidR="00984EC0" w:rsidRDefault="00984EC0" w:rsidP="00E83B8C">
            <w:pPr>
              <w:spacing w:after="200"/>
              <w:rPr>
                <w:sz w:val="20"/>
                <w:szCs w:val="20"/>
              </w:rPr>
            </w:pPr>
            <w:r>
              <w:rPr>
                <w:sz w:val="20"/>
                <w:szCs w:val="20"/>
              </w:rPr>
              <w:t xml:space="preserve">Service provided to a person with a chronic disease by a practice nurse or an Aboriginal and Torres Strait Islander health practitioner if: </w:t>
            </w:r>
          </w:p>
          <w:p w14:paraId="2F9CD983" w14:textId="77777777" w:rsidR="00984EC0" w:rsidRDefault="00984EC0" w:rsidP="00E83B8C">
            <w:pPr>
              <w:spacing w:before="200" w:after="200"/>
              <w:ind w:left="570"/>
              <w:rPr>
                <w:sz w:val="20"/>
                <w:szCs w:val="20"/>
              </w:rPr>
            </w:pPr>
            <w:r>
              <w:rPr>
                <w:sz w:val="20"/>
                <w:szCs w:val="20"/>
              </w:rPr>
              <w:t xml:space="preserve">(a) the service is provided on behalf of and under the supervision of a medical practitioner; and </w:t>
            </w:r>
          </w:p>
          <w:p w14:paraId="2F513AB3" w14:textId="77777777" w:rsidR="00984EC0" w:rsidRDefault="00984EC0" w:rsidP="00E83B8C">
            <w:pPr>
              <w:spacing w:before="200" w:after="200"/>
              <w:ind w:left="570"/>
              <w:rPr>
                <w:sz w:val="20"/>
                <w:szCs w:val="20"/>
              </w:rPr>
            </w:pPr>
            <w:r>
              <w:rPr>
                <w:sz w:val="20"/>
                <w:szCs w:val="20"/>
              </w:rPr>
              <w:t xml:space="preserve">(b) the person is not an admitted patient of a hospital; and </w:t>
            </w:r>
          </w:p>
          <w:p w14:paraId="5A45C323" w14:textId="77777777" w:rsidR="00984EC0" w:rsidRDefault="00984EC0" w:rsidP="00E83B8C">
            <w:pPr>
              <w:spacing w:before="200" w:after="200"/>
              <w:ind w:left="570"/>
              <w:rPr>
                <w:sz w:val="20"/>
                <w:szCs w:val="20"/>
              </w:rPr>
            </w:pPr>
            <w:r>
              <w:rPr>
                <w:sz w:val="20"/>
                <w:szCs w:val="20"/>
              </w:rPr>
              <w:t xml:space="preserve">(c) the person has a GP Management Plan, Team Care Arrangements or Multidisciplinary Care Plan in place; and </w:t>
            </w:r>
          </w:p>
          <w:p w14:paraId="415BF4F3" w14:textId="77777777" w:rsidR="00984EC0" w:rsidRDefault="00984EC0" w:rsidP="00E83B8C">
            <w:pPr>
              <w:spacing w:before="200" w:after="200"/>
              <w:ind w:left="570"/>
              <w:rPr>
                <w:sz w:val="20"/>
                <w:szCs w:val="20"/>
              </w:rPr>
            </w:pPr>
            <w:r>
              <w:rPr>
                <w:sz w:val="20"/>
                <w:szCs w:val="20"/>
              </w:rPr>
              <w:t xml:space="preserve">(d) the service is consistent with the GP Management Plan, Team Care Arrangements or Multidisciplinary Care Plan </w:t>
            </w:r>
          </w:p>
          <w:p w14:paraId="7FD0E2F1" w14:textId="77777777" w:rsidR="00984EC0" w:rsidRDefault="00984EC0" w:rsidP="00E83B8C">
            <w:pPr>
              <w:spacing w:before="200" w:after="200"/>
              <w:rPr>
                <w:sz w:val="20"/>
                <w:szCs w:val="20"/>
              </w:rPr>
            </w:pPr>
            <w:r>
              <w:rPr>
                <w:sz w:val="20"/>
                <w:szCs w:val="20"/>
              </w:rPr>
              <w:t xml:space="preserve">to a maximum of 5 services per patient in a calendar year </w:t>
            </w:r>
          </w:p>
          <w:p w14:paraId="0B9F417F" w14:textId="77777777" w:rsidR="00984EC0" w:rsidRDefault="00984EC0" w:rsidP="00E83B8C">
            <w:r>
              <w:t>(See para MN.12.4 of explanatory notes to this Category)</w:t>
            </w:r>
          </w:p>
          <w:p w14:paraId="77A0680B" w14:textId="77777777" w:rsidR="00984EC0" w:rsidRDefault="00984EC0" w:rsidP="00E83B8C">
            <w:pPr>
              <w:tabs>
                <w:tab w:val="left" w:pos="1701"/>
              </w:tabs>
              <w:rPr>
                <w:b/>
                <w:sz w:val="20"/>
              </w:rPr>
            </w:pPr>
            <w:r>
              <w:rPr>
                <w:b/>
                <w:sz w:val="20"/>
              </w:rPr>
              <w:t xml:space="preserve">Fee: </w:t>
            </w:r>
            <w:r>
              <w:t>$12.70</w:t>
            </w:r>
            <w:r>
              <w:tab/>
            </w:r>
            <w:r>
              <w:rPr>
                <w:b/>
                <w:sz w:val="20"/>
              </w:rPr>
              <w:t xml:space="preserve">Benefit: </w:t>
            </w:r>
            <w:r>
              <w:t>100% = $12.70</w:t>
            </w:r>
          </w:p>
          <w:p w14:paraId="5FC47610" w14:textId="77777777" w:rsidR="00984EC0" w:rsidRDefault="00984EC0" w:rsidP="00E83B8C">
            <w:pPr>
              <w:tabs>
                <w:tab w:val="left" w:pos="1701"/>
              </w:tabs>
            </w:pPr>
            <w:r>
              <w:rPr>
                <w:b/>
                <w:sz w:val="20"/>
              </w:rPr>
              <w:t xml:space="preserve">Extended Medicare Safety Net Cap: </w:t>
            </w:r>
            <w:r>
              <w:t>$38.10</w:t>
            </w:r>
          </w:p>
        </w:tc>
      </w:tr>
    </w:tbl>
    <w:p w14:paraId="7E59286F"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44931B7"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2C1BF44" w14:textId="77777777" w:rsidTr="00E83B8C">
              <w:tc>
                <w:tcPr>
                  <w:tcW w:w="2500" w:type="pct"/>
                  <w:tcBorders>
                    <w:top w:val="nil"/>
                    <w:left w:val="nil"/>
                    <w:bottom w:val="nil"/>
                    <w:right w:val="nil"/>
                  </w:tcBorders>
                  <w:tcMar>
                    <w:top w:w="38" w:type="dxa"/>
                    <w:left w:w="0" w:type="dxa"/>
                    <w:bottom w:w="38" w:type="dxa"/>
                    <w:right w:w="0" w:type="dxa"/>
                  </w:tcMar>
                  <w:vAlign w:val="bottom"/>
                </w:tcPr>
                <w:p w14:paraId="3D711FE3"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M13. MIDWIFERY SERVICES</w:t>
                  </w:r>
                </w:p>
              </w:tc>
              <w:tc>
                <w:tcPr>
                  <w:tcW w:w="2500" w:type="pct"/>
                  <w:tcBorders>
                    <w:top w:val="nil"/>
                    <w:left w:val="nil"/>
                    <w:bottom w:val="nil"/>
                    <w:right w:val="nil"/>
                  </w:tcBorders>
                  <w:tcMar>
                    <w:top w:w="38" w:type="dxa"/>
                    <w:left w:w="0" w:type="dxa"/>
                    <w:bottom w:w="38" w:type="dxa"/>
                    <w:right w:w="0" w:type="dxa"/>
                  </w:tcMar>
                  <w:vAlign w:val="bottom"/>
                </w:tcPr>
                <w:p w14:paraId="37E1212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MBS ITEMS FOR PARTICIPATING MIDWIVES</w:t>
                  </w:r>
                </w:p>
              </w:tc>
            </w:tr>
          </w:tbl>
          <w:p w14:paraId="6DD37555" w14:textId="77777777" w:rsidR="00984EC0" w:rsidRDefault="00984EC0" w:rsidP="00E83B8C">
            <w:pPr>
              <w:keepLines/>
              <w:rPr>
                <w:rFonts w:ascii="Helvetica" w:eastAsia="Helvetica" w:hAnsi="Helvetica" w:cs="Helvetica"/>
                <w:b/>
              </w:rPr>
            </w:pPr>
          </w:p>
        </w:tc>
      </w:tr>
      <w:tr w:rsidR="00984EC0" w14:paraId="67C7FC5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532CA"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D7A4C25" w14:textId="77777777" w:rsidR="00984EC0" w:rsidRDefault="00984EC0" w:rsidP="00E83B8C">
            <w:pPr>
              <w:pStyle w:val="Heading2"/>
              <w:spacing w:before="120"/>
              <w:rPr>
                <w:rFonts w:ascii="Helvetica" w:eastAsia="Helvetica" w:hAnsi="Helvetica" w:cs="Helvetica"/>
                <w:i w:val="0"/>
                <w:sz w:val="18"/>
              </w:rPr>
            </w:pPr>
            <w:bookmarkStart w:id="34" w:name="_Toc106791234"/>
            <w:bookmarkStart w:id="35" w:name="_Toc106791386"/>
            <w:r>
              <w:rPr>
                <w:rFonts w:ascii="Helvetica" w:eastAsia="Helvetica" w:hAnsi="Helvetica" w:cs="Helvetica"/>
                <w:i w:val="0"/>
                <w:sz w:val="18"/>
              </w:rPr>
              <w:t>Group M13. Midwifery Services</w:t>
            </w:r>
            <w:bookmarkEnd w:id="34"/>
            <w:bookmarkEnd w:id="35"/>
          </w:p>
        </w:tc>
      </w:tr>
      <w:tr w:rsidR="00984EC0" w14:paraId="32C0D4B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E28415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960699E"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6" w:name="_Toc106791235"/>
            <w:bookmarkStart w:id="37" w:name="_Toc106791387"/>
            <w:r>
              <w:rPr>
                <w:rFonts w:ascii="Helvetica" w:eastAsia="Helvetica" w:hAnsi="Helvetica" w:cs="Helvetica"/>
                <w:b w:val="0"/>
                <w:sz w:val="18"/>
              </w:rPr>
              <w:t>Subgroup 1. MBS Items For Participating Midwives</w:t>
            </w:r>
            <w:bookmarkEnd w:id="36"/>
            <w:bookmarkEnd w:id="37"/>
          </w:p>
        </w:tc>
      </w:tr>
      <w:tr w:rsidR="00984EC0" w14:paraId="6B0EB03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CABFF" w14:textId="77777777" w:rsidR="00984EC0" w:rsidRDefault="00984EC0" w:rsidP="00E83B8C">
            <w:pPr>
              <w:rPr>
                <w:b/>
              </w:rPr>
            </w:pPr>
            <w:r>
              <w:rPr>
                <w:b/>
              </w:rPr>
              <w:t>Fee</w:t>
            </w:r>
          </w:p>
          <w:p w14:paraId="3D4F2EBA" w14:textId="77777777" w:rsidR="00984EC0" w:rsidRDefault="00984EC0" w:rsidP="00E83B8C">
            <w:r>
              <w:t>82100</w:t>
            </w:r>
          </w:p>
        </w:tc>
        <w:tc>
          <w:tcPr>
            <w:tcW w:w="0" w:type="auto"/>
            <w:tcMar>
              <w:top w:w="38" w:type="dxa"/>
              <w:left w:w="38" w:type="dxa"/>
              <w:bottom w:w="38" w:type="dxa"/>
              <w:right w:w="38" w:type="dxa"/>
            </w:tcMar>
            <w:vAlign w:val="bottom"/>
          </w:tcPr>
          <w:p w14:paraId="21C06E4A" w14:textId="77777777" w:rsidR="00984EC0" w:rsidRDefault="00984EC0" w:rsidP="00E83B8C">
            <w:pPr>
              <w:spacing w:after="200"/>
              <w:rPr>
                <w:sz w:val="20"/>
                <w:szCs w:val="20"/>
              </w:rPr>
            </w:pPr>
            <w:r>
              <w:rPr>
                <w:sz w:val="20"/>
                <w:szCs w:val="20"/>
              </w:rPr>
              <w:t>Initial antenatal professional attendance by a participating midwife, lasting at least 40 minutes, including all of the following:</w:t>
            </w:r>
          </w:p>
          <w:p w14:paraId="6E53C2C1" w14:textId="77777777" w:rsidR="00984EC0" w:rsidRDefault="00984EC0" w:rsidP="00E83B8C">
            <w:pPr>
              <w:spacing w:before="200" w:after="200"/>
              <w:rPr>
                <w:sz w:val="20"/>
                <w:szCs w:val="20"/>
              </w:rPr>
            </w:pPr>
            <w:r>
              <w:rPr>
                <w:sz w:val="20"/>
                <w:szCs w:val="20"/>
              </w:rPr>
              <w:t> </w:t>
            </w:r>
          </w:p>
          <w:p w14:paraId="1E6356F5" w14:textId="77777777" w:rsidR="00984EC0" w:rsidRDefault="00984EC0" w:rsidP="00E83B8C">
            <w:pPr>
              <w:spacing w:before="200" w:after="200"/>
              <w:rPr>
                <w:sz w:val="20"/>
                <w:szCs w:val="20"/>
              </w:rPr>
            </w:pPr>
            <w:r>
              <w:rPr>
                <w:sz w:val="20"/>
                <w:szCs w:val="20"/>
              </w:rPr>
              <w:t>(a)    taking a detailed patient history;</w:t>
            </w:r>
          </w:p>
          <w:p w14:paraId="640BBDC2" w14:textId="77777777" w:rsidR="00984EC0" w:rsidRDefault="00984EC0" w:rsidP="00E83B8C">
            <w:pPr>
              <w:spacing w:before="200" w:after="200"/>
              <w:rPr>
                <w:sz w:val="20"/>
                <w:szCs w:val="20"/>
              </w:rPr>
            </w:pPr>
            <w:r>
              <w:rPr>
                <w:sz w:val="20"/>
                <w:szCs w:val="20"/>
              </w:rPr>
              <w:t>(b)    performing a comprehensive examination;</w:t>
            </w:r>
          </w:p>
          <w:p w14:paraId="317BA3A1" w14:textId="77777777" w:rsidR="00984EC0" w:rsidRDefault="00984EC0" w:rsidP="00E83B8C">
            <w:pPr>
              <w:spacing w:before="200" w:after="200"/>
              <w:rPr>
                <w:sz w:val="20"/>
                <w:szCs w:val="20"/>
              </w:rPr>
            </w:pPr>
            <w:r>
              <w:rPr>
                <w:sz w:val="20"/>
                <w:szCs w:val="20"/>
              </w:rPr>
              <w:t>(c)    performing a risk assessment;</w:t>
            </w:r>
          </w:p>
          <w:p w14:paraId="6F411D65" w14:textId="77777777" w:rsidR="00984EC0" w:rsidRDefault="00984EC0" w:rsidP="00E83B8C">
            <w:pPr>
              <w:spacing w:before="200" w:after="200"/>
              <w:rPr>
                <w:sz w:val="20"/>
                <w:szCs w:val="20"/>
              </w:rPr>
            </w:pPr>
            <w:r>
              <w:rPr>
                <w:sz w:val="20"/>
                <w:szCs w:val="20"/>
              </w:rPr>
              <w:t>(d)    based on the risk assessment - arranging referral or transfer of the patient's care to an obstetrician;</w:t>
            </w:r>
          </w:p>
          <w:p w14:paraId="30119797" w14:textId="77777777" w:rsidR="00984EC0" w:rsidRDefault="00984EC0" w:rsidP="00E83B8C">
            <w:pPr>
              <w:spacing w:before="200" w:after="200"/>
              <w:rPr>
                <w:sz w:val="20"/>
                <w:szCs w:val="20"/>
              </w:rPr>
            </w:pPr>
            <w:r>
              <w:rPr>
                <w:sz w:val="20"/>
                <w:szCs w:val="20"/>
              </w:rPr>
              <w:t>(e)    requesting pathology and diagnostic imaging services, when necessary;</w:t>
            </w:r>
          </w:p>
          <w:p w14:paraId="2DF144E9" w14:textId="77777777" w:rsidR="00984EC0" w:rsidRDefault="00984EC0" w:rsidP="00E83B8C">
            <w:pPr>
              <w:spacing w:before="200" w:after="200"/>
              <w:rPr>
                <w:sz w:val="20"/>
                <w:szCs w:val="20"/>
              </w:rPr>
            </w:pPr>
            <w:r>
              <w:rPr>
                <w:sz w:val="20"/>
                <w:szCs w:val="20"/>
              </w:rPr>
              <w:t>(f)    discussing with the patient the collaborative arrangements for her maternity care and recording the arrangements in the midwife's written records in accordance with section 6 of the Health Insurance Regulations 2018.</w:t>
            </w:r>
          </w:p>
          <w:p w14:paraId="1BED7C4F" w14:textId="77777777" w:rsidR="00984EC0" w:rsidRDefault="00984EC0" w:rsidP="00E83B8C">
            <w:pPr>
              <w:spacing w:before="200" w:after="200"/>
              <w:rPr>
                <w:sz w:val="20"/>
                <w:szCs w:val="20"/>
              </w:rPr>
            </w:pPr>
            <w:r>
              <w:rPr>
                <w:sz w:val="20"/>
                <w:szCs w:val="20"/>
              </w:rPr>
              <w:t> </w:t>
            </w:r>
          </w:p>
          <w:p w14:paraId="00C69821" w14:textId="77777777" w:rsidR="00984EC0" w:rsidRDefault="00984EC0" w:rsidP="00E83B8C">
            <w:pPr>
              <w:spacing w:before="200" w:after="200"/>
              <w:rPr>
                <w:sz w:val="20"/>
                <w:szCs w:val="20"/>
              </w:rPr>
            </w:pPr>
            <w:r>
              <w:rPr>
                <w:sz w:val="20"/>
                <w:szCs w:val="20"/>
              </w:rPr>
              <w:t>Payable once only for any pregnancy.</w:t>
            </w:r>
          </w:p>
          <w:p w14:paraId="5DC6CAA8" w14:textId="77777777" w:rsidR="00984EC0" w:rsidRDefault="00984EC0" w:rsidP="00E83B8C">
            <w:r>
              <w:t>(See para MN.13.16, MN.13.15, MN.13.17, MN.13.18 of explanatory notes to this Category)</w:t>
            </w:r>
          </w:p>
          <w:p w14:paraId="2E59705E"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85% = $48.00</w:t>
            </w:r>
          </w:p>
          <w:p w14:paraId="38388337" w14:textId="77777777" w:rsidR="00984EC0" w:rsidRDefault="00984EC0" w:rsidP="00E83B8C">
            <w:pPr>
              <w:tabs>
                <w:tab w:val="left" w:pos="1701"/>
              </w:tabs>
            </w:pPr>
            <w:r>
              <w:rPr>
                <w:b/>
                <w:sz w:val="20"/>
              </w:rPr>
              <w:t xml:space="preserve">Extended Medicare Safety Net Cap: </w:t>
            </w:r>
            <w:r>
              <w:t>$22.85</w:t>
            </w:r>
          </w:p>
        </w:tc>
      </w:tr>
      <w:tr w:rsidR="00984EC0" w14:paraId="0FA76B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C1D81" w14:textId="77777777" w:rsidR="00984EC0" w:rsidRDefault="00984EC0" w:rsidP="00E83B8C">
            <w:pPr>
              <w:rPr>
                <w:b/>
              </w:rPr>
            </w:pPr>
            <w:r>
              <w:rPr>
                <w:b/>
              </w:rPr>
              <w:t>Fee</w:t>
            </w:r>
          </w:p>
          <w:p w14:paraId="7354B5C0" w14:textId="77777777" w:rsidR="00984EC0" w:rsidRDefault="00984EC0" w:rsidP="00E83B8C">
            <w:r>
              <w:t>82105</w:t>
            </w:r>
          </w:p>
        </w:tc>
        <w:tc>
          <w:tcPr>
            <w:tcW w:w="0" w:type="auto"/>
            <w:tcMar>
              <w:top w:w="38" w:type="dxa"/>
              <w:left w:w="38" w:type="dxa"/>
              <w:bottom w:w="38" w:type="dxa"/>
              <w:right w:w="38" w:type="dxa"/>
            </w:tcMar>
            <w:vAlign w:val="bottom"/>
          </w:tcPr>
          <w:p w14:paraId="13CD896E" w14:textId="77777777" w:rsidR="00984EC0" w:rsidRDefault="00984EC0" w:rsidP="00E83B8C">
            <w:pPr>
              <w:spacing w:after="200"/>
              <w:rPr>
                <w:sz w:val="20"/>
                <w:szCs w:val="20"/>
              </w:rPr>
            </w:pPr>
            <w:r>
              <w:rPr>
                <w:sz w:val="20"/>
                <w:szCs w:val="20"/>
              </w:rPr>
              <w:t xml:space="preserve">Short antenatal professional attendance by a participating midwife, lasting up to 40 minutes. </w:t>
            </w:r>
          </w:p>
          <w:p w14:paraId="4F1DEC0B" w14:textId="77777777" w:rsidR="00984EC0" w:rsidRDefault="00984EC0" w:rsidP="00E83B8C">
            <w:r>
              <w:t>(See para MN.13.16, MN.13.15, MN.13.17, MN.13.18 of explanatory notes to this Category)</w:t>
            </w:r>
          </w:p>
          <w:p w14:paraId="49F54CD8" w14:textId="77777777" w:rsidR="00984EC0" w:rsidRDefault="00984EC0" w:rsidP="00E83B8C">
            <w:pPr>
              <w:tabs>
                <w:tab w:val="left" w:pos="1701"/>
              </w:tabs>
              <w:rPr>
                <w:b/>
                <w:sz w:val="20"/>
              </w:rPr>
            </w:pPr>
            <w:r>
              <w:rPr>
                <w:b/>
                <w:sz w:val="20"/>
              </w:rPr>
              <w:t xml:space="preserve">Fee: </w:t>
            </w:r>
            <w:r>
              <w:t>$34.15</w:t>
            </w:r>
            <w:r>
              <w:tab/>
            </w:r>
            <w:r>
              <w:rPr>
                <w:b/>
                <w:sz w:val="20"/>
              </w:rPr>
              <w:t xml:space="preserve">Benefit: </w:t>
            </w:r>
            <w:r>
              <w:t>75% = $25.65    85% = $29.05</w:t>
            </w:r>
          </w:p>
          <w:p w14:paraId="6291D50E" w14:textId="77777777" w:rsidR="00984EC0" w:rsidRDefault="00984EC0" w:rsidP="00E83B8C">
            <w:pPr>
              <w:tabs>
                <w:tab w:val="left" w:pos="1701"/>
              </w:tabs>
            </w:pPr>
            <w:r>
              <w:rPr>
                <w:b/>
                <w:sz w:val="20"/>
              </w:rPr>
              <w:t xml:space="preserve">Extended Medicare Safety Net Cap: </w:t>
            </w:r>
            <w:r>
              <w:t>$17.15</w:t>
            </w:r>
          </w:p>
        </w:tc>
      </w:tr>
      <w:tr w:rsidR="00984EC0" w14:paraId="096CE88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3B4CF" w14:textId="77777777" w:rsidR="00984EC0" w:rsidRDefault="00984EC0" w:rsidP="00E83B8C">
            <w:pPr>
              <w:rPr>
                <w:b/>
              </w:rPr>
            </w:pPr>
            <w:r>
              <w:rPr>
                <w:b/>
              </w:rPr>
              <w:t>Fee</w:t>
            </w:r>
          </w:p>
          <w:p w14:paraId="02FC3B2D" w14:textId="77777777" w:rsidR="00984EC0" w:rsidRDefault="00984EC0" w:rsidP="00E83B8C">
            <w:r>
              <w:t>82110</w:t>
            </w:r>
          </w:p>
        </w:tc>
        <w:tc>
          <w:tcPr>
            <w:tcW w:w="0" w:type="auto"/>
            <w:tcMar>
              <w:top w:w="38" w:type="dxa"/>
              <w:left w:w="38" w:type="dxa"/>
              <w:bottom w:w="38" w:type="dxa"/>
              <w:right w:w="38" w:type="dxa"/>
            </w:tcMar>
            <w:vAlign w:val="bottom"/>
          </w:tcPr>
          <w:p w14:paraId="2176D5E3" w14:textId="77777777" w:rsidR="00984EC0" w:rsidRDefault="00984EC0" w:rsidP="00E83B8C">
            <w:pPr>
              <w:spacing w:after="200"/>
              <w:rPr>
                <w:sz w:val="20"/>
                <w:szCs w:val="20"/>
              </w:rPr>
            </w:pPr>
            <w:r>
              <w:rPr>
                <w:sz w:val="20"/>
                <w:szCs w:val="20"/>
              </w:rPr>
              <w:t xml:space="preserve">Long antenatal professional attendance by a participating midwife, lasting at least 40 minutes. </w:t>
            </w:r>
          </w:p>
          <w:p w14:paraId="66F82335" w14:textId="77777777" w:rsidR="00984EC0" w:rsidRDefault="00984EC0" w:rsidP="00E83B8C">
            <w:r>
              <w:t>(See para MN.13.16, MN.13.15, MN.13.17, MN.13.18 of explanatory notes to this Category)</w:t>
            </w:r>
          </w:p>
          <w:p w14:paraId="586B8C82"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75% = $42.35    85% = $48.00</w:t>
            </w:r>
          </w:p>
          <w:p w14:paraId="30FA326A" w14:textId="77777777" w:rsidR="00984EC0" w:rsidRDefault="00984EC0" w:rsidP="00E83B8C">
            <w:pPr>
              <w:tabs>
                <w:tab w:val="left" w:pos="1701"/>
              </w:tabs>
            </w:pPr>
            <w:r>
              <w:rPr>
                <w:b/>
                <w:sz w:val="20"/>
              </w:rPr>
              <w:t xml:space="preserve">Extended Medicare Safety Net Cap: </w:t>
            </w:r>
            <w:r>
              <w:t>$22.85</w:t>
            </w:r>
          </w:p>
        </w:tc>
      </w:tr>
      <w:tr w:rsidR="00984EC0" w14:paraId="21B6BE5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11241" w14:textId="77777777" w:rsidR="00984EC0" w:rsidRDefault="00984EC0" w:rsidP="00E83B8C">
            <w:pPr>
              <w:rPr>
                <w:b/>
              </w:rPr>
            </w:pPr>
            <w:r>
              <w:rPr>
                <w:b/>
              </w:rPr>
              <w:t>Fee</w:t>
            </w:r>
          </w:p>
          <w:p w14:paraId="39C61C95" w14:textId="77777777" w:rsidR="00984EC0" w:rsidRDefault="00984EC0" w:rsidP="00E83B8C">
            <w:r>
              <w:t>82115</w:t>
            </w:r>
          </w:p>
        </w:tc>
        <w:tc>
          <w:tcPr>
            <w:tcW w:w="0" w:type="auto"/>
            <w:tcMar>
              <w:top w:w="38" w:type="dxa"/>
              <w:left w:w="38" w:type="dxa"/>
              <w:bottom w:w="38" w:type="dxa"/>
              <w:right w:w="38" w:type="dxa"/>
            </w:tcMar>
            <w:vAlign w:val="bottom"/>
          </w:tcPr>
          <w:p w14:paraId="00435939" w14:textId="77777777" w:rsidR="00984EC0" w:rsidRDefault="00984EC0" w:rsidP="00E83B8C">
            <w:pPr>
              <w:spacing w:after="200"/>
              <w:rPr>
                <w:sz w:val="20"/>
                <w:szCs w:val="20"/>
              </w:rPr>
            </w:pPr>
            <w:r>
              <w:rPr>
                <w:sz w:val="20"/>
                <w:szCs w:val="20"/>
              </w:rPr>
              <w:t>Professional attendance by a participating midwife, lasting at least 90 minutes, for assessment and preparation of a maternity care plan for a patient whose pregnancy has progressed beyond 28 weeks, where the participating midwife has had at least 2 antenatal attendances with the patient in the preceding 6 months, if:</w:t>
            </w:r>
          </w:p>
          <w:p w14:paraId="32C2920F" w14:textId="77777777" w:rsidR="00984EC0" w:rsidRDefault="00984EC0" w:rsidP="00E83B8C">
            <w:pPr>
              <w:spacing w:before="200" w:after="200"/>
              <w:rPr>
                <w:sz w:val="20"/>
                <w:szCs w:val="20"/>
              </w:rPr>
            </w:pPr>
            <w:r>
              <w:rPr>
                <w:sz w:val="20"/>
                <w:szCs w:val="20"/>
              </w:rPr>
              <w:t>(a)  the patient is not an admitted patient of a hospital; and</w:t>
            </w:r>
          </w:p>
          <w:p w14:paraId="6D6A25AF" w14:textId="77777777" w:rsidR="00984EC0" w:rsidRDefault="00984EC0" w:rsidP="00E83B8C">
            <w:pPr>
              <w:spacing w:before="200" w:after="200"/>
              <w:rPr>
                <w:sz w:val="20"/>
                <w:szCs w:val="20"/>
              </w:rPr>
            </w:pPr>
            <w:r>
              <w:rPr>
                <w:sz w:val="20"/>
                <w:szCs w:val="20"/>
              </w:rPr>
              <w:t>(b)  the participating midwife undertakes a comprehensive assessment of the patient; and</w:t>
            </w:r>
          </w:p>
          <w:p w14:paraId="1C34A9CE" w14:textId="77777777" w:rsidR="00984EC0" w:rsidRDefault="00984EC0" w:rsidP="00E83B8C">
            <w:pPr>
              <w:spacing w:before="200" w:after="200"/>
              <w:rPr>
                <w:sz w:val="20"/>
                <w:szCs w:val="20"/>
              </w:rPr>
            </w:pPr>
            <w:r>
              <w:rPr>
                <w:sz w:val="20"/>
                <w:szCs w:val="20"/>
              </w:rPr>
              <w:t>(c)  the participating midwife develops a written maternity care plan that contains:</w:t>
            </w:r>
          </w:p>
          <w:p w14:paraId="2B6307CC" w14:textId="77777777" w:rsidR="00984EC0" w:rsidRDefault="00984EC0" w:rsidP="00E83B8C">
            <w:pPr>
              <w:spacing w:before="200" w:after="200"/>
              <w:rPr>
                <w:sz w:val="20"/>
                <w:szCs w:val="20"/>
              </w:rPr>
            </w:pPr>
            <w:r>
              <w:rPr>
                <w:sz w:val="20"/>
                <w:szCs w:val="20"/>
              </w:rPr>
              <w:t>     (i)  outcomes of the assessment; and</w:t>
            </w:r>
          </w:p>
          <w:p w14:paraId="112EED49" w14:textId="77777777" w:rsidR="00984EC0" w:rsidRDefault="00984EC0" w:rsidP="00E83B8C">
            <w:pPr>
              <w:spacing w:before="200" w:after="200"/>
              <w:rPr>
                <w:sz w:val="20"/>
                <w:szCs w:val="20"/>
              </w:rPr>
            </w:pPr>
            <w:r>
              <w:rPr>
                <w:sz w:val="20"/>
                <w:szCs w:val="20"/>
              </w:rPr>
              <w:t>     (ii)  details of agreed expectations for care during pregnancy, labour and birth; and</w:t>
            </w:r>
          </w:p>
          <w:p w14:paraId="5051CAA2" w14:textId="77777777" w:rsidR="00984EC0" w:rsidRDefault="00984EC0" w:rsidP="00E83B8C">
            <w:pPr>
              <w:spacing w:before="200" w:after="200"/>
              <w:rPr>
                <w:sz w:val="20"/>
                <w:szCs w:val="20"/>
              </w:rPr>
            </w:pPr>
            <w:r>
              <w:rPr>
                <w:sz w:val="20"/>
                <w:szCs w:val="20"/>
              </w:rPr>
              <w:t>     (iii)  details of any health problems or care needs; and</w:t>
            </w:r>
          </w:p>
          <w:p w14:paraId="6CD77CC5" w14:textId="77777777" w:rsidR="00984EC0" w:rsidRDefault="00984EC0" w:rsidP="00E83B8C">
            <w:pPr>
              <w:spacing w:before="200" w:after="200"/>
              <w:rPr>
                <w:sz w:val="20"/>
                <w:szCs w:val="20"/>
              </w:rPr>
            </w:pPr>
            <w:r>
              <w:rPr>
                <w:sz w:val="20"/>
                <w:szCs w:val="20"/>
              </w:rPr>
              <w:t>     (iv)  details of collaborative arrangements that apply to the patient; and</w:t>
            </w:r>
          </w:p>
          <w:p w14:paraId="21DA7C31" w14:textId="77777777" w:rsidR="00984EC0" w:rsidRDefault="00984EC0" w:rsidP="00E83B8C">
            <w:pPr>
              <w:spacing w:before="200" w:after="200"/>
              <w:rPr>
                <w:sz w:val="20"/>
                <w:szCs w:val="20"/>
              </w:rPr>
            </w:pPr>
            <w:r>
              <w:rPr>
                <w:sz w:val="20"/>
                <w:szCs w:val="20"/>
              </w:rPr>
              <w:t>     (v)  details of any medication taken by the patient during the pregnancy, and any additional medication that may be required by the patient; and</w:t>
            </w:r>
          </w:p>
          <w:p w14:paraId="55DB298F" w14:textId="77777777" w:rsidR="00984EC0" w:rsidRDefault="00984EC0" w:rsidP="00E83B8C">
            <w:pPr>
              <w:spacing w:before="200" w:after="200"/>
              <w:rPr>
                <w:sz w:val="20"/>
                <w:szCs w:val="20"/>
              </w:rPr>
            </w:pPr>
            <w:r>
              <w:rPr>
                <w:sz w:val="20"/>
                <w:szCs w:val="20"/>
              </w:rPr>
              <w:t>     (vi)  details of any referrals or requests for pathology services or diagnostic imaging services for the patient during the pregnancy, and any additional referrals or requests that may be required for the patient; and</w:t>
            </w:r>
          </w:p>
          <w:p w14:paraId="53D630E9" w14:textId="77777777" w:rsidR="00984EC0" w:rsidRDefault="00984EC0" w:rsidP="00E83B8C">
            <w:pPr>
              <w:spacing w:before="200" w:after="200"/>
              <w:rPr>
                <w:sz w:val="20"/>
                <w:szCs w:val="20"/>
              </w:rPr>
            </w:pPr>
            <w:r>
              <w:rPr>
                <w:sz w:val="20"/>
                <w:szCs w:val="20"/>
              </w:rPr>
              <w:t>(d)  the maternity care plan is explained and agreed with the patient; and</w:t>
            </w:r>
          </w:p>
          <w:p w14:paraId="5B1F2BF1" w14:textId="77777777" w:rsidR="00984EC0" w:rsidRDefault="00984EC0" w:rsidP="00E83B8C">
            <w:pPr>
              <w:spacing w:before="200" w:after="200"/>
              <w:rPr>
                <w:sz w:val="20"/>
                <w:szCs w:val="20"/>
              </w:rPr>
            </w:pPr>
            <w:r>
              <w:rPr>
                <w:sz w:val="20"/>
                <w:szCs w:val="20"/>
              </w:rPr>
              <w:t>(e)  the fee does not include any amount for the management of labour and birth;</w:t>
            </w:r>
          </w:p>
          <w:p w14:paraId="55E59976" w14:textId="77777777" w:rsidR="00984EC0" w:rsidRDefault="00984EC0" w:rsidP="00E83B8C">
            <w:pPr>
              <w:spacing w:before="200" w:after="200"/>
              <w:rPr>
                <w:sz w:val="20"/>
                <w:szCs w:val="20"/>
              </w:rPr>
            </w:pPr>
            <w:r>
              <w:rPr>
                <w:sz w:val="20"/>
                <w:szCs w:val="20"/>
              </w:rPr>
              <w:t>(Includes any antenatal attendance provided on the same occasion)</w:t>
            </w:r>
          </w:p>
          <w:p w14:paraId="643D26B2" w14:textId="77777777" w:rsidR="00984EC0" w:rsidRDefault="00984EC0" w:rsidP="00E83B8C">
            <w:pPr>
              <w:spacing w:before="200" w:after="200"/>
              <w:rPr>
                <w:sz w:val="20"/>
                <w:szCs w:val="20"/>
              </w:rPr>
            </w:pPr>
            <w:r>
              <w:rPr>
                <w:sz w:val="20"/>
                <w:szCs w:val="20"/>
              </w:rPr>
              <w:t>Payable only once for any pregnancy;</w:t>
            </w:r>
          </w:p>
          <w:p w14:paraId="19026AE9" w14:textId="77777777" w:rsidR="00984EC0" w:rsidRDefault="00984EC0" w:rsidP="00E83B8C">
            <w:pPr>
              <w:spacing w:before="200" w:after="200"/>
              <w:rPr>
                <w:sz w:val="20"/>
                <w:szCs w:val="20"/>
              </w:rPr>
            </w:pPr>
            <w:r>
              <w:rPr>
                <w:sz w:val="20"/>
                <w:szCs w:val="20"/>
              </w:rPr>
              <w:t>This item cannot be claimed if items 16590 or 16591 have previously been claimed during a single pregnancy, except in exceptional circumstances</w:t>
            </w:r>
          </w:p>
          <w:p w14:paraId="0CCC23DF" w14:textId="77777777" w:rsidR="00984EC0" w:rsidRDefault="00984EC0" w:rsidP="00E83B8C">
            <w:r>
              <w:t>(See para MN.13.16, MN.13.15, MN.13.17, MN.13.18 of explanatory notes to this Category)</w:t>
            </w:r>
          </w:p>
          <w:p w14:paraId="0E88D078" w14:textId="77777777" w:rsidR="00984EC0" w:rsidRDefault="00984EC0" w:rsidP="00E83B8C">
            <w:pPr>
              <w:tabs>
                <w:tab w:val="left" w:pos="1701"/>
              </w:tabs>
              <w:rPr>
                <w:b/>
                <w:sz w:val="20"/>
              </w:rPr>
            </w:pPr>
            <w:r>
              <w:rPr>
                <w:b/>
                <w:sz w:val="20"/>
              </w:rPr>
              <w:t xml:space="preserve">Fee: </w:t>
            </w:r>
            <w:r>
              <w:t>$337.20</w:t>
            </w:r>
            <w:r>
              <w:tab/>
            </w:r>
            <w:r>
              <w:rPr>
                <w:b/>
                <w:sz w:val="20"/>
              </w:rPr>
              <w:t xml:space="preserve">Benefit: </w:t>
            </w:r>
            <w:r>
              <w:t>85% = $286.65</w:t>
            </w:r>
          </w:p>
          <w:p w14:paraId="31B256BF" w14:textId="77777777" w:rsidR="00984EC0" w:rsidRDefault="00984EC0" w:rsidP="00E83B8C">
            <w:pPr>
              <w:tabs>
                <w:tab w:val="left" w:pos="1701"/>
              </w:tabs>
            </w:pPr>
            <w:r>
              <w:rPr>
                <w:b/>
                <w:sz w:val="20"/>
              </w:rPr>
              <w:t xml:space="preserve">Extended Medicare Safety Net Cap: </w:t>
            </w:r>
            <w:r>
              <w:t>$57.00</w:t>
            </w:r>
          </w:p>
        </w:tc>
      </w:tr>
      <w:tr w:rsidR="00984EC0" w14:paraId="5999CBE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11174" w14:textId="77777777" w:rsidR="00984EC0" w:rsidRDefault="00984EC0" w:rsidP="00E83B8C">
            <w:pPr>
              <w:rPr>
                <w:b/>
              </w:rPr>
            </w:pPr>
            <w:r>
              <w:rPr>
                <w:b/>
              </w:rPr>
              <w:t>Fee</w:t>
            </w:r>
          </w:p>
          <w:p w14:paraId="75F78706" w14:textId="77777777" w:rsidR="00984EC0" w:rsidRDefault="00984EC0" w:rsidP="00E83B8C">
            <w:r>
              <w:t>82116</w:t>
            </w:r>
          </w:p>
        </w:tc>
        <w:tc>
          <w:tcPr>
            <w:tcW w:w="0" w:type="auto"/>
            <w:tcMar>
              <w:top w:w="38" w:type="dxa"/>
              <w:left w:w="38" w:type="dxa"/>
              <w:bottom w:w="38" w:type="dxa"/>
              <w:right w:w="38" w:type="dxa"/>
            </w:tcMar>
            <w:vAlign w:val="bottom"/>
          </w:tcPr>
          <w:p w14:paraId="3403E2FF" w14:textId="77777777" w:rsidR="00984EC0" w:rsidRDefault="00984EC0" w:rsidP="00E83B8C">
            <w:pPr>
              <w:spacing w:after="200"/>
              <w:rPr>
                <w:sz w:val="20"/>
                <w:szCs w:val="20"/>
              </w:rPr>
            </w:pPr>
            <w:r>
              <w:rPr>
                <w:sz w:val="20"/>
                <w:szCs w:val="20"/>
              </w:rPr>
              <w:t>Management of labour for up to 6 hours, not including birth, at a place other than a hospital if:</w:t>
            </w:r>
          </w:p>
          <w:p w14:paraId="1428272F" w14:textId="77777777" w:rsidR="00984EC0" w:rsidRDefault="00984EC0" w:rsidP="00E83B8C">
            <w:pPr>
              <w:spacing w:before="200" w:after="200"/>
              <w:rPr>
                <w:sz w:val="20"/>
                <w:szCs w:val="20"/>
              </w:rPr>
            </w:pPr>
            <w:r>
              <w:rPr>
                <w:sz w:val="20"/>
                <w:szCs w:val="20"/>
              </w:rPr>
              <w:t>(a) the attendance is by the participating midwife who:</w:t>
            </w:r>
          </w:p>
          <w:p w14:paraId="6373E1AE" w14:textId="77777777" w:rsidR="00984EC0" w:rsidRDefault="00984EC0" w:rsidP="00E83B8C">
            <w:pPr>
              <w:spacing w:before="200" w:after="200"/>
              <w:rPr>
                <w:sz w:val="20"/>
                <w:szCs w:val="20"/>
              </w:rPr>
            </w:pPr>
            <w:r>
              <w:rPr>
                <w:sz w:val="20"/>
                <w:szCs w:val="20"/>
              </w:rPr>
              <w:t>    (i) provided the patient's antenatal care or</w:t>
            </w:r>
          </w:p>
          <w:p w14:paraId="6FA5C579" w14:textId="77777777" w:rsidR="00984EC0" w:rsidRDefault="00984EC0" w:rsidP="00E83B8C">
            <w:pPr>
              <w:spacing w:before="200" w:after="200"/>
              <w:rPr>
                <w:sz w:val="20"/>
                <w:szCs w:val="20"/>
              </w:rPr>
            </w:pPr>
            <w:r>
              <w:rPr>
                <w:sz w:val="20"/>
                <w:szCs w:val="20"/>
              </w:rPr>
              <w:t>    (ii) is a member of a practice that has provided the patient's antenatal care; and</w:t>
            </w:r>
          </w:p>
          <w:p w14:paraId="45959710" w14:textId="77777777" w:rsidR="00984EC0" w:rsidRDefault="00984EC0" w:rsidP="00E83B8C">
            <w:pPr>
              <w:spacing w:before="200" w:after="200"/>
              <w:rPr>
                <w:sz w:val="20"/>
                <w:szCs w:val="20"/>
              </w:rPr>
            </w:pPr>
            <w:r>
              <w:rPr>
                <w:sz w:val="20"/>
                <w:szCs w:val="20"/>
              </w:rPr>
              <w:t>(b) the total attendance time is documented in the patient notes;</w:t>
            </w:r>
          </w:p>
          <w:p w14:paraId="16D10E11" w14:textId="77777777" w:rsidR="00984EC0" w:rsidRDefault="00984EC0" w:rsidP="00E83B8C">
            <w:pPr>
              <w:spacing w:before="200" w:after="200"/>
              <w:rPr>
                <w:sz w:val="20"/>
                <w:szCs w:val="20"/>
              </w:rPr>
            </w:pPr>
            <w:r>
              <w:rPr>
                <w:sz w:val="20"/>
                <w:szCs w:val="20"/>
              </w:rPr>
              <w:t>This item does not apply if birth is performed during the attendance;</w:t>
            </w:r>
          </w:p>
          <w:p w14:paraId="6D156010" w14:textId="77777777" w:rsidR="00984EC0" w:rsidRDefault="00984EC0" w:rsidP="00E83B8C">
            <w:pPr>
              <w:spacing w:before="200" w:after="200"/>
              <w:rPr>
                <w:sz w:val="20"/>
                <w:szCs w:val="20"/>
              </w:rPr>
            </w:pPr>
            <w:r>
              <w:rPr>
                <w:sz w:val="20"/>
                <w:szCs w:val="20"/>
              </w:rPr>
              <w:t>Only claimable once per pregnancy</w:t>
            </w:r>
          </w:p>
          <w:p w14:paraId="6813475D" w14:textId="77777777" w:rsidR="00984EC0" w:rsidRDefault="00984EC0" w:rsidP="00E83B8C">
            <w:r>
              <w:t>(See para MN.13.15, MN.13.17, MN.13.18, MN.13.16 of explanatory notes to this Category)</w:t>
            </w:r>
          </w:p>
          <w:p w14:paraId="46A596DF" w14:textId="77777777" w:rsidR="00984EC0" w:rsidRDefault="00984EC0" w:rsidP="00E83B8C">
            <w:pPr>
              <w:tabs>
                <w:tab w:val="left" w:pos="1701"/>
              </w:tabs>
            </w:pPr>
            <w:r>
              <w:rPr>
                <w:b/>
                <w:sz w:val="20"/>
              </w:rPr>
              <w:t xml:space="preserve">Fee: </w:t>
            </w:r>
            <w:r>
              <w:t>$796.40</w:t>
            </w:r>
            <w:r>
              <w:tab/>
            </w:r>
            <w:r>
              <w:rPr>
                <w:b/>
                <w:sz w:val="20"/>
              </w:rPr>
              <w:t xml:space="preserve">Benefit: </w:t>
            </w:r>
            <w:r>
              <w:t>85% = $708.50</w:t>
            </w:r>
          </w:p>
        </w:tc>
      </w:tr>
      <w:tr w:rsidR="00984EC0" w14:paraId="3F8B1BE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0C737" w14:textId="77777777" w:rsidR="00984EC0" w:rsidRDefault="00984EC0" w:rsidP="00E83B8C">
            <w:pPr>
              <w:rPr>
                <w:b/>
              </w:rPr>
            </w:pPr>
            <w:r>
              <w:rPr>
                <w:b/>
              </w:rPr>
              <w:t>Fee</w:t>
            </w:r>
          </w:p>
          <w:p w14:paraId="765788CE" w14:textId="77777777" w:rsidR="00984EC0" w:rsidRDefault="00984EC0" w:rsidP="00E83B8C">
            <w:r>
              <w:t>82118</w:t>
            </w:r>
          </w:p>
        </w:tc>
        <w:tc>
          <w:tcPr>
            <w:tcW w:w="0" w:type="auto"/>
            <w:tcMar>
              <w:top w:w="38" w:type="dxa"/>
              <w:left w:w="38" w:type="dxa"/>
              <w:bottom w:w="38" w:type="dxa"/>
              <w:right w:w="38" w:type="dxa"/>
            </w:tcMar>
            <w:vAlign w:val="bottom"/>
          </w:tcPr>
          <w:p w14:paraId="1728428C" w14:textId="77777777" w:rsidR="00984EC0" w:rsidRDefault="00984EC0" w:rsidP="00E83B8C">
            <w:pPr>
              <w:spacing w:after="200"/>
              <w:rPr>
                <w:sz w:val="20"/>
                <w:szCs w:val="20"/>
              </w:rPr>
            </w:pPr>
            <w:r>
              <w:rPr>
                <w:sz w:val="20"/>
                <w:szCs w:val="20"/>
              </w:rPr>
              <w:t>Management of labour for up to 6 hours total attendance, including birth where performed or attendance and immediate post-birth care at an elective caesarean section if:</w:t>
            </w:r>
          </w:p>
          <w:p w14:paraId="7E8DA423" w14:textId="77777777" w:rsidR="00984EC0" w:rsidRDefault="00984EC0" w:rsidP="00E83B8C">
            <w:pPr>
              <w:spacing w:before="200" w:after="200"/>
              <w:rPr>
                <w:sz w:val="20"/>
                <w:szCs w:val="20"/>
              </w:rPr>
            </w:pPr>
            <w:r>
              <w:rPr>
                <w:sz w:val="20"/>
                <w:szCs w:val="20"/>
              </w:rPr>
              <w:t>(a) the patient is an admitted patient of a hospital; and</w:t>
            </w:r>
          </w:p>
          <w:p w14:paraId="1ADEC429" w14:textId="77777777" w:rsidR="00984EC0" w:rsidRDefault="00984EC0" w:rsidP="00E83B8C">
            <w:pPr>
              <w:spacing w:before="200" w:after="200"/>
              <w:rPr>
                <w:sz w:val="20"/>
                <w:szCs w:val="20"/>
              </w:rPr>
            </w:pPr>
            <w:r>
              <w:rPr>
                <w:sz w:val="20"/>
                <w:szCs w:val="20"/>
              </w:rPr>
              <w:t>(b) the attendance is by the first participating midwife who:</w:t>
            </w:r>
          </w:p>
          <w:p w14:paraId="6F180CAB" w14:textId="77777777" w:rsidR="00984EC0" w:rsidRDefault="00984EC0" w:rsidP="00E83B8C">
            <w:pPr>
              <w:spacing w:before="200" w:after="200"/>
              <w:rPr>
                <w:sz w:val="20"/>
                <w:szCs w:val="20"/>
              </w:rPr>
            </w:pPr>
            <w:r>
              <w:rPr>
                <w:sz w:val="20"/>
                <w:szCs w:val="20"/>
              </w:rPr>
              <w:t>      (i) assisted or provided the patient's antenatal care; or</w:t>
            </w:r>
          </w:p>
          <w:p w14:paraId="08AAE9AC" w14:textId="77777777" w:rsidR="00984EC0" w:rsidRDefault="00984EC0" w:rsidP="00E83B8C">
            <w:pPr>
              <w:spacing w:before="200" w:after="200"/>
              <w:rPr>
                <w:sz w:val="20"/>
                <w:szCs w:val="20"/>
              </w:rPr>
            </w:pPr>
            <w:r>
              <w:rPr>
                <w:sz w:val="20"/>
                <w:szCs w:val="20"/>
              </w:rPr>
              <w:t>     (ii) is a member of a practice that has provided the patient's antenatal care; and</w:t>
            </w:r>
          </w:p>
          <w:p w14:paraId="1FD30E2E" w14:textId="77777777" w:rsidR="00984EC0" w:rsidRDefault="00984EC0" w:rsidP="00E83B8C">
            <w:pPr>
              <w:spacing w:before="200" w:after="200"/>
              <w:rPr>
                <w:sz w:val="20"/>
                <w:szCs w:val="20"/>
              </w:rPr>
            </w:pPr>
            <w:r>
              <w:rPr>
                <w:sz w:val="20"/>
                <w:szCs w:val="20"/>
              </w:rPr>
              <w:t>(c) the total attendance time is documented in the patient notes.</w:t>
            </w:r>
          </w:p>
          <w:p w14:paraId="7ED3B201" w14:textId="77777777" w:rsidR="00984EC0" w:rsidRDefault="00984EC0" w:rsidP="00E83B8C">
            <w:pPr>
              <w:spacing w:before="200" w:after="200"/>
              <w:rPr>
                <w:sz w:val="20"/>
                <w:szCs w:val="20"/>
              </w:rPr>
            </w:pPr>
            <w:r>
              <w:rPr>
                <w:sz w:val="20"/>
                <w:szCs w:val="20"/>
              </w:rPr>
              <w:t>(Includes all hospital attendances related to the labour by the first participating midwife)</w:t>
            </w:r>
          </w:p>
          <w:p w14:paraId="1A60D284" w14:textId="77777777" w:rsidR="00984EC0" w:rsidRDefault="00984EC0" w:rsidP="00E83B8C">
            <w:pPr>
              <w:spacing w:before="200" w:after="200"/>
              <w:rPr>
                <w:sz w:val="20"/>
                <w:szCs w:val="20"/>
              </w:rPr>
            </w:pPr>
            <w:r>
              <w:rPr>
                <w:sz w:val="20"/>
                <w:szCs w:val="20"/>
              </w:rPr>
              <w:t>Only claimable once per pregnancy;</w:t>
            </w:r>
          </w:p>
          <w:p w14:paraId="0F78D910" w14:textId="77777777" w:rsidR="00984EC0" w:rsidRDefault="00984EC0" w:rsidP="00E83B8C">
            <w:pPr>
              <w:spacing w:before="200" w:after="200"/>
              <w:rPr>
                <w:sz w:val="20"/>
                <w:szCs w:val="20"/>
              </w:rPr>
            </w:pPr>
            <w:r>
              <w:rPr>
                <w:sz w:val="20"/>
                <w:szCs w:val="20"/>
              </w:rPr>
              <w:t>Not being a service associated with a service to which item 82120 applies (H)</w:t>
            </w:r>
          </w:p>
          <w:p w14:paraId="2A2BFCC0" w14:textId="77777777" w:rsidR="00984EC0" w:rsidRDefault="00984EC0" w:rsidP="00E83B8C">
            <w:r>
              <w:t>(See para MN.13.15, MN.13.17, MN.13.18, MN.13.16 of explanatory notes to this Category)</w:t>
            </w:r>
          </w:p>
          <w:p w14:paraId="748C2598" w14:textId="77777777" w:rsidR="00984EC0" w:rsidRDefault="00984EC0" w:rsidP="00E83B8C">
            <w:pPr>
              <w:tabs>
                <w:tab w:val="left" w:pos="1701"/>
              </w:tabs>
            </w:pPr>
            <w:r>
              <w:rPr>
                <w:b/>
                <w:sz w:val="20"/>
              </w:rPr>
              <w:t xml:space="preserve">Fee: </w:t>
            </w:r>
            <w:r>
              <w:t>$796.40</w:t>
            </w:r>
            <w:r>
              <w:tab/>
            </w:r>
            <w:r>
              <w:rPr>
                <w:b/>
                <w:sz w:val="20"/>
              </w:rPr>
              <w:t xml:space="preserve">Benefit: </w:t>
            </w:r>
            <w:r>
              <w:t>75% = $597.30</w:t>
            </w:r>
          </w:p>
        </w:tc>
      </w:tr>
      <w:tr w:rsidR="00984EC0" w14:paraId="2C44BA5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92A54" w14:textId="77777777" w:rsidR="00984EC0" w:rsidRDefault="00984EC0" w:rsidP="00E83B8C">
            <w:pPr>
              <w:rPr>
                <w:b/>
              </w:rPr>
            </w:pPr>
            <w:r>
              <w:rPr>
                <w:b/>
              </w:rPr>
              <w:t>Fee</w:t>
            </w:r>
          </w:p>
          <w:p w14:paraId="1899BD12" w14:textId="77777777" w:rsidR="00984EC0" w:rsidRDefault="00984EC0" w:rsidP="00E83B8C">
            <w:r>
              <w:t>82120</w:t>
            </w:r>
          </w:p>
        </w:tc>
        <w:tc>
          <w:tcPr>
            <w:tcW w:w="0" w:type="auto"/>
            <w:tcMar>
              <w:top w:w="38" w:type="dxa"/>
              <w:left w:w="38" w:type="dxa"/>
              <w:bottom w:w="38" w:type="dxa"/>
              <w:right w:w="38" w:type="dxa"/>
            </w:tcMar>
            <w:vAlign w:val="bottom"/>
          </w:tcPr>
          <w:p w14:paraId="5CF72C3C" w14:textId="77777777" w:rsidR="00984EC0" w:rsidRDefault="00984EC0" w:rsidP="00E83B8C">
            <w:pPr>
              <w:spacing w:after="200"/>
              <w:rPr>
                <w:sz w:val="20"/>
                <w:szCs w:val="20"/>
              </w:rPr>
            </w:pPr>
            <w:r>
              <w:rPr>
                <w:sz w:val="20"/>
                <w:szCs w:val="20"/>
              </w:rPr>
              <w:t>Management of labour between 6 and 12 hours total attendance, including birth where performed, if:</w:t>
            </w:r>
          </w:p>
          <w:p w14:paraId="1168EBB1" w14:textId="77777777" w:rsidR="00984EC0" w:rsidRDefault="00984EC0" w:rsidP="00E83B8C">
            <w:pPr>
              <w:spacing w:before="200" w:after="200"/>
              <w:rPr>
                <w:sz w:val="20"/>
                <w:szCs w:val="20"/>
              </w:rPr>
            </w:pPr>
            <w:r>
              <w:rPr>
                <w:sz w:val="20"/>
                <w:szCs w:val="20"/>
              </w:rPr>
              <w:t>   (a)  the patient is an admitted patient of a hospital; and</w:t>
            </w:r>
          </w:p>
          <w:p w14:paraId="01269C61" w14:textId="77777777" w:rsidR="00984EC0" w:rsidRDefault="00984EC0" w:rsidP="00E83B8C">
            <w:pPr>
              <w:spacing w:before="200" w:after="200"/>
              <w:rPr>
                <w:sz w:val="20"/>
                <w:szCs w:val="20"/>
              </w:rPr>
            </w:pPr>
            <w:r>
              <w:rPr>
                <w:sz w:val="20"/>
                <w:szCs w:val="20"/>
              </w:rPr>
              <w:t>  (b)  the attendance is by the first participating midwife who:</w:t>
            </w:r>
          </w:p>
          <w:p w14:paraId="4149D5C2" w14:textId="77777777" w:rsidR="00984EC0" w:rsidRDefault="00984EC0" w:rsidP="00E83B8C">
            <w:pPr>
              <w:spacing w:before="200" w:after="200"/>
              <w:rPr>
                <w:sz w:val="20"/>
                <w:szCs w:val="20"/>
              </w:rPr>
            </w:pPr>
            <w:r>
              <w:rPr>
                <w:sz w:val="20"/>
                <w:szCs w:val="20"/>
              </w:rPr>
              <w:t>         (i)  assisted or provided the patient’s antenatal care; or</w:t>
            </w:r>
          </w:p>
          <w:p w14:paraId="489A46DF" w14:textId="77777777" w:rsidR="00984EC0" w:rsidRDefault="00984EC0" w:rsidP="00E83B8C">
            <w:pPr>
              <w:spacing w:before="200" w:after="200"/>
              <w:rPr>
                <w:sz w:val="20"/>
                <w:szCs w:val="20"/>
              </w:rPr>
            </w:pPr>
            <w:r>
              <w:rPr>
                <w:sz w:val="20"/>
                <w:szCs w:val="20"/>
              </w:rPr>
              <w:t>        (ii)  is a member of a practice that provided the patient’s antenatal care; and</w:t>
            </w:r>
          </w:p>
          <w:p w14:paraId="619DC4AF" w14:textId="77777777" w:rsidR="00984EC0" w:rsidRDefault="00984EC0" w:rsidP="00E83B8C">
            <w:pPr>
              <w:spacing w:before="200" w:after="200"/>
              <w:rPr>
                <w:sz w:val="20"/>
                <w:szCs w:val="20"/>
              </w:rPr>
            </w:pPr>
            <w:r>
              <w:rPr>
                <w:sz w:val="20"/>
                <w:szCs w:val="20"/>
              </w:rPr>
              <w:t>(c) the total attendance time is documented in the patient notes;</w:t>
            </w:r>
          </w:p>
          <w:p w14:paraId="7C8F4816" w14:textId="77777777" w:rsidR="00984EC0" w:rsidRDefault="00984EC0" w:rsidP="00E83B8C">
            <w:pPr>
              <w:spacing w:before="200" w:after="200"/>
              <w:rPr>
                <w:sz w:val="20"/>
                <w:szCs w:val="20"/>
              </w:rPr>
            </w:pPr>
            <w:r>
              <w:rPr>
                <w:sz w:val="20"/>
                <w:szCs w:val="20"/>
              </w:rPr>
              <w:t>(Includes all hospital attendances related to the labour by the first participating midwife)</w:t>
            </w:r>
          </w:p>
          <w:p w14:paraId="1FCD5E05" w14:textId="77777777" w:rsidR="00984EC0" w:rsidRDefault="00984EC0" w:rsidP="00E83B8C">
            <w:pPr>
              <w:spacing w:before="200" w:after="200"/>
              <w:rPr>
                <w:sz w:val="20"/>
                <w:szCs w:val="20"/>
              </w:rPr>
            </w:pPr>
            <w:r>
              <w:rPr>
                <w:sz w:val="20"/>
                <w:szCs w:val="20"/>
              </w:rPr>
              <w:t>Only claimable once per pregnancy;</w:t>
            </w:r>
          </w:p>
          <w:p w14:paraId="249C9A31" w14:textId="77777777" w:rsidR="00984EC0" w:rsidRDefault="00984EC0" w:rsidP="00E83B8C">
            <w:pPr>
              <w:spacing w:before="200" w:after="200"/>
              <w:rPr>
                <w:sz w:val="20"/>
                <w:szCs w:val="20"/>
              </w:rPr>
            </w:pPr>
            <w:r>
              <w:rPr>
                <w:sz w:val="20"/>
                <w:szCs w:val="20"/>
              </w:rPr>
              <w:t>Not being a service associated with a service to which item 82118 applies (H)</w:t>
            </w:r>
          </w:p>
          <w:p w14:paraId="26D4225E" w14:textId="77777777" w:rsidR="00984EC0" w:rsidRDefault="00984EC0" w:rsidP="00E83B8C">
            <w:r>
              <w:t>(See para MN.13.16, MN.13.15, MN.13.17, MN.13.18 of explanatory notes to this Category)</w:t>
            </w:r>
          </w:p>
          <w:p w14:paraId="33373E73" w14:textId="77777777" w:rsidR="00984EC0" w:rsidRDefault="00984EC0" w:rsidP="00E83B8C">
            <w:pPr>
              <w:tabs>
                <w:tab w:val="left" w:pos="1701"/>
              </w:tabs>
              <w:rPr>
                <w:b/>
                <w:sz w:val="20"/>
              </w:rPr>
            </w:pPr>
            <w:r>
              <w:rPr>
                <w:b/>
                <w:sz w:val="20"/>
              </w:rPr>
              <w:t xml:space="preserve">Fee: </w:t>
            </w:r>
            <w:r>
              <w:t>$1,592.80</w:t>
            </w:r>
            <w:r>
              <w:tab/>
            </w:r>
            <w:r>
              <w:rPr>
                <w:b/>
                <w:sz w:val="20"/>
              </w:rPr>
              <w:t xml:space="preserve">Benefit: </w:t>
            </w:r>
            <w:r>
              <w:t>75% = $1194.60</w:t>
            </w:r>
          </w:p>
          <w:p w14:paraId="6963947F" w14:textId="77777777" w:rsidR="00984EC0" w:rsidRDefault="00984EC0" w:rsidP="00E83B8C">
            <w:pPr>
              <w:tabs>
                <w:tab w:val="left" w:pos="1701"/>
              </w:tabs>
            </w:pPr>
            <w:r>
              <w:rPr>
                <w:b/>
                <w:sz w:val="20"/>
              </w:rPr>
              <w:t xml:space="preserve">Extended Medicare Safety Net Cap: </w:t>
            </w:r>
            <w:r>
              <w:t>$500.00</w:t>
            </w:r>
          </w:p>
        </w:tc>
      </w:tr>
      <w:tr w:rsidR="00984EC0" w14:paraId="77B99C8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E1650" w14:textId="77777777" w:rsidR="00984EC0" w:rsidRDefault="00984EC0" w:rsidP="00E83B8C">
            <w:pPr>
              <w:rPr>
                <w:b/>
              </w:rPr>
            </w:pPr>
            <w:r>
              <w:rPr>
                <w:b/>
              </w:rPr>
              <w:t>Fee</w:t>
            </w:r>
          </w:p>
          <w:p w14:paraId="289AF26D" w14:textId="77777777" w:rsidR="00984EC0" w:rsidRDefault="00984EC0" w:rsidP="00E83B8C">
            <w:r>
              <w:t>82123</w:t>
            </w:r>
          </w:p>
        </w:tc>
        <w:tc>
          <w:tcPr>
            <w:tcW w:w="0" w:type="auto"/>
            <w:tcMar>
              <w:top w:w="38" w:type="dxa"/>
              <w:left w:w="38" w:type="dxa"/>
              <w:bottom w:w="38" w:type="dxa"/>
              <w:right w:w="38" w:type="dxa"/>
            </w:tcMar>
            <w:vAlign w:val="bottom"/>
          </w:tcPr>
          <w:p w14:paraId="5B5300A2" w14:textId="77777777" w:rsidR="00984EC0" w:rsidRDefault="00984EC0" w:rsidP="00E83B8C">
            <w:pPr>
              <w:spacing w:after="200"/>
              <w:rPr>
                <w:sz w:val="20"/>
                <w:szCs w:val="20"/>
              </w:rPr>
            </w:pPr>
            <w:r>
              <w:rPr>
                <w:sz w:val="20"/>
                <w:szCs w:val="20"/>
              </w:rPr>
              <w:t>Management of labour for up to 6 hours total attendance, including birth where performed if:</w:t>
            </w:r>
          </w:p>
          <w:p w14:paraId="1A4C3A2B" w14:textId="77777777" w:rsidR="00984EC0" w:rsidRDefault="00984EC0" w:rsidP="00E83B8C">
            <w:pPr>
              <w:spacing w:before="200" w:after="200"/>
              <w:rPr>
                <w:sz w:val="20"/>
                <w:szCs w:val="20"/>
              </w:rPr>
            </w:pPr>
            <w:r>
              <w:rPr>
                <w:sz w:val="20"/>
                <w:szCs w:val="20"/>
              </w:rPr>
              <w:t>(a) the patient is an admitted patient of a hospital; and</w:t>
            </w:r>
          </w:p>
          <w:p w14:paraId="79604C00" w14:textId="77777777" w:rsidR="00984EC0" w:rsidRDefault="00984EC0" w:rsidP="00E83B8C">
            <w:pPr>
              <w:spacing w:before="200" w:after="200"/>
              <w:rPr>
                <w:sz w:val="20"/>
                <w:szCs w:val="20"/>
              </w:rPr>
            </w:pPr>
            <w:r>
              <w:rPr>
                <w:sz w:val="20"/>
                <w:szCs w:val="20"/>
              </w:rPr>
              <w:t>(b) the attendance is by the second participating midwife who either:</w:t>
            </w:r>
          </w:p>
          <w:p w14:paraId="7E5087AB" w14:textId="77777777" w:rsidR="00984EC0" w:rsidRDefault="00984EC0" w:rsidP="00E83B8C">
            <w:pPr>
              <w:spacing w:before="200" w:after="200"/>
              <w:rPr>
                <w:sz w:val="20"/>
                <w:szCs w:val="20"/>
              </w:rPr>
            </w:pPr>
            <w:r>
              <w:rPr>
                <w:sz w:val="20"/>
                <w:szCs w:val="20"/>
              </w:rPr>
              <w:t>     (i) assisted or provided the patient's antenatal care; or</w:t>
            </w:r>
          </w:p>
          <w:p w14:paraId="7271AC12" w14:textId="77777777" w:rsidR="00984EC0" w:rsidRDefault="00984EC0" w:rsidP="00E83B8C">
            <w:pPr>
              <w:spacing w:before="200" w:after="200"/>
              <w:rPr>
                <w:sz w:val="20"/>
                <w:szCs w:val="20"/>
              </w:rPr>
            </w:pPr>
            <w:r>
              <w:rPr>
                <w:sz w:val="20"/>
                <w:szCs w:val="20"/>
              </w:rPr>
              <w:t>     (ii) is a member of a practice that has provided the patient's antenatal care; and</w:t>
            </w:r>
          </w:p>
          <w:p w14:paraId="0DE31F9C" w14:textId="77777777" w:rsidR="00984EC0" w:rsidRDefault="00984EC0" w:rsidP="00E83B8C">
            <w:pPr>
              <w:spacing w:before="200" w:after="200"/>
              <w:rPr>
                <w:sz w:val="20"/>
                <w:szCs w:val="20"/>
              </w:rPr>
            </w:pPr>
            <w:r>
              <w:rPr>
                <w:sz w:val="20"/>
                <w:szCs w:val="20"/>
              </w:rPr>
              <w:t>(c) the total attendance time is documented in the patient notes;</w:t>
            </w:r>
          </w:p>
          <w:p w14:paraId="5D405AE4" w14:textId="77777777" w:rsidR="00984EC0" w:rsidRDefault="00984EC0" w:rsidP="00E83B8C">
            <w:pPr>
              <w:spacing w:before="200" w:after="200"/>
              <w:rPr>
                <w:sz w:val="20"/>
                <w:szCs w:val="20"/>
              </w:rPr>
            </w:pPr>
            <w:r>
              <w:rPr>
                <w:sz w:val="20"/>
                <w:szCs w:val="20"/>
              </w:rPr>
              <w:t>(Includes all hospital attendances related to the labour by the second participating midwife)</w:t>
            </w:r>
          </w:p>
          <w:p w14:paraId="08EBD804" w14:textId="77777777" w:rsidR="00984EC0" w:rsidRDefault="00984EC0" w:rsidP="00E83B8C">
            <w:pPr>
              <w:spacing w:before="200" w:after="200"/>
              <w:rPr>
                <w:sz w:val="20"/>
                <w:szCs w:val="20"/>
              </w:rPr>
            </w:pPr>
            <w:r>
              <w:rPr>
                <w:sz w:val="20"/>
                <w:szCs w:val="20"/>
              </w:rPr>
              <w:t>Only claimable once per pregnancy;</w:t>
            </w:r>
          </w:p>
          <w:p w14:paraId="5ACAB63E" w14:textId="77777777" w:rsidR="00984EC0" w:rsidRDefault="00984EC0" w:rsidP="00E83B8C">
            <w:pPr>
              <w:spacing w:before="200" w:after="200"/>
              <w:rPr>
                <w:sz w:val="20"/>
                <w:szCs w:val="20"/>
              </w:rPr>
            </w:pPr>
            <w:r>
              <w:rPr>
                <w:sz w:val="20"/>
                <w:szCs w:val="20"/>
              </w:rPr>
              <w:t>Not being a service associated with a service to which item 82125 applies (H)</w:t>
            </w:r>
          </w:p>
          <w:p w14:paraId="2DBE497B" w14:textId="77777777" w:rsidR="00984EC0" w:rsidRDefault="00984EC0" w:rsidP="00E83B8C">
            <w:r>
              <w:t>(See para MN.13.15, MN.13.17, MN.13.18, MN.13.16 of explanatory notes to this Category)</w:t>
            </w:r>
          </w:p>
          <w:p w14:paraId="7815CF2B" w14:textId="77777777" w:rsidR="00984EC0" w:rsidRDefault="00984EC0" w:rsidP="00E83B8C">
            <w:pPr>
              <w:tabs>
                <w:tab w:val="left" w:pos="1701"/>
              </w:tabs>
            </w:pPr>
            <w:r>
              <w:rPr>
                <w:b/>
                <w:sz w:val="20"/>
              </w:rPr>
              <w:t xml:space="preserve">Fee: </w:t>
            </w:r>
            <w:r>
              <w:t>$796.40</w:t>
            </w:r>
            <w:r>
              <w:tab/>
            </w:r>
            <w:r>
              <w:rPr>
                <w:b/>
                <w:sz w:val="20"/>
              </w:rPr>
              <w:t xml:space="preserve">Benefit: </w:t>
            </w:r>
            <w:r>
              <w:t>75% = $597.30</w:t>
            </w:r>
          </w:p>
        </w:tc>
      </w:tr>
      <w:tr w:rsidR="00984EC0" w14:paraId="10251F3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B5F2AE" w14:textId="77777777" w:rsidR="00984EC0" w:rsidRDefault="00984EC0" w:rsidP="00E83B8C">
            <w:pPr>
              <w:rPr>
                <w:b/>
              </w:rPr>
            </w:pPr>
            <w:r>
              <w:rPr>
                <w:b/>
              </w:rPr>
              <w:t>Fee</w:t>
            </w:r>
          </w:p>
          <w:p w14:paraId="2D2BD3C1" w14:textId="77777777" w:rsidR="00984EC0" w:rsidRDefault="00984EC0" w:rsidP="00E83B8C">
            <w:r>
              <w:t>82125</w:t>
            </w:r>
          </w:p>
        </w:tc>
        <w:tc>
          <w:tcPr>
            <w:tcW w:w="0" w:type="auto"/>
            <w:tcMar>
              <w:top w:w="38" w:type="dxa"/>
              <w:left w:w="38" w:type="dxa"/>
              <w:bottom w:w="38" w:type="dxa"/>
              <w:right w:w="38" w:type="dxa"/>
            </w:tcMar>
            <w:vAlign w:val="bottom"/>
          </w:tcPr>
          <w:p w14:paraId="05676517" w14:textId="77777777" w:rsidR="00984EC0" w:rsidRDefault="00984EC0" w:rsidP="00E83B8C">
            <w:pPr>
              <w:spacing w:after="200"/>
              <w:rPr>
                <w:sz w:val="20"/>
                <w:szCs w:val="20"/>
              </w:rPr>
            </w:pPr>
            <w:r>
              <w:rPr>
                <w:sz w:val="20"/>
                <w:szCs w:val="20"/>
              </w:rPr>
              <w:t>Management of labour between 6 and 12 hours total attendance, including birth where performed, if:</w:t>
            </w:r>
          </w:p>
          <w:p w14:paraId="6A9DCBE4" w14:textId="77777777" w:rsidR="00984EC0" w:rsidRDefault="00984EC0" w:rsidP="00E83B8C">
            <w:pPr>
              <w:spacing w:before="200" w:after="200"/>
              <w:rPr>
                <w:sz w:val="20"/>
                <w:szCs w:val="20"/>
              </w:rPr>
            </w:pPr>
            <w:r>
              <w:rPr>
                <w:sz w:val="20"/>
                <w:szCs w:val="20"/>
              </w:rPr>
              <w:t> (a)  the patient is an admitted patient of a hospital; and</w:t>
            </w:r>
          </w:p>
          <w:p w14:paraId="42A3CDEF" w14:textId="77777777" w:rsidR="00984EC0" w:rsidRDefault="00984EC0" w:rsidP="00E83B8C">
            <w:pPr>
              <w:spacing w:before="200" w:after="200"/>
              <w:rPr>
                <w:sz w:val="20"/>
                <w:szCs w:val="20"/>
              </w:rPr>
            </w:pPr>
            <w:r>
              <w:rPr>
                <w:sz w:val="20"/>
                <w:szCs w:val="20"/>
              </w:rPr>
              <w:t> (b)  the attendance is by the second participating midwife who either:</w:t>
            </w:r>
          </w:p>
          <w:p w14:paraId="21201714" w14:textId="77777777" w:rsidR="00984EC0" w:rsidRDefault="00984EC0" w:rsidP="00E83B8C">
            <w:pPr>
              <w:spacing w:before="200" w:after="200"/>
              <w:rPr>
                <w:sz w:val="20"/>
                <w:szCs w:val="20"/>
              </w:rPr>
            </w:pPr>
            <w:r>
              <w:rPr>
                <w:sz w:val="20"/>
                <w:szCs w:val="20"/>
              </w:rPr>
              <w:t>      (i)  assisted or provided the patient’s antenatal care; or</w:t>
            </w:r>
          </w:p>
          <w:p w14:paraId="67221828" w14:textId="77777777" w:rsidR="00984EC0" w:rsidRDefault="00984EC0" w:rsidP="00E83B8C">
            <w:pPr>
              <w:spacing w:before="200" w:after="200"/>
              <w:rPr>
                <w:sz w:val="20"/>
                <w:szCs w:val="20"/>
              </w:rPr>
            </w:pPr>
            <w:r>
              <w:rPr>
                <w:sz w:val="20"/>
                <w:szCs w:val="20"/>
              </w:rPr>
              <w:t>      (ii)  is a member of a practice that provided the patient’s antenatal care; and</w:t>
            </w:r>
          </w:p>
          <w:p w14:paraId="220591B9" w14:textId="77777777" w:rsidR="00984EC0" w:rsidRDefault="00984EC0" w:rsidP="00E83B8C">
            <w:pPr>
              <w:spacing w:before="200" w:after="200"/>
              <w:rPr>
                <w:sz w:val="20"/>
                <w:szCs w:val="20"/>
              </w:rPr>
            </w:pPr>
            <w:r>
              <w:rPr>
                <w:sz w:val="20"/>
                <w:szCs w:val="20"/>
              </w:rPr>
              <w:t>(c)  the total attendance time is documented in the patient notes;</w:t>
            </w:r>
          </w:p>
          <w:p w14:paraId="4AB41BDB" w14:textId="77777777" w:rsidR="00984EC0" w:rsidRDefault="00984EC0" w:rsidP="00E83B8C">
            <w:pPr>
              <w:spacing w:before="200" w:after="200"/>
              <w:rPr>
                <w:sz w:val="20"/>
                <w:szCs w:val="20"/>
              </w:rPr>
            </w:pPr>
            <w:r>
              <w:rPr>
                <w:sz w:val="20"/>
                <w:szCs w:val="20"/>
              </w:rPr>
              <w:t>(Includes all hospital attendances related to the labour by the second participating midwife)</w:t>
            </w:r>
          </w:p>
          <w:p w14:paraId="7A9D7C7E" w14:textId="77777777" w:rsidR="00984EC0" w:rsidRDefault="00984EC0" w:rsidP="00E83B8C">
            <w:pPr>
              <w:spacing w:before="200" w:after="200"/>
              <w:rPr>
                <w:sz w:val="20"/>
                <w:szCs w:val="20"/>
              </w:rPr>
            </w:pPr>
            <w:r>
              <w:rPr>
                <w:sz w:val="20"/>
                <w:szCs w:val="20"/>
              </w:rPr>
              <w:t>Only claimable once per pregnancy;</w:t>
            </w:r>
          </w:p>
          <w:p w14:paraId="06BDE91C" w14:textId="77777777" w:rsidR="00984EC0" w:rsidRDefault="00984EC0" w:rsidP="00E83B8C">
            <w:pPr>
              <w:spacing w:before="200" w:after="200"/>
              <w:rPr>
                <w:sz w:val="20"/>
                <w:szCs w:val="20"/>
              </w:rPr>
            </w:pPr>
            <w:r>
              <w:rPr>
                <w:sz w:val="20"/>
                <w:szCs w:val="20"/>
              </w:rPr>
              <w:t>Not being a service associated with a service to which item 82123 or 82127 applies (H)</w:t>
            </w:r>
          </w:p>
          <w:p w14:paraId="3EA48A0C" w14:textId="77777777" w:rsidR="00984EC0" w:rsidRDefault="00984EC0" w:rsidP="00E83B8C">
            <w:r>
              <w:t>(See para MN.13.16, MN.13.15, MN.13.17, MN.13.18 of explanatory notes to this Category)</w:t>
            </w:r>
          </w:p>
          <w:p w14:paraId="4950D503" w14:textId="77777777" w:rsidR="00984EC0" w:rsidRDefault="00984EC0" w:rsidP="00E83B8C">
            <w:pPr>
              <w:tabs>
                <w:tab w:val="left" w:pos="1701"/>
              </w:tabs>
              <w:rPr>
                <w:b/>
                <w:sz w:val="20"/>
              </w:rPr>
            </w:pPr>
            <w:r>
              <w:rPr>
                <w:b/>
                <w:sz w:val="20"/>
              </w:rPr>
              <w:t xml:space="preserve">Fee: </w:t>
            </w:r>
            <w:r>
              <w:t>$1,592.80</w:t>
            </w:r>
            <w:r>
              <w:tab/>
            </w:r>
            <w:r>
              <w:rPr>
                <w:b/>
                <w:sz w:val="20"/>
              </w:rPr>
              <w:t xml:space="preserve">Benefit: </w:t>
            </w:r>
            <w:r>
              <w:t>75% = $1194.60</w:t>
            </w:r>
          </w:p>
          <w:p w14:paraId="3D08A816" w14:textId="77777777" w:rsidR="00984EC0" w:rsidRDefault="00984EC0" w:rsidP="00E83B8C">
            <w:pPr>
              <w:tabs>
                <w:tab w:val="left" w:pos="1701"/>
              </w:tabs>
            </w:pPr>
            <w:r>
              <w:rPr>
                <w:b/>
                <w:sz w:val="20"/>
              </w:rPr>
              <w:t xml:space="preserve">Extended Medicare Safety Net Cap: </w:t>
            </w:r>
            <w:r>
              <w:t>$500.00</w:t>
            </w:r>
          </w:p>
        </w:tc>
      </w:tr>
      <w:tr w:rsidR="00984EC0" w14:paraId="07ED796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B8F44" w14:textId="77777777" w:rsidR="00984EC0" w:rsidRDefault="00984EC0" w:rsidP="00E83B8C">
            <w:pPr>
              <w:rPr>
                <w:b/>
              </w:rPr>
            </w:pPr>
            <w:r>
              <w:rPr>
                <w:b/>
              </w:rPr>
              <w:t>Fee</w:t>
            </w:r>
          </w:p>
          <w:p w14:paraId="5124216F" w14:textId="77777777" w:rsidR="00984EC0" w:rsidRDefault="00984EC0" w:rsidP="00E83B8C">
            <w:r>
              <w:t>82127</w:t>
            </w:r>
          </w:p>
        </w:tc>
        <w:tc>
          <w:tcPr>
            <w:tcW w:w="0" w:type="auto"/>
            <w:tcMar>
              <w:top w:w="38" w:type="dxa"/>
              <w:left w:w="38" w:type="dxa"/>
              <w:bottom w:w="38" w:type="dxa"/>
              <w:right w:w="38" w:type="dxa"/>
            </w:tcMar>
            <w:vAlign w:val="bottom"/>
          </w:tcPr>
          <w:p w14:paraId="7223715E" w14:textId="77777777" w:rsidR="00984EC0" w:rsidRDefault="00984EC0" w:rsidP="00E83B8C">
            <w:pPr>
              <w:spacing w:after="200"/>
              <w:rPr>
                <w:sz w:val="20"/>
                <w:szCs w:val="20"/>
              </w:rPr>
            </w:pPr>
            <w:r>
              <w:rPr>
                <w:sz w:val="20"/>
                <w:szCs w:val="20"/>
              </w:rPr>
              <w:t>Management of labour for up to 6 hours total attendance, including birth where performed if:</w:t>
            </w:r>
          </w:p>
          <w:p w14:paraId="54C11F61" w14:textId="77777777" w:rsidR="00984EC0" w:rsidRDefault="00984EC0" w:rsidP="00E83B8C">
            <w:pPr>
              <w:spacing w:before="200" w:after="200"/>
              <w:rPr>
                <w:sz w:val="20"/>
                <w:szCs w:val="20"/>
              </w:rPr>
            </w:pPr>
            <w:r>
              <w:rPr>
                <w:sz w:val="20"/>
                <w:szCs w:val="20"/>
              </w:rPr>
              <w:t>(a) the patient is an admitted patient of a hospital; and</w:t>
            </w:r>
          </w:p>
          <w:p w14:paraId="0FDDAC60" w14:textId="77777777" w:rsidR="00984EC0" w:rsidRDefault="00984EC0" w:rsidP="00E83B8C">
            <w:pPr>
              <w:spacing w:before="200" w:after="200"/>
              <w:rPr>
                <w:sz w:val="20"/>
                <w:szCs w:val="20"/>
              </w:rPr>
            </w:pPr>
            <w:r>
              <w:rPr>
                <w:sz w:val="20"/>
                <w:szCs w:val="20"/>
              </w:rPr>
              <w:t>(b) the attendance is by a third participating midwife who either:</w:t>
            </w:r>
          </w:p>
          <w:p w14:paraId="462A9413" w14:textId="77777777" w:rsidR="00984EC0" w:rsidRDefault="00984EC0" w:rsidP="00E83B8C">
            <w:pPr>
              <w:spacing w:before="200" w:after="200"/>
              <w:rPr>
                <w:sz w:val="20"/>
                <w:szCs w:val="20"/>
              </w:rPr>
            </w:pPr>
            <w:r>
              <w:rPr>
                <w:sz w:val="20"/>
                <w:szCs w:val="20"/>
              </w:rPr>
              <w:t>    (i) assisted or provided the patient's antenatal care; or</w:t>
            </w:r>
          </w:p>
          <w:p w14:paraId="6A7F7564" w14:textId="77777777" w:rsidR="00984EC0" w:rsidRDefault="00984EC0" w:rsidP="00E83B8C">
            <w:pPr>
              <w:spacing w:before="200" w:after="200"/>
              <w:rPr>
                <w:sz w:val="20"/>
                <w:szCs w:val="20"/>
              </w:rPr>
            </w:pPr>
            <w:r>
              <w:rPr>
                <w:sz w:val="20"/>
                <w:szCs w:val="20"/>
              </w:rPr>
              <w:t>    (ii) is a member of a practice that has provided the patient's antenatal care; and</w:t>
            </w:r>
          </w:p>
          <w:p w14:paraId="36C76B06" w14:textId="77777777" w:rsidR="00984EC0" w:rsidRDefault="00984EC0" w:rsidP="00E83B8C">
            <w:pPr>
              <w:spacing w:before="200" w:after="200"/>
              <w:rPr>
                <w:sz w:val="20"/>
                <w:szCs w:val="20"/>
              </w:rPr>
            </w:pPr>
            <w:r>
              <w:rPr>
                <w:sz w:val="20"/>
                <w:szCs w:val="20"/>
              </w:rPr>
              <w:t>(c) an attendance to which item 82123 applies has been provided by a second participating midwife who is a member of a practice that has provided the patient's antenatal care; and</w:t>
            </w:r>
          </w:p>
          <w:p w14:paraId="1B619C06" w14:textId="77777777" w:rsidR="00984EC0" w:rsidRDefault="00984EC0" w:rsidP="00E83B8C">
            <w:pPr>
              <w:spacing w:before="200" w:after="200"/>
              <w:rPr>
                <w:sz w:val="20"/>
                <w:szCs w:val="20"/>
              </w:rPr>
            </w:pPr>
            <w:r>
              <w:rPr>
                <w:sz w:val="20"/>
                <w:szCs w:val="20"/>
              </w:rPr>
              <w:t>(d) the total attendance time is documented in the patient notes;</w:t>
            </w:r>
          </w:p>
          <w:p w14:paraId="0AAB59AA" w14:textId="77777777" w:rsidR="00984EC0" w:rsidRDefault="00984EC0" w:rsidP="00E83B8C">
            <w:pPr>
              <w:spacing w:before="200" w:after="200"/>
              <w:rPr>
                <w:sz w:val="20"/>
                <w:szCs w:val="20"/>
              </w:rPr>
            </w:pPr>
            <w:r>
              <w:rPr>
                <w:sz w:val="20"/>
                <w:szCs w:val="20"/>
              </w:rPr>
              <w:t>(Includes all hospital attendances related to the labour by the third participating midwife)</w:t>
            </w:r>
          </w:p>
          <w:p w14:paraId="6A9B8D2C" w14:textId="77777777" w:rsidR="00984EC0" w:rsidRDefault="00984EC0" w:rsidP="00E83B8C">
            <w:pPr>
              <w:spacing w:before="200" w:after="200"/>
              <w:rPr>
                <w:sz w:val="20"/>
                <w:szCs w:val="20"/>
              </w:rPr>
            </w:pPr>
            <w:r>
              <w:rPr>
                <w:sz w:val="20"/>
                <w:szCs w:val="20"/>
              </w:rPr>
              <w:t>Only claimable once per pregnancy;</w:t>
            </w:r>
          </w:p>
          <w:p w14:paraId="6C83B696" w14:textId="77777777" w:rsidR="00984EC0" w:rsidRDefault="00984EC0" w:rsidP="00E83B8C">
            <w:pPr>
              <w:spacing w:before="200" w:after="200"/>
              <w:rPr>
                <w:sz w:val="20"/>
                <w:szCs w:val="20"/>
              </w:rPr>
            </w:pPr>
            <w:r>
              <w:rPr>
                <w:sz w:val="20"/>
                <w:szCs w:val="20"/>
              </w:rPr>
              <w:t>Not being a service associated with a service to which item 82125 applies (H)</w:t>
            </w:r>
          </w:p>
          <w:p w14:paraId="14007E06" w14:textId="77777777" w:rsidR="00984EC0" w:rsidRDefault="00984EC0" w:rsidP="00E83B8C">
            <w:r>
              <w:t>(See para MN.13.15, MN.13.17, MN.13.18, MN.13.16 of explanatory notes to this Category)</w:t>
            </w:r>
          </w:p>
          <w:p w14:paraId="71EF6473" w14:textId="77777777" w:rsidR="00984EC0" w:rsidRDefault="00984EC0" w:rsidP="00E83B8C">
            <w:pPr>
              <w:tabs>
                <w:tab w:val="left" w:pos="1701"/>
              </w:tabs>
            </w:pPr>
            <w:r>
              <w:rPr>
                <w:b/>
                <w:sz w:val="20"/>
              </w:rPr>
              <w:t xml:space="preserve">Fee: </w:t>
            </w:r>
            <w:r>
              <w:t>$796.40</w:t>
            </w:r>
            <w:r>
              <w:tab/>
            </w:r>
            <w:r>
              <w:rPr>
                <w:b/>
                <w:sz w:val="20"/>
              </w:rPr>
              <w:t xml:space="preserve">Benefit: </w:t>
            </w:r>
            <w:r>
              <w:t>75% = $597.30</w:t>
            </w:r>
          </w:p>
        </w:tc>
      </w:tr>
      <w:tr w:rsidR="00984EC0" w14:paraId="7E873E6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5828EF" w14:textId="77777777" w:rsidR="00984EC0" w:rsidRDefault="00984EC0" w:rsidP="00E83B8C">
            <w:pPr>
              <w:rPr>
                <w:b/>
              </w:rPr>
            </w:pPr>
            <w:r>
              <w:rPr>
                <w:b/>
              </w:rPr>
              <w:t>Fee</w:t>
            </w:r>
          </w:p>
          <w:p w14:paraId="1D27269A" w14:textId="77777777" w:rsidR="00984EC0" w:rsidRDefault="00984EC0" w:rsidP="00E83B8C">
            <w:r>
              <w:t>82130</w:t>
            </w:r>
          </w:p>
        </w:tc>
        <w:tc>
          <w:tcPr>
            <w:tcW w:w="0" w:type="auto"/>
            <w:tcMar>
              <w:top w:w="38" w:type="dxa"/>
              <w:left w:w="38" w:type="dxa"/>
              <w:bottom w:w="38" w:type="dxa"/>
              <w:right w:w="38" w:type="dxa"/>
            </w:tcMar>
            <w:vAlign w:val="bottom"/>
          </w:tcPr>
          <w:p w14:paraId="0200AA41" w14:textId="77777777" w:rsidR="00984EC0" w:rsidRDefault="00984EC0" w:rsidP="00E83B8C">
            <w:pPr>
              <w:spacing w:after="200"/>
              <w:rPr>
                <w:sz w:val="20"/>
                <w:szCs w:val="20"/>
              </w:rPr>
            </w:pPr>
            <w:r>
              <w:rPr>
                <w:sz w:val="20"/>
                <w:szCs w:val="20"/>
              </w:rPr>
              <w:t>Short Postnatal Attendance</w:t>
            </w:r>
          </w:p>
          <w:p w14:paraId="6E903DF3" w14:textId="77777777" w:rsidR="00984EC0" w:rsidRDefault="00984EC0" w:rsidP="00E83B8C">
            <w:pPr>
              <w:spacing w:before="200" w:after="200"/>
              <w:rPr>
                <w:sz w:val="20"/>
                <w:szCs w:val="20"/>
              </w:rPr>
            </w:pPr>
            <w:r>
              <w:rPr>
                <w:sz w:val="20"/>
                <w:szCs w:val="20"/>
              </w:rPr>
              <w:t>Short postnatal professional attendance by a participating midwife, lasting up to 40 minutes, within 6 weeks after birth.</w:t>
            </w:r>
          </w:p>
          <w:p w14:paraId="2EA59847" w14:textId="77777777" w:rsidR="00984EC0" w:rsidRDefault="00984EC0" w:rsidP="00E83B8C">
            <w:r>
              <w:t>(See para MN.13.16, MN.13.15, MN.13.17, MN.13.18 of explanatory notes to this Category)</w:t>
            </w:r>
          </w:p>
          <w:p w14:paraId="21CFB615"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75% = $42.35    85% = $48.00</w:t>
            </w:r>
          </w:p>
          <w:p w14:paraId="388918C0" w14:textId="77777777" w:rsidR="00984EC0" w:rsidRDefault="00984EC0" w:rsidP="00E83B8C">
            <w:pPr>
              <w:tabs>
                <w:tab w:val="left" w:pos="1701"/>
              </w:tabs>
            </w:pPr>
            <w:r>
              <w:rPr>
                <w:b/>
                <w:sz w:val="20"/>
              </w:rPr>
              <w:t xml:space="preserve">Extended Medicare Safety Net Cap: </w:t>
            </w:r>
            <w:r>
              <w:t>$17.15</w:t>
            </w:r>
          </w:p>
        </w:tc>
      </w:tr>
      <w:tr w:rsidR="00984EC0" w14:paraId="5D5DE0B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238FC" w14:textId="77777777" w:rsidR="00984EC0" w:rsidRDefault="00984EC0" w:rsidP="00E83B8C">
            <w:pPr>
              <w:rPr>
                <w:b/>
              </w:rPr>
            </w:pPr>
            <w:r>
              <w:rPr>
                <w:b/>
              </w:rPr>
              <w:t>Fee</w:t>
            </w:r>
          </w:p>
          <w:p w14:paraId="2A00D252" w14:textId="77777777" w:rsidR="00984EC0" w:rsidRDefault="00984EC0" w:rsidP="00E83B8C">
            <w:r>
              <w:t>82135</w:t>
            </w:r>
          </w:p>
        </w:tc>
        <w:tc>
          <w:tcPr>
            <w:tcW w:w="0" w:type="auto"/>
            <w:tcMar>
              <w:top w:w="38" w:type="dxa"/>
              <w:left w:w="38" w:type="dxa"/>
              <w:bottom w:w="38" w:type="dxa"/>
              <w:right w:w="38" w:type="dxa"/>
            </w:tcMar>
            <w:vAlign w:val="bottom"/>
          </w:tcPr>
          <w:p w14:paraId="7C916528" w14:textId="77777777" w:rsidR="00984EC0" w:rsidRDefault="00984EC0" w:rsidP="00E83B8C">
            <w:pPr>
              <w:spacing w:after="200"/>
              <w:rPr>
                <w:sz w:val="20"/>
                <w:szCs w:val="20"/>
              </w:rPr>
            </w:pPr>
            <w:r>
              <w:rPr>
                <w:sz w:val="20"/>
                <w:szCs w:val="20"/>
              </w:rPr>
              <w:t>Long Postnatal Attendance</w:t>
            </w:r>
          </w:p>
          <w:p w14:paraId="70E2B9C5" w14:textId="77777777" w:rsidR="00984EC0" w:rsidRDefault="00984EC0" w:rsidP="00E83B8C">
            <w:pPr>
              <w:spacing w:before="200" w:after="200"/>
              <w:rPr>
                <w:sz w:val="20"/>
                <w:szCs w:val="20"/>
              </w:rPr>
            </w:pPr>
            <w:r>
              <w:rPr>
                <w:sz w:val="20"/>
                <w:szCs w:val="20"/>
              </w:rPr>
              <w:t>Long postnatal professional attendance by a participating midwife, lasting at least 40 minutes, within 6 weeks after birth.</w:t>
            </w:r>
          </w:p>
          <w:p w14:paraId="44FDBFB7" w14:textId="77777777" w:rsidR="00984EC0" w:rsidRDefault="00984EC0" w:rsidP="00E83B8C">
            <w:r>
              <w:t>(See para MN.13.16, MN.13.15, MN.13.17, MN.13.18 of explanatory notes to this Category)</w:t>
            </w:r>
          </w:p>
          <w:p w14:paraId="55B0A0C7" w14:textId="77777777" w:rsidR="00984EC0" w:rsidRDefault="00984EC0" w:rsidP="00E83B8C">
            <w:pPr>
              <w:tabs>
                <w:tab w:val="left" w:pos="1701"/>
              </w:tabs>
              <w:rPr>
                <w:b/>
                <w:sz w:val="20"/>
              </w:rPr>
            </w:pPr>
            <w:r>
              <w:rPr>
                <w:b/>
                <w:sz w:val="20"/>
              </w:rPr>
              <w:t xml:space="preserve">Fee: </w:t>
            </w:r>
            <w:r>
              <w:t>$83.00</w:t>
            </w:r>
            <w:r>
              <w:tab/>
            </w:r>
            <w:r>
              <w:rPr>
                <w:b/>
                <w:sz w:val="20"/>
              </w:rPr>
              <w:t xml:space="preserve">Benefit: </w:t>
            </w:r>
            <w:r>
              <w:t>75% = $62.25    85% = $70.55</w:t>
            </w:r>
          </w:p>
          <w:p w14:paraId="7414CF34" w14:textId="77777777" w:rsidR="00984EC0" w:rsidRDefault="00984EC0" w:rsidP="00E83B8C">
            <w:pPr>
              <w:tabs>
                <w:tab w:val="left" w:pos="1701"/>
              </w:tabs>
            </w:pPr>
            <w:r>
              <w:rPr>
                <w:b/>
                <w:sz w:val="20"/>
              </w:rPr>
              <w:t xml:space="preserve">Extended Medicare Safety Net Cap: </w:t>
            </w:r>
            <w:r>
              <w:t>$22.85</w:t>
            </w:r>
          </w:p>
        </w:tc>
      </w:tr>
      <w:tr w:rsidR="00984EC0" w14:paraId="5FA3C4C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2E329" w14:textId="77777777" w:rsidR="00984EC0" w:rsidRDefault="00984EC0" w:rsidP="00E83B8C">
            <w:pPr>
              <w:rPr>
                <w:b/>
              </w:rPr>
            </w:pPr>
            <w:r>
              <w:rPr>
                <w:b/>
              </w:rPr>
              <w:t>Fee</w:t>
            </w:r>
          </w:p>
          <w:p w14:paraId="39518073" w14:textId="77777777" w:rsidR="00984EC0" w:rsidRDefault="00984EC0" w:rsidP="00E83B8C">
            <w:r>
              <w:t>82140</w:t>
            </w:r>
          </w:p>
        </w:tc>
        <w:tc>
          <w:tcPr>
            <w:tcW w:w="0" w:type="auto"/>
            <w:tcMar>
              <w:top w:w="38" w:type="dxa"/>
              <w:left w:w="38" w:type="dxa"/>
              <w:bottom w:w="38" w:type="dxa"/>
              <w:right w:w="38" w:type="dxa"/>
            </w:tcMar>
            <w:vAlign w:val="bottom"/>
          </w:tcPr>
          <w:p w14:paraId="06B98CA1" w14:textId="77777777" w:rsidR="00984EC0" w:rsidRDefault="00984EC0" w:rsidP="00E83B8C">
            <w:pPr>
              <w:spacing w:after="200"/>
              <w:rPr>
                <w:sz w:val="20"/>
                <w:szCs w:val="20"/>
              </w:rPr>
            </w:pPr>
            <w:r>
              <w:rPr>
                <w:sz w:val="20"/>
                <w:szCs w:val="20"/>
              </w:rPr>
              <w:t>Six Week Postnatal Attendance</w:t>
            </w:r>
          </w:p>
          <w:p w14:paraId="1754AF98" w14:textId="77777777" w:rsidR="00984EC0" w:rsidRDefault="00984EC0" w:rsidP="00E83B8C">
            <w:pPr>
              <w:spacing w:before="200" w:after="200"/>
              <w:rPr>
                <w:sz w:val="20"/>
                <w:szCs w:val="20"/>
              </w:rPr>
            </w:pPr>
            <w:r>
              <w:rPr>
                <w:sz w:val="20"/>
                <w:szCs w:val="20"/>
              </w:rPr>
              <w:t>Postnatal professional attendance by a participating midwife on a patient not less than 6 weeks but not more than 7 weeks after birth of a baby, including:</w:t>
            </w:r>
          </w:p>
          <w:p w14:paraId="26E1090D" w14:textId="77777777" w:rsidR="00984EC0" w:rsidRDefault="00984EC0" w:rsidP="00E83B8C">
            <w:pPr>
              <w:spacing w:before="200" w:after="200"/>
              <w:rPr>
                <w:sz w:val="20"/>
                <w:szCs w:val="20"/>
              </w:rPr>
            </w:pPr>
            <w:r>
              <w:rPr>
                <w:sz w:val="20"/>
                <w:szCs w:val="20"/>
              </w:rPr>
              <w:t>(a)    a comprehensive examination of patient and baby to ensure normal postnatal recovery; and</w:t>
            </w:r>
          </w:p>
          <w:p w14:paraId="2224FF5B" w14:textId="77777777" w:rsidR="00984EC0" w:rsidRDefault="00984EC0" w:rsidP="00E83B8C">
            <w:pPr>
              <w:spacing w:before="200" w:after="200"/>
              <w:rPr>
                <w:sz w:val="20"/>
                <w:szCs w:val="20"/>
              </w:rPr>
            </w:pPr>
            <w:r>
              <w:rPr>
                <w:sz w:val="20"/>
                <w:szCs w:val="20"/>
              </w:rPr>
              <w:t>(b)    referral of the patient to a general practitioner for the ongoing care of the patient and baby</w:t>
            </w:r>
          </w:p>
          <w:p w14:paraId="0065126A" w14:textId="77777777" w:rsidR="00984EC0" w:rsidRDefault="00984EC0" w:rsidP="00E83B8C">
            <w:pPr>
              <w:spacing w:before="200" w:after="200"/>
              <w:rPr>
                <w:sz w:val="20"/>
                <w:szCs w:val="20"/>
              </w:rPr>
            </w:pPr>
            <w:r>
              <w:rPr>
                <w:sz w:val="20"/>
                <w:szCs w:val="20"/>
              </w:rPr>
              <w:t> </w:t>
            </w:r>
          </w:p>
          <w:p w14:paraId="40802381" w14:textId="77777777" w:rsidR="00984EC0" w:rsidRDefault="00984EC0" w:rsidP="00E83B8C">
            <w:pPr>
              <w:spacing w:before="200" w:after="200"/>
              <w:rPr>
                <w:sz w:val="20"/>
                <w:szCs w:val="20"/>
              </w:rPr>
            </w:pPr>
            <w:r>
              <w:rPr>
                <w:sz w:val="20"/>
                <w:szCs w:val="20"/>
              </w:rPr>
              <w:t>Payable once only for any pregnancy.</w:t>
            </w:r>
          </w:p>
          <w:p w14:paraId="0EDEF225" w14:textId="77777777" w:rsidR="00984EC0" w:rsidRDefault="00984EC0" w:rsidP="00E83B8C">
            <w:r>
              <w:t>(See para MN.13.16, MN.13.15, MN.13.17, MN.13.18 of explanatory notes to this Category)</w:t>
            </w:r>
          </w:p>
          <w:p w14:paraId="19FC34FC"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85% = $48.00</w:t>
            </w:r>
          </w:p>
          <w:p w14:paraId="7B895C38" w14:textId="77777777" w:rsidR="00984EC0" w:rsidRDefault="00984EC0" w:rsidP="00E83B8C">
            <w:pPr>
              <w:tabs>
                <w:tab w:val="left" w:pos="1701"/>
              </w:tabs>
            </w:pPr>
            <w:r>
              <w:rPr>
                <w:b/>
                <w:sz w:val="20"/>
              </w:rPr>
              <w:t xml:space="preserve">Extended Medicare Safety Net Cap: </w:t>
            </w:r>
            <w:r>
              <w:t>$17.15</w:t>
            </w:r>
          </w:p>
        </w:tc>
      </w:tr>
    </w:tbl>
    <w:p w14:paraId="28C110FD"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A12D37C"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B6E7079" w14:textId="77777777" w:rsidTr="00E83B8C">
              <w:tc>
                <w:tcPr>
                  <w:tcW w:w="2500" w:type="pct"/>
                  <w:tcBorders>
                    <w:top w:val="nil"/>
                    <w:left w:val="nil"/>
                    <w:bottom w:val="nil"/>
                    <w:right w:val="nil"/>
                  </w:tcBorders>
                  <w:tcMar>
                    <w:top w:w="38" w:type="dxa"/>
                    <w:left w:w="0" w:type="dxa"/>
                    <w:bottom w:w="38" w:type="dxa"/>
                    <w:right w:w="0" w:type="dxa"/>
                  </w:tcMar>
                  <w:vAlign w:val="bottom"/>
                </w:tcPr>
                <w:p w14:paraId="11B575B5"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M14. NURSE PRACTITIONERS</w:t>
                  </w:r>
                </w:p>
              </w:tc>
              <w:tc>
                <w:tcPr>
                  <w:tcW w:w="2500" w:type="pct"/>
                  <w:tcBorders>
                    <w:top w:val="nil"/>
                    <w:left w:val="nil"/>
                    <w:bottom w:val="nil"/>
                    <w:right w:val="nil"/>
                  </w:tcBorders>
                  <w:tcMar>
                    <w:top w:w="38" w:type="dxa"/>
                    <w:left w:w="0" w:type="dxa"/>
                    <w:bottom w:w="38" w:type="dxa"/>
                    <w:right w:w="0" w:type="dxa"/>
                  </w:tcMar>
                  <w:vAlign w:val="bottom"/>
                </w:tcPr>
                <w:p w14:paraId="79715247"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NURSE PRACTITIONERS</w:t>
                  </w:r>
                </w:p>
              </w:tc>
            </w:tr>
          </w:tbl>
          <w:p w14:paraId="26DD7D0B" w14:textId="77777777" w:rsidR="00984EC0" w:rsidRDefault="00984EC0" w:rsidP="00E83B8C">
            <w:pPr>
              <w:keepLines/>
              <w:rPr>
                <w:rFonts w:ascii="Helvetica" w:eastAsia="Helvetica" w:hAnsi="Helvetica" w:cs="Helvetica"/>
                <w:b/>
              </w:rPr>
            </w:pPr>
          </w:p>
        </w:tc>
      </w:tr>
      <w:tr w:rsidR="00984EC0" w14:paraId="62DFADF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7F04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5D9780E" w14:textId="77777777" w:rsidR="00984EC0" w:rsidRDefault="00984EC0" w:rsidP="00E83B8C">
            <w:pPr>
              <w:pStyle w:val="Heading2"/>
              <w:spacing w:before="120"/>
              <w:rPr>
                <w:rFonts w:ascii="Helvetica" w:eastAsia="Helvetica" w:hAnsi="Helvetica" w:cs="Helvetica"/>
                <w:i w:val="0"/>
                <w:sz w:val="18"/>
              </w:rPr>
            </w:pPr>
            <w:bookmarkStart w:id="38" w:name="_Toc106791236"/>
            <w:bookmarkStart w:id="39" w:name="_Toc106791388"/>
            <w:r>
              <w:rPr>
                <w:rFonts w:ascii="Helvetica" w:eastAsia="Helvetica" w:hAnsi="Helvetica" w:cs="Helvetica"/>
                <w:i w:val="0"/>
                <w:sz w:val="18"/>
              </w:rPr>
              <w:t>Group M14. Nurse Practitioners</w:t>
            </w:r>
            <w:bookmarkEnd w:id="38"/>
            <w:bookmarkEnd w:id="39"/>
          </w:p>
        </w:tc>
      </w:tr>
      <w:tr w:rsidR="00984EC0" w14:paraId="0DEDB92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22BB3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1762EC9"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06791237"/>
            <w:bookmarkStart w:id="41" w:name="_Toc106791389"/>
            <w:r>
              <w:rPr>
                <w:rFonts w:ascii="Helvetica" w:eastAsia="Helvetica" w:hAnsi="Helvetica" w:cs="Helvetica"/>
                <w:b w:val="0"/>
                <w:sz w:val="18"/>
              </w:rPr>
              <w:t>Subgroup 1. Nurse Practitioners</w:t>
            </w:r>
            <w:bookmarkEnd w:id="40"/>
            <w:bookmarkEnd w:id="41"/>
          </w:p>
        </w:tc>
      </w:tr>
      <w:tr w:rsidR="00984EC0" w14:paraId="1697767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3CDE0" w14:textId="77777777" w:rsidR="00984EC0" w:rsidRDefault="00984EC0" w:rsidP="00E83B8C">
            <w:pPr>
              <w:rPr>
                <w:b/>
              </w:rPr>
            </w:pPr>
            <w:r>
              <w:rPr>
                <w:b/>
              </w:rPr>
              <w:t>Fee</w:t>
            </w:r>
          </w:p>
          <w:p w14:paraId="055DEEA2" w14:textId="77777777" w:rsidR="00984EC0" w:rsidRDefault="00984EC0" w:rsidP="00E83B8C">
            <w:r>
              <w:t>82200</w:t>
            </w:r>
          </w:p>
        </w:tc>
        <w:tc>
          <w:tcPr>
            <w:tcW w:w="0" w:type="auto"/>
            <w:tcMar>
              <w:top w:w="38" w:type="dxa"/>
              <w:left w:w="38" w:type="dxa"/>
              <w:bottom w:w="38" w:type="dxa"/>
              <w:right w:w="38" w:type="dxa"/>
            </w:tcMar>
            <w:vAlign w:val="bottom"/>
          </w:tcPr>
          <w:p w14:paraId="7F9871D3" w14:textId="77777777" w:rsidR="00984EC0" w:rsidRDefault="00984EC0" w:rsidP="00E83B8C">
            <w:pPr>
              <w:spacing w:after="200"/>
              <w:rPr>
                <w:sz w:val="20"/>
                <w:szCs w:val="20"/>
              </w:rPr>
            </w:pPr>
            <w:r>
              <w:rPr>
                <w:sz w:val="20"/>
                <w:szCs w:val="20"/>
              </w:rPr>
              <w:t xml:space="preserve">Professional attendance by a participating nurse practitioner for an obvious problem characterised by the straightforward nature of the task that requires a short patient history and, if required, limited examination and management. </w:t>
            </w:r>
          </w:p>
          <w:p w14:paraId="1653959B" w14:textId="77777777" w:rsidR="00984EC0" w:rsidRDefault="00984EC0" w:rsidP="00E83B8C">
            <w:r>
              <w:t>(See para MN.14.12 of explanatory notes to this Category)</w:t>
            </w:r>
          </w:p>
          <w:p w14:paraId="1F9F08CB" w14:textId="77777777" w:rsidR="00984EC0" w:rsidRDefault="00984EC0" w:rsidP="00E83B8C">
            <w:pPr>
              <w:tabs>
                <w:tab w:val="left" w:pos="1701"/>
              </w:tabs>
              <w:rPr>
                <w:b/>
                <w:sz w:val="20"/>
              </w:rPr>
            </w:pPr>
            <w:r>
              <w:rPr>
                <w:b/>
                <w:sz w:val="20"/>
              </w:rPr>
              <w:t xml:space="preserve">Fee: </w:t>
            </w:r>
            <w:r>
              <w:t>$10.15</w:t>
            </w:r>
            <w:r>
              <w:tab/>
            </w:r>
            <w:r>
              <w:rPr>
                <w:b/>
                <w:sz w:val="20"/>
              </w:rPr>
              <w:t xml:space="preserve">Benefit: </w:t>
            </w:r>
            <w:r>
              <w:t>85% = $8.65</w:t>
            </w:r>
          </w:p>
          <w:p w14:paraId="3321110A" w14:textId="77777777" w:rsidR="00984EC0" w:rsidRDefault="00984EC0" w:rsidP="00E83B8C">
            <w:pPr>
              <w:tabs>
                <w:tab w:val="left" w:pos="1701"/>
              </w:tabs>
            </w:pPr>
            <w:r>
              <w:rPr>
                <w:b/>
                <w:sz w:val="20"/>
              </w:rPr>
              <w:t xml:space="preserve">Extended Medicare Safety Net Cap: </w:t>
            </w:r>
            <w:r>
              <w:t>$30.45</w:t>
            </w:r>
          </w:p>
        </w:tc>
      </w:tr>
      <w:tr w:rsidR="00984EC0" w14:paraId="6F994D0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77D4E" w14:textId="77777777" w:rsidR="00984EC0" w:rsidRDefault="00984EC0" w:rsidP="00E83B8C">
            <w:pPr>
              <w:rPr>
                <w:b/>
              </w:rPr>
            </w:pPr>
            <w:r>
              <w:rPr>
                <w:b/>
              </w:rPr>
              <w:t>Fee</w:t>
            </w:r>
          </w:p>
          <w:p w14:paraId="737EF246" w14:textId="77777777" w:rsidR="00984EC0" w:rsidRDefault="00984EC0" w:rsidP="00E83B8C">
            <w:r>
              <w:t>82205</w:t>
            </w:r>
          </w:p>
        </w:tc>
        <w:tc>
          <w:tcPr>
            <w:tcW w:w="0" w:type="auto"/>
            <w:tcMar>
              <w:top w:w="38" w:type="dxa"/>
              <w:left w:w="38" w:type="dxa"/>
              <w:bottom w:w="38" w:type="dxa"/>
              <w:right w:w="38" w:type="dxa"/>
            </w:tcMar>
            <w:vAlign w:val="bottom"/>
          </w:tcPr>
          <w:p w14:paraId="68215892" w14:textId="77777777" w:rsidR="00984EC0" w:rsidRDefault="00984EC0" w:rsidP="00E83B8C">
            <w:pPr>
              <w:spacing w:after="200"/>
              <w:rPr>
                <w:sz w:val="20"/>
                <w:szCs w:val="20"/>
              </w:rPr>
            </w:pPr>
            <w:r>
              <w:rPr>
                <w:sz w:val="20"/>
                <w:szCs w:val="20"/>
              </w:rPr>
              <w:t xml:space="preserve">Professional attendance by a participating nurse practitioner lasting less than 20 minutes and including any of the following: </w:t>
            </w:r>
          </w:p>
          <w:p w14:paraId="624FBDAA" w14:textId="77777777" w:rsidR="00984EC0" w:rsidRDefault="00984EC0" w:rsidP="00E83B8C">
            <w:pPr>
              <w:spacing w:before="200" w:after="200"/>
              <w:rPr>
                <w:sz w:val="20"/>
                <w:szCs w:val="20"/>
              </w:rPr>
            </w:pPr>
            <w:r>
              <w:rPr>
                <w:sz w:val="20"/>
                <w:szCs w:val="20"/>
              </w:rPr>
              <w:t xml:space="preserve">a)    taking a history; </w:t>
            </w:r>
          </w:p>
          <w:p w14:paraId="282C20CA" w14:textId="77777777" w:rsidR="00984EC0" w:rsidRDefault="00984EC0" w:rsidP="00E83B8C">
            <w:pPr>
              <w:spacing w:before="200" w:after="200"/>
              <w:rPr>
                <w:sz w:val="20"/>
                <w:szCs w:val="20"/>
              </w:rPr>
            </w:pPr>
            <w:r>
              <w:rPr>
                <w:sz w:val="20"/>
                <w:szCs w:val="20"/>
              </w:rPr>
              <w:t xml:space="preserve">b)    undertaking clinical examination; </w:t>
            </w:r>
          </w:p>
          <w:p w14:paraId="3FF2ACCA" w14:textId="77777777" w:rsidR="00984EC0" w:rsidRDefault="00984EC0" w:rsidP="00E83B8C">
            <w:pPr>
              <w:spacing w:before="200" w:after="200"/>
              <w:rPr>
                <w:sz w:val="20"/>
                <w:szCs w:val="20"/>
              </w:rPr>
            </w:pPr>
            <w:r>
              <w:rPr>
                <w:sz w:val="20"/>
                <w:szCs w:val="20"/>
              </w:rPr>
              <w:t xml:space="preserve">c)    arranging any necessary investigation; </w:t>
            </w:r>
          </w:p>
          <w:p w14:paraId="5BDB9F31" w14:textId="77777777" w:rsidR="00984EC0" w:rsidRDefault="00984EC0" w:rsidP="00E83B8C">
            <w:pPr>
              <w:spacing w:before="200" w:after="200"/>
              <w:rPr>
                <w:sz w:val="20"/>
                <w:szCs w:val="20"/>
              </w:rPr>
            </w:pPr>
            <w:r>
              <w:rPr>
                <w:sz w:val="20"/>
                <w:szCs w:val="20"/>
              </w:rPr>
              <w:t xml:space="preserve">d)    implementing a management plan; </w:t>
            </w:r>
          </w:p>
          <w:p w14:paraId="13770487" w14:textId="77777777" w:rsidR="00984EC0" w:rsidRDefault="00984EC0" w:rsidP="00E83B8C">
            <w:pPr>
              <w:spacing w:before="200" w:after="200"/>
              <w:rPr>
                <w:sz w:val="20"/>
                <w:szCs w:val="20"/>
              </w:rPr>
            </w:pPr>
            <w:r>
              <w:rPr>
                <w:sz w:val="20"/>
                <w:szCs w:val="20"/>
              </w:rPr>
              <w:t xml:space="preserve">e)    providing appropriate preventive health care, </w:t>
            </w:r>
          </w:p>
          <w:p w14:paraId="57F56DD5" w14:textId="77777777" w:rsidR="00984EC0" w:rsidRDefault="00984EC0" w:rsidP="00E83B8C">
            <w:pPr>
              <w:rPr>
                <w:sz w:val="24"/>
              </w:rPr>
            </w:pPr>
          </w:p>
          <w:p w14:paraId="7D836675" w14:textId="77777777" w:rsidR="00984EC0" w:rsidRDefault="00984EC0" w:rsidP="00E83B8C">
            <w:pPr>
              <w:spacing w:before="200" w:after="200"/>
              <w:rPr>
                <w:sz w:val="20"/>
                <w:szCs w:val="20"/>
              </w:rPr>
            </w:pPr>
            <w:r>
              <w:rPr>
                <w:sz w:val="20"/>
                <w:szCs w:val="20"/>
              </w:rPr>
              <w:t xml:space="preserve">for 1 or more health related issues, with appropriate documentation. </w:t>
            </w:r>
          </w:p>
          <w:p w14:paraId="34FE8DCA" w14:textId="77777777" w:rsidR="00984EC0" w:rsidRDefault="00984EC0" w:rsidP="00E83B8C">
            <w:r>
              <w:t>(See para MN.14.12 of explanatory notes to this Category)</w:t>
            </w:r>
          </w:p>
          <w:p w14:paraId="24925ED1" w14:textId="77777777" w:rsidR="00984EC0" w:rsidRDefault="00984EC0" w:rsidP="00E83B8C">
            <w:pPr>
              <w:tabs>
                <w:tab w:val="left" w:pos="1701"/>
              </w:tabs>
              <w:rPr>
                <w:b/>
                <w:sz w:val="20"/>
              </w:rPr>
            </w:pPr>
            <w:r>
              <w:rPr>
                <w:b/>
                <w:sz w:val="20"/>
              </w:rPr>
              <w:t xml:space="preserve">Fee: </w:t>
            </w:r>
            <w:r>
              <w:t>$22.15</w:t>
            </w:r>
            <w:r>
              <w:tab/>
            </w:r>
            <w:r>
              <w:rPr>
                <w:b/>
                <w:sz w:val="20"/>
              </w:rPr>
              <w:t xml:space="preserve">Benefit: </w:t>
            </w:r>
            <w:r>
              <w:t>85% = $18.85</w:t>
            </w:r>
          </w:p>
          <w:p w14:paraId="1E4C4900" w14:textId="77777777" w:rsidR="00984EC0" w:rsidRDefault="00984EC0" w:rsidP="00E83B8C">
            <w:pPr>
              <w:tabs>
                <w:tab w:val="left" w:pos="1701"/>
              </w:tabs>
            </w:pPr>
            <w:r>
              <w:rPr>
                <w:b/>
                <w:sz w:val="20"/>
              </w:rPr>
              <w:t xml:space="preserve">Extended Medicare Safety Net Cap: </w:t>
            </w:r>
            <w:r>
              <w:t>$66.45</w:t>
            </w:r>
          </w:p>
        </w:tc>
      </w:tr>
      <w:tr w:rsidR="00984EC0" w14:paraId="5FD853A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C0E8E" w14:textId="77777777" w:rsidR="00984EC0" w:rsidRDefault="00984EC0" w:rsidP="00E83B8C">
            <w:pPr>
              <w:rPr>
                <w:b/>
              </w:rPr>
            </w:pPr>
            <w:r>
              <w:rPr>
                <w:b/>
              </w:rPr>
              <w:t>Fee</w:t>
            </w:r>
          </w:p>
          <w:p w14:paraId="20374CB5" w14:textId="77777777" w:rsidR="00984EC0" w:rsidRDefault="00984EC0" w:rsidP="00E83B8C">
            <w:r>
              <w:t>82210</w:t>
            </w:r>
          </w:p>
        </w:tc>
        <w:tc>
          <w:tcPr>
            <w:tcW w:w="0" w:type="auto"/>
            <w:tcMar>
              <w:top w:w="38" w:type="dxa"/>
              <w:left w:w="38" w:type="dxa"/>
              <w:bottom w:w="38" w:type="dxa"/>
              <w:right w:w="38" w:type="dxa"/>
            </w:tcMar>
            <w:vAlign w:val="bottom"/>
          </w:tcPr>
          <w:p w14:paraId="04867D8B" w14:textId="77777777" w:rsidR="00984EC0" w:rsidRDefault="00984EC0" w:rsidP="00E83B8C">
            <w:pPr>
              <w:spacing w:after="200"/>
              <w:rPr>
                <w:sz w:val="20"/>
                <w:szCs w:val="20"/>
              </w:rPr>
            </w:pPr>
            <w:r>
              <w:rPr>
                <w:sz w:val="20"/>
                <w:szCs w:val="20"/>
              </w:rPr>
              <w:t xml:space="preserve">Professional attendance by a participating nurse practitioner lasting at least 20 minutes and including any of the following: </w:t>
            </w:r>
          </w:p>
          <w:p w14:paraId="368B0368" w14:textId="77777777" w:rsidR="00984EC0" w:rsidRDefault="00984EC0" w:rsidP="00E83B8C">
            <w:pPr>
              <w:spacing w:before="200" w:after="200"/>
              <w:rPr>
                <w:sz w:val="20"/>
                <w:szCs w:val="20"/>
              </w:rPr>
            </w:pPr>
            <w:r>
              <w:rPr>
                <w:sz w:val="20"/>
                <w:szCs w:val="20"/>
              </w:rPr>
              <w:t xml:space="preserve">a)    taking a detailed history; </w:t>
            </w:r>
          </w:p>
          <w:p w14:paraId="0E0E7251" w14:textId="77777777" w:rsidR="00984EC0" w:rsidRDefault="00984EC0" w:rsidP="00E83B8C">
            <w:pPr>
              <w:spacing w:before="200" w:after="200"/>
              <w:rPr>
                <w:sz w:val="20"/>
                <w:szCs w:val="20"/>
              </w:rPr>
            </w:pPr>
            <w:r>
              <w:rPr>
                <w:sz w:val="20"/>
                <w:szCs w:val="20"/>
              </w:rPr>
              <w:t xml:space="preserve">b)    undertaking clinical examination; </w:t>
            </w:r>
          </w:p>
          <w:p w14:paraId="5B44567B" w14:textId="77777777" w:rsidR="00984EC0" w:rsidRDefault="00984EC0" w:rsidP="00E83B8C">
            <w:pPr>
              <w:spacing w:before="200" w:after="200"/>
              <w:rPr>
                <w:sz w:val="20"/>
                <w:szCs w:val="20"/>
              </w:rPr>
            </w:pPr>
            <w:r>
              <w:rPr>
                <w:sz w:val="20"/>
                <w:szCs w:val="20"/>
              </w:rPr>
              <w:t xml:space="preserve">c)    arranging any necessary investigation; </w:t>
            </w:r>
          </w:p>
          <w:p w14:paraId="67B68A58" w14:textId="77777777" w:rsidR="00984EC0" w:rsidRDefault="00984EC0" w:rsidP="00E83B8C">
            <w:pPr>
              <w:spacing w:before="200" w:after="200"/>
              <w:rPr>
                <w:sz w:val="20"/>
                <w:szCs w:val="20"/>
              </w:rPr>
            </w:pPr>
            <w:r>
              <w:rPr>
                <w:sz w:val="20"/>
                <w:szCs w:val="20"/>
              </w:rPr>
              <w:t xml:space="preserve">d)    implementing a management plan; </w:t>
            </w:r>
          </w:p>
          <w:p w14:paraId="60E62DC1" w14:textId="77777777" w:rsidR="00984EC0" w:rsidRDefault="00984EC0" w:rsidP="00E83B8C">
            <w:pPr>
              <w:spacing w:before="200" w:after="200"/>
              <w:rPr>
                <w:sz w:val="20"/>
                <w:szCs w:val="20"/>
              </w:rPr>
            </w:pPr>
            <w:r>
              <w:rPr>
                <w:sz w:val="20"/>
                <w:szCs w:val="20"/>
              </w:rPr>
              <w:t xml:space="preserve">e)    providing appropriate preventive health care, </w:t>
            </w:r>
          </w:p>
          <w:p w14:paraId="79763281" w14:textId="77777777" w:rsidR="00984EC0" w:rsidRDefault="00984EC0" w:rsidP="00E83B8C">
            <w:pPr>
              <w:rPr>
                <w:sz w:val="24"/>
              </w:rPr>
            </w:pPr>
          </w:p>
          <w:p w14:paraId="467C868F" w14:textId="77777777" w:rsidR="00984EC0" w:rsidRDefault="00984EC0" w:rsidP="00E83B8C">
            <w:pPr>
              <w:spacing w:before="200" w:after="200"/>
              <w:rPr>
                <w:sz w:val="20"/>
                <w:szCs w:val="20"/>
              </w:rPr>
            </w:pPr>
            <w:r>
              <w:rPr>
                <w:sz w:val="20"/>
                <w:szCs w:val="20"/>
              </w:rPr>
              <w:t xml:space="preserve">for 1 or more health related issues, with appropriate documentation. </w:t>
            </w:r>
          </w:p>
          <w:p w14:paraId="3242F3FE" w14:textId="77777777" w:rsidR="00984EC0" w:rsidRDefault="00984EC0" w:rsidP="00E83B8C">
            <w:r>
              <w:t>(See para MN.14.12 of explanatory notes to this Category)</w:t>
            </w:r>
          </w:p>
          <w:p w14:paraId="4D971B28" w14:textId="77777777" w:rsidR="00984EC0" w:rsidRDefault="00984EC0" w:rsidP="00E83B8C">
            <w:pPr>
              <w:tabs>
                <w:tab w:val="left" w:pos="1701"/>
              </w:tabs>
              <w:rPr>
                <w:b/>
                <w:sz w:val="20"/>
              </w:rPr>
            </w:pPr>
            <w:r>
              <w:rPr>
                <w:b/>
                <w:sz w:val="20"/>
              </w:rPr>
              <w:t xml:space="preserve">Fee: </w:t>
            </w:r>
            <w:r>
              <w:t>$42.00</w:t>
            </w:r>
            <w:r>
              <w:tab/>
            </w:r>
            <w:r>
              <w:rPr>
                <w:b/>
                <w:sz w:val="20"/>
              </w:rPr>
              <w:t xml:space="preserve">Benefit: </w:t>
            </w:r>
            <w:r>
              <w:t>85% = $35.70</w:t>
            </w:r>
          </w:p>
          <w:p w14:paraId="38F9BD1A" w14:textId="77777777" w:rsidR="00984EC0" w:rsidRDefault="00984EC0" w:rsidP="00E83B8C">
            <w:pPr>
              <w:tabs>
                <w:tab w:val="left" w:pos="1701"/>
              </w:tabs>
            </w:pPr>
            <w:r>
              <w:rPr>
                <w:b/>
                <w:sz w:val="20"/>
              </w:rPr>
              <w:t xml:space="preserve">Extended Medicare Safety Net Cap: </w:t>
            </w:r>
            <w:r>
              <w:t>$126.00</w:t>
            </w:r>
          </w:p>
        </w:tc>
      </w:tr>
      <w:tr w:rsidR="00984EC0" w14:paraId="48FBC09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F0DC2" w14:textId="77777777" w:rsidR="00984EC0" w:rsidRDefault="00984EC0" w:rsidP="00E83B8C">
            <w:pPr>
              <w:rPr>
                <w:b/>
              </w:rPr>
            </w:pPr>
            <w:r>
              <w:rPr>
                <w:b/>
              </w:rPr>
              <w:t>Fee</w:t>
            </w:r>
          </w:p>
          <w:p w14:paraId="218F9343" w14:textId="77777777" w:rsidR="00984EC0" w:rsidRDefault="00984EC0" w:rsidP="00E83B8C">
            <w:r>
              <w:t>82215</w:t>
            </w:r>
          </w:p>
        </w:tc>
        <w:tc>
          <w:tcPr>
            <w:tcW w:w="0" w:type="auto"/>
            <w:tcMar>
              <w:top w:w="38" w:type="dxa"/>
              <w:left w:w="38" w:type="dxa"/>
              <w:bottom w:w="38" w:type="dxa"/>
              <w:right w:w="38" w:type="dxa"/>
            </w:tcMar>
            <w:vAlign w:val="bottom"/>
          </w:tcPr>
          <w:p w14:paraId="1C112545" w14:textId="77777777" w:rsidR="00984EC0" w:rsidRDefault="00984EC0" w:rsidP="00E83B8C">
            <w:pPr>
              <w:spacing w:after="200"/>
              <w:rPr>
                <w:sz w:val="20"/>
                <w:szCs w:val="20"/>
              </w:rPr>
            </w:pPr>
            <w:r>
              <w:rPr>
                <w:sz w:val="20"/>
                <w:szCs w:val="20"/>
              </w:rPr>
              <w:t xml:space="preserve">Professional attendance by a participating nurse practitioner lasting at least 40 minutes and including any of the following: </w:t>
            </w:r>
          </w:p>
          <w:p w14:paraId="58CF76D2" w14:textId="77777777" w:rsidR="00984EC0" w:rsidRDefault="00984EC0" w:rsidP="00E83B8C">
            <w:pPr>
              <w:spacing w:before="200" w:after="200"/>
              <w:rPr>
                <w:sz w:val="20"/>
                <w:szCs w:val="20"/>
              </w:rPr>
            </w:pPr>
            <w:r>
              <w:rPr>
                <w:sz w:val="20"/>
                <w:szCs w:val="20"/>
              </w:rPr>
              <w:t xml:space="preserve">a)    taking an extensive history; </w:t>
            </w:r>
          </w:p>
          <w:p w14:paraId="2A0E3D51" w14:textId="77777777" w:rsidR="00984EC0" w:rsidRDefault="00984EC0" w:rsidP="00E83B8C">
            <w:pPr>
              <w:spacing w:before="200" w:after="200"/>
              <w:rPr>
                <w:sz w:val="20"/>
                <w:szCs w:val="20"/>
              </w:rPr>
            </w:pPr>
            <w:r>
              <w:rPr>
                <w:sz w:val="20"/>
                <w:szCs w:val="20"/>
              </w:rPr>
              <w:t xml:space="preserve">b)    undertaking clinical examination; </w:t>
            </w:r>
          </w:p>
          <w:p w14:paraId="7F531CE5" w14:textId="77777777" w:rsidR="00984EC0" w:rsidRDefault="00984EC0" w:rsidP="00E83B8C">
            <w:pPr>
              <w:spacing w:before="200" w:after="200"/>
              <w:rPr>
                <w:sz w:val="20"/>
                <w:szCs w:val="20"/>
              </w:rPr>
            </w:pPr>
            <w:r>
              <w:rPr>
                <w:sz w:val="20"/>
                <w:szCs w:val="20"/>
              </w:rPr>
              <w:t xml:space="preserve">c)    arranging any necessary investigation; </w:t>
            </w:r>
          </w:p>
          <w:p w14:paraId="3288808B" w14:textId="77777777" w:rsidR="00984EC0" w:rsidRDefault="00984EC0" w:rsidP="00E83B8C">
            <w:pPr>
              <w:spacing w:before="200" w:after="200"/>
              <w:rPr>
                <w:sz w:val="20"/>
                <w:szCs w:val="20"/>
              </w:rPr>
            </w:pPr>
            <w:r>
              <w:rPr>
                <w:sz w:val="20"/>
                <w:szCs w:val="20"/>
              </w:rPr>
              <w:t xml:space="preserve">d)    implementing a management plan; </w:t>
            </w:r>
          </w:p>
          <w:p w14:paraId="39B81802" w14:textId="77777777" w:rsidR="00984EC0" w:rsidRDefault="00984EC0" w:rsidP="00E83B8C">
            <w:pPr>
              <w:spacing w:before="200" w:after="200"/>
              <w:rPr>
                <w:sz w:val="20"/>
                <w:szCs w:val="20"/>
              </w:rPr>
            </w:pPr>
            <w:r>
              <w:rPr>
                <w:sz w:val="20"/>
                <w:szCs w:val="20"/>
              </w:rPr>
              <w:t xml:space="preserve">e)    providing appropriate preventive health care, </w:t>
            </w:r>
          </w:p>
          <w:p w14:paraId="667DD173" w14:textId="77777777" w:rsidR="00984EC0" w:rsidRDefault="00984EC0" w:rsidP="00E83B8C">
            <w:pPr>
              <w:rPr>
                <w:sz w:val="24"/>
              </w:rPr>
            </w:pPr>
          </w:p>
          <w:p w14:paraId="03D928FC" w14:textId="77777777" w:rsidR="00984EC0" w:rsidRDefault="00984EC0" w:rsidP="00E83B8C">
            <w:pPr>
              <w:spacing w:before="200" w:after="200"/>
              <w:rPr>
                <w:sz w:val="20"/>
                <w:szCs w:val="20"/>
              </w:rPr>
            </w:pPr>
            <w:r>
              <w:rPr>
                <w:sz w:val="20"/>
                <w:szCs w:val="20"/>
              </w:rPr>
              <w:t xml:space="preserve">for 1 or more health related issues, with appropriate documentation. </w:t>
            </w:r>
          </w:p>
          <w:p w14:paraId="3D05F6DB" w14:textId="77777777" w:rsidR="00984EC0" w:rsidRDefault="00984EC0" w:rsidP="00E83B8C">
            <w:r>
              <w:t>(See para MN.14.12 of explanatory notes to this Category)</w:t>
            </w:r>
          </w:p>
          <w:p w14:paraId="28DC08F3" w14:textId="77777777" w:rsidR="00984EC0" w:rsidRDefault="00984EC0" w:rsidP="00E83B8C">
            <w:pPr>
              <w:tabs>
                <w:tab w:val="left" w:pos="1701"/>
              </w:tabs>
              <w:rPr>
                <w:b/>
                <w:sz w:val="20"/>
              </w:rPr>
            </w:pPr>
            <w:r>
              <w:rPr>
                <w:b/>
                <w:sz w:val="20"/>
              </w:rPr>
              <w:t xml:space="preserve">Fee: </w:t>
            </w:r>
            <w:r>
              <w:t>$61.95</w:t>
            </w:r>
            <w:r>
              <w:tab/>
            </w:r>
            <w:r>
              <w:rPr>
                <w:b/>
                <w:sz w:val="20"/>
              </w:rPr>
              <w:t xml:space="preserve">Benefit: </w:t>
            </w:r>
            <w:r>
              <w:t>85% = $52.70</w:t>
            </w:r>
          </w:p>
          <w:p w14:paraId="1C502081" w14:textId="77777777" w:rsidR="00984EC0" w:rsidRDefault="00984EC0" w:rsidP="00E83B8C">
            <w:pPr>
              <w:tabs>
                <w:tab w:val="left" w:pos="1701"/>
              </w:tabs>
            </w:pPr>
            <w:r>
              <w:rPr>
                <w:b/>
                <w:sz w:val="20"/>
              </w:rPr>
              <w:t xml:space="preserve">Extended Medicare Safety Net Cap: </w:t>
            </w:r>
            <w:r>
              <w:t>$185.85</w:t>
            </w:r>
          </w:p>
        </w:tc>
      </w:tr>
    </w:tbl>
    <w:p w14:paraId="7D19395F"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7EFAAFD"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38773227" w14:textId="77777777" w:rsidTr="00E83B8C">
              <w:tc>
                <w:tcPr>
                  <w:tcW w:w="2500" w:type="pct"/>
                  <w:tcBorders>
                    <w:top w:val="nil"/>
                    <w:left w:val="nil"/>
                    <w:bottom w:val="nil"/>
                    <w:right w:val="nil"/>
                  </w:tcBorders>
                  <w:tcMar>
                    <w:top w:w="38" w:type="dxa"/>
                    <w:left w:w="0" w:type="dxa"/>
                    <w:bottom w:w="38" w:type="dxa"/>
                    <w:right w:w="0" w:type="dxa"/>
                  </w:tcMar>
                  <w:vAlign w:val="bottom"/>
                </w:tcPr>
                <w:p w14:paraId="4BBAF8C2"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M15. DIAGNOSTIC AUDIOLOGY SERVICES</w:t>
                  </w:r>
                </w:p>
              </w:tc>
              <w:tc>
                <w:tcPr>
                  <w:tcW w:w="2500" w:type="pct"/>
                  <w:tcBorders>
                    <w:top w:val="nil"/>
                    <w:left w:val="nil"/>
                    <w:bottom w:val="nil"/>
                    <w:right w:val="nil"/>
                  </w:tcBorders>
                  <w:tcMar>
                    <w:top w:w="38" w:type="dxa"/>
                    <w:left w:w="0" w:type="dxa"/>
                    <w:bottom w:w="38" w:type="dxa"/>
                    <w:right w:w="0" w:type="dxa"/>
                  </w:tcMar>
                  <w:vAlign w:val="bottom"/>
                </w:tcPr>
                <w:p w14:paraId="5EE5FF12" w14:textId="77777777" w:rsidR="00984EC0" w:rsidRDefault="00984EC0" w:rsidP="00E83B8C">
                  <w:pPr>
                    <w:keepLines/>
                    <w:jc w:val="right"/>
                    <w:rPr>
                      <w:rFonts w:ascii="Helvetica" w:eastAsia="Helvetica" w:hAnsi="Helvetica" w:cs="Helvetica"/>
                      <w:b/>
                      <w:sz w:val="20"/>
                    </w:rPr>
                  </w:pPr>
                </w:p>
              </w:tc>
            </w:tr>
          </w:tbl>
          <w:p w14:paraId="4FCBC920" w14:textId="77777777" w:rsidR="00984EC0" w:rsidRDefault="00984EC0" w:rsidP="00E83B8C">
            <w:pPr>
              <w:keepLines/>
              <w:rPr>
                <w:rFonts w:ascii="Helvetica" w:eastAsia="Helvetica" w:hAnsi="Helvetica" w:cs="Helvetica"/>
                <w:b/>
              </w:rPr>
            </w:pPr>
          </w:p>
        </w:tc>
      </w:tr>
      <w:tr w:rsidR="00984EC0" w14:paraId="7633B95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F880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791248A" w14:textId="77777777" w:rsidR="00984EC0" w:rsidRDefault="00984EC0" w:rsidP="00E83B8C">
            <w:pPr>
              <w:pStyle w:val="Heading2"/>
              <w:spacing w:before="120"/>
              <w:rPr>
                <w:rFonts w:ascii="Helvetica" w:eastAsia="Helvetica" w:hAnsi="Helvetica" w:cs="Helvetica"/>
                <w:i w:val="0"/>
                <w:sz w:val="18"/>
              </w:rPr>
            </w:pPr>
            <w:bookmarkStart w:id="42" w:name="_Toc106791238"/>
            <w:bookmarkStart w:id="43" w:name="_Toc106791390"/>
            <w:r>
              <w:rPr>
                <w:rFonts w:ascii="Helvetica" w:eastAsia="Helvetica" w:hAnsi="Helvetica" w:cs="Helvetica"/>
                <w:i w:val="0"/>
                <w:sz w:val="18"/>
              </w:rPr>
              <w:t>Group M15. Diagnostic Audiology Services</w:t>
            </w:r>
            <w:bookmarkEnd w:id="42"/>
            <w:bookmarkEnd w:id="43"/>
          </w:p>
        </w:tc>
      </w:tr>
      <w:tr w:rsidR="00984EC0" w14:paraId="10C1A7D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A3E6F" w14:textId="77777777" w:rsidR="00984EC0" w:rsidRDefault="00984EC0" w:rsidP="00E83B8C">
            <w:pPr>
              <w:rPr>
                <w:b/>
              </w:rPr>
            </w:pPr>
            <w:r>
              <w:rPr>
                <w:b/>
              </w:rPr>
              <w:t>Fee</w:t>
            </w:r>
          </w:p>
          <w:p w14:paraId="5619FDAB" w14:textId="77777777" w:rsidR="00984EC0" w:rsidRDefault="00984EC0" w:rsidP="00E83B8C">
            <w:r>
              <w:t>82300</w:t>
            </w:r>
          </w:p>
        </w:tc>
        <w:tc>
          <w:tcPr>
            <w:tcW w:w="0" w:type="auto"/>
            <w:tcMar>
              <w:top w:w="38" w:type="dxa"/>
              <w:left w:w="38" w:type="dxa"/>
              <w:bottom w:w="38" w:type="dxa"/>
              <w:right w:w="38" w:type="dxa"/>
            </w:tcMar>
            <w:vAlign w:val="bottom"/>
          </w:tcPr>
          <w:p w14:paraId="3E255EB1" w14:textId="77777777" w:rsidR="00984EC0" w:rsidRDefault="00984EC0" w:rsidP="00E83B8C">
            <w:pPr>
              <w:spacing w:after="200"/>
              <w:rPr>
                <w:sz w:val="20"/>
                <w:szCs w:val="20"/>
              </w:rPr>
            </w:pPr>
            <w:r>
              <w:rPr>
                <w:sz w:val="20"/>
                <w:szCs w:val="20"/>
              </w:rPr>
              <w:t xml:space="preserve">Audiology health service, consisting of BRAIN STEM EVOKED RESPONSE AUDIOMETRY, performed on a person by an eligible audiologist if: </w:t>
            </w:r>
          </w:p>
          <w:p w14:paraId="3AAE7069"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511B4A41" w14:textId="77777777" w:rsidR="00984EC0" w:rsidRDefault="00984EC0" w:rsidP="00E83B8C">
            <w:pPr>
              <w:spacing w:before="200" w:after="200"/>
              <w:rPr>
                <w:sz w:val="20"/>
                <w:szCs w:val="20"/>
              </w:rPr>
            </w:pPr>
            <w:r>
              <w:rPr>
                <w:sz w:val="20"/>
                <w:szCs w:val="20"/>
              </w:rPr>
              <w:t xml:space="preserve">(b) the eligible practitioner is a specialist in the specialty of otolaryngology head and neck surgery; and </w:t>
            </w:r>
          </w:p>
          <w:p w14:paraId="1EFC7ED9"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579B1F80"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75145514"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2810C977"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270DB4F8" w14:textId="77777777" w:rsidR="00984EC0" w:rsidRDefault="00984EC0" w:rsidP="00E83B8C">
            <w:pPr>
              <w:spacing w:before="200" w:after="200"/>
              <w:rPr>
                <w:sz w:val="20"/>
                <w:szCs w:val="20"/>
              </w:rPr>
            </w:pPr>
            <w:r>
              <w:rPr>
                <w:sz w:val="20"/>
                <w:szCs w:val="20"/>
              </w:rPr>
              <w:t xml:space="preserve">(g) a service to which item 11300 applies has not been performed on the person on the same day. </w:t>
            </w:r>
          </w:p>
          <w:p w14:paraId="53E466A8" w14:textId="77777777" w:rsidR="00984EC0" w:rsidRDefault="00984EC0" w:rsidP="00E83B8C">
            <w:r>
              <w:t>(See para MN.15.1, MN.15.5 of explanatory notes to this Category)</w:t>
            </w:r>
          </w:p>
          <w:p w14:paraId="7C432FB1" w14:textId="77777777" w:rsidR="00984EC0" w:rsidRDefault="00984EC0" w:rsidP="00E83B8C">
            <w:pPr>
              <w:tabs>
                <w:tab w:val="left" w:pos="1701"/>
              </w:tabs>
              <w:rPr>
                <w:b/>
                <w:sz w:val="20"/>
              </w:rPr>
            </w:pPr>
            <w:r>
              <w:rPr>
                <w:b/>
                <w:sz w:val="20"/>
              </w:rPr>
              <w:t xml:space="preserve">Fee: </w:t>
            </w:r>
            <w:r>
              <w:t>$162.75</w:t>
            </w:r>
            <w:r>
              <w:tab/>
            </w:r>
            <w:r>
              <w:rPr>
                <w:b/>
                <w:sz w:val="20"/>
              </w:rPr>
              <w:t xml:space="preserve">Benefit: </w:t>
            </w:r>
            <w:r>
              <w:t>85% = $138.35</w:t>
            </w:r>
          </w:p>
          <w:p w14:paraId="38899263" w14:textId="77777777" w:rsidR="00984EC0" w:rsidRDefault="00984EC0" w:rsidP="00E83B8C">
            <w:pPr>
              <w:tabs>
                <w:tab w:val="left" w:pos="1701"/>
              </w:tabs>
            </w:pPr>
            <w:r>
              <w:rPr>
                <w:b/>
                <w:sz w:val="20"/>
              </w:rPr>
              <w:t xml:space="preserve">Extended Medicare Safety Net Cap: </w:t>
            </w:r>
            <w:r>
              <w:t>$488.25</w:t>
            </w:r>
          </w:p>
        </w:tc>
      </w:tr>
      <w:tr w:rsidR="00984EC0" w14:paraId="45541D2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0048B" w14:textId="77777777" w:rsidR="00984EC0" w:rsidRDefault="00984EC0" w:rsidP="00E83B8C">
            <w:pPr>
              <w:rPr>
                <w:b/>
              </w:rPr>
            </w:pPr>
            <w:r>
              <w:rPr>
                <w:b/>
              </w:rPr>
              <w:t>Fee</w:t>
            </w:r>
          </w:p>
          <w:p w14:paraId="48CB3FDB" w14:textId="77777777" w:rsidR="00984EC0" w:rsidRDefault="00984EC0" w:rsidP="00E83B8C">
            <w:r>
              <w:t>82302</w:t>
            </w:r>
          </w:p>
        </w:tc>
        <w:tc>
          <w:tcPr>
            <w:tcW w:w="0" w:type="auto"/>
            <w:tcMar>
              <w:top w:w="38" w:type="dxa"/>
              <w:left w:w="38" w:type="dxa"/>
              <w:bottom w:w="38" w:type="dxa"/>
              <w:right w:w="38" w:type="dxa"/>
            </w:tcMar>
            <w:vAlign w:val="bottom"/>
          </w:tcPr>
          <w:p w14:paraId="385D9C09" w14:textId="77777777" w:rsidR="00984EC0" w:rsidRDefault="00984EC0" w:rsidP="00E83B8C">
            <w:pPr>
              <w:spacing w:after="200"/>
              <w:rPr>
                <w:sz w:val="20"/>
                <w:szCs w:val="20"/>
              </w:rPr>
            </w:pPr>
            <w:r>
              <w:rPr>
                <w:sz w:val="20"/>
                <w:szCs w:val="20"/>
              </w:rPr>
              <w:t>Audiology health service by telehealth for programming of an auditory implant, or the sound processor of an auditory implant, unilateral, performed on a patient by an eligible audiologist if:</w:t>
            </w:r>
          </w:p>
          <w:p w14:paraId="7A37D930" w14:textId="77777777" w:rsidR="00984EC0" w:rsidRDefault="00984EC0" w:rsidP="00E83B8C">
            <w:pPr>
              <w:spacing w:before="200" w:after="200"/>
              <w:rPr>
                <w:sz w:val="20"/>
                <w:szCs w:val="20"/>
              </w:rPr>
            </w:pPr>
            <w:r>
              <w:rPr>
                <w:sz w:val="20"/>
                <w:szCs w:val="20"/>
              </w:rPr>
              <w:t>(a)    the service is not performed for the purpose of a hearing screening; and</w:t>
            </w:r>
          </w:p>
          <w:p w14:paraId="4B93F10F" w14:textId="77777777" w:rsidR="00984EC0" w:rsidRDefault="00984EC0" w:rsidP="00E83B8C">
            <w:pPr>
              <w:spacing w:before="200" w:after="200"/>
              <w:rPr>
                <w:sz w:val="20"/>
                <w:szCs w:val="20"/>
              </w:rPr>
            </w:pPr>
            <w:r>
              <w:rPr>
                <w:sz w:val="20"/>
                <w:szCs w:val="20"/>
              </w:rPr>
              <w:t>(b)    a service to which item 11300, 11342 or 11345 applies has not been performed on the person on the same day.</w:t>
            </w:r>
          </w:p>
          <w:p w14:paraId="0593B893" w14:textId="77777777" w:rsidR="00984EC0" w:rsidRDefault="00984EC0" w:rsidP="00E83B8C">
            <w:pPr>
              <w:spacing w:before="200" w:after="200"/>
              <w:rPr>
                <w:sz w:val="20"/>
                <w:szCs w:val="20"/>
              </w:rPr>
            </w:pPr>
            <w:r>
              <w:rPr>
                <w:sz w:val="20"/>
                <w:szCs w:val="20"/>
              </w:rPr>
              <w:t>Applicable up to a total of 4 services to which this item or item 82300 or 82304 apply on the same day</w:t>
            </w:r>
          </w:p>
          <w:p w14:paraId="0F1C9701" w14:textId="77777777" w:rsidR="00984EC0" w:rsidRDefault="00984EC0" w:rsidP="00E83B8C">
            <w:r>
              <w:t>(See para MN.15.1, MN.15.5 of explanatory notes to this Category)</w:t>
            </w:r>
          </w:p>
          <w:p w14:paraId="56D9AC4C" w14:textId="77777777" w:rsidR="00984EC0" w:rsidRDefault="00984EC0" w:rsidP="00E83B8C">
            <w:pPr>
              <w:tabs>
                <w:tab w:val="left" w:pos="1701"/>
              </w:tabs>
              <w:rPr>
                <w:b/>
                <w:sz w:val="20"/>
              </w:rPr>
            </w:pPr>
            <w:r>
              <w:rPr>
                <w:b/>
                <w:sz w:val="20"/>
              </w:rPr>
              <w:t xml:space="preserve">Fee: </w:t>
            </w:r>
            <w:r>
              <w:t>$162.75</w:t>
            </w:r>
            <w:r>
              <w:tab/>
            </w:r>
            <w:r>
              <w:rPr>
                <w:b/>
                <w:sz w:val="20"/>
              </w:rPr>
              <w:t xml:space="preserve">Benefit: </w:t>
            </w:r>
            <w:r>
              <w:t>85% = $138.35</w:t>
            </w:r>
          </w:p>
          <w:p w14:paraId="77B3BC84" w14:textId="77777777" w:rsidR="00984EC0" w:rsidRDefault="00984EC0" w:rsidP="00E83B8C">
            <w:pPr>
              <w:tabs>
                <w:tab w:val="left" w:pos="1701"/>
              </w:tabs>
            </w:pPr>
            <w:r>
              <w:rPr>
                <w:b/>
                <w:sz w:val="20"/>
              </w:rPr>
              <w:t xml:space="preserve">Extended Medicare Safety Net Cap: </w:t>
            </w:r>
            <w:r>
              <w:t>$488.25</w:t>
            </w:r>
          </w:p>
        </w:tc>
      </w:tr>
      <w:tr w:rsidR="00984EC0" w14:paraId="2EEF0C7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F04C2" w14:textId="77777777" w:rsidR="00984EC0" w:rsidRDefault="00984EC0" w:rsidP="00E83B8C">
            <w:pPr>
              <w:rPr>
                <w:b/>
              </w:rPr>
            </w:pPr>
            <w:r>
              <w:rPr>
                <w:b/>
              </w:rPr>
              <w:t>Fee</w:t>
            </w:r>
          </w:p>
          <w:p w14:paraId="5A966B07" w14:textId="77777777" w:rsidR="00984EC0" w:rsidRDefault="00984EC0" w:rsidP="00E83B8C">
            <w:r>
              <w:t>82304</w:t>
            </w:r>
          </w:p>
        </w:tc>
        <w:tc>
          <w:tcPr>
            <w:tcW w:w="0" w:type="auto"/>
            <w:tcMar>
              <w:top w:w="38" w:type="dxa"/>
              <w:left w:w="38" w:type="dxa"/>
              <w:bottom w:w="38" w:type="dxa"/>
              <w:right w:w="38" w:type="dxa"/>
            </w:tcMar>
            <w:vAlign w:val="bottom"/>
          </w:tcPr>
          <w:p w14:paraId="5794E29A" w14:textId="77777777" w:rsidR="00984EC0" w:rsidRDefault="00984EC0" w:rsidP="00E83B8C">
            <w:pPr>
              <w:spacing w:after="200"/>
              <w:rPr>
                <w:sz w:val="20"/>
                <w:szCs w:val="20"/>
              </w:rPr>
            </w:pPr>
            <w:r>
              <w:rPr>
                <w:sz w:val="20"/>
                <w:szCs w:val="20"/>
              </w:rPr>
              <w:t>Audiology health service by phone for programming of an auditory implant, or the sound processor of an auditory implant, unilateral, performed on a patient by an eligible audiologist if:</w:t>
            </w:r>
          </w:p>
          <w:p w14:paraId="05C61FD7" w14:textId="77777777" w:rsidR="00984EC0" w:rsidRDefault="00984EC0" w:rsidP="00E83B8C">
            <w:pPr>
              <w:spacing w:before="200" w:after="200"/>
              <w:rPr>
                <w:sz w:val="20"/>
                <w:szCs w:val="20"/>
              </w:rPr>
            </w:pPr>
            <w:r>
              <w:rPr>
                <w:sz w:val="20"/>
                <w:szCs w:val="20"/>
              </w:rPr>
              <w:t>(a)    the service is not performed for the purpose of a hearing screening; and</w:t>
            </w:r>
          </w:p>
          <w:p w14:paraId="1CC0322E" w14:textId="77777777" w:rsidR="00984EC0" w:rsidRDefault="00984EC0" w:rsidP="00E83B8C">
            <w:pPr>
              <w:spacing w:before="200" w:after="200"/>
              <w:rPr>
                <w:sz w:val="20"/>
                <w:szCs w:val="20"/>
              </w:rPr>
            </w:pPr>
            <w:r>
              <w:rPr>
                <w:sz w:val="20"/>
                <w:szCs w:val="20"/>
              </w:rPr>
              <w:t>(b)    a service to which item 11300, 11342 or 11345 applies has not been performed on the person on the same day.</w:t>
            </w:r>
          </w:p>
          <w:p w14:paraId="1451D599" w14:textId="77777777" w:rsidR="00984EC0" w:rsidRDefault="00984EC0" w:rsidP="00E83B8C">
            <w:pPr>
              <w:spacing w:before="200" w:after="200"/>
              <w:rPr>
                <w:sz w:val="20"/>
                <w:szCs w:val="20"/>
              </w:rPr>
            </w:pPr>
            <w:r>
              <w:rPr>
                <w:sz w:val="20"/>
                <w:szCs w:val="20"/>
              </w:rPr>
              <w:t>Applicable up to a total of 4 services to which this item or item 82300 or 82302 apply on the same day</w:t>
            </w:r>
          </w:p>
          <w:p w14:paraId="227BFB9E" w14:textId="77777777" w:rsidR="00984EC0" w:rsidRDefault="00984EC0" w:rsidP="00E83B8C">
            <w:r>
              <w:t>(See para MN.15.1, MN.15.5 of explanatory notes to this Category)</w:t>
            </w:r>
          </w:p>
          <w:p w14:paraId="0970963F" w14:textId="77777777" w:rsidR="00984EC0" w:rsidRDefault="00984EC0" w:rsidP="00E83B8C">
            <w:pPr>
              <w:tabs>
                <w:tab w:val="left" w:pos="1701"/>
              </w:tabs>
              <w:rPr>
                <w:b/>
                <w:sz w:val="20"/>
              </w:rPr>
            </w:pPr>
            <w:r>
              <w:rPr>
                <w:b/>
                <w:sz w:val="20"/>
              </w:rPr>
              <w:t xml:space="preserve">Fee: </w:t>
            </w:r>
            <w:r>
              <w:t>$162.75</w:t>
            </w:r>
            <w:r>
              <w:tab/>
            </w:r>
            <w:r>
              <w:rPr>
                <w:b/>
                <w:sz w:val="20"/>
              </w:rPr>
              <w:t xml:space="preserve">Benefit: </w:t>
            </w:r>
            <w:r>
              <w:t>85% = $138.35</w:t>
            </w:r>
          </w:p>
          <w:p w14:paraId="3F40AB0E" w14:textId="77777777" w:rsidR="00984EC0" w:rsidRDefault="00984EC0" w:rsidP="00E83B8C">
            <w:pPr>
              <w:tabs>
                <w:tab w:val="left" w:pos="1701"/>
              </w:tabs>
            </w:pPr>
            <w:r>
              <w:rPr>
                <w:b/>
                <w:sz w:val="20"/>
              </w:rPr>
              <w:t xml:space="preserve">Extended Medicare Safety Net Cap: </w:t>
            </w:r>
            <w:r>
              <w:t>$488.25</w:t>
            </w:r>
          </w:p>
        </w:tc>
      </w:tr>
      <w:tr w:rsidR="00984EC0" w14:paraId="5CEB7C8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DAC36" w14:textId="77777777" w:rsidR="00984EC0" w:rsidRDefault="00984EC0" w:rsidP="00E83B8C">
            <w:pPr>
              <w:rPr>
                <w:b/>
              </w:rPr>
            </w:pPr>
            <w:r>
              <w:rPr>
                <w:b/>
              </w:rPr>
              <w:t>Fee</w:t>
            </w:r>
          </w:p>
          <w:p w14:paraId="3E8466F0" w14:textId="77777777" w:rsidR="00984EC0" w:rsidRDefault="00984EC0" w:rsidP="00E83B8C">
            <w:r>
              <w:t>82306</w:t>
            </w:r>
          </w:p>
        </w:tc>
        <w:tc>
          <w:tcPr>
            <w:tcW w:w="0" w:type="auto"/>
            <w:tcMar>
              <w:top w:w="38" w:type="dxa"/>
              <w:left w:w="38" w:type="dxa"/>
              <w:bottom w:w="38" w:type="dxa"/>
              <w:right w:w="38" w:type="dxa"/>
            </w:tcMar>
            <w:vAlign w:val="bottom"/>
          </w:tcPr>
          <w:p w14:paraId="786DDE6D" w14:textId="77777777" w:rsidR="00984EC0" w:rsidRDefault="00984EC0" w:rsidP="00E83B8C">
            <w:pPr>
              <w:spacing w:after="200"/>
              <w:rPr>
                <w:sz w:val="20"/>
                <w:szCs w:val="20"/>
              </w:rPr>
            </w:pPr>
            <w:r>
              <w:rPr>
                <w:sz w:val="20"/>
                <w:szCs w:val="20"/>
              </w:rPr>
              <w:t xml:space="preserve">Audiology health service, consisting of NON-DETERMINATE AUDIOMETRY performed on a person by an eligible audiologist if: </w:t>
            </w:r>
          </w:p>
          <w:p w14:paraId="29FAE240"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18C68566" w14:textId="77777777" w:rsidR="00984EC0" w:rsidRDefault="00984EC0" w:rsidP="00E83B8C">
            <w:pPr>
              <w:spacing w:before="200" w:after="200"/>
              <w:rPr>
                <w:sz w:val="20"/>
                <w:szCs w:val="20"/>
              </w:rPr>
            </w:pPr>
            <w:r>
              <w:rPr>
                <w:sz w:val="20"/>
                <w:szCs w:val="20"/>
              </w:rPr>
              <w:t xml:space="preserve">(b) the eligible practitioner is a specialist in the specialty of otolaryngology head and neck surgery; and </w:t>
            </w:r>
          </w:p>
          <w:p w14:paraId="12F84CDC"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5AA94D3E"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2C051BA4"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5B022D6E"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7D95C068" w14:textId="77777777" w:rsidR="00984EC0" w:rsidRDefault="00984EC0" w:rsidP="00E83B8C">
            <w:pPr>
              <w:spacing w:before="200" w:after="200"/>
              <w:rPr>
                <w:sz w:val="20"/>
                <w:szCs w:val="20"/>
              </w:rPr>
            </w:pPr>
            <w:r>
              <w:rPr>
                <w:sz w:val="20"/>
                <w:szCs w:val="20"/>
              </w:rPr>
              <w:t xml:space="preserve">(g) a service to which item 11306 applies has not been performed on the person on the same day. </w:t>
            </w:r>
          </w:p>
          <w:p w14:paraId="750341C0" w14:textId="77777777" w:rsidR="00984EC0" w:rsidRDefault="00984EC0" w:rsidP="00E83B8C">
            <w:r>
              <w:t>(See para MN.15.5, MN.15.2 of explanatory notes to this Category)</w:t>
            </w:r>
          </w:p>
          <w:p w14:paraId="18FE5937" w14:textId="77777777" w:rsidR="00984EC0" w:rsidRDefault="00984EC0" w:rsidP="00E83B8C">
            <w:pPr>
              <w:tabs>
                <w:tab w:val="left" w:pos="1701"/>
              </w:tabs>
              <w:rPr>
                <w:b/>
                <w:sz w:val="20"/>
              </w:rPr>
            </w:pPr>
            <w:r>
              <w:rPr>
                <w:b/>
                <w:sz w:val="20"/>
              </w:rPr>
              <w:t xml:space="preserve">Fee: </w:t>
            </w:r>
            <w:r>
              <w:t>$18.50</w:t>
            </w:r>
            <w:r>
              <w:tab/>
            </w:r>
            <w:r>
              <w:rPr>
                <w:b/>
                <w:sz w:val="20"/>
              </w:rPr>
              <w:t xml:space="preserve">Benefit: </w:t>
            </w:r>
            <w:r>
              <w:t>85% = $15.75</w:t>
            </w:r>
          </w:p>
          <w:p w14:paraId="70B14D32" w14:textId="77777777" w:rsidR="00984EC0" w:rsidRDefault="00984EC0" w:rsidP="00E83B8C">
            <w:pPr>
              <w:tabs>
                <w:tab w:val="left" w:pos="1701"/>
              </w:tabs>
            </w:pPr>
            <w:r>
              <w:rPr>
                <w:b/>
                <w:sz w:val="20"/>
              </w:rPr>
              <w:t xml:space="preserve">Extended Medicare Safety Net Cap: </w:t>
            </w:r>
            <w:r>
              <w:t>$55.50</w:t>
            </w:r>
          </w:p>
        </w:tc>
      </w:tr>
      <w:tr w:rsidR="00984EC0" w14:paraId="6ED7151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579E5" w14:textId="77777777" w:rsidR="00984EC0" w:rsidRDefault="00984EC0" w:rsidP="00E83B8C">
            <w:pPr>
              <w:rPr>
                <w:b/>
              </w:rPr>
            </w:pPr>
            <w:r>
              <w:rPr>
                <w:b/>
              </w:rPr>
              <w:t>Fee</w:t>
            </w:r>
          </w:p>
          <w:p w14:paraId="3FF23622" w14:textId="77777777" w:rsidR="00984EC0" w:rsidRDefault="00984EC0" w:rsidP="00E83B8C">
            <w:r>
              <w:t>82309</w:t>
            </w:r>
          </w:p>
        </w:tc>
        <w:tc>
          <w:tcPr>
            <w:tcW w:w="0" w:type="auto"/>
            <w:tcMar>
              <w:top w:w="38" w:type="dxa"/>
              <w:left w:w="38" w:type="dxa"/>
              <w:bottom w:w="38" w:type="dxa"/>
              <w:right w:w="38" w:type="dxa"/>
            </w:tcMar>
            <w:vAlign w:val="bottom"/>
          </w:tcPr>
          <w:p w14:paraId="4A139E6D" w14:textId="77777777" w:rsidR="00984EC0" w:rsidRDefault="00984EC0" w:rsidP="00E83B8C">
            <w:pPr>
              <w:spacing w:after="200"/>
              <w:rPr>
                <w:sz w:val="20"/>
                <w:szCs w:val="20"/>
              </w:rPr>
            </w:pPr>
            <w:r>
              <w:rPr>
                <w:sz w:val="20"/>
                <w:szCs w:val="20"/>
              </w:rPr>
              <w:t xml:space="preserve">Audiology health service, consisting of an AIR CONDUCTION AUDIOGRAM performed on a person by an eligible audiologist if: </w:t>
            </w:r>
          </w:p>
          <w:p w14:paraId="6DB1A0E6"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52768792" w14:textId="77777777" w:rsidR="00984EC0" w:rsidRDefault="00984EC0" w:rsidP="00E83B8C">
            <w:pPr>
              <w:spacing w:before="200" w:after="200"/>
              <w:rPr>
                <w:sz w:val="20"/>
                <w:szCs w:val="20"/>
              </w:rPr>
            </w:pPr>
            <w:r>
              <w:rPr>
                <w:sz w:val="20"/>
                <w:szCs w:val="20"/>
              </w:rPr>
              <w:t xml:space="preserve">(b) the eligible practitioner is: </w:t>
            </w:r>
          </w:p>
          <w:p w14:paraId="283BDB29"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1B5375AF"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6BD6807B"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1F0BDA95"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24CD4F30"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73639BBB"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4F5A5715" w14:textId="77777777" w:rsidR="00984EC0" w:rsidRDefault="00984EC0" w:rsidP="00E83B8C">
            <w:pPr>
              <w:spacing w:before="200" w:after="200"/>
              <w:rPr>
                <w:sz w:val="20"/>
                <w:szCs w:val="20"/>
              </w:rPr>
            </w:pPr>
            <w:r>
              <w:rPr>
                <w:sz w:val="20"/>
                <w:szCs w:val="20"/>
              </w:rPr>
              <w:t xml:space="preserve">(g) a service to which item 11309 applies has not been performed on the person on the same day. </w:t>
            </w:r>
          </w:p>
          <w:p w14:paraId="57CBAE19" w14:textId="77777777" w:rsidR="00984EC0" w:rsidRDefault="00984EC0" w:rsidP="00E83B8C">
            <w:r>
              <w:t>(See para MN.15.3, MN.15.5 of explanatory notes to this Category)</w:t>
            </w:r>
          </w:p>
          <w:p w14:paraId="3BE2DD62" w14:textId="77777777" w:rsidR="00984EC0" w:rsidRDefault="00984EC0" w:rsidP="00E83B8C">
            <w:pPr>
              <w:tabs>
                <w:tab w:val="left" w:pos="1701"/>
              </w:tabs>
              <w:rPr>
                <w:b/>
                <w:sz w:val="20"/>
              </w:rPr>
            </w:pPr>
            <w:r>
              <w:rPr>
                <w:b/>
                <w:sz w:val="20"/>
              </w:rPr>
              <w:t xml:space="preserve">Fee: </w:t>
            </w:r>
            <w:r>
              <w:t>$22.25</w:t>
            </w:r>
            <w:r>
              <w:tab/>
            </w:r>
            <w:r>
              <w:rPr>
                <w:b/>
                <w:sz w:val="20"/>
              </w:rPr>
              <w:t xml:space="preserve">Benefit: </w:t>
            </w:r>
            <w:r>
              <w:t>85% = $18.95</w:t>
            </w:r>
          </w:p>
          <w:p w14:paraId="0953CC73" w14:textId="77777777" w:rsidR="00984EC0" w:rsidRDefault="00984EC0" w:rsidP="00E83B8C">
            <w:pPr>
              <w:tabs>
                <w:tab w:val="left" w:pos="1701"/>
              </w:tabs>
            </w:pPr>
            <w:r>
              <w:rPr>
                <w:b/>
                <w:sz w:val="20"/>
              </w:rPr>
              <w:t xml:space="preserve">Extended Medicare Safety Net Cap: </w:t>
            </w:r>
            <w:r>
              <w:t>$66.75</w:t>
            </w:r>
          </w:p>
        </w:tc>
      </w:tr>
      <w:tr w:rsidR="00984EC0" w14:paraId="230BC66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01D58" w14:textId="77777777" w:rsidR="00984EC0" w:rsidRDefault="00984EC0" w:rsidP="00E83B8C">
            <w:pPr>
              <w:rPr>
                <w:b/>
              </w:rPr>
            </w:pPr>
            <w:r>
              <w:rPr>
                <w:b/>
              </w:rPr>
              <w:t>Fee</w:t>
            </w:r>
          </w:p>
          <w:p w14:paraId="38828FA9" w14:textId="77777777" w:rsidR="00984EC0" w:rsidRDefault="00984EC0" w:rsidP="00E83B8C">
            <w:r>
              <w:t>82312</w:t>
            </w:r>
          </w:p>
        </w:tc>
        <w:tc>
          <w:tcPr>
            <w:tcW w:w="0" w:type="auto"/>
            <w:tcMar>
              <w:top w:w="38" w:type="dxa"/>
              <w:left w:w="38" w:type="dxa"/>
              <w:bottom w:w="38" w:type="dxa"/>
              <w:right w:w="38" w:type="dxa"/>
            </w:tcMar>
            <w:vAlign w:val="bottom"/>
          </w:tcPr>
          <w:p w14:paraId="03CE264F" w14:textId="77777777" w:rsidR="00984EC0" w:rsidRDefault="00984EC0" w:rsidP="00E83B8C">
            <w:pPr>
              <w:spacing w:after="200"/>
              <w:rPr>
                <w:sz w:val="20"/>
                <w:szCs w:val="20"/>
              </w:rPr>
            </w:pPr>
            <w:r>
              <w:rPr>
                <w:sz w:val="20"/>
                <w:szCs w:val="20"/>
              </w:rPr>
              <w:t xml:space="preserve">Audiology health service, consisting of an AIR AND BONE CONDUCTION AUDIOGRAM OR AIR CONDUCTION AND SPEECH DISCRIMINATION AUDIOGRAM performed on a person by an eligible audiologist if: </w:t>
            </w:r>
          </w:p>
          <w:p w14:paraId="16A044FF"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1D83A921" w14:textId="77777777" w:rsidR="00984EC0" w:rsidRDefault="00984EC0" w:rsidP="00E83B8C">
            <w:pPr>
              <w:spacing w:before="200" w:after="200"/>
              <w:rPr>
                <w:sz w:val="20"/>
                <w:szCs w:val="20"/>
              </w:rPr>
            </w:pPr>
            <w:r>
              <w:rPr>
                <w:sz w:val="20"/>
                <w:szCs w:val="20"/>
              </w:rPr>
              <w:t xml:space="preserve">(b) the eligible practitioner is: </w:t>
            </w:r>
          </w:p>
          <w:p w14:paraId="5EFC1D32"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08F8E893"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4FFF07F9"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05E1BA9F"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3FC10D19"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6C205FC8"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3107647B" w14:textId="77777777" w:rsidR="00984EC0" w:rsidRDefault="00984EC0" w:rsidP="00E83B8C">
            <w:pPr>
              <w:spacing w:before="200" w:after="200"/>
              <w:rPr>
                <w:sz w:val="20"/>
                <w:szCs w:val="20"/>
              </w:rPr>
            </w:pPr>
            <w:r>
              <w:rPr>
                <w:sz w:val="20"/>
                <w:szCs w:val="20"/>
              </w:rPr>
              <w:t xml:space="preserve">(g) a service to which item 11312 applies has not been performed on the person on the same day. </w:t>
            </w:r>
          </w:p>
          <w:p w14:paraId="03A6A106" w14:textId="77777777" w:rsidR="00984EC0" w:rsidRDefault="00984EC0" w:rsidP="00E83B8C">
            <w:r>
              <w:t>(See para MN.15.3, MN.15.5 of explanatory notes to this Category)</w:t>
            </w:r>
          </w:p>
          <w:p w14:paraId="2A7C0A98" w14:textId="77777777" w:rsidR="00984EC0" w:rsidRDefault="00984EC0" w:rsidP="00E83B8C">
            <w:pPr>
              <w:tabs>
                <w:tab w:val="left" w:pos="1701"/>
              </w:tabs>
              <w:rPr>
                <w:b/>
                <w:sz w:val="20"/>
              </w:rPr>
            </w:pPr>
            <w:r>
              <w:rPr>
                <w:b/>
                <w:sz w:val="20"/>
              </w:rPr>
              <w:t xml:space="preserve">Fee: </w:t>
            </w:r>
            <w:r>
              <w:t>$31.45</w:t>
            </w:r>
            <w:r>
              <w:tab/>
            </w:r>
            <w:r>
              <w:rPr>
                <w:b/>
                <w:sz w:val="20"/>
              </w:rPr>
              <w:t xml:space="preserve">Benefit: </w:t>
            </w:r>
            <w:r>
              <w:t>85% = $26.75</w:t>
            </w:r>
          </w:p>
          <w:p w14:paraId="73AF3186" w14:textId="77777777" w:rsidR="00984EC0" w:rsidRDefault="00984EC0" w:rsidP="00E83B8C">
            <w:pPr>
              <w:tabs>
                <w:tab w:val="left" w:pos="1701"/>
              </w:tabs>
            </w:pPr>
            <w:r>
              <w:rPr>
                <w:b/>
                <w:sz w:val="20"/>
              </w:rPr>
              <w:t xml:space="preserve">Extended Medicare Safety Net Cap: </w:t>
            </w:r>
            <w:r>
              <w:t>$94.35</w:t>
            </w:r>
          </w:p>
        </w:tc>
      </w:tr>
      <w:tr w:rsidR="00984EC0" w14:paraId="3F1B36A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67C3D" w14:textId="77777777" w:rsidR="00984EC0" w:rsidRDefault="00984EC0" w:rsidP="00E83B8C">
            <w:pPr>
              <w:rPr>
                <w:b/>
              </w:rPr>
            </w:pPr>
            <w:r>
              <w:rPr>
                <w:b/>
              </w:rPr>
              <w:t>Fee</w:t>
            </w:r>
          </w:p>
          <w:p w14:paraId="7A98F371" w14:textId="77777777" w:rsidR="00984EC0" w:rsidRDefault="00984EC0" w:rsidP="00E83B8C">
            <w:r>
              <w:t>82315</w:t>
            </w:r>
          </w:p>
        </w:tc>
        <w:tc>
          <w:tcPr>
            <w:tcW w:w="0" w:type="auto"/>
            <w:tcMar>
              <w:top w:w="38" w:type="dxa"/>
              <w:left w:w="38" w:type="dxa"/>
              <w:bottom w:w="38" w:type="dxa"/>
              <w:right w:w="38" w:type="dxa"/>
            </w:tcMar>
            <w:vAlign w:val="bottom"/>
          </w:tcPr>
          <w:p w14:paraId="58C03A99" w14:textId="77777777" w:rsidR="00984EC0" w:rsidRDefault="00984EC0" w:rsidP="00E83B8C">
            <w:pPr>
              <w:spacing w:after="200"/>
              <w:rPr>
                <w:sz w:val="20"/>
                <w:szCs w:val="20"/>
              </w:rPr>
            </w:pPr>
            <w:r>
              <w:rPr>
                <w:sz w:val="20"/>
                <w:szCs w:val="20"/>
              </w:rPr>
              <w:t xml:space="preserve">Audiology health service, consisting of an AIR AND BONE CONDUCTION AND SPEECH DISCRIMINATION AUDIOGRAM performed on a person by an eligible audiologist if: </w:t>
            </w:r>
          </w:p>
          <w:p w14:paraId="6194E5DC"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28430071" w14:textId="77777777" w:rsidR="00984EC0" w:rsidRDefault="00984EC0" w:rsidP="00E83B8C">
            <w:pPr>
              <w:spacing w:before="200" w:after="200"/>
              <w:rPr>
                <w:sz w:val="20"/>
                <w:szCs w:val="20"/>
              </w:rPr>
            </w:pPr>
            <w:r>
              <w:rPr>
                <w:sz w:val="20"/>
                <w:szCs w:val="20"/>
              </w:rPr>
              <w:t xml:space="preserve">(b) the eligible practitioner is: </w:t>
            </w:r>
          </w:p>
          <w:p w14:paraId="2D74A886"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6F71DC5E"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7E1FEB1F"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298BF089"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78977D60"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66B1C242"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4C765DE1" w14:textId="77777777" w:rsidR="00984EC0" w:rsidRDefault="00984EC0" w:rsidP="00E83B8C">
            <w:pPr>
              <w:spacing w:before="200" w:after="200"/>
              <w:rPr>
                <w:sz w:val="20"/>
                <w:szCs w:val="20"/>
              </w:rPr>
            </w:pPr>
            <w:r>
              <w:rPr>
                <w:sz w:val="20"/>
                <w:szCs w:val="20"/>
              </w:rPr>
              <w:t xml:space="preserve">(g) a service to which item 11315 applies has not been performed on the person on the same day. </w:t>
            </w:r>
          </w:p>
          <w:p w14:paraId="73FC5CE6" w14:textId="77777777" w:rsidR="00984EC0" w:rsidRDefault="00984EC0" w:rsidP="00E83B8C">
            <w:r>
              <w:t>(See para MN.15.3, MN.15.5 of explanatory notes to this Category)</w:t>
            </w:r>
          </w:p>
          <w:p w14:paraId="3384CD6E" w14:textId="77777777" w:rsidR="00984EC0" w:rsidRDefault="00984EC0" w:rsidP="00E83B8C">
            <w:pPr>
              <w:tabs>
                <w:tab w:val="left" w:pos="1701"/>
              </w:tabs>
              <w:rPr>
                <w:b/>
                <w:sz w:val="20"/>
              </w:rPr>
            </w:pPr>
            <w:r>
              <w:rPr>
                <w:b/>
                <w:sz w:val="20"/>
              </w:rPr>
              <w:t xml:space="preserve">Fee: </w:t>
            </w:r>
            <w:r>
              <w:t>$41.60</w:t>
            </w:r>
            <w:r>
              <w:tab/>
            </w:r>
            <w:r>
              <w:rPr>
                <w:b/>
                <w:sz w:val="20"/>
              </w:rPr>
              <w:t xml:space="preserve">Benefit: </w:t>
            </w:r>
            <w:r>
              <w:t>85% = $35.40</w:t>
            </w:r>
          </w:p>
          <w:p w14:paraId="08C9C1C4" w14:textId="77777777" w:rsidR="00984EC0" w:rsidRDefault="00984EC0" w:rsidP="00E83B8C">
            <w:pPr>
              <w:tabs>
                <w:tab w:val="left" w:pos="1701"/>
              </w:tabs>
            </w:pPr>
            <w:r>
              <w:rPr>
                <w:b/>
                <w:sz w:val="20"/>
              </w:rPr>
              <w:t xml:space="preserve">Extended Medicare Safety Net Cap: </w:t>
            </w:r>
            <w:r>
              <w:t>$124.80</w:t>
            </w:r>
          </w:p>
        </w:tc>
      </w:tr>
      <w:tr w:rsidR="00984EC0" w14:paraId="0F2C58D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C4BDC" w14:textId="77777777" w:rsidR="00984EC0" w:rsidRDefault="00984EC0" w:rsidP="00E83B8C">
            <w:pPr>
              <w:rPr>
                <w:b/>
              </w:rPr>
            </w:pPr>
            <w:r>
              <w:rPr>
                <w:b/>
              </w:rPr>
              <w:t>Fee</w:t>
            </w:r>
          </w:p>
          <w:p w14:paraId="7CC6EA52" w14:textId="77777777" w:rsidR="00984EC0" w:rsidRDefault="00984EC0" w:rsidP="00E83B8C">
            <w:r>
              <w:t>82318</w:t>
            </w:r>
          </w:p>
        </w:tc>
        <w:tc>
          <w:tcPr>
            <w:tcW w:w="0" w:type="auto"/>
            <w:tcMar>
              <w:top w:w="38" w:type="dxa"/>
              <w:left w:w="38" w:type="dxa"/>
              <w:bottom w:w="38" w:type="dxa"/>
              <w:right w:w="38" w:type="dxa"/>
            </w:tcMar>
            <w:vAlign w:val="bottom"/>
          </w:tcPr>
          <w:p w14:paraId="76183CDA" w14:textId="77777777" w:rsidR="00984EC0" w:rsidRDefault="00984EC0" w:rsidP="00E83B8C">
            <w:pPr>
              <w:spacing w:after="200"/>
              <w:rPr>
                <w:sz w:val="20"/>
                <w:szCs w:val="20"/>
              </w:rPr>
            </w:pPr>
            <w:r>
              <w:rPr>
                <w:sz w:val="20"/>
                <w:szCs w:val="20"/>
              </w:rPr>
              <w:t xml:space="preserve">Audiology health service, consisting of an AIR AND BONE CONDUCTION AND SPEECH DISCRIMINATION AUDIOGRAM WITH OTHER COCHLEAR TESTS performed on a person by an eligible audiologist if: </w:t>
            </w:r>
          </w:p>
          <w:p w14:paraId="1AE37B26"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23F80F56" w14:textId="77777777" w:rsidR="00984EC0" w:rsidRDefault="00984EC0" w:rsidP="00E83B8C">
            <w:pPr>
              <w:spacing w:before="200" w:after="200"/>
              <w:rPr>
                <w:sz w:val="20"/>
                <w:szCs w:val="20"/>
              </w:rPr>
            </w:pPr>
            <w:r>
              <w:rPr>
                <w:sz w:val="20"/>
                <w:szCs w:val="20"/>
              </w:rPr>
              <w:t xml:space="preserve">(b) the eligible practitioner is: </w:t>
            </w:r>
          </w:p>
          <w:p w14:paraId="7E71285C"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5626549F"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178933B4"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05912F00"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2DC4C5BA"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70E24948"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342251C2" w14:textId="77777777" w:rsidR="00984EC0" w:rsidRDefault="00984EC0" w:rsidP="00E83B8C">
            <w:pPr>
              <w:spacing w:before="200" w:after="200"/>
              <w:rPr>
                <w:sz w:val="20"/>
                <w:szCs w:val="20"/>
              </w:rPr>
            </w:pPr>
            <w:r>
              <w:rPr>
                <w:sz w:val="20"/>
                <w:szCs w:val="20"/>
              </w:rPr>
              <w:t xml:space="preserve">(g) a service to which item 11318 applies has not been performed on the person on the same day. </w:t>
            </w:r>
          </w:p>
          <w:p w14:paraId="23A74A08" w14:textId="77777777" w:rsidR="00984EC0" w:rsidRDefault="00984EC0" w:rsidP="00E83B8C">
            <w:r>
              <w:t>(See para MN.15.3, MN.15.5 of explanatory notes to this Category)</w:t>
            </w:r>
          </w:p>
          <w:p w14:paraId="63CFE47A" w14:textId="77777777" w:rsidR="00984EC0" w:rsidRDefault="00984EC0" w:rsidP="00E83B8C">
            <w:pPr>
              <w:tabs>
                <w:tab w:val="left" w:pos="1701"/>
              </w:tabs>
              <w:rPr>
                <w:b/>
                <w:sz w:val="20"/>
              </w:rPr>
            </w:pPr>
            <w:r>
              <w:rPr>
                <w:b/>
                <w:sz w:val="20"/>
              </w:rPr>
              <w:t xml:space="preserve">Fee: </w:t>
            </w:r>
            <w:r>
              <w:t>$51.40</w:t>
            </w:r>
            <w:r>
              <w:tab/>
            </w:r>
            <w:r>
              <w:rPr>
                <w:b/>
                <w:sz w:val="20"/>
              </w:rPr>
              <w:t xml:space="preserve">Benefit: </w:t>
            </w:r>
            <w:r>
              <w:t>85% = $43.70</w:t>
            </w:r>
          </w:p>
          <w:p w14:paraId="397D18C7" w14:textId="77777777" w:rsidR="00984EC0" w:rsidRDefault="00984EC0" w:rsidP="00E83B8C">
            <w:pPr>
              <w:tabs>
                <w:tab w:val="left" w:pos="1701"/>
              </w:tabs>
            </w:pPr>
            <w:r>
              <w:rPr>
                <w:b/>
                <w:sz w:val="20"/>
              </w:rPr>
              <w:t xml:space="preserve">Extended Medicare Safety Net Cap: </w:t>
            </w:r>
            <w:r>
              <w:t>$154.20</w:t>
            </w:r>
          </w:p>
        </w:tc>
      </w:tr>
      <w:tr w:rsidR="00984EC0" w14:paraId="7F92301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8318D" w14:textId="77777777" w:rsidR="00984EC0" w:rsidRDefault="00984EC0" w:rsidP="00E83B8C">
            <w:pPr>
              <w:rPr>
                <w:b/>
              </w:rPr>
            </w:pPr>
            <w:r>
              <w:rPr>
                <w:b/>
              </w:rPr>
              <w:t>Fee</w:t>
            </w:r>
          </w:p>
          <w:p w14:paraId="5971D014" w14:textId="77777777" w:rsidR="00984EC0" w:rsidRDefault="00984EC0" w:rsidP="00E83B8C">
            <w:r>
              <w:t>82324</w:t>
            </w:r>
          </w:p>
        </w:tc>
        <w:tc>
          <w:tcPr>
            <w:tcW w:w="0" w:type="auto"/>
            <w:tcMar>
              <w:top w:w="38" w:type="dxa"/>
              <w:left w:w="38" w:type="dxa"/>
              <w:bottom w:w="38" w:type="dxa"/>
              <w:right w:w="38" w:type="dxa"/>
            </w:tcMar>
            <w:vAlign w:val="bottom"/>
          </w:tcPr>
          <w:p w14:paraId="7E4871A5" w14:textId="77777777" w:rsidR="00984EC0" w:rsidRDefault="00984EC0" w:rsidP="00E83B8C">
            <w:pPr>
              <w:spacing w:after="200"/>
              <w:rPr>
                <w:sz w:val="20"/>
                <w:szCs w:val="20"/>
              </w:rPr>
            </w:pPr>
            <w:r>
              <w:rPr>
                <w:sz w:val="20"/>
                <w:szCs w:val="20"/>
              </w:rPr>
              <w:t xml:space="preserve">Audiology health service, consisting of an IMPEDANCE AUDIOGRAM involving tympanometry and measurement of static compliance and acoustic reflex performed on a person by an eligible audiologist (not being a service associated with a service to which item 82309, 82312, 82315 or 82318 applies) if: </w:t>
            </w:r>
          </w:p>
          <w:p w14:paraId="3C3CB3BD"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7FC8299B" w14:textId="77777777" w:rsidR="00984EC0" w:rsidRDefault="00984EC0" w:rsidP="00E83B8C">
            <w:pPr>
              <w:spacing w:before="200" w:after="200"/>
              <w:rPr>
                <w:sz w:val="20"/>
                <w:szCs w:val="20"/>
              </w:rPr>
            </w:pPr>
            <w:r>
              <w:rPr>
                <w:sz w:val="20"/>
                <w:szCs w:val="20"/>
              </w:rPr>
              <w:t xml:space="preserve">(b) the eligible practitioner is: </w:t>
            </w:r>
          </w:p>
          <w:p w14:paraId="3CF1183E"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083BE2F6"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7C7EA213"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211CA146"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6263C355"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284989F8"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283EACC3" w14:textId="77777777" w:rsidR="00984EC0" w:rsidRDefault="00984EC0" w:rsidP="00E83B8C">
            <w:pPr>
              <w:spacing w:before="200" w:after="200"/>
              <w:rPr>
                <w:sz w:val="20"/>
                <w:szCs w:val="20"/>
              </w:rPr>
            </w:pPr>
            <w:r>
              <w:rPr>
                <w:sz w:val="20"/>
                <w:szCs w:val="20"/>
              </w:rPr>
              <w:t xml:space="preserve">(g) a service to which item 11324 applies has not been performed on the person on the same day. </w:t>
            </w:r>
          </w:p>
          <w:p w14:paraId="07767B20" w14:textId="77777777" w:rsidR="00984EC0" w:rsidRDefault="00984EC0" w:rsidP="00E83B8C">
            <w:r>
              <w:t>(See para MN.15.3, MN.15.5 of explanatory notes to this Category)</w:t>
            </w:r>
          </w:p>
          <w:p w14:paraId="675E3CA2" w14:textId="77777777" w:rsidR="00984EC0" w:rsidRDefault="00984EC0" w:rsidP="00E83B8C">
            <w:pPr>
              <w:tabs>
                <w:tab w:val="left" w:pos="1701"/>
              </w:tabs>
              <w:rPr>
                <w:b/>
                <w:sz w:val="20"/>
              </w:rPr>
            </w:pPr>
            <w:r>
              <w:rPr>
                <w:b/>
                <w:sz w:val="20"/>
              </w:rPr>
              <w:t xml:space="preserve">Fee: </w:t>
            </w:r>
            <w:r>
              <w:t>$27.80</w:t>
            </w:r>
            <w:r>
              <w:tab/>
            </w:r>
            <w:r>
              <w:rPr>
                <w:b/>
                <w:sz w:val="20"/>
              </w:rPr>
              <w:t xml:space="preserve">Benefit: </w:t>
            </w:r>
            <w:r>
              <w:t>85% = $23.65</w:t>
            </w:r>
          </w:p>
          <w:p w14:paraId="25491408" w14:textId="77777777" w:rsidR="00984EC0" w:rsidRDefault="00984EC0" w:rsidP="00E83B8C">
            <w:pPr>
              <w:tabs>
                <w:tab w:val="left" w:pos="1701"/>
              </w:tabs>
            </w:pPr>
            <w:r>
              <w:rPr>
                <w:b/>
                <w:sz w:val="20"/>
              </w:rPr>
              <w:t xml:space="preserve">Extended Medicare Safety Net Cap: </w:t>
            </w:r>
            <w:r>
              <w:t>$83.40</w:t>
            </w:r>
          </w:p>
        </w:tc>
      </w:tr>
      <w:tr w:rsidR="00984EC0" w14:paraId="17D2FFA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B3972" w14:textId="77777777" w:rsidR="00984EC0" w:rsidRDefault="00984EC0" w:rsidP="00E83B8C">
            <w:pPr>
              <w:rPr>
                <w:b/>
              </w:rPr>
            </w:pPr>
            <w:r>
              <w:rPr>
                <w:b/>
              </w:rPr>
              <w:t>Fee</w:t>
            </w:r>
          </w:p>
          <w:p w14:paraId="2EE79DA9" w14:textId="77777777" w:rsidR="00984EC0" w:rsidRDefault="00984EC0" w:rsidP="00E83B8C">
            <w:r>
              <w:t>82327</w:t>
            </w:r>
          </w:p>
        </w:tc>
        <w:tc>
          <w:tcPr>
            <w:tcW w:w="0" w:type="auto"/>
            <w:tcMar>
              <w:top w:w="38" w:type="dxa"/>
              <w:left w:w="38" w:type="dxa"/>
              <w:bottom w:w="38" w:type="dxa"/>
              <w:right w:w="38" w:type="dxa"/>
            </w:tcMar>
            <w:vAlign w:val="bottom"/>
          </w:tcPr>
          <w:p w14:paraId="06982EAB" w14:textId="77777777" w:rsidR="00984EC0" w:rsidRDefault="00984EC0" w:rsidP="00E83B8C">
            <w:pPr>
              <w:spacing w:after="200"/>
              <w:rPr>
                <w:sz w:val="20"/>
                <w:szCs w:val="20"/>
              </w:rPr>
            </w:pPr>
            <w:r>
              <w:rPr>
                <w:sz w:val="20"/>
                <w:szCs w:val="20"/>
              </w:rPr>
              <w:t xml:space="preserve">Audiology health service, consisting of an IMPEDANCE AUDIOGRAM involving tympanometry and measurement of static compliance and acoustic reflex performed on a person by an eligible audiologist (being a service associated with a service to which item 82309, 82312, 82315 or 82318 applies) if: </w:t>
            </w:r>
          </w:p>
          <w:p w14:paraId="17431A89"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to assist the eligible practitioner in the diagnosis and/or treatment and/or management of ear disease or a related disorder in the person; and </w:t>
            </w:r>
          </w:p>
          <w:p w14:paraId="045DA708" w14:textId="77777777" w:rsidR="00984EC0" w:rsidRDefault="00984EC0" w:rsidP="00E83B8C">
            <w:pPr>
              <w:spacing w:before="200" w:after="200"/>
              <w:rPr>
                <w:sz w:val="20"/>
                <w:szCs w:val="20"/>
              </w:rPr>
            </w:pPr>
            <w:r>
              <w:rPr>
                <w:sz w:val="20"/>
                <w:szCs w:val="20"/>
              </w:rPr>
              <w:t xml:space="preserve">(b) the eligible practitioner is: </w:t>
            </w:r>
          </w:p>
          <w:p w14:paraId="17DD864C"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2875C16A"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4889D500" w14:textId="77777777" w:rsidR="00984EC0" w:rsidRDefault="00984EC0" w:rsidP="00E83B8C">
            <w:pPr>
              <w:spacing w:before="200" w:after="200"/>
              <w:rPr>
                <w:sz w:val="20"/>
                <w:szCs w:val="20"/>
              </w:rPr>
            </w:pPr>
            <w:r>
              <w:rPr>
                <w:sz w:val="20"/>
                <w:szCs w:val="20"/>
              </w:rPr>
              <w:t xml:space="preserve">(c) the service is not performed for the purpose of a hearing screening; and </w:t>
            </w:r>
          </w:p>
          <w:p w14:paraId="6ABD4481" w14:textId="77777777" w:rsidR="00984EC0" w:rsidRDefault="00984EC0" w:rsidP="00E83B8C">
            <w:pPr>
              <w:spacing w:before="200" w:after="200"/>
              <w:rPr>
                <w:sz w:val="20"/>
                <w:szCs w:val="20"/>
              </w:rPr>
            </w:pPr>
            <w:r>
              <w:rPr>
                <w:sz w:val="20"/>
                <w:szCs w:val="20"/>
              </w:rPr>
              <w:t xml:space="preserve">(d) the person is not an admitted patient of a hospital; and </w:t>
            </w:r>
          </w:p>
          <w:p w14:paraId="79F9EB17" w14:textId="77777777" w:rsidR="00984EC0" w:rsidRDefault="00984EC0" w:rsidP="00E83B8C">
            <w:pPr>
              <w:spacing w:before="200" w:after="200"/>
              <w:rPr>
                <w:sz w:val="20"/>
                <w:szCs w:val="20"/>
              </w:rPr>
            </w:pPr>
            <w:r>
              <w:rPr>
                <w:sz w:val="20"/>
                <w:szCs w:val="20"/>
              </w:rPr>
              <w:t xml:space="preserve">(e) the service is performed on the person individually and in person; and </w:t>
            </w:r>
          </w:p>
          <w:p w14:paraId="03BCD695"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7E80C41A" w14:textId="77777777" w:rsidR="00984EC0" w:rsidRDefault="00984EC0" w:rsidP="00E83B8C">
            <w:pPr>
              <w:spacing w:before="200" w:after="200"/>
              <w:rPr>
                <w:sz w:val="20"/>
                <w:szCs w:val="20"/>
              </w:rPr>
            </w:pPr>
            <w:r>
              <w:rPr>
                <w:sz w:val="20"/>
                <w:szCs w:val="20"/>
              </w:rPr>
              <w:t xml:space="preserve">(g) a service to which item 11327 applies has not been performed on the person on the same day. </w:t>
            </w:r>
          </w:p>
          <w:p w14:paraId="2CF01F92" w14:textId="77777777" w:rsidR="00984EC0" w:rsidRDefault="00984EC0" w:rsidP="00E83B8C">
            <w:r>
              <w:t>(See para MN.15.3, MN.15.5 of explanatory notes to this Category)</w:t>
            </w:r>
          </w:p>
          <w:p w14:paraId="12F7DCEA" w14:textId="77777777" w:rsidR="00984EC0" w:rsidRDefault="00984EC0" w:rsidP="00E83B8C">
            <w:pPr>
              <w:tabs>
                <w:tab w:val="left" w:pos="1701"/>
              </w:tabs>
              <w:rPr>
                <w:b/>
                <w:sz w:val="20"/>
              </w:rPr>
            </w:pPr>
            <w:r>
              <w:rPr>
                <w:b/>
                <w:sz w:val="20"/>
              </w:rPr>
              <w:t xml:space="preserve">Fee: </w:t>
            </w:r>
            <w:r>
              <w:t>$16.70</w:t>
            </w:r>
            <w:r>
              <w:tab/>
            </w:r>
            <w:r>
              <w:rPr>
                <w:b/>
                <w:sz w:val="20"/>
              </w:rPr>
              <w:t xml:space="preserve">Benefit: </w:t>
            </w:r>
            <w:r>
              <w:t>85% = $14.20</w:t>
            </w:r>
          </w:p>
          <w:p w14:paraId="49E2AB50" w14:textId="77777777" w:rsidR="00984EC0" w:rsidRDefault="00984EC0" w:rsidP="00E83B8C">
            <w:pPr>
              <w:tabs>
                <w:tab w:val="left" w:pos="1701"/>
              </w:tabs>
            </w:pPr>
            <w:r>
              <w:rPr>
                <w:b/>
                <w:sz w:val="20"/>
              </w:rPr>
              <w:t xml:space="preserve">Extended Medicare Safety Net Cap: </w:t>
            </w:r>
            <w:r>
              <w:t>$50.10</w:t>
            </w:r>
          </w:p>
        </w:tc>
      </w:tr>
      <w:tr w:rsidR="00984EC0" w14:paraId="0F4A0E8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A61FC8" w14:textId="77777777" w:rsidR="00984EC0" w:rsidRDefault="00984EC0" w:rsidP="00E83B8C">
            <w:pPr>
              <w:rPr>
                <w:b/>
              </w:rPr>
            </w:pPr>
            <w:r>
              <w:rPr>
                <w:b/>
              </w:rPr>
              <w:t>Fee</w:t>
            </w:r>
          </w:p>
          <w:p w14:paraId="441DF008" w14:textId="77777777" w:rsidR="00984EC0" w:rsidRDefault="00984EC0" w:rsidP="00E83B8C">
            <w:r>
              <w:t>82332</w:t>
            </w:r>
          </w:p>
        </w:tc>
        <w:tc>
          <w:tcPr>
            <w:tcW w:w="0" w:type="auto"/>
            <w:tcMar>
              <w:top w:w="38" w:type="dxa"/>
              <w:left w:w="38" w:type="dxa"/>
              <w:bottom w:w="38" w:type="dxa"/>
              <w:right w:w="38" w:type="dxa"/>
            </w:tcMar>
            <w:vAlign w:val="bottom"/>
          </w:tcPr>
          <w:p w14:paraId="4B8E3B79" w14:textId="77777777" w:rsidR="00984EC0" w:rsidRDefault="00984EC0" w:rsidP="00E83B8C">
            <w:pPr>
              <w:spacing w:after="200"/>
              <w:rPr>
                <w:sz w:val="20"/>
                <w:szCs w:val="20"/>
              </w:rPr>
            </w:pPr>
            <w:r>
              <w:rPr>
                <w:sz w:val="20"/>
                <w:szCs w:val="20"/>
              </w:rPr>
              <w:t xml:space="preserve">Audiology health service, consisting of an OTO-ACOUSTIC EMISSION AUDIOMETRY for the detection of permanent congenital hearing impairment, performed by an eligible audiologist on an infant or child in circumstances in which: </w:t>
            </w:r>
          </w:p>
          <w:p w14:paraId="2A8C5F42" w14:textId="77777777" w:rsidR="00984EC0" w:rsidRDefault="00984EC0" w:rsidP="00E83B8C">
            <w:pPr>
              <w:spacing w:before="200" w:after="200"/>
              <w:rPr>
                <w:sz w:val="20"/>
                <w:szCs w:val="20"/>
              </w:rPr>
            </w:pPr>
            <w:r>
              <w:rPr>
                <w:sz w:val="20"/>
                <w:szCs w:val="20"/>
              </w:rPr>
              <w:t xml:space="preserve">(a) the service is performed pursuant to a written request made by an eligible practitioner who is: </w:t>
            </w:r>
          </w:p>
          <w:p w14:paraId="662F39B2" w14:textId="77777777" w:rsidR="00984EC0" w:rsidRDefault="00984EC0" w:rsidP="00E83B8C">
            <w:pPr>
              <w:spacing w:before="200" w:after="200"/>
              <w:rPr>
                <w:sz w:val="20"/>
                <w:szCs w:val="20"/>
              </w:rPr>
            </w:pPr>
            <w:r>
              <w:rPr>
                <w:sz w:val="20"/>
                <w:szCs w:val="20"/>
              </w:rPr>
              <w:t xml:space="preserve">    (i)  a specialist in the specialty of otolaryngology head and neck surgery; or </w:t>
            </w:r>
          </w:p>
          <w:p w14:paraId="3CC54FE2" w14:textId="77777777" w:rsidR="00984EC0" w:rsidRDefault="00984EC0" w:rsidP="00E83B8C">
            <w:pPr>
              <w:spacing w:before="200" w:after="200"/>
              <w:rPr>
                <w:sz w:val="20"/>
                <w:szCs w:val="20"/>
              </w:rPr>
            </w:pPr>
            <w:r>
              <w:rPr>
                <w:sz w:val="20"/>
                <w:szCs w:val="20"/>
              </w:rPr>
              <w:t xml:space="preserve">    (ii) a specialist or consultant physician in the specialty of neurology; and </w:t>
            </w:r>
          </w:p>
          <w:p w14:paraId="7896725B" w14:textId="77777777" w:rsidR="00984EC0" w:rsidRDefault="00984EC0" w:rsidP="00E83B8C">
            <w:pPr>
              <w:spacing w:before="200" w:after="200"/>
              <w:rPr>
                <w:sz w:val="20"/>
                <w:szCs w:val="20"/>
              </w:rPr>
            </w:pPr>
            <w:r>
              <w:rPr>
                <w:sz w:val="20"/>
                <w:szCs w:val="20"/>
              </w:rPr>
              <w:t xml:space="preserve">(b) the infant or child is at risk due to 1 or more of the following factors: </w:t>
            </w:r>
          </w:p>
          <w:p w14:paraId="3EAE046B" w14:textId="77777777" w:rsidR="00984EC0" w:rsidRDefault="00984EC0" w:rsidP="00E83B8C">
            <w:pPr>
              <w:spacing w:before="200" w:after="200"/>
              <w:rPr>
                <w:sz w:val="20"/>
                <w:szCs w:val="20"/>
              </w:rPr>
            </w:pPr>
            <w:r>
              <w:rPr>
                <w:sz w:val="20"/>
                <w:szCs w:val="20"/>
              </w:rPr>
              <w:t xml:space="preserve">    (i) admission to a neonatal intensive care unit; </w:t>
            </w:r>
          </w:p>
          <w:p w14:paraId="34EC6459" w14:textId="77777777" w:rsidR="00984EC0" w:rsidRDefault="00984EC0" w:rsidP="00E83B8C">
            <w:pPr>
              <w:spacing w:before="200" w:after="200"/>
              <w:rPr>
                <w:sz w:val="20"/>
                <w:szCs w:val="20"/>
              </w:rPr>
            </w:pPr>
            <w:r>
              <w:rPr>
                <w:sz w:val="20"/>
                <w:szCs w:val="20"/>
              </w:rPr>
              <w:t xml:space="preserve">    (ii) family history of hearing impairment; </w:t>
            </w:r>
          </w:p>
          <w:p w14:paraId="6BD27E40" w14:textId="77777777" w:rsidR="00984EC0" w:rsidRDefault="00984EC0" w:rsidP="00E83B8C">
            <w:pPr>
              <w:spacing w:before="200" w:after="200"/>
              <w:rPr>
                <w:sz w:val="20"/>
                <w:szCs w:val="20"/>
              </w:rPr>
            </w:pPr>
            <w:r>
              <w:rPr>
                <w:sz w:val="20"/>
                <w:szCs w:val="20"/>
              </w:rPr>
              <w:t xml:space="preserve">    (iii) intra-uterine or perinatal infection (either suspected or confirmed); </w:t>
            </w:r>
          </w:p>
          <w:p w14:paraId="054247E0" w14:textId="77777777" w:rsidR="00984EC0" w:rsidRDefault="00984EC0" w:rsidP="00E83B8C">
            <w:pPr>
              <w:spacing w:before="200" w:after="200"/>
              <w:rPr>
                <w:sz w:val="20"/>
                <w:szCs w:val="20"/>
              </w:rPr>
            </w:pPr>
            <w:r>
              <w:rPr>
                <w:sz w:val="20"/>
                <w:szCs w:val="20"/>
              </w:rPr>
              <w:t xml:space="preserve">    (iv) birthweight less than 1.5kg; </w:t>
            </w:r>
          </w:p>
          <w:p w14:paraId="5ACC2222" w14:textId="77777777" w:rsidR="00984EC0" w:rsidRDefault="00984EC0" w:rsidP="00E83B8C">
            <w:pPr>
              <w:spacing w:before="200" w:after="200"/>
              <w:rPr>
                <w:sz w:val="20"/>
                <w:szCs w:val="20"/>
              </w:rPr>
            </w:pPr>
            <w:r>
              <w:rPr>
                <w:sz w:val="20"/>
                <w:szCs w:val="20"/>
              </w:rPr>
              <w:t xml:space="preserve">    (v) craniofacial deformity; </w:t>
            </w:r>
          </w:p>
          <w:p w14:paraId="6446504F" w14:textId="77777777" w:rsidR="00984EC0" w:rsidRDefault="00984EC0" w:rsidP="00E83B8C">
            <w:pPr>
              <w:spacing w:before="200" w:after="200"/>
              <w:rPr>
                <w:sz w:val="20"/>
                <w:szCs w:val="20"/>
              </w:rPr>
            </w:pPr>
            <w:r>
              <w:rPr>
                <w:sz w:val="20"/>
                <w:szCs w:val="20"/>
              </w:rPr>
              <w:t xml:space="preserve">    (vi) birth asphyxia; </w:t>
            </w:r>
          </w:p>
          <w:p w14:paraId="7883DE5B" w14:textId="77777777" w:rsidR="00984EC0" w:rsidRDefault="00984EC0" w:rsidP="00E83B8C">
            <w:pPr>
              <w:spacing w:before="200" w:after="200"/>
              <w:rPr>
                <w:sz w:val="20"/>
                <w:szCs w:val="20"/>
              </w:rPr>
            </w:pPr>
            <w:r>
              <w:rPr>
                <w:sz w:val="20"/>
                <w:szCs w:val="20"/>
              </w:rPr>
              <w:t xml:space="preserve">    (vii) chromosomal abnormality, including Down Syndrome; </w:t>
            </w:r>
          </w:p>
          <w:p w14:paraId="75F64C54" w14:textId="77777777" w:rsidR="00984EC0" w:rsidRDefault="00984EC0" w:rsidP="00E83B8C">
            <w:pPr>
              <w:spacing w:before="200" w:after="200"/>
              <w:rPr>
                <w:sz w:val="20"/>
                <w:szCs w:val="20"/>
              </w:rPr>
            </w:pPr>
            <w:r>
              <w:rPr>
                <w:sz w:val="20"/>
                <w:szCs w:val="20"/>
              </w:rPr>
              <w:t xml:space="preserve">    (viii) exchange transfusion; and </w:t>
            </w:r>
          </w:p>
          <w:p w14:paraId="04DB3BB7" w14:textId="77777777" w:rsidR="00984EC0" w:rsidRDefault="00984EC0" w:rsidP="00E83B8C">
            <w:pPr>
              <w:spacing w:before="200" w:after="200"/>
              <w:rPr>
                <w:sz w:val="20"/>
                <w:szCs w:val="20"/>
              </w:rPr>
            </w:pPr>
            <w:r>
              <w:rPr>
                <w:sz w:val="20"/>
                <w:szCs w:val="20"/>
              </w:rPr>
              <w:t xml:space="preserve">(c) middle ear pathology has been excluded by specialist opinion; and </w:t>
            </w:r>
          </w:p>
          <w:p w14:paraId="698E7F12" w14:textId="77777777" w:rsidR="00984EC0" w:rsidRDefault="00984EC0" w:rsidP="00E83B8C">
            <w:pPr>
              <w:spacing w:before="200" w:after="200"/>
              <w:rPr>
                <w:sz w:val="20"/>
                <w:szCs w:val="20"/>
              </w:rPr>
            </w:pPr>
            <w:r>
              <w:rPr>
                <w:sz w:val="20"/>
                <w:szCs w:val="20"/>
              </w:rPr>
              <w:t xml:space="preserve">(d) the infant or child is not an admitted patient of a hospital; and </w:t>
            </w:r>
          </w:p>
          <w:p w14:paraId="1AADBA18" w14:textId="77777777" w:rsidR="00984EC0" w:rsidRDefault="00984EC0" w:rsidP="00E83B8C">
            <w:pPr>
              <w:spacing w:before="200" w:after="200"/>
              <w:rPr>
                <w:sz w:val="20"/>
                <w:szCs w:val="20"/>
              </w:rPr>
            </w:pPr>
            <w:r>
              <w:rPr>
                <w:sz w:val="20"/>
                <w:szCs w:val="20"/>
              </w:rPr>
              <w:t xml:space="preserve">(e) the service is performed on the infant or child individually and in person; and </w:t>
            </w:r>
          </w:p>
          <w:p w14:paraId="15C8FB6B" w14:textId="77777777" w:rsidR="00984EC0" w:rsidRDefault="00984EC0" w:rsidP="00E83B8C">
            <w:pPr>
              <w:spacing w:before="200" w:after="200"/>
              <w:rPr>
                <w:sz w:val="20"/>
                <w:szCs w:val="20"/>
              </w:rPr>
            </w:pPr>
            <w:r>
              <w:rPr>
                <w:sz w:val="20"/>
                <w:szCs w:val="20"/>
              </w:rPr>
              <w:t xml:space="preserve">(f) after the service, the eligible audiologist provides a copy of the results of the service performed, together with relevant comments in writing that the eligible audiologist has on those results, to the eligible practitioner who requested the service; and </w:t>
            </w:r>
          </w:p>
          <w:p w14:paraId="5A620366" w14:textId="77777777" w:rsidR="00984EC0" w:rsidRDefault="00984EC0" w:rsidP="00E83B8C">
            <w:pPr>
              <w:spacing w:before="200" w:after="200"/>
              <w:rPr>
                <w:sz w:val="20"/>
                <w:szCs w:val="20"/>
              </w:rPr>
            </w:pPr>
            <w:r>
              <w:rPr>
                <w:sz w:val="20"/>
                <w:szCs w:val="20"/>
              </w:rPr>
              <w:t xml:space="preserve">(g) a service to which item 11332 applies has not been performed on the infant or child on the same day. </w:t>
            </w:r>
          </w:p>
          <w:p w14:paraId="7D293D7D" w14:textId="77777777" w:rsidR="00984EC0" w:rsidRDefault="00984EC0" w:rsidP="00E83B8C">
            <w:r>
              <w:t>(See para MN.15.4, MN.15.5 of explanatory notes to this Category)</w:t>
            </w:r>
          </w:p>
          <w:p w14:paraId="3228D1A8" w14:textId="77777777" w:rsidR="00984EC0" w:rsidRDefault="00984EC0" w:rsidP="00E83B8C">
            <w:pPr>
              <w:tabs>
                <w:tab w:val="left" w:pos="1701"/>
              </w:tabs>
              <w:rPr>
                <w:b/>
                <w:sz w:val="20"/>
              </w:rPr>
            </w:pPr>
            <w:r>
              <w:rPr>
                <w:b/>
                <w:sz w:val="20"/>
              </w:rPr>
              <w:t xml:space="preserve">Fee: </w:t>
            </w:r>
            <w:r>
              <w:t>$49.55</w:t>
            </w:r>
            <w:r>
              <w:tab/>
            </w:r>
            <w:r>
              <w:rPr>
                <w:b/>
                <w:sz w:val="20"/>
              </w:rPr>
              <w:t xml:space="preserve">Benefit: </w:t>
            </w:r>
            <w:r>
              <w:t>85% = $42.15</w:t>
            </w:r>
          </w:p>
          <w:p w14:paraId="62FFED93" w14:textId="77777777" w:rsidR="00984EC0" w:rsidRDefault="00984EC0" w:rsidP="00E83B8C">
            <w:pPr>
              <w:tabs>
                <w:tab w:val="left" w:pos="1701"/>
              </w:tabs>
            </w:pPr>
            <w:r>
              <w:rPr>
                <w:b/>
                <w:sz w:val="20"/>
              </w:rPr>
              <w:t xml:space="preserve">Extended Medicare Safety Net Cap: </w:t>
            </w:r>
            <w:r>
              <w:t>$148.65</w:t>
            </w:r>
          </w:p>
        </w:tc>
      </w:tr>
    </w:tbl>
    <w:p w14:paraId="271CEB26"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A8C4228"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A6C8A51" w14:textId="77777777" w:rsidTr="00E83B8C">
              <w:tc>
                <w:tcPr>
                  <w:tcW w:w="2500" w:type="pct"/>
                  <w:tcBorders>
                    <w:top w:val="nil"/>
                    <w:left w:val="nil"/>
                    <w:bottom w:val="nil"/>
                    <w:right w:val="nil"/>
                  </w:tcBorders>
                  <w:tcMar>
                    <w:top w:w="38" w:type="dxa"/>
                    <w:left w:w="0" w:type="dxa"/>
                    <w:bottom w:w="38" w:type="dxa"/>
                    <w:right w:w="0" w:type="dxa"/>
                  </w:tcMar>
                  <w:vAlign w:val="bottom"/>
                </w:tcPr>
                <w:p w14:paraId="1B75E5ED"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150275C4"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EATING DISORDERS DIETITIAN HEALTH SERVICES</w:t>
                  </w:r>
                </w:p>
              </w:tc>
            </w:tr>
          </w:tbl>
          <w:p w14:paraId="5102FC0C" w14:textId="77777777" w:rsidR="00984EC0" w:rsidRDefault="00984EC0" w:rsidP="00E83B8C">
            <w:pPr>
              <w:keepLines/>
              <w:rPr>
                <w:rFonts w:ascii="Helvetica" w:eastAsia="Helvetica" w:hAnsi="Helvetica" w:cs="Helvetica"/>
                <w:b/>
              </w:rPr>
            </w:pPr>
          </w:p>
        </w:tc>
      </w:tr>
      <w:tr w:rsidR="00984EC0" w14:paraId="44ACA9B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2E4A6"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29AB8B4" w14:textId="77777777" w:rsidR="00984EC0" w:rsidRDefault="00984EC0" w:rsidP="00E83B8C">
            <w:pPr>
              <w:pStyle w:val="Heading2"/>
              <w:spacing w:before="120"/>
              <w:rPr>
                <w:rFonts w:ascii="Helvetica" w:eastAsia="Helvetica" w:hAnsi="Helvetica" w:cs="Helvetica"/>
                <w:i w:val="0"/>
                <w:sz w:val="18"/>
              </w:rPr>
            </w:pPr>
            <w:bookmarkStart w:id="44" w:name="_Toc106791239"/>
            <w:bookmarkStart w:id="45" w:name="_Toc106791391"/>
            <w:r>
              <w:rPr>
                <w:rFonts w:ascii="Helvetica" w:eastAsia="Helvetica" w:hAnsi="Helvetica" w:cs="Helvetica"/>
                <w:i w:val="0"/>
                <w:sz w:val="18"/>
              </w:rPr>
              <w:t>Group M16. Eating Disorders Services</w:t>
            </w:r>
            <w:bookmarkEnd w:id="44"/>
            <w:bookmarkEnd w:id="45"/>
          </w:p>
        </w:tc>
      </w:tr>
      <w:tr w:rsidR="00984EC0" w14:paraId="36FD67B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EF84AB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656476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06791240"/>
            <w:bookmarkStart w:id="47" w:name="_Toc106791392"/>
            <w:r>
              <w:rPr>
                <w:rFonts w:ascii="Helvetica" w:eastAsia="Helvetica" w:hAnsi="Helvetica" w:cs="Helvetica"/>
                <w:b w:val="0"/>
                <w:sz w:val="18"/>
              </w:rPr>
              <w:t>Subgroup 1. Eating disorders dietitian health services</w:t>
            </w:r>
            <w:bookmarkEnd w:id="46"/>
            <w:bookmarkEnd w:id="47"/>
          </w:p>
        </w:tc>
      </w:tr>
      <w:tr w:rsidR="00984EC0" w14:paraId="2C25EA2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0037D" w14:textId="77777777" w:rsidR="00984EC0" w:rsidRDefault="00984EC0" w:rsidP="00E83B8C">
            <w:pPr>
              <w:rPr>
                <w:b/>
              </w:rPr>
            </w:pPr>
            <w:r>
              <w:rPr>
                <w:b/>
              </w:rPr>
              <w:t>Fee</w:t>
            </w:r>
          </w:p>
          <w:p w14:paraId="7412947E" w14:textId="77777777" w:rsidR="00984EC0" w:rsidRDefault="00984EC0" w:rsidP="00E83B8C">
            <w:r>
              <w:t>82350</w:t>
            </w:r>
          </w:p>
        </w:tc>
        <w:tc>
          <w:tcPr>
            <w:tcW w:w="0" w:type="auto"/>
            <w:tcMar>
              <w:top w:w="38" w:type="dxa"/>
              <w:left w:w="38" w:type="dxa"/>
              <w:bottom w:w="38" w:type="dxa"/>
              <w:right w:w="38" w:type="dxa"/>
            </w:tcMar>
            <w:vAlign w:val="bottom"/>
          </w:tcPr>
          <w:p w14:paraId="07D7ADEC" w14:textId="77777777" w:rsidR="00984EC0" w:rsidRDefault="00984EC0" w:rsidP="00E83B8C">
            <w:pPr>
              <w:spacing w:after="200"/>
              <w:rPr>
                <w:sz w:val="20"/>
                <w:szCs w:val="20"/>
              </w:rPr>
            </w:pPr>
            <w:r>
              <w:rPr>
                <w:sz w:val="20"/>
                <w:szCs w:val="20"/>
              </w:rPr>
              <w:t>Dietetics health service provided to an eligible patient by an eligible dietitian if:</w:t>
            </w:r>
          </w:p>
          <w:p w14:paraId="7837EBDB"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4602872" w14:textId="77777777" w:rsidR="00984EC0" w:rsidRDefault="00984EC0" w:rsidP="00E83B8C">
            <w:pPr>
              <w:spacing w:before="200" w:after="200"/>
              <w:rPr>
                <w:sz w:val="20"/>
                <w:szCs w:val="20"/>
              </w:rPr>
            </w:pPr>
            <w:r>
              <w:rPr>
                <w:sz w:val="20"/>
                <w:szCs w:val="20"/>
              </w:rPr>
              <w:t>(b)     the person is not an admitted patient of a hospital; and</w:t>
            </w:r>
          </w:p>
          <w:p w14:paraId="47FC68DE" w14:textId="77777777" w:rsidR="00984EC0" w:rsidRDefault="00984EC0" w:rsidP="00E83B8C">
            <w:pPr>
              <w:spacing w:before="200" w:after="200"/>
              <w:rPr>
                <w:sz w:val="20"/>
                <w:szCs w:val="20"/>
              </w:rPr>
            </w:pPr>
            <w:r>
              <w:rPr>
                <w:sz w:val="20"/>
                <w:szCs w:val="20"/>
              </w:rPr>
              <w:t>(c)     the service is provided to the person individually and in person; and</w:t>
            </w:r>
          </w:p>
          <w:p w14:paraId="394FE31E" w14:textId="77777777" w:rsidR="00984EC0" w:rsidRDefault="00984EC0" w:rsidP="00E83B8C">
            <w:pPr>
              <w:spacing w:before="200" w:after="200"/>
              <w:rPr>
                <w:sz w:val="20"/>
                <w:szCs w:val="20"/>
              </w:rPr>
            </w:pPr>
            <w:r>
              <w:rPr>
                <w:sz w:val="20"/>
                <w:szCs w:val="20"/>
              </w:rPr>
              <w:t>(d)     the service is of at least 20 minutes in duration</w:t>
            </w:r>
          </w:p>
          <w:p w14:paraId="48C8C0E7" w14:textId="77777777" w:rsidR="00984EC0" w:rsidRDefault="00984EC0" w:rsidP="00E83B8C">
            <w:r>
              <w:t>(See para MN.16.1, MN.16.2 of explanatory notes to this Category)</w:t>
            </w:r>
          </w:p>
          <w:p w14:paraId="589D30F0"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16B4AEB" w14:textId="77777777" w:rsidR="00984EC0" w:rsidRDefault="00984EC0" w:rsidP="00E83B8C">
            <w:pPr>
              <w:tabs>
                <w:tab w:val="left" w:pos="1701"/>
              </w:tabs>
            </w:pPr>
            <w:r>
              <w:rPr>
                <w:b/>
                <w:sz w:val="20"/>
              </w:rPr>
              <w:t xml:space="preserve">Extended Medicare Safety Net Cap: </w:t>
            </w:r>
            <w:r>
              <w:t>$197.55</w:t>
            </w:r>
          </w:p>
        </w:tc>
      </w:tr>
      <w:tr w:rsidR="00984EC0" w14:paraId="5CABA2C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45FF0" w14:textId="77777777" w:rsidR="00984EC0" w:rsidRDefault="00984EC0" w:rsidP="00E83B8C">
            <w:pPr>
              <w:rPr>
                <w:b/>
              </w:rPr>
            </w:pPr>
            <w:r>
              <w:rPr>
                <w:b/>
              </w:rPr>
              <w:t>Fee</w:t>
            </w:r>
          </w:p>
          <w:p w14:paraId="68315380" w14:textId="77777777" w:rsidR="00984EC0" w:rsidRDefault="00984EC0" w:rsidP="00E83B8C">
            <w:r>
              <w:t>82351</w:t>
            </w:r>
          </w:p>
        </w:tc>
        <w:tc>
          <w:tcPr>
            <w:tcW w:w="0" w:type="auto"/>
            <w:tcMar>
              <w:top w:w="38" w:type="dxa"/>
              <w:left w:w="38" w:type="dxa"/>
              <w:bottom w:w="38" w:type="dxa"/>
              <w:right w:w="38" w:type="dxa"/>
            </w:tcMar>
            <w:vAlign w:val="bottom"/>
          </w:tcPr>
          <w:p w14:paraId="475D431F" w14:textId="77777777" w:rsidR="00984EC0" w:rsidRDefault="00984EC0" w:rsidP="00E83B8C">
            <w:pPr>
              <w:spacing w:after="200"/>
              <w:rPr>
                <w:sz w:val="20"/>
                <w:szCs w:val="20"/>
              </w:rPr>
            </w:pPr>
            <w:r>
              <w:rPr>
                <w:sz w:val="20"/>
                <w:szCs w:val="20"/>
              </w:rPr>
              <w:t>Dietetics health service provided to an eligible patient by an eligible dietitian if:</w:t>
            </w:r>
          </w:p>
          <w:p w14:paraId="5FE4CC22"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7782651" w14:textId="77777777" w:rsidR="00984EC0" w:rsidRDefault="00984EC0" w:rsidP="00E83B8C">
            <w:pPr>
              <w:spacing w:before="200" w:after="200"/>
              <w:rPr>
                <w:sz w:val="20"/>
                <w:szCs w:val="20"/>
              </w:rPr>
            </w:pPr>
            <w:r>
              <w:rPr>
                <w:sz w:val="20"/>
                <w:szCs w:val="20"/>
              </w:rPr>
              <w:t>(b)     the person is not an admitted patient of a hospital; and</w:t>
            </w:r>
          </w:p>
          <w:p w14:paraId="0762D5D5" w14:textId="77777777" w:rsidR="00984EC0" w:rsidRDefault="00984EC0" w:rsidP="00E83B8C">
            <w:pPr>
              <w:spacing w:before="200" w:after="200"/>
              <w:rPr>
                <w:sz w:val="20"/>
                <w:szCs w:val="20"/>
              </w:rPr>
            </w:pPr>
            <w:r>
              <w:rPr>
                <w:sz w:val="20"/>
                <w:szCs w:val="20"/>
              </w:rPr>
              <w:t>(c)     the attendance is by video conference; and</w:t>
            </w:r>
          </w:p>
          <w:p w14:paraId="75B20F23" w14:textId="77777777" w:rsidR="00984EC0" w:rsidRDefault="00984EC0" w:rsidP="00E83B8C">
            <w:pPr>
              <w:spacing w:before="200" w:after="200"/>
              <w:rPr>
                <w:sz w:val="20"/>
                <w:szCs w:val="20"/>
              </w:rPr>
            </w:pPr>
            <w:r>
              <w:rPr>
                <w:sz w:val="20"/>
                <w:szCs w:val="20"/>
              </w:rPr>
              <w:t>(d)     the patient is located within a telehealth eligible area; and</w:t>
            </w:r>
          </w:p>
          <w:p w14:paraId="4AFBABD9" w14:textId="77777777" w:rsidR="00984EC0" w:rsidRDefault="00984EC0" w:rsidP="00E83B8C">
            <w:pPr>
              <w:spacing w:before="200" w:after="200"/>
              <w:rPr>
                <w:sz w:val="20"/>
                <w:szCs w:val="20"/>
              </w:rPr>
            </w:pPr>
            <w:r>
              <w:rPr>
                <w:sz w:val="20"/>
                <w:szCs w:val="20"/>
              </w:rPr>
              <w:t>(e)     the patient is, at the time of the attendance, at least 15 kilometres by road from the dietitian; and</w:t>
            </w:r>
          </w:p>
          <w:p w14:paraId="33FC80AB" w14:textId="77777777" w:rsidR="00984EC0" w:rsidRDefault="00984EC0" w:rsidP="00E83B8C">
            <w:pPr>
              <w:spacing w:before="200" w:after="200"/>
              <w:rPr>
                <w:sz w:val="20"/>
                <w:szCs w:val="20"/>
              </w:rPr>
            </w:pPr>
            <w:r>
              <w:rPr>
                <w:sz w:val="20"/>
                <w:szCs w:val="20"/>
              </w:rPr>
              <w:t>(f)      the service is of at least 20 minutes duration</w:t>
            </w:r>
          </w:p>
          <w:p w14:paraId="78E0FBFB" w14:textId="77777777" w:rsidR="00984EC0" w:rsidRDefault="00984EC0" w:rsidP="00E83B8C">
            <w:r>
              <w:t>(See para MN.16.1, MN.16.2, MN.16.4 of explanatory notes to this Category)</w:t>
            </w:r>
          </w:p>
          <w:p w14:paraId="6A2FC08C"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44FA9825" w14:textId="77777777" w:rsidR="00984EC0" w:rsidRDefault="00984EC0" w:rsidP="00E83B8C">
            <w:pPr>
              <w:tabs>
                <w:tab w:val="left" w:pos="1701"/>
              </w:tabs>
            </w:pPr>
            <w:r>
              <w:rPr>
                <w:b/>
                <w:sz w:val="20"/>
              </w:rPr>
              <w:t xml:space="preserve">Extended Medicare Safety Net Cap: </w:t>
            </w:r>
            <w:r>
              <w:t>$197.55</w:t>
            </w:r>
          </w:p>
        </w:tc>
      </w:tr>
    </w:tbl>
    <w:p w14:paraId="3F8F7B63"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45F9197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595187E" w14:textId="77777777" w:rsidTr="00E83B8C">
              <w:tc>
                <w:tcPr>
                  <w:tcW w:w="2500" w:type="pct"/>
                  <w:tcBorders>
                    <w:top w:val="nil"/>
                    <w:left w:val="nil"/>
                    <w:bottom w:val="nil"/>
                    <w:right w:val="nil"/>
                  </w:tcBorders>
                  <w:tcMar>
                    <w:top w:w="38" w:type="dxa"/>
                    <w:left w:w="0" w:type="dxa"/>
                    <w:bottom w:w="38" w:type="dxa"/>
                    <w:right w:w="0" w:type="dxa"/>
                  </w:tcMar>
                  <w:vAlign w:val="bottom"/>
                </w:tcPr>
                <w:p w14:paraId="7E7D646C"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2B826CCF"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 EATING DISORDER PSYCHOLOGICAL TREATMENT SERVICES PROVIDED BY ELIGIBLE CLINICAL PSYCHOLOGISTS</w:t>
                  </w:r>
                </w:p>
              </w:tc>
            </w:tr>
          </w:tbl>
          <w:p w14:paraId="03D964B5" w14:textId="77777777" w:rsidR="00984EC0" w:rsidRDefault="00984EC0" w:rsidP="00E83B8C">
            <w:pPr>
              <w:keepLines/>
              <w:rPr>
                <w:rFonts w:ascii="Helvetica" w:eastAsia="Helvetica" w:hAnsi="Helvetica" w:cs="Helvetica"/>
                <w:b/>
              </w:rPr>
            </w:pPr>
          </w:p>
        </w:tc>
      </w:tr>
      <w:tr w:rsidR="00984EC0" w14:paraId="1578727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1EBE8"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1D3CD50"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M16. Eating Disorders Services</w:t>
            </w:r>
          </w:p>
        </w:tc>
      </w:tr>
      <w:tr w:rsidR="00984EC0" w14:paraId="14941B9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8CB555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B966B0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06791241"/>
            <w:bookmarkStart w:id="49" w:name="_Toc106791393"/>
            <w:r>
              <w:rPr>
                <w:rFonts w:ascii="Helvetica" w:eastAsia="Helvetica" w:hAnsi="Helvetica" w:cs="Helvetica"/>
                <w:b w:val="0"/>
                <w:sz w:val="18"/>
              </w:rPr>
              <w:t>Subgroup 2. Eating disorder psychological treatment services provided by eligible clinical psychologists</w:t>
            </w:r>
            <w:bookmarkEnd w:id="48"/>
            <w:bookmarkEnd w:id="49"/>
          </w:p>
        </w:tc>
      </w:tr>
      <w:tr w:rsidR="00984EC0" w14:paraId="6E7DA17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37754" w14:textId="77777777" w:rsidR="00984EC0" w:rsidRDefault="00984EC0" w:rsidP="00E83B8C">
            <w:pPr>
              <w:rPr>
                <w:b/>
              </w:rPr>
            </w:pPr>
            <w:r>
              <w:rPr>
                <w:b/>
              </w:rPr>
              <w:t>Fee</w:t>
            </w:r>
          </w:p>
          <w:p w14:paraId="67359493" w14:textId="77777777" w:rsidR="00984EC0" w:rsidRDefault="00984EC0" w:rsidP="00E83B8C">
            <w:r>
              <w:t>82352</w:t>
            </w:r>
          </w:p>
        </w:tc>
        <w:tc>
          <w:tcPr>
            <w:tcW w:w="0" w:type="auto"/>
            <w:tcMar>
              <w:top w:w="38" w:type="dxa"/>
              <w:left w:w="38" w:type="dxa"/>
              <w:bottom w:w="38" w:type="dxa"/>
              <w:right w:w="38" w:type="dxa"/>
            </w:tcMar>
            <w:vAlign w:val="bottom"/>
          </w:tcPr>
          <w:p w14:paraId="0D91BB0D"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clinical psychologist if:</w:t>
            </w:r>
          </w:p>
          <w:p w14:paraId="2AC1879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5D7A6EBC" w14:textId="77777777" w:rsidR="00984EC0" w:rsidRDefault="00984EC0" w:rsidP="00E83B8C">
            <w:pPr>
              <w:spacing w:before="200" w:after="200"/>
              <w:rPr>
                <w:sz w:val="20"/>
                <w:szCs w:val="20"/>
              </w:rPr>
            </w:pPr>
            <w:r>
              <w:rPr>
                <w:sz w:val="20"/>
                <w:szCs w:val="20"/>
              </w:rPr>
              <w:t>(b)     the person is not an admitted patient of a hospital; and</w:t>
            </w:r>
          </w:p>
          <w:p w14:paraId="3CF710D1" w14:textId="77777777" w:rsidR="00984EC0" w:rsidRDefault="00984EC0" w:rsidP="00E83B8C">
            <w:pPr>
              <w:spacing w:before="200" w:after="200"/>
              <w:rPr>
                <w:sz w:val="20"/>
                <w:szCs w:val="20"/>
              </w:rPr>
            </w:pPr>
            <w:r>
              <w:rPr>
                <w:sz w:val="20"/>
                <w:szCs w:val="20"/>
              </w:rPr>
              <w:t>(c)     the service is provided to the person individually and in person; and</w:t>
            </w:r>
          </w:p>
          <w:p w14:paraId="6D4CF8B1" w14:textId="77777777" w:rsidR="00984EC0" w:rsidRDefault="00984EC0" w:rsidP="00E83B8C">
            <w:pPr>
              <w:spacing w:before="200" w:after="200"/>
              <w:rPr>
                <w:sz w:val="20"/>
                <w:szCs w:val="20"/>
              </w:rPr>
            </w:pPr>
            <w:r>
              <w:rPr>
                <w:sz w:val="20"/>
                <w:szCs w:val="20"/>
              </w:rPr>
              <w:t>(d)     the service is at least 30 minutes but less than 50 minutes in duration.</w:t>
            </w:r>
          </w:p>
          <w:p w14:paraId="3CED852E" w14:textId="77777777" w:rsidR="00984EC0" w:rsidRDefault="00984EC0" w:rsidP="00E83B8C">
            <w:r>
              <w:t>(See para MN.16.1, MN.16.3 of explanatory notes to this Category)</w:t>
            </w:r>
          </w:p>
          <w:p w14:paraId="7F1AF852"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48B54DFC" w14:textId="77777777" w:rsidR="00984EC0" w:rsidRDefault="00984EC0" w:rsidP="00E83B8C">
            <w:pPr>
              <w:tabs>
                <w:tab w:val="left" w:pos="1701"/>
              </w:tabs>
            </w:pPr>
            <w:r>
              <w:rPr>
                <w:b/>
                <w:sz w:val="20"/>
              </w:rPr>
              <w:t xml:space="preserve">Extended Medicare Safety Net Cap: </w:t>
            </w:r>
            <w:r>
              <w:t>$316.35</w:t>
            </w:r>
          </w:p>
        </w:tc>
      </w:tr>
      <w:tr w:rsidR="00984EC0" w14:paraId="6EE81BC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8927F" w14:textId="77777777" w:rsidR="00984EC0" w:rsidRDefault="00984EC0" w:rsidP="00E83B8C">
            <w:pPr>
              <w:rPr>
                <w:b/>
              </w:rPr>
            </w:pPr>
            <w:r>
              <w:rPr>
                <w:b/>
              </w:rPr>
              <w:t>Fee</w:t>
            </w:r>
          </w:p>
          <w:p w14:paraId="3208EF93" w14:textId="77777777" w:rsidR="00984EC0" w:rsidRDefault="00984EC0" w:rsidP="00E83B8C">
            <w:r>
              <w:t>82353</w:t>
            </w:r>
          </w:p>
        </w:tc>
        <w:tc>
          <w:tcPr>
            <w:tcW w:w="0" w:type="auto"/>
            <w:tcMar>
              <w:top w:w="38" w:type="dxa"/>
              <w:left w:w="38" w:type="dxa"/>
              <w:bottom w:w="38" w:type="dxa"/>
              <w:right w:w="38" w:type="dxa"/>
            </w:tcMar>
            <w:vAlign w:val="bottom"/>
          </w:tcPr>
          <w:p w14:paraId="1BDBA149" w14:textId="77777777" w:rsidR="00984EC0" w:rsidRDefault="00984EC0" w:rsidP="00E83B8C">
            <w:pPr>
              <w:spacing w:after="200"/>
              <w:rPr>
                <w:sz w:val="20"/>
                <w:szCs w:val="20"/>
              </w:rPr>
            </w:pPr>
            <w:r>
              <w:rPr>
                <w:sz w:val="20"/>
                <w:szCs w:val="20"/>
              </w:rPr>
              <w:t>Eating disorder psychological treatment service provided to an eligible patient by an eligible clinical psychologist if:</w:t>
            </w:r>
          </w:p>
          <w:p w14:paraId="53C740EA"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E123138" w14:textId="77777777" w:rsidR="00984EC0" w:rsidRDefault="00984EC0" w:rsidP="00E83B8C">
            <w:pPr>
              <w:spacing w:before="200" w:after="200"/>
              <w:rPr>
                <w:sz w:val="20"/>
                <w:szCs w:val="20"/>
              </w:rPr>
            </w:pPr>
            <w:r>
              <w:rPr>
                <w:sz w:val="20"/>
                <w:szCs w:val="20"/>
              </w:rPr>
              <w:t>(b)     the person is not an admitted patient of a hospital; and</w:t>
            </w:r>
          </w:p>
          <w:p w14:paraId="3AF6ED83" w14:textId="77777777" w:rsidR="00984EC0" w:rsidRDefault="00984EC0" w:rsidP="00E83B8C">
            <w:pPr>
              <w:spacing w:before="200" w:after="200"/>
              <w:rPr>
                <w:sz w:val="20"/>
                <w:szCs w:val="20"/>
              </w:rPr>
            </w:pPr>
            <w:r>
              <w:rPr>
                <w:sz w:val="20"/>
                <w:szCs w:val="20"/>
              </w:rPr>
              <w:t>(c)     the attendance is by video conference; and</w:t>
            </w:r>
          </w:p>
          <w:p w14:paraId="2E028EF6" w14:textId="77777777" w:rsidR="00984EC0" w:rsidRDefault="00984EC0" w:rsidP="00E83B8C">
            <w:pPr>
              <w:spacing w:before="200" w:after="200"/>
              <w:rPr>
                <w:sz w:val="20"/>
                <w:szCs w:val="20"/>
              </w:rPr>
            </w:pPr>
            <w:r>
              <w:rPr>
                <w:sz w:val="20"/>
                <w:szCs w:val="20"/>
              </w:rPr>
              <w:t>(d)     the patient is located within a telehealth eligible area; and</w:t>
            </w:r>
          </w:p>
          <w:p w14:paraId="33333B13"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4F6E1B39" w14:textId="77777777" w:rsidR="00984EC0" w:rsidRDefault="00984EC0" w:rsidP="00E83B8C">
            <w:pPr>
              <w:spacing w:before="200" w:after="200"/>
              <w:rPr>
                <w:sz w:val="20"/>
                <w:szCs w:val="20"/>
              </w:rPr>
            </w:pPr>
            <w:r>
              <w:rPr>
                <w:sz w:val="20"/>
                <w:szCs w:val="20"/>
              </w:rPr>
              <w:t>(f)      the service is at least 30 minutes but less than 50 minutes in duration.</w:t>
            </w:r>
          </w:p>
          <w:p w14:paraId="4E1732F2" w14:textId="77777777" w:rsidR="00984EC0" w:rsidRDefault="00984EC0" w:rsidP="00E83B8C">
            <w:r>
              <w:t>(See para MN.16.1, MN.16.3, MN.16.4 of explanatory notes to this Category)</w:t>
            </w:r>
          </w:p>
          <w:p w14:paraId="6B0A5490"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065B12AD" w14:textId="77777777" w:rsidR="00984EC0" w:rsidRDefault="00984EC0" w:rsidP="00E83B8C">
            <w:pPr>
              <w:tabs>
                <w:tab w:val="left" w:pos="1701"/>
              </w:tabs>
            </w:pPr>
            <w:r>
              <w:rPr>
                <w:b/>
                <w:sz w:val="20"/>
              </w:rPr>
              <w:t xml:space="preserve">Extended Medicare Safety Net Cap: </w:t>
            </w:r>
            <w:r>
              <w:t>$316.35</w:t>
            </w:r>
          </w:p>
        </w:tc>
      </w:tr>
      <w:tr w:rsidR="00984EC0" w14:paraId="3002798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7EDCEA" w14:textId="77777777" w:rsidR="00984EC0" w:rsidRDefault="00984EC0" w:rsidP="00E83B8C">
            <w:pPr>
              <w:rPr>
                <w:b/>
              </w:rPr>
            </w:pPr>
            <w:r>
              <w:rPr>
                <w:b/>
              </w:rPr>
              <w:t>Fee</w:t>
            </w:r>
          </w:p>
          <w:p w14:paraId="72EDD040" w14:textId="77777777" w:rsidR="00984EC0" w:rsidRDefault="00984EC0" w:rsidP="00E83B8C">
            <w:r>
              <w:t>82354</w:t>
            </w:r>
          </w:p>
        </w:tc>
        <w:tc>
          <w:tcPr>
            <w:tcW w:w="0" w:type="auto"/>
            <w:tcMar>
              <w:top w:w="38" w:type="dxa"/>
              <w:left w:w="38" w:type="dxa"/>
              <w:bottom w:w="38" w:type="dxa"/>
              <w:right w:w="38" w:type="dxa"/>
            </w:tcMar>
            <w:vAlign w:val="bottom"/>
          </w:tcPr>
          <w:p w14:paraId="285B1FE3"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clinical psychologist if:</w:t>
            </w:r>
          </w:p>
          <w:p w14:paraId="4AE30C06"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35123BE" w14:textId="77777777" w:rsidR="00984EC0" w:rsidRDefault="00984EC0" w:rsidP="00E83B8C">
            <w:pPr>
              <w:spacing w:before="200" w:after="200"/>
              <w:rPr>
                <w:sz w:val="20"/>
                <w:szCs w:val="20"/>
              </w:rPr>
            </w:pPr>
            <w:r>
              <w:rPr>
                <w:sz w:val="20"/>
                <w:szCs w:val="20"/>
              </w:rPr>
              <w:t>(b)     the person is not an admitted patient of a hospital; and</w:t>
            </w:r>
          </w:p>
          <w:p w14:paraId="5AD4D02B" w14:textId="77777777" w:rsidR="00984EC0" w:rsidRDefault="00984EC0" w:rsidP="00E83B8C">
            <w:pPr>
              <w:spacing w:before="200" w:after="200"/>
              <w:rPr>
                <w:sz w:val="20"/>
                <w:szCs w:val="20"/>
              </w:rPr>
            </w:pPr>
            <w:r>
              <w:rPr>
                <w:sz w:val="20"/>
                <w:szCs w:val="20"/>
              </w:rPr>
              <w:t>(c)     the service is provided to the person individually and in person; and</w:t>
            </w:r>
            <w:r>
              <w:rPr>
                <w:sz w:val="20"/>
                <w:szCs w:val="20"/>
              </w:rPr>
              <w:br/>
              <w:t>the service is at least 30 minutes but less than 50 minutes in duration.</w:t>
            </w:r>
          </w:p>
          <w:p w14:paraId="3142D88B" w14:textId="77777777" w:rsidR="00984EC0" w:rsidRDefault="00984EC0" w:rsidP="00E83B8C">
            <w:r>
              <w:t>(See para MN.16.1, MN.16.3 of explanatory notes to this Category)</w:t>
            </w:r>
          </w:p>
          <w:p w14:paraId="6C7A0B95" w14:textId="77777777" w:rsidR="00984EC0" w:rsidRDefault="00984EC0" w:rsidP="00E83B8C">
            <w:pPr>
              <w:tabs>
                <w:tab w:val="left" w:pos="1701"/>
              </w:tabs>
              <w:rPr>
                <w:b/>
                <w:sz w:val="20"/>
              </w:rPr>
            </w:pPr>
            <w:r>
              <w:rPr>
                <w:b/>
                <w:sz w:val="20"/>
              </w:rPr>
              <w:t xml:space="preserve">Fee: </w:t>
            </w:r>
            <w:r>
              <w:t>$131.80</w:t>
            </w:r>
            <w:r>
              <w:tab/>
            </w:r>
            <w:r>
              <w:rPr>
                <w:b/>
                <w:sz w:val="20"/>
              </w:rPr>
              <w:t xml:space="preserve">Benefit: </w:t>
            </w:r>
            <w:r>
              <w:t>85% = $112.05</w:t>
            </w:r>
          </w:p>
          <w:p w14:paraId="211B5116" w14:textId="77777777" w:rsidR="00984EC0" w:rsidRDefault="00984EC0" w:rsidP="00E83B8C">
            <w:pPr>
              <w:tabs>
                <w:tab w:val="left" w:pos="1701"/>
              </w:tabs>
            </w:pPr>
            <w:r>
              <w:rPr>
                <w:b/>
                <w:sz w:val="20"/>
              </w:rPr>
              <w:t xml:space="preserve">Extended Medicare Safety Net Cap: </w:t>
            </w:r>
            <w:r>
              <w:t>$395.40</w:t>
            </w:r>
          </w:p>
        </w:tc>
      </w:tr>
      <w:tr w:rsidR="00984EC0" w14:paraId="3DCD080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C32C3" w14:textId="77777777" w:rsidR="00984EC0" w:rsidRDefault="00984EC0" w:rsidP="00E83B8C">
            <w:pPr>
              <w:rPr>
                <w:b/>
              </w:rPr>
            </w:pPr>
            <w:r>
              <w:rPr>
                <w:b/>
              </w:rPr>
              <w:t>Fee</w:t>
            </w:r>
          </w:p>
          <w:p w14:paraId="0B344812" w14:textId="77777777" w:rsidR="00984EC0" w:rsidRDefault="00984EC0" w:rsidP="00E83B8C">
            <w:r>
              <w:t>82355</w:t>
            </w:r>
          </w:p>
        </w:tc>
        <w:tc>
          <w:tcPr>
            <w:tcW w:w="0" w:type="auto"/>
            <w:tcMar>
              <w:top w:w="38" w:type="dxa"/>
              <w:left w:w="38" w:type="dxa"/>
              <w:bottom w:w="38" w:type="dxa"/>
              <w:right w:w="38" w:type="dxa"/>
            </w:tcMar>
            <w:vAlign w:val="bottom"/>
          </w:tcPr>
          <w:p w14:paraId="6FBD9D39"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clinical psychologist if:</w:t>
            </w:r>
          </w:p>
          <w:p w14:paraId="584586DF"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7E53F9E4" w14:textId="77777777" w:rsidR="00984EC0" w:rsidRDefault="00984EC0" w:rsidP="00E83B8C">
            <w:pPr>
              <w:spacing w:before="200" w:after="200"/>
              <w:rPr>
                <w:sz w:val="20"/>
                <w:szCs w:val="20"/>
              </w:rPr>
            </w:pPr>
            <w:r>
              <w:rPr>
                <w:sz w:val="20"/>
                <w:szCs w:val="20"/>
              </w:rPr>
              <w:t>(b)     the person is not an admitted patient of a hospital; and</w:t>
            </w:r>
          </w:p>
          <w:p w14:paraId="76A69AB5" w14:textId="77777777" w:rsidR="00984EC0" w:rsidRDefault="00984EC0" w:rsidP="00E83B8C">
            <w:pPr>
              <w:spacing w:before="200" w:after="200"/>
              <w:rPr>
                <w:sz w:val="20"/>
                <w:szCs w:val="20"/>
              </w:rPr>
            </w:pPr>
            <w:r>
              <w:rPr>
                <w:sz w:val="20"/>
                <w:szCs w:val="20"/>
              </w:rPr>
              <w:t>(c)     the service is provided to the person individually and in person; and</w:t>
            </w:r>
          </w:p>
          <w:p w14:paraId="708A0DC2" w14:textId="77777777" w:rsidR="00984EC0" w:rsidRDefault="00984EC0" w:rsidP="00E83B8C">
            <w:pPr>
              <w:spacing w:before="200" w:after="200"/>
              <w:rPr>
                <w:sz w:val="20"/>
                <w:szCs w:val="20"/>
              </w:rPr>
            </w:pPr>
            <w:r>
              <w:rPr>
                <w:sz w:val="20"/>
                <w:szCs w:val="20"/>
              </w:rPr>
              <w:t>(d)     the service is at least 50 minutes in duration.</w:t>
            </w:r>
          </w:p>
          <w:p w14:paraId="7B3EBCFD" w14:textId="77777777" w:rsidR="00984EC0" w:rsidRDefault="00984EC0" w:rsidP="00E83B8C">
            <w:r>
              <w:t>(See para MN.16.1, MN.16.3 of explanatory notes to this Category)</w:t>
            </w:r>
          </w:p>
          <w:p w14:paraId="30E53D4F"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656DBBDD" w14:textId="77777777" w:rsidR="00984EC0" w:rsidRDefault="00984EC0" w:rsidP="00E83B8C">
            <w:pPr>
              <w:tabs>
                <w:tab w:val="left" w:pos="1701"/>
              </w:tabs>
            </w:pPr>
            <w:r>
              <w:rPr>
                <w:b/>
                <w:sz w:val="20"/>
              </w:rPr>
              <w:t xml:space="preserve">Extended Medicare Safety Net Cap: </w:t>
            </w:r>
            <w:r>
              <w:t>$464.55</w:t>
            </w:r>
          </w:p>
        </w:tc>
      </w:tr>
      <w:tr w:rsidR="00984EC0" w14:paraId="2A4E77F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96F85" w14:textId="77777777" w:rsidR="00984EC0" w:rsidRDefault="00984EC0" w:rsidP="00E83B8C">
            <w:pPr>
              <w:rPr>
                <w:b/>
              </w:rPr>
            </w:pPr>
            <w:r>
              <w:rPr>
                <w:b/>
              </w:rPr>
              <w:t>Fee</w:t>
            </w:r>
          </w:p>
          <w:p w14:paraId="4DF83B00" w14:textId="77777777" w:rsidR="00984EC0" w:rsidRDefault="00984EC0" w:rsidP="00E83B8C">
            <w:r>
              <w:t>82356</w:t>
            </w:r>
          </w:p>
        </w:tc>
        <w:tc>
          <w:tcPr>
            <w:tcW w:w="0" w:type="auto"/>
            <w:tcMar>
              <w:top w:w="38" w:type="dxa"/>
              <w:left w:w="38" w:type="dxa"/>
              <w:bottom w:w="38" w:type="dxa"/>
              <w:right w:w="38" w:type="dxa"/>
            </w:tcMar>
            <w:vAlign w:val="bottom"/>
          </w:tcPr>
          <w:p w14:paraId="46FC483D" w14:textId="77777777" w:rsidR="00984EC0" w:rsidRDefault="00984EC0" w:rsidP="00E83B8C">
            <w:pPr>
              <w:spacing w:after="200"/>
              <w:rPr>
                <w:sz w:val="20"/>
                <w:szCs w:val="20"/>
              </w:rPr>
            </w:pPr>
            <w:r>
              <w:rPr>
                <w:sz w:val="20"/>
                <w:szCs w:val="20"/>
              </w:rPr>
              <w:t>Eating disorder psychological treatment service provided to an eligible patient by an eligible clinical psychologist if:</w:t>
            </w:r>
          </w:p>
          <w:p w14:paraId="576C32D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CE6298E" w14:textId="77777777" w:rsidR="00984EC0" w:rsidRDefault="00984EC0" w:rsidP="00E83B8C">
            <w:pPr>
              <w:spacing w:before="200" w:after="200"/>
              <w:rPr>
                <w:sz w:val="20"/>
                <w:szCs w:val="20"/>
              </w:rPr>
            </w:pPr>
            <w:r>
              <w:rPr>
                <w:sz w:val="20"/>
                <w:szCs w:val="20"/>
              </w:rPr>
              <w:t>(b)     the person is not an admitted patient of a hospital; and</w:t>
            </w:r>
          </w:p>
          <w:p w14:paraId="54D51E2D" w14:textId="77777777" w:rsidR="00984EC0" w:rsidRDefault="00984EC0" w:rsidP="00E83B8C">
            <w:pPr>
              <w:spacing w:before="200" w:after="200"/>
              <w:rPr>
                <w:sz w:val="20"/>
                <w:szCs w:val="20"/>
              </w:rPr>
            </w:pPr>
            <w:r>
              <w:rPr>
                <w:sz w:val="20"/>
                <w:szCs w:val="20"/>
              </w:rPr>
              <w:t>(c)     attendance is by video conference; and</w:t>
            </w:r>
          </w:p>
          <w:p w14:paraId="0EF38C47" w14:textId="77777777" w:rsidR="00984EC0" w:rsidRDefault="00984EC0" w:rsidP="00E83B8C">
            <w:pPr>
              <w:spacing w:before="200" w:after="200"/>
              <w:rPr>
                <w:sz w:val="20"/>
                <w:szCs w:val="20"/>
              </w:rPr>
            </w:pPr>
            <w:r>
              <w:rPr>
                <w:sz w:val="20"/>
                <w:szCs w:val="20"/>
              </w:rPr>
              <w:t>(d)     the patient is located within a telehealth eligible area; and</w:t>
            </w:r>
          </w:p>
          <w:p w14:paraId="305930CC"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68B1D401" w14:textId="77777777" w:rsidR="00984EC0" w:rsidRDefault="00984EC0" w:rsidP="00E83B8C">
            <w:pPr>
              <w:spacing w:before="200" w:after="200"/>
              <w:rPr>
                <w:sz w:val="20"/>
                <w:szCs w:val="20"/>
              </w:rPr>
            </w:pPr>
            <w:r>
              <w:rPr>
                <w:sz w:val="20"/>
                <w:szCs w:val="20"/>
              </w:rPr>
              <w:t>(f)      the service is at least 50 minutes in duration.</w:t>
            </w:r>
          </w:p>
          <w:p w14:paraId="091F18A9" w14:textId="77777777" w:rsidR="00984EC0" w:rsidRDefault="00984EC0" w:rsidP="00E83B8C">
            <w:r>
              <w:t>(See para MN.16.1, MN.16.3, MN.16.4 of explanatory notes to this Category)</w:t>
            </w:r>
          </w:p>
          <w:p w14:paraId="0901CD43"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252C29DB" w14:textId="77777777" w:rsidR="00984EC0" w:rsidRDefault="00984EC0" w:rsidP="00E83B8C">
            <w:pPr>
              <w:tabs>
                <w:tab w:val="left" w:pos="1701"/>
              </w:tabs>
            </w:pPr>
            <w:r>
              <w:rPr>
                <w:b/>
                <w:sz w:val="20"/>
              </w:rPr>
              <w:t xml:space="preserve">Extended Medicare Safety Net Cap: </w:t>
            </w:r>
            <w:r>
              <w:t>$464.55</w:t>
            </w:r>
          </w:p>
        </w:tc>
      </w:tr>
      <w:tr w:rsidR="00984EC0" w14:paraId="514BD6A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D54E4" w14:textId="77777777" w:rsidR="00984EC0" w:rsidRDefault="00984EC0" w:rsidP="00E83B8C">
            <w:pPr>
              <w:rPr>
                <w:b/>
              </w:rPr>
            </w:pPr>
            <w:r>
              <w:rPr>
                <w:b/>
              </w:rPr>
              <w:t>Fee</w:t>
            </w:r>
          </w:p>
          <w:p w14:paraId="5A8E629A" w14:textId="77777777" w:rsidR="00984EC0" w:rsidRDefault="00984EC0" w:rsidP="00E83B8C">
            <w:r>
              <w:t>82357</w:t>
            </w:r>
          </w:p>
        </w:tc>
        <w:tc>
          <w:tcPr>
            <w:tcW w:w="0" w:type="auto"/>
            <w:tcMar>
              <w:top w:w="38" w:type="dxa"/>
              <w:left w:w="38" w:type="dxa"/>
              <w:bottom w:w="38" w:type="dxa"/>
              <w:right w:w="38" w:type="dxa"/>
            </w:tcMar>
            <w:vAlign w:val="bottom"/>
          </w:tcPr>
          <w:p w14:paraId="23699B7E"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clinical psychologist if:</w:t>
            </w:r>
          </w:p>
          <w:p w14:paraId="257EF9AE"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33D57F0" w14:textId="77777777" w:rsidR="00984EC0" w:rsidRDefault="00984EC0" w:rsidP="00E83B8C">
            <w:pPr>
              <w:spacing w:before="200" w:after="200"/>
              <w:rPr>
                <w:sz w:val="20"/>
                <w:szCs w:val="20"/>
              </w:rPr>
            </w:pPr>
            <w:r>
              <w:rPr>
                <w:sz w:val="20"/>
                <w:szCs w:val="20"/>
              </w:rPr>
              <w:t>(b)     the person is not an admitted patient of a hospital; and</w:t>
            </w:r>
          </w:p>
          <w:p w14:paraId="33634FDB" w14:textId="77777777" w:rsidR="00984EC0" w:rsidRDefault="00984EC0" w:rsidP="00E83B8C">
            <w:pPr>
              <w:spacing w:before="200" w:after="200"/>
              <w:rPr>
                <w:sz w:val="20"/>
                <w:szCs w:val="20"/>
              </w:rPr>
            </w:pPr>
            <w:r>
              <w:rPr>
                <w:sz w:val="20"/>
                <w:szCs w:val="20"/>
              </w:rPr>
              <w:t>(c)     the service is provided to the person individually and in person; and</w:t>
            </w:r>
          </w:p>
          <w:p w14:paraId="03FB4AD8" w14:textId="77777777" w:rsidR="00984EC0" w:rsidRDefault="00984EC0" w:rsidP="00E83B8C">
            <w:pPr>
              <w:spacing w:before="200" w:after="200"/>
              <w:rPr>
                <w:sz w:val="20"/>
                <w:szCs w:val="20"/>
              </w:rPr>
            </w:pPr>
            <w:r>
              <w:rPr>
                <w:sz w:val="20"/>
                <w:szCs w:val="20"/>
              </w:rPr>
              <w:t>(d)     the service is at least 50 minutes in duration.</w:t>
            </w:r>
          </w:p>
          <w:p w14:paraId="5A73027B" w14:textId="77777777" w:rsidR="00984EC0" w:rsidRDefault="00984EC0" w:rsidP="00E83B8C">
            <w:r>
              <w:t>(See para MN.16.1, MN.16.3 of explanatory notes to this Category)</w:t>
            </w:r>
          </w:p>
          <w:p w14:paraId="09330380" w14:textId="77777777" w:rsidR="00984EC0" w:rsidRDefault="00984EC0" w:rsidP="00E83B8C">
            <w:pPr>
              <w:tabs>
                <w:tab w:val="left" w:pos="1701"/>
              </w:tabs>
              <w:rPr>
                <w:b/>
                <w:sz w:val="20"/>
              </w:rPr>
            </w:pPr>
            <w:r>
              <w:rPr>
                <w:b/>
                <w:sz w:val="20"/>
              </w:rPr>
              <w:t xml:space="preserve">Fee: </w:t>
            </w:r>
            <w:r>
              <w:t>$181.15</w:t>
            </w:r>
            <w:r>
              <w:tab/>
            </w:r>
            <w:r>
              <w:rPr>
                <w:b/>
                <w:sz w:val="20"/>
              </w:rPr>
              <w:t xml:space="preserve">Benefit: </w:t>
            </w:r>
            <w:r>
              <w:t>85% = $154.00</w:t>
            </w:r>
          </w:p>
          <w:p w14:paraId="0519FEAD" w14:textId="77777777" w:rsidR="00984EC0" w:rsidRDefault="00984EC0" w:rsidP="00E83B8C">
            <w:pPr>
              <w:tabs>
                <w:tab w:val="left" w:pos="1701"/>
              </w:tabs>
            </w:pPr>
            <w:r>
              <w:rPr>
                <w:b/>
                <w:sz w:val="20"/>
              </w:rPr>
              <w:t xml:space="preserve">Extended Medicare Safety Net Cap: </w:t>
            </w:r>
            <w:r>
              <w:t>$500.00</w:t>
            </w:r>
          </w:p>
        </w:tc>
      </w:tr>
      <w:tr w:rsidR="00984EC0" w14:paraId="09F8730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70ADA" w14:textId="77777777" w:rsidR="00984EC0" w:rsidRDefault="00984EC0" w:rsidP="00E83B8C">
            <w:pPr>
              <w:rPr>
                <w:b/>
              </w:rPr>
            </w:pPr>
            <w:r>
              <w:rPr>
                <w:b/>
              </w:rPr>
              <w:t>Fee</w:t>
            </w:r>
          </w:p>
          <w:p w14:paraId="22E837E5" w14:textId="77777777" w:rsidR="00984EC0" w:rsidRDefault="00984EC0" w:rsidP="00E83B8C">
            <w:r>
              <w:t>82358</w:t>
            </w:r>
          </w:p>
        </w:tc>
        <w:tc>
          <w:tcPr>
            <w:tcW w:w="0" w:type="auto"/>
            <w:tcMar>
              <w:top w:w="38" w:type="dxa"/>
              <w:left w:w="38" w:type="dxa"/>
              <w:bottom w:w="38" w:type="dxa"/>
              <w:right w:w="38" w:type="dxa"/>
            </w:tcMar>
            <w:vAlign w:val="bottom"/>
          </w:tcPr>
          <w:p w14:paraId="41B518D8"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clinical psychologist if:</w:t>
            </w:r>
          </w:p>
          <w:p w14:paraId="5B86E957"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1B28466" w14:textId="77777777" w:rsidR="00984EC0" w:rsidRDefault="00984EC0" w:rsidP="00E83B8C">
            <w:pPr>
              <w:spacing w:before="200" w:after="200"/>
              <w:rPr>
                <w:sz w:val="20"/>
                <w:szCs w:val="20"/>
              </w:rPr>
            </w:pPr>
            <w:r>
              <w:rPr>
                <w:sz w:val="20"/>
                <w:szCs w:val="20"/>
              </w:rPr>
              <w:t>(b)     the person is not an admitted patient of a hospital; and</w:t>
            </w:r>
          </w:p>
          <w:p w14:paraId="188E1612" w14:textId="77777777" w:rsidR="00984EC0" w:rsidRDefault="00984EC0" w:rsidP="00E83B8C">
            <w:pPr>
              <w:spacing w:before="200" w:after="200"/>
              <w:rPr>
                <w:sz w:val="20"/>
                <w:szCs w:val="20"/>
              </w:rPr>
            </w:pPr>
            <w:r>
              <w:rPr>
                <w:sz w:val="20"/>
                <w:szCs w:val="20"/>
              </w:rPr>
              <w:t>(c)     the service is provided in person; and</w:t>
            </w:r>
          </w:p>
          <w:p w14:paraId="1DF1824A" w14:textId="77777777" w:rsidR="00984EC0" w:rsidRDefault="00984EC0" w:rsidP="00E83B8C">
            <w:pPr>
              <w:spacing w:before="200" w:after="200"/>
              <w:rPr>
                <w:sz w:val="20"/>
                <w:szCs w:val="20"/>
              </w:rPr>
            </w:pPr>
            <w:r>
              <w:rPr>
                <w:sz w:val="20"/>
                <w:szCs w:val="20"/>
              </w:rPr>
              <w:t>(d)     the service is at least 60 minutes in duration.</w:t>
            </w:r>
          </w:p>
          <w:p w14:paraId="55200AE0" w14:textId="77777777" w:rsidR="00984EC0" w:rsidRDefault="00984EC0" w:rsidP="00E83B8C">
            <w:r>
              <w:t>(See para MN.16.1, MN.16.3 of explanatory notes to this Category)</w:t>
            </w:r>
          </w:p>
          <w:p w14:paraId="494E23D8" w14:textId="77777777" w:rsidR="00984EC0" w:rsidRDefault="00984EC0" w:rsidP="00E83B8C">
            <w:pPr>
              <w:tabs>
                <w:tab w:val="left" w:pos="1701"/>
              </w:tabs>
              <w:rPr>
                <w:b/>
                <w:sz w:val="20"/>
              </w:rPr>
            </w:pPr>
            <w:r>
              <w:rPr>
                <w:b/>
                <w:sz w:val="20"/>
              </w:rPr>
              <w:t xml:space="preserve">Fee: </w:t>
            </w:r>
            <w:r>
              <w:t>$39.30</w:t>
            </w:r>
            <w:r>
              <w:tab/>
            </w:r>
            <w:r>
              <w:rPr>
                <w:b/>
                <w:sz w:val="20"/>
              </w:rPr>
              <w:t xml:space="preserve">Benefit: </w:t>
            </w:r>
            <w:r>
              <w:t>85% = $33.45</w:t>
            </w:r>
          </w:p>
          <w:p w14:paraId="55C1E198" w14:textId="77777777" w:rsidR="00984EC0" w:rsidRDefault="00984EC0" w:rsidP="00E83B8C">
            <w:pPr>
              <w:tabs>
                <w:tab w:val="left" w:pos="1701"/>
              </w:tabs>
            </w:pPr>
            <w:r>
              <w:rPr>
                <w:b/>
                <w:sz w:val="20"/>
              </w:rPr>
              <w:t xml:space="preserve">Extended Medicare Safety Net Cap: </w:t>
            </w:r>
            <w:r>
              <w:t>$117.90</w:t>
            </w:r>
          </w:p>
        </w:tc>
      </w:tr>
      <w:tr w:rsidR="00984EC0" w14:paraId="635E23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212EA" w14:textId="77777777" w:rsidR="00984EC0" w:rsidRDefault="00984EC0" w:rsidP="00E83B8C">
            <w:pPr>
              <w:rPr>
                <w:b/>
              </w:rPr>
            </w:pPr>
            <w:r>
              <w:rPr>
                <w:b/>
              </w:rPr>
              <w:t>Fee</w:t>
            </w:r>
          </w:p>
          <w:p w14:paraId="1C7C4B0A" w14:textId="77777777" w:rsidR="00984EC0" w:rsidRDefault="00984EC0" w:rsidP="00E83B8C">
            <w:r>
              <w:t>82359</w:t>
            </w:r>
          </w:p>
        </w:tc>
        <w:tc>
          <w:tcPr>
            <w:tcW w:w="0" w:type="auto"/>
            <w:tcMar>
              <w:top w:w="38" w:type="dxa"/>
              <w:left w:w="38" w:type="dxa"/>
              <w:bottom w:w="38" w:type="dxa"/>
              <w:right w:w="38" w:type="dxa"/>
            </w:tcMar>
            <w:vAlign w:val="bottom"/>
          </w:tcPr>
          <w:p w14:paraId="675782AA"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clinical psychologist if:</w:t>
            </w:r>
          </w:p>
          <w:p w14:paraId="233CB144"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A693AB1" w14:textId="77777777" w:rsidR="00984EC0" w:rsidRDefault="00984EC0" w:rsidP="00E83B8C">
            <w:pPr>
              <w:spacing w:before="200" w:after="200"/>
              <w:rPr>
                <w:sz w:val="20"/>
                <w:szCs w:val="20"/>
              </w:rPr>
            </w:pPr>
            <w:r>
              <w:rPr>
                <w:sz w:val="20"/>
                <w:szCs w:val="20"/>
              </w:rPr>
              <w:t>(b)     the person is not an admitted patient of a hospital; and</w:t>
            </w:r>
          </w:p>
          <w:p w14:paraId="61FD92F5" w14:textId="77777777" w:rsidR="00984EC0" w:rsidRDefault="00984EC0" w:rsidP="00E83B8C">
            <w:pPr>
              <w:spacing w:before="200" w:after="200"/>
              <w:rPr>
                <w:sz w:val="20"/>
                <w:szCs w:val="20"/>
              </w:rPr>
            </w:pPr>
            <w:r>
              <w:rPr>
                <w:sz w:val="20"/>
                <w:szCs w:val="20"/>
              </w:rPr>
              <w:t>(c)     the attendance is by video conference; and</w:t>
            </w:r>
          </w:p>
          <w:p w14:paraId="57FBA81B" w14:textId="77777777" w:rsidR="00984EC0" w:rsidRDefault="00984EC0" w:rsidP="00E83B8C">
            <w:pPr>
              <w:spacing w:before="200" w:after="200"/>
              <w:rPr>
                <w:sz w:val="20"/>
                <w:szCs w:val="20"/>
              </w:rPr>
            </w:pPr>
            <w:r>
              <w:rPr>
                <w:sz w:val="20"/>
                <w:szCs w:val="20"/>
              </w:rPr>
              <w:t>(d)     the patient is located within a telehealth eligible area; and</w:t>
            </w:r>
          </w:p>
          <w:p w14:paraId="6C6CEB3F"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2989CF1E" w14:textId="77777777" w:rsidR="00984EC0" w:rsidRDefault="00984EC0" w:rsidP="00E83B8C">
            <w:pPr>
              <w:spacing w:before="200" w:after="200"/>
              <w:rPr>
                <w:sz w:val="20"/>
                <w:szCs w:val="20"/>
              </w:rPr>
            </w:pPr>
            <w:r>
              <w:rPr>
                <w:sz w:val="20"/>
                <w:szCs w:val="20"/>
              </w:rPr>
              <w:t>(f)      the service is at least 60 minutes in duration.</w:t>
            </w:r>
          </w:p>
          <w:p w14:paraId="26DB75DC" w14:textId="77777777" w:rsidR="00984EC0" w:rsidRDefault="00984EC0" w:rsidP="00E83B8C">
            <w:r>
              <w:t>(See para MN.16.1, MN.16.3, MN.16.4 of explanatory notes to this Category)</w:t>
            </w:r>
          </w:p>
          <w:p w14:paraId="4C454918" w14:textId="77777777" w:rsidR="00984EC0" w:rsidRDefault="00984EC0" w:rsidP="00E83B8C">
            <w:pPr>
              <w:tabs>
                <w:tab w:val="left" w:pos="1701"/>
              </w:tabs>
              <w:rPr>
                <w:b/>
                <w:sz w:val="20"/>
              </w:rPr>
            </w:pPr>
            <w:r>
              <w:rPr>
                <w:b/>
                <w:sz w:val="20"/>
              </w:rPr>
              <w:t xml:space="preserve">Fee: </w:t>
            </w:r>
            <w:r>
              <w:t>$39.30</w:t>
            </w:r>
            <w:r>
              <w:tab/>
            </w:r>
            <w:r>
              <w:rPr>
                <w:b/>
                <w:sz w:val="20"/>
              </w:rPr>
              <w:t xml:space="preserve">Benefit: </w:t>
            </w:r>
            <w:r>
              <w:t>85% = $33.45</w:t>
            </w:r>
          </w:p>
          <w:p w14:paraId="19120533" w14:textId="77777777" w:rsidR="00984EC0" w:rsidRDefault="00984EC0" w:rsidP="00E83B8C">
            <w:pPr>
              <w:tabs>
                <w:tab w:val="left" w:pos="1701"/>
              </w:tabs>
            </w:pPr>
            <w:r>
              <w:rPr>
                <w:b/>
                <w:sz w:val="20"/>
              </w:rPr>
              <w:t xml:space="preserve">Extended Medicare Safety Net Cap: </w:t>
            </w:r>
            <w:r>
              <w:t>$117.90</w:t>
            </w:r>
          </w:p>
        </w:tc>
      </w:tr>
    </w:tbl>
    <w:p w14:paraId="2D74C741"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DB9F708"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FB0B970" w14:textId="77777777" w:rsidTr="00E83B8C">
              <w:tc>
                <w:tcPr>
                  <w:tcW w:w="2500" w:type="pct"/>
                  <w:tcBorders>
                    <w:top w:val="nil"/>
                    <w:left w:val="nil"/>
                    <w:bottom w:val="nil"/>
                    <w:right w:val="nil"/>
                  </w:tcBorders>
                  <w:tcMar>
                    <w:top w:w="38" w:type="dxa"/>
                    <w:left w:w="0" w:type="dxa"/>
                    <w:bottom w:w="38" w:type="dxa"/>
                    <w:right w:w="0" w:type="dxa"/>
                  </w:tcMar>
                  <w:vAlign w:val="bottom"/>
                </w:tcPr>
                <w:p w14:paraId="740CCE4B"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2A53109A"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3. EATING DISORDER PSYCHOLOGICAL TREATMENT SERVICES PROVIDED BY ELIGIBLE PSYCHOLOGISTS</w:t>
                  </w:r>
                </w:p>
              </w:tc>
            </w:tr>
          </w:tbl>
          <w:p w14:paraId="49C6E131" w14:textId="77777777" w:rsidR="00984EC0" w:rsidRDefault="00984EC0" w:rsidP="00E83B8C">
            <w:pPr>
              <w:keepLines/>
              <w:rPr>
                <w:rFonts w:ascii="Helvetica" w:eastAsia="Helvetica" w:hAnsi="Helvetica" w:cs="Helvetica"/>
                <w:b/>
              </w:rPr>
            </w:pPr>
          </w:p>
        </w:tc>
      </w:tr>
      <w:tr w:rsidR="00984EC0" w14:paraId="0FD3DB4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6CCC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12A538B"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M16. Eating Disorders Services</w:t>
            </w:r>
          </w:p>
        </w:tc>
      </w:tr>
      <w:tr w:rsidR="00984EC0" w14:paraId="066A564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D8F2BB2"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88C38C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06791242"/>
            <w:bookmarkStart w:id="51" w:name="_Toc106791394"/>
            <w:r>
              <w:rPr>
                <w:rFonts w:ascii="Helvetica" w:eastAsia="Helvetica" w:hAnsi="Helvetica" w:cs="Helvetica"/>
                <w:b w:val="0"/>
                <w:sz w:val="18"/>
              </w:rPr>
              <w:t>Subgroup 3. Eating disorder psychological treatment services provided by eligible psychologists</w:t>
            </w:r>
            <w:bookmarkEnd w:id="50"/>
            <w:bookmarkEnd w:id="51"/>
          </w:p>
        </w:tc>
      </w:tr>
      <w:tr w:rsidR="00984EC0" w14:paraId="01ADE23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D8A0F" w14:textId="77777777" w:rsidR="00984EC0" w:rsidRDefault="00984EC0" w:rsidP="00E83B8C">
            <w:pPr>
              <w:rPr>
                <w:b/>
              </w:rPr>
            </w:pPr>
            <w:r>
              <w:rPr>
                <w:b/>
              </w:rPr>
              <w:t>Fee</w:t>
            </w:r>
          </w:p>
          <w:p w14:paraId="4326433B" w14:textId="77777777" w:rsidR="00984EC0" w:rsidRDefault="00984EC0" w:rsidP="00E83B8C">
            <w:r>
              <w:t>82360</w:t>
            </w:r>
          </w:p>
        </w:tc>
        <w:tc>
          <w:tcPr>
            <w:tcW w:w="0" w:type="auto"/>
            <w:tcMar>
              <w:top w:w="38" w:type="dxa"/>
              <w:left w:w="38" w:type="dxa"/>
              <w:bottom w:w="38" w:type="dxa"/>
              <w:right w:w="38" w:type="dxa"/>
            </w:tcMar>
            <w:vAlign w:val="bottom"/>
          </w:tcPr>
          <w:p w14:paraId="2DEE09D9"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psychologist if:</w:t>
            </w:r>
          </w:p>
          <w:p w14:paraId="1FFC9463"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37D5698A" w14:textId="77777777" w:rsidR="00984EC0" w:rsidRDefault="00984EC0" w:rsidP="00E83B8C">
            <w:pPr>
              <w:spacing w:before="200" w:after="200"/>
              <w:rPr>
                <w:sz w:val="20"/>
                <w:szCs w:val="20"/>
              </w:rPr>
            </w:pPr>
            <w:r>
              <w:rPr>
                <w:sz w:val="20"/>
                <w:szCs w:val="20"/>
              </w:rPr>
              <w:t>(b)     the person is not an admitted patient of a hospital; and</w:t>
            </w:r>
          </w:p>
          <w:p w14:paraId="113EA93B" w14:textId="77777777" w:rsidR="00984EC0" w:rsidRDefault="00984EC0" w:rsidP="00E83B8C">
            <w:pPr>
              <w:spacing w:before="200" w:after="200"/>
              <w:rPr>
                <w:sz w:val="20"/>
                <w:szCs w:val="20"/>
              </w:rPr>
            </w:pPr>
            <w:r>
              <w:rPr>
                <w:sz w:val="20"/>
                <w:szCs w:val="20"/>
              </w:rPr>
              <w:t>(c)     the service is provided to the person individually and in person; and</w:t>
            </w:r>
          </w:p>
          <w:p w14:paraId="2BEEE499" w14:textId="77777777" w:rsidR="00984EC0" w:rsidRDefault="00984EC0" w:rsidP="00E83B8C">
            <w:pPr>
              <w:spacing w:before="200" w:after="200"/>
              <w:rPr>
                <w:sz w:val="20"/>
                <w:szCs w:val="20"/>
              </w:rPr>
            </w:pPr>
            <w:r>
              <w:rPr>
                <w:sz w:val="20"/>
                <w:szCs w:val="20"/>
              </w:rPr>
              <w:t>(d)     the service is at least 20 minutes but less than 50 minutes in duration.</w:t>
            </w:r>
          </w:p>
          <w:p w14:paraId="06C482D9" w14:textId="77777777" w:rsidR="00984EC0" w:rsidRDefault="00984EC0" w:rsidP="00E83B8C">
            <w:r>
              <w:t>(See para MN.16.1, MN.16.3 of explanatory notes to this Category)</w:t>
            </w:r>
          </w:p>
          <w:p w14:paraId="3BDC7A53"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144DA489" w14:textId="77777777" w:rsidR="00984EC0" w:rsidRDefault="00984EC0" w:rsidP="00E83B8C">
            <w:pPr>
              <w:tabs>
                <w:tab w:val="left" w:pos="1701"/>
              </w:tabs>
            </w:pPr>
            <w:r>
              <w:rPr>
                <w:b/>
                <w:sz w:val="20"/>
              </w:rPr>
              <w:t xml:space="preserve">Extended Medicare Safety Net Cap: </w:t>
            </w:r>
            <w:r>
              <w:t>$224.25</w:t>
            </w:r>
          </w:p>
        </w:tc>
      </w:tr>
      <w:tr w:rsidR="00984EC0" w14:paraId="10B0E48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BB4D8" w14:textId="77777777" w:rsidR="00984EC0" w:rsidRDefault="00984EC0" w:rsidP="00E83B8C">
            <w:pPr>
              <w:rPr>
                <w:b/>
              </w:rPr>
            </w:pPr>
            <w:r>
              <w:rPr>
                <w:b/>
              </w:rPr>
              <w:t>Fee</w:t>
            </w:r>
          </w:p>
          <w:p w14:paraId="4FE56EAE" w14:textId="77777777" w:rsidR="00984EC0" w:rsidRDefault="00984EC0" w:rsidP="00E83B8C">
            <w:r>
              <w:t>82361</w:t>
            </w:r>
          </w:p>
        </w:tc>
        <w:tc>
          <w:tcPr>
            <w:tcW w:w="0" w:type="auto"/>
            <w:tcMar>
              <w:top w:w="38" w:type="dxa"/>
              <w:left w:w="38" w:type="dxa"/>
              <w:bottom w:w="38" w:type="dxa"/>
              <w:right w:w="38" w:type="dxa"/>
            </w:tcMar>
            <w:vAlign w:val="bottom"/>
          </w:tcPr>
          <w:p w14:paraId="2FD3DA20" w14:textId="77777777" w:rsidR="00984EC0" w:rsidRDefault="00984EC0" w:rsidP="00E83B8C">
            <w:pPr>
              <w:spacing w:after="200"/>
              <w:rPr>
                <w:sz w:val="20"/>
                <w:szCs w:val="20"/>
              </w:rPr>
            </w:pPr>
            <w:r>
              <w:rPr>
                <w:sz w:val="20"/>
                <w:szCs w:val="20"/>
              </w:rPr>
              <w:t>Eating disorder psychological treatment service provided to an eligible patient by an eligible psychologist if:</w:t>
            </w:r>
          </w:p>
          <w:p w14:paraId="6D63CEC5"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290050E8" w14:textId="77777777" w:rsidR="00984EC0" w:rsidRDefault="00984EC0" w:rsidP="00E83B8C">
            <w:pPr>
              <w:spacing w:before="200" w:after="200"/>
              <w:rPr>
                <w:sz w:val="20"/>
                <w:szCs w:val="20"/>
              </w:rPr>
            </w:pPr>
            <w:r>
              <w:rPr>
                <w:sz w:val="20"/>
                <w:szCs w:val="20"/>
              </w:rPr>
              <w:t>(b)     the person is not an admitted patient of a hospital; and</w:t>
            </w:r>
          </w:p>
          <w:p w14:paraId="0C2C9925" w14:textId="77777777" w:rsidR="00984EC0" w:rsidRDefault="00984EC0" w:rsidP="00E83B8C">
            <w:pPr>
              <w:spacing w:before="200" w:after="200"/>
              <w:rPr>
                <w:sz w:val="20"/>
                <w:szCs w:val="20"/>
              </w:rPr>
            </w:pPr>
            <w:r>
              <w:rPr>
                <w:sz w:val="20"/>
                <w:szCs w:val="20"/>
              </w:rPr>
              <w:t>(c)     the attendance is by video conference; and</w:t>
            </w:r>
          </w:p>
          <w:p w14:paraId="25FBD126" w14:textId="77777777" w:rsidR="00984EC0" w:rsidRDefault="00984EC0" w:rsidP="00E83B8C">
            <w:pPr>
              <w:spacing w:before="200" w:after="200"/>
              <w:rPr>
                <w:sz w:val="20"/>
                <w:szCs w:val="20"/>
              </w:rPr>
            </w:pPr>
            <w:r>
              <w:rPr>
                <w:sz w:val="20"/>
                <w:szCs w:val="20"/>
              </w:rPr>
              <w:t>(d)     the patient is located within a telehealth eligible area; and</w:t>
            </w:r>
          </w:p>
          <w:p w14:paraId="489354D4" w14:textId="77777777" w:rsidR="00984EC0" w:rsidRDefault="00984EC0" w:rsidP="00E83B8C">
            <w:pPr>
              <w:spacing w:before="200" w:after="200"/>
              <w:rPr>
                <w:sz w:val="20"/>
                <w:szCs w:val="20"/>
              </w:rPr>
            </w:pPr>
            <w:r>
              <w:rPr>
                <w:sz w:val="20"/>
                <w:szCs w:val="20"/>
              </w:rPr>
              <w:t>(e)     the patient is, at the time of the attendance, at least 15 kilometres by road from the psychologist; and</w:t>
            </w:r>
          </w:p>
          <w:p w14:paraId="572A216E" w14:textId="77777777" w:rsidR="00984EC0" w:rsidRDefault="00984EC0" w:rsidP="00E83B8C">
            <w:pPr>
              <w:spacing w:before="200" w:after="200"/>
              <w:rPr>
                <w:sz w:val="20"/>
                <w:szCs w:val="20"/>
              </w:rPr>
            </w:pPr>
            <w:r>
              <w:rPr>
                <w:sz w:val="20"/>
                <w:szCs w:val="20"/>
              </w:rPr>
              <w:t>(f)      the service is at least 20 minutes but less than 50 minutes in duration.</w:t>
            </w:r>
          </w:p>
          <w:p w14:paraId="06515FB1" w14:textId="77777777" w:rsidR="00984EC0" w:rsidRDefault="00984EC0" w:rsidP="00E83B8C">
            <w:r>
              <w:t>(See para MN.16.1, MN.16.3, MN.16.4 of explanatory notes to this Category)</w:t>
            </w:r>
          </w:p>
          <w:p w14:paraId="7AD0BDE6"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35120E07" w14:textId="77777777" w:rsidR="00984EC0" w:rsidRDefault="00984EC0" w:rsidP="00E83B8C">
            <w:pPr>
              <w:tabs>
                <w:tab w:val="left" w:pos="1701"/>
              </w:tabs>
            </w:pPr>
            <w:r>
              <w:rPr>
                <w:b/>
                <w:sz w:val="20"/>
              </w:rPr>
              <w:t xml:space="preserve">Extended Medicare Safety Net Cap: </w:t>
            </w:r>
            <w:r>
              <w:t>$224.25</w:t>
            </w:r>
          </w:p>
        </w:tc>
      </w:tr>
      <w:tr w:rsidR="00984EC0" w14:paraId="3AC0A6E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CF666" w14:textId="77777777" w:rsidR="00984EC0" w:rsidRDefault="00984EC0" w:rsidP="00E83B8C">
            <w:pPr>
              <w:rPr>
                <w:b/>
              </w:rPr>
            </w:pPr>
            <w:r>
              <w:rPr>
                <w:b/>
              </w:rPr>
              <w:t>Fee</w:t>
            </w:r>
          </w:p>
          <w:p w14:paraId="56C58696" w14:textId="77777777" w:rsidR="00984EC0" w:rsidRDefault="00984EC0" w:rsidP="00E83B8C">
            <w:r>
              <w:t>82362</w:t>
            </w:r>
          </w:p>
        </w:tc>
        <w:tc>
          <w:tcPr>
            <w:tcW w:w="0" w:type="auto"/>
            <w:tcMar>
              <w:top w:w="38" w:type="dxa"/>
              <w:left w:w="38" w:type="dxa"/>
              <w:bottom w:w="38" w:type="dxa"/>
              <w:right w:w="38" w:type="dxa"/>
            </w:tcMar>
            <w:vAlign w:val="bottom"/>
          </w:tcPr>
          <w:p w14:paraId="72C9191B"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psychologist if:</w:t>
            </w:r>
          </w:p>
          <w:p w14:paraId="27D5213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3668E186" w14:textId="77777777" w:rsidR="00984EC0" w:rsidRDefault="00984EC0" w:rsidP="00E83B8C">
            <w:pPr>
              <w:spacing w:before="200" w:after="200"/>
              <w:rPr>
                <w:sz w:val="20"/>
                <w:szCs w:val="20"/>
              </w:rPr>
            </w:pPr>
            <w:r>
              <w:rPr>
                <w:sz w:val="20"/>
                <w:szCs w:val="20"/>
              </w:rPr>
              <w:t>(b)     the person is not an admitted patient of a hospital; and</w:t>
            </w:r>
          </w:p>
          <w:p w14:paraId="70A0ACA4" w14:textId="77777777" w:rsidR="00984EC0" w:rsidRDefault="00984EC0" w:rsidP="00E83B8C">
            <w:pPr>
              <w:spacing w:before="200" w:after="200"/>
              <w:rPr>
                <w:sz w:val="20"/>
                <w:szCs w:val="20"/>
              </w:rPr>
            </w:pPr>
            <w:r>
              <w:rPr>
                <w:sz w:val="20"/>
                <w:szCs w:val="20"/>
              </w:rPr>
              <w:t>(c)     the service is provided to the person individually and in person; and</w:t>
            </w:r>
          </w:p>
          <w:p w14:paraId="5F0BFD0C" w14:textId="77777777" w:rsidR="00984EC0" w:rsidRDefault="00984EC0" w:rsidP="00E83B8C">
            <w:pPr>
              <w:spacing w:before="200" w:after="200"/>
              <w:rPr>
                <w:sz w:val="20"/>
                <w:szCs w:val="20"/>
              </w:rPr>
            </w:pPr>
            <w:r>
              <w:rPr>
                <w:sz w:val="20"/>
                <w:szCs w:val="20"/>
              </w:rPr>
              <w:t>(d)     the service is at least 20 minutes but less than 50 minutes in duration.</w:t>
            </w:r>
          </w:p>
          <w:p w14:paraId="69F79DBB" w14:textId="77777777" w:rsidR="00984EC0" w:rsidRDefault="00984EC0" w:rsidP="00E83B8C">
            <w:r>
              <w:t>(See para MN.16.1, MN.16.3 of explanatory notes to this Category)</w:t>
            </w:r>
          </w:p>
          <w:p w14:paraId="5B6B101C" w14:textId="77777777" w:rsidR="00984EC0" w:rsidRDefault="00984EC0" w:rsidP="00E83B8C">
            <w:pPr>
              <w:tabs>
                <w:tab w:val="left" w:pos="1701"/>
              </w:tabs>
              <w:rPr>
                <w:b/>
                <w:sz w:val="20"/>
              </w:rPr>
            </w:pPr>
            <w:r>
              <w:rPr>
                <w:b/>
                <w:sz w:val="20"/>
              </w:rPr>
              <w:t xml:space="preserve">Fee: </w:t>
            </w:r>
            <w:r>
              <w:t>$101.65</w:t>
            </w:r>
            <w:r>
              <w:tab/>
            </w:r>
            <w:r>
              <w:rPr>
                <w:b/>
                <w:sz w:val="20"/>
              </w:rPr>
              <w:t xml:space="preserve">Benefit: </w:t>
            </w:r>
            <w:r>
              <w:t>85% = $86.45</w:t>
            </w:r>
          </w:p>
          <w:p w14:paraId="3555E1B5" w14:textId="77777777" w:rsidR="00984EC0" w:rsidRDefault="00984EC0" w:rsidP="00E83B8C">
            <w:pPr>
              <w:tabs>
                <w:tab w:val="left" w:pos="1701"/>
              </w:tabs>
            </w:pPr>
            <w:r>
              <w:rPr>
                <w:b/>
                <w:sz w:val="20"/>
              </w:rPr>
              <w:t xml:space="preserve">Extended Medicare Safety Net Cap: </w:t>
            </w:r>
            <w:r>
              <w:t>$304.95</w:t>
            </w:r>
          </w:p>
        </w:tc>
      </w:tr>
      <w:tr w:rsidR="00984EC0" w14:paraId="426118C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0F1EC" w14:textId="77777777" w:rsidR="00984EC0" w:rsidRDefault="00984EC0" w:rsidP="00E83B8C">
            <w:pPr>
              <w:rPr>
                <w:b/>
              </w:rPr>
            </w:pPr>
            <w:r>
              <w:rPr>
                <w:b/>
              </w:rPr>
              <w:t>Fee</w:t>
            </w:r>
          </w:p>
          <w:p w14:paraId="69DDAF11" w14:textId="77777777" w:rsidR="00984EC0" w:rsidRDefault="00984EC0" w:rsidP="00E83B8C">
            <w:r>
              <w:t>82363</w:t>
            </w:r>
          </w:p>
        </w:tc>
        <w:tc>
          <w:tcPr>
            <w:tcW w:w="0" w:type="auto"/>
            <w:tcMar>
              <w:top w:w="38" w:type="dxa"/>
              <w:left w:w="38" w:type="dxa"/>
              <w:bottom w:w="38" w:type="dxa"/>
              <w:right w:w="38" w:type="dxa"/>
            </w:tcMar>
            <w:vAlign w:val="bottom"/>
          </w:tcPr>
          <w:p w14:paraId="78921230"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psychologist if:</w:t>
            </w:r>
          </w:p>
          <w:p w14:paraId="16D0B4A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5FB0006D" w14:textId="77777777" w:rsidR="00984EC0" w:rsidRDefault="00984EC0" w:rsidP="00E83B8C">
            <w:pPr>
              <w:spacing w:before="200" w:after="200"/>
              <w:rPr>
                <w:sz w:val="20"/>
                <w:szCs w:val="20"/>
              </w:rPr>
            </w:pPr>
            <w:r>
              <w:rPr>
                <w:sz w:val="20"/>
                <w:szCs w:val="20"/>
              </w:rPr>
              <w:t>(b)     the person is not an admitted patient of a hospital; and</w:t>
            </w:r>
          </w:p>
          <w:p w14:paraId="7E0D3C8C" w14:textId="77777777" w:rsidR="00984EC0" w:rsidRDefault="00984EC0" w:rsidP="00E83B8C">
            <w:pPr>
              <w:spacing w:before="200" w:after="200"/>
              <w:rPr>
                <w:sz w:val="20"/>
                <w:szCs w:val="20"/>
              </w:rPr>
            </w:pPr>
            <w:r>
              <w:rPr>
                <w:sz w:val="20"/>
                <w:szCs w:val="20"/>
              </w:rPr>
              <w:t>(c)     the service is provided to the person individually and in person; and</w:t>
            </w:r>
          </w:p>
          <w:p w14:paraId="5CD8B6BA" w14:textId="77777777" w:rsidR="00984EC0" w:rsidRDefault="00984EC0" w:rsidP="00E83B8C">
            <w:pPr>
              <w:spacing w:before="200" w:after="200"/>
              <w:rPr>
                <w:sz w:val="20"/>
                <w:szCs w:val="20"/>
              </w:rPr>
            </w:pPr>
            <w:r>
              <w:rPr>
                <w:sz w:val="20"/>
                <w:szCs w:val="20"/>
              </w:rPr>
              <w:t>(d)     the service is at least 50 minutes in duration.</w:t>
            </w:r>
          </w:p>
          <w:p w14:paraId="00E6DEC2" w14:textId="77777777" w:rsidR="00984EC0" w:rsidRDefault="00984EC0" w:rsidP="00E83B8C">
            <w:pPr>
              <w:spacing w:before="200" w:after="200"/>
              <w:rPr>
                <w:sz w:val="20"/>
                <w:szCs w:val="20"/>
              </w:rPr>
            </w:pPr>
            <w:r>
              <w:rPr>
                <w:sz w:val="20"/>
                <w:szCs w:val="20"/>
              </w:rPr>
              <w:t> </w:t>
            </w:r>
          </w:p>
          <w:p w14:paraId="33FC5C25" w14:textId="77777777" w:rsidR="00984EC0" w:rsidRDefault="00984EC0" w:rsidP="00E83B8C">
            <w:r>
              <w:t>(See para MN.16.1, MN.16.3 of explanatory notes to this Category)</w:t>
            </w:r>
          </w:p>
          <w:p w14:paraId="7367BC99"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6DBB3805" w14:textId="77777777" w:rsidR="00984EC0" w:rsidRDefault="00984EC0" w:rsidP="00E83B8C">
            <w:pPr>
              <w:tabs>
                <w:tab w:val="left" w:pos="1701"/>
              </w:tabs>
            </w:pPr>
            <w:r>
              <w:rPr>
                <w:b/>
                <w:sz w:val="20"/>
              </w:rPr>
              <w:t xml:space="preserve">Extended Medicare Safety Net Cap: </w:t>
            </w:r>
            <w:r>
              <w:t>$316.35</w:t>
            </w:r>
          </w:p>
        </w:tc>
      </w:tr>
      <w:tr w:rsidR="00984EC0" w14:paraId="19F4E2F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00846" w14:textId="77777777" w:rsidR="00984EC0" w:rsidRDefault="00984EC0" w:rsidP="00E83B8C">
            <w:pPr>
              <w:rPr>
                <w:b/>
              </w:rPr>
            </w:pPr>
            <w:r>
              <w:rPr>
                <w:b/>
              </w:rPr>
              <w:t>Fee</w:t>
            </w:r>
          </w:p>
          <w:p w14:paraId="764A1C93" w14:textId="77777777" w:rsidR="00984EC0" w:rsidRDefault="00984EC0" w:rsidP="00E83B8C">
            <w:r>
              <w:t>82364</w:t>
            </w:r>
          </w:p>
        </w:tc>
        <w:tc>
          <w:tcPr>
            <w:tcW w:w="0" w:type="auto"/>
            <w:tcMar>
              <w:top w:w="38" w:type="dxa"/>
              <w:left w:w="38" w:type="dxa"/>
              <w:bottom w:w="38" w:type="dxa"/>
              <w:right w:w="38" w:type="dxa"/>
            </w:tcMar>
            <w:vAlign w:val="bottom"/>
          </w:tcPr>
          <w:p w14:paraId="1437279E" w14:textId="77777777" w:rsidR="00984EC0" w:rsidRDefault="00984EC0" w:rsidP="00E83B8C">
            <w:pPr>
              <w:spacing w:after="200"/>
              <w:rPr>
                <w:sz w:val="20"/>
                <w:szCs w:val="20"/>
              </w:rPr>
            </w:pPr>
            <w:r>
              <w:rPr>
                <w:sz w:val="20"/>
                <w:szCs w:val="20"/>
              </w:rPr>
              <w:t>Eating disorder psychological treatment service provided to an eligible patient by an eligible psychologist if:</w:t>
            </w:r>
          </w:p>
          <w:p w14:paraId="22F7A7C0" w14:textId="77777777" w:rsidR="00984EC0" w:rsidRDefault="00984EC0" w:rsidP="00E83B8C">
            <w:pPr>
              <w:spacing w:before="200" w:after="200"/>
              <w:rPr>
                <w:sz w:val="20"/>
                <w:szCs w:val="20"/>
              </w:rPr>
            </w:pPr>
            <w:r>
              <w:rPr>
                <w:sz w:val="20"/>
                <w:szCs w:val="20"/>
              </w:rPr>
              <w:t> </w:t>
            </w:r>
          </w:p>
          <w:p w14:paraId="11EB31F1"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6E79F14" w14:textId="77777777" w:rsidR="00984EC0" w:rsidRDefault="00984EC0" w:rsidP="00E83B8C">
            <w:pPr>
              <w:spacing w:before="200" w:after="200"/>
              <w:rPr>
                <w:sz w:val="20"/>
                <w:szCs w:val="20"/>
              </w:rPr>
            </w:pPr>
            <w:r>
              <w:rPr>
                <w:sz w:val="20"/>
                <w:szCs w:val="20"/>
              </w:rPr>
              <w:t>(b)     the person is not an admitted patient of a hospital; and</w:t>
            </w:r>
          </w:p>
          <w:p w14:paraId="7ECE8267" w14:textId="77777777" w:rsidR="00984EC0" w:rsidRDefault="00984EC0" w:rsidP="00E83B8C">
            <w:pPr>
              <w:spacing w:before="200" w:after="200"/>
              <w:rPr>
                <w:sz w:val="20"/>
                <w:szCs w:val="20"/>
              </w:rPr>
            </w:pPr>
            <w:r>
              <w:rPr>
                <w:sz w:val="20"/>
                <w:szCs w:val="20"/>
              </w:rPr>
              <w:t>(c)     the attendance is by video conference; and</w:t>
            </w:r>
          </w:p>
          <w:p w14:paraId="536D95D7" w14:textId="77777777" w:rsidR="00984EC0" w:rsidRDefault="00984EC0" w:rsidP="00E83B8C">
            <w:pPr>
              <w:spacing w:before="200" w:after="200"/>
              <w:rPr>
                <w:sz w:val="20"/>
                <w:szCs w:val="20"/>
              </w:rPr>
            </w:pPr>
            <w:r>
              <w:rPr>
                <w:sz w:val="20"/>
                <w:szCs w:val="20"/>
              </w:rPr>
              <w:t>(d)     the patient is located within a telehealth eligible area; and</w:t>
            </w:r>
          </w:p>
          <w:p w14:paraId="2E1A2CA7" w14:textId="77777777" w:rsidR="00984EC0" w:rsidRDefault="00984EC0" w:rsidP="00E83B8C">
            <w:pPr>
              <w:spacing w:before="200" w:after="200"/>
              <w:rPr>
                <w:sz w:val="20"/>
                <w:szCs w:val="20"/>
              </w:rPr>
            </w:pPr>
            <w:r>
              <w:rPr>
                <w:sz w:val="20"/>
                <w:szCs w:val="20"/>
              </w:rPr>
              <w:t xml:space="preserve">(e)     the patient is, at the time of the attendance, at least 15 kilometres by road from the psychologist; and </w:t>
            </w:r>
            <w:r>
              <w:rPr>
                <w:sz w:val="20"/>
                <w:szCs w:val="20"/>
              </w:rPr>
              <w:br/>
              <w:t>(f)      the service is at least 50 minutes in duration.</w:t>
            </w:r>
          </w:p>
          <w:p w14:paraId="3D2FCA73" w14:textId="77777777" w:rsidR="00984EC0" w:rsidRDefault="00984EC0" w:rsidP="00E83B8C">
            <w:pPr>
              <w:spacing w:before="200" w:after="200"/>
              <w:rPr>
                <w:sz w:val="20"/>
                <w:szCs w:val="20"/>
              </w:rPr>
            </w:pPr>
            <w:r>
              <w:rPr>
                <w:sz w:val="20"/>
                <w:szCs w:val="20"/>
              </w:rPr>
              <w:t> </w:t>
            </w:r>
          </w:p>
          <w:p w14:paraId="6D767810" w14:textId="77777777" w:rsidR="00984EC0" w:rsidRDefault="00984EC0" w:rsidP="00E83B8C">
            <w:r>
              <w:t>(See para MN.16.1, MN.16.3, MN.16.4 of explanatory notes to this Category)</w:t>
            </w:r>
          </w:p>
          <w:p w14:paraId="74E8F94B"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28B09946" w14:textId="77777777" w:rsidR="00984EC0" w:rsidRDefault="00984EC0" w:rsidP="00E83B8C">
            <w:pPr>
              <w:tabs>
                <w:tab w:val="left" w:pos="1701"/>
              </w:tabs>
            </w:pPr>
            <w:r>
              <w:rPr>
                <w:b/>
                <w:sz w:val="20"/>
              </w:rPr>
              <w:t xml:space="preserve">Extended Medicare Safety Net Cap: </w:t>
            </w:r>
            <w:r>
              <w:t>$316.35</w:t>
            </w:r>
          </w:p>
        </w:tc>
      </w:tr>
      <w:tr w:rsidR="00984EC0" w14:paraId="694D64F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474C6" w14:textId="77777777" w:rsidR="00984EC0" w:rsidRDefault="00984EC0" w:rsidP="00E83B8C">
            <w:pPr>
              <w:rPr>
                <w:b/>
              </w:rPr>
            </w:pPr>
            <w:r>
              <w:rPr>
                <w:b/>
              </w:rPr>
              <w:t>Fee</w:t>
            </w:r>
          </w:p>
          <w:p w14:paraId="3FF0B59C" w14:textId="77777777" w:rsidR="00984EC0" w:rsidRDefault="00984EC0" w:rsidP="00E83B8C">
            <w:r>
              <w:t>82365</w:t>
            </w:r>
          </w:p>
        </w:tc>
        <w:tc>
          <w:tcPr>
            <w:tcW w:w="0" w:type="auto"/>
            <w:tcMar>
              <w:top w:w="38" w:type="dxa"/>
              <w:left w:w="38" w:type="dxa"/>
              <w:bottom w:w="38" w:type="dxa"/>
              <w:right w:w="38" w:type="dxa"/>
            </w:tcMar>
            <w:vAlign w:val="bottom"/>
          </w:tcPr>
          <w:p w14:paraId="1073E7CF"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psychologist if:</w:t>
            </w:r>
          </w:p>
          <w:p w14:paraId="4990A446"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4CFAF47C" w14:textId="77777777" w:rsidR="00984EC0" w:rsidRDefault="00984EC0" w:rsidP="00E83B8C">
            <w:pPr>
              <w:spacing w:before="200" w:after="200"/>
              <w:rPr>
                <w:sz w:val="20"/>
                <w:szCs w:val="20"/>
              </w:rPr>
            </w:pPr>
            <w:r>
              <w:rPr>
                <w:sz w:val="20"/>
                <w:szCs w:val="20"/>
              </w:rPr>
              <w:t>(b)     the person is not an admitted patient of a hospital; and</w:t>
            </w:r>
          </w:p>
          <w:p w14:paraId="528217D5" w14:textId="77777777" w:rsidR="00984EC0" w:rsidRDefault="00984EC0" w:rsidP="00E83B8C">
            <w:pPr>
              <w:spacing w:before="200" w:after="200"/>
              <w:rPr>
                <w:sz w:val="20"/>
                <w:szCs w:val="20"/>
              </w:rPr>
            </w:pPr>
            <w:r>
              <w:rPr>
                <w:sz w:val="20"/>
                <w:szCs w:val="20"/>
              </w:rPr>
              <w:t>(c)     the service is provided to the person individually and in person; and</w:t>
            </w:r>
          </w:p>
          <w:p w14:paraId="63D91799" w14:textId="77777777" w:rsidR="00984EC0" w:rsidRDefault="00984EC0" w:rsidP="00E83B8C">
            <w:pPr>
              <w:spacing w:before="200" w:after="200"/>
              <w:rPr>
                <w:sz w:val="20"/>
                <w:szCs w:val="20"/>
              </w:rPr>
            </w:pPr>
            <w:r>
              <w:rPr>
                <w:sz w:val="20"/>
                <w:szCs w:val="20"/>
              </w:rPr>
              <w:t>(d)     the service is at least 50 minutes in duration.</w:t>
            </w:r>
          </w:p>
          <w:p w14:paraId="1A6B44E4" w14:textId="77777777" w:rsidR="00984EC0" w:rsidRDefault="00984EC0" w:rsidP="00E83B8C">
            <w:r>
              <w:t>(See para MN.16.1, MN.16.3 of explanatory notes to this Category)</w:t>
            </w:r>
          </w:p>
          <w:p w14:paraId="203E9F6B" w14:textId="77777777" w:rsidR="00984EC0" w:rsidRDefault="00984EC0" w:rsidP="00E83B8C">
            <w:pPr>
              <w:tabs>
                <w:tab w:val="left" w:pos="1701"/>
              </w:tabs>
              <w:rPr>
                <w:b/>
                <w:sz w:val="20"/>
              </w:rPr>
            </w:pPr>
            <w:r>
              <w:rPr>
                <w:b/>
                <w:sz w:val="20"/>
              </w:rPr>
              <w:t xml:space="preserve">Fee: </w:t>
            </w:r>
            <w:r>
              <w:t>$132.45</w:t>
            </w:r>
            <w:r>
              <w:tab/>
            </w:r>
            <w:r>
              <w:rPr>
                <w:b/>
                <w:sz w:val="20"/>
              </w:rPr>
              <w:t xml:space="preserve">Benefit: </w:t>
            </w:r>
            <w:r>
              <w:t>85% = $112.60</w:t>
            </w:r>
          </w:p>
          <w:p w14:paraId="1D769561" w14:textId="77777777" w:rsidR="00984EC0" w:rsidRDefault="00984EC0" w:rsidP="00E83B8C">
            <w:pPr>
              <w:tabs>
                <w:tab w:val="left" w:pos="1701"/>
              </w:tabs>
            </w:pPr>
            <w:r>
              <w:rPr>
                <w:b/>
                <w:sz w:val="20"/>
              </w:rPr>
              <w:t xml:space="preserve">Extended Medicare Safety Net Cap: </w:t>
            </w:r>
            <w:r>
              <w:t>$397.35</w:t>
            </w:r>
          </w:p>
        </w:tc>
      </w:tr>
      <w:tr w:rsidR="00984EC0" w14:paraId="2039E0C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7DA9B" w14:textId="77777777" w:rsidR="00984EC0" w:rsidRDefault="00984EC0" w:rsidP="00E83B8C">
            <w:pPr>
              <w:rPr>
                <w:b/>
              </w:rPr>
            </w:pPr>
            <w:r>
              <w:rPr>
                <w:b/>
              </w:rPr>
              <w:t>Fee</w:t>
            </w:r>
          </w:p>
          <w:p w14:paraId="68FA5BF3" w14:textId="77777777" w:rsidR="00984EC0" w:rsidRDefault="00984EC0" w:rsidP="00E83B8C">
            <w:r>
              <w:t>82366</w:t>
            </w:r>
          </w:p>
        </w:tc>
        <w:tc>
          <w:tcPr>
            <w:tcW w:w="0" w:type="auto"/>
            <w:tcMar>
              <w:top w:w="38" w:type="dxa"/>
              <w:left w:w="38" w:type="dxa"/>
              <w:bottom w:w="38" w:type="dxa"/>
              <w:right w:w="38" w:type="dxa"/>
            </w:tcMar>
            <w:vAlign w:val="bottom"/>
          </w:tcPr>
          <w:p w14:paraId="67A66BD7"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psychologist if:</w:t>
            </w:r>
          </w:p>
          <w:p w14:paraId="76840CE4"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42EF7559" w14:textId="77777777" w:rsidR="00984EC0" w:rsidRDefault="00984EC0" w:rsidP="00E83B8C">
            <w:pPr>
              <w:spacing w:before="200" w:after="200"/>
              <w:rPr>
                <w:sz w:val="20"/>
                <w:szCs w:val="20"/>
              </w:rPr>
            </w:pPr>
            <w:r>
              <w:rPr>
                <w:sz w:val="20"/>
                <w:szCs w:val="20"/>
              </w:rPr>
              <w:t>(b)     the person is not an admitted patient of a hospital; and</w:t>
            </w:r>
          </w:p>
          <w:p w14:paraId="7775AE2C" w14:textId="77777777" w:rsidR="00984EC0" w:rsidRDefault="00984EC0" w:rsidP="00E83B8C">
            <w:pPr>
              <w:spacing w:before="200" w:after="200"/>
              <w:rPr>
                <w:sz w:val="20"/>
                <w:szCs w:val="20"/>
              </w:rPr>
            </w:pPr>
            <w:r>
              <w:rPr>
                <w:sz w:val="20"/>
                <w:szCs w:val="20"/>
              </w:rPr>
              <w:t>(c)     the service is provided in person; and</w:t>
            </w:r>
          </w:p>
          <w:p w14:paraId="78A7BBD3" w14:textId="77777777" w:rsidR="00984EC0" w:rsidRDefault="00984EC0" w:rsidP="00E83B8C">
            <w:pPr>
              <w:spacing w:before="200" w:after="200"/>
              <w:rPr>
                <w:sz w:val="20"/>
                <w:szCs w:val="20"/>
              </w:rPr>
            </w:pPr>
            <w:r>
              <w:rPr>
                <w:sz w:val="20"/>
                <w:szCs w:val="20"/>
              </w:rPr>
              <w:t>(d)     the service is at least 60 minutes in duration.</w:t>
            </w:r>
          </w:p>
          <w:p w14:paraId="55DD98F1" w14:textId="77777777" w:rsidR="00984EC0" w:rsidRDefault="00984EC0" w:rsidP="00E83B8C">
            <w:r>
              <w:t>(See para MN.16.1, MN.16.3 of explanatory notes to this Category)</w:t>
            </w:r>
          </w:p>
          <w:p w14:paraId="3141492B" w14:textId="77777777" w:rsidR="00984EC0" w:rsidRDefault="00984EC0" w:rsidP="00E83B8C">
            <w:pPr>
              <w:tabs>
                <w:tab w:val="left" w:pos="1701"/>
              </w:tabs>
              <w:rPr>
                <w:b/>
                <w:sz w:val="20"/>
              </w:rPr>
            </w:pPr>
            <w:r>
              <w:rPr>
                <w:b/>
                <w:sz w:val="20"/>
              </w:rPr>
              <w:t xml:space="preserve">Fee: </w:t>
            </w:r>
            <w:r>
              <w:t>$26.90</w:t>
            </w:r>
            <w:r>
              <w:tab/>
            </w:r>
            <w:r>
              <w:rPr>
                <w:b/>
                <w:sz w:val="20"/>
              </w:rPr>
              <w:t xml:space="preserve">Benefit: </w:t>
            </w:r>
            <w:r>
              <w:t>85% = $22.90</w:t>
            </w:r>
          </w:p>
          <w:p w14:paraId="30A0B483" w14:textId="77777777" w:rsidR="00984EC0" w:rsidRDefault="00984EC0" w:rsidP="00E83B8C">
            <w:pPr>
              <w:tabs>
                <w:tab w:val="left" w:pos="1701"/>
              </w:tabs>
            </w:pPr>
            <w:r>
              <w:rPr>
                <w:b/>
                <w:sz w:val="20"/>
              </w:rPr>
              <w:t xml:space="preserve">Extended Medicare Safety Net Cap: </w:t>
            </w:r>
            <w:r>
              <w:t>$80.70</w:t>
            </w:r>
          </w:p>
        </w:tc>
      </w:tr>
      <w:tr w:rsidR="00984EC0" w14:paraId="3B46D60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10E4E" w14:textId="77777777" w:rsidR="00984EC0" w:rsidRDefault="00984EC0" w:rsidP="00E83B8C">
            <w:pPr>
              <w:rPr>
                <w:b/>
              </w:rPr>
            </w:pPr>
            <w:r>
              <w:rPr>
                <w:b/>
              </w:rPr>
              <w:t>Fee</w:t>
            </w:r>
          </w:p>
          <w:p w14:paraId="773EA245" w14:textId="77777777" w:rsidR="00984EC0" w:rsidRDefault="00984EC0" w:rsidP="00E83B8C">
            <w:r>
              <w:t>82367</w:t>
            </w:r>
          </w:p>
        </w:tc>
        <w:tc>
          <w:tcPr>
            <w:tcW w:w="0" w:type="auto"/>
            <w:tcMar>
              <w:top w:w="38" w:type="dxa"/>
              <w:left w:w="38" w:type="dxa"/>
              <w:bottom w:w="38" w:type="dxa"/>
              <w:right w:w="38" w:type="dxa"/>
            </w:tcMar>
            <w:vAlign w:val="bottom"/>
          </w:tcPr>
          <w:p w14:paraId="38E42C66"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psychologist if:</w:t>
            </w:r>
          </w:p>
          <w:p w14:paraId="24881E4C"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4FF09E7" w14:textId="77777777" w:rsidR="00984EC0" w:rsidRDefault="00984EC0" w:rsidP="00E83B8C">
            <w:pPr>
              <w:spacing w:before="200" w:after="200"/>
              <w:rPr>
                <w:sz w:val="20"/>
                <w:szCs w:val="20"/>
              </w:rPr>
            </w:pPr>
            <w:r>
              <w:rPr>
                <w:sz w:val="20"/>
                <w:szCs w:val="20"/>
              </w:rPr>
              <w:t>(b)     the person is not an admitted patient of a hospital; and</w:t>
            </w:r>
          </w:p>
          <w:p w14:paraId="172B908D" w14:textId="77777777" w:rsidR="00984EC0" w:rsidRDefault="00984EC0" w:rsidP="00E83B8C">
            <w:pPr>
              <w:spacing w:before="200" w:after="200"/>
              <w:rPr>
                <w:sz w:val="20"/>
                <w:szCs w:val="20"/>
              </w:rPr>
            </w:pPr>
            <w:r>
              <w:rPr>
                <w:sz w:val="20"/>
                <w:szCs w:val="20"/>
              </w:rPr>
              <w:t>(c)     the attendance is by video conference; and</w:t>
            </w:r>
          </w:p>
          <w:p w14:paraId="7D553C72" w14:textId="77777777" w:rsidR="00984EC0" w:rsidRDefault="00984EC0" w:rsidP="00E83B8C">
            <w:pPr>
              <w:spacing w:before="200" w:after="200"/>
              <w:rPr>
                <w:sz w:val="20"/>
                <w:szCs w:val="20"/>
              </w:rPr>
            </w:pPr>
            <w:r>
              <w:rPr>
                <w:sz w:val="20"/>
                <w:szCs w:val="20"/>
              </w:rPr>
              <w:t>(d)     the patient is located within a telehealth eligible area; and</w:t>
            </w:r>
          </w:p>
          <w:p w14:paraId="49FCEFB4"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0784A3D6" w14:textId="77777777" w:rsidR="00984EC0" w:rsidRDefault="00984EC0" w:rsidP="00E83B8C">
            <w:pPr>
              <w:spacing w:before="200" w:after="200"/>
              <w:rPr>
                <w:sz w:val="20"/>
                <w:szCs w:val="20"/>
              </w:rPr>
            </w:pPr>
            <w:r>
              <w:rPr>
                <w:sz w:val="20"/>
                <w:szCs w:val="20"/>
              </w:rPr>
              <w:t>(f)      the service is at least 60 minutes in duration.</w:t>
            </w:r>
          </w:p>
          <w:p w14:paraId="068DFB3F" w14:textId="77777777" w:rsidR="00984EC0" w:rsidRDefault="00984EC0" w:rsidP="00E83B8C">
            <w:r>
              <w:t>(See para MN.16.1, MN.16.3, MN.16.4 of explanatory notes to this Category)</w:t>
            </w:r>
          </w:p>
          <w:p w14:paraId="0FEC63B3" w14:textId="77777777" w:rsidR="00984EC0" w:rsidRDefault="00984EC0" w:rsidP="00E83B8C">
            <w:pPr>
              <w:tabs>
                <w:tab w:val="left" w:pos="1701"/>
              </w:tabs>
              <w:rPr>
                <w:b/>
                <w:sz w:val="20"/>
              </w:rPr>
            </w:pPr>
            <w:r>
              <w:rPr>
                <w:b/>
                <w:sz w:val="20"/>
              </w:rPr>
              <w:t xml:space="preserve">Fee: </w:t>
            </w:r>
            <w:r>
              <w:t>$26.90</w:t>
            </w:r>
            <w:r>
              <w:tab/>
            </w:r>
            <w:r>
              <w:rPr>
                <w:b/>
                <w:sz w:val="20"/>
              </w:rPr>
              <w:t xml:space="preserve">Benefit: </w:t>
            </w:r>
            <w:r>
              <w:t>85% = $22.90</w:t>
            </w:r>
          </w:p>
          <w:p w14:paraId="7AB98C43" w14:textId="77777777" w:rsidR="00984EC0" w:rsidRDefault="00984EC0" w:rsidP="00E83B8C">
            <w:pPr>
              <w:tabs>
                <w:tab w:val="left" w:pos="1701"/>
              </w:tabs>
            </w:pPr>
            <w:r>
              <w:rPr>
                <w:b/>
                <w:sz w:val="20"/>
              </w:rPr>
              <w:t xml:space="preserve">Extended Medicare Safety Net Cap: </w:t>
            </w:r>
            <w:r>
              <w:t>$80.70</w:t>
            </w:r>
          </w:p>
        </w:tc>
      </w:tr>
    </w:tbl>
    <w:p w14:paraId="278ED0B2"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DD89CD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BEBAE33" w14:textId="77777777" w:rsidTr="00E83B8C">
              <w:tc>
                <w:tcPr>
                  <w:tcW w:w="2500" w:type="pct"/>
                  <w:tcBorders>
                    <w:top w:val="nil"/>
                    <w:left w:val="nil"/>
                    <w:bottom w:val="nil"/>
                    <w:right w:val="nil"/>
                  </w:tcBorders>
                  <w:tcMar>
                    <w:top w:w="38" w:type="dxa"/>
                    <w:left w:w="0" w:type="dxa"/>
                    <w:bottom w:w="38" w:type="dxa"/>
                    <w:right w:w="0" w:type="dxa"/>
                  </w:tcMar>
                  <w:vAlign w:val="bottom"/>
                </w:tcPr>
                <w:p w14:paraId="2CE90EF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03EED19A"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4. EATING DISORDER PSYCHOLOGICAL TREATMENT SERVICES PROVIDED BY ELIGIBLE OCCUPATIONAL THERAPISTS</w:t>
                  </w:r>
                </w:p>
              </w:tc>
            </w:tr>
          </w:tbl>
          <w:p w14:paraId="1B86CFA5" w14:textId="77777777" w:rsidR="00984EC0" w:rsidRDefault="00984EC0" w:rsidP="00E83B8C">
            <w:pPr>
              <w:keepLines/>
              <w:rPr>
                <w:rFonts w:ascii="Helvetica" w:eastAsia="Helvetica" w:hAnsi="Helvetica" w:cs="Helvetica"/>
                <w:b/>
              </w:rPr>
            </w:pPr>
          </w:p>
        </w:tc>
      </w:tr>
      <w:tr w:rsidR="00984EC0" w14:paraId="469DEBF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500C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CFAA522"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M16. Eating Disorders Services</w:t>
            </w:r>
          </w:p>
        </w:tc>
      </w:tr>
      <w:tr w:rsidR="00984EC0" w14:paraId="20049B4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371F158"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544808E"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06791243"/>
            <w:bookmarkStart w:id="53" w:name="_Toc106791395"/>
            <w:r>
              <w:rPr>
                <w:rFonts w:ascii="Helvetica" w:eastAsia="Helvetica" w:hAnsi="Helvetica" w:cs="Helvetica"/>
                <w:b w:val="0"/>
                <w:sz w:val="18"/>
              </w:rPr>
              <w:t>Subgroup 4. Eating disorder psychological treatment services provided by eligible occupational therapists</w:t>
            </w:r>
            <w:bookmarkEnd w:id="52"/>
            <w:bookmarkEnd w:id="53"/>
          </w:p>
        </w:tc>
      </w:tr>
      <w:tr w:rsidR="00984EC0" w14:paraId="3338C8E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5EEDF" w14:textId="77777777" w:rsidR="00984EC0" w:rsidRDefault="00984EC0" w:rsidP="00E83B8C">
            <w:pPr>
              <w:rPr>
                <w:b/>
              </w:rPr>
            </w:pPr>
            <w:r>
              <w:rPr>
                <w:b/>
              </w:rPr>
              <w:t>Fee</w:t>
            </w:r>
          </w:p>
          <w:p w14:paraId="2369D96C" w14:textId="77777777" w:rsidR="00984EC0" w:rsidRDefault="00984EC0" w:rsidP="00E83B8C">
            <w:r>
              <w:t>82368</w:t>
            </w:r>
          </w:p>
        </w:tc>
        <w:tc>
          <w:tcPr>
            <w:tcW w:w="0" w:type="auto"/>
            <w:tcMar>
              <w:top w:w="38" w:type="dxa"/>
              <w:left w:w="38" w:type="dxa"/>
              <w:bottom w:w="38" w:type="dxa"/>
              <w:right w:w="38" w:type="dxa"/>
            </w:tcMar>
            <w:vAlign w:val="bottom"/>
          </w:tcPr>
          <w:p w14:paraId="2EC6DA2E"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occupational therapist if:</w:t>
            </w:r>
          </w:p>
          <w:p w14:paraId="1DACD74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ACC6E7B" w14:textId="77777777" w:rsidR="00984EC0" w:rsidRDefault="00984EC0" w:rsidP="00E83B8C">
            <w:pPr>
              <w:spacing w:before="200" w:after="200"/>
              <w:rPr>
                <w:sz w:val="20"/>
                <w:szCs w:val="20"/>
              </w:rPr>
            </w:pPr>
            <w:r>
              <w:rPr>
                <w:sz w:val="20"/>
                <w:szCs w:val="20"/>
              </w:rPr>
              <w:t>(b)     the person is not an admitted patient of a hospital; and</w:t>
            </w:r>
          </w:p>
          <w:p w14:paraId="5FB71F6D" w14:textId="77777777" w:rsidR="00984EC0" w:rsidRDefault="00984EC0" w:rsidP="00E83B8C">
            <w:pPr>
              <w:spacing w:before="200" w:after="200"/>
              <w:rPr>
                <w:sz w:val="20"/>
                <w:szCs w:val="20"/>
              </w:rPr>
            </w:pPr>
            <w:r>
              <w:rPr>
                <w:sz w:val="20"/>
                <w:szCs w:val="20"/>
              </w:rPr>
              <w:t>(c)     the service is provided to the person individually and in person; and</w:t>
            </w:r>
          </w:p>
          <w:p w14:paraId="0F3D8206" w14:textId="77777777" w:rsidR="00984EC0" w:rsidRDefault="00984EC0" w:rsidP="00E83B8C">
            <w:pPr>
              <w:spacing w:before="200" w:after="200"/>
              <w:rPr>
                <w:sz w:val="20"/>
                <w:szCs w:val="20"/>
              </w:rPr>
            </w:pPr>
            <w:r>
              <w:rPr>
                <w:sz w:val="20"/>
                <w:szCs w:val="20"/>
              </w:rPr>
              <w:t>(d)     the service is at least 20 minutes but less than 50 minutes in duration.</w:t>
            </w:r>
          </w:p>
          <w:p w14:paraId="45B1E976" w14:textId="77777777" w:rsidR="00984EC0" w:rsidRDefault="00984EC0" w:rsidP="00E83B8C">
            <w:r>
              <w:t>(See para MN.16.1, MN.16.3 of explanatory notes to this Category)</w:t>
            </w:r>
          </w:p>
          <w:p w14:paraId="5556201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641921F6" w14:textId="77777777" w:rsidR="00984EC0" w:rsidRDefault="00984EC0" w:rsidP="00E83B8C">
            <w:pPr>
              <w:tabs>
                <w:tab w:val="left" w:pos="1701"/>
              </w:tabs>
            </w:pPr>
            <w:r>
              <w:rPr>
                <w:b/>
                <w:sz w:val="20"/>
              </w:rPr>
              <w:t xml:space="preserve">Extended Medicare Safety Net Cap: </w:t>
            </w:r>
            <w:r>
              <w:t>$197.55</w:t>
            </w:r>
          </w:p>
        </w:tc>
      </w:tr>
      <w:tr w:rsidR="00984EC0" w14:paraId="28B5349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F833C" w14:textId="77777777" w:rsidR="00984EC0" w:rsidRDefault="00984EC0" w:rsidP="00E83B8C">
            <w:pPr>
              <w:rPr>
                <w:b/>
              </w:rPr>
            </w:pPr>
            <w:r>
              <w:rPr>
                <w:b/>
              </w:rPr>
              <w:t>Fee</w:t>
            </w:r>
          </w:p>
          <w:p w14:paraId="4ADA554F" w14:textId="77777777" w:rsidR="00984EC0" w:rsidRDefault="00984EC0" w:rsidP="00E83B8C">
            <w:r>
              <w:t>82369</w:t>
            </w:r>
          </w:p>
        </w:tc>
        <w:tc>
          <w:tcPr>
            <w:tcW w:w="0" w:type="auto"/>
            <w:tcMar>
              <w:top w:w="38" w:type="dxa"/>
              <w:left w:w="38" w:type="dxa"/>
              <w:bottom w:w="38" w:type="dxa"/>
              <w:right w:w="38" w:type="dxa"/>
            </w:tcMar>
            <w:vAlign w:val="bottom"/>
          </w:tcPr>
          <w:p w14:paraId="3507A09A" w14:textId="77777777" w:rsidR="00984EC0" w:rsidRDefault="00984EC0" w:rsidP="00E83B8C">
            <w:pPr>
              <w:spacing w:after="200"/>
              <w:rPr>
                <w:sz w:val="20"/>
                <w:szCs w:val="20"/>
              </w:rPr>
            </w:pPr>
            <w:r>
              <w:rPr>
                <w:sz w:val="20"/>
                <w:szCs w:val="20"/>
              </w:rPr>
              <w:t>Eating disorder psychological treatment service provided to an eligible patient by an eligible occupational therapist if:</w:t>
            </w:r>
          </w:p>
          <w:p w14:paraId="00A8F2D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C77D83F" w14:textId="77777777" w:rsidR="00984EC0" w:rsidRDefault="00984EC0" w:rsidP="00E83B8C">
            <w:pPr>
              <w:spacing w:before="200" w:after="200"/>
              <w:rPr>
                <w:sz w:val="20"/>
                <w:szCs w:val="20"/>
              </w:rPr>
            </w:pPr>
            <w:r>
              <w:rPr>
                <w:sz w:val="20"/>
                <w:szCs w:val="20"/>
              </w:rPr>
              <w:t>(b)     the person is not an admitted patient of a hospital; and</w:t>
            </w:r>
          </w:p>
          <w:p w14:paraId="4CAFDC0D" w14:textId="77777777" w:rsidR="00984EC0" w:rsidRDefault="00984EC0" w:rsidP="00E83B8C">
            <w:pPr>
              <w:spacing w:before="200" w:after="200"/>
              <w:rPr>
                <w:sz w:val="20"/>
                <w:szCs w:val="20"/>
              </w:rPr>
            </w:pPr>
            <w:r>
              <w:rPr>
                <w:sz w:val="20"/>
                <w:szCs w:val="20"/>
              </w:rPr>
              <w:t>(c)     the attendance is by video conference; and</w:t>
            </w:r>
          </w:p>
          <w:p w14:paraId="1199CB26" w14:textId="77777777" w:rsidR="00984EC0" w:rsidRDefault="00984EC0" w:rsidP="00E83B8C">
            <w:pPr>
              <w:spacing w:before="200" w:after="200"/>
              <w:rPr>
                <w:sz w:val="20"/>
                <w:szCs w:val="20"/>
              </w:rPr>
            </w:pPr>
            <w:r>
              <w:rPr>
                <w:sz w:val="20"/>
                <w:szCs w:val="20"/>
              </w:rPr>
              <w:t>(d)     the patient is located within a telehealth eligible area; and</w:t>
            </w:r>
          </w:p>
          <w:p w14:paraId="54131DE9" w14:textId="77777777" w:rsidR="00984EC0" w:rsidRDefault="00984EC0" w:rsidP="00E83B8C">
            <w:pPr>
              <w:spacing w:before="200" w:after="200"/>
              <w:rPr>
                <w:sz w:val="20"/>
                <w:szCs w:val="20"/>
              </w:rPr>
            </w:pPr>
            <w:r>
              <w:rPr>
                <w:sz w:val="20"/>
                <w:szCs w:val="20"/>
              </w:rPr>
              <w:t>(e)     the patient is, at the time of the attendance, at least 15 kilometres by road from the psychologist; and</w:t>
            </w:r>
          </w:p>
          <w:p w14:paraId="7C6F5AD1" w14:textId="77777777" w:rsidR="00984EC0" w:rsidRDefault="00984EC0" w:rsidP="00E83B8C">
            <w:pPr>
              <w:spacing w:before="200" w:after="200"/>
              <w:rPr>
                <w:sz w:val="20"/>
                <w:szCs w:val="20"/>
              </w:rPr>
            </w:pPr>
            <w:r>
              <w:rPr>
                <w:sz w:val="20"/>
                <w:szCs w:val="20"/>
              </w:rPr>
              <w:t>(f)      the service is at least 20 minutes but less than 50 minutes in duration.</w:t>
            </w:r>
          </w:p>
          <w:p w14:paraId="56FC08B3" w14:textId="77777777" w:rsidR="00984EC0" w:rsidRDefault="00984EC0" w:rsidP="00E83B8C">
            <w:r>
              <w:t>(See para MN.16.1, MN.16.3, MN.16.4 of explanatory notes to this Category)</w:t>
            </w:r>
          </w:p>
          <w:p w14:paraId="1DE68FC6"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126631E" w14:textId="77777777" w:rsidR="00984EC0" w:rsidRDefault="00984EC0" w:rsidP="00E83B8C">
            <w:pPr>
              <w:tabs>
                <w:tab w:val="left" w:pos="1701"/>
              </w:tabs>
            </w:pPr>
            <w:r>
              <w:rPr>
                <w:b/>
                <w:sz w:val="20"/>
              </w:rPr>
              <w:t xml:space="preserve">Extended Medicare Safety Net Cap: </w:t>
            </w:r>
            <w:r>
              <w:t>$197.55</w:t>
            </w:r>
          </w:p>
        </w:tc>
      </w:tr>
      <w:tr w:rsidR="00984EC0" w14:paraId="6789924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B04626" w14:textId="77777777" w:rsidR="00984EC0" w:rsidRDefault="00984EC0" w:rsidP="00E83B8C">
            <w:pPr>
              <w:rPr>
                <w:b/>
              </w:rPr>
            </w:pPr>
            <w:r>
              <w:rPr>
                <w:b/>
              </w:rPr>
              <w:t>Fee</w:t>
            </w:r>
          </w:p>
          <w:p w14:paraId="677FF4D9" w14:textId="77777777" w:rsidR="00984EC0" w:rsidRDefault="00984EC0" w:rsidP="00E83B8C">
            <w:r>
              <w:t>82370</w:t>
            </w:r>
          </w:p>
        </w:tc>
        <w:tc>
          <w:tcPr>
            <w:tcW w:w="0" w:type="auto"/>
            <w:tcMar>
              <w:top w:w="38" w:type="dxa"/>
              <w:left w:w="38" w:type="dxa"/>
              <w:bottom w:w="38" w:type="dxa"/>
              <w:right w:w="38" w:type="dxa"/>
            </w:tcMar>
            <w:vAlign w:val="bottom"/>
          </w:tcPr>
          <w:p w14:paraId="32E108E4"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occupational therapist if:</w:t>
            </w:r>
          </w:p>
          <w:p w14:paraId="7E1EE76B"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2A0F6DA" w14:textId="77777777" w:rsidR="00984EC0" w:rsidRDefault="00984EC0" w:rsidP="00E83B8C">
            <w:pPr>
              <w:spacing w:before="200" w:after="200"/>
              <w:rPr>
                <w:sz w:val="20"/>
                <w:szCs w:val="20"/>
              </w:rPr>
            </w:pPr>
            <w:r>
              <w:rPr>
                <w:sz w:val="20"/>
                <w:szCs w:val="20"/>
              </w:rPr>
              <w:t>(b)     the person is not an admitted patient of a hospital; and</w:t>
            </w:r>
          </w:p>
          <w:p w14:paraId="742AA9C9" w14:textId="77777777" w:rsidR="00984EC0" w:rsidRDefault="00984EC0" w:rsidP="00E83B8C">
            <w:pPr>
              <w:spacing w:before="200" w:after="200"/>
              <w:rPr>
                <w:sz w:val="20"/>
                <w:szCs w:val="20"/>
              </w:rPr>
            </w:pPr>
            <w:r>
              <w:rPr>
                <w:sz w:val="20"/>
                <w:szCs w:val="20"/>
              </w:rPr>
              <w:t>(c)     the service is provided to the person individually and in person; and</w:t>
            </w:r>
          </w:p>
          <w:p w14:paraId="23C084C0" w14:textId="77777777" w:rsidR="00984EC0" w:rsidRDefault="00984EC0" w:rsidP="00E83B8C">
            <w:pPr>
              <w:spacing w:before="200" w:after="200"/>
              <w:rPr>
                <w:sz w:val="20"/>
                <w:szCs w:val="20"/>
              </w:rPr>
            </w:pPr>
            <w:r>
              <w:rPr>
                <w:sz w:val="20"/>
                <w:szCs w:val="20"/>
              </w:rPr>
              <w:t>(d)     the service is at least 20 minutes but less than 50 minutes in duration.</w:t>
            </w:r>
          </w:p>
          <w:p w14:paraId="2BB1868E" w14:textId="77777777" w:rsidR="00984EC0" w:rsidRDefault="00984EC0" w:rsidP="00E83B8C">
            <w:r>
              <w:t>(See para MN.16.1, MN.16.3 of explanatory notes to this Category)</w:t>
            </w:r>
          </w:p>
          <w:p w14:paraId="5483B007" w14:textId="77777777" w:rsidR="00984EC0" w:rsidRDefault="00984EC0" w:rsidP="00E83B8C">
            <w:pPr>
              <w:tabs>
                <w:tab w:val="left" w:pos="1701"/>
              </w:tabs>
              <w:rPr>
                <w:b/>
                <w:sz w:val="20"/>
              </w:rPr>
            </w:pPr>
            <w:r>
              <w:rPr>
                <w:b/>
                <w:sz w:val="20"/>
              </w:rPr>
              <w:t xml:space="preserve">Fee: </w:t>
            </w:r>
            <w:r>
              <w:t>$92.70</w:t>
            </w:r>
            <w:r>
              <w:tab/>
            </w:r>
            <w:r>
              <w:rPr>
                <w:b/>
                <w:sz w:val="20"/>
              </w:rPr>
              <w:t xml:space="preserve">Benefit: </w:t>
            </w:r>
            <w:r>
              <w:t>85% = $78.80</w:t>
            </w:r>
          </w:p>
          <w:p w14:paraId="5B04F075" w14:textId="77777777" w:rsidR="00984EC0" w:rsidRDefault="00984EC0" w:rsidP="00E83B8C">
            <w:pPr>
              <w:tabs>
                <w:tab w:val="left" w:pos="1701"/>
              </w:tabs>
            </w:pPr>
            <w:r>
              <w:rPr>
                <w:b/>
                <w:sz w:val="20"/>
              </w:rPr>
              <w:t xml:space="preserve">Extended Medicare Safety Net Cap: </w:t>
            </w:r>
            <w:r>
              <w:t>$278.10</w:t>
            </w:r>
          </w:p>
        </w:tc>
      </w:tr>
      <w:tr w:rsidR="00984EC0" w14:paraId="076670C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D2BC6" w14:textId="77777777" w:rsidR="00984EC0" w:rsidRDefault="00984EC0" w:rsidP="00E83B8C">
            <w:pPr>
              <w:rPr>
                <w:b/>
              </w:rPr>
            </w:pPr>
            <w:r>
              <w:rPr>
                <w:b/>
              </w:rPr>
              <w:t>Fee</w:t>
            </w:r>
          </w:p>
          <w:p w14:paraId="2B450214" w14:textId="77777777" w:rsidR="00984EC0" w:rsidRDefault="00984EC0" w:rsidP="00E83B8C">
            <w:r>
              <w:t>82371</w:t>
            </w:r>
          </w:p>
        </w:tc>
        <w:tc>
          <w:tcPr>
            <w:tcW w:w="0" w:type="auto"/>
            <w:tcMar>
              <w:top w:w="38" w:type="dxa"/>
              <w:left w:w="38" w:type="dxa"/>
              <w:bottom w:w="38" w:type="dxa"/>
              <w:right w:w="38" w:type="dxa"/>
            </w:tcMar>
            <w:vAlign w:val="bottom"/>
          </w:tcPr>
          <w:p w14:paraId="116D871F"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occupational therapist if:</w:t>
            </w:r>
          </w:p>
          <w:p w14:paraId="31E5592C"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469ACD91" w14:textId="77777777" w:rsidR="00984EC0" w:rsidRDefault="00984EC0" w:rsidP="00E83B8C">
            <w:pPr>
              <w:spacing w:before="200" w:after="200"/>
              <w:rPr>
                <w:sz w:val="20"/>
                <w:szCs w:val="20"/>
              </w:rPr>
            </w:pPr>
            <w:r>
              <w:rPr>
                <w:sz w:val="20"/>
                <w:szCs w:val="20"/>
              </w:rPr>
              <w:t>(b)     the person is not an admitted patient of a hospital; and</w:t>
            </w:r>
          </w:p>
          <w:p w14:paraId="3BCD12AF" w14:textId="77777777" w:rsidR="00984EC0" w:rsidRDefault="00984EC0" w:rsidP="00E83B8C">
            <w:pPr>
              <w:spacing w:before="200" w:after="200"/>
              <w:rPr>
                <w:sz w:val="20"/>
                <w:szCs w:val="20"/>
              </w:rPr>
            </w:pPr>
            <w:r>
              <w:rPr>
                <w:sz w:val="20"/>
                <w:szCs w:val="20"/>
              </w:rPr>
              <w:t>(c)     the service is provided to the person individually and in person; and</w:t>
            </w:r>
          </w:p>
          <w:p w14:paraId="4552A9B4" w14:textId="77777777" w:rsidR="00984EC0" w:rsidRDefault="00984EC0" w:rsidP="00E83B8C">
            <w:pPr>
              <w:spacing w:before="200" w:after="200"/>
              <w:rPr>
                <w:sz w:val="20"/>
                <w:szCs w:val="20"/>
              </w:rPr>
            </w:pPr>
            <w:r>
              <w:rPr>
                <w:sz w:val="20"/>
                <w:szCs w:val="20"/>
              </w:rPr>
              <w:t>(d)     the service is at least 50 minutes in duration.</w:t>
            </w:r>
          </w:p>
          <w:p w14:paraId="0F4527F9" w14:textId="77777777" w:rsidR="00984EC0" w:rsidRDefault="00984EC0" w:rsidP="00E83B8C">
            <w:r>
              <w:t>(See para MN.16.1, MN.16.3 of explanatory notes to this Category)</w:t>
            </w:r>
          </w:p>
          <w:p w14:paraId="6B1B3D2B"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F067FED" w14:textId="77777777" w:rsidR="00984EC0" w:rsidRDefault="00984EC0" w:rsidP="00E83B8C">
            <w:pPr>
              <w:tabs>
                <w:tab w:val="left" w:pos="1701"/>
              </w:tabs>
            </w:pPr>
            <w:r>
              <w:rPr>
                <w:b/>
                <w:sz w:val="20"/>
              </w:rPr>
              <w:t xml:space="preserve">Extended Medicare Safety Net Cap: </w:t>
            </w:r>
            <w:r>
              <w:t>$278.85</w:t>
            </w:r>
          </w:p>
        </w:tc>
      </w:tr>
      <w:tr w:rsidR="00984EC0" w14:paraId="6A2E20C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064CC" w14:textId="77777777" w:rsidR="00984EC0" w:rsidRDefault="00984EC0" w:rsidP="00E83B8C">
            <w:pPr>
              <w:rPr>
                <w:b/>
              </w:rPr>
            </w:pPr>
            <w:r>
              <w:rPr>
                <w:b/>
              </w:rPr>
              <w:t>Fee</w:t>
            </w:r>
          </w:p>
          <w:p w14:paraId="2A27A0EE" w14:textId="77777777" w:rsidR="00984EC0" w:rsidRDefault="00984EC0" w:rsidP="00E83B8C">
            <w:r>
              <w:t>82372</w:t>
            </w:r>
          </w:p>
        </w:tc>
        <w:tc>
          <w:tcPr>
            <w:tcW w:w="0" w:type="auto"/>
            <w:tcMar>
              <w:top w:w="38" w:type="dxa"/>
              <w:left w:w="38" w:type="dxa"/>
              <w:bottom w:w="38" w:type="dxa"/>
              <w:right w:w="38" w:type="dxa"/>
            </w:tcMar>
            <w:vAlign w:val="bottom"/>
          </w:tcPr>
          <w:p w14:paraId="4D55947E" w14:textId="77777777" w:rsidR="00984EC0" w:rsidRDefault="00984EC0" w:rsidP="00E83B8C">
            <w:pPr>
              <w:spacing w:after="200"/>
              <w:rPr>
                <w:sz w:val="20"/>
                <w:szCs w:val="20"/>
              </w:rPr>
            </w:pPr>
            <w:r>
              <w:rPr>
                <w:sz w:val="20"/>
                <w:szCs w:val="20"/>
              </w:rPr>
              <w:t>Eating disorder psychological treatment service provided to an eligible patient by an eligible occupational therapist if:</w:t>
            </w:r>
          </w:p>
          <w:p w14:paraId="672E78B8"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7CDA079A" w14:textId="77777777" w:rsidR="00984EC0" w:rsidRDefault="00984EC0" w:rsidP="00E83B8C">
            <w:pPr>
              <w:spacing w:before="200" w:after="200"/>
              <w:rPr>
                <w:sz w:val="20"/>
                <w:szCs w:val="20"/>
              </w:rPr>
            </w:pPr>
            <w:r>
              <w:rPr>
                <w:sz w:val="20"/>
                <w:szCs w:val="20"/>
              </w:rPr>
              <w:t>(b)     the person is not an admitted patient of a hospital; and</w:t>
            </w:r>
          </w:p>
          <w:p w14:paraId="53629A34" w14:textId="77777777" w:rsidR="00984EC0" w:rsidRDefault="00984EC0" w:rsidP="00E83B8C">
            <w:pPr>
              <w:spacing w:before="200" w:after="200"/>
              <w:rPr>
                <w:sz w:val="20"/>
                <w:szCs w:val="20"/>
              </w:rPr>
            </w:pPr>
            <w:r>
              <w:rPr>
                <w:sz w:val="20"/>
                <w:szCs w:val="20"/>
              </w:rPr>
              <w:t>(c)     the attendance is by video conference; and</w:t>
            </w:r>
          </w:p>
          <w:p w14:paraId="08C28F17" w14:textId="77777777" w:rsidR="00984EC0" w:rsidRDefault="00984EC0" w:rsidP="00E83B8C">
            <w:pPr>
              <w:spacing w:before="200" w:after="200"/>
              <w:rPr>
                <w:sz w:val="20"/>
                <w:szCs w:val="20"/>
              </w:rPr>
            </w:pPr>
            <w:r>
              <w:rPr>
                <w:sz w:val="20"/>
                <w:szCs w:val="20"/>
              </w:rPr>
              <w:t>(d)     the patient is located within a telehealth eligible area; and</w:t>
            </w:r>
          </w:p>
          <w:p w14:paraId="2AF822CC" w14:textId="77777777" w:rsidR="00984EC0" w:rsidRDefault="00984EC0" w:rsidP="00E83B8C">
            <w:pPr>
              <w:spacing w:before="200" w:after="200"/>
              <w:rPr>
                <w:sz w:val="20"/>
                <w:szCs w:val="20"/>
              </w:rPr>
            </w:pPr>
            <w:r>
              <w:rPr>
                <w:sz w:val="20"/>
                <w:szCs w:val="20"/>
              </w:rPr>
              <w:t>(e)     the patient is, at the time of the attendance, at least 15 kilometres by road from the psychologist; and</w:t>
            </w:r>
          </w:p>
          <w:p w14:paraId="0C5BC3DB" w14:textId="77777777" w:rsidR="00984EC0" w:rsidRDefault="00984EC0" w:rsidP="00E83B8C">
            <w:pPr>
              <w:spacing w:before="200" w:after="200"/>
              <w:rPr>
                <w:sz w:val="20"/>
                <w:szCs w:val="20"/>
              </w:rPr>
            </w:pPr>
            <w:r>
              <w:rPr>
                <w:sz w:val="20"/>
                <w:szCs w:val="20"/>
              </w:rPr>
              <w:t>(f)      the service is at least 50 minutes in duration.</w:t>
            </w:r>
          </w:p>
          <w:p w14:paraId="37755092" w14:textId="77777777" w:rsidR="00984EC0" w:rsidRDefault="00984EC0" w:rsidP="00E83B8C">
            <w:r>
              <w:t>(See para MN.16.1, MN.16.3, MN.16.4 of explanatory notes to this Category)</w:t>
            </w:r>
          </w:p>
          <w:p w14:paraId="2AA0CABB"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758E2BAA" w14:textId="77777777" w:rsidR="00984EC0" w:rsidRDefault="00984EC0" w:rsidP="00E83B8C">
            <w:pPr>
              <w:tabs>
                <w:tab w:val="left" w:pos="1701"/>
              </w:tabs>
            </w:pPr>
            <w:r>
              <w:rPr>
                <w:b/>
                <w:sz w:val="20"/>
              </w:rPr>
              <w:t xml:space="preserve">Extended Medicare Safety Net Cap: </w:t>
            </w:r>
            <w:r>
              <w:t>$278.85</w:t>
            </w:r>
          </w:p>
        </w:tc>
      </w:tr>
      <w:tr w:rsidR="00984EC0" w14:paraId="6DC15FD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B59AB" w14:textId="77777777" w:rsidR="00984EC0" w:rsidRDefault="00984EC0" w:rsidP="00E83B8C">
            <w:pPr>
              <w:rPr>
                <w:b/>
              </w:rPr>
            </w:pPr>
            <w:r>
              <w:rPr>
                <w:b/>
              </w:rPr>
              <w:t>Fee</w:t>
            </w:r>
          </w:p>
          <w:p w14:paraId="769BA885" w14:textId="77777777" w:rsidR="00984EC0" w:rsidRDefault="00984EC0" w:rsidP="00E83B8C">
            <w:r>
              <w:t>82373</w:t>
            </w:r>
          </w:p>
        </w:tc>
        <w:tc>
          <w:tcPr>
            <w:tcW w:w="0" w:type="auto"/>
            <w:tcMar>
              <w:top w:w="38" w:type="dxa"/>
              <w:left w:w="38" w:type="dxa"/>
              <w:bottom w:w="38" w:type="dxa"/>
              <w:right w:w="38" w:type="dxa"/>
            </w:tcMar>
            <w:vAlign w:val="bottom"/>
          </w:tcPr>
          <w:p w14:paraId="4C9CE762"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occupational therapist if:</w:t>
            </w:r>
          </w:p>
          <w:p w14:paraId="3A65783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1C09E41" w14:textId="77777777" w:rsidR="00984EC0" w:rsidRDefault="00984EC0" w:rsidP="00E83B8C">
            <w:pPr>
              <w:spacing w:before="200" w:after="200"/>
              <w:rPr>
                <w:sz w:val="20"/>
                <w:szCs w:val="20"/>
              </w:rPr>
            </w:pPr>
            <w:r>
              <w:rPr>
                <w:sz w:val="20"/>
                <w:szCs w:val="20"/>
              </w:rPr>
              <w:t>(b)     the person is not an admitted patient of a hospital; and</w:t>
            </w:r>
          </w:p>
          <w:p w14:paraId="35841521" w14:textId="77777777" w:rsidR="00984EC0" w:rsidRDefault="00984EC0" w:rsidP="00E83B8C">
            <w:pPr>
              <w:spacing w:before="200" w:after="200"/>
              <w:rPr>
                <w:sz w:val="20"/>
                <w:szCs w:val="20"/>
              </w:rPr>
            </w:pPr>
            <w:r>
              <w:rPr>
                <w:sz w:val="20"/>
                <w:szCs w:val="20"/>
              </w:rPr>
              <w:t>(c)     the service is provided to the person individually and in person; and</w:t>
            </w:r>
          </w:p>
          <w:p w14:paraId="272B73F3" w14:textId="77777777" w:rsidR="00984EC0" w:rsidRDefault="00984EC0" w:rsidP="00E83B8C">
            <w:pPr>
              <w:spacing w:before="200" w:after="200"/>
              <w:rPr>
                <w:sz w:val="20"/>
                <w:szCs w:val="20"/>
              </w:rPr>
            </w:pPr>
            <w:r>
              <w:rPr>
                <w:sz w:val="20"/>
                <w:szCs w:val="20"/>
              </w:rPr>
              <w:t>(d)     the service is at least 50 minutes in duration.</w:t>
            </w:r>
          </w:p>
          <w:p w14:paraId="490BE667" w14:textId="77777777" w:rsidR="00984EC0" w:rsidRDefault="00984EC0" w:rsidP="00E83B8C">
            <w:r>
              <w:t>(See para MN.16.1, MN.16.3 of explanatory notes to this Category)</w:t>
            </w:r>
          </w:p>
          <w:p w14:paraId="6892CEF0" w14:textId="77777777" w:rsidR="00984EC0" w:rsidRDefault="00984EC0" w:rsidP="00E83B8C">
            <w:pPr>
              <w:tabs>
                <w:tab w:val="left" w:pos="1701"/>
              </w:tabs>
              <w:rPr>
                <w:b/>
                <w:sz w:val="20"/>
              </w:rPr>
            </w:pPr>
            <w:r>
              <w:rPr>
                <w:b/>
                <w:sz w:val="20"/>
              </w:rPr>
              <w:t xml:space="preserve">Fee: </w:t>
            </w:r>
            <w:r>
              <w:t>$119.85</w:t>
            </w:r>
            <w:r>
              <w:tab/>
            </w:r>
            <w:r>
              <w:rPr>
                <w:b/>
                <w:sz w:val="20"/>
              </w:rPr>
              <w:t xml:space="preserve">Benefit: </w:t>
            </w:r>
            <w:r>
              <w:t>85% = $101.90</w:t>
            </w:r>
          </w:p>
          <w:p w14:paraId="6319BF00" w14:textId="77777777" w:rsidR="00984EC0" w:rsidRDefault="00984EC0" w:rsidP="00E83B8C">
            <w:pPr>
              <w:tabs>
                <w:tab w:val="left" w:pos="1701"/>
              </w:tabs>
            </w:pPr>
            <w:r>
              <w:rPr>
                <w:b/>
                <w:sz w:val="20"/>
              </w:rPr>
              <w:t xml:space="preserve">Extended Medicare Safety Net Cap: </w:t>
            </w:r>
            <w:r>
              <w:t>$359.55</w:t>
            </w:r>
          </w:p>
        </w:tc>
      </w:tr>
      <w:tr w:rsidR="00984EC0" w14:paraId="23A9071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63962" w14:textId="77777777" w:rsidR="00984EC0" w:rsidRDefault="00984EC0" w:rsidP="00E83B8C">
            <w:pPr>
              <w:rPr>
                <w:b/>
              </w:rPr>
            </w:pPr>
            <w:r>
              <w:rPr>
                <w:b/>
              </w:rPr>
              <w:t>Fee</w:t>
            </w:r>
          </w:p>
          <w:p w14:paraId="6E5437B2" w14:textId="77777777" w:rsidR="00984EC0" w:rsidRDefault="00984EC0" w:rsidP="00E83B8C">
            <w:r>
              <w:t>82374</w:t>
            </w:r>
          </w:p>
        </w:tc>
        <w:tc>
          <w:tcPr>
            <w:tcW w:w="0" w:type="auto"/>
            <w:tcMar>
              <w:top w:w="38" w:type="dxa"/>
              <w:left w:w="38" w:type="dxa"/>
              <w:bottom w:w="38" w:type="dxa"/>
              <w:right w:w="38" w:type="dxa"/>
            </w:tcMar>
            <w:vAlign w:val="bottom"/>
          </w:tcPr>
          <w:p w14:paraId="2FE9925D"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occupational therapist if:</w:t>
            </w:r>
          </w:p>
          <w:p w14:paraId="2EA0C67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8E9898E" w14:textId="77777777" w:rsidR="00984EC0" w:rsidRDefault="00984EC0" w:rsidP="00E83B8C">
            <w:pPr>
              <w:spacing w:before="200" w:after="200"/>
              <w:rPr>
                <w:sz w:val="20"/>
                <w:szCs w:val="20"/>
              </w:rPr>
            </w:pPr>
            <w:r>
              <w:rPr>
                <w:sz w:val="20"/>
                <w:szCs w:val="20"/>
              </w:rPr>
              <w:t>(b)     the person is not an admitted patient of a hospital; and</w:t>
            </w:r>
          </w:p>
          <w:p w14:paraId="624F08BE" w14:textId="77777777" w:rsidR="00984EC0" w:rsidRDefault="00984EC0" w:rsidP="00E83B8C">
            <w:pPr>
              <w:spacing w:before="200" w:after="200"/>
              <w:rPr>
                <w:sz w:val="20"/>
                <w:szCs w:val="20"/>
              </w:rPr>
            </w:pPr>
            <w:r>
              <w:rPr>
                <w:sz w:val="20"/>
                <w:szCs w:val="20"/>
              </w:rPr>
              <w:t>(c)     the service is provided in person; and</w:t>
            </w:r>
          </w:p>
          <w:p w14:paraId="0D0F3A0B" w14:textId="77777777" w:rsidR="00984EC0" w:rsidRDefault="00984EC0" w:rsidP="00E83B8C">
            <w:pPr>
              <w:spacing w:before="200" w:after="200"/>
              <w:rPr>
                <w:sz w:val="20"/>
                <w:szCs w:val="20"/>
              </w:rPr>
            </w:pPr>
            <w:r>
              <w:rPr>
                <w:sz w:val="20"/>
                <w:szCs w:val="20"/>
              </w:rPr>
              <w:t>(d)     the service is at least 60 minutes in duration</w:t>
            </w:r>
          </w:p>
          <w:p w14:paraId="1C326362" w14:textId="77777777" w:rsidR="00984EC0" w:rsidRDefault="00984EC0" w:rsidP="00E83B8C">
            <w:r>
              <w:t>(See para MN.16.1, MN.16.3 of explanatory notes to this Category)</w:t>
            </w:r>
          </w:p>
          <w:p w14:paraId="541B6098"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395597B0" w14:textId="77777777" w:rsidR="00984EC0" w:rsidRDefault="00984EC0" w:rsidP="00E83B8C">
            <w:pPr>
              <w:tabs>
                <w:tab w:val="left" w:pos="1701"/>
              </w:tabs>
            </w:pPr>
            <w:r>
              <w:rPr>
                <w:b/>
                <w:sz w:val="20"/>
              </w:rPr>
              <w:t xml:space="preserve">Extended Medicare Safety Net Cap: </w:t>
            </w:r>
            <w:r>
              <w:t>$70.80</w:t>
            </w:r>
          </w:p>
        </w:tc>
      </w:tr>
      <w:tr w:rsidR="00984EC0" w14:paraId="5114350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0DFA2" w14:textId="77777777" w:rsidR="00984EC0" w:rsidRDefault="00984EC0" w:rsidP="00E83B8C">
            <w:pPr>
              <w:rPr>
                <w:b/>
              </w:rPr>
            </w:pPr>
            <w:r>
              <w:rPr>
                <w:b/>
              </w:rPr>
              <w:t>Fee</w:t>
            </w:r>
          </w:p>
          <w:p w14:paraId="39101621" w14:textId="77777777" w:rsidR="00984EC0" w:rsidRDefault="00984EC0" w:rsidP="00E83B8C">
            <w:r>
              <w:t>82375</w:t>
            </w:r>
          </w:p>
        </w:tc>
        <w:tc>
          <w:tcPr>
            <w:tcW w:w="0" w:type="auto"/>
            <w:tcMar>
              <w:top w:w="38" w:type="dxa"/>
              <w:left w:w="38" w:type="dxa"/>
              <w:bottom w:w="38" w:type="dxa"/>
              <w:right w:w="38" w:type="dxa"/>
            </w:tcMar>
            <w:vAlign w:val="bottom"/>
          </w:tcPr>
          <w:p w14:paraId="392DC662" w14:textId="77777777" w:rsidR="00984EC0" w:rsidRDefault="00984EC0" w:rsidP="00E83B8C">
            <w:pPr>
              <w:spacing w:after="200"/>
              <w:rPr>
                <w:sz w:val="20"/>
                <w:szCs w:val="20"/>
              </w:rPr>
            </w:pPr>
            <w:r>
              <w:rPr>
                <w:sz w:val="20"/>
                <w:szCs w:val="20"/>
              </w:rPr>
              <w:t>Eating disorder psychological treatment service provided to an eligible patient as part of a group of 6 to 10 patients by an eligible occupational therapist if:</w:t>
            </w:r>
          </w:p>
          <w:p w14:paraId="2C2061A3"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714E815B" w14:textId="77777777" w:rsidR="00984EC0" w:rsidRDefault="00984EC0" w:rsidP="00E83B8C">
            <w:pPr>
              <w:spacing w:before="200" w:after="200"/>
              <w:rPr>
                <w:sz w:val="20"/>
                <w:szCs w:val="20"/>
              </w:rPr>
            </w:pPr>
            <w:r>
              <w:rPr>
                <w:sz w:val="20"/>
                <w:szCs w:val="20"/>
              </w:rPr>
              <w:t>(b)     the person is not an admitted patient of a hospital; and</w:t>
            </w:r>
          </w:p>
          <w:p w14:paraId="6BC56369" w14:textId="77777777" w:rsidR="00984EC0" w:rsidRDefault="00984EC0" w:rsidP="00E83B8C">
            <w:pPr>
              <w:spacing w:before="200" w:after="200"/>
              <w:rPr>
                <w:sz w:val="20"/>
                <w:szCs w:val="20"/>
              </w:rPr>
            </w:pPr>
            <w:r>
              <w:rPr>
                <w:sz w:val="20"/>
                <w:szCs w:val="20"/>
              </w:rPr>
              <w:t>(c)     the attendance is by video conference; and</w:t>
            </w:r>
          </w:p>
          <w:p w14:paraId="0E83ADF5" w14:textId="77777777" w:rsidR="00984EC0" w:rsidRDefault="00984EC0" w:rsidP="00E83B8C">
            <w:pPr>
              <w:spacing w:before="200" w:after="200"/>
              <w:rPr>
                <w:sz w:val="20"/>
                <w:szCs w:val="20"/>
              </w:rPr>
            </w:pPr>
            <w:r>
              <w:rPr>
                <w:sz w:val="20"/>
                <w:szCs w:val="20"/>
              </w:rPr>
              <w:t>(d)     the patient is located within a telehealth eligible area; and</w:t>
            </w:r>
          </w:p>
          <w:p w14:paraId="6CB53863"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7F412A7E" w14:textId="77777777" w:rsidR="00984EC0" w:rsidRDefault="00984EC0" w:rsidP="00E83B8C">
            <w:pPr>
              <w:spacing w:before="200" w:after="200"/>
              <w:rPr>
                <w:sz w:val="20"/>
                <w:szCs w:val="20"/>
              </w:rPr>
            </w:pPr>
            <w:r>
              <w:rPr>
                <w:sz w:val="20"/>
                <w:szCs w:val="20"/>
              </w:rPr>
              <w:t>(f)      the service is at least 60 minutes in duration.</w:t>
            </w:r>
          </w:p>
          <w:p w14:paraId="02081FC9" w14:textId="77777777" w:rsidR="00984EC0" w:rsidRDefault="00984EC0" w:rsidP="00E83B8C">
            <w:r>
              <w:t>(See para MN.16.1, MN.16.3, MN.16.4 of explanatory notes to this Category)</w:t>
            </w:r>
          </w:p>
          <w:p w14:paraId="0CB806D0"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0AEA142A" w14:textId="77777777" w:rsidR="00984EC0" w:rsidRDefault="00984EC0" w:rsidP="00E83B8C">
            <w:pPr>
              <w:tabs>
                <w:tab w:val="left" w:pos="1701"/>
              </w:tabs>
            </w:pPr>
            <w:r>
              <w:rPr>
                <w:b/>
                <w:sz w:val="20"/>
              </w:rPr>
              <w:t xml:space="preserve">Extended Medicare Safety Net Cap: </w:t>
            </w:r>
            <w:r>
              <w:t>$70.80</w:t>
            </w:r>
          </w:p>
        </w:tc>
      </w:tr>
    </w:tbl>
    <w:p w14:paraId="0F4293A8"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E4E733E"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3E332BF9" w14:textId="77777777" w:rsidTr="00E83B8C">
              <w:tc>
                <w:tcPr>
                  <w:tcW w:w="2500" w:type="pct"/>
                  <w:tcBorders>
                    <w:top w:val="nil"/>
                    <w:left w:val="nil"/>
                    <w:bottom w:val="nil"/>
                    <w:right w:val="nil"/>
                  </w:tcBorders>
                  <w:tcMar>
                    <w:top w:w="38" w:type="dxa"/>
                    <w:left w:w="0" w:type="dxa"/>
                    <w:bottom w:w="38" w:type="dxa"/>
                    <w:right w:w="0" w:type="dxa"/>
                  </w:tcMar>
                  <w:vAlign w:val="bottom"/>
                </w:tcPr>
                <w:p w14:paraId="08273F45"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64B2E61F"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5. EATING DISORDER PSYCHOLOGICAL TREATMENT SERVICES PROVIDED BY ELIGIBLE SOCIAL WORKERS</w:t>
                  </w:r>
                </w:p>
              </w:tc>
            </w:tr>
          </w:tbl>
          <w:p w14:paraId="4C2ABAD6" w14:textId="77777777" w:rsidR="00984EC0" w:rsidRDefault="00984EC0" w:rsidP="00E83B8C">
            <w:pPr>
              <w:keepLines/>
              <w:rPr>
                <w:rFonts w:ascii="Helvetica" w:eastAsia="Helvetica" w:hAnsi="Helvetica" w:cs="Helvetica"/>
                <w:b/>
              </w:rPr>
            </w:pPr>
          </w:p>
        </w:tc>
      </w:tr>
      <w:tr w:rsidR="00984EC0" w14:paraId="767DDB8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7E0A6"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D6212F3"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M16. Eating Disorders Services</w:t>
            </w:r>
          </w:p>
        </w:tc>
      </w:tr>
      <w:tr w:rsidR="00984EC0" w14:paraId="08C2A65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5BAF6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96592EF"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06791244"/>
            <w:bookmarkStart w:id="55" w:name="_Toc106791396"/>
            <w:r>
              <w:rPr>
                <w:rFonts w:ascii="Helvetica" w:eastAsia="Helvetica" w:hAnsi="Helvetica" w:cs="Helvetica"/>
                <w:b w:val="0"/>
                <w:sz w:val="18"/>
              </w:rPr>
              <w:t>Subgroup 5. Eating disorder psychological treatment services provided by eligible social workers</w:t>
            </w:r>
            <w:bookmarkEnd w:id="54"/>
            <w:bookmarkEnd w:id="55"/>
          </w:p>
        </w:tc>
      </w:tr>
      <w:tr w:rsidR="00984EC0" w14:paraId="1CA4624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4A822" w14:textId="77777777" w:rsidR="00984EC0" w:rsidRDefault="00984EC0" w:rsidP="00E83B8C">
            <w:pPr>
              <w:rPr>
                <w:b/>
              </w:rPr>
            </w:pPr>
            <w:r>
              <w:rPr>
                <w:b/>
              </w:rPr>
              <w:t>Fee</w:t>
            </w:r>
          </w:p>
          <w:p w14:paraId="4C62E73C" w14:textId="77777777" w:rsidR="00984EC0" w:rsidRDefault="00984EC0" w:rsidP="00E83B8C">
            <w:r>
              <w:t>82376</w:t>
            </w:r>
          </w:p>
        </w:tc>
        <w:tc>
          <w:tcPr>
            <w:tcW w:w="0" w:type="auto"/>
            <w:tcMar>
              <w:top w:w="38" w:type="dxa"/>
              <w:left w:w="38" w:type="dxa"/>
              <w:bottom w:w="38" w:type="dxa"/>
              <w:right w:w="38" w:type="dxa"/>
            </w:tcMar>
            <w:vAlign w:val="bottom"/>
          </w:tcPr>
          <w:p w14:paraId="094DBC32"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social worker if:</w:t>
            </w:r>
          </w:p>
          <w:p w14:paraId="06398403"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78A2341" w14:textId="77777777" w:rsidR="00984EC0" w:rsidRDefault="00984EC0" w:rsidP="00E83B8C">
            <w:pPr>
              <w:spacing w:before="200" w:after="200"/>
              <w:rPr>
                <w:sz w:val="20"/>
                <w:szCs w:val="20"/>
              </w:rPr>
            </w:pPr>
            <w:r>
              <w:rPr>
                <w:sz w:val="20"/>
                <w:szCs w:val="20"/>
              </w:rPr>
              <w:t>(b)     the person is not an admitted patient of a hospital; and</w:t>
            </w:r>
          </w:p>
          <w:p w14:paraId="39776F59" w14:textId="77777777" w:rsidR="00984EC0" w:rsidRDefault="00984EC0" w:rsidP="00E83B8C">
            <w:pPr>
              <w:spacing w:before="200" w:after="200"/>
              <w:rPr>
                <w:sz w:val="20"/>
                <w:szCs w:val="20"/>
              </w:rPr>
            </w:pPr>
            <w:r>
              <w:rPr>
                <w:sz w:val="20"/>
                <w:szCs w:val="20"/>
              </w:rPr>
              <w:t>(c)     the service is provided to the person individually and in person; and</w:t>
            </w:r>
          </w:p>
          <w:p w14:paraId="35F7710A" w14:textId="77777777" w:rsidR="00984EC0" w:rsidRDefault="00984EC0" w:rsidP="00E83B8C">
            <w:pPr>
              <w:spacing w:before="200" w:after="200"/>
              <w:rPr>
                <w:sz w:val="20"/>
                <w:szCs w:val="20"/>
              </w:rPr>
            </w:pPr>
            <w:r>
              <w:rPr>
                <w:sz w:val="20"/>
                <w:szCs w:val="20"/>
              </w:rPr>
              <w:t>(d)     the service is at least 20 minutes but less than 50 minutes in duration</w:t>
            </w:r>
          </w:p>
          <w:p w14:paraId="70B85FF3" w14:textId="77777777" w:rsidR="00984EC0" w:rsidRDefault="00984EC0" w:rsidP="00E83B8C">
            <w:r>
              <w:t>(See para MN.16.1, MN.16.3 of explanatory notes to this Category)</w:t>
            </w:r>
          </w:p>
          <w:p w14:paraId="6C45ECE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19D5A77" w14:textId="77777777" w:rsidR="00984EC0" w:rsidRDefault="00984EC0" w:rsidP="00E83B8C">
            <w:pPr>
              <w:tabs>
                <w:tab w:val="left" w:pos="1701"/>
              </w:tabs>
            </w:pPr>
            <w:r>
              <w:rPr>
                <w:b/>
                <w:sz w:val="20"/>
              </w:rPr>
              <w:t xml:space="preserve">Extended Medicare Safety Net Cap: </w:t>
            </w:r>
            <w:r>
              <w:t>$197.55</w:t>
            </w:r>
          </w:p>
        </w:tc>
      </w:tr>
      <w:tr w:rsidR="00984EC0" w14:paraId="0A21E82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ABF24" w14:textId="77777777" w:rsidR="00984EC0" w:rsidRDefault="00984EC0" w:rsidP="00E83B8C">
            <w:pPr>
              <w:rPr>
                <w:b/>
              </w:rPr>
            </w:pPr>
            <w:r>
              <w:rPr>
                <w:b/>
              </w:rPr>
              <w:t>Fee</w:t>
            </w:r>
          </w:p>
          <w:p w14:paraId="5963AC42" w14:textId="77777777" w:rsidR="00984EC0" w:rsidRDefault="00984EC0" w:rsidP="00E83B8C">
            <w:r>
              <w:t>82377</w:t>
            </w:r>
          </w:p>
        </w:tc>
        <w:tc>
          <w:tcPr>
            <w:tcW w:w="0" w:type="auto"/>
            <w:tcMar>
              <w:top w:w="38" w:type="dxa"/>
              <w:left w:w="38" w:type="dxa"/>
              <w:bottom w:w="38" w:type="dxa"/>
              <w:right w:w="38" w:type="dxa"/>
            </w:tcMar>
            <w:vAlign w:val="bottom"/>
          </w:tcPr>
          <w:p w14:paraId="5FD43432" w14:textId="77777777" w:rsidR="00984EC0" w:rsidRDefault="00984EC0" w:rsidP="00E83B8C">
            <w:pPr>
              <w:spacing w:after="200"/>
              <w:rPr>
                <w:sz w:val="20"/>
                <w:szCs w:val="20"/>
              </w:rPr>
            </w:pPr>
            <w:r>
              <w:rPr>
                <w:sz w:val="20"/>
                <w:szCs w:val="20"/>
              </w:rPr>
              <w:t>Eating disorder psychological treatment service provided to an eligible patient by an eligible social worker if:</w:t>
            </w:r>
          </w:p>
          <w:p w14:paraId="6AE3424B"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2B73392C" w14:textId="77777777" w:rsidR="00984EC0" w:rsidRDefault="00984EC0" w:rsidP="00E83B8C">
            <w:pPr>
              <w:spacing w:before="200" w:after="200"/>
              <w:rPr>
                <w:sz w:val="20"/>
                <w:szCs w:val="20"/>
              </w:rPr>
            </w:pPr>
            <w:r>
              <w:rPr>
                <w:sz w:val="20"/>
                <w:szCs w:val="20"/>
              </w:rPr>
              <w:t>(b)     the person is not an admitted patient of a hospital; and</w:t>
            </w:r>
          </w:p>
          <w:p w14:paraId="7E65259F" w14:textId="77777777" w:rsidR="00984EC0" w:rsidRDefault="00984EC0" w:rsidP="00E83B8C">
            <w:pPr>
              <w:spacing w:before="200" w:after="200"/>
              <w:rPr>
                <w:sz w:val="20"/>
                <w:szCs w:val="20"/>
              </w:rPr>
            </w:pPr>
            <w:r>
              <w:rPr>
                <w:sz w:val="20"/>
                <w:szCs w:val="20"/>
              </w:rPr>
              <w:t>(c)     the attendance is by video conference; and</w:t>
            </w:r>
          </w:p>
          <w:p w14:paraId="09614066" w14:textId="77777777" w:rsidR="00984EC0" w:rsidRDefault="00984EC0" w:rsidP="00E83B8C">
            <w:pPr>
              <w:spacing w:before="200" w:after="200"/>
              <w:rPr>
                <w:sz w:val="20"/>
                <w:szCs w:val="20"/>
              </w:rPr>
            </w:pPr>
            <w:r>
              <w:rPr>
                <w:sz w:val="20"/>
                <w:szCs w:val="20"/>
              </w:rPr>
              <w:t>(d)     the patient is located within a telehealth eligible area; and</w:t>
            </w:r>
          </w:p>
          <w:p w14:paraId="72F03170" w14:textId="77777777" w:rsidR="00984EC0" w:rsidRDefault="00984EC0" w:rsidP="00E83B8C">
            <w:pPr>
              <w:spacing w:before="200" w:after="200"/>
              <w:rPr>
                <w:sz w:val="20"/>
                <w:szCs w:val="20"/>
              </w:rPr>
            </w:pPr>
            <w:r>
              <w:rPr>
                <w:sz w:val="20"/>
                <w:szCs w:val="20"/>
              </w:rPr>
              <w:t>(e)     the patient is, at the time of the attendance, at least 15 kilometres by road from the psychologist; and</w:t>
            </w:r>
          </w:p>
          <w:p w14:paraId="03A59239" w14:textId="77777777" w:rsidR="00984EC0" w:rsidRDefault="00984EC0" w:rsidP="00E83B8C">
            <w:pPr>
              <w:spacing w:before="200" w:after="200"/>
              <w:rPr>
                <w:sz w:val="20"/>
                <w:szCs w:val="20"/>
              </w:rPr>
            </w:pPr>
            <w:r>
              <w:rPr>
                <w:sz w:val="20"/>
                <w:szCs w:val="20"/>
              </w:rPr>
              <w:t>(f)      the service is at least 20 minutes but less than 50 minutes in duration</w:t>
            </w:r>
          </w:p>
          <w:p w14:paraId="01E743FE" w14:textId="77777777" w:rsidR="00984EC0" w:rsidRDefault="00984EC0" w:rsidP="00E83B8C">
            <w:r>
              <w:t>(See para MN.16.1, MN.16.3, MN.16.4 of explanatory notes to this Category)</w:t>
            </w:r>
          </w:p>
          <w:p w14:paraId="20280BFE"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B60C2E7" w14:textId="77777777" w:rsidR="00984EC0" w:rsidRDefault="00984EC0" w:rsidP="00E83B8C">
            <w:pPr>
              <w:tabs>
                <w:tab w:val="left" w:pos="1701"/>
              </w:tabs>
            </w:pPr>
            <w:r>
              <w:rPr>
                <w:b/>
                <w:sz w:val="20"/>
              </w:rPr>
              <w:t xml:space="preserve">Extended Medicare Safety Net Cap: </w:t>
            </w:r>
            <w:r>
              <w:t>$197.55</w:t>
            </w:r>
          </w:p>
        </w:tc>
      </w:tr>
      <w:tr w:rsidR="00984EC0" w14:paraId="525361C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481B4" w14:textId="77777777" w:rsidR="00984EC0" w:rsidRDefault="00984EC0" w:rsidP="00E83B8C">
            <w:pPr>
              <w:rPr>
                <w:b/>
              </w:rPr>
            </w:pPr>
            <w:r>
              <w:rPr>
                <w:b/>
              </w:rPr>
              <w:t>Fee</w:t>
            </w:r>
          </w:p>
          <w:p w14:paraId="6080A630" w14:textId="77777777" w:rsidR="00984EC0" w:rsidRDefault="00984EC0" w:rsidP="00E83B8C">
            <w:r>
              <w:t>82378</w:t>
            </w:r>
          </w:p>
        </w:tc>
        <w:tc>
          <w:tcPr>
            <w:tcW w:w="0" w:type="auto"/>
            <w:tcMar>
              <w:top w:w="38" w:type="dxa"/>
              <w:left w:w="38" w:type="dxa"/>
              <w:bottom w:w="38" w:type="dxa"/>
              <w:right w:w="38" w:type="dxa"/>
            </w:tcMar>
            <w:vAlign w:val="bottom"/>
          </w:tcPr>
          <w:p w14:paraId="42746A6F"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social worker if:</w:t>
            </w:r>
          </w:p>
          <w:p w14:paraId="07240CDA"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D0DC996" w14:textId="77777777" w:rsidR="00984EC0" w:rsidRDefault="00984EC0" w:rsidP="00E83B8C">
            <w:pPr>
              <w:spacing w:before="200" w:after="200"/>
              <w:rPr>
                <w:sz w:val="20"/>
                <w:szCs w:val="20"/>
              </w:rPr>
            </w:pPr>
            <w:r>
              <w:rPr>
                <w:sz w:val="20"/>
                <w:szCs w:val="20"/>
              </w:rPr>
              <w:t>(b)     the person is not an admitted patient of a hospital; and</w:t>
            </w:r>
          </w:p>
          <w:p w14:paraId="64FB306B" w14:textId="77777777" w:rsidR="00984EC0" w:rsidRDefault="00984EC0" w:rsidP="00E83B8C">
            <w:pPr>
              <w:spacing w:before="200" w:after="200"/>
              <w:rPr>
                <w:sz w:val="20"/>
                <w:szCs w:val="20"/>
              </w:rPr>
            </w:pPr>
            <w:r>
              <w:rPr>
                <w:sz w:val="20"/>
                <w:szCs w:val="20"/>
              </w:rPr>
              <w:t>(c)     the service is provided to the person individually and in person; and</w:t>
            </w:r>
          </w:p>
          <w:p w14:paraId="137D6A2A" w14:textId="77777777" w:rsidR="00984EC0" w:rsidRDefault="00984EC0" w:rsidP="00E83B8C">
            <w:pPr>
              <w:spacing w:before="200" w:after="200"/>
              <w:rPr>
                <w:sz w:val="20"/>
                <w:szCs w:val="20"/>
              </w:rPr>
            </w:pPr>
            <w:r>
              <w:rPr>
                <w:sz w:val="20"/>
                <w:szCs w:val="20"/>
              </w:rPr>
              <w:t>(d)     the service is at least 20 minutes but less than 50 minutes in duration.</w:t>
            </w:r>
          </w:p>
          <w:p w14:paraId="4D5E994F" w14:textId="77777777" w:rsidR="00984EC0" w:rsidRDefault="00984EC0" w:rsidP="00E83B8C">
            <w:r>
              <w:t>(See para MN.16.1, MN.16.3 of explanatory notes to this Category)</w:t>
            </w:r>
          </w:p>
          <w:p w14:paraId="412C538D" w14:textId="77777777" w:rsidR="00984EC0" w:rsidRDefault="00984EC0" w:rsidP="00E83B8C">
            <w:pPr>
              <w:tabs>
                <w:tab w:val="left" w:pos="1701"/>
              </w:tabs>
              <w:rPr>
                <w:b/>
                <w:sz w:val="20"/>
              </w:rPr>
            </w:pPr>
            <w:r>
              <w:rPr>
                <w:b/>
                <w:sz w:val="20"/>
              </w:rPr>
              <w:t xml:space="preserve">Fee: </w:t>
            </w:r>
            <w:r>
              <w:t>$92.70</w:t>
            </w:r>
            <w:r>
              <w:tab/>
            </w:r>
            <w:r>
              <w:rPr>
                <w:b/>
                <w:sz w:val="20"/>
              </w:rPr>
              <w:t xml:space="preserve">Benefit: </w:t>
            </w:r>
            <w:r>
              <w:t>85% = $78.80</w:t>
            </w:r>
          </w:p>
          <w:p w14:paraId="5C8E189F" w14:textId="77777777" w:rsidR="00984EC0" w:rsidRDefault="00984EC0" w:rsidP="00E83B8C">
            <w:pPr>
              <w:tabs>
                <w:tab w:val="left" w:pos="1701"/>
              </w:tabs>
            </w:pPr>
            <w:r>
              <w:rPr>
                <w:b/>
                <w:sz w:val="20"/>
              </w:rPr>
              <w:t xml:space="preserve">Extended Medicare Safety Net Cap: </w:t>
            </w:r>
            <w:r>
              <w:t>$278.10</w:t>
            </w:r>
          </w:p>
        </w:tc>
      </w:tr>
      <w:tr w:rsidR="00984EC0" w14:paraId="538BA3B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AFD36" w14:textId="77777777" w:rsidR="00984EC0" w:rsidRDefault="00984EC0" w:rsidP="00E83B8C">
            <w:pPr>
              <w:rPr>
                <w:b/>
              </w:rPr>
            </w:pPr>
            <w:r>
              <w:rPr>
                <w:b/>
              </w:rPr>
              <w:t>Fee</w:t>
            </w:r>
          </w:p>
          <w:p w14:paraId="6330EC5D" w14:textId="77777777" w:rsidR="00984EC0" w:rsidRDefault="00984EC0" w:rsidP="00E83B8C">
            <w:r>
              <w:t>82379</w:t>
            </w:r>
          </w:p>
        </w:tc>
        <w:tc>
          <w:tcPr>
            <w:tcW w:w="0" w:type="auto"/>
            <w:tcMar>
              <w:top w:w="38" w:type="dxa"/>
              <w:left w:w="38" w:type="dxa"/>
              <w:bottom w:w="38" w:type="dxa"/>
              <w:right w:w="38" w:type="dxa"/>
            </w:tcMar>
            <w:vAlign w:val="bottom"/>
          </w:tcPr>
          <w:p w14:paraId="66E88D44" w14:textId="77777777" w:rsidR="00984EC0" w:rsidRDefault="00984EC0" w:rsidP="00E83B8C">
            <w:pPr>
              <w:spacing w:after="200"/>
              <w:rPr>
                <w:sz w:val="20"/>
                <w:szCs w:val="20"/>
              </w:rPr>
            </w:pPr>
            <w:r>
              <w:rPr>
                <w:sz w:val="20"/>
                <w:szCs w:val="20"/>
              </w:rPr>
              <w:t>Eating disorder psychological treatment service provided to an eligible patient in consulting rooms by an eligible social worker if:</w:t>
            </w:r>
          </w:p>
          <w:p w14:paraId="02804F9C"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F7AC85A" w14:textId="77777777" w:rsidR="00984EC0" w:rsidRDefault="00984EC0" w:rsidP="00E83B8C">
            <w:pPr>
              <w:spacing w:before="200" w:after="200"/>
              <w:rPr>
                <w:sz w:val="20"/>
                <w:szCs w:val="20"/>
              </w:rPr>
            </w:pPr>
            <w:r>
              <w:rPr>
                <w:sz w:val="20"/>
                <w:szCs w:val="20"/>
              </w:rPr>
              <w:t>(b)     the person is not an admitted patient of a hospital; and</w:t>
            </w:r>
          </w:p>
          <w:p w14:paraId="7464CC68" w14:textId="77777777" w:rsidR="00984EC0" w:rsidRDefault="00984EC0" w:rsidP="00E83B8C">
            <w:pPr>
              <w:spacing w:before="200" w:after="200"/>
              <w:rPr>
                <w:sz w:val="20"/>
                <w:szCs w:val="20"/>
              </w:rPr>
            </w:pPr>
            <w:r>
              <w:rPr>
                <w:sz w:val="20"/>
                <w:szCs w:val="20"/>
              </w:rPr>
              <w:t>(c)     the service is provided to the person individually and in person; and</w:t>
            </w:r>
          </w:p>
          <w:p w14:paraId="5A02ACF6" w14:textId="77777777" w:rsidR="00984EC0" w:rsidRDefault="00984EC0" w:rsidP="00E83B8C">
            <w:pPr>
              <w:spacing w:before="200" w:after="200"/>
              <w:rPr>
                <w:sz w:val="20"/>
                <w:szCs w:val="20"/>
              </w:rPr>
            </w:pPr>
            <w:r>
              <w:rPr>
                <w:sz w:val="20"/>
                <w:szCs w:val="20"/>
              </w:rPr>
              <w:t>(d)     the service is at least 50 minutes in duration.</w:t>
            </w:r>
          </w:p>
          <w:p w14:paraId="33B24AE2" w14:textId="77777777" w:rsidR="00984EC0" w:rsidRDefault="00984EC0" w:rsidP="00E83B8C">
            <w:r>
              <w:t>(See para MN.16.1, MN.16.3 of explanatory notes to this Category)</w:t>
            </w:r>
          </w:p>
          <w:p w14:paraId="59EFA10F"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590297EF" w14:textId="77777777" w:rsidR="00984EC0" w:rsidRDefault="00984EC0" w:rsidP="00E83B8C">
            <w:pPr>
              <w:tabs>
                <w:tab w:val="left" w:pos="1701"/>
              </w:tabs>
            </w:pPr>
            <w:r>
              <w:rPr>
                <w:b/>
                <w:sz w:val="20"/>
              </w:rPr>
              <w:t xml:space="preserve">Extended Medicare Safety Net Cap: </w:t>
            </w:r>
            <w:r>
              <w:t>$278.85</w:t>
            </w:r>
          </w:p>
        </w:tc>
      </w:tr>
      <w:tr w:rsidR="00984EC0" w14:paraId="44B3B59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144892" w14:textId="77777777" w:rsidR="00984EC0" w:rsidRDefault="00984EC0" w:rsidP="00E83B8C">
            <w:pPr>
              <w:rPr>
                <w:b/>
              </w:rPr>
            </w:pPr>
            <w:r>
              <w:rPr>
                <w:b/>
              </w:rPr>
              <w:t>Fee</w:t>
            </w:r>
          </w:p>
          <w:p w14:paraId="3830DF82" w14:textId="77777777" w:rsidR="00984EC0" w:rsidRDefault="00984EC0" w:rsidP="00E83B8C">
            <w:r>
              <w:t>82380</w:t>
            </w:r>
          </w:p>
        </w:tc>
        <w:tc>
          <w:tcPr>
            <w:tcW w:w="0" w:type="auto"/>
            <w:tcMar>
              <w:top w:w="38" w:type="dxa"/>
              <w:left w:w="38" w:type="dxa"/>
              <w:bottom w:w="38" w:type="dxa"/>
              <w:right w:w="38" w:type="dxa"/>
            </w:tcMar>
            <w:vAlign w:val="bottom"/>
          </w:tcPr>
          <w:p w14:paraId="45FB493B" w14:textId="77777777" w:rsidR="00984EC0" w:rsidRDefault="00984EC0" w:rsidP="00E83B8C">
            <w:pPr>
              <w:spacing w:after="200"/>
              <w:rPr>
                <w:sz w:val="20"/>
                <w:szCs w:val="20"/>
              </w:rPr>
            </w:pPr>
            <w:r>
              <w:rPr>
                <w:sz w:val="20"/>
                <w:szCs w:val="20"/>
              </w:rPr>
              <w:t>Eating disorder psychological treatment service provided to an eligible patient by an eligible social worker if:</w:t>
            </w:r>
          </w:p>
          <w:p w14:paraId="54352F74"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76A58DF" w14:textId="77777777" w:rsidR="00984EC0" w:rsidRDefault="00984EC0" w:rsidP="00E83B8C">
            <w:pPr>
              <w:spacing w:before="200" w:after="200"/>
              <w:rPr>
                <w:sz w:val="20"/>
                <w:szCs w:val="20"/>
              </w:rPr>
            </w:pPr>
            <w:r>
              <w:rPr>
                <w:sz w:val="20"/>
                <w:szCs w:val="20"/>
              </w:rPr>
              <w:t>(b)     the person is not an admitted patient of a hospital; and</w:t>
            </w:r>
          </w:p>
          <w:p w14:paraId="65E033C8" w14:textId="77777777" w:rsidR="00984EC0" w:rsidRDefault="00984EC0" w:rsidP="00E83B8C">
            <w:pPr>
              <w:spacing w:before="200" w:after="200"/>
              <w:rPr>
                <w:sz w:val="20"/>
                <w:szCs w:val="20"/>
              </w:rPr>
            </w:pPr>
            <w:r>
              <w:rPr>
                <w:sz w:val="20"/>
                <w:szCs w:val="20"/>
              </w:rPr>
              <w:t>(c)     the attendance is by video conference; and</w:t>
            </w:r>
          </w:p>
          <w:p w14:paraId="652F7883" w14:textId="77777777" w:rsidR="00984EC0" w:rsidRDefault="00984EC0" w:rsidP="00E83B8C">
            <w:pPr>
              <w:spacing w:before="200" w:after="200"/>
              <w:rPr>
                <w:sz w:val="20"/>
                <w:szCs w:val="20"/>
              </w:rPr>
            </w:pPr>
            <w:r>
              <w:rPr>
                <w:sz w:val="20"/>
                <w:szCs w:val="20"/>
              </w:rPr>
              <w:t>(d)     the patient is located within a telehealth eligible area; and</w:t>
            </w:r>
          </w:p>
          <w:p w14:paraId="692F3944" w14:textId="77777777" w:rsidR="00984EC0" w:rsidRDefault="00984EC0" w:rsidP="00E83B8C">
            <w:pPr>
              <w:spacing w:before="200" w:after="200"/>
              <w:rPr>
                <w:sz w:val="20"/>
                <w:szCs w:val="20"/>
              </w:rPr>
            </w:pPr>
            <w:r>
              <w:rPr>
                <w:sz w:val="20"/>
                <w:szCs w:val="20"/>
              </w:rPr>
              <w:t>(e)     the patient is, at the time of the attendance, at least 15 kilometres by road from the psychologist; and</w:t>
            </w:r>
          </w:p>
          <w:p w14:paraId="53B4D353" w14:textId="77777777" w:rsidR="00984EC0" w:rsidRDefault="00984EC0" w:rsidP="00E83B8C">
            <w:pPr>
              <w:spacing w:before="200" w:after="200"/>
              <w:rPr>
                <w:sz w:val="20"/>
                <w:szCs w:val="20"/>
              </w:rPr>
            </w:pPr>
            <w:r>
              <w:rPr>
                <w:sz w:val="20"/>
                <w:szCs w:val="20"/>
              </w:rPr>
              <w:t>(f)      the service is at least 50 minutes in duration.</w:t>
            </w:r>
          </w:p>
          <w:p w14:paraId="5B1BE706" w14:textId="77777777" w:rsidR="00984EC0" w:rsidRDefault="00984EC0" w:rsidP="00E83B8C">
            <w:r>
              <w:t>(See para MN.16.1, MN.16.3, MN.16.4 of explanatory notes to this Category)</w:t>
            </w:r>
          </w:p>
          <w:p w14:paraId="587AC325"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789D46D8" w14:textId="77777777" w:rsidR="00984EC0" w:rsidRDefault="00984EC0" w:rsidP="00E83B8C">
            <w:pPr>
              <w:tabs>
                <w:tab w:val="left" w:pos="1701"/>
              </w:tabs>
            </w:pPr>
            <w:r>
              <w:rPr>
                <w:b/>
                <w:sz w:val="20"/>
              </w:rPr>
              <w:t xml:space="preserve">Extended Medicare Safety Net Cap: </w:t>
            </w:r>
            <w:r>
              <w:t>$278.85</w:t>
            </w:r>
          </w:p>
        </w:tc>
      </w:tr>
      <w:tr w:rsidR="00984EC0" w14:paraId="4D15EF7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A5C10" w14:textId="77777777" w:rsidR="00984EC0" w:rsidRDefault="00984EC0" w:rsidP="00E83B8C">
            <w:pPr>
              <w:rPr>
                <w:b/>
              </w:rPr>
            </w:pPr>
            <w:r>
              <w:rPr>
                <w:b/>
              </w:rPr>
              <w:t>Fee</w:t>
            </w:r>
          </w:p>
          <w:p w14:paraId="68BAB577" w14:textId="77777777" w:rsidR="00984EC0" w:rsidRDefault="00984EC0" w:rsidP="00E83B8C">
            <w:r>
              <w:t>82381</w:t>
            </w:r>
          </w:p>
        </w:tc>
        <w:tc>
          <w:tcPr>
            <w:tcW w:w="0" w:type="auto"/>
            <w:tcMar>
              <w:top w:w="38" w:type="dxa"/>
              <w:left w:w="38" w:type="dxa"/>
              <w:bottom w:w="38" w:type="dxa"/>
              <w:right w:w="38" w:type="dxa"/>
            </w:tcMar>
            <w:vAlign w:val="bottom"/>
          </w:tcPr>
          <w:p w14:paraId="5DD08666" w14:textId="77777777" w:rsidR="00984EC0" w:rsidRDefault="00984EC0" w:rsidP="00E83B8C">
            <w:pPr>
              <w:spacing w:after="200"/>
              <w:rPr>
                <w:sz w:val="20"/>
                <w:szCs w:val="20"/>
              </w:rPr>
            </w:pPr>
            <w:r>
              <w:rPr>
                <w:sz w:val="20"/>
                <w:szCs w:val="20"/>
              </w:rPr>
              <w:t>Eating disorder psychological treatment service provided to an eligible patient at a place other than consulting rooms by an eligible social worker if:</w:t>
            </w:r>
          </w:p>
          <w:p w14:paraId="23C0CDA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369F186D" w14:textId="77777777" w:rsidR="00984EC0" w:rsidRDefault="00984EC0" w:rsidP="00E83B8C">
            <w:pPr>
              <w:spacing w:before="200" w:after="200"/>
              <w:rPr>
                <w:sz w:val="20"/>
                <w:szCs w:val="20"/>
              </w:rPr>
            </w:pPr>
            <w:r>
              <w:rPr>
                <w:sz w:val="20"/>
                <w:szCs w:val="20"/>
              </w:rPr>
              <w:t>(b)     the person is not an admitted patient of a hospital; and</w:t>
            </w:r>
          </w:p>
          <w:p w14:paraId="1078D861" w14:textId="77777777" w:rsidR="00984EC0" w:rsidRDefault="00984EC0" w:rsidP="00E83B8C">
            <w:pPr>
              <w:spacing w:before="200" w:after="200"/>
              <w:rPr>
                <w:sz w:val="20"/>
                <w:szCs w:val="20"/>
              </w:rPr>
            </w:pPr>
            <w:r>
              <w:rPr>
                <w:sz w:val="20"/>
                <w:szCs w:val="20"/>
              </w:rPr>
              <w:t>(c)     the service is provided to the person individually and in person; and</w:t>
            </w:r>
          </w:p>
          <w:p w14:paraId="0711BF5C" w14:textId="77777777" w:rsidR="00984EC0" w:rsidRDefault="00984EC0" w:rsidP="00E83B8C">
            <w:pPr>
              <w:spacing w:before="200" w:after="200"/>
              <w:rPr>
                <w:sz w:val="20"/>
                <w:szCs w:val="20"/>
              </w:rPr>
            </w:pPr>
            <w:r>
              <w:rPr>
                <w:sz w:val="20"/>
                <w:szCs w:val="20"/>
              </w:rPr>
              <w:t>(d)     the service is at least 50 minutes in duration</w:t>
            </w:r>
          </w:p>
          <w:p w14:paraId="4EE6CFCA" w14:textId="77777777" w:rsidR="00984EC0" w:rsidRDefault="00984EC0" w:rsidP="00E83B8C">
            <w:r>
              <w:t>(See para MN.16.1, MN.16.3 of explanatory notes to this Category)</w:t>
            </w:r>
          </w:p>
          <w:p w14:paraId="07BE4809" w14:textId="77777777" w:rsidR="00984EC0" w:rsidRDefault="00984EC0" w:rsidP="00E83B8C">
            <w:pPr>
              <w:tabs>
                <w:tab w:val="left" w:pos="1701"/>
              </w:tabs>
              <w:rPr>
                <w:b/>
                <w:sz w:val="20"/>
              </w:rPr>
            </w:pPr>
            <w:r>
              <w:rPr>
                <w:b/>
                <w:sz w:val="20"/>
              </w:rPr>
              <w:t xml:space="preserve">Fee: </w:t>
            </w:r>
            <w:r>
              <w:t>$119.85</w:t>
            </w:r>
            <w:r>
              <w:tab/>
            </w:r>
            <w:r>
              <w:rPr>
                <w:b/>
                <w:sz w:val="20"/>
              </w:rPr>
              <w:t xml:space="preserve">Benefit: </w:t>
            </w:r>
            <w:r>
              <w:t>85% = $101.90</w:t>
            </w:r>
          </w:p>
          <w:p w14:paraId="29DE37F8" w14:textId="77777777" w:rsidR="00984EC0" w:rsidRDefault="00984EC0" w:rsidP="00E83B8C">
            <w:pPr>
              <w:tabs>
                <w:tab w:val="left" w:pos="1701"/>
              </w:tabs>
            </w:pPr>
            <w:r>
              <w:rPr>
                <w:b/>
                <w:sz w:val="20"/>
              </w:rPr>
              <w:t xml:space="preserve">Extended Medicare Safety Net Cap: </w:t>
            </w:r>
            <w:r>
              <w:t>$359.55</w:t>
            </w:r>
          </w:p>
        </w:tc>
      </w:tr>
      <w:tr w:rsidR="00984EC0" w14:paraId="2E26E9A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1C323" w14:textId="77777777" w:rsidR="00984EC0" w:rsidRDefault="00984EC0" w:rsidP="00E83B8C">
            <w:pPr>
              <w:rPr>
                <w:b/>
              </w:rPr>
            </w:pPr>
            <w:r>
              <w:rPr>
                <w:b/>
              </w:rPr>
              <w:t>Fee</w:t>
            </w:r>
          </w:p>
          <w:p w14:paraId="3BF7F40D" w14:textId="77777777" w:rsidR="00984EC0" w:rsidRDefault="00984EC0" w:rsidP="00E83B8C">
            <w:r>
              <w:t>82382</w:t>
            </w:r>
          </w:p>
        </w:tc>
        <w:tc>
          <w:tcPr>
            <w:tcW w:w="0" w:type="auto"/>
            <w:tcMar>
              <w:top w:w="38" w:type="dxa"/>
              <w:left w:w="38" w:type="dxa"/>
              <w:bottom w:w="38" w:type="dxa"/>
              <w:right w:w="38" w:type="dxa"/>
            </w:tcMar>
            <w:vAlign w:val="bottom"/>
          </w:tcPr>
          <w:p w14:paraId="325A6480" w14:textId="77777777" w:rsidR="00984EC0" w:rsidRDefault="00984EC0" w:rsidP="00E83B8C">
            <w:pPr>
              <w:spacing w:after="200"/>
              <w:rPr>
                <w:sz w:val="20"/>
                <w:szCs w:val="20"/>
              </w:rPr>
            </w:pPr>
            <w:r>
              <w:rPr>
                <w:sz w:val="20"/>
                <w:szCs w:val="20"/>
              </w:rPr>
              <w:t>Eating disorder psychological treatment service provided to a person as part of a group of 6 to 10 patients (but not as an admitted patient of a hospital) by an eligible social worker if:</w:t>
            </w:r>
          </w:p>
          <w:p w14:paraId="50CE4ACE"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518A58B" w14:textId="77777777" w:rsidR="00984EC0" w:rsidRDefault="00984EC0" w:rsidP="00E83B8C">
            <w:pPr>
              <w:spacing w:before="200" w:after="200"/>
              <w:rPr>
                <w:sz w:val="20"/>
                <w:szCs w:val="20"/>
              </w:rPr>
            </w:pPr>
            <w:r>
              <w:rPr>
                <w:sz w:val="20"/>
                <w:szCs w:val="20"/>
              </w:rPr>
              <w:t>(b)     the person is not an admitted patient of a hospital; and</w:t>
            </w:r>
          </w:p>
          <w:p w14:paraId="6D937DC4" w14:textId="77777777" w:rsidR="00984EC0" w:rsidRDefault="00984EC0" w:rsidP="00E83B8C">
            <w:pPr>
              <w:spacing w:before="200" w:after="200"/>
              <w:rPr>
                <w:sz w:val="20"/>
                <w:szCs w:val="20"/>
              </w:rPr>
            </w:pPr>
            <w:r>
              <w:rPr>
                <w:sz w:val="20"/>
                <w:szCs w:val="20"/>
              </w:rPr>
              <w:t>(c)     the service is provided in person; and</w:t>
            </w:r>
          </w:p>
          <w:p w14:paraId="4E4CB1DA" w14:textId="77777777" w:rsidR="00984EC0" w:rsidRDefault="00984EC0" w:rsidP="00E83B8C">
            <w:pPr>
              <w:spacing w:before="200" w:after="200"/>
              <w:rPr>
                <w:sz w:val="20"/>
                <w:szCs w:val="20"/>
              </w:rPr>
            </w:pPr>
            <w:r>
              <w:rPr>
                <w:sz w:val="20"/>
                <w:szCs w:val="20"/>
              </w:rPr>
              <w:t>(d)     the service is at least 60 minutes in duration.</w:t>
            </w:r>
          </w:p>
          <w:p w14:paraId="6F4FD687" w14:textId="77777777" w:rsidR="00984EC0" w:rsidRDefault="00984EC0" w:rsidP="00E83B8C">
            <w:r>
              <w:t>(See para MN.16.1, MN.16.3 of explanatory notes to this Category)</w:t>
            </w:r>
          </w:p>
          <w:p w14:paraId="64E5ED2E"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63C8EC87" w14:textId="77777777" w:rsidR="00984EC0" w:rsidRDefault="00984EC0" w:rsidP="00E83B8C">
            <w:pPr>
              <w:tabs>
                <w:tab w:val="left" w:pos="1701"/>
              </w:tabs>
            </w:pPr>
            <w:r>
              <w:rPr>
                <w:b/>
                <w:sz w:val="20"/>
              </w:rPr>
              <w:t xml:space="preserve">Extended Medicare Safety Net Cap: </w:t>
            </w:r>
            <w:r>
              <w:t>$70.80</w:t>
            </w:r>
          </w:p>
        </w:tc>
      </w:tr>
      <w:tr w:rsidR="00984EC0" w14:paraId="621FB98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FB4F8" w14:textId="77777777" w:rsidR="00984EC0" w:rsidRDefault="00984EC0" w:rsidP="00E83B8C">
            <w:pPr>
              <w:rPr>
                <w:b/>
              </w:rPr>
            </w:pPr>
            <w:r>
              <w:rPr>
                <w:b/>
              </w:rPr>
              <w:t>Fee</w:t>
            </w:r>
          </w:p>
          <w:p w14:paraId="122E5222" w14:textId="77777777" w:rsidR="00984EC0" w:rsidRDefault="00984EC0" w:rsidP="00E83B8C">
            <w:r>
              <w:t>82383</w:t>
            </w:r>
          </w:p>
        </w:tc>
        <w:tc>
          <w:tcPr>
            <w:tcW w:w="0" w:type="auto"/>
            <w:tcMar>
              <w:top w:w="38" w:type="dxa"/>
              <w:left w:w="38" w:type="dxa"/>
              <w:bottom w:w="38" w:type="dxa"/>
              <w:right w:w="38" w:type="dxa"/>
            </w:tcMar>
            <w:vAlign w:val="bottom"/>
          </w:tcPr>
          <w:p w14:paraId="16119322" w14:textId="77777777" w:rsidR="00984EC0" w:rsidRDefault="00984EC0" w:rsidP="00E83B8C">
            <w:pPr>
              <w:spacing w:after="200"/>
              <w:rPr>
                <w:sz w:val="20"/>
                <w:szCs w:val="20"/>
              </w:rPr>
            </w:pPr>
            <w:r>
              <w:rPr>
                <w:sz w:val="20"/>
                <w:szCs w:val="20"/>
              </w:rPr>
              <w:t>Eating disorder psychological treatment service provided to a person as part of a group of 6 to 10 patients (but not as an admitted patient of a hospital) by an eligible social worker if:</w:t>
            </w:r>
          </w:p>
          <w:p w14:paraId="3B463C58"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085D044" w14:textId="77777777" w:rsidR="00984EC0" w:rsidRDefault="00984EC0" w:rsidP="00E83B8C">
            <w:pPr>
              <w:spacing w:before="200" w:after="200"/>
              <w:rPr>
                <w:sz w:val="20"/>
                <w:szCs w:val="20"/>
              </w:rPr>
            </w:pPr>
            <w:r>
              <w:rPr>
                <w:sz w:val="20"/>
                <w:szCs w:val="20"/>
              </w:rPr>
              <w:t>(b)     the person is not an admitted patient of a hospital; and</w:t>
            </w:r>
          </w:p>
          <w:p w14:paraId="78938170" w14:textId="77777777" w:rsidR="00984EC0" w:rsidRDefault="00984EC0" w:rsidP="00E83B8C">
            <w:pPr>
              <w:spacing w:before="200" w:after="200"/>
              <w:rPr>
                <w:sz w:val="20"/>
                <w:szCs w:val="20"/>
              </w:rPr>
            </w:pPr>
            <w:r>
              <w:rPr>
                <w:sz w:val="20"/>
                <w:szCs w:val="20"/>
              </w:rPr>
              <w:t>(c)     the attendance is by video conference; and</w:t>
            </w:r>
          </w:p>
          <w:p w14:paraId="4DD9A37E" w14:textId="77777777" w:rsidR="00984EC0" w:rsidRDefault="00984EC0" w:rsidP="00E83B8C">
            <w:pPr>
              <w:spacing w:before="200" w:after="200"/>
              <w:rPr>
                <w:sz w:val="20"/>
                <w:szCs w:val="20"/>
              </w:rPr>
            </w:pPr>
            <w:r>
              <w:rPr>
                <w:sz w:val="20"/>
                <w:szCs w:val="20"/>
              </w:rPr>
              <w:t>(d)     the patient is located within a telehealth eligible area; and</w:t>
            </w:r>
          </w:p>
          <w:p w14:paraId="3161F1B7" w14:textId="77777777" w:rsidR="00984EC0" w:rsidRDefault="00984EC0" w:rsidP="00E83B8C">
            <w:pPr>
              <w:spacing w:before="200" w:after="200"/>
              <w:rPr>
                <w:sz w:val="20"/>
                <w:szCs w:val="20"/>
              </w:rPr>
            </w:pPr>
            <w:r>
              <w:rPr>
                <w:sz w:val="20"/>
                <w:szCs w:val="20"/>
              </w:rPr>
              <w:t>(e)     the patient is, at the time of the attendance, at least 15 kilometres by road from the clinical psychologist; and</w:t>
            </w:r>
          </w:p>
          <w:p w14:paraId="1582C443" w14:textId="77777777" w:rsidR="00984EC0" w:rsidRDefault="00984EC0" w:rsidP="00E83B8C">
            <w:pPr>
              <w:spacing w:before="200" w:after="200"/>
              <w:rPr>
                <w:sz w:val="20"/>
                <w:szCs w:val="20"/>
              </w:rPr>
            </w:pPr>
            <w:r>
              <w:rPr>
                <w:sz w:val="20"/>
                <w:szCs w:val="20"/>
              </w:rPr>
              <w:t>(f)      the service is at least 60 minutes in duration.</w:t>
            </w:r>
          </w:p>
          <w:p w14:paraId="54AFFC74" w14:textId="77777777" w:rsidR="00984EC0" w:rsidRDefault="00984EC0" w:rsidP="00E83B8C">
            <w:r>
              <w:t>(See para MN.16.1, MN.16.3, MN.16.4 of explanatory notes to this Category)</w:t>
            </w:r>
          </w:p>
          <w:p w14:paraId="7E74DE3B" w14:textId="77777777" w:rsidR="00984EC0" w:rsidRDefault="00984EC0" w:rsidP="00E83B8C">
            <w:pPr>
              <w:tabs>
                <w:tab w:val="left" w:pos="1701"/>
              </w:tabs>
              <w:rPr>
                <w:b/>
                <w:sz w:val="20"/>
              </w:rPr>
            </w:pPr>
            <w:r>
              <w:rPr>
                <w:b/>
                <w:sz w:val="20"/>
              </w:rPr>
              <w:t xml:space="preserve">Fee: </w:t>
            </w:r>
            <w:r>
              <w:t>$23.60</w:t>
            </w:r>
            <w:r>
              <w:tab/>
            </w:r>
            <w:r>
              <w:rPr>
                <w:b/>
                <w:sz w:val="20"/>
              </w:rPr>
              <w:t xml:space="preserve">Benefit: </w:t>
            </w:r>
            <w:r>
              <w:t>85% = $20.10</w:t>
            </w:r>
          </w:p>
          <w:p w14:paraId="647E7372" w14:textId="77777777" w:rsidR="00984EC0" w:rsidRDefault="00984EC0" w:rsidP="00E83B8C">
            <w:pPr>
              <w:tabs>
                <w:tab w:val="left" w:pos="1701"/>
              </w:tabs>
            </w:pPr>
            <w:r>
              <w:rPr>
                <w:b/>
                <w:sz w:val="20"/>
              </w:rPr>
              <w:t xml:space="preserve">Extended Medicare Safety Net Cap: </w:t>
            </w:r>
            <w:r>
              <w:t>$70.80</w:t>
            </w:r>
          </w:p>
        </w:tc>
      </w:tr>
    </w:tbl>
    <w:p w14:paraId="761E2798"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9E9657C"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2D424F3" w14:textId="77777777" w:rsidTr="00E83B8C">
              <w:tc>
                <w:tcPr>
                  <w:tcW w:w="2500" w:type="pct"/>
                  <w:tcBorders>
                    <w:top w:val="nil"/>
                    <w:left w:val="nil"/>
                    <w:bottom w:val="nil"/>
                    <w:right w:val="nil"/>
                  </w:tcBorders>
                  <w:tcMar>
                    <w:top w:w="38" w:type="dxa"/>
                    <w:left w:w="0" w:type="dxa"/>
                    <w:bottom w:w="38" w:type="dxa"/>
                    <w:right w:w="0" w:type="dxa"/>
                  </w:tcMar>
                  <w:vAlign w:val="bottom"/>
                </w:tcPr>
                <w:p w14:paraId="7DE1D618"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5BDF5BDD"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PSYCHOLOGICAL THERAPIES TELEHEALTH SERVICES</w:t>
                  </w:r>
                </w:p>
              </w:tc>
            </w:tr>
          </w:tbl>
          <w:p w14:paraId="3F9A34D3" w14:textId="77777777" w:rsidR="00984EC0" w:rsidRDefault="00984EC0" w:rsidP="00E83B8C">
            <w:pPr>
              <w:keepLines/>
              <w:rPr>
                <w:rFonts w:ascii="Helvetica" w:eastAsia="Helvetica" w:hAnsi="Helvetica" w:cs="Helvetica"/>
                <w:b/>
              </w:rPr>
            </w:pPr>
          </w:p>
        </w:tc>
      </w:tr>
      <w:tr w:rsidR="00984EC0" w14:paraId="579E126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70FEE"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05AD4AF" w14:textId="77777777" w:rsidR="00984EC0" w:rsidRDefault="00984EC0" w:rsidP="00E83B8C">
            <w:pPr>
              <w:pStyle w:val="Heading2"/>
              <w:spacing w:before="120"/>
              <w:rPr>
                <w:rFonts w:ascii="Helvetica" w:eastAsia="Helvetica" w:hAnsi="Helvetica" w:cs="Helvetica"/>
                <w:i w:val="0"/>
                <w:sz w:val="18"/>
              </w:rPr>
            </w:pPr>
            <w:bookmarkStart w:id="56" w:name="_Toc106791245"/>
            <w:bookmarkStart w:id="57" w:name="_Toc106791397"/>
            <w:r>
              <w:rPr>
                <w:rFonts w:ascii="Helvetica" w:eastAsia="Helvetica" w:hAnsi="Helvetica" w:cs="Helvetica"/>
                <w:i w:val="0"/>
                <w:sz w:val="18"/>
              </w:rPr>
              <w:t>Group M18. Allied health telehealth services</w:t>
            </w:r>
            <w:bookmarkEnd w:id="56"/>
            <w:bookmarkEnd w:id="57"/>
          </w:p>
        </w:tc>
      </w:tr>
      <w:tr w:rsidR="00984EC0" w14:paraId="75F383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63477D8"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5E67A6E"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06791246"/>
            <w:bookmarkStart w:id="59" w:name="_Toc106791398"/>
            <w:r>
              <w:rPr>
                <w:rFonts w:ascii="Helvetica" w:eastAsia="Helvetica" w:hAnsi="Helvetica" w:cs="Helvetica"/>
                <w:b w:val="0"/>
                <w:sz w:val="18"/>
              </w:rPr>
              <w:t>Subgroup 1. Psychological therapies telehealth services</w:t>
            </w:r>
            <w:bookmarkEnd w:id="58"/>
            <w:bookmarkEnd w:id="59"/>
          </w:p>
        </w:tc>
      </w:tr>
      <w:tr w:rsidR="00984EC0" w14:paraId="20C3657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8B484" w14:textId="77777777" w:rsidR="00984EC0" w:rsidRDefault="00984EC0" w:rsidP="00E83B8C">
            <w:pPr>
              <w:rPr>
                <w:b/>
              </w:rPr>
            </w:pPr>
            <w:r>
              <w:rPr>
                <w:b/>
              </w:rPr>
              <w:t>Fee</w:t>
            </w:r>
          </w:p>
          <w:p w14:paraId="7531F767" w14:textId="77777777" w:rsidR="00984EC0" w:rsidRDefault="00984EC0" w:rsidP="00E83B8C">
            <w:r>
              <w:t>91166</w:t>
            </w:r>
          </w:p>
        </w:tc>
        <w:tc>
          <w:tcPr>
            <w:tcW w:w="0" w:type="auto"/>
            <w:tcMar>
              <w:top w:w="38" w:type="dxa"/>
              <w:left w:w="38" w:type="dxa"/>
              <w:bottom w:w="38" w:type="dxa"/>
              <w:right w:w="38" w:type="dxa"/>
            </w:tcMar>
            <w:vAlign w:val="bottom"/>
          </w:tcPr>
          <w:p w14:paraId="18ED2740" w14:textId="77777777" w:rsidR="00984EC0" w:rsidRDefault="00984EC0" w:rsidP="00E83B8C">
            <w:pPr>
              <w:spacing w:after="200"/>
              <w:rPr>
                <w:sz w:val="20"/>
                <w:szCs w:val="20"/>
              </w:rPr>
            </w:pPr>
            <w:r>
              <w:rPr>
                <w:sz w:val="20"/>
                <w:szCs w:val="20"/>
              </w:rPr>
              <w:t>Psychological therapy health service provided by telehealth attendance by an eligible clinical psychologist if:</w:t>
            </w:r>
          </w:p>
          <w:p w14:paraId="5D078D67" w14:textId="77777777" w:rsidR="00984EC0" w:rsidRDefault="00984EC0" w:rsidP="00E83B8C">
            <w:pPr>
              <w:spacing w:before="200" w:after="200"/>
              <w:rPr>
                <w:sz w:val="20"/>
                <w:szCs w:val="20"/>
              </w:rPr>
            </w:pPr>
            <w:r>
              <w:rPr>
                <w:sz w:val="20"/>
                <w:szCs w:val="20"/>
              </w:rPr>
              <w:t>(a) the person is referred by:</w:t>
            </w:r>
          </w:p>
          <w:p w14:paraId="05C88961"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794B035C"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4DCCD84E"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46931A27" w14:textId="77777777" w:rsidR="00984EC0" w:rsidRDefault="00984EC0" w:rsidP="00E83B8C">
            <w:pPr>
              <w:spacing w:before="200" w:after="200"/>
              <w:rPr>
                <w:sz w:val="20"/>
                <w:szCs w:val="20"/>
              </w:rPr>
            </w:pPr>
            <w:r>
              <w:rPr>
                <w:sz w:val="20"/>
                <w:szCs w:val="20"/>
              </w:rPr>
              <w:t>(b) the service is provided to the person individually; and</w:t>
            </w:r>
          </w:p>
          <w:p w14:paraId="145F20A3"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2073D838" w14:textId="77777777" w:rsidR="00984EC0" w:rsidRDefault="00984EC0" w:rsidP="00E83B8C">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173AAF5E" w14:textId="77777777" w:rsidR="00984EC0" w:rsidRDefault="00984EC0" w:rsidP="00E83B8C">
            <w:pPr>
              <w:spacing w:before="200" w:after="200"/>
              <w:rPr>
                <w:sz w:val="20"/>
                <w:szCs w:val="20"/>
              </w:rPr>
            </w:pPr>
            <w:r>
              <w:rPr>
                <w:sz w:val="20"/>
                <w:szCs w:val="20"/>
              </w:rPr>
              <w:t>(e)  the service is at least 30 minutes but less than 50 minutes duration</w:t>
            </w:r>
          </w:p>
          <w:p w14:paraId="41666684" w14:textId="77777777" w:rsidR="00984EC0" w:rsidRDefault="00984EC0" w:rsidP="00E83B8C">
            <w:pPr>
              <w:spacing w:before="200" w:after="200"/>
              <w:rPr>
                <w:sz w:val="20"/>
                <w:szCs w:val="20"/>
              </w:rPr>
            </w:pPr>
            <w:r>
              <w:rPr>
                <w:sz w:val="20"/>
                <w:szCs w:val="20"/>
              </w:rPr>
              <w:t> </w:t>
            </w:r>
          </w:p>
          <w:p w14:paraId="1077A6BB"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59440011" w14:textId="77777777" w:rsidR="00984EC0" w:rsidRDefault="00984EC0" w:rsidP="00E83B8C">
            <w:pPr>
              <w:tabs>
                <w:tab w:val="left" w:pos="1701"/>
              </w:tabs>
            </w:pPr>
            <w:r>
              <w:rPr>
                <w:b/>
                <w:sz w:val="20"/>
              </w:rPr>
              <w:t xml:space="preserve">Extended Medicare Safety Net Cap: </w:t>
            </w:r>
            <w:r>
              <w:t>$316.35</w:t>
            </w:r>
          </w:p>
        </w:tc>
      </w:tr>
      <w:tr w:rsidR="00984EC0" w14:paraId="7F3C4A0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95A09" w14:textId="77777777" w:rsidR="00984EC0" w:rsidRDefault="00984EC0" w:rsidP="00E83B8C">
            <w:pPr>
              <w:rPr>
                <w:b/>
              </w:rPr>
            </w:pPr>
            <w:r>
              <w:rPr>
                <w:b/>
              </w:rPr>
              <w:t>Fee</w:t>
            </w:r>
          </w:p>
          <w:p w14:paraId="7E9FB4C7" w14:textId="77777777" w:rsidR="00984EC0" w:rsidRDefault="00984EC0" w:rsidP="00E83B8C">
            <w:r>
              <w:t>91167</w:t>
            </w:r>
          </w:p>
        </w:tc>
        <w:tc>
          <w:tcPr>
            <w:tcW w:w="0" w:type="auto"/>
            <w:tcMar>
              <w:top w:w="38" w:type="dxa"/>
              <w:left w:w="38" w:type="dxa"/>
              <w:bottom w:w="38" w:type="dxa"/>
              <w:right w:w="38" w:type="dxa"/>
            </w:tcMar>
            <w:vAlign w:val="bottom"/>
          </w:tcPr>
          <w:p w14:paraId="4FE72843" w14:textId="77777777" w:rsidR="00984EC0" w:rsidRDefault="00984EC0" w:rsidP="00E83B8C">
            <w:pPr>
              <w:spacing w:after="200"/>
              <w:rPr>
                <w:sz w:val="20"/>
                <w:szCs w:val="20"/>
              </w:rPr>
            </w:pPr>
            <w:r>
              <w:rPr>
                <w:sz w:val="20"/>
                <w:szCs w:val="20"/>
              </w:rPr>
              <w:t>Psychological therapy health service provided by telehealth attendance by an eligible clinical psychologist if:</w:t>
            </w:r>
          </w:p>
          <w:p w14:paraId="72006761" w14:textId="77777777" w:rsidR="00984EC0" w:rsidRDefault="00984EC0" w:rsidP="00E83B8C">
            <w:pPr>
              <w:spacing w:before="200" w:after="200"/>
              <w:rPr>
                <w:sz w:val="20"/>
                <w:szCs w:val="20"/>
              </w:rPr>
            </w:pPr>
            <w:r>
              <w:rPr>
                <w:sz w:val="20"/>
                <w:szCs w:val="20"/>
              </w:rPr>
              <w:t>(a) the person is referred by:</w:t>
            </w:r>
          </w:p>
          <w:p w14:paraId="148AFAAA"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2BEFA24"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638EFB43"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F4A1E6A" w14:textId="77777777" w:rsidR="00984EC0" w:rsidRDefault="00984EC0" w:rsidP="00E83B8C">
            <w:pPr>
              <w:spacing w:before="200" w:after="200"/>
              <w:rPr>
                <w:sz w:val="20"/>
                <w:szCs w:val="20"/>
              </w:rPr>
            </w:pPr>
            <w:r>
              <w:rPr>
                <w:sz w:val="20"/>
                <w:szCs w:val="20"/>
              </w:rPr>
              <w:t>(b) the service is provided to the person individually; and</w:t>
            </w:r>
          </w:p>
          <w:p w14:paraId="597DC9FC"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49BA9D97" w14:textId="77777777" w:rsidR="00984EC0" w:rsidRDefault="00984EC0" w:rsidP="00E83B8C">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173C89EB" w14:textId="77777777" w:rsidR="00984EC0" w:rsidRDefault="00984EC0" w:rsidP="00E83B8C">
            <w:pPr>
              <w:spacing w:before="200" w:after="200"/>
              <w:rPr>
                <w:sz w:val="20"/>
                <w:szCs w:val="20"/>
              </w:rPr>
            </w:pPr>
            <w:r>
              <w:rPr>
                <w:sz w:val="20"/>
                <w:szCs w:val="20"/>
              </w:rPr>
              <w:t>(e) the service is at least 50 minutes duration</w:t>
            </w:r>
          </w:p>
          <w:p w14:paraId="0883AA9B" w14:textId="77777777" w:rsidR="00984EC0" w:rsidRDefault="00984EC0" w:rsidP="00E83B8C">
            <w:pPr>
              <w:spacing w:before="200" w:after="200"/>
              <w:rPr>
                <w:sz w:val="20"/>
                <w:szCs w:val="20"/>
              </w:rPr>
            </w:pPr>
            <w:r>
              <w:rPr>
                <w:sz w:val="20"/>
                <w:szCs w:val="20"/>
              </w:rPr>
              <w:t> </w:t>
            </w:r>
          </w:p>
          <w:p w14:paraId="3E34B28F" w14:textId="77777777" w:rsidR="00984EC0" w:rsidRDefault="00984EC0" w:rsidP="00E83B8C">
            <w:pPr>
              <w:spacing w:before="200" w:after="200"/>
              <w:rPr>
                <w:sz w:val="20"/>
                <w:szCs w:val="20"/>
              </w:rPr>
            </w:pPr>
            <w:r>
              <w:rPr>
                <w:sz w:val="20"/>
                <w:szCs w:val="20"/>
              </w:rPr>
              <w:t> </w:t>
            </w:r>
          </w:p>
          <w:p w14:paraId="06B2DEE9"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171E44A6" w14:textId="77777777" w:rsidR="00984EC0" w:rsidRDefault="00984EC0" w:rsidP="00E83B8C">
            <w:pPr>
              <w:tabs>
                <w:tab w:val="left" w:pos="1701"/>
              </w:tabs>
            </w:pPr>
            <w:r>
              <w:rPr>
                <w:b/>
                <w:sz w:val="20"/>
              </w:rPr>
              <w:t xml:space="preserve">Extended Medicare Safety Net Cap: </w:t>
            </w:r>
            <w:r>
              <w:t>$464.55</w:t>
            </w:r>
          </w:p>
        </w:tc>
      </w:tr>
    </w:tbl>
    <w:p w14:paraId="46F0D173"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A5F0F6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5459E0D" w14:textId="77777777" w:rsidTr="00E83B8C">
              <w:tc>
                <w:tcPr>
                  <w:tcW w:w="2500" w:type="pct"/>
                  <w:tcBorders>
                    <w:top w:val="nil"/>
                    <w:left w:val="nil"/>
                    <w:bottom w:val="nil"/>
                    <w:right w:val="nil"/>
                  </w:tcBorders>
                  <w:tcMar>
                    <w:top w:w="38" w:type="dxa"/>
                    <w:left w:w="0" w:type="dxa"/>
                    <w:bottom w:w="38" w:type="dxa"/>
                    <w:right w:w="0" w:type="dxa"/>
                  </w:tcMar>
                  <w:vAlign w:val="bottom"/>
                </w:tcPr>
                <w:p w14:paraId="1F9FF9A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57384897"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 PSYCHOLOGIST FOCUSSED PSYCHOLOGICAL STRATEGIES TELEHEALTH SERVICES</w:t>
                  </w:r>
                </w:p>
              </w:tc>
            </w:tr>
          </w:tbl>
          <w:p w14:paraId="7ACD205A" w14:textId="77777777" w:rsidR="00984EC0" w:rsidRDefault="00984EC0" w:rsidP="00E83B8C">
            <w:pPr>
              <w:keepLines/>
              <w:rPr>
                <w:rFonts w:ascii="Helvetica" w:eastAsia="Helvetica" w:hAnsi="Helvetica" w:cs="Helvetica"/>
                <w:b/>
              </w:rPr>
            </w:pPr>
          </w:p>
        </w:tc>
      </w:tr>
      <w:tr w:rsidR="00984EC0" w14:paraId="2ECC817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DF0C9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6F27703"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1FE4E1E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690524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9B06A26"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06791247"/>
            <w:bookmarkStart w:id="61" w:name="_Toc106791399"/>
            <w:r>
              <w:rPr>
                <w:rFonts w:ascii="Helvetica" w:eastAsia="Helvetica" w:hAnsi="Helvetica" w:cs="Helvetica"/>
                <w:b w:val="0"/>
                <w:sz w:val="18"/>
              </w:rPr>
              <w:t>Subgroup 2. Psychologist focussed psychological strategies telehealth services</w:t>
            </w:r>
            <w:bookmarkEnd w:id="60"/>
            <w:bookmarkEnd w:id="61"/>
          </w:p>
        </w:tc>
      </w:tr>
      <w:tr w:rsidR="00984EC0" w14:paraId="7A12C15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A9024" w14:textId="77777777" w:rsidR="00984EC0" w:rsidRDefault="00984EC0" w:rsidP="00E83B8C">
            <w:pPr>
              <w:rPr>
                <w:b/>
              </w:rPr>
            </w:pPr>
            <w:r>
              <w:rPr>
                <w:b/>
              </w:rPr>
              <w:t>Fee</w:t>
            </w:r>
          </w:p>
          <w:p w14:paraId="52388447" w14:textId="77777777" w:rsidR="00984EC0" w:rsidRDefault="00984EC0" w:rsidP="00E83B8C">
            <w:r>
              <w:t>91169</w:t>
            </w:r>
          </w:p>
        </w:tc>
        <w:tc>
          <w:tcPr>
            <w:tcW w:w="0" w:type="auto"/>
            <w:tcMar>
              <w:top w:w="38" w:type="dxa"/>
              <w:left w:w="38" w:type="dxa"/>
              <w:bottom w:w="38" w:type="dxa"/>
              <w:right w:w="38" w:type="dxa"/>
            </w:tcMar>
            <w:vAlign w:val="bottom"/>
          </w:tcPr>
          <w:p w14:paraId="5D377168" w14:textId="77777777" w:rsidR="00984EC0" w:rsidRDefault="00984EC0" w:rsidP="00E83B8C">
            <w:pPr>
              <w:spacing w:after="200"/>
              <w:rPr>
                <w:sz w:val="20"/>
                <w:szCs w:val="20"/>
              </w:rPr>
            </w:pPr>
            <w:r>
              <w:rPr>
                <w:sz w:val="20"/>
                <w:szCs w:val="20"/>
              </w:rPr>
              <w:t>Focussed psychological strategies health service provided by telehealth attendance by an eligible psychologist if:</w:t>
            </w:r>
          </w:p>
          <w:p w14:paraId="330685EA" w14:textId="77777777" w:rsidR="00984EC0" w:rsidRDefault="00984EC0" w:rsidP="00E83B8C">
            <w:pPr>
              <w:spacing w:before="200" w:after="200"/>
              <w:rPr>
                <w:sz w:val="20"/>
                <w:szCs w:val="20"/>
              </w:rPr>
            </w:pPr>
            <w:r>
              <w:rPr>
                <w:sz w:val="20"/>
                <w:szCs w:val="20"/>
              </w:rPr>
              <w:t>(a)  the person is referred by:</w:t>
            </w:r>
          </w:p>
          <w:p w14:paraId="1C4C2166"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FAA1328"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2AADBBDA"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60C5743" w14:textId="77777777" w:rsidR="00984EC0" w:rsidRDefault="00984EC0" w:rsidP="00E83B8C">
            <w:pPr>
              <w:spacing w:before="200" w:after="200"/>
              <w:rPr>
                <w:sz w:val="20"/>
                <w:szCs w:val="20"/>
              </w:rPr>
            </w:pPr>
            <w:r>
              <w:rPr>
                <w:sz w:val="20"/>
                <w:szCs w:val="20"/>
              </w:rPr>
              <w:t>(b)  the service is provided to the person individually; and</w:t>
            </w:r>
          </w:p>
          <w:p w14:paraId="027C809B"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7D5E76EC" w14:textId="77777777" w:rsidR="00984EC0" w:rsidRDefault="00984EC0" w:rsidP="00E83B8C">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2C0539EB" w14:textId="77777777" w:rsidR="00984EC0" w:rsidRDefault="00984EC0" w:rsidP="00E83B8C">
            <w:pPr>
              <w:spacing w:before="200" w:after="200"/>
              <w:rPr>
                <w:sz w:val="20"/>
                <w:szCs w:val="20"/>
              </w:rPr>
            </w:pPr>
            <w:r>
              <w:rPr>
                <w:sz w:val="20"/>
                <w:szCs w:val="20"/>
              </w:rPr>
              <w:t>(e)  the service is at least 20 minutes but less than 50 minutes duration</w:t>
            </w:r>
          </w:p>
          <w:p w14:paraId="5F8BB26D" w14:textId="77777777" w:rsidR="00984EC0" w:rsidRDefault="00984EC0" w:rsidP="00E83B8C">
            <w:pPr>
              <w:spacing w:before="200" w:after="200"/>
              <w:rPr>
                <w:sz w:val="20"/>
                <w:szCs w:val="20"/>
              </w:rPr>
            </w:pPr>
            <w:r>
              <w:rPr>
                <w:sz w:val="20"/>
                <w:szCs w:val="20"/>
              </w:rPr>
              <w:t> </w:t>
            </w:r>
          </w:p>
          <w:p w14:paraId="0D48F96F" w14:textId="77777777" w:rsidR="00984EC0" w:rsidRDefault="00984EC0" w:rsidP="00E83B8C">
            <w:pPr>
              <w:spacing w:before="200" w:after="200"/>
              <w:rPr>
                <w:sz w:val="20"/>
                <w:szCs w:val="20"/>
              </w:rPr>
            </w:pPr>
            <w:r>
              <w:rPr>
                <w:sz w:val="20"/>
                <w:szCs w:val="20"/>
              </w:rPr>
              <w:t> </w:t>
            </w:r>
          </w:p>
          <w:p w14:paraId="4395D823"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6691951F" w14:textId="77777777" w:rsidR="00984EC0" w:rsidRDefault="00984EC0" w:rsidP="00E83B8C">
            <w:pPr>
              <w:tabs>
                <w:tab w:val="left" w:pos="1701"/>
              </w:tabs>
            </w:pPr>
            <w:r>
              <w:rPr>
                <w:b/>
                <w:sz w:val="20"/>
              </w:rPr>
              <w:t xml:space="preserve">Extended Medicare Safety Net Cap: </w:t>
            </w:r>
            <w:r>
              <w:t>$224.25</w:t>
            </w:r>
          </w:p>
        </w:tc>
      </w:tr>
      <w:tr w:rsidR="00984EC0" w14:paraId="33D60A6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11DB2" w14:textId="77777777" w:rsidR="00984EC0" w:rsidRDefault="00984EC0" w:rsidP="00E83B8C">
            <w:pPr>
              <w:rPr>
                <w:b/>
              </w:rPr>
            </w:pPr>
            <w:r>
              <w:rPr>
                <w:b/>
              </w:rPr>
              <w:t>Fee</w:t>
            </w:r>
          </w:p>
          <w:p w14:paraId="262D1AE5" w14:textId="77777777" w:rsidR="00984EC0" w:rsidRDefault="00984EC0" w:rsidP="00E83B8C">
            <w:r>
              <w:t>91170</w:t>
            </w:r>
          </w:p>
        </w:tc>
        <w:tc>
          <w:tcPr>
            <w:tcW w:w="0" w:type="auto"/>
            <w:tcMar>
              <w:top w:w="38" w:type="dxa"/>
              <w:left w:w="38" w:type="dxa"/>
              <w:bottom w:w="38" w:type="dxa"/>
              <w:right w:w="38" w:type="dxa"/>
            </w:tcMar>
            <w:vAlign w:val="bottom"/>
          </w:tcPr>
          <w:p w14:paraId="2B6D85E1" w14:textId="77777777" w:rsidR="00984EC0" w:rsidRDefault="00984EC0" w:rsidP="00E83B8C">
            <w:pPr>
              <w:spacing w:after="200"/>
              <w:rPr>
                <w:sz w:val="20"/>
                <w:szCs w:val="20"/>
              </w:rPr>
            </w:pPr>
            <w:r>
              <w:rPr>
                <w:sz w:val="20"/>
                <w:szCs w:val="20"/>
              </w:rPr>
              <w:t>Focussed psychological strategies health service provided by telehealth attendance by an eligible psychologist if:</w:t>
            </w:r>
          </w:p>
          <w:p w14:paraId="23B5D58B" w14:textId="77777777" w:rsidR="00984EC0" w:rsidRDefault="00984EC0" w:rsidP="00E83B8C">
            <w:pPr>
              <w:spacing w:before="200" w:after="200"/>
              <w:rPr>
                <w:sz w:val="20"/>
                <w:szCs w:val="20"/>
              </w:rPr>
            </w:pPr>
            <w:r>
              <w:rPr>
                <w:sz w:val="20"/>
                <w:szCs w:val="20"/>
              </w:rPr>
              <w:t>(a)  the person is referred by:</w:t>
            </w:r>
          </w:p>
          <w:p w14:paraId="11CDEFF1"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47ABE1B"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13DBC536"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1297351" w14:textId="77777777" w:rsidR="00984EC0" w:rsidRDefault="00984EC0" w:rsidP="00E83B8C">
            <w:pPr>
              <w:spacing w:before="200" w:after="200"/>
              <w:rPr>
                <w:sz w:val="20"/>
                <w:szCs w:val="20"/>
              </w:rPr>
            </w:pPr>
            <w:r>
              <w:rPr>
                <w:sz w:val="20"/>
                <w:szCs w:val="20"/>
              </w:rPr>
              <w:t>(b)  the service is provided to the person individually; and</w:t>
            </w:r>
          </w:p>
          <w:p w14:paraId="5E39EE4C"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6F77CDD2" w14:textId="77777777" w:rsidR="00984EC0" w:rsidRDefault="00984EC0" w:rsidP="00E83B8C">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621FE6ED" w14:textId="77777777" w:rsidR="00984EC0" w:rsidRDefault="00984EC0" w:rsidP="00E83B8C">
            <w:pPr>
              <w:spacing w:before="200" w:after="200"/>
              <w:rPr>
                <w:sz w:val="20"/>
                <w:szCs w:val="20"/>
              </w:rPr>
            </w:pPr>
            <w:r>
              <w:rPr>
                <w:sz w:val="20"/>
                <w:szCs w:val="20"/>
              </w:rPr>
              <w:t>(e)  the service is at least 50 minutes duration</w:t>
            </w:r>
          </w:p>
          <w:p w14:paraId="7CEAF2D4"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5C729BF6" w14:textId="77777777" w:rsidR="00984EC0" w:rsidRDefault="00984EC0" w:rsidP="00E83B8C">
            <w:pPr>
              <w:tabs>
                <w:tab w:val="left" w:pos="1701"/>
              </w:tabs>
            </w:pPr>
            <w:r>
              <w:rPr>
                <w:b/>
                <w:sz w:val="20"/>
              </w:rPr>
              <w:t xml:space="preserve">Extended Medicare Safety Net Cap: </w:t>
            </w:r>
            <w:r>
              <w:t>$316.35</w:t>
            </w:r>
          </w:p>
        </w:tc>
      </w:tr>
    </w:tbl>
    <w:p w14:paraId="3559E9AF"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2D7BC1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ADDCFA1" w14:textId="77777777" w:rsidTr="00E83B8C">
              <w:tc>
                <w:tcPr>
                  <w:tcW w:w="2500" w:type="pct"/>
                  <w:tcBorders>
                    <w:top w:val="nil"/>
                    <w:left w:val="nil"/>
                    <w:bottom w:val="nil"/>
                    <w:right w:val="nil"/>
                  </w:tcBorders>
                  <w:tcMar>
                    <w:top w:w="38" w:type="dxa"/>
                    <w:left w:w="0" w:type="dxa"/>
                    <w:bottom w:w="38" w:type="dxa"/>
                    <w:right w:w="0" w:type="dxa"/>
                  </w:tcMar>
                  <w:vAlign w:val="bottom"/>
                </w:tcPr>
                <w:p w14:paraId="5566B75D"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60954DFD"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3. OCCUPATIONAL THERAPIST FOCUSSED PSYCHOLOGICAL STRATEGIES TELEHEALTH SERVICES</w:t>
                  </w:r>
                </w:p>
              </w:tc>
            </w:tr>
          </w:tbl>
          <w:p w14:paraId="0A7342D6" w14:textId="77777777" w:rsidR="00984EC0" w:rsidRDefault="00984EC0" w:rsidP="00E83B8C">
            <w:pPr>
              <w:keepLines/>
              <w:rPr>
                <w:rFonts w:ascii="Helvetica" w:eastAsia="Helvetica" w:hAnsi="Helvetica" w:cs="Helvetica"/>
                <w:b/>
              </w:rPr>
            </w:pPr>
          </w:p>
        </w:tc>
      </w:tr>
      <w:tr w:rsidR="00984EC0" w14:paraId="226AA62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6DE7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4A0A871"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7976DC8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761637"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D3F1E35"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06791248"/>
            <w:bookmarkStart w:id="63" w:name="_Toc106791400"/>
            <w:r>
              <w:rPr>
                <w:rFonts w:ascii="Helvetica" w:eastAsia="Helvetica" w:hAnsi="Helvetica" w:cs="Helvetica"/>
                <w:b w:val="0"/>
                <w:sz w:val="18"/>
              </w:rPr>
              <w:t>Subgroup 3. Occupational therapist focussed psychological strategies telehealth services</w:t>
            </w:r>
            <w:bookmarkEnd w:id="62"/>
            <w:bookmarkEnd w:id="63"/>
          </w:p>
        </w:tc>
      </w:tr>
      <w:tr w:rsidR="00984EC0" w14:paraId="36288EA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7EC74" w14:textId="77777777" w:rsidR="00984EC0" w:rsidRDefault="00984EC0" w:rsidP="00E83B8C">
            <w:pPr>
              <w:rPr>
                <w:b/>
              </w:rPr>
            </w:pPr>
            <w:r>
              <w:rPr>
                <w:b/>
              </w:rPr>
              <w:t>Fee</w:t>
            </w:r>
          </w:p>
          <w:p w14:paraId="4537193F" w14:textId="77777777" w:rsidR="00984EC0" w:rsidRDefault="00984EC0" w:rsidP="00E83B8C">
            <w:r>
              <w:t>91172</w:t>
            </w:r>
          </w:p>
        </w:tc>
        <w:tc>
          <w:tcPr>
            <w:tcW w:w="0" w:type="auto"/>
            <w:tcMar>
              <w:top w:w="38" w:type="dxa"/>
              <w:left w:w="38" w:type="dxa"/>
              <w:bottom w:w="38" w:type="dxa"/>
              <w:right w:w="38" w:type="dxa"/>
            </w:tcMar>
            <w:vAlign w:val="bottom"/>
          </w:tcPr>
          <w:p w14:paraId="6DD0706F" w14:textId="77777777" w:rsidR="00984EC0" w:rsidRDefault="00984EC0" w:rsidP="00E83B8C">
            <w:pPr>
              <w:spacing w:after="200"/>
              <w:rPr>
                <w:sz w:val="20"/>
                <w:szCs w:val="20"/>
              </w:rPr>
            </w:pPr>
            <w:r>
              <w:rPr>
                <w:sz w:val="20"/>
                <w:szCs w:val="20"/>
              </w:rPr>
              <w:t>Focussed psychological strategies health service provided by telehealth attendance by an eligible occupational therapist if:</w:t>
            </w:r>
          </w:p>
          <w:p w14:paraId="70763766" w14:textId="77777777" w:rsidR="00984EC0" w:rsidRDefault="00984EC0" w:rsidP="00E83B8C">
            <w:pPr>
              <w:spacing w:before="200" w:after="200"/>
              <w:rPr>
                <w:sz w:val="20"/>
                <w:szCs w:val="20"/>
              </w:rPr>
            </w:pPr>
            <w:r>
              <w:rPr>
                <w:sz w:val="20"/>
                <w:szCs w:val="20"/>
              </w:rPr>
              <w:t>(a) the person is referred by:</w:t>
            </w:r>
          </w:p>
          <w:p w14:paraId="0238459C"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43D32765"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169B309A"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5AA4456E" w14:textId="77777777" w:rsidR="00984EC0" w:rsidRDefault="00984EC0" w:rsidP="00E83B8C">
            <w:pPr>
              <w:spacing w:before="200" w:after="200"/>
              <w:rPr>
                <w:sz w:val="20"/>
                <w:szCs w:val="20"/>
              </w:rPr>
            </w:pPr>
            <w:r>
              <w:rPr>
                <w:sz w:val="20"/>
                <w:szCs w:val="20"/>
              </w:rPr>
              <w:t>(b)  the service is provided to the person individually; and</w:t>
            </w:r>
          </w:p>
          <w:p w14:paraId="6B0883B8"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40B2263A" w14:textId="77777777" w:rsidR="00984EC0" w:rsidRDefault="00984EC0" w:rsidP="00E83B8C">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0D7146A1" w14:textId="77777777" w:rsidR="00984EC0" w:rsidRDefault="00984EC0" w:rsidP="00E83B8C">
            <w:pPr>
              <w:spacing w:before="200" w:after="200"/>
              <w:rPr>
                <w:sz w:val="20"/>
                <w:szCs w:val="20"/>
              </w:rPr>
            </w:pPr>
            <w:r>
              <w:rPr>
                <w:sz w:val="20"/>
                <w:szCs w:val="20"/>
              </w:rPr>
              <w:t>(e)  the service is at least 20 minutes but less than 50 minutes duration</w:t>
            </w:r>
          </w:p>
          <w:p w14:paraId="4DAF53D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A31737E" w14:textId="77777777" w:rsidR="00984EC0" w:rsidRDefault="00984EC0" w:rsidP="00E83B8C">
            <w:pPr>
              <w:tabs>
                <w:tab w:val="left" w:pos="1701"/>
              </w:tabs>
            </w:pPr>
            <w:r>
              <w:rPr>
                <w:b/>
                <w:sz w:val="20"/>
              </w:rPr>
              <w:t xml:space="preserve">Extended Medicare Safety Net Cap: </w:t>
            </w:r>
            <w:r>
              <w:t>$197.55</w:t>
            </w:r>
          </w:p>
        </w:tc>
      </w:tr>
      <w:tr w:rsidR="00984EC0" w14:paraId="6C003BC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65DE3" w14:textId="77777777" w:rsidR="00984EC0" w:rsidRDefault="00984EC0" w:rsidP="00E83B8C">
            <w:pPr>
              <w:rPr>
                <w:b/>
              </w:rPr>
            </w:pPr>
            <w:r>
              <w:rPr>
                <w:b/>
              </w:rPr>
              <w:t>Fee</w:t>
            </w:r>
          </w:p>
          <w:p w14:paraId="227C9B8B" w14:textId="77777777" w:rsidR="00984EC0" w:rsidRDefault="00984EC0" w:rsidP="00E83B8C">
            <w:r>
              <w:t>91173</w:t>
            </w:r>
          </w:p>
        </w:tc>
        <w:tc>
          <w:tcPr>
            <w:tcW w:w="0" w:type="auto"/>
            <w:tcMar>
              <w:top w:w="38" w:type="dxa"/>
              <w:left w:w="38" w:type="dxa"/>
              <w:bottom w:w="38" w:type="dxa"/>
              <w:right w:w="38" w:type="dxa"/>
            </w:tcMar>
            <w:vAlign w:val="bottom"/>
          </w:tcPr>
          <w:p w14:paraId="2167E150" w14:textId="77777777" w:rsidR="00984EC0" w:rsidRDefault="00984EC0" w:rsidP="00E83B8C">
            <w:pPr>
              <w:spacing w:after="200"/>
              <w:rPr>
                <w:sz w:val="20"/>
                <w:szCs w:val="20"/>
              </w:rPr>
            </w:pPr>
            <w:r>
              <w:rPr>
                <w:sz w:val="20"/>
                <w:szCs w:val="20"/>
              </w:rPr>
              <w:t>Focussed psychological strategies health service provided by telehealth attendance by an eligible occupational therapist if:</w:t>
            </w:r>
          </w:p>
          <w:p w14:paraId="293B8E49" w14:textId="77777777" w:rsidR="00984EC0" w:rsidRDefault="00984EC0" w:rsidP="00E83B8C">
            <w:pPr>
              <w:spacing w:before="200" w:after="200"/>
              <w:rPr>
                <w:sz w:val="20"/>
                <w:szCs w:val="20"/>
              </w:rPr>
            </w:pPr>
            <w:r>
              <w:rPr>
                <w:sz w:val="20"/>
                <w:szCs w:val="20"/>
              </w:rPr>
              <w:t>(a) the person is referred by:</w:t>
            </w:r>
          </w:p>
          <w:p w14:paraId="6CCE4049"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F853272"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3ED180D"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9C0A65A" w14:textId="77777777" w:rsidR="00984EC0" w:rsidRDefault="00984EC0" w:rsidP="00E83B8C">
            <w:pPr>
              <w:spacing w:before="200" w:after="200"/>
              <w:rPr>
                <w:sz w:val="20"/>
                <w:szCs w:val="20"/>
              </w:rPr>
            </w:pPr>
            <w:r>
              <w:rPr>
                <w:sz w:val="20"/>
                <w:szCs w:val="20"/>
              </w:rPr>
              <w:t>(b)  the service is provided to the person individually; and</w:t>
            </w:r>
          </w:p>
          <w:p w14:paraId="1EBABFD0"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7D5D3E5D" w14:textId="77777777" w:rsidR="00984EC0" w:rsidRDefault="00984EC0" w:rsidP="00E83B8C">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7D2E71A3" w14:textId="77777777" w:rsidR="00984EC0" w:rsidRDefault="00984EC0" w:rsidP="00E83B8C">
            <w:pPr>
              <w:spacing w:before="200" w:after="200"/>
              <w:rPr>
                <w:sz w:val="20"/>
                <w:szCs w:val="20"/>
              </w:rPr>
            </w:pPr>
            <w:r>
              <w:rPr>
                <w:sz w:val="20"/>
                <w:szCs w:val="20"/>
              </w:rPr>
              <w:t>(e)  the service is at least 50 minutes in duration</w:t>
            </w:r>
          </w:p>
          <w:p w14:paraId="79CA8428" w14:textId="77777777" w:rsidR="00984EC0" w:rsidRDefault="00984EC0" w:rsidP="00E83B8C">
            <w:pPr>
              <w:spacing w:before="200" w:after="200"/>
              <w:rPr>
                <w:sz w:val="20"/>
                <w:szCs w:val="20"/>
              </w:rPr>
            </w:pPr>
            <w:r>
              <w:rPr>
                <w:sz w:val="20"/>
                <w:szCs w:val="20"/>
              </w:rPr>
              <w:t> </w:t>
            </w:r>
          </w:p>
          <w:p w14:paraId="693CDBCE"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5EC94F9E" w14:textId="77777777" w:rsidR="00984EC0" w:rsidRDefault="00984EC0" w:rsidP="00E83B8C">
            <w:pPr>
              <w:tabs>
                <w:tab w:val="left" w:pos="1701"/>
              </w:tabs>
            </w:pPr>
            <w:r>
              <w:rPr>
                <w:b/>
                <w:sz w:val="20"/>
              </w:rPr>
              <w:t xml:space="preserve">Extended Medicare Safety Net Cap: </w:t>
            </w:r>
            <w:r>
              <w:t>$278.85</w:t>
            </w:r>
          </w:p>
        </w:tc>
      </w:tr>
    </w:tbl>
    <w:p w14:paraId="6003651D"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40BCB6BF"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B8A7A49" w14:textId="77777777" w:rsidTr="00E83B8C">
              <w:tc>
                <w:tcPr>
                  <w:tcW w:w="2500" w:type="pct"/>
                  <w:tcBorders>
                    <w:top w:val="nil"/>
                    <w:left w:val="nil"/>
                    <w:bottom w:val="nil"/>
                    <w:right w:val="nil"/>
                  </w:tcBorders>
                  <w:tcMar>
                    <w:top w:w="38" w:type="dxa"/>
                    <w:left w:w="0" w:type="dxa"/>
                    <w:bottom w:w="38" w:type="dxa"/>
                    <w:right w:w="0" w:type="dxa"/>
                  </w:tcMar>
                  <w:vAlign w:val="bottom"/>
                </w:tcPr>
                <w:p w14:paraId="7D4AFF8B"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413A7AEC"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4. SOCIAL WORKER FOCUSSED PSYCHOLOGICAL STRATEGIES TELEHEALTH SERVICES</w:t>
                  </w:r>
                </w:p>
              </w:tc>
            </w:tr>
          </w:tbl>
          <w:p w14:paraId="0A823876" w14:textId="77777777" w:rsidR="00984EC0" w:rsidRDefault="00984EC0" w:rsidP="00E83B8C">
            <w:pPr>
              <w:keepLines/>
              <w:rPr>
                <w:rFonts w:ascii="Helvetica" w:eastAsia="Helvetica" w:hAnsi="Helvetica" w:cs="Helvetica"/>
                <w:b/>
              </w:rPr>
            </w:pPr>
          </w:p>
        </w:tc>
      </w:tr>
      <w:tr w:rsidR="00984EC0" w14:paraId="23AA959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B99DA"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209F938"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317CB36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23976D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1908CF7"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06791249"/>
            <w:bookmarkStart w:id="65" w:name="_Toc106791401"/>
            <w:r>
              <w:rPr>
                <w:rFonts w:ascii="Helvetica" w:eastAsia="Helvetica" w:hAnsi="Helvetica" w:cs="Helvetica"/>
                <w:b w:val="0"/>
                <w:sz w:val="18"/>
              </w:rPr>
              <w:t>Subgroup 4. Social worker focussed psychological strategies telehealth services</w:t>
            </w:r>
            <w:bookmarkEnd w:id="64"/>
            <w:bookmarkEnd w:id="65"/>
          </w:p>
        </w:tc>
      </w:tr>
      <w:tr w:rsidR="00984EC0" w14:paraId="36A8874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C3252" w14:textId="77777777" w:rsidR="00984EC0" w:rsidRDefault="00984EC0" w:rsidP="00E83B8C">
            <w:pPr>
              <w:rPr>
                <w:b/>
              </w:rPr>
            </w:pPr>
            <w:r>
              <w:rPr>
                <w:b/>
              </w:rPr>
              <w:t>Fee</w:t>
            </w:r>
          </w:p>
          <w:p w14:paraId="41231F79" w14:textId="77777777" w:rsidR="00984EC0" w:rsidRDefault="00984EC0" w:rsidP="00E83B8C">
            <w:r>
              <w:t>91175</w:t>
            </w:r>
          </w:p>
        </w:tc>
        <w:tc>
          <w:tcPr>
            <w:tcW w:w="0" w:type="auto"/>
            <w:tcMar>
              <w:top w:w="38" w:type="dxa"/>
              <w:left w:w="38" w:type="dxa"/>
              <w:bottom w:w="38" w:type="dxa"/>
              <w:right w:w="38" w:type="dxa"/>
            </w:tcMar>
            <w:vAlign w:val="bottom"/>
          </w:tcPr>
          <w:p w14:paraId="7B7B3AD2" w14:textId="77777777" w:rsidR="00984EC0" w:rsidRDefault="00984EC0" w:rsidP="00E83B8C">
            <w:pPr>
              <w:spacing w:after="200"/>
              <w:rPr>
                <w:sz w:val="20"/>
                <w:szCs w:val="20"/>
              </w:rPr>
            </w:pPr>
            <w:r>
              <w:rPr>
                <w:sz w:val="20"/>
                <w:szCs w:val="20"/>
              </w:rPr>
              <w:t>Focussed psychological strategies health service provided by telehealth attendance by an eligible social worker if:</w:t>
            </w:r>
          </w:p>
          <w:p w14:paraId="418C90A3" w14:textId="77777777" w:rsidR="00984EC0" w:rsidRDefault="00984EC0" w:rsidP="00E83B8C">
            <w:pPr>
              <w:spacing w:before="200" w:after="200"/>
              <w:rPr>
                <w:sz w:val="20"/>
                <w:szCs w:val="20"/>
              </w:rPr>
            </w:pPr>
            <w:r>
              <w:rPr>
                <w:sz w:val="20"/>
                <w:szCs w:val="20"/>
              </w:rPr>
              <w:t>(a)  the person is referred by:</w:t>
            </w:r>
          </w:p>
          <w:p w14:paraId="48958AEA"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BFF1AB6"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4B07A93"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315B5E07" w14:textId="77777777" w:rsidR="00984EC0" w:rsidRDefault="00984EC0" w:rsidP="00E83B8C">
            <w:pPr>
              <w:spacing w:before="200" w:after="200"/>
              <w:rPr>
                <w:sz w:val="20"/>
                <w:szCs w:val="20"/>
              </w:rPr>
            </w:pPr>
            <w:r>
              <w:rPr>
                <w:sz w:val="20"/>
                <w:szCs w:val="20"/>
              </w:rPr>
              <w:t>(b)  the service is provided to the person individually; and</w:t>
            </w:r>
          </w:p>
          <w:p w14:paraId="1932F981"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539A7DDD" w14:textId="77777777" w:rsidR="00984EC0" w:rsidRDefault="00984EC0" w:rsidP="00E83B8C">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68DB635F" w14:textId="77777777" w:rsidR="00984EC0" w:rsidRDefault="00984EC0" w:rsidP="00E83B8C">
            <w:pPr>
              <w:spacing w:before="200" w:after="200"/>
              <w:rPr>
                <w:sz w:val="20"/>
                <w:szCs w:val="20"/>
              </w:rPr>
            </w:pPr>
            <w:r>
              <w:rPr>
                <w:sz w:val="20"/>
                <w:szCs w:val="20"/>
              </w:rPr>
              <w:t>(e)  the service is at least 20 minutes but less than 50 minutes duration</w:t>
            </w:r>
          </w:p>
          <w:p w14:paraId="4380166B"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3E8D7B9" w14:textId="77777777" w:rsidR="00984EC0" w:rsidRDefault="00984EC0" w:rsidP="00E83B8C">
            <w:pPr>
              <w:tabs>
                <w:tab w:val="left" w:pos="1701"/>
              </w:tabs>
            </w:pPr>
            <w:r>
              <w:rPr>
                <w:b/>
                <w:sz w:val="20"/>
              </w:rPr>
              <w:t xml:space="preserve">Extended Medicare Safety Net Cap: </w:t>
            </w:r>
            <w:r>
              <w:t>$197.55</w:t>
            </w:r>
          </w:p>
        </w:tc>
      </w:tr>
      <w:tr w:rsidR="00984EC0" w14:paraId="28C0209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BB6E4" w14:textId="77777777" w:rsidR="00984EC0" w:rsidRDefault="00984EC0" w:rsidP="00E83B8C">
            <w:pPr>
              <w:rPr>
                <w:b/>
              </w:rPr>
            </w:pPr>
            <w:r>
              <w:rPr>
                <w:b/>
              </w:rPr>
              <w:t>Fee</w:t>
            </w:r>
          </w:p>
          <w:p w14:paraId="2B8436D3" w14:textId="77777777" w:rsidR="00984EC0" w:rsidRDefault="00984EC0" w:rsidP="00E83B8C">
            <w:r>
              <w:t>91176</w:t>
            </w:r>
          </w:p>
        </w:tc>
        <w:tc>
          <w:tcPr>
            <w:tcW w:w="0" w:type="auto"/>
            <w:tcMar>
              <w:top w:w="38" w:type="dxa"/>
              <w:left w:w="38" w:type="dxa"/>
              <w:bottom w:w="38" w:type="dxa"/>
              <w:right w:w="38" w:type="dxa"/>
            </w:tcMar>
            <w:vAlign w:val="bottom"/>
          </w:tcPr>
          <w:p w14:paraId="0A380902" w14:textId="77777777" w:rsidR="00984EC0" w:rsidRDefault="00984EC0" w:rsidP="00E83B8C">
            <w:pPr>
              <w:spacing w:after="200"/>
              <w:rPr>
                <w:sz w:val="20"/>
                <w:szCs w:val="20"/>
              </w:rPr>
            </w:pPr>
            <w:r>
              <w:rPr>
                <w:sz w:val="20"/>
                <w:szCs w:val="20"/>
              </w:rPr>
              <w:t>Focussed psychological strategies health service provided by telehealth attendance by an eligible social worker if:</w:t>
            </w:r>
          </w:p>
          <w:p w14:paraId="22BE48BA" w14:textId="77777777" w:rsidR="00984EC0" w:rsidRDefault="00984EC0" w:rsidP="00E83B8C">
            <w:pPr>
              <w:spacing w:before="200" w:after="200"/>
              <w:rPr>
                <w:sz w:val="20"/>
                <w:szCs w:val="20"/>
              </w:rPr>
            </w:pPr>
            <w:r>
              <w:rPr>
                <w:sz w:val="20"/>
                <w:szCs w:val="20"/>
              </w:rPr>
              <w:t>(a)  the person is referred by:</w:t>
            </w:r>
          </w:p>
          <w:p w14:paraId="78F8C77B"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7B09B78F"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3ED3EF25"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38A4491" w14:textId="77777777" w:rsidR="00984EC0" w:rsidRDefault="00984EC0" w:rsidP="00E83B8C">
            <w:pPr>
              <w:spacing w:before="200" w:after="200"/>
              <w:rPr>
                <w:sz w:val="20"/>
                <w:szCs w:val="20"/>
              </w:rPr>
            </w:pPr>
            <w:r>
              <w:rPr>
                <w:sz w:val="20"/>
                <w:szCs w:val="20"/>
              </w:rPr>
              <w:t>(b)  the service is provided to the person individually; and</w:t>
            </w:r>
          </w:p>
          <w:p w14:paraId="4A755E9E"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13BBBB7A" w14:textId="77777777" w:rsidR="00984EC0" w:rsidRDefault="00984EC0" w:rsidP="00E83B8C">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2413F643" w14:textId="77777777" w:rsidR="00984EC0" w:rsidRDefault="00984EC0" w:rsidP="00E83B8C">
            <w:pPr>
              <w:spacing w:before="200" w:after="200"/>
              <w:rPr>
                <w:sz w:val="20"/>
                <w:szCs w:val="20"/>
              </w:rPr>
            </w:pPr>
            <w:r>
              <w:rPr>
                <w:sz w:val="20"/>
                <w:szCs w:val="20"/>
              </w:rPr>
              <w:t>(e)  the service is at least 50 minutes duration</w:t>
            </w:r>
          </w:p>
          <w:p w14:paraId="2CDB31FF"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7019CC51" w14:textId="77777777" w:rsidR="00984EC0" w:rsidRDefault="00984EC0" w:rsidP="00E83B8C">
            <w:pPr>
              <w:tabs>
                <w:tab w:val="left" w:pos="1701"/>
              </w:tabs>
            </w:pPr>
            <w:r>
              <w:rPr>
                <w:b/>
                <w:sz w:val="20"/>
              </w:rPr>
              <w:t xml:space="preserve">Extended Medicare Safety Net Cap: </w:t>
            </w:r>
            <w:r>
              <w:t>$278.85</w:t>
            </w:r>
          </w:p>
        </w:tc>
      </w:tr>
    </w:tbl>
    <w:p w14:paraId="6DAFCAC6"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1C891ED"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66B20D93" w14:textId="77777777" w:rsidTr="00E83B8C">
              <w:tc>
                <w:tcPr>
                  <w:tcW w:w="2500" w:type="pct"/>
                  <w:tcBorders>
                    <w:top w:val="nil"/>
                    <w:left w:val="nil"/>
                    <w:bottom w:val="nil"/>
                    <w:right w:val="nil"/>
                  </w:tcBorders>
                  <w:tcMar>
                    <w:top w:w="38" w:type="dxa"/>
                    <w:left w:w="0" w:type="dxa"/>
                    <w:bottom w:w="38" w:type="dxa"/>
                    <w:right w:w="0" w:type="dxa"/>
                  </w:tcMar>
                  <w:vAlign w:val="bottom"/>
                </w:tcPr>
                <w:p w14:paraId="0C03006C"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6A33F7B0"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5. NURSE PRACTITIONER TELEHEALTH SERVICES</w:t>
                  </w:r>
                </w:p>
              </w:tc>
            </w:tr>
          </w:tbl>
          <w:p w14:paraId="57BFBD28" w14:textId="77777777" w:rsidR="00984EC0" w:rsidRDefault="00984EC0" w:rsidP="00E83B8C">
            <w:pPr>
              <w:keepLines/>
              <w:rPr>
                <w:rFonts w:ascii="Helvetica" w:eastAsia="Helvetica" w:hAnsi="Helvetica" w:cs="Helvetica"/>
                <w:b/>
              </w:rPr>
            </w:pPr>
          </w:p>
        </w:tc>
      </w:tr>
      <w:tr w:rsidR="00984EC0" w14:paraId="225B172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32E9A"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76FAD60"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636A940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B937CB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423907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06791250"/>
            <w:bookmarkStart w:id="67" w:name="_Toc106791402"/>
            <w:r>
              <w:rPr>
                <w:rFonts w:ascii="Helvetica" w:eastAsia="Helvetica" w:hAnsi="Helvetica" w:cs="Helvetica"/>
                <w:b w:val="0"/>
                <w:sz w:val="18"/>
              </w:rPr>
              <w:t>Subgroup 5. Nurse practitioner telehealth services</w:t>
            </w:r>
            <w:bookmarkEnd w:id="66"/>
            <w:bookmarkEnd w:id="67"/>
          </w:p>
        </w:tc>
      </w:tr>
      <w:tr w:rsidR="00984EC0" w14:paraId="793F125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DA61D" w14:textId="77777777" w:rsidR="00984EC0" w:rsidRDefault="00984EC0" w:rsidP="00E83B8C">
            <w:pPr>
              <w:rPr>
                <w:b/>
              </w:rPr>
            </w:pPr>
            <w:r>
              <w:rPr>
                <w:b/>
              </w:rPr>
              <w:t>Fee</w:t>
            </w:r>
          </w:p>
          <w:p w14:paraId="289A6AA6" w14:textId="77777777" w:rsidR="00984EC0" w:rsidRDefault="00984EC0" w:rsidP="00E83B8C">
            <w:r>
              <w:t>91178</w:t>
            </w:r>
          </w:p>
        </w:tc>
        <w:tc>
          <w:tcPr>
            <w:tcW w:w="0" w:type="auto"/>
            <w:tcMar>
              <w:top w:w="38" w:type="dxa"/>
              <w:left w:w="38" w:type="dxa"/>
              <w:bottom w:w="38" w:type="dxa"/>
              <w:right w:w="38" w:type="dxa"/>
            </w:tcMar>
            <w:vAlign w:val="bottom"/>
          </w:tcPr>
          <w:p w14:paraId="46FA1A0D" w14:textId="77777777" w:rsidR="00984EC0" w:rsidRDefault="00984EC0" w:rsidP="00E83B8C">
            <w:pPr>
              <w:spacing w:after="200"/>
              <w:rPr>
                <w:sz w:val="20"/>
                <w:szCs w:val="20"/>
              </w:rPr>
            </w:pPr>
            <w:r>
              <w:rPr>
                <w:sz w:val="20"/>
                <w:szCs w:val="20"/>
              </w:rPr>
              <w:t>Telehealth attendance by a participating nurse practitioner lasting less than 20 minutes if the attendance includes any of the following that are clinically relevant:</w:t>
            </w:r>
          </w:p>
          <w:p w14:paraId="03C643F6" w14:textId="77777777" w:rsidR="00984EC0" w:rsidRDefault="00984EC0" w:rsidP="00E83B8C">
            <w:pPr>
              <w:spacing w:before="200" w:after="200"/>
              <w:rPr>
                <w:sz w:val="20"/>
                <w:szCs w:val="20"/>
              </w:rPr>
            </w:pPr>
            <w:r>
              <w:rPr>
                <w:sz w:val="20"/>
                <w:szCs w:val="20"/>
              </w:rPr>
              <w:t>(a)     taking a short history;</w:t>
            </w:r>
          </w:p>
          <w:p w14:paraId="6829E2AC" w14:textId="77777777" w:rsidR="00984EC0" w:rsidRDefault="00984EC0" w:rsidP="00E83B8C">
            <w:pPr>
              <w:spacing w:before="200" w:after="200"/>
              <w:rPr>
                <w:sz w:val="20"/>
                <w:szCs w:val="20"/>
              </w:rPr>
            </w:pPr>
            <w:r>
              <w:rPr>
                <w:sz w:val="20"/>
                <w:szCs w:val="20"/>
              </w:rPr>
              <w:t>(b)     arranging any necessary investigation;</w:t>
            </w:r>
          </w:p>
          <w:p w14:paraId="29E9C411" w14:textId="77777777" w:rsidR="00984EC0" w:rsidRDefault="00984EC0" w:rsidP="00E83B8C">
            <w:pPr>
              <w:spacing w:before="200" w:after="200"/>
              <w:rPr>
                <w:sz w:val="20"/>
                <w:szCs w:val="20"/>
              </w:rPr>
            </w:pPr>
            <w:r>
              <w:rPr>
                <w:sz w:val="20"/>
                <w:szCs w:val="20"/>
              </w:rPr>
              <w:t>(c)     implementing a management plan;</w:t>
            </w:r>
          </w:p>
          <w:p w14:paraId="08138304" w14:textId="77777777" w:rsidR="00984EC0" w:rsidRDefault="00984EC0" w:rsidP="00E83B8C">
            <w:pPr>
              <w:spacing w:before="200" w:after="200"/>
              <w:rPr>
                <w:sz w:val="20"/>
                <w:szCs w:val="20"/>
              </w:rPr>
            </w:pPr>
            <w:r>
              <w:rPr>
                <w:sz w:val="20"/>
                <w:szCs w:val="20"/>
              </w:rPr>
              <w:t>(d)     providing appropriate preventive health care.</w:t>
            </w:r>
          </w:p>
          <w:p w14:paraId="6F95E4D3" w14:textId="77777777" w:rsidR="00984EC0" w:rsidRDefault="00984EC0" w:rsidP="00E83B8C">
            <w:pPr>
              <w:spacing w:before="200" w:after="200"/>
              <w:rPr>
                <w:sz w:val="20"/>
                <w:szCs w:val="20"/>
              </w:rPr>
            </w:pPr>
            <w:r>
              <w:rPr>
                <w:sz w:val="20"/>
                <w:szCs w:val="20"/>
              </w:rPr>
              <w:t> </w:t>
            </w:r>
          </w:p>
          <w:p w14:paraId="64787194" w14:textId="77777777" w:rsidR="00984EC0" w:rsidRDefault="00984EC0" w:rsidP="00E83B8C">
            <w:pPr>
              <w:spacing w:before="200" w:after="200"/>
              <w:rPr>
                <w:sz w:val="20"/>
                <w:szCs w:val="20"/>
              </w:rPr>
            </w:pPr>
            <w:r>
              <w:rPr>
                <w:sz w:val="20"/>
                <w:szCs w:val="20"/>
              </w:rPr>
              <w:t> </w:t>
            </w:r>
          </w:p>
          <w:p w14:paraId="7BAA2F93" w14:textId="77777777" w:rsidR="00984EC0" w:rsidRDefault="00984EC0" w:rsidP="00E83B8C">
            <w:pPr>
              <w:tabs>
                <w:tab w:val="left" w:pos="1701"/>
              </w:tabs>
              <w:rPr>
                <w:b/>
                <w:sz w:val="20"/>
              </w:rPr>
            </w:pPr>
            <w:r>
              <w:rPr>
                <w:b/>
                <w:sz w:val="20"/>
              </w:rPr>
              <w:t xml:space="preserve">Fee: </w:t>
            </w:r>
            <w:r>
              <w:t>$22.15</w:t>
            </w:r>
            <w:r>
              <w:tab/>
            </w:r>
            <w:r>
              <w:rPr>
                <w:b/>
                <w:sz w:val="20"/>
              </w:rPr>
              <w:t xml:space="preserve">Benefit: </w:t>
            </w:r>
            <w:r>
              <w:t>85% = $18.85</w:t>
            </w:r>
          </w:p>
          <w:p w14:paraId="4AF0216C" w14:textId="77777777" w:rsidR="00984EC0" w:rsidRDefault="00984EC0" w:rsidP="00E83B8C">
            <w:pPr>
              <w:tabs>
                <w:tab w:val="left" w:pos="1701"/>
              </w:tabs>
            </w:pPr>
            <w:r>
              <w:rPr>
                <w:b/>
                <w:sz w:val="20"/>
              </w:rPr>
              <w:t xml:space="preserve">Extended Medicare Safety Net Cap: </w:t>
            </w:r>
            <w:r>
              <w:t>$66.45</w:t>
            </w:r>
          </w:p>
        </w:tc>
      </w:tr>
      <w:tr w:rsidR="00984EC0" w14:paraId="4E9C5E3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0435E" w14:textId="77777777" w:rsidR="00984EC0" w:rsidRDefault="00984EC0" w:rsidP="00E83B8C">
            <w:pPr>
              <w:rPr>
                <w:b/>
              </w:rPr>
            </w:pPr>
            <w:r>
              <w:rPr>
                <w:b/>
              </w:rPr>
              <w:t>Fee</w:t>
            </w:r>
          </w:p>
          <w:p w14:paraId="1C152F03" w14:textId="77777777" w:rsidR="00984EC0" w:rsidRDefault="00984EC0" w:rsidP="00E83B8C">
            <w:r>
              <w:t>91179</w:t>
            </w:r>
          </w:p>
        </w:tc>
        <w:tc>
          <w:tcPr>
            <w:tcW w:w="0" w:type="auto"/>
            <w:tcMar>
              <w:top w:w="38" w:type="dxa"/>
              <w:left w:w="38" w:type="dxa"/>
              <w:bottom w:w="38" w:type="dxa"/>
              <w:right w:w="38" w:type="dxa"/>
            </w:tcMar>
            <w:vAlign w:val="bottom"/>
          </w:tcPr>
          <w:p w14:paraId="73B952F7" w14:textId="77777777" w:rsidR="00984EC0" w:rsidRDefault="00984EC0" w:rsidP="00E83B8C">
            <w:pPr>
              <w:spacing w:after="200"/>
              <w:rPr>
                <w:sz w:val="20"/>
                <w:szCs w:val="20"/>
              </w:rPr>
            </w:pPr>
            <w:r>
              <w:rPr>
                <w:sz w:val="20"/>
                <w:szCs w:val="20"/>
              </w:rPr>
              <w:t>Telehealth attendance by a participating nurse practitioner lasting at least 20 minutes if the attendance includes any of the following that are clinically relevant:</w:t>
            </w:r>
          </w:p>
          <w:p w14:paraId="27B0B582" w14:textId="77777777" w:rsidR="00984EC0" w:rsidRDefault="00984EC0" w:rsidP="00E83B8C">
            <w:pPr>
              <w:spacing w:before="200" w:after="200"/>
              <w:rPr>
                <w:sz w:val="20"/>
                <w:szCs w:val="20"/>
              </w:rPr>
            </w:pPr>
            <w:r>
              <w:rPr>
                <w:sz w:val="20"/>
                <w:szCs w:val="20"/>
              </w:rPr>
              <w:t>(a)     taking a detailed history;</w:t>
            </w:r>
          </w:p>
          <w:p w14:paraId="413005BB" w14:textId="77777777" w:rsidR="00984EC0" w:rsidRDefault="00984EC0" w:rsidP="00E83B8C">
            <w:pPr>
              <w:spacing w:before="200" w:after="200"/>
              <w:rPr>
                <w:sz w:val="20"/>
                <w:szCs w:val="20"/>
              </w:rPr>
            </w:pPr>
            <w:r>
              <w:rPr>
                <w:sz w:val="20"/>
                <w:szCs w:val="20"/>
              </w:rPr>
              <w:t>(b)     arranging any necessary investigation;</w:t>
            </w:r>
          </w:p>
          <w:p w14:paraId="6A58B80A" w14:textId="77777777" w:rsidR="00984EC0" w:rsidRDefault="00984EC0" w:rsidP="00E83B8C">
            <w:pPr>
              <w:spacing w:before="200" w:after="200"/>
              <w:rPr>
                <w:sz w:val="20"/>
                <w:szCs w:val="20"/>
              </w:rPr>
            </w:pPr>
            <w:r>
              <w:rPr>
                <w:sz w:val="20"/>
                <w:szCs w:val="20"/>
              </w:rPr>
              <w:t>(c)     implementing a management plan;</w:t>
            </w:r>
          </w:p>
          <w:p w14:paraId="6899410E" w14:textId="77777777" w:rsidR="00984EC0" w:rsidRDefault="00984EC0" w:rsidP="00E83B8C">
            <w:pPr>
              <w:spacing w:before="200" w:after="200"/>
              <w:rPr>
                <w:sz w:val="20"/>
                <w:szCs w:val="20"/>
              </w:rPr>
            </w:pPr>
            <w:r>
              <w:rPr>
                <w:sz w:val="20"/>
                <w:szCs w:val="20"/>
              </w:rPr>
              <w:t>(d)     providing appropriate preventive health care.</w:t>
            </w:r>
          </w:p>
          <w:p w14:paraId="5A61A5BA" w14:textId="77777777" w:rsidR="00984EC0" w:rsidRDefault="00984EC0" w:rsidP="00E83B8C">
            <w:pPr>
              <w:spacing w:before="200" w:after="200"/>
              <w:rPr>
                <w:sz w:val="20"/>
                <w:szCs w:val="20"/>
              </w:rPr>
            </w:pPr>
            <w:r>
              <w:rPr>
                <w:sz w:val="20"/>
                <w:szCs w:val="20"/>
              </w:rPr>
              <w:t> </w:t>
            </w:r>
          </w:p>
          <w:p w14:paraId="6F1FC322" w14:textId="77777777" w:rsidR="00984EC0" w:rsidRDefault="00984EC0" w:rsidP="00E83B8C">
            <w:pPr>
              <w:tabs>
                <w:tab w:val="left" w:pos="1701"/>
              </w:tabs>
              <w:rPr>
                <w:b/>
                <w:sz w:val="20"/>
              </w:rPr>
            </w:pPr>
            <w:r>
              <w:rPr>
                <w:b/>
                <w:sz w:val="20"/>
              </w:rPr>
              <w:t xml:space="preserve">Fee: </w:t>
            </w:r>
            <w:r>
              <w:t>$42.00</w:t>
            </w:r>
            <w:r>
              <w:tab/>
            </w:r>
            <w:r>
              <w:rPr>
                <w:b/>
                <w:sz w:val="20"/>
              </w:rPr>
              <w:t xml:space="preserve">Benefit: </w:t>
            </w:r>
            <w:r>
              <w:t>85% = $35.70</w:t>
            </w:r>
          </w:p>
          <w:p w14:paraId="308DE524" w14:textId="77777777" w:rsidR="00984EC0" w:rsidRDefault="00984EC0" w:rsidP="00E83B8C">
            <w:pPr>
              <w:tabs>
                <w:tab w:val="left" w:pos="1701"/>
              </w:tabs>
            </w:pPr>
            <w:r>
              <w:rPr>
                <w:b/>
                <w:sz w:val="20"/>
              </w:rPr>
              <w:t xml:space="preserve">Extended Medicare Safety Net Cap: </w:t>
            </w:r>
            <w:r>
              <w:t>$126.00</w:t>
            </w:r>
          </w:p>
        </w:tc>
      </w:tr>
      <w:tr w:rsidR="00984EC0" w14:paraId="52D72ED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7FA90" w14:textId="77777777" w:rsidR="00984EC0" w:rsidRDefault="00984EC0" w:rsidP="00E83B8C">
            <w:pPr>
              <w:rPr>
                <w:b/>
              </w:rPr>
            </w:pPr>
            <w:r>
              <w:rPr>
                <w:b/>
              </w:rPr>
              <w:t>Fee</w:t>
            </w:r>
          </w:p>
          <w:p w14:paraId="7BB44D30" w14:textId="77777777" w:rsidR="00984EC0" w:rsidRDefault="00984EC0" w:rsidP="00E83B8C">
            <w:r>
              <w:t>91180</w:t>
            </w:r>
          </w:p>
        </w:tc>
        <w:tc>
          <w:tcPr>
            <w:tcW w:w="0" w:type="auto"/>
            <w:tcMar>
              <w:top w:w="38" w:type="dxa"/>
              <w:left w:w="38" w:type="dxa"/>
              <w:bottom w:w="38" w:type="dxa"/>
              <w:right w:w="38" w:type="dxa"/>
            </w:tcMar>
            <w:vAlign w:val="bottom"/>
          </w:tcPr>
          <w:p w14:paraId="4F021356" w14:textId="77777777" w:rsidR="00984EC0" w:rsidRDefault="00984EC0" w:rsidP="00E83B8C">
            <w:pPr>
              <w:spacing w:after="200"/>
              <w:rPr>
                <w:sz w:val="20"/>
                <w:szCs w:val="20"/>
              </w:rPr>
            </w:pPr>
            <w:r>
              <w:rPr>
                <w:sz w:val="20"/>
                <w:szCs w:val="20"/>
              </w:rPr>
              <w:t>Telehealth attendance by a participating nurse practitioner lasting at least 40 minutes if  the attendance includes any of the following that are clinically relevant:</w:t>
            </w:r>
          </w:p>
          <w:p w14:paraId="1DACAF79" w14:textId="77777777" w:rsidR="00984EC0" w:rsidRDefault="00984EC0" w:rsidP="00E83B8C">
            <w:pPr>
              <w:spacing w:before="200" w:after="200"/>
              <w:rPr>
                <w:sz w:val="20"/>
                <w:szCs w:val="20"/>
              </w:rPr>
            </w:pPr>
            <w:r>
              <w:rPr>
                <w:sz w:val="20"/>
                <w:szCs w:val="20"/>
              </w:rPr>
              <w:t>(a)     taking an extensive history;</w:t>
            </w:r>
          </w:p>
          <w:p w14:paraId="04D477A6" w14:textId="77777777" w:rsidR="00984EC0" w:rsidRDefault="00984EC0" w:rsidP="00E83B8C">
            <w:pPr>
              <w:spacing w:before="200" w:after="200"/>
              <w:rPr>
                <w:sz w:val="20"/>
                <w:szCs w:val="20"/>
              </w:rPr>
            </w:pPr>
            <w:r>
              <w:rPr>
                <w:sz w:val="20"/>
                <w:szCs w:val="20"/>
              </w:rPr>
              <w:t>(b)    arranging any necessary investigation;</w:t>
            </w:r>
          </w:p>
          <w:p w14:paraId="65FEC1BE" w14:textId="77777777" w:rsidR="00984EC0" w:rsidRDefault="00984EC0" w:rsidP="00E83B8C">
            <w:pPr>
              <w:spacing w:before="200" w:after="200"/>
              <w:rPr>
                <w:sz w:val="20"/>
                <w:szCs w:val="20"/>
              </w:rPr>
            </w:pPr>
            <w:r>
              <w:rPr>
                <w:sz w:val="20"/>
                <w:szCs w:val="20"/>
              </w:rPr>
              <w:t>(c)     implementing a management plan;</w:t>
            </w:r>
          </w:p>
          <w:p w14:paraId="795B76D4" w14:textId="77777777" w:rsidR="00984EC0" w:rsidRDefault="00984EC0" w:rsidP="00E83B8C">
            <w:pPr>
              <w:spacing w:before="200" w:after="200"/>
              <w:rPr>
                <w:sz w:val="20"/>
                <w:szCs w:val="20"/>
              </w:rPr>
            </w:pPr>
            <w:r>
              <w:rPr>
                <w:sz w:val="20"/>
                <w:szCs w:val="20"/>
              </w:rPr>
              <w:t>(d)    providing appropriate preventive health care.</w:t>
            </w:r>
          </w:p>
          <w:p w14:paraId="44EA96EE" w14:textId="77777777" w:rsidR="00984EC0" w:rsidRDefault="00984EC0" w:rsidP="00E83B8C">
            <w:pPr>
              <w:spacing w:before="200" w:after="200"/>
              <w:rPr>
                <w:sz w:val="20"/>
                <w:szCs w:val="20"/>
              </w:rPr>
            </w:pPr>
            <w:r>
              <w:rPr>
                <w:sz w:val="20"/>
                <w:szCs w:val="20"/>
              </w:rPr>
              <w:t> </w:t>
            </w:r>
          </w:p>
          <w:p w14:paraId="76AD024C" w14:textId="77777777" w:rsidR="00984EC0" w:rsidRDefault="00984EC0" w:rsidP="00E83B8C">
            <w:pPr>
              <w:spacing w:before="200" w:after="200"/>
              <w:rPr>
                <w:sz w:val="20"/>
                <w:szCs w:val="20"/>
              </w:rPr>
            </w:pPr>
            <w:r>
              <w:rPr>
                <w:sz w:val="20"/>
                <w:szCs w:val="20"/>
              </w:rPr>
              <w:t> </w:t>
            </w:r>
          </w:p>
          <w:p w14:paraId="663E15A4" w14:textId="77777777" w:rsidR="00984EC0" w:rsidRDefault="00984EC0" w:rsidP="00E83B8C">
            <w:pPr>
              <w:tabs>
                <w:tab w:val="left" w:pos="1701"/>
              </w:tabs>
              <w:rPr>
                <w:b/>
                <w:sz w:val="20"/>
              </w:rPr>
            </w:pPr>
            <w:r>
              <w:rPr>
                <w:b/>
                <w:sz w:val="20"/>
              </w:rPr>
              <w:t xml:space="preserve">Fee: </w:t>
            </w:r>
            <w:r>
              <w:t>$61.95</w:t>
            </w:r>
            <w:r>
              <w:tab/>
            </w:r>
            <w:r>
              <w:rPr>
                <w:b/>
                <w:sz w:val="20"/>
              </w:rPr>
              <w:t xml:space="preserve">Benefit: </w:t>
            </w:r>
            <w:r>
              <w:t>85% = $52.70</w:t>
            </w:r>
          </w:p>
          <w:p w14:paraId="76D1347A" w14:textId="77777777" w:rsidR="00984EC0" w:rsidRDefault="00984EC0" w:rsidP="00E83B8C">
            <w:pPr>
              <w:tabs>
                <w:tab w:val="left" w:pos="1701"/>
              </w:tabs>
            </w:pPr>
            <w:r>
              <w:rPr>
                <w:b/>
                <w:sz w:val="20"/>
              </w:rPr>
              <w:t xml:space="preserve">Extended Medicare Safety Net Cap: </w:t>
            </w:r>
            <w:r>
              <w:t>$185.85</w:t>
            </w:r>
          </w:p>
        </w:tc>
      </w:tr>
      <w:tr w:rsidR="00984EC0" w14:paraId="5984D9A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CFE7F" w14:textId="77777777" w:rsidR="00984EC0" w:rsidRDefault="00984EC0" w:rsidP="00E83B8C">
            <w:pPr>
              <w:rPr>
                <w:b/>
              </w:rPr>
            </w:pPr>
            <w:r>
              <w:rPr>
                <w:b/>
              </w:rPr>
              <w:t>Fee</w:t>
            </w:r>
          </w:p>
          <w:p w14:paraId="6D2C026F" w14:textId="77777777" w:rsidR="00984EC0" w:rsidRDefault="00984EC0" w:rsidP="00E83B8C">
            <w:r>
              <w:t>91192</w:t>
            </w:r>
          </w:p>
        </w:tc>
        <w:tc>
          <w:tcPr>
            <w:tcW w:w="0" w:type="auto"/>
            <w:tcMar>
              <w:top w:w="38" w:type="dxa"/>
              <w:left w:w="38" w:type="dxa"/>
              <w:bottom w:w="38" w:type="dxa"/>
              <w:right w:w="38" w:type="dxa"/>
            </w:tcMar>
            <w:vAlign w:val="bottom"/>
          </w:tcPr>
          <w:p w14:paraId="4C665449" w14:textId="77777777" w:rsidR="00984EC0" w:rsidRDefault="00984EC0" w:rsidP="00E83B8C">
            <w:pPr>
              <w:spacing w:after="200"/>
              <w:rPr>
                <w:sz w:val="20"/>
                <w:szCs w:val="20"/>
              </w:rPr>
            </w:pPr>
            <w:r>
              <w:rPr>
                <w:sz w:val="20"/>
                <w:szCs w:val="20"/>
              </w:rPr>
              <w:t>Telehealth attendance by a participating nurse practitioner for an obvious problem characterised by the straightforward nature of the task that requires a short patient history and, if required, limited management.</w:t>
            </w:r>
          </w:p>
          <w:p w14:paraId="0CBC4705" w14:textId="77777777" w:rsidR="00984EC0" w:rsidRDefault="00984EC0" w:rsidP="00E83B8C">
            <w:pPr>
              <w:spacing w:before="200" w:after="200"/>
              <w:rPr>
                <w:sz w:val="20"/>
                <w:szCs w:val="20"/>
              </w:rPr>
            </w:pPr>
            <w:r>
              <w:rPr>
                <w:sz w:val="20"/>
                <w:szCs w:val="20"/>
              </w:rPr>
              <w:t> </w:t>
            </w:r>
          </w:p>
          <w:p w14:paraId="2DFD3DC5" w14:textId="77777777" w:rsidR="00984EC0" w:rsidRDefault="00984EC0" w:rsidP="00E83B8C">
            <w:pPr>
              <w:spacing w:before="200" w:after="200"/>
              <w:rPr>
                <w:sz w:val="20"/>
                <w:szCs w:val="20"/>
              </w:rPr>
            </w:pPr>
            <w:r>
              <w:rPr>
                <w:sz w:val="20"/>
                <w:szCs w:val="20"/>
              </w:rPr>
              <w:t> </w:t>
            </w:r>
          </w:p>
          <w:p w14:paraId="673775D2" w14:textId="77777777" w:rsidR="00984EC0" w:rsidRDefault="00984EC0" w:rsidP="00E83B8C">
            <w:pPr>
              <w:tabs>
                <w:tab w:val="left" w:pos="1701"/>
              </w:tabs>
              <w:rPr>
                <w:b/>
                <w:sz w:val="20"/>
              </w:rPr>
            </w:pPr>
            <w:r>
              <w:rPr>
                <w:b/>
                <w:sz w:val="20"/>
              </w:rPr>
              <w:t xml:space="preserve">Fee: </w:t>
            </w:r>
            <w:r>
              <w:t>$10.15</w:t>
            </w:r>
            <w:r>
              <w:tab/>
            </w:r>
            <w:r>
              <w:rPr>
                <w:b/>
                <w:sz w:val="20"/>
              </w:rPr>
              <w:t xml:space="preserve">Benefit: </w:t>
            </w:r>
            <w:r>
              <w:t>85% = $8.65</w:t>
            </w:r>
          </w:p>
          <w:p w14:paraId="55AFEF86" w14:textId="77777777" w:rsidR="00984EC0" w:rsidRDefault="00984EC0" w:rsidP="00E83B8C">
            <w:pPr>
              <w:tabs>
                <w:tab w:val="left" w:pos="1701"/>
              </w:tabs>
            </w:pPr>
            <w:r>
              <w:rPr>
                <w:b/>
                <w:sz w:val="20"/>
              </w:rPr>
              <w:t xml:space="preserve">Extended Medicare Safety Net Cap: </w:t>
            </w:r>
            <w:r>
              <w:t>$30.45</w:t>
            </w:r>
          </w:p>
        </w:tc>
      </w:tr>
    </w:tbl>
    <w:p w14:paraId="589E7358"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D38AFF9"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6101B418" w14:textId="77777777" w:rsidTr="00E83B8C">
              <w:tc>
                <w:tcPr>
                  <w:tcW w:w="2500" w:type="pct"/>
                  <w:tcBorders>
                    <w:top w:val="nil"/>
                    <w:left w:val="nil"/>
                    <w:bottom w:val="nil"/>
                    <w:right w:val="nil"/>
                  </w:tcBorders>
                  <w:tcMar>
                    <w:top w:w="38" w:type="dxa"/>
                    <w:left w:w="0" w:type="dxa"/>
                    <w:bottom w:w="38" w:type="dxa"/>
                    <w:right w:w="0" w:type="dxa"/>
                  </w:tcMar>
                  <w:vAlign w:val="bottom"/>
                </w:tcPr>
                <w:p w14:paraId="51BBE018"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2F90CC7D"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6. PSYCHOLOGICAL THERAPIES PHONE SERVICES</w:t>
                  </w:r>
                </w:p>
              </w:tc>
            </w:tr>
          </w:tbl>
          <w:p w14:paraId="1966F103" w14:textId="77777777" w:rsidR="00984EC0" w:rsidRDefault="00984EC0" w:rsidP="00E83B8C">
            <w:pPr>
              <w:keepLines/>
              <w:rPr>
                <w:rFonts w:ascii="Helvetica" w:eastAsia="Helvetica" w:hAnsi="Helvetica" w:cs="Helvetica"/>
                <w:b/>
              </w:rPr>
            </w:pPr>
          </w:p>
        </w:tc>
      </w:tr>
      <w:tr w:rsidR="00984EC0" w14:paraId="62C5FBB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3998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4E6BBF8"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5AB359F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055DD5D"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91A22B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06791251"/>
            <w:bookmarkStart w:id="69" w:name="_Toc106791403"/>
            <w:r>
              <w:rPr>
                <w:rFonts w:ascii="Helvetica" w:eastAsia="Helvetica" w:hAnsi="Helvetica" w:cs="Helvetica"/>
                <w:b w:val="0"/>
                <w:sz w:val="18"/>
              </w:rPr>
              <w:t>Subgroup 6. Psychological therapies phone services</w:t>
            </w:r>
            <w:bookmarkEnd w:id="68"/>
            <w:bookmarkEnd w:id="69"/>
          </w:p>
        </w:tc>
      </w:tr>
      <w:tr w:rsidR="00984EC0" w14:paraId="0662773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03AFE" w14:textId="77777777" w:rsidR="00984EC0" w:rsidRDefault="00984EC0" w:rsidP="00E83B8C">
            <w:pPr>
              <w:rPr>
                <w:b/>
              </w:rPr>
            </w:pPr>
            <w:r>
              <w:rPr>
                <w:b/>
              </w:rPr>
              <w:t>Fee</w:t>
            </w:r>
          </w:p>
          <w:p w14:paraId="1133F453" w14:textId="77777777" w:rsidR="00984EC0" w:rsidRDefault="00984EC0" w:rsidP="00E83B8C">
            <w:r>
              <w:t>91181</w:t>
            </w:r>
          </w:p>
        </w:tc>
        <w:tc>
          <w:tcPr>
            <w:tcW w:w="0" w:type="auto"/>
            <w:tcMar>
              <w:top w:w="38" w:type="dxa"/>
              <w:left w:w="38" w:type="dxa"/>
              <w:bottom w:w="38" w:type="dxa"/>
              <w:right w:w="38" w:type="dxa"/>
            </w:tcMar>
            <w:vAlign w:val="bottom"/>
          </w:tcPr>
          <w:p w14:paraId="1130C3A9" w14:textId="77777777" w:rsidR="00984EC0" w:rsidRDefault="00984EC0" w:rsidP="00E83B8C">
            <w:pPr>
              <w:spacing w:after="200"/>
              <w:rPr>
                <w:sz w:val="20"/>
                <w:szCs w:val="20"/>
              </w:rPr>
            </w:pPr>
            <w:r>
              <w:rPr>
                <w:sz w:val="20"/>
                <w:szCs w:val="20"/>
              </w:rPr>
              <w:t>Psychological therapy health service provided by phone attendance by an eligible clinical psychologist if:</w:t>
            </w:r>
          </w:p>
          <w:p w14:paraId="16CEE404" w14:textId="77777777" w:rsidR="00984EC0" w:rsidRDefault="00984EC0" w:rsidP="00E83B8C">
            <w:pPr>
              <w:spacing w:before="200" w:after="200"/>
              <w:rPr>
                <w:sz w:val="20"/>
                <w:szCs w:val="20"/>
              </w:rPr>
            </w:pPr>
            <w:r>
              <w:rPr>
                <w:sz w:val="20"/>
                <w:szCs w:val="20"/>
              </w:rPr>
              <w:t>(a)   the person is referred by:</w:t>
            </w:r>
          </w:p>
          <w:p w14:paraId="1A0E3B15"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EFD4F00"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46CC7995"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2D612704" w14:textId="77777777" w:rsidR="00984EC0" w:rsidRDefault="00984EC0" w:rsidP="00E83B8C">
            <w:pPr>
              <w:spacing w:before="200" w:after="200"/>
              <w:rPr>
                <w:sz w:val="20"/>
                <w:szCs w:val="20"/>
              </w:rPr>
            </w:pPr>
            <w:r>
              <w:rPr>
                <w:sz w:val="20"/>
                <w:szCs w:val="20"/>
              </w:rPr>
              <w:t>(b)   the service is provided to the person individually; and</w:t>
            </w:r>
          </w:p>
          <w:p w14:paraId="03228EC9"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5FCC6FB0" w14:textId="77777777" w:rsidR="00984EC0" w:rsidRDefault="00984EC0" w:rsidP="00E83B8C">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40E59565" w14:textId="77777777" w:rsidR="00984EC0" w:rsidRDefault="00984EC0" w:rsidP="00E83B8C">
            <w:pPr>
              <w:spacing w:before="200" w:after="200"/>
              <w:rPr>
                <w:sz w:val="20"/>
                <w:szCs w:val="20"/>
              </w:rPr>
            </w:pPr>
            <w:r>
              <w:rPr>
                <w:sz w:val="20"/>
                <w:szCs w:val="20"/>
              </w:rPr>
              <w:t>(e) the service is at least 30 minutes but less than 50 minutes duration</w:t>
            </w:r>
          </w:p>
          <w:p w14:paraId="42A12818"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3B8C09D8" w14:textId="77777777" w:rsidR="00984EC0" w:rsidRDefault="00984EC0" w:rsidP="00E83B8C">
            <w:pPr>
              <w:tabs>
                <w:tab w:val="left" w:pos="1701"/>
              </w:tabs>
            </w:pPr>
            <w:r>
              <w:rPr>
                <w:b/>
                <w:sz w:val="20"/>
              </w:rPr>
              <w:t xml:space="preserve">Extended Medicare Safety Net Cap: </w:t>
            </w:r>
            <w:r>
              <w:t>$316.35</w:t>
            </w:r>
          </w:p>
        </w:tc>
      </w:tr>
      <w:tr w:rsidR="00984EC0" w14:paraId="1F684EB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53BDA" w14:textId="77777777" w:rsidR="00984EC0" w:rsidRDefault="00984EC0" w:rsidP="00E83B8C">
            <w:pPr>
              <w:rPr>
                <w:b/>
              </w:rPr>
            </w:pPr>
            <w:r>
              <w:rPr>
                <w:b/>
              </w:rPr>
              <w:t>Fee</w:t>
            </w:r>
          </w:p>
          <w:p w14:paraId="3455C1C2" w14:textId="77777777" w:rsidR="00984EC0" w:rsidRDefault="00984EC0" w:rsidP="00E83B8C">
            <w:r>
              <w:t>91182</w:t>
            </w:r>
          </w:p>
        </w:tc>
        <w:tc>
          <w:tcPr>
            <w:tcW w:w="0" w:type="auto"/>
            <w:tcMar>
              <w:top w:w="38" w:type="dxa"/>
              <w:left w:w="38" w:type="dxa"/>
              <w:bottom w:w="38" w:type="dxa"/>
              <w:right w:w="38" w:type="dxa"/>
            </w:tcMar>
            <w:vAlign w:val="bottom"/>
          </w:tcPr>
          <w:p w14:paraId="58F705B8" w14:textId="77777777" w:rsidR="00984EC0" w:rsidRDefault="00984EC0" w:rsidP="00E83B8C">
            <w:pPr>
              <w:spacing w:after="200"/>
              <w:rPr>
                <w:sz w:val="20"/>
                <w:szCs w:val="20"/>
              </w:rPr>
            </w:pPr>
            <w:r>
              <w:rPr>
                <w:sz w:val="20"/>
                <w:szCs w:val="20"/>
              </w:rPr>
              <w:t>Psychological therapy health service provided by phone attendance by an eligible clinical psychologist if:</w:t>
            </w:r>
          </w:p>
          <w:p w14:paraId="17A3404F" w14:textId="77777777" w:rsidR="00984EC0" w:rsidRDefault="00984EC0" w:rsidP="00E83B8C">
            <w:pPr>
              <w:spacing w:before="200" w:after="200"/>
              <w:rPr>
                <w:sz w:val="20"/>
                <w:szCs w:val="20"/>
              </w:rPr>
            </w:pPr>
            <w:r>
              <w:rPr>
                <w:sz w:val="20"/>
                <w:szCs w:val="20"/>
              </w:rPr>
              <w:t>(a)   the person is referred by:</w:t>
            </w:r>
          </w:p>
          <w:p w14:paraId="6CE6CFB8"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6DBBA872"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533A1F1D"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7C8858E" w14:textId="77777777" w:rsidR="00984EC0" w:rsidRDefault="00984EC0" w:rsidP="00E83B8C">
            <w:pPr>
              <w:spacing w:before="200" w:after="200"/>
              <w:rPr>
                <w:sz w:val="20"/>
                <w:szCs w:val="20"/>
              </w:rPr>
            </w:pPr>
            <w:r>
              <w:rPr>
                <w:sz w:val="20"/>
                <w:szCs w:val="20"/>
              </w:rPr>
              <w:t>(b)   the service is provided to the person individually; and</w:t>
            </w:r>
          </w:p>
          <w:p w14:paraId="62B8999C"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5EE9EDC8" w14:textId="77777777" w:rsidR="00984EC0" w:rsidRDefault="00984EC0" w:rsidP="00E83B8C">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4F53F203" w14:textId="77777777" w:rsidR="00984EC0" w:rsidRDefault="00984EC0" w:rsidP="00E83B8C">
            <w:pPr>
              <w:spacing w:before="200" w:after="200"/>
              <w:rPr>
                <w:sz w:val="20"/>
                <w:szCs w:val="20"/>
              </w:rPr>
            </w:pPr>
            <w:r>
              <w:rPr>
                <w:sz w:val="20"/>
                <w:szCs w:val="20"/>
              </w:rPr>
              <w:t>(e)     the service is at least 50 minutes duration</w:t>
            </w:r>
          </w:p>
          <w:p w14:paraId="62784D8E"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3C443314" w14:textId="77777777" w:rsidR="00984EC0" w:rsidRDefault="00984EC0" w:rsidP="00E83B8C">
            <w:pPr>
              <w:tabs>
                <w:tab w:val="left" w:pos="1701"/>
              </w:tabs>
            </w:pPr>
            <w:r>
              <w:rPr>
                <w:b/>
                <w:sz w:val="20"/>
              </w:rPr>
              <w:t xml:space="preserve">Extended Medicare Safety Net Cap: </w:t>
            </w:r>
            <w:r>
              <w:t>$464.55</w:t>
            </w:r>
          </w:p>
        </w:tc>
      </w:tr>
    </w:tbl>
    <w:p w14:paraId="7FA0DB7B"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59F8740"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A555401" w14:textId="77777777" w:rsidTr="00E83B8C">
              <w:tc>
                <w:tcPr>
                  <w:tcW w:w="2500" w:type="pct"/>
                  <w:tcBorders>
                    <w:top w:val="nil"/>
                    <w:left w:val="nil"/>
                    <w:bottom w:val="nil"/>
                    <w:right w:val="nil"/>
                  </w:tcBorders>
                  <w:tcMar>
                    <w:top w:w="38" w:type="dxa"/>
                    <w:left w:w="0" w:type="dxa"/>
                    <w:bottom w:w="38" w:type="dxa"/>
                    <w:right w:w="0" w:type="dxa"/>
                  </w:tcMar>
                  <w:vAlign w:val="bottom"/>
                </w:tcPr>
                <w:p w14:paraId="5910FA7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7B64852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7. PSYCHOLOGIST FOCUSSED PSYCHOLOGICAL STRATEGIES PHONE SERVICE</w:t>
                  </w:r>
                </w:p>
              </w:tc>
            </w:tr>
          </w:tbl>
          <w:p w14:paraId="1684899A" w14:textId="77777777" w:rsidR="00984EC0" w:rsidRDefault="00984EC0" w:rsidP="00E83B8C">
            <w:pPr>
              <w:keepLines/>
              <w:rPr>
                <w:rFonts w:ascii="Helvetica" w:eastAsia="Helvetica" w:hAnsi="Helvetica" w:cs="Helvetica"/>
                <w:b/>
              </w:rPr>
            </w:pPr>
          </w:p>
        </w:tc>
      </w:tr>
      <w:tr w:rsidR="00984EC0" w14:paraId="31749B9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485D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25EFF4B"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28A48B8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181C44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A548CA6"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0" w:name="_Toc106791252"/>
            <w:bookmarkStart w:id="71" w:name="_Toc106791404"/>
            <w:r>
              <w:rPr>
                <w:rFonts w:ascii="Helvetica" w:eastAsia="Helvetica" w:hAnsi="Helvetica" w:cs="Helvetica"/>
                <w:b w:val="0"/>
                <w:sz w:val="18"/>
              </w:rPr>
              <w:t>Subgroup 7. Psychologist focussed psychological strategies phone service</w:t>
            </w:r>
            <w:bookmarkEnd w:id="70"/>
            <w:bookmarkEnd w:id="71"/>
          </w:p>
        </w:tc>
      </w:tr>
      <w:tr w:rsidR="00984EC0" w14:paraId="194EB29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8AD7A" w14:textId="77777777" w:rsidR="00984EC0" w:rsidRDefault="00984EC0" w:rsidP="00E83B8C">
            <w:pPr>
              <w:rPr>
                <w:b/>
              </w:rPr>
            </w:pPr>
            <w:r>
              <w:rPr>
                <w:b/>
              </w:rPr>
              <w:t>Fee</w:t>
            </w:r>
          </w:p>
          <w:p w14:paraId="55740473" w14:textId="77777777" w:rsidR="00984EC0" w:rsidRDefault="00984EC0" w:rsidP="00E83B8C">
            <w:r>
              <w:t>91183</w:t>
            </w:r>
          </w:p>
        </w:tc>
        <w:tc>
          <w:tcPr>
            <w:tcW w:w="0" w:type="auto"/>
            <w:tcMar>
              <w:top w:w="38" w:type="dxa"/>
              <w:left w:w="38" w:type="dxa"/>
              <w:bottom w:w="38" w:type="dxa"/>
              <w:right w:w="38" w:type="dxa"/>
            </w:tcMar>
            <w:vAlign w:val="bottom"/>
          </w:tcPr>
          <w:p w14:paraId="5EDB9587" w14:textId="77777777" w:rsidR="00984EC0" w:rsidRDefault="00984EC0" w:rsidP="00E83B8C">
            <w:pPr>
              <w:spacing w:after="200"/>
              <w:rPr>
                <w:sz w:val="20"/>
                <w:szCs w:val="20"/>
              </w:rPr>
            </w:pPr>
            <w:r>
              <w:rPr>
                <w:sz w:val="20"/>
                <w:szCs w:val="20"/>
              </w:rPr>
              <w:t>Focussed psychological strategies health service provided by phone attendance by an eligible psychologist if:</w:t>
            </w:r>
          </w:p>
          <w:p w14:paraId="29044F82" w14:textId="77777777" w:rsidR="00984EC0" w:rsidRDefault="00984EC0" w:rsidP="00E83B8C">
            <w:pPr>
              <w:spacing w:before="200" w:after="200"/>
              <w:rPr>
                <w:sz w:val="20"/>
                <w:szCs w:val="20"/>
              </w:rPr>
            </w:pPr>
            <w:r>
              <w:rPr>
                <w:sz w:val="20"/>
                <w:szCs w:val="20"/>
              </w:rPr>
              <w:t>(a)   the person is referred by:</w:t>
            </w:r>
          </w:p>
          <w:p w14:paraId="256B048C"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159A2BEE"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5693FE5C"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0691F268" w14:textId="77777777" w:rsidR="00984EC0" w:rsidRDefault="00984EC0" w:rsidP="00E83B8C">
            <w:pPr>
              <w:spacing w:before="200" w:after="200"/>
              <w:rPr>
                <w:sz w:val="20"/>
                <w:szCs w:val="20"/>
              </w:rPr>
            </w:pPr>
            <w:r>
              <w:rPr>
                <w:sz w:val="20"/>
                <w:szCs w:val="20"/>
              </w:rPr>
              <w:t>(b)   the service is provided to the person individually; and</w:t>
            </w:r>
          </w:p>
          <w:p w14:paraId="280D313C"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1D26A025" w14:textId="77777777" w:rsidR="00984EC0" w:rsidRDefault="00984EC0" w:rsidP="00E83B8C">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6DDA5AA5" w14:textId="77777777" w:rsidR="00984EC0" w:rsidRDefault="00984EC0" w:rsidP="00E83B8C">
            <w:pPr>
              <w:spacing w:before="200" w:after="200"/>
              <w:rPr>
                <w:sz w:val="20"/>
                <w:szCs w:val="20"/>
              </w:rPr>
            </w:pPr>
            <w:r>
              <w:rPr>
                <w:sz w:val="20"/>
                <w:szCs w:val="20"/>
              </w:rPr>
              <w:t>(e)     the service is at least 20 minutes but less than 50 minutes duration</w:t>
            </w:r>
          </w:p>
          <w:p w14:paraId="6CD45669"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2903FEB2" w14:textId="77777777" w:rsidR="00984EC0" w:rsidRDefault="00984EC0" w:rsidP="00E83B8C">
            <w:pPr>
              <w:tabs>
                <w:tab w:val="left" w:pos="1701"/>
              </w:tabs>
            </w:pPr>
            <w:r>
              <w:rPr>
                <w:b/>
                <w:sz w:val="20"/>
              </w:rPr>
              <w:t xml:space="preserve">Extended Medicare Safety Net Cap: </w:t>
            </w:r>
            <w:r>
              <w:t>$224.25</w:t>
            </w:r>
          </w:p>
        </w:tc>
      </w:tr>
      <w:tr w:rsidR="00984EC0" w14:paraId="793EC3A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5AF47" w14:textId="77777777" w:rsidR="00984EC0" w:rsidRDefault="00984EC0" w:rsidP="00E83B8C">
            <w:pPr>
              <w:rPr>
                <w:b/>
              </w:rPr>
            </w:pPr>
            <w:r>
              <w:rPr>
                <w:b/>
              </w:rPr>
              <w:t>Fee</w:t>
            </w:r>
          </w:p>
          <w:p w14:paraId="6FC23CFD" w14:textId="77777777" w:rsidR="00984EC0" w:rsidRDefault="00984EC0" w:rsidP="00E83B8C">
            <w:r>
              <w:t>91184</w:t>
            </w:r>
          </w:p>
        </w:tc>
        <w:tc>
          <w:tcPr>
            <w:tcW w:w="0" w:type="auto"/>
            <w:tcMar>
              <w:top w:w="38" w:type="dxa"/>
              <w:left w:w="38" w:type="dxa"/>
              <w:bottom w:w="38" w:type="dxa"/>
              <w:right w:w="38" w:type="dxa"/>
            </w:tcMar>
            <w:vAlign w:val="bottom"/>
          </w:tcPr>
          <w:p w14:paraId="09AA9C0B" w14:textId="77777777" w:rsidR="00984EC0" w:rsidRDefault="00984EC0" w:rsidP="00E83B8C">
            <w:pPr>
              <w:spacing w:after="200"/>
              <w:rPr>
                <w:sz w:val="20"/>
                <w:szCs w:val="20"/>
              </w:rPr>
            </w:pPr>
            <w:r>
              <w:rPr>
                <w:sz w:val="20"/>
                <w:szCs w:val="20"/>
              </w:rPr>
              <w:t>Focussed psychological strategies health service provided by phone attendance by an eligible psychologist if:</w:t>
            </w:r>
          </w:p>
          <w:p w14:paraId="7130F549" w14:textId="77777777" w:rsidR="00984EC0" w:rsidRDefault="00984EC0" w:rsidP="00E83B8C">
            <w:pPr>
              <w:spacing w:before="200" w:after="200"/>
              <w:rPr>
                <w:sz w:val="20"/>
                <w:szCs w:val="20"/>
              </w:rPr>
            </w:pPr>
            <w:r>
              <w:rPr>
                <w:sz w:val="20"/>
                <w:szCs w:val="20"/>
              </w:rPr>
              <w:t>(a)   the person is referred by:</w:t>
            </w:r>
          </w:p>
          <w:p w14:paraId="7E3EE08F"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4D39D5A5"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3EC5F2FC"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4B07716E" w14:textId="77777777" w:rsidR="00984EC0" w:rsidRDefault="00984EC0" w:rsidP="00E83B8C">
            <w:pPr>
              <w:spacing w:before="200" w:after="200"/>
              <w:rPr>
                <w:sz w:val="20"/>
                <w:szCs w:val="20"/>
              </w:rPr>
            </w:pPr>
            <w:r>
              <w:rPr>
                <w:sz w:val="20"/>
                <w:szCs w:val="20"/>
              </w:rPr>
              <w:t>(b)   the service is provided to the person individually; and</w:t>
            </w:r>
          </w:p>
          <w:p w14:paraId="77977887"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08F7BEA5" w14:textId="77777777" w:rsidR="00984EC0" w:rsidRDefault="00984EC0" w:rsidP="00E83B8C">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23596D20" w14:textId="77777777" w:rsidR="00984EC0" w:rsidRDefault="00984EC0" w:rsidP="00E83B8C">
            <w:pPr>
              <w:spacing w:before="200" w:after="200"/>
              <w:rPr>
                <w:sz w:val="20"/>
                <w:szCs w:val="20"/>
              </w:rPr>
            </w:pPr>
            <w:r>
              <w:rPr>
                <w:sz w:val="20"/>
                <w:szCs w:val="20"/>
              </w:rPr>
              <w:t>(e)     the service is at least 50 minutes duration</w:t>
            </w:r>
          </w:p>
          <w:p w14:paraId="38BC2C68"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26006C12" w14:textId="77777777" w:rsidR="00984EC0" w:rsidRDefault="00984EC0" w:rsidP="00E83B8C">
            <w:pPr>
              <w:tabs>
                <w:tab w:val="left" w:pos="1701"/>
              </w:tabs>
            </w:pPr>
            <w:r>
              <w:rPr>
                <w:b/>
                <w:sz w:val="20"/>
              </w:rPr>
              <w:t xml:space="preserve">Extended Medicare Safety Net Cap: </w:t>
            </w:r>
            <w:r>
              <w:t>$316.35</w:t>
            </w:r>
          </w:p>
        </w:tc>
      </w:tr>
    </w:tbl>
    <w:p w14:paraId="77E4EB0E"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BFA4790"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0893668" w14:textId="77777777" w:rsidTr="00E83B8C">
              <w:tc>
                <w:tcPr>
                  <w:tcW w:w="2500" w:type="pct"/>
                  <w:tcBorders>
                    <w:top w:val="nil"/>
                    <w:left w:val="nil"/>
                    <w:bottom w:val="nil"/>
                    <w:right w:val="nil"/>
                  </w:tcBorders>
                  <w:tcMar>
                    <w:top w:w="38" w:type="dxa"/>
                    <w:left w:w="0" w:type="dxa"/>
                    <w:bottom w:w="38" w:type="dxa"/>
                    <w:right w:w="0" w:type="dxa"/>
                  </w:tcMar>
                  <w:vAlign w:val="bottom"/>
                </w:tcPr>
                <w:p w14:paraId="241A6F0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252110AB"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8. OCCUPATIONAL THERAPIST FOCUSSED PSYCHOLOGICAL STRATEGIES PHONE SERVICES</w:t>
                  </w:r>
                </w:p>
              </w:tc>
            </w:tr>
          </w:tbl>
          <w:p w14:paraId="2AF8F5CB" w14:textId="77777777" w:rsidR="00984EC0" w:rsidRDefault="00984EC0" w:rsidP="00E83B8C">
            <w:pPr>
              <w:keepLines/>
              <w:rPr>
                <w:rFonts w:ascii="Helvetica" w:eastAsia="Helvetica" w:hAnsi="Helvetica" w:cs="Helvetica"/>
                <w:b/>
              </w:rPr>
            </w:pPr>
          </w:p>
        </w:tc>
      </w:tr>
      <w:tr w:rsidR="00984EC0" w14:paraId="38F05D5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9823F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6A95360"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6C4484F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839E02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F58C9D9"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06791253"/>
            <w:bookmarkStart w:id="73" w:name="_Toc106791405"/>
            <w:r>
              <w:rPr>
                <w:rFonts w:ascii="Helvetica" w:eastAsia="Helvetica" w:hAnsi="Helvetica" w:cs="Helvetica"/>
                <w:b w:val="0"/>
                <w:sz w:val="18"/>
              </w:rPr>
              <w:t>Subgroup 8. Occupational therapist focussed psychological strategies phone services</w:t>
            </w:r>
            <w:bookmarkEnd w:id="72"/>
            <w:bookmarkEnd w:id="73"/>
          </w:p>
        </w:tc>
      </w:tr>
      <w:tr w:rsidR="00984EC0" w14:paraId="3322836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CD5BD" w14:textId="77777777" w:rsidR="00984EC0" w:rsidRDefault="00984EC0" w:rsidP="00E83B8C">
            <w:pPr>
              <w:rPr>
                <w:b/>
              </w:rPr>
            </w:pPr>
            <w:r>
              <w:rPr>
                <w:b/>
              </w:rPr>
              <w:t>Fee</w:t>
            </w:r>
          </w:p>
          <w:p w14:paraId="50907286" w14:textId="77777777" w:rsidR="00984EC0" w:rsidRDefault="00984EC0" w:rsidP="00E83B8C">
            <w:r>
              <w:t>91185</w:t>
            </w:r>
          </w:p>
        </w:tc>
        <w:tc>
          <w:tcPr>
            <w:tcW w:w="0" w:type="auto"/>
            <w:tcMar>
              <w:top w:w="38" w:type="dxa"/>
              <w:left w:w="38" w:type="dxa"/>
              <w:bottom w:w="38" w:type="dxa"/>
              <w:right w:w="38" w:type="dxa"/>
            </w:tcMar>
            <w:vAlign w:val="bottom"/>
          </w:tcPr>
          <w:p w14:paraId="508667BA" w14:textId="77777777" w:rsidR="00984EC0" w:rsidRDefault="00984EC0" w:rsidP="00E83B8C">
            <w:pPr>
              <w:spacing w:after="200"/>
              <w:rPr>
                <w:sz w:val="20"/>
                <w:szCs w:val="20"/>
              </w:rPr>
            </w:pPr>
            <w:r>
              <w:rPr>
                <w:sz w:val="20"/>
                <w:szCs w:val="20"/>
              </w:rPr>
              <w:t>Focussed psychological strategies health service provided by phone attendance by an eligible occupational therapist if:</w:t>
            </w:r>
          </w:p>
          <w:p w14:paraId="4F463DBC" w14:textId="77777777" w:rsidR="00984EC0" w:rsidRDefault="00984EC0" w:rsidP="00E83B8C">
            <w:pPr>
              <w:spacing w:before="200" w:after="200"/>
              <w:rPr>
                <w:sz w:val="20"/>
                <w:szCs w:val="20"/>
              </w:rPr>
            </w:pPr>
            <w:r>
              <w:rPr>
                <w:sz w:val="20"/>
                <w:szCs w:val="20"/>
              </w:rPr>
              <w:t>(a)   the person is referred by:</w:t>
            </w:r>
          </w:p>
          <w:p w14:paraId="54BB361A"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D17775C"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84ADE2F"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B3AA224" w14:textId="77777777" w:rsidR="00984EC0" w:rsidRDefault="00984EC0" w:rsidP="00E83B8C">
            <w:pPr>
              <w:spacing w:before="200" w:after="200"/>
              <w:rPr>
                <w:sz w:val="20"/>
                <w:szCs w:val="20"/>
              </w:rPr>
            </w:pPr>
            <w:r>
              <w:rPr>
                <w:sz w:val="20"/>
                <w:szCs w:val="20"/>
              </w:rPr>
              <w:t>(b)   the service is provided to the person individually; and</w:t>
            </w:r>
          </w:p>
          <w:p w14:paraId="436B1CAA"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7F377AA6" w14:textId="77777777" w:rsidR="00984EC0" w:rsidRDefault="00984EC0" w:rsidP="00E83B8C">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0E692ACB" w14:textId="77777777" w:rsidR="00984EC0" w:rsidRDefault="00984EC0" w:rsidP="00E83B8C">
            <w:pPr>
              <w:spacing w:before="200" w:after="200"/>
              <w:rPr>
                <w:sz w:val="20"/>
                <w:szCs w:val="20"/>
              </w:rPr>
            </w:pPr>
            <w:r>
              <w:rPr>
                <w:sz w:val="20"/>
                <w:szCs w:val="20"/>
              </w:rPr>
              <w:t>(e)     the service is at least 20 minutes but less than 50 minutes duration</w:t>
            </w:r>
          </w:p>
          <w:p w14:paraId="739B6437"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B609435" w14:textId="77777777" w:rsidR="00984EC0" w:rsidRDefault="00984EC0" w:rsidP="00E83B8C">
            <w:pPr>
              <w:tabs>
                <w:tab w:val="left" w:pos="1701"/>
              </w:tabs>
            </w:pPr>
            <w:r>
              <w:rPr>
                <w:b/>
                <w:sz w:val="20"/>
              </w:rPr>
              <w:t xml:space="preserve">Extended Medicare Safety Net Cap: </w:t>
            </w:r>
            <w:r>
              <w:t>$197.55</w:t>
            </w:r>
          </w:p>
        </w:tc>
      </w:tr>
      <w:tr w:rsidR="00984EC0" w14:paraId="517CC37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7F191" w14:textId="77777777" w:rsidR="00984EC0" w:rsidRDefault="00984EC0" w:rsidP="00E83B8C">
            <w:pPr>
              <w:rPr>
                <w:b/>
              </w:rPr>
            </w:pPr>
            <w:r>
              <w:rPr>
                <w:b/>
              </w:rPr>
              <w:t>Fee</w:t>
            </w:r>
          </w:p>
          <w:p w14:paraId="079B17C7" w14:textId="77777777" w:rsidR="00984EC0" w:rsidRDefault="00984EC0" w:rsidP="00E83B8C">
            <w:r>
              <w:t>91186</w:t>
            </w:r>
          </w:p>
        </w:tc>
        <w:tc>
          <w:tcPr>
            <w:tcW w:w="0" w:type="auto"/>
            <w:tcMar>
              <w:top w:w="38" w:type="dxa"/>
              <w:left w:w="38" w:type="dxa"/>
              <w:bottom w:w="38" w:type="dxa"/>
              <w:right w:w="38" w:type="dxa"/>
            </w:tcMar>
            <w:vAlign w:val="bottom"/>
          </w:tcPr>
          <w:p w14:paraId="63EBE76F" w14:textId="77777777" w:rsidR="00984EC0" w:rsidRDefault="00984EC0" w:rsidP="00E83B8C">
            <w:pPr>
              <w:spacing w:after="200"/>
              <w:rPr>
                <w:sz w:val="20"/>
                <w:szCs w:val="20"/>
              </w:rPr>
            </w:pPr>
            <w:r>
              <w:rPr>
                <w:sz w:val="20"/>
                <w:szCs w:val="20"/>
              </w:rPr>
              <w:t>Focussed psychological strategies health service provided by phone attendance by an eligible occupational therapist if:</w:t>
            </w:r>
          </w:p>
          <w:p w14:paraId="6C1A8BBA" w14:textId="77777777" w:rsidR="00984EC0" w:rsidRDefault="00984EC0" w:rsidP="00E83B8C">
            <w:pPr>
              <w:spacing w:before="200" w:after="200"/>
              <w:rPr>
                <w:sz w:val="20"/>
                <w:szCs w:val="20"/>
              </w:rPr>
            </w:pPr>
            <w:r>
              <w:rPr>
                <w:sz w:val="20"/>
                <w:szCs w:val="20"/>
              </w:rPr>
              <w:t>(a)   the person is referred by:</w:t>
            </w:r>
          </w:p>
          <w:p w14:paraId="516F48D1"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54969A5"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5C66B21C"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ACBCDD6" w14:textId="77777777" w:rsidR="00984EC0" w:rsidRDefault="00984EC0" w:rsidP="00E83B8C">
            <w:pPr>
              <w:spacing w:before="200" w:after="200"/>
              <w:rPr>
                <w:sz w:val="20"/>
                <w:szCs w:val="20"/>
              </w:rPr>
            </w:pPr>
            <w:r>
              <w:rPr>
                <w:sz w:val="20"/>
                <w:szCs w:val="20"/>
              </w:rPr>
              <w:t>(b)   the service is provided to the person individually; and</w:t>
            </w:r>
          </w:p>
          <w:p w14:paraId="27A479A3"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6BDB3575" w14:textId="77777777" w:rsidR="00984EC0" w:rsidRDefault="00984EC0" w:rsidP="00E83B8C">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539EC223" w14:textId="77777777" w:rsidR="00984EC0" w:rsidRDefault="00984EC0" w:rsidP="00E83B8C">
            <w:pPr>
              <w:spacing w:before="200" w:after="200"/>
              <w:rPr>
                <w:sz w:val="20"/>
                <w:szCs w:val="20"/>
              </w:rPr>
            </w:pPr>
            <w:r>
              <w:rPr>
                <w:sz w:val="20"/>
                <w:szCs w:val="20"/>
              </w:rPr>
              <w:t>(e)     the service is at least 50 minutes in duration</w:t>
            </w:r>
          </w:p>
          <w:p w14:paraId="0C8AA3A4"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3DB485C6" w14:textId="77777777" w:rsidR="00984EC0" w:rsidRDefault="00984EC0" w:rsidP="00E83B8C">
            <w:pPr>
              <w:tabs>
                <w:tab w:val="left" w:pos="1701"/>
              </w:tabs>
            </w:pPr>
            <w:r>
              <w:rPr>
                <w:b/>
                <w:sz w:val="20"/>
              </w:rPr>
              <w:t xml:space="preserve">Extended Medicare Safety Net Cap: </w:t>
            </w:r>
            <w:r>
              <w:t>$278.85</w:t>
            </w:r>
          </w:p>
        </w:tc>
      </w:tr>
    </w:tbl>
    <w:p w14:paraId="3A62769B"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1803D6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66AFDB7A" w14:textId="77777777" w:rsidTr="00E83B8C">
              <w:tc>
                <w:tcPr>
                  <w:tcW w:w="2500" w:type="pct"/>
                  <w:tcBorders>
                    <w:top w:val="nil"/>
                    <w:left w:val="nil"/>
                    <w:bottom w:val="nil"/>
                    <w:right w:val="nil"/>
                  </w:tcBorders>
                  <w:tcMar>
                    <w:top w:w="38" w:type="dxa"/>
                    <w:left w:w="0" w:type="dxa"/>
                    <w:bottom w:w="38" w:type="dxa"/>
                    <w:right w:w="0" w:type="dxa"/>
                  </w:tcMar>
                  <w:vAlign w:val="bottom"/>
                </w:tcPr>
                <w:p w14:paraId="6E6CE6C2"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62DD8122"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9. SOCIAL WORKER FOCUSSED PSYCHOLOGICAL STRATEGIES PHONE SERVICES</w:t>
                  </w:r>
                </w:p>
              </w:tc>
            </w:tr>
          </w:tbl>
          <w:p w14:paraId="0383C744" w14:textId="77777777" w:rsidR="00984EC0" w:rsidRDefault="00984EC0" w:rsidP="00E83B8C">
            <w:pPr>
              <w:keepLines/>
              <w:rPr>
                <w:rFonts w:ascii="Helvetica" w:eastAsia="Helvetica" w:hAnsi="Helvetica" w:cs="Helvetica"/>
                <w:b/>
              </w:rPr>
            </w:pPr>
          </w:p>
        </w:tc>
      </w:tr>
      <w:tr w:rsidR="00984EC0" w14:paraId="30179E0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0F0C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7E32539"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6BF9A1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5162D5D"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ED712D1"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4" w:name="_Toc106791254"/>
            <w:bookmarkStart w:id="75" w:name="_Toc106791406"/>
            <w:r>
              <w:rPr>
                <w:rFonts w:ascii="Helvetica" w:eastAsia="Helvetica" w:hAnsi="Helvetica" w:cs="Helvetica"/>
                <w:b w:val="0"/>
                <w:sz w:val="18"/>
              </w:rPr>
              <w:t>Subgroup 9. Social worker focussed psychological strategies phone services</w:t>
            </w:r>
            <w:bookmarkEnd w:id="74"/>
            <w:bookmarkEnd w:id="75"/>
          </w:p>
        </w:tc>
      </w:tr>
      <w:tr w:rsidR="00984EC0" w14:paraId="3B1729F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59591" w14:textId="77777777" w:rsidR="00984EC0" w:rsidRDefault="00984EC0" w:rsidP="00E83B8C">
            <w:pPr>
              <w:rPr>
                <w:b/>
              </w:rPr>
            </w:pPr>
            <w:r>
              <w:rPr>
                <w:b/>
              </w:rPr>
              <w:t>Fee</w:t>
            </w:r>
          </w:p>
          <w:p w14:paraId="0567CE18" w14:textId="77777777" w:rsidR="00984EC0" w:rsidRDefault="00984EC0" w:rsidP="00E83B8C">
            <w:r>
              <w:t>91187</w:t>
            </w:r>
          </w:p>
        </w:tc>
        <w:tc>
          <w:tcPr>
            <w:tcW w:w="0" w:type="auto"/>
            <w:tcMar>
              <w:top w:w="38" w:type="dxa"/>
              <w:left w:w="38" w:type="dxa"/>
              <w:bottom w:w="38" w:type="dxa"/>
              <w:right w:w="38" w:type="dxa"/>
            </w:tcMar>
            <w:vAlign w:val="bottom"/>
          </w:tcPr>
          <w:p w14:paraId="7A5A3034" w14:textId="77777777" w:rsidR="00984EC0" w:rsidRDefault="00984EC0" w:rsidP="00E83B8C">
            <w:pPr>
              <w:spacing w:after="200"/>
              <w:rPr>
                <w:sz w:val="20"/>
                <w:szCs w:val="20"/>
              </w:rPr>
            </w:pPr>
            <w:r>
              <w:rPr>
                <w:sz w:val="20"/>
                <w:szCs w:val="20"/>
              </w:rPr>
              <w:t>Focussed psychological strategies health service provided by phone attendance by an eligible social worker if:</w:t>
            </w:r>
          </w:p>
          <w:p w14:paraId="70F831A6" w14:textId="77777777" w:rsidR="00984EC0" w:rsidRDefault="00984EC0" w:rsidP="00E83B8C">
            <w:pPr>
              <w:spacing w:before="200" w:after="200"/>
              <w:rPr>
                <w:sz w:val="20"/>
                <w:szCs w:val="20"/>
              </w:rPr>
            </w:pPr>
            <w:r>
              <w:rPr>
                <w:sz w:val="20"/>
                <w:szCs w:val="20"/>
              </w:rPr>
              <w:t>(a)   the person is referred by:</w:t>
            </w:r>
          </w:p>
          <w:p w14:paraId="7C95A9C2"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149E6C71"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1CB2F35C"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182ECEC4" w14:textId="77777777" w:rsidR="00984EC0" w:rsidRDefault="00984EC0" w:rsidP="00E83B8C">
            <w:pPr>
              <w:spacing w:before="200" w:after="200"/>
              <w:rPr>
                <w:sz w:val="20"/>
                <w:szCs w:val="20"/>
              </w:rPr>
            </w:pPr>
            <w:r>
              <w:rPr>
                <w:sz w:val="20"/>
                <w:szCs w:val="20"/>
              </w:rPr>
              <w:t>(b)   the service is provided to the person individually; and</w:t>
            </w:r>
          </w:p>
          <w:p w14:paraId="56BEED79"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75A9249A" w14:textId="77777777" w:rsidR="00984EC0" w:rsidRDefault="00984EC0" w:rsidP="00E83B8C">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74EE2C7E" w14:textId="77777777" w:rsidR="00984EC0" w:rsidRDefault="00984EC0" w:rsidP="00E83B8C">
            <w:pPr>
              <w:spacing w:before="200" w:after="200"/>
              <w:rPr>
                <w:sz w:val="20"/>
                <w:szCs w:val="20"/>
              </w:rPr>
            </w:pPr>
            <w:r>
              <w:rPr>
                <w:sz w:val="20"/>
                <w:szCs w:val="20"/>
              </w:rPr>
              <w:t>(e)     the service is at least 20 minutes but less than 50 minutes duration</w:t>
            </w:r>
          </w:p>
          <w:p w14:paraId="702DC40C"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6C6FE51" w14:textId="77777777" w:rsidR="00984EC0" w:rsidRDefault="00984EC0" w:rsidP="00E83B8C">
            <w:pPr>
              <w:tabs>
                <w:tab w:val="left" w:pos="1701"/>
              </w:tabs>
            </w:pPr>
            <w:r>
              <w:rPr>
                <w:b/>
                <w:sz w:val="20"/>
              </w:rPr>
              <w:t xml:space="preserve">Extended Medicare Safety Net Cap: </w:t>
            </w:r>
            <w:r>
              <w:t>$197.55</w:t>
            </w:r>
          </w:p>
        </w:tc>
      </w:tr>
      <w:tr w:rsidR="00984EC0" w14:paraId="1C09F78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0C517" w14:textId="77777777" w:rsidR="00984EC0" w:rsidRDefault="00984EC0" w:rsidP="00E83B8C">
            <w:pPr>
              <w:rPr>
                <w:b/>
              </w:rPr>
            </w:pPr>
            <w:r>
              <w:rPr>
                <w:b/>
              </w:rPr>
              <w:t>Fee</w:t>
            </w:r>
          </w:p>
          <w:p w14:paraId="5285C238" w14:textId="77777777" w:rsidR="00984EC0" w:rsidRDefault="00984EC0" w:rsidP="00E83B8C">
            <w:r>
              <w:t>91188</w:t>
            </w:r>
          </w:p>
        </w:tc>
        <w:tc>
          <w:tcPr>
            <w:tcW w:w="0" w:type="auto"/>
            <w:tcMar>
              <w:top w:w="38" w:type="dxa"/>
              <w:left w:w="38" w:type="dxa"/>
              <w:bottom w:w="38" w:type="dxa"/>
              <w:right w:w="38" w:type="dxa"/>
            </w:tcMar>
            <w:vAlign w:val="bottom"/>
          </w:tcPr>
          <w:p w14:paraId="7078C765" w14:textId="77777777" w:rsidR="00984EC0" w:rsidRDefault="00984EC0" w:rsidP="00E83B8C">
            <w:pPr>
              <w:spacing w:after="200"/>
              <w:rPr>
                <w:sz w:val="20"/>
                <w:szCs w:val="20"/>
              </w:rPr>
            </w:pPr>
            <w:r>
              <w:rPr>
                <w:sz w:val="20"/>
                <w:szCs w:val="20"/>
              </w:rPr>
              <w:t>Focussed psychological strategies health service provided by phone attendance by an eligible social worker if:</w:t>
            </w:r>
          </w:p>
          <w:p w14:paraId="6486517E" w14:textId="77777777" w:rsidR="00984EC0" w:rsidRDefault="00984EC0" w:rsidP="00E83B8C">
            <w:pPr>
              <w:spacing w:before="200" w:after="200"/>
              <w:rPr>
                <w:sz w:val="20"/>
                <w:szCs w:val="20"/>
              </w:rPr>
            </w:pPr>
            <w:r>
              <w:rPr>
                <w:sz w:val="20"/>
                <w:szCs w:val="20"/>
              </w:rPr>
              <w:t>(a)   the person is referred by:</w:t>
            </w:r>
          </w:p>
          <w:p w14:paraId="0FF14CE2" w14:textId="77777777" w:rsidR="00984EC0" w:rsidRDefault="00984EC0" w:rsidP="00E83B8C">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71F221D" w14:textId="77777777" w:rsidR="00984EC0" w:rsidRDefault="00984EC0" w:rsidP="00E83B8C">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406C8C3A" w14:textId="77777777" w:rsidR="00984EC0" w:rsidRDefault="00984EC0" w:rsidP="00E83B8C">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1F4C50CF" w14:textId="77777777" w:rsidR="00984EC0" w:rsidRDefault="00984EC0" w:rsidP="00E83B8C">
            <w:pPr>
              <w:spacing w:before="200" w:after="200"/>
              <w:rPr>
                <w:sz w:val="20"/>
                <w:szCs w:val="20"/>
              </w:rPr>
            </w:pPr>
            <w:r>
              <w:rPr>
                <w:sz w:val="20"/>
                <w:szCs w:val="20"/>
              </w:rPr>
              <w:t>(b)   the service is provided to the person individually; and</w:t>
            </w:r>
          </w:p>
          <w:p w14:paraId="4DC4D078" w14:textId="77777777" w:rsidR="00984EC0" w:rsidRDefault="00984EC0" w:rsidP="00E83B8C">
            <w:pPr>
              <w:spacing w:before="200" w:after="200"/>
              <w:rPr>
                <w:sz w:val="20"/>
                <w:szCs w:val="20"/>
              </w:rPr>
            </w:pPr>
            <w:r>
              <w:rPr>
                <w:sz w:val="20"/>
                <w:szCs w:val="20"/>
              </w:rPr>
              <w:t>(c)   at the completion of a course of treatment, the referring medical practitioner reviews the need for a further course of treatment; and</w:t>
            </w:r>
          </w:p>
          <w:p w14:paraId="127E5913" w14:textId="77777777" w:rsidR="00984EC0" w:rsidRDefault="00984EC0" w:rsidP="00E83B8C">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142BDA56" w14:textId="77777777" w:rsidR="00984EC0" w:rsidRDefault="00984EC0" w:rsidP="00E83B8C">
            <w:pPr>
              <w:spacing w:before="200" w:after="200"/>
              <w:rPr>
                <w:sz w:val="20"/>
                <w:szCs w:val="20"/>
              </w:rPr>
            </w:pPr>
            <w:r>
              <w:rPr>
                <w:sz w:val="20"/>
                <w:szCs w:val="20"/>
              </w:rPr>
              <w:t>(e)     the service is at least 50 minutes duration</w:t>
            </w:r>
          </w:p>
          <w:p w14:paraId="7163E410"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20313D50" w14:textId="77777777" w:rsidR="00984EC0" w:rsidRDefault="00984EC0" w:rsidP="00E83B8C">
            <w:pPr>
              <w:tabs>
                <w:tab w:val="left" w:pos="1701"/>
              </w:tabs>
            </w:pPr>
            <w:r>
              <w:rPr>
                <w:b/>
                <w:sz w:val="20"/>
              </w:rPr>
              <w:t xml:space="preserve">Extended Medicare Safety Net Cap: </w:t>
            </w:r>
            <w:r>
              <w:t>$278.85</w:t>
            </w:r>
          </w:p>
        </w:tc>
      </w:tr>
    </w:tbl>
    <w:p w14:paraId="45692113"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36A7B2E4"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3C75F1F6" w14:textId="77777777" w:rsidTr="00E83B8C">
              <w:tc>
                <w:tcPr>
                  <w:tcW w:w="2500" w:type="pct"/>
                  <w:tcBorders>
                    <w:top w:val="nil"/>
                    <w:left w:val="nil"/>
                    <w:bottom w:val="nil"/>
                    <w:right w:val="nil"/>
                  </w:tcBorders>
                  <w:tcMar>
                    <w:top w:w="38" w:type="dxa"/>
                    <w:left w:w="0" w:type="dxa"/>
                    <w:bottom w:w="38" w:type="dxa"/>
                    <w:right w:w="0" w:type="dxa"/>
                  </w:tcMar>
                  <w:vAlign w:val="bottom"/>
                </w:tcPr>
                <w:p w14:paraId="6D26B07D"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004D9C6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10. NURSE PRACTITIONER PHONE SERVICES</w:t>
                  </w:r>
                </w:p>
              </w:tc>
            </w:tr>
          </w:tbl>
          <w:p w14:paraId="13D03C58" w14:textId="77777777" w:rsidR="00984EC0" w:rsidRDefault="00984EC0" w:rsidP="00E83B8C">
            <w:pPr>
              <w:keepLines/>
              <w:rPr>
                <w:rFonts w:ascii="Helvetica" w:eastAsia="Helvetica" w:hAnsi="Helvetica" w:cs="Helvetica"/>
                <w:b/>
              </w:rPr>
            </w:pPr>
          </w:p>
        </w:tc>
      </w:tr>
      <w:tr w:rsidR="00984EC0" w14:paraId="7331222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6B42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CB97E59"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3944052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F81BE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F52DF0E"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06791255"/>
            <w:bookmarkStart w:id="77" w:name="_Toc106791407"/>
            <w:r>
              <w:rPr>
                <w:rFonts w:ascii="Helvetica" w:eastAsia="Helvetica" w:hAnsi="Helvetica" w:cs="Helvetica"/>
                <w:b w:val="0"/>
                <w:sz w:val="18"/>
              </w:rPr>
              <w:t>Subgroup 10. Nurse practitioner phone services</w:t>
            </w:r>
            <w:bookmarkEnd w:id="76"/>
            <w:bookmarkEnd w:id="77"/>
          </w:p>
        </w:tc>
      </w:tr>
      <w:tr w:rsidR="00984EC0" w14:paraId="24F11A1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5DC85" w14:textId="77777777" w:rsidR="00984EC0" w:rsidRDefault="00984EC0" w:rsidP="00E83B8C">
            <w:pPr>
              <w:rPr>
                <w:b/>
              </w:rPr>
            </w:pPr>
            <w:r>
              <w:rPr>
                <w:b/>
              </w:rPr>
              <w:t>Fee</w:t>
            </w:r>
          </w:p>
          <w:p w14:paraId="076994C4" w14:textId="77777777" w:rsidR="00984EC0" w:rsidRDefault="00984EC0" w:rsidP="00E83B8C">
            <w:r>
              <w:t>91189</w:t>
            </w:r>
          </w:p>
        </w:tc>
        <w:tc>
          <w:tcPr>
            <w:tcW w:w="0" w:type="auto"/>
            <w:tcMar>
              <w:top w:w="38" w:type="dxa"/>
              <w:left w:w="38" w:type="dxa"/>
              <w:bottom w:w="38" w:type="dxa"/>
              <w:right w:w="38" w:type="dxa"/>
            </w:tcMar>
            <w:vAlign w:val="bottom"/>
          </w:tcPr>
          <w:p w14:paraId="787CCA64" w14:textId="77777777" w:rsidR="00984EC0" w:rsidRDefault="00984EC0" w:rsidP="00E83B8C">
            <w:pPr>
              <w:spacing w:after="200"/>
              <w:rPr>
                <w:sz w:val="20"/>
                <w:szCs w:val="20"/>
              </w:rPr>
            </w:pPr>
            <w:r>
              <w:rPr>
                <w:sz w:val="20"/>
                <w:szCs w:val="20"/>
              </w:rPr>
              <w:t>Phone attendance by a participating nurse practitioner lasting less than 20 minutes if the attendance includes any of the following that are clinically relevant:</w:t>
            </w:r>
          </w:p>
          <w:p w14:paraId="666D4397" w14:textId="77777777" w:rsidR="00984EC0" w:rsidRDefault="00984EC0" w:rsidP="00E83B8C">
            <w:pPr>
              <w:spacing w:before="200" w:after="200"/>
              <w:rPr>
                <w:sz w:val="20"/>
                <w:szCs w:val="20"/>
              </w:rPr>
            </w:pPr>
            <w:r>
              <w:rPr>
                <w:sz w:val="20"/>
                <w:szCs w:val="20"/>
              </w:rPr>
              <w:t>(a)     taking a short history;</w:t>
            </w:r>
          </w:p>
          <w:p w14:paraId="08C6F79D" w14:textId="77777777" w:rsidR="00984EC0" w:rsidRDefault="00984EC0" w:rsidP="00E83B8C">
            <w:pPr>
              <w:spacing w:before="200" w:after="200"/>
              <w:rPr>
                <w:sz w:val="20"/>
                <w:szCs w:val="20"/>
              </w:rPr>
            </w:pPr>
            <w:r>
              <w:rPr>
                <w:sz w:val="20"/>
                <w:szCs w:val="20"/>
              </w:rPr>
              <w:t>(b)    arranging any necessary investigation;</w:t>
            </w:r>
          </w:p>
          <w:p w14:paraId="5415E9E5" w14:textId="77777777" w:rsidR="00984EC0" w:rsidRDefault="00984EC0" w:rsidP="00E83B8C">
            <w:pPr>
              <w:spacing w:before="200" w:after="200"/>
              <w:rPr>
                <w:sz w:val="20"/>
                <w:szCs w:val="20"/>
              </w:rPr>
            </w:pPr>
            <w:r>
              <w:rPr>
                <w:sz w:val="20"/>
                <w:szCs w:val="20"/>
              </w:rPr>
              <w:t>(c)     implementing a management plan;</w:t>
            </w:r>
          </w:p>
          <w:p w14:paraId="67BAE84E" w14:textId="77777777" w:rsidR="00984EC0" w:rsidRDefault="00984EC0" w:rsidP="00E83B8C">
            <w:pPr>
              <w:spacing w:before="200" w:after="200"/>
              <w:rPr>
                <w:sz w:val="20"/>
                <w:szCs w:val="20"/>
              </w:rPr>
            </w:pPr>
            <w:r>
              <w:rPr>
                <w:sz w:val="20"/>
                <w:szCs w:val="20"/>
              </w:rPr>
              <w:t>(d)    providing appropriate preventive health care.</w:t>
            </w:r>
          </w:p>
          <w:p w14:paraId="086EEAAE" w14:textId="77777777" w:rsidR="00984EC0" w:rsidRDefault="00984EC0" w:rsidP="00E83B8C">
            <w:pPr>
              <w:spacing w:before="200" w:after="200"/>
              <w:rPr>
                <w:sz w:val="20"/>
                <w:szCs w:val="20"/>
              </w:rPr>
            </w:pPr>
            <w:r>
              <w:rPr>
                <w:sz w:val="20"/>
                <w:szCs w:val="20"/>
              </w:rPr>
              <w:t> </w:t>
            </w:r>
          </w:p>
          <w:p w14:paraId="222DCFBB" w14:textId="77777777" w:rsidR="00984EC0" w:rsidRDefault="00984EC0" w:rsidP="00E83B8C">
            <w:pPr>
              <w:spacing w:before="200" w:after="200"/>
              <w:rPr>
                <w:sz w:val="20"/>
                <w:szCs w:val="20"/>
              </w:rPr>
            </w:pPr>
            <w:r>
              <w:rPr>
                <w:sz w:val="20"/>
                <w:szCs w:val="20"/>
              </w:rPr>
              <w:t> </w:t>
            </w:r>
          </w:p>
          <w:p w14:paraId="52870D74" w14:textId="77777777" w:rsidR="00984EC0" w:rsidRDefault="00984EC0" w:rsidP="00E83B8C">
            <w:pPr>
              <w:tabs>
                <w:tab w:val="left" w:pos="1701"/>
              </w:tabs>
              <w:rPr>
                <w:b/>
                <w:sz w:val="20"/>
              </w:rPr>
            </w:pPr>
            <w:r>
              <w:rPr>
                <w:b/>
                <w:sz w:val="20"/>
              </w:rPr>
              <w:t xml:space="preserve">Fee: </w:t>
            </w:r>
            <w:r>
              <w:t>$22.15</w:t>
            </w:r>
            <w:r>
              <w:tab/>
            </w:r>
            <w:r>
              <w:rPr>
                <w:b/>
                <w:sz w:val="20"/>
              </w:rPr>
              <w:t xml:space="preserve">Benefit: </w:t>
            </w:r>
            <w:r>
              <w:t>85% = $18.85</w:t>
            </w:r>
          </w:p>
          <w:p w14:paraId="221BF0C9" w14:textId="77777777" w:rsidR="00984EC0" w:rsidRDefault="00984EC0" w:rsidP="00E83B8C">
            <w:pPr>
              <w:tabs>
                <w:tab w:val="left" w:pos="1701"/>
              </w:tabs>
            </w:pPr>
            <w:r>
              <w:rPr>
                <w:b/>
                <w:sz w:val="20"/>
              </w:rPr>
              <w:t xml:space="preserve">Extended Medicare Safety Net Cap: </w:t>
            </w:r>
            <w:r>
              <w:t>$66.45</w:t>
            </w:r>
          </w:p>
        </w:tc>
      </w:tr>
      <w:tr w:rsidR="00984EC0" w14:paraId="055F4E1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30B12" w14:textId="77777777" w:rsidR="00984EC0" w:rsidRDefault="00984EC0" w:rsidP="00E83B8C">
            <w:pPr>
              <w:rPr>
                <w:b/>
              </w:rPr>
            </w:pPr>
            <w:r>
              <w:rPr>
                <w:b/>
              </w:rPr>
              <w:t>Fee</w:t>
            </w:r>
          </w:p>
          <w:p w14:paraId="4E4C9126" w14:textId="77777777" w:rsidR="00984EC0" w:rsidRDefault="00984EC0" w:rsidP="00E83B8C">
            <w:r>
              <w:t>91190</w:t>
            </w:r>
          </w:p>
        </w:tc>
        <w:tc>
          <w:tcPr>
            <w:tcW w:w="0" w:type="auto"/>
            <w:tcMar>
              <w:top w:w="38" w:type="dxa"/>
              <w:left w:w="38" w:type="dxa"/>
              <w:bottom w:w="38" w:type="dxa"/>
              <w:right w:w="38" w:type="dxa"/>
            </w:tcMar>
            <w:vAlign w:val="bottom"/>
          </w:tcPr>
          <w:p w14:paraId="6A692FF3" w14:textId="77777777" w:rsidR="00984EC0" w:rsidRDefault="00984EC0" w:rsidP="00E83B8C">
            <w:pPr>
              <w:spacing w:after="200"/>
              <w:rPr>
                <w:sz w:val="20"/>
                <w:szCs w:val="20"/>
              </w:rPr>
            </w:pPr>
            <w:r>
              <w:rPr>
                <w:sz w:val="20"/>
                <w:szCs w:val="20"/>
              </w:rPr>
              <w:t>Phone attendance by a participating nurse practitioner lasting at least 20 minutes if the attendance includes any of the following that are clinically relevant:</w:t>
            </w:r>
          </w:p>
          <w:p w14:paraId="6061729D" w14:textId="77777777" w:rsidR="00984EC0" w:rsidRDefault="00984EC0" w:rsidP="00E83B8C">
            <w:pPr>
              <w:spacing w:before="200" w:after="200"/>
              <w:rPr>
                <w:sz w:val="20"/>
                <w:szCs w:val="20"/>
              </w:rPr>
            </w:pPr>
            <w:r>
              <w:rPr>
                <w:sz w:val="20"/>
                <w:szCs w:val="20"/>
              </w:rPr>
              <w:t>(a)     taking a detailed history;</w:t>
            </w:r>
          </w:p>
          <w:p w14:paraId="1576DC1C" w14:textId="77777777" w:rsidR="00984EC0" w:rsidRDefault="00984EC0" w:rsidP="00E83B8C">
            <w:pPr>
              <w:spacing w:before="200" w:after="200"/>
              <w:rPr>
                <w:sz w:val="20"/>
                <w:szCs w:val="20"/>
              </w:rPr>
            </w:pPr>
            <w:r>
              <w:rPr>
                <w:sz w:val="20"/>
                <w:szCs w:val="20"/>
              </w:rPr>
              <w:t>(b)    arranging any necessary investigation;</w:t>
            </w:r>
          </w:p>
          <w:p w14:paraId="0BE6E74E" w14:textId="77777777" w:rsidR="00984EC0" w:rsidRDefault="00984EC0" w:rsidP="00E83B8C">
            <w:pPr>
              <w:spacing w:before="200" w:after="200"/>
              <w:rPr>
                <w:sz w:val="20"/>
                <w:szCs w:val="20"/>
              </w:rPr>
            </w:pPr>
            <w:r>
              <w:rPr>
                <w:sz w:val="20"/>
                <w:szCs w:val="20"/>
              </w:rPr>
              <w:t>(c)     implementing a management plan;</w:t>
            </w:r>
          </w:p>
          <w:p w14:paraId="3444599A" w14:textId="77777777" w:rsidR="00984EC0" w:rsidRDefault="00984EC0" w:rsidP="00E83B8C">
            <w:pPr>
              <w:spacing w:before="200" w:after="200"/>
              <w:rPr>
                <w:sz w:val="20"/>
                <w:szCs w:val="20"/>
              </w:rPr>
            </w:pPr>
            <w:r>
              <w:rPr>
                <w:sz w:val="20"/>
                <w:szCs w:val="20"/>
              </w:rPr>
              <w:t>(d)    providing appropriate preventive health care.</w:t>
            </w:r>
          </w:p>
          <w:p w14:paraId="3D2E409D" w14:textId="77777777" w:rsidR="00984EC0" w:rsidRDefault="00984EC0" w:rsidP="00E83B8C">
            <w:pPr>
              <w:spacing w:before="200" w:after="200"/>
              <w:rPr>
                <w:sz w:val="20"/>
                <w:szCs w:val="20"/>
              </w:rPr>
            </w:pPr>
            <w:r>
              <w:rPr>
                <w:sz w:val="20"/>
                <w:szCs w:val="20"/>
              </w:rPr>
              <w:t> </w:t>
            </w:r>
          </w:p>
          <w:p w14:paraId="32718E71" w14:textId="77777777" w:rsidR="00984EC0" w:rsidRDefault="00984EC0" w:rsidP="00E83B8C">
            <w:pPr>
              <w:spacing w:before="200" w:after="200"/>
              <w:rPr>
                <w:sz w:val="20"/>
                <w:szCs w:val="20"/>
              </w:rPr>
            </w:pPr>
            <w:r>
              <w:rPr>
                <w:sz w:val="20"/>
                <w:szCs w:val="20"/>
              </w:rPr>
              <w:t> </w:t>
            </w:r>
          </w:p>
          <w:p w14:paraId="497262DC" w14:textId="77777777" w:rsidR="00984EC0" w:rsidRDefault="00984EC0" w:rsidP="00E83B8C">
            <w:pPr>
              <w:tabs>
                <w:tab w:val="left" w:pos="1701"/>
              </w:tabs>
              <w:rPr>
                <w:b/>
                <w:sz w:val="20"/>
              </w:rPr>
            </w:pPr>
            <w:r>
              <w:rPr>
                <w:b/>
                <w:sz w:val="20"/>
              </w:rPr>
              <w:t xml:space="preserve">Fee: </w:t>
            </w:r>
            <w:r>
              <w:t>$42.00</w:t>
            </w:r>
            <w:r>
              <w:tab/>
            </w:r>
            <w:r>
              <w:rPr>
                <w:b/>
                <w:sz w:val="20"/>
              </w:rPr>
              <w:t xml:space="preserve">Benefit: </w:t>
            </w:r>
            <w:r>
              <w:t>85% = $35.70</w:t>
            </w:r>
          </w:p>
          <w:p w14:paraId="44477BA5" w14:textId="77777777" w:rsidR="00984EC0" w:rsidRDefault="00984EC0" w:rsidP="00E83B8C">
            <w:pPr>
              <w:tabs>
                <w:tab w:val="left" w:pos="1701"/>
              </w:tabs>
            </w:pPr>
            <w:r>
              <w:rPr>
                <w:b/>
                <w:sz w:val="20"/>
              </w:rPr>
              <w:t xml:space="preserve">Extended Medicare Safety Net Cap: </w:t>
            </w:r>
            <w:r>
              <w:t>$126.00</w:t>
            </w:r>
          </w:p>
        </w:tc>
      </w:tr>
      <w:tr w:rsidR="00984EC0" w14:paraId="49CB690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43D0CD" w14:textId="77777777" w:rsidR="00984EC0" w:rsidRDefault="00984EC0" w:rsidP="00E83B8C">
            <w:pPr>
              <w:rPr>
                <w:b/>
              </w:rPr>
            </w:pPr>
            <w:r>
              <w:rPr>
                <w:b/>
              </w:rPr>
              <w:t>Fee</w:t>
            </w:r>
          </w:p>
          <w:p w14:paraId="28AE1966" w14:textId="77777777" w:rsidR="00984EC0" w:rsidRDefault="00984EC0" w:rsidP="00E83B8C">
            <w:r>
              <w:t>91191</w:t>
            </w:r>
          </w:p>
        </w:tc>
        <w:tc>
          <w:tcPr>
            <w:tcW w:w="0" w:type="auto"/>
            <w:tcMar>
              <w:top w:w="38" w:type="dxa"/>
              <w:left w:w="38" w:type="dxa"/>
              <w:bottom w:w="38" w:type="dxa"/>
              <w:right w:w="38" w:type="dxa"/>
            </w:tcMar>
            <w:vAlign w:val="bottom"/>
          </w:tcPr>
          <w:p w14:paraId="3A111820" w14:textId="77777777" w:rsidR="00984EC0" w:rsidRDefault="00984EC0" w:rsidP="00E83B8C">
            <w:pPr>
              <w:spacing w:after="200"/>
              <w:rPr>
                <w:sz w:val="20"/>
                <w:szCs w:val="20"/>
              </w:rPr>
            </w:pPr>
            <w:r>
              <w:rPr>
                <w:sz w:val="20"/>
                <w:szCs w:val="20"/>
              </w:rPr>
              <w:t>Phone attendance by a participating nurse practitioner lasting at least 40 minutes if the attendance includes any of the following that are clinically relevant:</w:t>
            </w:r>
          </w:p>
          <w:p w14:paraId="3CD754B3" w14:textId="77777777" w:rsidR="00984EC0" w:rsidRDefault="00984EC0" w:rsidP="00E83B8C">
            <w:pPr>
              <w:spacing w:before="200" w:after="200"/>
              <w:rPr>
                <w:sz w:val="20"/>
                <w:szCs w:val="20"/>
              </w:rPr>
            </w:pPr>
            <w:r>
              <w:rPr>
                <w:sz w:val="20"/>
                <w:szCs w:val="20"/>
              </w:rPr>
              <w:t>(a)     taking an extensive history;</w:t>
            </w:r>
          </w:p>
          <w:p w14:paraId="2BD91F09" w14:textId="77777777" w:rsidR="00984EC0" w:rsidRDefault="00984EC0" w:rsidP="00E83B8C">
            <w:pPr>
              <w:spacing w:before="200" w:after="200"/>
              <w:rPr>
                <w:sz w:val="20"/>
                <w:szCs w:val="20"/>
              </w:rPr>
            </w:pPr>
            <w:r>
              <w:rPr>
                <w:sz w:val="20"/>
                <w:szCs w:val="20"/>
              </w:rPr>
              <w:t>(b)    arranging any necessary investigation;</w:t>
            </w:r>
          </w:p>
          <w:p w14:paraId="4388651A" w14:textId="77777777" w:rsidR="00984EC0" w:rsidRDefault="00984EC0" w:rsidP="00E83B8C">
            <w:pPr>
              <w:spacing w:before="200" w:after="200"/>
              <w:rPr>
                <w:sz w:val="20"/>
                <w:szCs w:val="20"/>
              </w:rPr>
            </w:pPr>
            <w:r>
              <w:rPr>
                <w:sz w:val="20"/>
                <w:szCs w:val="20"/>
              </w:rPr>
              <w:t>(c)     implementing a management plan;</w:t>
            </w:r>
          </w:p>
          <w:p w14:paraId="629B5F33" w14:textId="77777777" w:rsidR="00984EC0" w:rsidRDefault="00984EC0" w:rsidP="00E83B8C">
            <w:pPr>
              <w:spacing w:before="200" w:after="200"/>
              <w:rPr>
                <w:sz w:val="20"/>
                <w:szCs w:val="20"/>
              </w:rPr>
            </w:pPr>
            <w:r>
              <w:rPr>
                <w:sz w:val="20"/>
                <w:szCs w:val="20"/>
              </w:rPr>
              <w:t>(d)    providing appropriate preventive health care.</w:t>
            </w:r>
          </w:p>
          <w:p w14:paraId="7DA00FAD" w14:textId="77777777" w:rsidR="00984EC0" w:rsidRDefault="00984EC0" w:rsidP="00E83B8C">
            <w:pPr>
              <w:spacing w:before="200" w:after="200"/>
              <w:rPr>
                <w:sz w:val="20"/>
                <w:szCs w:val="20"/>
              </w:rPr>
            </w:pPr>
            <w:r>
              <w:rPr>
                <w:sz w:val="20"/>
                <w:szCs w:val="20"/>
              </w:rPr>
              <w:t> </w:t>
            </w:r>
          </w:p>
          <w:p w14:paraId="00864C20" w14:textId="77777777" w:rsidR="00984EC0" w:rsidRDefault="00984EC0" w:rsidP="00E83B8C">
            <w:pPr>
              <w:tabs>
                <w:tab w:val="left" w:pos="1701"/>
              </w:tabs>
              <w:rPr>
                <w:b/>
                <w:sz w:val="20"/>
              </w:rPr>
            </w:pPr>
            <w:r>
              <w:rPr>
                <w:b/>
                <w:sz w:val="20"/>
              </w:rPr>
              <w:t xml:space="preserve">Fee: </w:t>
            </w:r>
            <w:r>
              <w:t>$61.95</w:t>
            </w:r>
            <w:r>
              <w:tab/>
            </w:r>
            <w:r>
              <w:rPr>
                <w:b/>
                <w:sz w:val="20"/>
              </w:rPr>
              <w:t xml:space="preserve">Benefit: </w:t>
            </w:r>
            <w:r>
              <w:t>85% = $52.70</w:t>
            </w:r>
          </w:p>
          <w:p w14:paraId="3B2306DF" w14:textId="77777777" w:rsidR="00984EC0" w:rsidRDefault="00984EC0" w:rsidP="00E83B8C">
            <w:pPr>
              <w:tabs>
                <w:tab w:val="left" w:pos="1701"/>
              </w:tabs>
            </w:pPr>
            <w:r>
              <w:rPr>
                <w:b/>
                <w:sz w:val="20"/>
              </w:rPr>
              <w:t xml:space="preserve">Extended Medicare Safety Net Cap: </w:t>
            </w:r>
            <w:r>
              <w:t>$185.85</w:t>
            </w:r>
          </w:p>
        </w:tc>
      </w:tr>
      <w:tr w:rsidR="00984EC0" w14:paraId="1588834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896347" w14:textId="77777777" w:rsidR="00984EC0" w:rsidRDefault="00984EC0" w:rsidP="00E83B8C">
            <w:pPr>
              <w:rPr>
                <w:b/>
              </w:rPr>
            </w:pPr>
            <w:r>
              <w:rPr>
                <w:b/>
              </w:rPr>
              <w:t>Fee</w:t>
            </w:r>
          </w:p>
          <w:p w14:paraId="00B24894" w14:textId="77777777" w:rsidR="00984EC0" w:rsidRDefault="00984EC0" w:rsidP="00E83B8C">
            <w:r>
              <w:t>91193</w:t>
            </w:r>
          </w:p>
        </w:tc>
        <w:tc>
          <w:tcPr>
            <w:tcW w:w="0" w:type="auto"/>
            <w:tcMar>
              <w:top w:w="38" w:type="dxa"/>
              <w:left w:w="38" w:type="dxa"/>
              <w:bottom w:w="38" w:type="dxa"/>
              <w:right w:w="38" w:type="dxa"/>
            </w:tcMar>
            <w:vAlign w:val="bottom"/>
          </w:tcPr>
          <w:p w14:paraId="52970891" w14:textId="77777777" w:rsidR="00984EC0" w:rsidRDefault="00984EC0" w:rsidP="00E83B8C">
            <w:pPr>
              <w:spacing w:after="200"/>
              <w:rPr>
                <w:sz w:val="20"/>
                <w:szCs w:val="20"/>
              </w:rPr>
            </w:pPr>
            <w:r>
              <w:rPr>
                <w:sz w:val="20"/>
                <w:szCs w:val="20"/>
              </w:rPr>
              <w:t>Phone attendance by a participating nurse practitioner for an obvious problem characterised by the straightforward nature of the task that requires a short patient history and, if required, limited management.</w:t>
            </w:r>
          </w:p>
          <w:p w14:paraId="0730825D" w14:textId="77777777" w:rsidR="00984EC0" w:rsidRDefault="00984EC0" w:rsidP="00E83B8C">
            <w:pPr>
              <w:spacing w:before="200" w:after="200"/>
              <w:rPr>
                <w:sz w:val="20"/>
                <w:szCs w:val="20"/>
              </w:rPr>
            </w:pPr>
            <w:r>
              <w:rPr>
                <w:sz w:val="20"/>
                <w:szCs w:val="20"/>
              </w:rPr>
              <w:t> </w:t>
            </w:r>
          </w:p>
          <w:p w14:paraId="6B05E700" w14:textId="77777777" w:rsidR="00984EC0" w:rsidRDefault="00984EC0" w:rsidP="00E83B8C">
            <w:pPr>
              <w:tabs>
                <w:tab w:val="left" w:pos="1701"/>
              </w:tabs>
              <w:rPr>
                <w:b/>
                <w:sz w:val="20"/>
              </w:rPr>
            </w:pPr>
            <w:r>
              <w:rPr>
                <w:b/>
                <w:sz w:val="20"/>
              </w:rPr>
              <w:t xml:space="preserve">Fee: </w:t>
            </w:r>
            <w:r>
              <w:t>$10.15</w:t>
            </w:r>
            <w:r>
              <w:tab/>
            </w:r>
            <w:r>
              <w:rPr>
                <w:b/>
                <w:sz w:val="20"/>
              </w:rPr>
              <w:t xml:space="preserve">Benefit: </w:t>
            </w:r>
            <w:r>
              <w:t>85% = $8.65</w:t>
            </w:r>
          </w:p>
          <w:p w14:paraId="5C7BD433" w14:textId="77777777" w:rsidR="00984EC0" w:rsidRDefault="00984EC0" w:rsidP="00E83B8C">
            <w:pPr>
              <w:tabs>
                <w:tab w:val="left" w:pos="1701"/>
              </w:tabs>
            </w:pPr>
            <w:r>
              <w:rPr>
                <w:b/>
                <w:sz w:val="20"/>
              </w:rPr>
              <w:t xml:space="preserve">Extended Medicare Safety Net Cap: </w:t>
            </w:r>
            <w:r>
              <w:t>$30.45</w:t>
            </w:r>
          </w:p>
        </w:tc>
      </w:tr>
    </w:tbl>
    <w:p w14:paraId="3120A045"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7E32548"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3B84A7DE" w14:textId="77777777" w:rsidTr="00E83B8C">
              <w:tc>
                <w:tcPr>
                  <w:tcW w:w="2500" w:type="pct"/>
                  <w:tcBorders>
                    <w:top w:val="nil"/>
                    <w:left w:val="nil"/>
                    <w:bottom w:val="nil"/>
                    <w:right w:val="nil"/>
                  </w:tcBorders>
                  <w:tcMar>
                    <w:top w:w="38" w:type="dxa"/>
                    <w:left w:w="0" w:type="dxa"/>
                    <w:bottom w:w="38" w:type="dxa"/>
                    <w:right w:w="0" w:type="dxa"/>
                  </w:tcMar>
                  <w:vAlign w:val="bottom"/>
                </w:tcPr>
                <w:p w14:paraId="4BB1455E"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6ABEF9DE"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11. GENERAL ALLIED HEALTH TELEHEALTH SERVICES</w:t>
                  </w:r>
                </w:p>
              </w:tc>
            </w:tr>
          </w:tbl>
          <w:p w14:paraId="6B28D0E7" w14:textId="77777777" w:rsidR="00984EC0" w:rsidRDefault="00984EC0" w:rsidP="00E83B8C">
            <w:pPr>
              <w:keepLines/>
              <w:rPr>
                <w:rFonts w:ascii="Helvetica" w:eastAsia="Helvetica" w:hAnsi="Helvetica" w:cs="Helvetica"/>
                <w:b/>
              </w:rPr>
            </w:pPr>
          </w:p>
        </w:tc>
      </w:tr>
      <w:tr w:rsidR="00984EC0" w14:paraId="2A4BCC2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9FC46"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FEFB6FC"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21C21BF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8E4876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22A747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8" w:name="_Toc106791256"/>
            <w:bookmarkStart w:id="79" w:name="_Toc106791408"/>
            <w:r>
              <w:rPr>
                <w:rFonts w:ascii="Helvetica" w:eastAsia="Helvetica" w:hAnsi="Helvetica" w:cs="Helvetica"/>
                <w:b w:val="0"/>
                <w:sz w:val="18"/>
              </w:rPr>
              <w:t>Subgroup 11. General allied health telehealth services</w:t>
            </w:r>
            <w:bookmarkEnd w:id="78"/>
            <w:bookmarkEnd w:id="79"/>
          </w:p>
        </w:tc>
      </w:tr>
      <w:tr w:rsidR="00984EC0" w14:paraId="340D8D1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6E749" w14:textId="77777777" w:rsidR="00984EC0" w:rsidRDefault="00984EC0" w:rsidP="00E83B8C">
            <w:pPr>
              <w:rPr>
                <w:b/>
              </w:rPr>
            </w:pPr>
            <w:r>
              <w:rPr>
                <w:b/>
              </w:rPr>
              <w:t>Fee</w:t>
            </w:r>
          </w:p>
          <w:p w14:paraId="39D3A33A" w14:textId="77777777" w:rsidR="00984EC0" w:rsidRDefault="00984EC0" w:rsidP="00E83B8C">
            <w:r>
              <w:t>93000</w:t>
            </w:r>
          </w:p>
        </w:tc>
        <w:tc>
          <w:tcPr>
            <w:tcW w:w="0" w:type="auto"/>
            <w:tcMar>
              <w:top w:w="38" w:type="dxa"/>
              <w:left w:w="38" w:type="dxa"/>
              <w:bottom w:w="38" w:type="dxa"/>
              <w:right w:w="38" w:type="dxa"/>
            </w:tcMar>
            <w:vAlign w:val="bottom"/>
          </w:tcPr>
          <w:p w14:paraId="0729BB65" w14:textId="77777777" w:rsidR="00984EC0" w:rsidRDefault="00984EC0" w:rsidP="00E83B8C">
            <w:pPr>
              <w:spacing w:after="200"/>
              <w:rPr>
                <w:sz w:val="20"/>
                <w:szCs w:val="20"/>
              </w:rPr>
            </w:pPr>
            <w:r>
              <w:rPr>
                <w:sz w:val="20"/>
                <w:szCs w:val="20"/>
              </w:rPr>
              <w:t>Telehealth attendance by an eligible allied health practitioner if:</w:t>
            </w:r>
          </w:p>
          <w:p w14:paraId="6706C491" w14:textId="77777777" w:rsidR="00984EC0" w:rsidRDefault="00984EC0" w:rsidP="00E83B8C">
            <w:pPr>
              <w:spacing w:before="200" w:after="200"/>
              <w:rPr>
                <w:sz w:val="20"/>
                <w:szCs w:val="20"/>
              </w:rPr>
            </w:pPr>
            <w:r>
              <w:rPr>
                <w:sz w:val="20"/>
                <w:szCs w:val="20"/>
              </w:rPr>
              <w:t>(a) the service is provided to a person who has:</w:t>
            </w:r>
          </w:p>
          <w:p w14:paraId="09AFD555" w14:textId="77777777" w:rsidR="00984EC0" w:rsidRDefault="00984EC0" w:rsidP="00E83B8C">
            <w:pPr>
              <w:pBdr>
                <w:left w:val="none" w:sz="0" w:space="22" w:color="auto"/>
              </w:pBdr>
              <w:spacing w:before="200" w:after="200"/>
              <w:ind w:left="450"/>
              <w:rPr>
                <w:sz w:val="20"/>
                <w:szCs w:val="20"/>
              </w:rPr>
            </w:pPr>
            <w:r>
              <w:rPr>
                <w:sz w:val="20"/>
                <w:szCs w:val="20"/>
              </w:rPr>
              <w:t>(i) a chronic condition; and</w:t>
            </w:r>
          </w:p>
          <w:p w14:paraId="3997CB83" w14:textId="77777777" w:rsidR="00984EC0" w:rsidRDefault="00984EC0" w:rsidP="00E83B8C">
            <w:pPr>
              <w:pBdr>
                <w:left w:val="none" w:sz="0" w:space="22" w:color="auto"/>
              </w:pBdr>
              <w:spacing w:before="200" w:after="200"/>
              <w:ind w:left="450"/>
              <w:rPr>
                <w:sz w:val="20"/>
                <w:szCs w:val="20"/>
              </w:rPr>
            </w:pPr>
            <w:r>
              <w:rPr>
                <w:sz w:val="20"/>
                <w:szCs w:val="20"/>
              </w:rPr>
              <w:t>(ii) 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0F672BD2" w14:textId="77777777" w:rsidR="00984EC0" w:rsidRDefault="00984EC0" w:rsidP="00E83B8C">
            <w:pPr>
              <w:spacing w:before="200" w:after="200"/>
              <w:rPr>
                <w:sz w:val="20"/>
                <w:szCs w:val="20"/>
              </w:rPr>
            </w:pPr>
            <w:r>
              <w:rPr>
                <w:sz w:val="20"/>
                <w:szCs w:val="20"/>
              </w:rPr>
              <w:t>(b) the service is recommended in the person’s Team Care Arrangements or multidisciplinary care plan as part of the management of the person’s chronic condition and complex care needs; and</w:t>
            </w:r>
          </w:p>
          <w:p w14:paraId="0408D8DB" w14:textId="77777777" w:rsidR="00984EC0" w:rsidRDefault="00984EC0" w:rsidP="00E83B8C">
            <w:pPr>
              <w:spacing w:before="200" w:after="200"/>
              <w:rPr>
                <w:sz w:val="20"/>
                <w:szCs w:val="20"/>
              </w:rPr>
            </w:pPr>
            <w:r>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6273FA8F" w14:textId="77777777" w:rsidR="00984EC0" w:rsidRDefault="00984EC0" w:rsidP="00E83B8C">
            <w:pPr>
              <w:spacing w:before="200" w:after="200"/>
              <w:rPr>
                <w:sz w:val="20"/>
                <w:szCs w:val="20"/>
              </w:rPr>
            </w:pPr>
            <w:r>
              <w:rPr>
                <w:sz w:val="20"/>
                <w:szCs w:val="20"/>
              </w:rPr>
              <w:t>(d) the service is provided to the person individually; and</w:t>
            </w:r>
          </w:p>
          <w:p w14:paraId="16603836" w14:textId="77777777" w:rsidR="00984EC0" w:rsidRDefault="00984EC0" w:rsidP="00E83B8C">
            <w:pPr>
              <w:spacing w:before="200" w:after="200"/>
              <w:rPr>
                <w:sz w:val="20"/>
                <w:szCs w:val="20"/>
              </w:rPr>
            </w:pPr>
            <w:r>
              <w:rPr>
                <w:sz w:val="20"/>
                <w:szCs w:val="20"/>
              </w:rPr>
              <w:t>(e) the service is of at least 20 minutes duration; and</w:t>
            </w:r>
          </w:p>
          <w:p w14:paraId="0459378D" w14:textId="77777777" w:rsidR="00984EC0" w:rsidRDefault="00984EC0" w:rsidP="00E83B8C">
            <w:pPr>
              <w:spacing w:before="200" w:after="200"/>
              <w:rPr>
                <w:sz w:val="20"/>
                <w:szCs w:val="20"/>
              </w:rPr>
            </w:pPr>
            <w:r>
              <w:rPr>
                <w:sz w:val="20"/>
                <w:szCs w:val="20"/>
              </w:rPr>
              <w:t>(f) after the service, the eligible allied health practitioner gives a written report to the referring medical practitioner mentioned in paragraph (c):</w:t>
            </w:r>
          </w:p>
          <w:p w14:paraId="6DB4DE15" w14:textId="77777777" w:rsidR="00984EC0" w:rsidRDefault="00984EC0" w:rsidP="00E83B8C">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4EB8BEDE" w14:textId="77777777" w:rsidR="00984EC0" w:rsidRDefault="00984EC0" w:rsidP="00E83B8C">
            <w:pPr>
              <w:pBdr>
                <w:left w:val="none" w:sz="0" w:space="22" w:color="auto"/>
              </w:pBdr>
              <w:spacing w:before="200" w:after="200"/>
              <w:ind w:left="450"/>
              <w:rPr>
                <w:sz w:val="20"/>
                <w:szCs w:val="20"/>
              </w:rPr>
            </w:pPr>
            <w:r>
              <w:rPr>
                <w:sz w:val="20"/>
                <w:szCs w:val="20"/>
              </w:rPr>
              <w:t>(ii) if the service is the first or last service under the referral—in relation to that service; or</w:t>
            </w:r>
          </w:p>
          <w:p w14:paraId="207F3294" w14:textId="77777777" w:rsidR="00984EC0" w:rsidRDefault="00984EC0" w:rsidP="00E83B8C">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 —in relation to those matters;</w:t>
            </w:r>
          </w:p>
          <w:p w14:paraId="4AC408C5" w14:textId="77777777" w:rsidR="00984EC0" w:rsidRDefault="00984EC0" w:rsidP="00E83B8C">
            <w:pPr>
              <w:spacing w:before="200" w:after="200"/>
              <w:rPr>
                <w:sz w:val="20"/>
                <w:szCs w:val="20"/>
              </w:rPr>
            </w:pPr>
            <w:r>
              <w:rPr>
                <w:sz w:val="20"/>
                <w:szCs w:val="20"/>
              </w:rPr>
              <w:t>to a maximum of 5 services (including any services to which this item, item 93013 or any item in Part 1 of the Schedule to the Allied Health Determination applies) in a calendar year</w:t>
            </w:r>
          </w:p>
          <w:p w14:paraId="5D913F76"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83C802A" w14:textId="77777777" w:rsidR="00984EC0" w:rsidRDefault="00984EC0" w:rsidP="00E83B8C">
            <w:pPr>
              <w:tabs>
                <w:tab w:val="left" w:pos="1701"/>
              </w:tabs>
            </w:pPr>
            <w:r>
              <w:rPr>
                <w:b/>
                <w:sz w:val="20"/>
              </w:rPr>
              <w:t xml:space="preserve">Extended Medicare Safety Net Cap: </w:t>
            </w:r>
            <w:r>
              <w:t>$197.55</w:t>
            </w:r>
          </w:p>
        </w:tc>
      </w:tr>
    </w:tbl>
    <w:p w14:paraId="06EBAB24"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F59464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B77F107" w14:textId="77777777" w:rsidTr="00E83B8C">
              <w:tc>
                <w:tcPr>
                  <w:tcW w:w="2500" w:type="pct"/>
                  <w:tcBorders>
                    <w:top w:val="nil"/>
                    <w:left w:val="nil"/>
                    <w:bottom w:val="nil"/>
                    <w:right w:val="nil"/>
                  </w:tcBorders>
                  <w:tcMar>
                    <w:top w:w="38" w:type="dxa"/>
                    <w:left w:w="0" w:type="dxa"/>
                    <w:bottom w:w="38" w:type="dxa"/>
                    <w:right w:w="0" w:type="dxa"/>
                  </w:tcMar>
                  <w:vAlign w:val="bottom"/>
                </w:tcPr>
                <w:p w14:paraId="1A11457E"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23A3BC35"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12. GENERAL ALLIED HEALTH PHONE SERVICES</w:t>
                  </w:r>
                </w:p>
              </w:tc>
            </w:tr>
          </w:tbl>
          <w:p w14:paraId="23668717" w14:textId="77777777" w:rsidR="00984EC0" w:rsidRDefault="00984EC0" w:rsidP="00E83B8C">
            <w:pPr>
              <w:keepLines/>
              <w:rPr>
                <w:rFonts w:ascii="Helvetica" w:eastAsia="Helvetica" w:hAnsi="Helvetica" w:cs="Helvetica"/>
                <w:b/>
              </w:rPr>
            </w:pPr>
          </w:p>
        </w:tc>
      </w:tr>
      <w:tr w:rsidR="00984EC0" w14:paraId="5BE231C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9481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67E71D8"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5F0D893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F9B7B2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ACF5570"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0" w:name="_Toc106791257"/>
            <w:bookmarkStart w:id="81" w:name="_Toc106791409"/>
            <w:r>
              <w:rPr>
                <w:rFonts w:ascii="Helvetica" w:eastAsia="Helvetica" w:hAnsi="Helvetica" w:cs="Helvetica"/>
                <w:b w:val="0"/>
                <w:sz w:val="18"/>
              </w:rPr>
              <w:t>Subgroup 12. General allied health phone services</w:t>
            </w:r>
            <w:bookmarkEnd w:id="80"/>
            <w:bookmarkEnd w:id="81"/>
          </w:p>
        </w:tc>
      </w:tr>
      <w:tr w:rsidR="00984EC0" w14:paraId="41B1750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619E3" w14:textId="77777777" w:rsidR="00984EC0" w:rsidRDefault="00984EC0" w:rsidP="00E83B8C">
            <w:pPr>
              <w:rPr>
                <w:b/>
              </w:rPr>
            </w:pPr>
            <w:r>
              <w:rPr>
                <w:b/>
              </w:rPr>
              <w:t>Fee</w:t>
            </w:r>
          </w:p>
          <w:p w14:paraId="732BEC8F" w14:textId="77777777" w:rsidR="00984EC0" w:rsidRDefault="00984EC0" w:rsidP="00E83B8C">
            <w:r>
              <w:t>93013</w:t>
            </w:r>
          </w:p>
        </w:tc>
        <w:tc>
          <w:tcPr>
            <w:tcW w:w="0" w:type="auto"/>
            <w:tcMar>
              <w:top w:w="38" w:type="dxa"/>
              <w:left w:w="38" w:type="dxa"/>
              <w:bottom w:w="38" w:type="dxa"/>
              <w:right w:w="38" w:type="dxa"/>
            </w:tcMar>
            <w:vAlign w:val="bottom"/>
          </w:tcPr>
          <w:p w14:paraId="771F14A5" w14:textId="77777777" w:rsidR="00984EC0" w:rsidRDefault="00984EC0" w:rsidP="00E83B8C">
            <w:pPr>
              <w:spacing w:after="200"/>
              <w:rPr>
                <w:sz w:val="20"/>
                <w:szCs w:val="20"/>
              </w:rPr>
            </w:pPr>
            <w:r>
              <w:rPr>
                <w:sz w:val="20"/>
                <w:szCs w:val="20"/>
              </w:rPr>
              <w:t>Phone attendance by an eligible allied health practitioner if:</w:t>
            </w:r>
          </w:p>
          <w:p w14:paraId="7E67F0F4" w14:textId="77777777" w:rsidR="00984EC0" w:rsidRDefault="00984EC0" w:rsidP="00E83B8C">
            <w:pPr>
              <w:spacing w:before="200" w:after="200"/>
              <w:rPr>
                <w:sz w:val="20"/>
                <w:szCs w:val="20"/>
              </w:rPr>
            </w:pPr>
            <w:r>
              <w:rPr>
                <w:sz w:val="20"/>
                <w:szCs w:val="20"/>
              </w:rPr>
              <w:t>(a) the service is provided to a person who has:</w:t>
            </w:r>
          </w:p>
          <w:p w14:paraId="7493B9F2" w14:textId="77777777" w:rsidR="00984EC0" w:rsidRDefault="00984EC0" w:rsidP="00E83B8C">
            <w:pPr>
              <w:pBdr>
                <w:left w:val="none" w:sz="0" w:space="22" w:color="auto"/>
              </w:pBdr>
              <w:spacing w:before="200" w:after="200"/>
              <w:ind w:left="450"/>
              <w:rPr>
                <w:sz w:val="20"/>
                <w:szCs w:val="20"/>
              </w:rPr>
            </w:pPr>
            <w:r>
              <w:rPr>
                <w:sz w:val="20"/>
                <w:szCs w:val="20"/>
              </w:rPr>
              <w:t>(i) a chronic condition; and</w:t>
            </w:r>
          </w:p>
          <w:p w14:paraId="62517C1D" w14:textId="77777777" w:rsidR="00984EC0" w:rsidRDefault="00984EC0" w:rsidP="00E83B8C">
            <w:pPr>
              <w:pBdr>
                <w:left w:val="none" w:sz="0" w:space="22" w:color="auto"/>
              </w:pBdr>
              <w:spacing w:before="200" w:after="200"/>
              <w:ind w:left="450"/>
              <w:rPr>
                <w:sz w:val="20"/>
                <w:szCs w:val="20"/>
              </w:rPr>
            </w:pPr>
            <w:r>
              <w:rPr>
                <w:sz w:val="20"/>
                <w:szCs w:val="20"/>
              </w:rPr>
              <w:t>(ii) 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6B134078" w14:textId="77777777" w:rsidR="00984EC0" w:rsidRDefault="00984EC0" w:rsidP="00E83B8C">
            <w:pPr>
              <w:spacing w:before="200" w:after="200"/>
              <w:rPr>
                <w:sz w:val="20"/>
                <w:szCs w:val="20"/>
              </w:rPr>
            </w:pPr>
            <w:r>
              <w:rPr>
                <w:sz w:val="20"/>
                <w:szCs w:val="20"/>
              </w:rPr>
              <w:t>(b) the service is recommended in the person’s Team Care Arrangements or multidisciplinary care plan as part of the management of the person’s chronic condition and complex care needs; and</w:t>
            </w:r>
          </w:p>
          <w:p w14:paraId="5C9D36ED" w14:textId="77777777" w:rsidR="00984EC0" w:rsidRDefault="00984EC0" w:rsidP="00E83B8C">
            <w:pPr>
              <w:spacing w:before="200" w:after="200"/>
              <w:rPr>
                <w:sz w:val="20"/>
                <w:szCs w:val="20"/>
              </w:rPr>
            </w:pPr>
            <w:r>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1650FB57" w14:textId="77777777" w:rsidR="00984EC0" w:rsidRDefault="00984EC0" w:rsidP="00E83B8C">
            <w:pPr>
              <w:spacing w:before="200" w:after="200"/>
              <w:rPr>
                <w:sz w:val="20"/>
                <w:szCs w:val="20"/>
              </w:rPr>
            </w:pPr>
            <w:r>
              <w:rPr>
                <w:sz w:val="20"/>
                <w:szCs w:val="20"/>
              </w:rPr>
              <w:t>(d) the service is provided to the person individually; and</w:t>
            </w:r>
          </w:p>
          <w:p w14:paraId="3BC6F8E5" w14:textId="77777777" w:rsidR="00984EC0" w:rsidRDefault="00984EC0" w:rsidP="00E83B8C">
            <w:pPr>
              <w:spacing w:before="200" w:after="200"/>
              <w:rPr>
                <w:sz w:val="20"/>
                <w:szCs w:val="20"/>
              </w:rPr>
            </w:pPr>
            <w:r>
              <w:rPr>
                <w:sz w:val="20"/>
                <w:szCs w:val="20"/>
              </w:rPr>
              <w:t>(e) the service is of at least 20 minutes duration; and</w:t>
            </w:r>
          </w:p>
          <w:p w14:paraId="5B473D2F" w14:textId="77777777" w:rsidR="00984EC0" w:rsidRDefault="00984EC0" w:rsidP="00E83B8C">
            <w:pPr>
              <w:spacing w:before="200" w:after="200"/>
              <w:rPr>
                <w:sz w:val="20"/>
                <w:szCs w:val="20"/>
              </w:rPr>
            </w:pPr>
            <w:r>
              <w:rPr>
                <w:sz w:val="20"/>
                <w:szCs w:val="20"/>
              </w:rPr>
              <w:t>(f) after the service, the eligible allied health practitioner gives a written report to the referring medical practitioner mentioned in paragraph (c):</w:t>
            </w:r>
          </w:p>
          <w:p w14:paraId="570325AA" w14:textId="77777777" w:rsidR="00984EC0" w:rsidRDefault="00984EC0" w:rsidP="00E83B8C">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2EC8D2AF" w14:textId="77777777" w:rsidR="00984EC0" w:rsidRDefault="00984EC0" w:rsidP="00E83B8C">
            <w:pPr>
              <w:pBdr>
                <w:left w:val="none" w:sz="0" w:space="22" w:color="auto"/>
              </w:pBdr>
              <w:spacing w:before="200" w:after="200"/>
              <w:ind w:left="450"/>
              <w:rPr>
                <w:sz w:val="20"/>
                <w:szCs w:val="20"/>
              </w:rPr>
            </w:pPr>
            <w:r>
              <w:rPr>
                <w:sz w:val="20"/>
                <w:szCs w:val="20"/>
              </w:rPr>
              <w:t>(ii) if the service is the first or last service under the referral—in relation to that service; or</w:t>
            </w:r>
          </w:p>
          <w:p w14:paraId="69475AF0" w14:textId="77777777" w:rsidR="00984EC0" w:rsidRDefault="00984EC0" w:rsidP="00E83B8C">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 —in relation to those matters;</w:t>
            </w:r>
          </w:p>
          <w:p w14:paraId="7178A172" w14:textId="77777777" w:rsidR="00984EC0" w:rsidRDefault="00984EC0" w:rsidP="00E83B8C">
            <w:pPr>
              <w:spacing w:before="200" w:after="200"/>
              <w:rPr>
                <w:sz w:val="20"/>
                <w:szCs w:val="20"/>
              </w:rPr>
            </w:pPr>
            <w:r>
              <w:rPr>
                <w:sz w:val="20"/>
                <w:szCs w:val="20"/>
              </w:rPr>
              <w:t>to a maximum of 5 services (including any services to which this item, item 93000 or any item in Part 1 of the Schedule to the Allied Health Determination applies) in a calendar year</w:t>
            </w:r>
          </w:p>
          <w:p w14:paraId="3BD680B6"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F1487FB" w14:textId="77777777" w:rsidR="00984EC0" w:rsidRDefault="00984EC0" w:rsidP="00E83B8C">
            <w:pPr>
              <w:tabs>
                <w:tab w:val="left" w:pos="1701"/>
              </w:tabs>
            </w:pPr>
            <w:r>
              <w:rPr>
                <w:b/>
                <w:sz w:val="20"/>
              </w:rPr>
              <w:t xml:space="preserve">Extended Medicare Safety Net Cap: </w:t>
            </w:r>
            <w:r>
              <w:t>$197.55</w:t>
            </w:r>
          </w:p>
        </w:tc>
      </w:tr>
    </w:tbl>
    <w:p w14:paraId="4FE4A839"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7E5C01B"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69E54C4" w14:textId="77777777" w:rsidTr="00E83B8C">
              <w:tc>
                <w:tcPr>
                  <w:tcW w:w="2500" w:type="pct"/>
                  <w:tcBorders>
                    <w:top w:val="nil"/>
                    <w:left w:val="nil"/>
                    <w:bottom w:val="nil"/>
                    <w:right w:val="nil"/>
                  </w:tcBorders>
                  <w:tcMar>
                    <w:top w:w="38" w:type="dxa"/>
                    <w:left w:w="0" w:type="dxa"/>
                    <w:bottom w:w="38" w:type="dxa"/>
                    <w:right w:w="0" w:type="dxa"/>
                  </w:tcMar>
                  <w:vAlign w:val="bottom"/>
                </w:tcPr>
                <w:p w14:paraId="1216828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049942A5"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13. PREGNANCY SUPPORT COUNSELLING TELEHEALTH SERVICES</w:t>
                  </w:r>
                </w:p>
              </w:tc>
            </w:tr>
          </w:tbl>
          <w:p w14:paraId="032685C0" w14:textId="77777777" w:rsidR="00984EC0" w:rsidRDefault="00984EC0" w:rsidP="00E83B8C">
            <w:pPr>
              <w:keepLines/>
              <w:rPr>
                <w:rFonts w:ascii="Helvetica" w:eastAsia="Helvetica" w:hAnsi="Helvetica" w:cs="Helvetica"/>
                <w:b/>
              </w:rPr>
            </w:pPr>
          </w:p>
        </w:tc>
      </w:tr>
      <w:tr w:rsidR="00984EC0" w14:paraId="5FA9ABA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7D63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BB1662C"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68A5D95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B2B27A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19DAA95"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06791258"/>
            <w:bookmarkStart w:id="83" w:name="_Toc106791410"/>
            <w:r>
              <w:rPr>
                <w:rFonts w:ascii="Helvetica" w:eastAsia="Helvetica" w:hAnsi="Helvetica" w:cs="Helvetica"/>
                <w:b w:val="0"/>
                <w:sz w:val="18"/>
              </w:rPr>
              <w:t>Subgroup 13. Pregnancy support counselling telehealth services</w:t>
            </w:r>
            <w:bookmarkEnd w:id="82"/>
            <w:bookmarkEnd w:id="83"/>
          </w:p>
        </w:tc>
      </w:tr>
      <w:tr w:rsidR="00984EC0" w14:paraId="2B9F543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FB5D3" w14:textId="77777777" w:rsidR="00984EC0" w:rsidRDefault="00984EC0" w:rsidP="00E83B8C">
            <w:pPr>
              <w:rPr>
                <w:b/>
              </w:rPr>
            </w:pPr>
            <w:r>
              <w:rPr>
                <w:b/>
              </w:rPr>
              <w:t>Fee</w:t>
            </w:r>
          </w:p>
          <w:p w14:paraId="4D3F239D" w14:textId="77777777" w:rsidR="00984EC0" w:rsidRDefault="00984EC0" w:rsidP="00E83B8C">
            <w:r>
              <w:t>93026</w:t>
            </w:r>
          </w:p>
        </w:tc>
        <w:tc>
          <w:tcPr>
            <w:tcW w:w="0" w:type="auto"/>
            <w:tcMar>
              <w:top w:w="38" w:type="dxa"/>
              <w:left w:w="38" w:type="dxa"/>
              <w:bottom w:w="38" w:type="dxa"/>
              <w:right w:w="38" w:type="dxa"/>
            </w:tcMar>
            <w:vAlign w:val="bottom"/>
          </w:tcPr>
          <w:p w14:paraId="0A460E36" w14:textId="77777777" w:rsidR="00984EC0" w:rsidRDefault="00984EC0" w:rsidP="00E83B8C">
            <w:pPr>
              <w:spacing w:after="200"/>
              <w:rPr>
                <w:sz w:val="20"/>
                <w:szCs w:val="20"/>
              </w:rPr>
            </w:pPr>
            <w:r>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telehealth attendance if:</w:t>
            </w:r>
          </w:p>
          <w:p w14:paraId="3C9BEEBB" w14:textId="77777777" w:rsidR="00984EC0" w:rsidRDefault="00984EC0" w:rsidP="00E83B8C">
            <w:pPr>
              <w:spacing w:before="200" w:after="200"/>
              <w:rPr>
                <w:sz w:val="20"/>
                <w:szCs w:val="20"/>
              </w:rPr>
            </w:pPr>
            <w:r>
              <w:rPr>
                <w:sz w:val="20"/>
                <w:szCs w:val="20"/>
              </w:rPr>
              <w:t>(a) the person is concerned about a current pregnancy or a pregnancy that occurred in the 12 months preceding the provision of the first service; and</w:t>
            </w:r>
          </w:p>
          <w:p w14:paraId="45224FDA" w14:textId="77777777" w:rsidR="00984EC0" w:rsidRDefault="00984EC0" w:rsidP="00E83B8C">
            <w:pPr>
              <w:spacing w:before="200" w:after="200"/>
              <w:rPr>
                <w:sz w:val="20"/>
                <w:szCs w:val="20"/>
              </w:rPr>
            </w:pPr>
            <w:r>
              <w:rPr>
                <w:sz w:val="20"/>
                <w:szCs w:val="20"/>
              </w:rPr>
              <w:t>(b) the person is referred by a medical practitioner who is not a specialist or consultant physician; and</w:t>
            </w:r>
          </w:p>
          <w:p w14:paraId="505E48D1" w14:textId="77777777" w:rsidR="00984EC0" w:rsidRDefault="00984EC0" w:rsidP="00E83B8C">
            <w:pPr>
              <w:spacing w:before="200" w:after="200"/>
              <w:rPr>
                <w:sz w:val="20"/>
                <w:szCs w:val="20"/>
              </w:rPr>
            </w:pPr>
            <w:r>
              <w:rPr>
                <w:sz w:val="20"/>
                <w:szCs w:val="20"/>
              </w:rPr>
              <w:t>(c) the service is provided to the person individually; and</w:t>
            </w:r>
          </w:p>
          <w:p w14:paraId="4C1C65F9" w14:textId="77777777" w:rsidR="00984EC0" w:rsidRDefault="00984EC0" w:rsidP="00E83B8C">
            <w:pPr>
              <w:spacing w:before="200" w:after="200"/>
              <w:rPr>
                <w:sz w:val="20"/>
                <w:szCs w:val="20"/>
              </w:rPr>
            </w:pPr>
            <w:r>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7880D872" w14:textId="77777777" w:rsidR="00984EC0" w:rsidRDefault="00984EC0" w:rsidP="00E83B8C">
            <w:pPr>
              <w:spacing w:before="200" w:after="200"/>
              <w:rPr>
                <w:sz w:val="20"/>
                <w:szCs w:val="20"/>
              </w:rPr>
            </w:pPr>
            <w:r>
              <w:rPr>
                <w:sz w:val="20"/>
                <w:szCs w:val="20"/>
              </w:rPr>
              <w:t>(e) the service is at least 30 minutes duration;</w:t>
            </w:r>
          </w:p>
          <w:p w14:paraId="01FC8933" w14:textId="77777777" w:rsidR="00984EC0" w:rsidRDefault="00984EC0" w:rsidP="00E83B8C">
            <w:pPr>
              <w:spacing w:before="200" w:after="200"/>
              <w:rPr>
                <w:sz w:val="20"/>
                <w:szCs w:val="20"/>
              </w:rPr>
            </w:pPr>
            <w:r>
              <w:rPr>
                <w:sz w:val="20"/>
                <w:szCs w:val="20"/>
              </w:rPr>
              <w:t>to a maximum of 3 services (including services to which items 81000, 81005, 81010 in the Allied Health Determination, item 4001 of the general medical services table and item 93029, 92136 and 92138 apply) for each pregnancy.</w:t>
            </w:r>
          </w:p>
          <w:p w14:paraId="50281FB3" w14:textId="77777777" w:rsidR="00984EC0" w:rsidRDefault="00984EC0" w:rsidP="00E83B8C">
            <w:pPr>
              <w:spacing w:before="200" w:after="200"/>
              <w:rPr>
                <w:sz w:val="20"/>
                <w:szCs w:val="20"/>
              </w:rPr>
            </w:pPr>
            <w:r>
              <w:rPr>
                <w:sz w:val="20"/>
                <w:szCs w:val="20"/>
              </w:rPr>
              <w:t>The service may be used to address any pregnancy related issues for which non directive counselling is appropriate</w:t>
            </w:r>
          </w:p>
          <w:p w14:paraId="2E54FC62" w14:textId="77777777" w:rsidR="00984EC0" w:rsidRDefault="00984EC0" w:rsidP="00E83B8C">
            <w:pPr>
              <w:tabs>
                <w:tab w:val="left" w:pos="1701"/>
              </w:tabs>
              <w:rPr>
                <w:b/>
                <w:sz w:val="20"/>
              </w:rPr>
            </w:pPr>
            <w:r>
              <w:rPr>
                <w:b/>
                <w:sz w:val="20"/>
              </w:rPr>
              <w:t xml:space="preserve">Fee: </w:t>
            </w:r>
            <w:r>
              <w:t>$77.30</w:t>
            </w:r>
            <w:r>
              <w:tab/>
            </w:r>
            <w:r>
              <w:rPr>
                <w:b/>
                <w:sz w:val="20"/>
              </w:rPr>
              <w:t xml:space="preserve">Benefit: </w:t>
            </w:r>
            <w:r>
              <w:t>85% = $65.75</w:t>
            </w:r>
          </w:p>
          <w:p w14:paraId="0D630ABB" w14:textId="77777777" w:rsidR="00984EC0" w:rsidRDefault="00984EC0" w:rsidP="00E83B8C">
            <w:pPr>
              <w:tabs>
                <w:tab w:val="left" w:pos="1701"/>
              </w:tabs>
            </w:pPr>
            <w:r>
              <w:rPr>
                <w:b/>
                <w:sz w:val="20"/>
              </w:rPr>
              <w:t xml:space="preserve">Extended Medicare Safety Net Cap: </w:t>
            </w:r>
            <w:r>
              <w:t>$231.90</w:t>
            </w:r>
          </w:p>
        </w:tc>
      </w:tr>
    </w:tbl>
    <w:p w14:paraId="1A6EA93C"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A6D36AB"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8846AFF" w14:textId="77777777" w:rsidTr="00E83B8C">
              <w:tc>
                <w:tcPr>
                  <w:tcW w:w="2500" w:type="pct"/>
                  <w:tcBorders>
                    <w:top w:val="nil"/>
                    <w:left w:val="nil"/>
                    <w:bottom w:val="nil"/>
                    <w:right w:val="nil"/>
                  </w:tcBorders>
                  <w:tcMar>
                    <w:top w:w="38" w:type="dxa"/>
                    <w:left w:w="0" w:type="dxa"/>
                    <w:bottom w:w="38" w:type="dxa"/>
                    <w:right w:w="0" w:type="dxa"/>
                  </w:tcMar>
                  <w:vAlign w:val="bottom"/>
                </w:tcPr>
                <w:p w14:paraId="225F21D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36A0F930"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14. PREGNANCY SUPPORT COUNSELLING PHONE SERVICES</w:t>
                  </w:r>
                </w:p>
              </w:tc>
            </w:tr>
          </w:tbl>
          <w:p w14:paraId="6B099A31" w14:textId="77777777" w:rsidR="00984EC0" w:rsidRDefault="00984EC0" w:rsidP="00E83B8C">
            <w:pPr>
              <w:keepLines/>
              <w:rPr>
                <w:rFonts w:ascii="Helvetica" w:eastAsia="Helvetica" w:hAnsi="Helvetica" w:cs="Helvetica"/>
                <w:b/>
              </w:rPr>
            </w:pPr>
          </w:p>
        </w:tc>
      </w:tr>
      <w:tr w:rsidR="00984EC0" w14:paraId="72510B3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73B79"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E118CBD"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58A76D2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A27638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4219D96"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4" w:name="_Toc106791259"/>
            <w:bookmarkStart w:id="85" w:name="_Toc106791411"/>
            <w:r>
              <w:rPr>
                <w:rFonts w:ascii="Helvetica" w:eastAsia="Helvetica" w:hAnsi="Helvetica" w:cs="Helvetica"/>
                <w:b w:val="0"/>
                <w:sz w:val="18"/>
              </w:rPr>
              <w:t>Subgroup 14. Pregnancy support counselling phone services</w:t>
            </w:r>
            <w:bookmarkEnd w:id="84"/>
            <w:bookmarkEnd w:id="85"/>
          </w:p>
        </w:tc>
      </w:tr>
      <w:tr w:rsidR="00984EC0" w14:paraId="13EFD10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2DC44" w14:textId="77777777" w:rsidR="00984EC0" w:rsidRDefault="00984EC0" w:rsidP="00E83B8C">
            <w:pPr>
              <w:rPr>
                <w:b/>
              </w:rPr>
            </w:pPr>
            <w:r>
              <w:rPr>
                <w:b/>
              </w:rPr>
              <w:t>Fee</w:t>
            </w:r>
          </w:p>
          <w:p w14:paraId="3098DC8B" w14:textId="77777777" w:rsidR="00984EC0" w:rsidRDefault="00984EC0" w:rsidP="00E83B8C">
            <w:r>
              <w:t>93029</w:t>
            </w:r>
          </w:p>
        </w:tc>
        <w:tc>
          <w:tcPr>
            <w:tcW w:w="0" w:type="auto"/>
            <w:tcMar>
              <w:top w:w="38" w:type="dxa"/>
              <w:left w:w="38" w:type="dxa"/>
              <w:bottom w:w="38" w:type="dxa"/>
              <w:right w:w="38" w:type="dxa"/>
            </w:tcMar>
            <w:vAlign w:val="bottom"/>
          </w:tcPr>
          <w:p w14:paraId="7351910B" w14:textId="77777777" w:rsidR="00984EC0" w:rsidRDefault="00984EC0" w:rsidP="00E83B8C">
            <w:pPr>
              <w:spacing w:after="200"/>
              <w:rPr>
                <w:sz w:val="20"/>
                <w:szCs w:val="20"/>
              </w:rPr>
            </w:pPr>
            <w:r>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phone attendance if:</w:t>
            </w:r>
          </w:p>
          <w:p w14:paraId="1B3636F4" w14:textId="77777777" w:rsidR="00984EC0" w:rsidRDefault="00984EC0" w:rsidP="00E83B8C">
            <w:pPr>
              <w:spacing w:before="200" w:after="200"/>
              <w:rPr>
                <w:sz w:val="20"/>
                <w:szCs w:val="20"/>
              </w:rPr>
            </w:pPr>
            <w:r>
              <w:rPr>
                <w:sz w:val="20"/>
                <w:szCs w:val="20"/>
              </w:rPr>
              <w:t>(a)    the person is concerned about a current pregnancy or a pregnancy that occurred in the 12 months preceding the provision of the first service; and</w:t>
            </w:r>
          </w:p>
          <w:p w14:paraId="09E6EE1C" w14:textId="77777777" w:rsidR="00984EC0" w:rsidRDefault="00984EC0" w:rsidP="00E83B8C">
            <w:pPr>
              <w:spacing w:before="200" w:after="200"/>
              <w:rPr>
                <w:sz w:val="20"/>
                <w:szCs w:val="20"/>
              </w:rPr>
            </w:pPr>
            <w:r>
              <w:rPr>
                <w:sz w:val="20"/>
                <w:szCs w:val="20"/>
              </w:rPr>
              <w:t>(b)    the person is referred by a medical practitioner who is not a specialist or consultant physician; and</w:t>
            </w:r>
          </w:p>
          <w:p w14:paraId="7B4955E0" w14:textId="77777777" w:rsidR="00984EC0" w:rsidRDefault="00984EC0" w:rsidP="00E83B8C">
            <w:pPr>
              <w:spacing w:before="200" w:after="200"/>
              <w:rPr>
                <w:sz w:val="20"/>
                <w:szCs w:val="20"/>
              </w:rPr>
            </w:pPr>
            <w:r>
              <w:rPr>
                <w:sz w:val="20"/>
                <w:szCs w:val="20"/>
              </w:rPr>
              <w:t>(c)     the service is provided to the person individually; and</w:t>
            </w:r>
          </w:p>
          <w:p w14:paraId="47706AEF" w14:textId="77777777" w:rsidR="00984EC0" w:rsidRDefault="00984EC0" w:rsidP="00E83B8C">
            <w:pPr>
              <w:spacing w:before="200" w:after="200"/>
              <w:rPr>
                <w:sz w:val="20"/>
                <w:szCs w:val="20"/>
              </w:rPr>
            </w:pPr>
            <w:r>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3EC336B4" w14:textId="77777777" w:rsidR="00984EC0" w:rsidRDefault="00984EC0" w:rsidP="00E83B8C">
            <w:pPr>
              <w:spacing w:before="200" w:after="200"/>
              <w:rPr>
                <w:sz w:val="20"/>
                <w:szCs w:val="20"/>
              </w:rPr>
            </w:pPr>
            <w:r>
              <w:rPr>
                <w:sz w:val="20"/>
                <w:szCs w:val="20"/>
              </w:rPr>
              <w:t>(e)     the service is at least 30 minutes duration;</w:t>
            </w:r>
          </w:p>
          <w:p w14:paraId="62167619" w14:textId="77777777" w:rsidR="00984EC0" w:rsidRDefault="00984EC0" w:rsidP="00E83B8C">
            <w:pPr>
              <w:spacing w:before="200" w:after="200"/>
              <w:rPr>
                <w:sz w:val="20"/>
                <w:szCs w:val="20"/>
              </w:rPr>
            </w:pPr>
            <w:r>
              <w:rPr>
                <w:sz w:val="20"/>
                <w:szCs w:val="20"/>
              </w:rPr>
              <w:t>to a maximum of 3 services (including services to which items 81000, 81005, 81010 in the Allied Health Determination, item 4001 of the general medical services table and item 93026, 92136 and 92138 apply) for each pregnancy.</w:t>
            </w:r>
          </w:p>
          <w:p w14:paraId="12BD8DB4" w14:textId="77777777" w:rsidR="00984EC0" w:rsidRDefault="00984EC0" w:rsidP="00E83B8C">
            <w:pPr>
              <w:spacing w:before="200" w:after="200"/>
              <w:rPr>
                <w:sz w:val="20"/>
                <w:szCs w:val="20"/>
              </w:rPr>
            </w:pPr>
            <w:r>
              <w:rPr>
                <w:sz w:val="20"/>
                <w:szCs w:val="20"/>
              </w:rPr>
              <w:t>The service may be used to address any pregnancy related issues for which non directive counselling is appropriate</w:t>
            </w:r>
          </w:p>
          <w:p w14:paraId="0CF1E618" w14:textId="77777777" w:rsidR="00984EC0" w:rsidRDefault="00984EC0" w:rsidP="00E83B8C">
            <w:pPr>
              <w:spacing w:before="200" w:after="200"/>
              <w:rPr>
                <w:sz w:val="20"/>
                <w:szCs w:val="20"/>
              </w:rPr>
            </w:pPr>
            <w:r>
              <w:rPr>
                <w:sz w:val="20"/>
                <w:szCs w:val="20"/>
              </w:rPr>
              <w:t> </w:t>
            </w:r>
          </w:p>
          <w:p w14:paraId="3714E6EF" w14:textId="77777777" w:rsidR="00984EC0" w:rsidRDefault="00984EC0" w:rsidP="00E83B8C">
            <w:pPr>
              <w:spacing w:before="200" w:after="200"/>
              <w:rPr>
                <w:sz w:val="20"/>
                <w:szCs w:val="20"/>
              </w:rPr>
            </w:pPr>
            <w:r>
              <w:rPr>
                <w:sz w:val="20"/>
                <w:szCs w:val="20"/>
              </w:rPr>
              <w:t> </w:t>
            </w:r>
          </w:p>
          <w:p w14:paraId="37EC2BDA" w14:textId="77777777" w:rsidR="00984EC0" w:rsidRDefault="00984EC0" w:rsidP="00E83B8C">
            <w:pPr>
              <w:tabs>
                <w:tab w:val="left" w:pos="1701"/>
              </w:tabs>
              <w:rPr>
                <w:b/>
                <w:sz w:val="20"/>
              </w:rPr>
            </w:pPr>
            <w:r>
              <w:rPr>
                <w:b/>
                <w:sz w:val="20"/>
              </w:rPr>
              <w:t xml:space="preserve">Fee: </w:t>
            </w:r>
            <w:r>
              <w:t>$77.30</w:t>
            </w:r>
            <w:r>
              <w:tab/>
            </w:r>
            <w:r>
              <w:rPr>
                <w:b/>
                <w:sz w:val="20"/>
              </w:rPr>
              <w:t xml:space="preserve">Benefit: </w:t>
            </w:r>
            <w:r>
              <w:t>85% = $65.75</w:t>
            </w:r>
          </w:p>
          <w:p w14:paraId="7A5B198B" w14:textId="77777777" w:rsidR="00984EC0" w:rsidRDefault="00984EC0" w:rsidP="00E83B8C">
            <w:pPr>
              <w:tabs>
                <w:tab w:val="left" w:pos="1701"/>
              </w:tabs>
            </w:pPr>
            <w:r>
              <w:rPr>
                <w:b/>
                <w:sz w:val="20"/>
              </w:rPr>
              <w:t xml:space="preserve">Extended Medicare Safety Net Cap: </w:t>
            </w:r>
            <w:r>
              <w:t>$231.90</w:t>
            </w:r>
          </w:p>
        </w:tc>
      </w:tr>
    </w:tbl>
    <w:p w14:paraId="72339465"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3DB7E22"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802B695" w14:textId="77777777" w:rsidTr="00E83B8C">
              <w:tc>
                <w:tcPr>
                  <w:tcW w:w="2500" w:type="pct"/>
                  <w:tcBorders>
                    <w:top w:val="nil"/>
                    <w:left w:val="nil"/>
                    <w:bottom w:val="nil"/>
                    <w:right w:val="nil"/>
                  </w:tcBorders>
                  <w:tcMar>
                    <w:top w:w="38" w:type="dxa"/>
                    <w:left w:w="0" w:type="dxa"/>
                    <w:bottom w:w="38" w:type="dxa"/>
                    <w:right w:w="0" w:type="dxa"/>
                  </w:tcMar>
                  <w:vAlign w:val="bottom"/>
                </w:tcPr>
                <w:p w14:paraId="3FD0DB2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4A736551"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15. AUTISM, PERVASIVE DEVELOPMENTAL DISORDER AND DISABILITY TELEHEALTH SERVICES</w:t>
                  </w:r>
                </w:p>
              </w:tc>
            </w:tr>
          </w:tbl>
          <w:p w14:paraId="2B234A05" w14:textId="77777777" w:rsidR="00984EC0" w:rsidRDefault="00984EC0" w:rsidP="00E83B8C">
            <w:pPr>
              <w:keepLines/>
              <w:rPr>
                <w:rFonts w:ascii="Helvetica" w:eastAsia="Helvetica" w:hAnsi="Helvetica" w:cs="Helvetica"/>
                <w:b/>
              </w:rPr>
            </w:pPr>
          </w:p>
        </w:tc>
      </w:tr>
      <w:tr w:rsidR="00984EC0" w14:paraId="1A603C9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82897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8DF522C"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5CAF60D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9009E07"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7BB6F7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6" w:name="_Toc106791260"/>
            <w:bookmarkStart w:id="87" w:name="_Toc106791412"/>
            <w:r>
              <w:rPr>
                <w:rFonts w:ascii="Helvetica" w:eastAsia="Helvetica" w:hAnsi="Helvetica" w:cs="Helvetica"/>
                <w:b w:val="0"/>
                <w:sz w:val="18"/>
              </w:rPr>
              <w:t>Subgroup 15. Autism, pervasive developmental disorder and disability telehealth services</w:t>
            </w:r>
            <w:bookmarkEnd w:id="86"/>
            <w:bookmarkEnd w:id="87"/>
          </w:p>
        </w:tc>
      </w:tr>
      <w:tr w:rsidR="00984EC0" w14:paraId="7237FEC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25485" w14:textId="77777777" w:rsidR="00984EC0" w:rsidRDefault="00984EC0" w:rsidP="00E83B8C">
            <w:pPr>
              <w:rPr>
                <w:b/>
              </w:rPr>
            </w:pPr>
            <w:r>
              <w:rPr>
                <w:b/>
              </w:rPr>
              <w:t>Fee</w:t>
            </w:r>
          </w:p>
          <w:p w14:paraId="7311524C" w14:textId="77777777" w:rsidR="00984EC0" w:rsidRDefault="00984EC0" w:rsidP="00E83B8C">
            <w:r>
              <w:t>93032</w:t>
            </w:r>
          </w:p>
        </w:tc>
        <w:tc>
          <w:tcPr>
            <w:tcW w:w="0" w:type="auto"/>
            <w:tcMar>
              <w:top w:w="38" w:type="dxa"/>
              <w:left w:w="38" w:type="dxa"/>
              <w:bottom w:w="38" w:type="dxa"/>
              <w:right w:w="38" w:type="dxa"/>
            </w:tcMar>
            <w:vAlign w:val="bottom"/>
          </w:tcPr>
          <w:p w14:paraId="7A8F2198" w14:textId="77777777" w:rsidR="00984EC0" w:rsidRDefault="00984EC0" w:rsidP="00E83B8C">
            <w:pPr>
              <w:spacing w:after="200"/>
              <w:rPr>
                <w:sz w:val="20"/>
                <w:szCs w:val="20"/>
              </w:rPr>
            </w:pPr>
            <w:r>
              <w:rPr>
                <w:sz w:val="20"/>
                <w:szCs w:val="20"/>
              </w:rPr>
              <w:t>Psychology health service provided by telehealth attendance to a child aged under 13 years by an eligible psychologist if:</w:t>
            </w:r>
          </w:p>
          <w:p w14:paraId="6008CB50" w14:textId="77777777" w:rsidR="00984EC0" w:rsidRDefault="00984EC0" w:rsidP="00E83B8C">
            <w:pPr>
              <w:spacing w:before="200" w:after="200"/>
              <w:rPr>
                <w:sz w:val="20"/>
                <w:szCs w:val="20"/>
              </w:rPr>
            </w:pPr>
            <w:r>
              <w:rPr>
                <w:sz w:val="20"/>
                <w:szCs w:val="20"/>
              </w:rPr>
              <w:t>(a) the child was referred to the eligible psychologist by an eligible practitioner:</w:t>
            </w:r>
          </w:p>
          <w:p w14:paraId="4C6CA915" w14:textId="77777777" w:rsidR="00984EC0" w:rsidRDefault="00984EC0" w:rsidP="00E83B8C">
            <w:pPr>
              <w:pBdr>
                <w:left w:val="none" w:sz="0" w:space="22" w:color="auto"/>
              </w:pBdr>
              <w:spacing w:before="200" w:after="200"/>
              <w:ind w:left="450"/>
              <w:rPr>
                <w:sz w:val="20"/>
                <w:szCs w:val="20"/>
              </w:rPr>
            </w:pPr>
            <w:r>
              <w:rPr>
                <w:sz w:val="20"/>
                <w:szCs w:val="20"/>
              </w:rPr>
              <w:t>(i) to assist with the diagnosis of the child by the practitioner; or</w:t>
            </w:r>
          </w:p>
          <w:p w14:paraId="7F9F6F7B" w14:textId="77777777" w:rsidR="00984EC0" w:rsidRDefault="00984EC0" w:rsidP="00E83B8C">
            <w:pPr>
              <w:pBdr>
                <w:left w:val="none" w:sz="0" w:space="22" w:color="auto"/>
              </w:pBdr>
              <w:spacing w:before="200" w:after="200"/>
              <w:ind w:left="450"/>
              <w:rPr>
                <w:sz w:val="20"/>
                <w:szCs w:val="20"/>
              </w:rPr>
            </w:pPr>
            <w:r>
              <w:rPr>
                <w:sz w:val="20"/>
                <w:szCs w:val="20"/>
              </w:rPr>
              <w:t>(ii) to contribute to the child’s PDD or disability treatment and management plan, developed by the practitioner; and</w:t>
            </w:r>
          </w:p>
          <w:p w14:paraId="2284AE42" w14:textId="77777777" w:rsidR="00984EC0" w:rsidRDefault="00984EC0" w:rsidP="00E83B8C">
            <w:pPr>
              <w:spacing w:before="200" w:after="200"/>
              <w:rPr>
                <w:sz w:val="20"/>
                <w:szCs w:val="20"/>
              </w:rPr>
            </w:pPr>
            <w:r>
              <w:rPr>
                <w:sz w:val="20"/>
                <w:szCs w:val="20"/>
              </w:rPr>
              <w:t>(b) the eligible practitioner is:</w:t>
            </w:r>
          </w:p>
          <w:p w14:paraId="571DD518"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 or</w:t>
            </w:r>
          </w:p>
          <w:p w14:paraId="2E84DF9F"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3A83B1CD" w14:textId="77777777" w:rsidR="00984EC0" w:rsidRDefault="00984EC0" w:rsidP="00E83B8C">
            <w:pPr>
              <w:spacing w:before="200" w:after="200"/>
              <w:rPr>
                <w:sz w:val="20"/>
                <w:szCs w:val="20"/>
              </w:rPr>
            </w:pPr>
            <w:r>
              <w:rPr>
                <w:sz w:val="20"/>
                <w:szCs w:val="20"/>
              </w:rPr>
              <w:t>(c) the eligible psychologist attending the child is registered with the Department of Human Services as meeting the credentialing requirements for the provision of that service; and</w:t>
            </w:r>
          </w:p>
          <w:p w14:paraId="6948D38C" w14:textId="77777777" w:rsidR="00984EC0" w:rsidRDefault="00984EC0" w:rsidP="00E83B8C">
            <w:pPr>
              <w:spacing w:before="200" w:after="200"/>
              <w:rPr>
                <w:sz w:val="20"/>
                <w:szCs w:val="20"/>
              </w:rPr>
            </w:pPr>
            <w:r>
              <w:rPr>
                <w:sz w:val="20"/>
                <w:szCs w:val="20"/>
              </w:rPr>
              <w:t>(d) the service is provided to the child individually; and</w:t>
            </w:r>
          </w:p>
          <w:p w14:paraId="29E8860A" w14:textId="77777777" w:rsidR="00984EC0" w:rsidRDefault="00984EC0" w:rsidP="00E83B8C">
            <w:pPr>
              <w:spacing w:before="200" w:after="200"/>
              <w:rPr>
                <w:sz w:val="20"/>
                <w:szCs w:val="20"/>
              </w:rPr>
            </w:pPr>
            <w:r>
              <w:rPr>
                <w:sz w:val="20"/>
                <w:szCs w:val="20"/>
              </w:rPr>
              <w:t>(e) the service is at least 50 minutes duration;</w:t>
            </w:r>
          </w:p>
          <w:p w14:paraId="586B01DA" w14:textId="77777777" w:rsidR="00984EC0" w:rsidRDefault="00984EC0" w:rsidP="00E83B8C">
            <w:pPr>
              <w:spacing w:before="200" w:after="200"/>
              <w:rPr>
                <w:sz w:val="20"/>
                <w:szCs w:val="20"/>
              </w:rPr>
            </w:pPr>
            <w:r>
              <w:rPr>
                <w:sz w:val="20"/>
                <w:szCs w:val="20"/>
              </w:rPr>
              <w:t>to a maximum of 4 services (including services to which this item, items 93033, 93040 and 93041 or items 82000, 82005, 82010 and 82030 in the Allied Health Determination apply).</w:t>
            </w:r>
          </w:p>
          <w:p w14:paraId="1C32E855" w14:textId="77777777" w:rsidR="00984EC0" w:rsidRDefault="00984EC0" w:rsidP="00E83B8C">
            <w:pPr>
              <w:spacing w:before="200" w:after="200"/>
              <w:rPr>
                <w:sz w:val="20"/>
                <w:szCs w:val="20"/>
              </w:rPr>
            </w:pPr>
            <w:r>
              <w:rPr>
                <w:sz w:val="20"/>
                <w:szCs w:val="20"/>
              </w:rPr>
              <w:t>Up to 4 services may be provided to the same child on the same day</w:t>
            </w:r>
          </w:p>
          <w:p w14:paraId="6807BA13"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0B7A69C2" w14:textId="77777777" w:rsidR="00984EC0" w:rsidRDefault="00984EC0" w:rsidP="00E83B8C">
            <w:pPr>
              <w:tabs>
                <w:tab w:val="left" w:pos="1701"/>
              </w:tabs>
            </w:pPr>
            <w:r>
              <w:rPr>
                <w:b/>
                <w:sz w:val="20"/>
              </w:rPr>
              <w:t xml:space="preserve">Extended Medicare Safety Net Cap: </w:t>
            </w:r>
            <w:r>
              <w:t>$316.35</w:t>
            </w:r>
          </w:p>
        </w:tc>
      </w:tr>
      <w:tr w:rsidR="00984EC0" w14:paraId="58B48CF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7220A" w14:textId="77777777" w:rsidR="00984EC0" w:rsidRDefault="00984EC0" w:rsidP="00E83B8C">
            <w:pPr>
              <w:rPr>
                <w:b/>
              </w:rPr>
            </w:pPr>
            <w:r>
              <w:rPr>
                <w:b/>
              </w:rPr>
              <w:t>Fee</w:t>
            </w:r>
          </w:p>
          <w:p w14:paraId="0321C78F" w14:textId="77777777" w:rsidR="00984EC0" w:rsidRDefault="00984EC0" w:rsidP="00E83B8C">
            <w:r>
              <w:t>93033</w:t>
            </w:r>
          </w:p>
        </w:tc>
        <w:tc>
          <w:tcPr>
            <w:tcW w:w="0" w:type="auto"/>
            <w:tcMar>
              <w:top w:w="38" w:type="dxa"/>
              <w:left w:w="38" w:type="dxa"/>
              <w:bottom w:w="38" w:type="dxa"/>
              <w:right w:w="38" w:type="dxa"/>
            </w:tcMar>
            <w:vAlign w:val="bottom"/>
          </w:tcPr>
          <w:p w14:paraId="41F157F8" w14:textId="77777777" w:rsidR="00984EC0" w:rsidRDefault="00984EC0" w:rsidP="00E83B8C">
            <w:pPr>
              <w:spacing w:after="200"/>
              <w:rPr>
                <w:sz w:val="20"/>
                <w:szCs w:val="20"/>
              </w:rPr>
            </w:pPr>
            <w:r>
              <w:rPr>
                <w:sz w:val="20"/>
                <w:szCs w:val="20"/>
              </w:rPr>
              <w:t>Speech pathology, occupational therapy, audiology, optometry, orthoptic or physiotherapy health service provided by telehealth attendance to a child aged under 13 years by an eligible speech pathologist, occupational therapist, audiologist, optometrist, orthoptist or physiotherapist if:</w:t>
            </w:r>
          </w:p>
          <w:p w14:paraId="62C8A693" w14:textId="77777777" w:rsidR="00984EC0" w:rsidRDefault="00984EC0" w:rsidP="00E83B8C">
            <w:pPr>
              <w:spacing w:before="200" w:after="200"/>
              <w:rPr>
                <w:sz w:val="20"/>
                <w:szCs w:val="20"/>
              </w:rPr>
            </w:pPr>
            <w:r>
              <w:rPr>
                <w:sz w:val="20"/>
                <w:szCs w:val="20"/>
              </w:rPr>
              <w:t>(a) the child was referred to the eligible speech pathologist, occupational therapist, audiologist, optometrist, orthoptist or physiotherapist by an eligible practitioner:</w:t>
            </w:r>
          </w:p>
          <w:p w14:paraId="46AB524F" w14:textId="77777777" w:rsidR="00984EC0" w:rsidRDefault="00984EC0" w:rsidP="00E83B8C">
            <w:pPr>
              <w:pBdr>
                <w:left w:val="none" w:sz="0" w:space="22" w:color="auto"/>
              </w:pBdr>
              <w:spacing w:before="200" w:after="200"/>
              <w:ind w:left="450"/>
              <w:rPr>
                <w:sz w:val="20"/>
                <w:szCs w:val="20"/>
              </w:rPr>
            </w:pPr>
            <w:r>
              <w:rPr>
                <w:sz w:val="20"/>
                <w:szCs w:val="20"/>
              </w:rPr>
              <w:t>(i) to assist with the diagnosis of the child by the practitioner; or</w:t>
            </w:r>
          </w:p>
          <w:p w14:paraId="358172AC" w14:textId="77777777" w:rsidR="00984EC0" w:rsidRDefault="00984EC0" w:rsidP="00E83B8C">
            <w:pPr>
              <w:pBdr>
                <w:left w:val="none" w:sz="0" w:space="22" w:color="auto"/>
              </w:pBdr>
              <w:spacing w:before="200" w:after="200"/>
              <w:ind w:left="450"/>
              <w:rPr>
                <w:sz w:val="20"/>
                <w:szCs w:val="20"/>
              </w:rPr>
            </w:pPr>
            <w:r>
              <w:rPr>
                <w:sz w:val="20"/>
                <w:szCs w:val="20"/>
              </w:rPr>
              <w:t>(ii) to contribute to the child’s PDD or disability treatment and management plan, developed by the practitioner; and</w:t>
            </w:r>
          </w:p>
          <w:p w14:paraId="4218FF62" w14:textId="77777777" w:rsidR="00984EC0" w:rsidRDefault="00984EC0" w:rsidP="00E83B8C">
            <w:pPr>
              <w:spacing w:before="200" w:after="200"/>
              <w:rPr>
                <w:sz w:val="20"/>
                <w:szCs w:val="20"/>
              </w:rPr>
            </w:pPr>
            <w:r>
              <w:rPr>
                <w:sz w:val="20"/>
                <w:szCs w:val="20"/>
              </w:rPr>
              <w:t>(b) the eligible practitioner is:</w:t>
            </w:r>
          </w:p>
          <w:p w14:paraId="540A36B4"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 or</w:t>
            </w:r>
          </w:p>
          <w:p w14:paraId="26E18B02"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359E899E" w14:textId="77777777" w:rsidR="00984EC0" w:rsidRDefault="00984EC0" w:rsidP="00E83B8C">
            <w:pPr>
              <w:spacing w:before="200" w:after="200"/>
              <w:rPr>
                <w:sz w:val="20"/>
                <w:szCs w:val="20"/>
              </w:rPr>
            </w:pPr>
            <w:r>
              <w:rPr>
                <w:sz w:val="20"/>
                <w:szCs w:val="20"/>
              </w:rPr>
              <w:t>(c) the eligible speech pathologist, occupational therapist, audiologist, optometrist, orthoptist or physiotherapist attending the child is registered with the Department of Human Services as meeting the credentialing requirements for the provision of that service; and</w:t>
            </w:r>
          </w:p>
          <w:p w14:paraId="1E124D97" w14:textId="77777777" w:rsidR="00984EC0" w:rsidRDefault="00984EC0" w:rsidP="00E83B8C">
            <w:pPr>
              <w:spacing w:before="200" w:after="200"/>
              <w:rPr>
                <w:sz w:val="20"/>
                <w:szCs w:val="20"/>
              </w:rPr>
            </w:pPr>
            <w:r>
              <w:rPr>
                <w:sz w:val="20"/>
                <w:szCs w:val="20"/>
              </w:rPr>
              <w:t>(d) the service is provided to the child individually; and</w:t>
            </w:r>
          </w:p>
          <w:p w14:paraId="3F374F81" w14:textId="77777777" w:rsidR="00984EC0" w:rsidRDefault="00984EC0" w:rsidP="00E83B8C">
            <w:pPr>
              <w:spacing w:before="200" w:after="200"/>
              <w:rPr>
                <w:sz w:val="20"/>
                <w:szCs w:val="20"/>
              </w:rPr>
            </w:pPr>
            <w:r>
              <w:rPr>
                <w:sz w:val="20"/>
                <w:szCs w:val="20"/>
              </w:rPr>
              <w:t>(e) the service is at least 50 minutes duration;</w:t>
            </w:r>
          </w:p>
          <w:p w14:paraId="47F1E3CD" w14:textId="77777777" w:rsidR="00984EC0" w:rsidRDefault="00984EC0" w:rsidP="00E83B8C">
            <w:pPr>
              <w:spacing w:before="200" w:after="200"/>
              <w:rPr>
                <w:sz w:val="20"/>
                <w:szCs w:val="20"/>
              </w:rPr>
            </w:pPr>
            <w:r>
              <w:rPr>
                <w:sz w:val="20"/>
                <w:szCs w:val="20"/>
              </w:rPr>
              <w:t>to a maximum of 4 services (including services to which this item, items 93032, 93040 or 93041, or items 82000, 82005, 82010 and 82030 in the Allied Health Determination apply).</w:t>
            </w:r>
          </w:p>
          <w:p w14:paraId="25BD0471" w14:textId="77777777" w:rsidR="00984EC0" w:rsidRDefault="00984EC0" w:rsidP="00E83B8C">
            <w:pPr>
              <w:spacing w:before="200" w:after="200"/>
              <w:rPr>
                <w:sz w:val="20"/>
                <w:szCs w:val="20"/>
              </w:rPr>
            </w:pPr>
            <w:r>
              <w:rPr>
                <w:sz w:val="20"/>
                <w:szCs w:val="20"/>
              </w:rPr>
              <w:t>Up to 4 services may be provided to the same child on the same day</w:t>
            </w:r>
          </w:p>
          <w:p w14:paraId="5F603C24"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9F009CC" w14:textId="77777777" w:rsidR="00984EC0" w:rsidRDefault="00984EC0" w:rsidP="00E83B8C">
            <w:pPr>
              <w:tabs>
                <w:tab w:val="left" w:pos="1701"/>
              </w:tabs>
            </w:pPr>
            <w:r>
              <w:rPr>
                <w:b/>
                <w:sz w:val="20"/>
              </w:rPr>
              <w:t xml:space="preserve">Extended Medicare Safety Net Cap: </w:t>
            </w:r>
            <w:r>
              <w:t>$278.85</w:t>
            </w:r>
          </w:p>
        </w:tc>
      </w:tr>
      <w:tr w:rsidR="00984EC0" w14:paraId="676A508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16A07" w14:textId="77777777" w:rsidR="00984EC0" w:rsidRDefault="00984EC0" w:rsidP="00E83B8C">
            <w:pPr>
              <w:rPr>
                <w:b/>
              </w:rPr>
            </w:pPr>
            <w:r>
              <w:rPr>
                <w:b/>
              </w:rPr>
              <w:t>Fee</w:t>
            </w:r>
          </w:p>
          <w:p w14:paraId="629D5726" w14:textId="77777777" w:rsidR="00984EC0" w:rsidRDefault="00984EC0" w:rsidP="00E83B8C">
            <w:r>
              <w:t>93035</w:t>
            </w:r>
          </w:p>
        </w:tc>
        <w:tc>
          <w:tcPr>
            <w:tcW w:w="0" w:type="auto"/>
            <w:tcMar>
              <w:top w:w="38" w:type="dxa"/>
              <w:left w:w="38" w:type="dxa"/>
              <w:bottom w:w="38" w:type="dxa"/>
              <w:right w:w="38" w:type="dxa"/>
            </w:tcMar>
            <w:vAlign w:val="bottom"/>
          </w:tcPr>
          <w:p w14:paraId="49252705" w14:textId="77777777" w:rsidR="00984EC0" w:rsidRDefault="00984EC0" w:rsidP="00E83B8C">
            <w:pPr>
              <w:spacing w:after="200"/>
              <w:rPr>
                <w:sz w:val="20"/>
                <w:szCs w:val="20"/>
              </w:rPr>
            </w:pPr>
            <w:r>
              <w:rPr>
                <w:sz w:val="20"/>
                <w:szCs w:val="20"/>
              </w:rPr>
              <w:t>Psychology health service provided by telehealth attendance to a child aged under 15 years for treatment of a pervasive developmental disorder (PDD) or eligible disability by an eligible psychologist, if:</w:t>
            </w:r>
          </w:p>
          <w:p w14:paraId="3156B8F8" w14:textId="77777777" w:rsidR="00984EC0" w:rsidRDefault="00984EC0" w:rsidP="00E83B8C">
            <w:pPr>
              <w:spacing w:before="200" w:after="200"/>
              <w:rPr>
                <w:sz w:val="20"/>
                <w:szCs w:val="20"/>
              </w:rPr>
            </w:pPr>
            <w:r>
              <w:rPr>
                <w:sz w:val="20"/>
                <w:szCs w:val="20"/>
              </w:rPr>
              <w:t>(a) the child has been diagnosed with a PDD or an eligible disability; and</w:t>
            </w:r>
          </w:p>
          <w:p w14:paraId="6702C6E0" w14:textId="77777777" w:rsidR="00984EC0" w:rsidRDefault="00984EC0" w:rsidP="00E83B8C">
            <w:pPr>
              <w:spacing w:before="200" w:after="200"/>
              <w:rPr>
                <w:sz w:val="20"/>
                <w:szCs w:val="20"/>
              </w:rPr>
            </w:pPr>
            <w:r>
              <w:rPr>
                <w:sz w:val="20"/>
                <w:szCs w:val="20"/>
              </w:rPr>
              <w:t>(b) the child, while aged under 13 years, received a PDD or disability treatment and management plan as prepared by the eligible practitioner; and</w:t>
            </w:r>
          </w:p>
          <w:p w14:paraId="709475D6" w14:textId="77777777" w:rsidR="00984EC0" w:rsidRDefault="00984EC0" w:rsidP="00E83B8C">
            <w:pPr>
              <w:spacing w:before="200" w:after="200"/>
              <w:rPr>
                <w:sz w:val="20"/>
                <w:szCs w:val="20"/>
              </w:rPr>
            </w:pPr>
            <w:r>
              <w:rPr>
                <w:sz w:val="20"/>
                <w:szCs w:val="20"/>
              </w:rPr>
              <w:t>(c) the child was referred by an eligible practitioner for services consistent with the child’s PDD or disability treatment and management plan; and</w:t>
            </w:r>
          </w:p>
          <w:p w14:paraId="0A797341" w14:textId="77777777" w:rsidR="00984EC0" w:rsidRDefault="00984EC0" w:rsidP="00E83B8C">
            <w:pPr>
              <w:spacing w:before="200" w:after="200"/>
              <w:rPr>
                <w:sz w:val="20"/>
                <w:szCs w:val="20"/>
              </w:rPr>
            </w:pPr>
            <w:r>
              <w:rPr>
                <w:sz w:val="20"/>
                <w:szCs w:val="20"/>
              </w:rPr>
              <w:t>(d) the eligible practitioner is:</w:t>
            </w:r>
          </w:p>
          <w:p w14:paraId="7047364A"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76FA9F21"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field of specialty, or a general practitioner; and</w:t>
            </w:r>
          </w:p>
          <w:p w14:paraId="07B7A4B6" w14:textId="77777777" w:rsidR="00984EC0" w:rsidRDefault="00984EC0" w:rsidP="00E83B8C">
            <w:pPr>
              <w:spacing w:before="200" w:after="200"/>
              <w:rPr>
                <w:sz w:val="20"/>
                <w:szCs w:val="20"/>
              </w:rPr>
            </w:pPr>
            <w:r>
              <w:rPr>
                <w:sz w:val="20"/>
                <w:szCs w:val="20"/>
              </w:rPr>
              <w:t>(e) the eligible psychologist attending the child is registered with the Department of Human Services as meeting the credentialing requirements for the provision of those services; and</w:t>
            </w:r>
          </w:p>
          <w:p w14:paraId="2B368700" w14:textId="77777777" w:rsidR="00984EC0" w:rsidRDefault="00984EC0" w:rsidP="00E83B8C">
            <w:pPr>
              <w:spacing w:before="200" w:after="200"/>
              <w:rPr>
                <w:sz w:val="20"/>
                <w:szCs w:val="20"/>
              </w:rPr>
            </w:pPr>
            <w:r>
              <w:rPr>
                <w:sz w:val="20"/>
                <w:szCs w:val="20"/>
              </w:rPr>
              <w:t>(f) on the completion of the course of treatment, the eligible psychologist gives a written report to the referring eligible practitioner on assessments carried out, treatment provided and recommendations on future management of the child’s condition; and</w:t>
            </w:r>
          </w:p>
          <w:p w14:paraId="65E5DD45" w14:textId="77777777" w:rsidR="00984EC0" w:rsidRDefault="00984EC0" w:rsidP="00E83B8C">
            <w:pPr>
              <w:spacing w:before="200" w:after="200"/>
              <w:rPr>
                <w:sz w:val="20"/>
                <w:szCs w:val="20"/>
              </w:rPr>
            </w:pPr>
            <w:r>
              <w:rPr>
                <w:sz w:val="20"/>
                <w:szCs w:val="20"/>
              </w:rPr>
              <w:t>(g) the eligible practitioner is:</w:t>
            </w:r>
          </w:p>
          <w:p w14:paraId="3E668AD7"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7EE92DB9"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528C0752" w14:textId="77777777" w:rsidR="00984EC0" w:rsidRDefault="00984EC0" w:rsidP="00E83B8C">
            <w:pPr>
              <w:spacing w:before="200" w:after="200"/>
              <w:rPr>
                <w:sz w:val="20"/>
                <w:szCs w:val="20"/>
              </w:rPr>
            </w:pPr>
            <w:r>
              <w:rPr>
                <w:sz w:val="20"/>
                <w:szCs w:val="20"/>
              </w:rPr>
              <w:t>(h) the service is provided to the child individually; and</w:t>
            </w:r>
          </w:p>
          <w:p w14:paraId="6101AB08" w14:textId="77777777" w:rsidR="00984EC0" w:rsidRDefault="00984EC0" w:rsidP="00E83B8C">
            <w:pPr>
              <w:spacing w:before="200" w:after="200"/>
              <w:rPr>
                <w:sz w:val="20"/>
                <w:szCs w:val="20"/>
              </w:rPr>
            </w:pPr>
            <w:r>
              <w:rPr>
                <w:sz w:val="20"/>
                <w:szCs w:val="20"/>
              </w:rPr>
              <w:t>(i) the service is at least 30 minutes duration;</w:t>
            </w:r>
          </w:p>
          <w:p w14:paraId="180B2E5F" w14:textId="77777777" w:rsidR="00984EC0" w:rsidRDefault="00984EC0" w:rsidP="00E83B8C">
            <w:pPr>
              <w:spacing w:before="200" w:after="200"/>
              <w:rPr>
                <w:sz w:val="20"/>
                <w:szCs w:val="20"/>
              </w:rPr>
            </w:pPr>
            <w:r>
              <w:rPr>
                <w:sz w:val="20"/>
                <w:szCs w:val="20"/>
              </w:rPr>
              <w:t>to a maximum of 20 services (including services to which this item, items 93036, 93043 and 93044, or items 82015, 82020, 82025 and 82035 in the Allied Health Determination apply).</w:t>
            </w:r>
          </w:p>
          <w:p w14:paraId="7FFEAB87" w14:textId="77777777" w:rsidR="00984EC0" w:rsidRDefault="00984EC0" w:rsidP="00E83B8C">
            <w:pPr>
              <w:spacing w:before="200" w:after="200"/>
              <w:rPr>
                <w:sz w:val="20"/>
                <w:szCs w:val="20"/>
              </w:rPr>
            </w:pPr>
            <w:r>
              <w:rPr>
                <w:sz w:val="20"/>
                <w:szCs w:val="20"/>
              </w:rPr>
              <w:t>Up to 4 services may be provided to the same child on the same day</w:t>
            </w:r>
          </w:p>
          <w:p w14:paraId="68076302"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7E6E456D" w14:textId="77777777" w:rsidR="00984EC0" w:rsidRDefault="00984EC0" w:rsidP="00E83B8C">
            <w:pPr>
              <w:tabs>
                <w:tab w:val="left" w:pos="1701"/>
              </w:tabs>
            </w:pPr>
            <w:r>
              <w:rPr>
                <w:b/>
                <w:sz w:val="20"/>
              </w:rPr>
              <w:t xml:space="preserve">Extended Medicare Safety Net Cap: </w:t>
            </w:r>
            <w:r>
              <w:t>$316.35</w:t>
            </w:r>
          </w:p>
        </w:tc>
      </w:tr>
      <w:tr w:rsidR="00984EC0" w14:paraId="06EFD5D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A0DEB4" w14:textId="77777777" w:rsidR="00984EC0" w:rsidRDefault="00984EC0" w:rsidP="00E83B8C">
            <w:pPr>
              <w:rPr>
                <w:b/>
              </w:rPr>
            </w:pPr>
            <w:r>
              <w:rPr>
                <w:b/>
              </w:rPr>
              <w:t>Fee</w:t>
            </w:r>
          </w:p>
          <w:p w14:paraId="5A8C830B" w14:textId="77777777" w:rsidR="00984EC0" w:rsidRDefault="00984EC0" w:rsidP="00E83B8C">
            <w:r>
              <w:t>93036</w:t>
            </w:r>
          </w:p>
        </w:tc>
        <w:tc>
          <w:tcPr>
            <w:tcW w:w="0" w:type="auto"/>
            <w:tcMar>
              <w:top w:w="38" w:type="dxa"/>
              <w:left w:w="38" w:type="dxa"/>
              <w:bottom w:w="38" w:type="dxa"/>
              <w:right w:w="38" w:type="dxa"/>
            </w:tcMar>
            <w:vAlign w:val="bottom"/>
          </w:tcPr>
          <w:p w14:paraId="5B8C2D50" w14:textId="77777777" w:rsidR="00984EC0" w:rsidRDefault="00984EC0" w:rsidP="00E83B8C">
            <w:pPr>
              <w:spacing w:after="200"/>
              <w:rPr>
                <w:sz w:val="20"/>
                <w:szCs w:val="20"/>
              </w:rPr>
            </w:pPr>
            <w:r>
              <w:rPr>
                <w:sz w:val="20"/>
                <w:szCs w:val="20"/>
              </w:rPr>
              <w:t>Speech pathology, occupational therapy, audiology, optometry, orthoptic or physiotherapy health service provided by telehealth attendance to a child aged under 15 years for treatment of a pervasive developmental disorder (PDD) or eligible disability by an eligible speech pathologist, occupational therapist, audiologist, optometrist, orthoptist or physiotherapist if:</w:t>
            </w:r>
          </w:p>
          <w:p w14:paraId="2BB33A9E" w14:textId="77777777" w:rsidR="00984EC0" w:rsidRDefault="00984EC0" w:rsidP="00E83B8C">
            <w:pPr>
              <w:spacing w:before="200" w:after="200"/>
              <w:rPr>
                <w:sz w:val="20"/>
                <w:szCs w:val="20"/>
              </w:rPr>
            </w:pPr>
            <w:r>
              <w:rPr>
                <w:sz w:val="20"/>
                <w:szCs w:val="20"/>
              </w:rPr>
              <w:t>(a) the child has been diagnosed with a PDD or an eligible disability; and</w:t>
            </w:r>
          </w:p>
          <w:p w14:paraId="15DC9019" w14:textId="77777777" w:rsidR="00984EC0" w:rsidRDefault="00984EC0" w:rsidP="00E83B8C">
            <w:pPr>
              <w:spacing w:before="200" w:after="200"/>
              <w:rPr>
                <w:sz w:val="20"/>
                <w:szCs w:val="20"/>
              </w:rPr>
            </w:pPr>
            <w:r>
              <w:rPr>
                <w:sz w:val="20"/>
                <w:szCs w:val="20"/>
              </w:rPr>
              <w:t>(b) the child, while aged under 13 years, received a PDD or disability treatment and management plan as prepared by the eligible practitioner; and</w:t>
            </w:r>
          </w:p>
          <w:p w14:paraId="4990DA9C" w14:textId="77777777" w:rsidR="00984EC0" w:rsidRDefault="00984EC0" w:rsidP="00E83B8C">
            <w:pPr>
              <w:spacing w:before="200" w:after="200"/>
              <w:rPr>
                <w:sz w:val="20"/>
                <w:szCs w:val="20"/>
              </w:rPr>
            </w:pPr>
            <w:r>
              <w:rPr>
                <w:sz w:val="20"/>
                <w:szCs w:val="20"/>
              </w:rPr>
              <w:t>(c) the child was referred by an eligible practitioner for services consistent with the child’s PDD or disability treatment and management plan; and</w:t>
            </w:r>
          </w:p>
          <w:p w14:paraId="551F701B" w14:textId="77777777" w:rsidR="00984EC0" w:rsidRDefault="00984EC0" w:rsidP="00E83B8C">
            <w:pPr>
              <w:spacing w:before="200" w:after="200"/>
              <w:rPr>
                <w:sz w:val="20"/>
                <w:szCs w:val="20"/>
              </w:rPr>
            </w:pPr>
            <w:r>
              <w:rPr>
                <w:sz w:val="20"/>
                <w:szCs w:val="20"/>
              </w:rPr>
              <w:t>(d) the eligible practitioner is:</w:t>
            </w:r>
          </w:p>
          <w:p w14:paraId="321CA90E"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108E517C"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3ED8BBE4" w14:textId="77777777" w:rsidR="00984EC0" w:rsidRDefault="00984EC0" w:rsidP="00E83B8C">
            <w:pPr>
              <w:spacing w:before="200" w:after="200"/>
              <w:rPr>
                <w:sz w:val="20"/>
                <w:szCs w:val="20"/>
              </w:rPr>
            </w:pPr>
            <w:r>
              <w:rPr>
                <w:sz w:val="20"/>
                <w:szCs w:val="20"/>
              </w:rPr>
              <w:t>(e) the eligible speech pathologist, occupational therapist, audiologist, optometrist, orthoptist or physiotherapist attending the child is registered with the Department of Human Services as meeting the credentialing requirements for the provision of those services; and</w:t>
            </w:r>
          </w:p>
          <w:p w14:paraId="1BACFC5D" w14:textId="77777777" w:rsidR="00984EC0" w:rsidRDefault="00984EC0" w:rsidP="00E83B8C">
            <w:pPr>
              <w:spacing w:before="200" w:after="200"/>
              <w:rPr>
                <w:sz w:val="20"/>
                <w:szCs w:val="20"/>
              </w:rPr>
            </w:pPr>
            <w:r>
              <w:rPr>
                <w:sz w:val="20"/>
                <w:szCs w:val="20"/>
              </w:rPr>
              <w:t>(f) on the completion of the course of treatment, the eligible speech pathologist gives a written report to the referring eligible practitioner on assessments carried out, treatment provided and recommendations on future management of the child’s condition; and</w:t>
            </w:r>
          </w:p>
          <w:p w14:paraId="565A29CA" w14:textId="77777777" w:rsidR="00984EC0" w:rsidRDefault="00984EC0" w:rsidP="00E83B8C">
            <w:pPr>
              <w:spacing w:before="200" w:after="200"/>
              <w:rPr>
                <w:sz w:val="20"/>
                <w:szCs w:val="20"/>
              </w:rPr>
            </w:pPr>
            <w:r>
              <w:rPr>
                <w:sz w:val="20"/>
                <w:szCs w:val="20"/>
              </w:rPr>
              <w:t>(g) the service is provided to the child individually; and</w:t>
            </w:r>
          </w:p>
          <w:p w14:paraId="5C021873" w14:textId="77777777" w:rsidR="00984EC0" w:rsidRDefault="00984EC0" w:rsidP="00E83B8C">
            <w:pPr>
              <w:spacing w:before="200" w:after="200"/>
              <w:rPr>
                <w:sz w:val="20"/>
                <w:szCs w:val="20"/>
              </w:rPr>
            </w:pPr>
            <w:r>
              <w:rPr>
                <w:sz w:val="20"/>
                <w:szCs w:val="20"/>
              </w:rPr>
              <w:t>(i) the service is at least 30 minutes duration;</w:t>
            </w:r>
          </w:p>
          <w:p w14:paraId="5770ED76" w14:textId="77777777" w:rsidR="00984EC0" w:rsidRDefault="00984EC0" w:rsidP="00E83B8C">
            <w:pPr>
              <w:spacing w:before="200" w:after="200"/>
              <w:rPr>
                <w:sz w:val="20"/>
                <w:szCs w:val="20"/>
              </w:rPr>
            </w:pPr>
            <w:r>
              <w:rPr>
                <w:sz w:val="20"/>
                <w:szCs w:val="20"/>
              </w:rPr>
              <w:t>to a maximum of 20 services (including services to which this item, item 93035, 93043 and 93044, or items 82015, 82020 82025 and 82035 in the Allied Health Determination apply)</w:t>
            </w:r>
          </w:p>
          <w:p w14:paraId="2252A11C"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56FB6F76" w14:textId="77777777" w:rsidR="00984EC0" w:rsidRDefault="00984EC0" w:rsidP="00E83B8C">
            <w:pPr>
              <w:tabs>
                <w:tab w:val="left" w:pos="1701"/>
              </w:tabs>
            </w:pPr>
            <w:r>
              <w:rPr>
                <w:b/>
                <w:sz w:val="20"/>
              </w:rPr>
              <w:t xml:space="preserve">Extended Medicare Safety Net Cap: </w:t>
            </w:r>
            <w:r>
              <w:t>$278.85</w:t>
            </w:r>
          </w:p>
        </w:tc>
      </w:tr>
    </w:tbl>
    <w:p w14:paraId="39EC4A84"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C7BE0BF"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FAAE1B0" w14:textId="77777777" w:rsidTr="00E83B8C">
              <w:tc>
                <w:tcPr>
                  <w:tcW w:w="2500" w:type="pct"/>
                  <w:tcBorders>
                    <w:top w:val="nil"/>
                    <w:left w:val="nil"/>
                    <w:bottom w:val="nil"/>
                    <w:right w:val="nil"/>
                  </w:tcBorders>
                  <w:tcMar>
                    <w:top w:w="38" w:type="dxa"/>
                    <w:left w:w="0" w:type="dxa"/>
                    <w:bottom w:w="38" w:type="dxa"/>
                    <w:right w:w="0" w:type="dxa"/>
                  </w:tcMar>
                  <w:vAlign w:val="bottom"/>
                </w:tcPr>
                <w:p w14:paraId="38F36B84"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6D707E51"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16. AUTISM, PERVASIVE DEVELOPMENTAL DISORDER AND DISABILITY PHONE SERVICES</w:t>
                  </w:r>
                </w:p>
              </w:tc>
            </w:tr>
          </w:tbl>
          <w:p w14:paraId="29A0E4F2" w14:textId="77777777" w:rsidR="00984EC0" w:rsidRDefault="00984EC0" w:rsidP="00E83B8C">
            <w:pPr>
              <w:keepLines/>
              <w:rPr>
                <w:rFonts w:ascii="Helvetica" w:eastAsia="Helvetica" w:hAnsi="Helvetica" w:cs="Helvetica"/>
                <w:b/>
              </w:rPr>
            </w:pPr>
          </w:p>
        </w:tc>
      </w:tr>
      <w:tr w:rsidR="00984EC0" w14:paraId="1ADF9E5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9C82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02FF53B"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6A39110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FCA5B8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1252CEB"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8" w:name="_Toc106791261"/>
            <w:bookmarkStart w:id="89" w:name="_Toc106791413"/>
            <w:r>
              <w:rPr>
                <w:rFonts w:ascii="Helvetica" w:eastAsia="Helvetica" w:hAnsi="Helvetica" w:cs="Helvetica"/>
                <w:b w:val="0"/>
                <w:sz w:val="18"/>
              </w:rPr>
              <w:t>Subgroup 16. Autism, pervasive developmental disorder and disability phone services</w:t>
            </w:r>
            <w:bookmarkEnd w:id="88"/>
            <w:bookmarkEnd w:id="89"/>
          </w:p>
        </w:tc>
      </w:tr>
      <w:tr w:rsidR="00984EC0" w14:paraId="366FEA9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F3BB2" w14:textId="77777777" w:rsidR="00984EC0" w:rsidRDefault="00984EC0" w:rsidP="00E83B8C">
            <w:pPr>
              <w:rPr>
                <w:b/>
              </w:rPr>
            </w:pPr>
            <w:r>
              <w:rPr>
                <w:b/>
              </w:rPr>
              <w:t>Fee</w:t>
            </w:r>
          </w:p>
          <w:p w14:paraId="3CB1E2B2" w14:textId="77777777" w:rsidR="00984EC0" w:rsidRDefault="00984EC0" w:rsidP="00E83B8C">
            <w:r>
              <w:t>93040</w:t>
            </w:r>
          </w:p>
        </w:tc>
        <w:tc>
          <w:tcPr>
            <w:tcW w:w="0" w:type="auto"/>
            <w:tcMar>
              <w:top w:w="38" w:type="dxa"/>
              <w:left w:w="38" w:type="dxa"/>
              <w:bottom w:w="38" w:type="dxa"/>
              <w:right w:w="38" w:type="dxa"/>
            </w:tcMar>
            <w:vAlign w:val="bottom"/>
          </w:tcPr>
          <w:p w14:paraId="0F52A800" w14:textId="77777777" w:rsidR="00984EC0" w:rsidRDefault="00984EC0" w:rsidP="00E83B8C">
            <w:pPr>
              <w:spacing w:after="200"/>
              <w:rPr>
                <w:sz w:val="20"/>
                <w:szCs w:val="20"/>
              </w:rPr>
            </w:pPr>
            <w:r>
              <w:rPr>
                <w:sz w:val="20"/>
                <w:szCs w:val="20"/>
              </w:rPr>
              <w:t>Psychology health service provided by phone attendance to a child aged under 13 years by an eligible psychologist if:</w:t>
            </w:r>
          </w:p>
          <w:p w14:paraId="7103B99A" w14:textId="77777777" w:rsidR="00984EC0" w:rsidRDefault="00984EC0" w:rsidP="00E83B8C">
            <w:pPr>
              <w:spacing w:before="200" w:after="200"/>
              <w:rPr>
                <w:sz w:val="20"/>
                <w:szCs w:val="20"/>
              </w:rPr>
            </w:pPr>
            <w:r>
              <w:rPr>
                <w:sz w:val="20"/>
                <w:szCs w:val="20"/>
              </w:rPr>
              <w:t>(a) the child was referred to the eligible psychologist by an eligible practitioner:</w:t>
            </w:r>
          </w:p>
          <w:p w14:paraId="36F42C3A" w14:textId="77777777" w:rsidR="00984EC0" w:rsidRDefault="00984EC0" w:rsidP="00E83B8C">
            <w:pPr>
              <w:pBdr>
                <w:left w:val="none" w:sz="0" w:space="22" w:color="auto"/>
              </w:pBdr>
              <w:spacing w:before="200" w:after="200"/>
              <w:ind w:left="450"/>
              <w:rPr>
                <w:sz w:val="20"/>
                <w:szCs w:val="20"/>
              </w:rPr>
            </w:pPr>
            <w:r>
              <w:rPr>
                <w:sz w:val="20"/>
                <w:szCs w:val="20"/>
              </w:rPr>
              <w:t>(i) to assist with the diagnosis of the child by the practitioner; or</w:t>
            </w:r>
          </w:p>
          <w:p w14:paraId="50517A78" w14:textId="77777777" w:rsidR="00984EC0" w:rsidRDefault="00984EC0" w:rsidP="00E83B8C">
            <w:pPr>
              <w:pBdr>
                <w:left w:val="none" w:sz="0" w:space="22" w:color="auto"/>
              </w:pBdr>
              <w:spacing w:before="200" w:after="200"/>
              <w:ind w:left="450"/>
              <w:rPr>
                <w:sz w:val="20"/>
                <w:szCs w:val="20"/>
              </w:rPr>
            </w:pPr>
            <w:r>
              <w:rPr>
                <w:sz w:val="20"/>
                <w:szCs w:val="20"/>
              </w:rPr>
              <w:t>(ii) to contribute to the child’s PDD or disability treatment and management plan, developed by the practitioner; and</w:t>
            </w:r>
          </w:p>
          <w:p w14:paraId="60D43FC8" w14:textId="77777777" w:rsidR="00984EC0" w:rsidRDefault="00984EC0" w:rsidP="00E83B8C">
            <w:pPr>
              <w:spacing w:before="200" w:after="200"/>
              <w:rPr>
                <w:sz w:val="20"/>
                <w:szCs w:val="20"/>
              </w:rPr>
            </w:pPr>
            <w:r>
              <w:rPr>
                <w:sz w:val="20"/>
                <w:szCs w:val="20"/>
              </w:rPr>
              <w:t>(b) the eligible practitioner is:</w:t>
            </w:r>
          </w:p>
          <w:p w14:paraId="499FD4F7"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 or</w:t>
            </w:r>
          </w:p>
          <w:p w14:paraId="13B9E47F"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5D7F8AAA" w14:textId="77777777" w:rsidR="00984EC0" w:rsidRDefault="00984EC0" w:rsidP="00E83B8C">
            <w:pPr>
              <w:spacing w:before="200" w:after="200"/>
              <w:rPr>
                <w:sz w:val="20"/>
                <w:szCs w:val="20"/>
              </w:rPr>
            </w:pPr>
            <w:r>
              <w:rPr>
                <w:sz w:val="20"/>
                <w:szCs w:val="20"/>
              </w:rPr>
              <w:t>(c)   the eligible psychologist attending the child is registered with the Department of Human Services as meeting the credentialing requirements for the provision of that service; and</w:t>
            </w:r>
          </w:p>
          <w:p w14:paraId="00F7943F" w14:textId="77777777" w:rsidR="00984EC0" w:rsidRDefault="00984EC0" w:rsidP="00E83B8C">
            <w:pPr>
              <w:spacing w:before="200" w:after="200"/>
              <w:rPr>
                <w:sz w:val="20"/>
                <w:szCs w:val="20"/>
              </w:rPr>
            </w:pPr>
            <w:r>
              <w:rPr>
                <w:sz w:val="20"/>
                <w:szCs w:val="20"/>
              </w:rPr>
              <w:t>(d)   the service is provided to the child individually; and</w:t>
            </w:r>
          </w:p>
          <w:p w14:paraId="34FEEB5C" w14:textId="77777777" w:rsidR="00984EC0" w:rsidRDefault="00984EC0" w:rsidP="00E83B8C">
            <w:pPr>
              <w:spacing w:before="200" w:after="200"/>
              <w:rPr>
                <w:sz w:val="20"/>
                <w:szCs w:val="20"/>
              </w:rPr>
            </w:pPr>
            <w:r>
              <w:rPr>
                <w:sz w:val="20"/>
                <w:szCs w:val="20"/>
              </w:rPr>
              <w:t>(e)   the service is at least 50 minutes duration;</w:t>
            </w:r>
          </w:p>
          <w:p w14:paraId="32980449" w14:textId="77777777" w:rsidR="00984EC0" w:rsidRDefault="00984EC0" w:rsidP="00E83B8C">
            <w:pPr>
              <w:spacing w:before="200" w:after="200"/>
              <w:rPr>
                <w:sz w:val="20"/>
                <w:szCs w:val="20"/>
              </w:rPr>
            </w:pPr>
            <w:r>
              <w:rPr>
                <w:sz w:val="20"/>
                <w:szCs w:val="20"/>
              </w:rPr>
              <w:t>to a maximum of 4 services (including services to which this item, items 93032, 93033 and 93041, or items 82005, 82010 and 82030 in the Allied Health Determination apply).</w:t>
            </w:r>
          </w:p>
          <w:p w14:paraId="0CE93E06" w14:textId="77777777" w:rsidR="00984EC0" w:rsidRDefault="00984EC0" w:rsidP="00E83B8C">
            <w:pPr>
              <w:spacing w:before="200" w:after="200"/>
              <w:rPr>
                <w:sz w:val="20"/>
                <w:szCs w:val="20"/>
              </w:rPr>
            </w:pPr>
            <w:r>
              <w:rPr>
                <w:sz w:val="20"/>
                <w:szCs w:val="20"/>
              </w:rPr>
              <w:t>Up to 4 services may be provided to the same child on the same day</w:t>
            </w:r>
          </w:p>
          <w:p w14:paraId="6AFD31AC"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0E67929B" w14:textId="77777777" w:rsidR="00984EC0" w:rsidRDefault="00984EC0" w:rsidP="00E83B8C">
            <w:pPr>
              <w:tabs>
                <w:tab w:val="left" w:pos="1701"/>
              </w:tabs>
            </w:pPr>
            <w:r>
              <w:rPr>
                <w:b/>
                <w:sz w:val="20"/>
              </w:rPr>
              <w:t xml:space="preserve">Extended Medicare Safety Net Cap: </w:t>
            </w:r>
            <w:r>
              <w:t>$316.35</w:t>
            </w:r>
          </w:p>
        </w:tc>
      </w:tr>
      <w:tr w:rsidR="00984EC0" w14:paraId="61BD2CB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7C273" w14:textId="77777777" w:rsidR="00984EC0" w:rsidRDefault="00984EC0" w:rsidP="00E83B8C">
            <w:pPr>
              <w:rPr>
                <w:b/>
              </w:rPr>
            </w:pPr>
            <w:r>
              <w:rPr>
                <w:b/>
              </w:rPr>
              <w:t>Fee</w:t>
            </w:r>
          </w:p>
          <w:p w14:paraId="393BB1EF" w14:textId="77777777" w:rsidR="00984EC0" w:rsidRDefault="00984EC0" w:rsidP="00E83B8C">
            <w:r>
              <w:t>93041</w:t>
            </w:r>
          </w:p>
        </w:tc>
        <w:tc>
          <w:tcPr>
            <w:tcW w:w="0" w:type="auto"/>
            <w:tcMar>
              <w:top w:w="38" w:type="dxa"/>
              <w:left w:w="38" w:type="dxa"/>
              <w:bottom w:w="38" w:type="dxa"/>
              <w:right w:w="38" w:type="dxa"/>
            </w:tcMar>
            <w:vAlign w:val="bottom"/>
          </w:tcPr>
          <w:p w14:paraId="4225F6EA" w14:textId="77777777" w:rsidR="00984EC0" w:rsidRDefault="00984EC0" w:rsidP="00E83B8C">
            <w:pPr>
              <w:spacing w:after="200"/>
              <w:rPr>
                <w:sz w:val="20"/>
                <w:szCs w:val="20"/>
              </w:rPr>
            </w:pPr>
            <w:r>
              <w:rPr>
                <w:sz w:val="20"/>
                <w:szCs w:val="20"/>
              </w:rPr>
              <w:t>Speech pathology, occupational therapy, audiology, optometry, orthoptic or physiotherapy health service provided by phone attendance to a child aged under 13 years by an eligible speech pathologist, occupational therapist, audiologist, optometrist, orthoptist or physiotherapist if:</w:t>
            </w:r>
          </w:p>
          <w:p w14:paraId="457E47B9" w14:textId="77777777" w:rsidR="00984EC0" w:rsidRDefault="00984EC0" w:rsidP="00E83B8C">
            <w:pPr>
              <w:spacing w:before="200" w:after="200"/>
              <w:rPr>
                <w:sz w:val="20"/>
                <w:szCs w:val="20"/>
              </w:rPr>
            </w:pPr>
            <w:r>
              <w:rPr>
                <w:sz w:val="20"/>
                <w:szCs w:val="20"/>
              </w:rPr>
              <w:t>(a) the child was referred to the eligible speech pathologist, occupational therapist, audiologist, optometrist, orthoptist or physiotherapist by an eligible practitioner:</w:t>
            </w:r>
          </w:p>
          <w:p w14:paraId="18926072" w14:textId="77777777" w:rsidR="00984EC0" w:rsidRDefault="00984EC0" w:rsidP="00E83B8C">
            <w:pPr>
              <w:pBdr>
                <w:left w:val="none" w:sz="0" w:space="22" w:color="auto"/>
              </w:pBdr>
              <w:spacing w:before="200" w:after="200"/>
              <w:ind w:left="450"/>
              <w:rPr>
                <w:sz w:val="20"/>
                <w:szCs w:val="20"/>
              </w:rPr>
            </w:pPr>
            <w:r>
              <w:rPr>
                <w:sz w:val="20"/>
                <w:szCs w:val="20"/>
              </w:rPr>
              <w:t>(i) to assist with the diagnosis of the child by the practitioner; or</w:t>
            </w:r>
          </w:p>
          <w:p w14:paraId="428ABFE5" w14:textId="77777777" w:rsidR="00984EC0" w:rsidRDefault="00984EC0" w:rsidP="00E83B8C">
            <w:pPr>
              <w:pBdr>
                <w:left w:val="none" w:sz="0" w:space="22" w:color="auto"/>
              </w:pBdr>
              <w:spacing w:before="200" w:after="200"/>
              <w:ind w:left="450"/>
              <w:rPr>
                <w:sz w:val="20"/>
                <w:szCs w:val="20"/>
              </w:rPr>
            </w:pPr>
            <w:r>
              <w:rPr>
                <w:sz w:val="20"/>
                <w:szCs w:val="20"/>
              </w:rPr>
              <w:t>(ii) to contribute to the child’s PDD or disability treatment and management plan, developed by the practitioner; and</w:t>
            </w:r>
          </w:p>
          <w:p w14:paraId="5FF07CCC" w14:textId="77777777" w:rsidR="00984EC0" w:rsidRDefault="00984EC0" w:rsidP="00E83B8C">
            <w:pPr>
              <w:spacing w:before="200" w:after="200"/>
              <w:rPr>
                <w:sz w:val="20"/>
                <w:szCs w:val="20"/>
              </w:rPr>
            </w:pPr>
            <w:r>
              <w:rPr>
                <w:sz w:val="20"/>
                <w:szCs w:val="20"/>
              </w:rPr>
              <w:t>(b) the eligible practitioner is:</w:t>
            </w:r>
          </w:p>
          <w:p w14:paraId="27F07853"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 or</w:t>
            </w:r>
          </w:p>
          <w:p w14:paraId="4F44D64D"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1EDE331F" w14:textId="77777777" w:rsidR="00984EC0" w:rsidRDefault="00984EC0" w:rsidP="00E83B8C">
            <w:pPr>
              <w:spacing w:before="200" w:after="200"/>
              <w:rPr>
                <w:sz w:val="20"/>
                <w:szCs w:val="20"/>
              </w:rPr>
            </w:pPr>
            <w:r>
              <w:rPr>
                <w:sz w:val="20"/>
                <w:szCs w:val="20"/>
              </w:rPr>
              <w:t>(c) the eligible speech pathologist, occupational therapist, audiologist, optometrist, orthoptist or physiotherapist attending the child is registered with the Department of Human Services as meeting the credentialing requirements for the provision of that service; and</w:t>
            </w:r>
          </w:p>
          <w:p w14:paraId="4D5BFC5C" w14:textId="77777777" w:rsidR="00984EC0" w:rsidRDefault="00984EC0" w:rsidP="00E83B8C">
            <w:pPr>
              <w:spacing w:before="200" w:after="200"/>
              <w:rPr>
                <w:sz w:val="20"/>
                <w:szCs w:val="20"/>
              </w:rPr>
            </w:pPr>
            <w:r>
              <w:rPr>
                <w:sz w:val="20"/>
                <w:szCs w:val="20"/>
              </w:rPr>
              <w:t>(d) the service is provided to the child individually; and</w:t>
            </w:r>
          </w:p>
          <w:p w14:paraId="5CED35EE" w14:textId="77777777" w:rsidR="00984EC0" w:rsidRDefault="00984EC0" w:rsidP="00E83B8C">
            <w:pPr>
              <w:spacing w:before="200" w:after="200"/>
              <w:rPr>
                <w:sz w:val="20"/>
                <w:szCs w:val="20"/>
              </w:rPr>
            </w:pPr>
            <w:r>
              <w:rPr>
                <w:sz w:val="20"/>
                <w:szCs w:val="20"/>
              </w:rPr>
              <w:t>(e) the service is at least 50 minutes duration;</w:t>
            </w:r>
          </w:p>
          <w:p w14:paraId="133AC381" w14:textId="77777777" w:rsidR="00984EC0" w:rsidRDefault="00984EC0" w:rsidP="00E83B8C">
            <w:pPr>
              <w:spacing w:before="200" w:after="200"/>
              <w:rPr>
                <w:sz w:val="20"/>
                <w:szCs w:val="20"/>
              </w:rPr>
            </w:pPr>
            <w:r>
              <w:rPr>
                <w:sz w:val="20"/>
                <w:szCs w:val="20"/>
              </w:rPr>
              <w:t>to a maximum of 4 services (including services to which this item, items 93032, 93033 and 93040 or items 82005, 82010 and 82030 in the Allied Health Determination apply).</w:t>
            </w:r>
          </w:p>
          <w:p w14:paraId="506AEFBF" w14:textId="77777777" w:rsidR="00984EC0" w:rsidRDefault="00984EC0" w:rsidP="00E83B8C">
            <w:pPr>
              <w:spacing w:before="200" w:after="200"/>
              <w:rPr>
                <w:sz w:val="20"/>
                <w:szCs w:val="20"/>
              </w:rPr>
            </w:pPr>
            <w:r>
              <w:rPr>
                <w:sz w:val="20"/>
                <w:szCs w:val="20"/>
              </w:rPr>
              <w:t>Up to 4 services may be provided to the same child on the same day</w:t>
            </w:r>
          </w:p>
          <w:p w14:paraId="317C61F5"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BC6B93E" w14:textId="77777777" w:rsidR="00984EC0" w:rsidRDefault="00984EC0" w:rsidP="00E83B8C">
            <w:pPr>
              <w:tabs>
                <w:tab w:val="left" w:pos="1701"/>
              </w:tabs>
            </w:pPr>
            <w:r>
              <w:rPr>
                <w:b/>
                <w:sz w:val="20"/>
              </w:rPr>
              <w:t xml:space="preserve">Extended Medicare Safety Net Cap: </w:t>
            </w:r>
            <w:r>
              <w:t>$278.85</w:t>
            </w:r>
          </w:p>
        </w:tc>
      </w:tr>
      <w:tr w:rsidR="00984EC0" w14:paraId="04926BD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68E389" w14:textId="77777777" w:rsidR="00984EC0" w:rsidRDefault="00984EC0" w:rsidP="00E83B8C">
            <w:pPr>
              <w:rPr>
                <w:b/>
              </w:rPr>
            </w:pPr>
            <w:r>
              <w:rPr>
                <w:b/>
              </w:rPr>
              <w:t>Fee</w:t>
            </w:r>
          </w:p>
          <w:p w14:paraId="1FEDD90F" w14:textId="77777777" w:rsidR="00984EC0" w:rsidRDefault="00984EC0" w:rsidP="00E83B8C">
            <w:r>
              <w:t>93043</w:t>
            </w:r>
          </w:p>
        </w:tc>
        <w:tc>
          <w:tcPr>
            <w:tcW w:w="0" w:type="auto"/>
            <w:tcMar>
              <w:top w:w="38" w:type="dxa"/>
              <w:left w:w="38" w:type="dxa"/>
              <w:bottom w:w="38" w:type="dxa"/>
              <w:right w:w="38" w:type="dxa"/>
            </w:tcMar>
            <w:vAlign w:val="bottom"/>
          </w:tcPr>
          <w:p w14:paraId="02ACE992" w14:textId="77777777" w:rsidR="00984EC0" w:rsidRDefault="00984EC0" w:rsidP="00E83B8C">
            <w:pPr>
              <w:spacing w:after="200"/>
              <w:rPr>
                <w:sz w:val="20"/>
                <w:szCs w:val="20"/>
              </w:rPr>
            </w:pPr>
            <w:r>
              <w:rPr>
                <w:sz w:val="20"/>
                <w:szCs w:val="20"/>
              </w:rPr>
              <w:t>Psychology health service provided by phone attendance to a child aged under 15 years for treatment of a pervasive developmental disorder (PDD) or eligible disability by an eligible psychologist, if:</w:t>
            </w:r>
          </w:p>
          <w:p w14:paraId="3E8946B4" w14:textId="77777777" w:rsidR="00984EC0" w:rsidRDefault="00984EC0" w:rsidP="00E83B8C">
            <w:pPr>
              <w:spacing w:before="200" w:after="200"/>
              <w:rPr>
                <w:sz w:val="20"/>
                <w:szCs w:val="20"/>
              </w:rPr>
            </w:pPr>
            <w:r>
              <w:rPr>
                <w:sz w:val="20"/>
                <w:szCs w:val="20"/>
              </w:rPr>
              <w:t>(a) the child has been diagnosed with a PDD or an eligible disability; and</w:t>
            </w:r>
          </w:p>
          <w:p w14:paraId="336A37DE" w14:textId="77777777" w:rsidR="00984EC0" w:rsidRDefault="00984EC0" w:rsidP="00E83B8C">
            <w:pPr>
              <w:spacing w:before="200" w:after="200"/>
              <w:rPr>
                <w:sz w:val="20"/>
                <w:szCs w:val="20"/>
              </w:rPr>
            </w:pPr>
            <w:r>
              <w:rPr>
                <w:sz w:val="20"/>
                <w:szCs w:val="20"/>
              </w:rPr>
              <w:t>(b) the child, while aged under 13 years, received a PDD or disability treatment and management plan as prepared by the eligible practitioner; and</w:t>
            </w:r>
          </w:p>
          <w:p w14:paraId="0CEE0D47" w14:textId="77777777" w:rsidR="00984EC0" w:rsidRDefault="00984EC0" w:rsidP="00E83B8C">
            <w:pPr>
              <w:spacing w:before="200" w:after="200"/>
              <w:rPr>
                <w:sz w:val="20"/>
                <w:szCs w:val="20"/>
              </w:rPr>
            </w:pPr>
            <w:r>
              <w:rPr>
                <w:sz w:val="20"/>
                <w:szCs w:val="20"/>
              </w:rPr>
              <w:t>(c) the child was referred by an eligible practitioner for services consistent with the child’s PDD or disability treatment and management plan; and</w:t>
            </w:r>
          </w:p>
          <w:p w14:paraId="2380172A" w14:textId="77777777" w:rsidR="00984EC0" w:rsidRDefault="00984EC0" w:rsidP="00E83B8C">
            <w:pPr>
              <w:spacing w:before="200" w:after="200"/>
              <w:rPr>
                <w:sz w:val="20"/>
                <w:szCs w:val="20"/>
              </w:rPr>
            </w:pPr>
            <w:r>
              <w:rPr>
                <w:sz w:val="20"/>
                <w:szCs w:val="20"/>
              </w:rPr>
              <w:t>(d) the eligible practitioner is:</w:t>
            </w:r>
          </w:p>
          <w:p w14:paraId="04056CD8"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5F2D51FD"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field of specialty, or a general practitioner; and</w:t>
            </w:r>
          </w:p>
          <w:p w14:paraId="68AF479A" w14:textId="77777777" w:rsidR="00984EC0" w:rsidRDefault="00984EC0" w:rsidP="00E83B8C">
            <w:pPr>
              <w:spacing w:before="200" w:after="200"/>
              <w:rPr>
                <w:sz w:val="20"/>
                <w:szCs w:val="20"/>
              </w:rPr>
            </w:pPr>
            <w:r>
              <w:rPr>
                <w:sz w:val="20"/>
                <w:szCs w:val="20"/>
              </w:rPr>
              <w:t>(e) the eligible psychologist attending the child is registered with the Department of Human Services as meeting the credentialing requirements for the provision of those services; and</w:t>
            </w:r>
          </w:p>
          <w:p w14:paraId="275ABFFB" w14:textId="77777777" w:rsidR="00984EC0" w:rsidRDefault="00984EC0" w:rsidP="00E83B8C">
            <w:pPr>
              <w:spacing w:before="200" w:after="200"/>
              <w:rPr>
                <w:sz w:val="20"/>
                <w:szCs w:val="20"/>
              </w:rPr>
            </w:pPr>
            <w:r>
              <w:rPr>
                <w:sz w:val="20"/>
                <w:szCs w:val="20"/>
              </w:rPr>
              <w:t>(f) on the completion of the course of treatment, the eligible psychologist gives a written report to the referring eligible practitioner on assessments carried out, treatment provided and recommendations on future management of the child’s condition; and</w:t>
            </w:r>
          </w:p>
          <w:p w14:paraId="5F83BC46" w14:textId="77777777" w:rsidR="00984EC0" w:rsidRDefault="00984EC0" w:rsidP="00E83B8C">
            <w:pPr>
              <w:spacing w:before="200" w:after="200"/>
              <w:rPr>
                <w:sz w:val="20"/>
                <w:szCs w:val="20"/>
              </w:rPr>
            </w:pPr>
            <w:r>
              <w:rPr>
                <w:sz w:val="20"/>
                <w:szCs w:val="20"/>
              </w:rPr>
              <w:t>(g) the eligible practitioner is:</w:t>
            </w:r>
          </w:p>
          <w:p w14:paraId="5BDABD31"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7198F2FD"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13AECD39" w14:textId="77777777" w:rsidR="00984EC0" w:rsidRDefault="00984EC0" w:rsidP="00E83B8C">
            <w:pPr>
              <w:spacing w:before="200" w:after="200"/>
              <w:rPr>
                <w:sz w:val="20"/>
                <w:szCs w:val="20"/>
              </w:rPr>
            </w:pPr>
            <w:r>
              <w:rPr>
                <w:sz w:val="20"/>
                <w:szCs w:val="20"/>
              </w:rPr>
              <w:t>(h) the service is provided to the child individually; and</w:t>
            </w:r>
          </w:p>
          <w:p w14:paraId="3403BA2E" w14:textId="77777777" w:rsidR="00984EC0" w:rsidRDefault="00984EC0" w:rsidP="00E83B8C">
            <w:pPr>
              <w:spacing w:before="200" w:after="200"/>
              <w:rPr>
                <w:sz w:val="20"/>
                <w:szCs w:val="20"/>
              </w:rPr>
            </w:pPr>
            <w:r>
              <w:rPr>
                <w:sz w:val="20"/>
                <w:szCs w:val="20"/>
              </w:rPr>
              <w:t>(i) the service is at least 30 minutes duration;</w:t>
            </w:r>
          </w:p>
          <w:p w14:paraId="0E0A5294" w14:textId="77777777" w:rsidR="00984EC0" w:rsidRDefault="00984EC0" w:rsidP="00E83B8C">
            <w:pPr>
              <w:spacing w:before="200" w:after="200"/>
              <w:rPr>
                <w:sz w:val="20"/>
                <w:szCs w:val="20"/>
              </w:rPr>
            </w:pPr>
            <w:r>
              <w:rPr>
                <w:sz w:val="20"/>
                <w:szCs w:val="20"/>
              </w:rPr>
              <w:t>to a maximum of 20 services (including services to which this item, items 93032, 93035, 93036 and 93044 or items 82020, 82025 and 82035 in the Allied Health Determination apply)</w:t>
            </w:r>
          </w:p>
          <w:p w14:paraId="3D0E9F67"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75060FA0" w14:textId="77777777" w:rsidR="00984EC0" w:rsidRDefault="00984EC0" w:rsidP="00E83B8C">
            <w:pPr>
              <w:tabs>
                <w:tab w:val="left" w:pos="1701"/>
              </w:tabs>
            </w:pPr>
            <w:r>
              <w:rPr>
                <w:b/>
                <w:sz w:val="20"/>
              </w:rPr>
              <w:t xml:space="preserve">Extended Medicare Safety Net Cap: </w:t>
            </w:r>
            <w:r>
              <w:t>$316.35</w:t>
            </w:r>
          </w:p>
        </w:tc>
      </w:tr>
      <w:tr w:rsidR="00984EC0" w14:paraId="11E8C41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F83DA" w14:textId="77777777" w:rsidR="00984EC0" w:rsidRDefault="00984EC0" w:rsidP="00E83B8C">
            <w:pPr>
              <w:rPr>
                <w:b/>
              </w:rPr>
            </w:pPr>
            <w:r>
              <w:rPr>
                <w:b/>
              </w:rPr>
              <w:t>Fee</w:t>
            </w:r>
          </w:p>
          <w:p w14:paraId="1FB201E3" w14:textId="77777777" w:rsidR="00984EC0" w:rsidRDefault="00984EC0" w:rsidP="00E83B8C">
            <w:r>
              <w:t>93044</w:t>
            </w:r>
          </w:p>
        </w:tc>
        <w:tc>
          <w:tcPr>
            <w:tcW w:w="0" w:type="auto"/>
            <w:tcMar>
              <w:top w:w="38" w:type="dxa"/>
              <w:left w:w="38" w:type="dxa"/>
              <w:bottom w:w="38" w:type="dxa"/>
              <w:right w:w="38" w:type="dxa"/>
            </w:tcMar>
            <w:vAlign w:val="bottom"/>
          </w:tcPr>
          <w:p w14:paraId="0AFF2415" w14:textId="77777777" w:rsidR="00984EC0" w:rsidRDefault="00984EC0" w:rsidP="00E83B8C">
            <w:pPr>
              <w:spacing w:after="200"/>
              <w:rPr>
                <w:sz w:val="20"/>
                <w:szCs w:val="20"/>
              </w:rPr>
            </w:pPr>
            <w:r>
              <w:rPr>
                <w:sz w:val="20"/>
                <w:szCs w:val="20"/>
              </w:rPr>
              <w:t>Speech pathology, occupational therapy, audiology, optometry, orthoptic or physiotherapy health service provided by phone attendance to a child aged under 15 years for treatment of a pervasive developmental disorder (PDD) or eligible disability by an eligible speech pathologist, occupational therapist, audiologist, optometrist, orthoptist or physiotherapist if:</w:t>
            </w:r>
          </w:p>
          <w:p w14:paraId="7917E77B" w14:textId="77777777" w:rsidR="00984EC0" w:rsidRDefault="00984EC0" w:rsidP="00E83B8C">
            <w:pPr>
              <w:spacing w:before="200" w:after="200"/>
              <w:rPr>
                <w:sz w:val="20"/>
                <w:szCs w:val="20"/>
              </w:rPr>
            </w:pPr>
            <w:r>
              <w:rPr>
                <w:sz w:val="20"/>
                <w:szCs w:val="20"/>
              </w:rPr>
              <w:t>(a) the child has been diagnosed with a PDD or an eligible disability; and</w:t>
            </w:r>
          </w:p>
          <w:p w14:paraId="2518602F" w14:textId="77777777" w:rsidR="00984EC0" w:rsidRDefault="00984EC0" w:rsidP="00E83B8C">
            <w:pPr>
              <w:spacing w:before="200" w:after="200"/>
              <w:rPr>
                <w:sz w:val="20"/>
                <w:szCs w:val="20"/>
              </w:rPr>
            </w:pPr>
            <w:r>
              <w:rPr>
                <w:sz w:val="20"/>
                <w:szCs w:val="20"/>
              </w:rPr>
              <w:t>(b) the child, while aged under 13 years, received a PDD or disability treatment and management plan as prepared by the eligible practitioner; and</w:t>
            </w:r>
          </w:p>
          <w:p w14:paraId="332EA059" w14:textId="77777777" w:rsidR="00984EC0" w:rsidRDefault="00984EC0" w:rsidP="00E83B8C">
            <w:pPr>
              <w:spacing w:before="200" w:after="200"/>
              <w:rPr>
                <w:sz w:val="20"/>
                <w:szCs w:val="20"/>
              </w:rPr>
            </w:pPr>
            <w:r>
              <w:rPr>
                <w:sz w:val="20"/>
                <w:szCs w:val="20"/>
              </w:rPr>
              <w:t>(c) the child was referred by an eligible practitioner for services consistent with the child’s PDD or disability treatment and management plan; and</w:t>
            </w:r>
          </w:p>
          <w:p w14:paraId="1ECA55CB" w14:textId="77777777" w:rsidR="00984EC0" w:rsidRDefault="00984EC0" w:rsidP="00E83B8C">
            <w:pPr>
              <w:spacing w:before="200" w:after="200"/>
              <w:rPr>
                <w:sz w:val="20"/>
                <w:szCs w:val="20"/>
              </w:rPr>
            </w:pPr>
            <w:r>
              <w:rPr>
                <w:sz w:val="20"/>
                <w:szCs w:val="20"/>
              </w:rPr>
              <w:t>(d) the eligible practitioner is:</w:t>
            </w:r>
          </w:p>
          <w:p w14:paraId="534A0FF5" w14:textId="77777777" w:rsidR="00984EC0" w:rsidRDefault="00984EC0" w:rsidP="00E83B8C">
            <w:pPr>
              <w:pBdr>
                <w:left w:val="none" w:sz="0" w:space="22" w:color="auto"/>
              </w:pBdr>
              <w:spacing w:before="200" w:after="200"/>
              <w:ind w:left="450"/>
              <w:rPr>
                <w:sz w:val="20"/>
                <w:szCs w:val="20"/>
              </w:rPr>
            </w:pPr>
            <w:r>
              <w:rPr>
                <w:sz w:val="20"/>
                <w:szCs w:val="20"/>
              </w:rPr>
              <w:t>(i) for a child with PDD, a consultant physician specialising in the practice of his or her field of psychiatry or paediatrics;</w:t>
            </w:r>
          </w:p>
          <w:p w14:paraId="5B530138" w14:textId="77777777" w:rsidR="00984EC0" w:rsidRDefault="00984EC0" w:rsidP="00E83B8C">
            <w:pPr>
              <w:pBdr>
                <w:left w:val="none" w:sz="0" w:space="22" w:color="auto"/>
              </w:pBdr>
              <w:spacing w:before="200" w:after="200"/>
              <w:ind w:left="450"/>
              <w:rPr>
                <w:sz w:val="20"/>
                <w:szCs w:val="20"/>
              </w:rPr>
            </w:pPr>
            <w:r>
              <w:rPr>
                <w:sz w:val="20"/>
                <w:szCs w:val="20"/>
              </w:rPr>
              <w:t>(ii) for a child with disability, a specialist or consultant physician practising in his or her specialty, or a general practitioner; and</w:t>
            </w:r>
          </w:p>
          <w:p w14:paraId="1A62ABAB" w14:textId="77777777" w:rsidR="00984EC0" w:rsidRDefault="00984EC0" w:rsidP="00E83B8C">
            <w:pPr>
              <w:spacing w:before="200" w:after="200"/>
              <w:rPr>
                <w:sz w:val="20"/>
                <w:szCs w:val="20"/>
              </w:rPr>
            </w:pPr>
            <w:r>
              <w:rPr>
                <w:sz w:val="20"/>
                <w:szCs w:val="20"/>
              </w:rPr>
              <w:t>(e) the eligible speech pathologist, occupational therapist, audiologist, optometrist, orthoptist or physiotherapist attending the child is registered with the Department of Human Services as meeting the credentialing requirements for the provision of those services; and</w:t>
            </w:r>
          </w:p>
          <w:p w14:paraId="56608F4B" w14:textId="77777777" w:rsidR="00984EC0" w:rsidRDefault="00984EC0" w:rsidP="00E83B8C">
            <w:pPr>
              <w:spacing w:before="200" w:after="200"/>
              <w:rPr>
                <w:sz w:val="20"/>
                <w:szCs w:val="20"/>
              </w:rPr>
            </w:pPr>
            <w:r>
              <w:rPr>
                <w:sz w:val="20"/>
                <w:szCs w:val="20"/>
              </w:rPr>
              <w:t>(f) on the completion of the course of treatment, the eligible speech pathologist gives a written report to the referring eligible practitioner on assessments carried out, treatment provided and recommendations on future management of the child’s condition; and</w:t>
            </w:r>
          </w:p>
          <w:p w14:paraId="516617B9" w14:textId="77777777" w:rsidR="00984EC0" w:rsidRDefault="00984EC0" w:rsidP="00E83B8C">
            <w:pPr>
              <w:spacing w:before="200" w:after="200"/>
              <w:rPr>
                <w:sz w:val="20"/>
                <w:szCs w:val="20"/>
              </w:rPr>
            </w:pPr>
            <w:r>
              <w:rPr>
                <w:sz w:val="20"/>
                <w:szCs w:val="20"/>
              </w:rPr>
              <w:t>(g) the service is provided to the child individually; and</w:t>
            </w:r>
          </w:p>
          <w:p w14:paraId="54A8E820" w14:textId="77777777" w:rsidR="00984EC0" w:rsidRDefault="00984EC0" w:rsidP="00E83B8C">
            <w:pPr>
              <w:spacing w:before="200" w:after="200"/>
              <w:rPr>
                <w:sz w:val="20"/>
                <w:szCs w:val="20"/>
              </w:rPr>
            </w:pPr>
            <w:r>
              <w:rPr>
                <w:sz w:val="20"/>
                <w:szCs w:val="20"/>
              </w:rPr>
              <w:t>(i) the service is at least 30 minutes duration;</w:t>
            </w:r>
          </w:p>
          <w:p w14:paraId="6EDDFE3F" w14:textId="77777777" w:rsidR="00984EC0" w:rsidRDefault="00984EC0" w:rsidP="00E83B8C">
            <w:pPr>
              <w:spacing w:before="200" w:after="200"/>
              <w:rPr>
                <w:sz w:val="20"/>
                <w:szCs w:val="20"/>
              </w:rPr>
            </w:pPr>
            <w:r>
              <w:rPr>
                <w:sz w:val="20"/>
                <w:szCs w:val="20"/>
              </w:rPr>
              <w:t>to a maximum of 20 services (including services to which this item, items 93035, 93036 and 93043 or items 82015, 82025 and 82035 in the Allied Health Determination apply).</w:t>
            </w:r>
          </w:p>
          <w:p w14:paraId="556FA2EF"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36CA81F7" w14:textId="77777777" w:rsidR="00984EC0" w:rsidRDefault="00984EC0" w:rsidP="00E83B8C">
            <w:pPr>
              <w:tabs>
                <w:tab w:val="left" w:pos="1701"/>
              </w:tabs>
            </w:pPr>
            <w:r>
              <w:rPr>
                <w:b/>
                <w:sz w:val="20"/>
              </w:rPr>
              <w:t xml:space="preserve">Extended Medicare Safety Net Cap: </w:t>
            </w:r>
            <w:r>
              <w:t>$278.85</w:t>
            </w:r>
          </w:p>
        </w:tc>
      </w:tr>
    </w:tbl>
    <w:p w14:paraId="29B7544A"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468F9E29"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77035D4" w14:textId="77777777" w:rsidTr="00E83B8C">
              <w:tc>
                <w:tcPr>
                  <w:tcW w:w="2500" w:type="pct"/>
                  <w:tcBorders>
                    <w:top w:val="nil"/>
                    <w:left w:val="nil"/>
                    <w:bottom w:val="nil"/>
                    <w:right w:val="nil"/>
                  </w:tcBorders>
                  <w:tcMar>
                    <w:top w:w="38" w:type="dxa"/>
                    <w:left w:w="0" w:type="dxa"/>
                    <w:bottom w:w="38" w:type="dxa"/>
                    <w:right w:w="0" w:type="dxa"/>
                  </w:tcMar>
                  <w:vAlign w:val="bottom"/>
                </w:tcPr>
                <w:p w14:paraId="79295B9E"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42ACBA34"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17. TELEHEALTH ATTENDANCE TO PERSON OF ABORIGINAL AND TORRES STRAIT ISLANDER DESCENT</w:t>
                  </w:r>
                </w:p>
              </w:tc>
            </w:tr>
          </w:tbl>
          <w:p w14:paraId="26CDF729" w14:textId="77777777" w:rsidR="00984EC0" w:rsidRDefault="00984EC0" w:rsidP="00E83B8C">
            <w:pPr>
              <w:keepLines/>
              <w:rPr>
                <w:rFonts w:ascii="Helvetica" w:eastAsia="Helvetica" w:hAnsi="Helvetica" w:cs="Helvetica"/>
                <w:b/>
              </w:rPr>
            </w:pPr>
          </w:p>
        </w:tc>
      </w:tr>
      <w:tr w:rsidR="00984EC0" w14:paraId="285771A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3629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2D8F5B9"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379CB2C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DAFFD6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398CA7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0" w:name="_Toc106791262"/>
            <w:bookmarkStart w:id="91" w:name="_Toc106791414"/>
            <w:r>
              <w:rPr>
                <w:rFonts w:ascii="Helvetica" w:eastAsia="Helvetica" w:hAnsi="Helvetica" w:cs="Helvetica"/>
                <w:b w:val="0"/>
                <w:sz w:val="18"/>
              </w:rPr>
              <w:t>Subgroup 17. Telehealth attendance to person of Aboriginal and Torres Strait Islander descent</w:t>
            </w:r>
            <w:bookmarkEnd w:id="90"/>
            <w:bookmarkEnd w:id="91"/>
          </w:p>
        </w:tc>
      </w:tr>
      <w:tr w:rsidR="00984EC0" w14:paraId="6682DDC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2DA21" w14:textId="77777777" w:rsidR="00984EC0" w:rsidRDefault="00984EC0" w:rsidP="00E83B8C">
            <w:pPr>
              <w:rPr>
                <w:b/>
              </w:rPr>
            </w:pPr>
            <w:r>
              <w:rPr>
                <w:b/>
              </w:rPr>
              <w:t>Fee</w:t>
            </w:r>
          </w:p>
          <w:p w14:paraId="63F6DE0E" w14:textId="77777777" w:rsidR="00984EC0" w:rsidRDefault="00984EC0" w:rsidP="00E83B8C">
            <w:r>
              <w:t>93048</w:t>
            </w:r>
          </w:p>
        </w:tc>
        <w:tc>
          <w:tcPr>
            <w:tcW w:w="0" w:type="auto"/>
            <w:tcMar>
              <w:top w:w="38" w:type="dxa"/>
              <w:left w:w="38" w:type="dxa"/>
              <w:bottom w:w="38" w:type="dxa"/>
              <w:right w:w="38" w:type="dxa"/>
            </w:tcMar>
            <w:vAlign w:val="bottom"/>
          </w:tcPr>
          <w:p w14:paraId="10B1B686" w14:textId="77777777" w:rsidR="00984EC0" w:rsidRDefault="00984EC0" w:rsidP="00E83B8C">
            <w:pPr>
              <w:spacing w:after="200"/>
              <w:rPr>
                <w:sz w:val="20"/>
                <w:szCs w:val="20"/>
              </w:rPr>
            </w:pPr>
            <w:r>
              <w:rPr>
                <w:sz w:val="20"/>
                <w:szCs w:val="20"/>
              </w:rPr>
              <w:t>Telehealth attendance provided to a person who is of Aboriginal or Torres Strait Islander descent by an eligible allied health practitioner if:</w:t>
            </w:r>
          </w:p>
          <w:p w14:paraId="0CB3FAB0" w14:textId="77777777" w:rsidR="00984EC0" w:rsidRDefault="00984EC0" w:rsidP="00E83B8C">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and</w:t>
            </w:r>
          </w:p>
          <w:p w14:paraId="6FA4FAC4" w14:textId="77777777" w:rsidR="00984EC0" w:rsidRDefault="00984EC0" w:rsidP="00E83B8C">
            <w:pPr>
              <w:spacing w:before="200" w:after="200"/>
              <w:rPr>
                <w:sz w:val="20"/>
                <w:szCs w:val="20"/>
              </w:rPr>
            </w:pPr>
            <w:r>
              <w:rPr>
                <w:sz w:val="20"/>
                <w:szCs w:val="20"/>
              </w:rPr>
              <w:t>(b) the person is referred to the eligible allied health practitioner by a medical practitioner using a referral form issued by the Department or a referral form that contains all the components of the form issued by the Department; and</w:t>
            </w:r>
          </w:p>
          <w:p w14:paraId="27352053" w14:textId="77777777" w:rsidR="00984EC0" w:rsidRDefault="00984EC0" w:rsidP="00E83B8C">
            <w:pPr>
              <w:spacing w:before="200" w:after="200"/>
              <w:rPr>
                <w:sz w:val="20"/>
                <w:szCs w:val="20"/>
              </w:rPr>
            </w:pPr>
            <w:r>
              <w:rPr>
                <w:sz w:val="20"/>
                <w:szCs w:val="20"/>
              </w:rPr>
              <w:t>(c) the service is provided to the person individually; and</w:t>
            </w:r>
          </w:p>
          <w:p w14:paraId="3C25D204" w14:textId="77777777" w:rsidR="00984EC0" w:rsidRDefault="00984EC0" w:rsidP="00E83B8C">
            <w:pPr>
              <w:spacing w:before="200" w:after="200"/>
              <w:rPr>
                <w:sz w:val="20"/>
                <w:szCs w:val="20"/>
              </w:rPr>
            </w:pPr>
            <w:r>
              <w:rPr>
                <w:sz w:val="20"/>
                <w:szCs w:val="20"/>
              </w:rPr>
              <w:t>(d) the service is of at least 20 minutes duration; and</w:t>
            </w:r>
          </w:p>
          <w:p w14:paraId="11F6B055" w14:textId="77777777" w:rsidR="00984EC0" w:rsidRDefault="00984EC0" w:rsidP="00E83B8C">
            <w:pPr>
              <w:spacing w:before="200" w:after="200"/>
              <w:rPr>
                <w:sz w:val="20"/>
                <w:szCs w:val="20"/>
              </w:rPr>
            </w:pPr>
            <w:r>
              <w:rPr>
                <w:sz w:val="20"/>
                <w:szCs w:val="20"/>
              </w:rPr>
              <w:t>(e) after the service, the eligible allied health practitioner gives a written report to the referring medical practitioner mentioned in paragraph (b):</w:t>
            </w:r>
          </w:p>
          <w:p w14:paraId="3FD76E4B" w14:textId="77777777" w:rsidR="00984EC0" w:rsidRDefault="00984EC0" w:rsidP="00E83B8C">
            <w:pPr>
              <w:spacing w:before="200" w:after="200"/>
              <w:rPr>
                <w:sz w:val="20"/>
                <w:szCs w:val="20"/>
              </w:rPr>
            </w:pPr>
            <w:r>
              <w:rPr>
                <w:sz w:val="20"/>
                <w:szCs w:val="20"/>
              </w:rPr>
              <w:t>(i) if the service is the only service under the referral—in relation to that service; or</w:t>
            </w:r>
          </w:p>
          <w:p w14:paraId="46AEFCAD" w14:textId="77777777" w:rsidR="00984EC0" w:rsidRDefault="00984EC0" w:rsidP="00E83B8C">
            <w:pPr>
              <w:spacing w:before="200" w:after="200"/>
              <w:rPr>
                <w:sz w:val="20"/>
                <w:szCs w:val="20"/>
              </w:rPr>
            </w:pPr>
            <w:r>
              <w:rPr>
                <w:sz w:val="20"/>
                <w:szCs w:val="20"/>
              </w:rPr>
              <w:t>(ii) if the service is the first or the last service under the referral—in relation to that service; or</w:t>
            </w:r>
          </w:p>
          <w:p w14:paraId="422052FD" w14:textId="77777777" w:rsidR="00984EC0" w:rsidRDefault="00984EC0" w:rsidP="00E83B8C">
            <w:pPr>
              <w:spacing w:before="200" w:after="200"/>
              <w:rPr>
                <w:sz w:val="20"/>
                <w:szCs w:val="20"/>
              </w:rPr>
            </w:pPr>
            <w:r>
              <w:rPr>
                <w:sz w:val="20"/>
                <w:szCs w:val="20"/>
              </w:rPr>
              <w:t>(iii) if neither subparagraph (i) nor (ii) applies but the service involves matters that the referring medical practitioner would reasonably expect to be informed of—in relation to those matters;</w:t>
            </w:r>
          </w:p>
          <w:p w14:paraId="6D1C7B17" w14:textId="77777777" w:rsidR="00984EC0" w:rsidRDefault="00984EC0" w:rsidP="00E83B8C">
            <w:pPr>
              <w:spacing w:before="200" w:after="200"/>
              <w:rPr>
                <w:sz w:val="20"/>
                <w:szCs w:val="20"/>
              </w:rPr>
            </w:pPr>
            <w:r>
              <w:rPr>
                <w:sz w:val="20"/>
                <w:szCs w:val="20"/>
              </w:rPr>
              <w:t>to a maximum of 5 services (including any services to which this item or 93061 or any item in Part 6 of Schedule 2 to the Allied Health Determination applies) in a calendar year</w:t>
            </w:r>
          </w:p>
          <w:p w14:paraId="78AB109F"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75% = $49.40    85% = $56.00</w:t>
            </w:r>
          </w:p>
          <w:p w14:paraId="55A999EC" w14:textId="77777777" w:rsidR="00984EC0" w:rsidRDefault="00984EC0" w:rsidP="00E83B8C">
            <w:pPr>
              <w:tabs>
                <w:tab w:val="left" w:pos="1701"/>
              </w:tabs>
            </w:pPr>
            <w:r>
              <w:rPr>
                <w:b/>
                <w:sz w:val="20"/>
              </w:rPr>
              <w:t xml:space="preserve">Extended Medicare Safety Net Cap: </w:t>
            </w:r>
            <w:r>
              <w:t>$197.55</w:t>
            </w:r>
          </w:p>
        </w:tc>
      </w:tr>
    </w:tbl>
    <w:p w14:paraId="45841754"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263C9C7"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9CDF6BB" w14:textId="77777777" w:rsidTr="00E83B8C">
              <w:tc>
                <w:tcPr>
                  <w:tcW w:w="2500" w:type="pct"/>
                  <w:tcBorders>
                    <w:top w:val="nil"/>
                    <w:left w:val="nil"/>
                    <w:bottom w:val="nil"/>
                    <w:right w:val="nil"/>
                  </w:tcBorders>
                  <w:tcMar>
                    <w:top w:w="38" w:type="dxa"/>
                    <w:left w:w="0" w:type="dxa"/>
                    <w:bottom w:w="38" w:type="dxa"/>
                    <w:right w:w="0" w:type="dxa"/>
                  </w:tcMar>
                  <w:vAlign w:val="bottom"/>
                </w:tcPr>
                <w:p w14:paraId="777FD624"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7E47211B"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18. PHONE ATTENDANCE TO PERSON OF ABORIGINAL AND TORRES STRAIT ISLANDER DESCENT</w:t>
                  </w:r>
                </w:p>
              </w:tc>
            </w:tr>
          </w:tbl>
          <w:p w14:paraId="3D7F2965" w14:textId="77777777" w:rsidR="00984EC0" w:rsidRDefault="00984EC0" w:rsidP="00E83B8C">
            <w:pPr>
              <w:keepLines/>
              <w:rPr>
                <w:rFonts w:ascii="Helvetica" w:eastAsia="Helvetica" w:hAnsi="Helvetica" w:cs="Helvetica"/>
                <w:b/>
              </w:rPr>
            </w:pPr>
          </w:p>
        </w:tc>
      </w:tr>
      <w:tr w:rsidR="00984EC0" w14:paraId="27EB92F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0B91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308E951"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01C89D9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7276C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942C692"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2" w:name="_Toc106791263"/>
            <w:bookmarkStart w:id="93" w:name="_Toc106791415"/>
            <w:r>
              <w:rPr>
                <w:rFonts w:ascii="Helvetica" w:eastAsia="Helvetica" w:hAnsi="Helvetica" w:cs="Helvetica"/>
                <w:b w:val="0"/>
                <w:sz w:val="18"/>
              </w:rPr>
              <w:t>Subgroup 18. Phone attendance to person of Aboriginal and Torres Strait Islander descent</w:t>
            </w:r>
            <w:bookmarkEnd w:id="92"/>
            <w:bookmarkEnd w:id="93"/>
          </w:p>
        </w:tc>
      </w:tr>
      <w:tr w:rsidR="00984EC0" w14:paraId="6C5011D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184F1" w14:textId="77777777" w:rsidR="00984EC0" w:rsidRDefault="00984EC0" w:rsidP="00E83B8C">
            <w:pPr>
              <w:rPr>
                <w:b/>
              </w:rPr>
            </w:pPr>
            <w:r>
              <w:rPr>
                <w:b/>
              </w:rPr>
              <w:t>Fee</w:t>
            </w:r>
          </w:p>
          <w:p w14:paraId="3A65CD0C" w14:textId="77777777" w:rsidR="00984EC0" w:rsidRDefault="00984EC0" w:rsidP="00E83B8C">
            <w:r>
              <w:t>93061</w:t>
            </w:r>
          </w:p>
        </w:tc>
        <w:tc>
          <w:tcPr>
            <w:tcW w:w="0" w:type="auto"/>
            <w:tcMar>
              <w:top w:w="38" w:type="dxa"/>
              <w:left w:w="38" w:type="dxa"/>
              <w:bottom w:w="38" w:type="dxa"/>
              <w:right w:w="38" w:type="dxa"/>
            </w:tcMar>
            <w:vAlign w:val="bottom"/>
          </w:tcPr>
          <w:p w14:paraId="6E78185E" w14:textId="77777777" w:rsidR="00984EC0" w:rsidRDefault="00984EC0" w:rsidP="00E83B8C">
            <w:pPr>
              <w:spacing w:after="200"/>
              <w:rPr>
                <w:sz w:val="20"/>
                <w:szCs w:val="20"/>
              </w:rPr>
            </w:pPr>
            <w:r>
              <w:rPr>
                <w:sz w:val="20"/>
                <w:szCs w:val="20"/>
              </w:rPr>
              <w:t>Phone attendance provided to a person who is of Aboriginal or Torres Strait Islander descent by an eligible allied health practitioner if:</w:t>
            </w:r>
          </w:p>
          <w:p w14:paraId="104BC8F6" w14:textId="77777777" w:rsidR="00984EC0" w:rsidRDefault="00984EC0" w:rsidP="00E83B8C">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and</w:t>
            </w:r>
          </w:p>
          <w:p w14:paraId="46692DC1" w14:textId="77777777" w:rsidR="00984EC0" w:rsidRDefault="00984EC0" w:rsidP="00E83B8C">
            <w:pPr>
              <w:spacing w:before="200" w:after="200"/>
              <w:rPr>
                <w:sz w:val="20"/>
                <w:szCs w:val="20"/>
              </w:rPr>
            </w:pPr>
            <w:r>
              <w:rPr>
                <w:sz w:val="20"/>
                <w:szCs w:val="20"/>
              </w:rPr>
              <w:t>(b)   the person is referred to the eligible allied health practitioner by a medical practitioner using a referral form issued by the Department or a referral form that contains all the components of the form issued by the Department; and</w:t>
            </w:r>
          </w:p>
          <w:p w14:paraId="4C0D1B48" w14:textId="77777777" w:rsidR="00984EC0" w:rsidRDefault="00984EC0" w:rsidP="00E83B8C">
            <w:pPr>
              <w:spacing w:before="200" w:after="200"/>
              <w:rPr>
                <w:sz w:val="20"/>
                <w:szCs w:val="20"/>
              </w:rPr>
            </w:pPr>
            <w:r>
              <w:rPr>
                <w:sz w:val="20"/>
                <w:szCs w:val="20"/>
              </w:rPr>
              <w:t>(c)   the service is provided to the person individually; and</w:t>
            </w:r>
          </w:p>
          <w:p w14:paraId="2DDC6EA7" w14:textId="77777777" w:rsidR="00984EC0" w:rsidRDefault="00984EC0" w:rsidP="00E83B8C">
            <w:pPr>
              <w:spacing w:before="200" w:after="200"/>
              <w:rPr>
                <w:sz w:val="20"/>
                <w:szCs w:val="20"/>
              </w:rPr>
            </w:pPr>
            <w:r>
              <w:rPr>
                <w:sz w:val="20"/>
                <w:szCs w:val="20"/>
              </w:rPr>
              <w:t>(d)   the service is of at least 20 minutes duration; and</w:t>
            </w:r>
          </w:p>
          <w:p w14:paraId="7C8DB9CE" w14:textId="77777777" w:rsidR="00984EC0" w:rsidRDefault="00984EC0" w:rsidP="00E83B8C">
            <w:pPr>
              <w:spacing w:before="200" w:after="200"/>
              <w:rPr>
                <w:sz w:val="20"/>
                <w:szCs w:val="20"/>
              </w:rPr>
            </w:pPr>
            <w:r>
              <w:rPr>
                <w:sz w:val="20"/>
                <w:szCs w:val="20"/>
              </w:rPr>
              <w:t>(e)   after the service, the eligible allied health practitioner gives a written report to the referring medical practitioner mentioned in paragraph (b):</w:t>
            </w:r>
          </w:p>
          <w:p w14:paraId="641E1C6E" w14:textId="77777777" w:rsidR="00984EC0" w:rsidRDefault="00984EC0" w:rsidP="00E83B8C">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723586E4" w14:textId="77777777" w:rsidR="00984EC0" w:rsidRDefault="00984EC0" w:rsidP="00E83B8C">
            <w:pPr>
              <w:pBdr>
                <w:left w:val="none" w:sz="0" w:space="22" w:color="auto"/>
              </w:pBdr>
              <w:spacing w:before="200" w:after="200"/>
              <w:ind w:left="450"/>
              <w:rPr>
                <w:sz w:val="20"/>
                <w:szCs w:val="20"/>
              </w:rPr>
            </w:pPr>
            <w:r>
              <w:rPr>
                <w:sz w:val="20"/>
                <w:szCs w:val="20"/>
              </w:rPr>
              <w:t>(ii) if the service is the first or the last service under the referral—in relation to that service; or</w:t>
            </w:r>
          </w:p>
          <w:p w14:paraId="0A84DE5B" w14:textId="77777777" w:rsidR="00984EC0" w:rsidRDefault="00984EC0" w:rsidP="00E83B8C">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of—in relation to those matters;</w:t>
            </w:r>
          </w:p>
          <w:p w14:paraId="2652F08C" w14:textId="77777777" w:rsidR="00984EC0" w:rsidRDefault="00984EC0" w:rsidP="00E83B8C">
            <w:pPr>
              <w:spacing w:before="200" w:after="200"/>
              <w:rPr>
                <w:sz w:val="20"/>
                <w:szCs w:val="20"/>
              </w:rPr>
            </w:pPr>
            <w:r>
              <w:rPr>
                <w:sz w:val="20"/>
                <w:szCs w:val="20"/>
              </w:rPr>
              <w:t>to a maximum of 5 services (including any services to which this item or item 93060 or any item in Part 6 of Schedule 2 to the Allied Health Determination applies) in a calendar year</w:t>
            </w:r>
          </w:p>
          <w:p w14:paraId="56E2FA22"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CA2CAEF" w14:textId="77777777" w:rsidR="00984EC0" w:rsidRDefault="00984EC0" w:rsidP="00E83B8C">
            <w:pPr>
              <w:tabs>
                <w:tab w:val="left" w:pos="1701"/>
              </w:tabs>
            </w:pPr>
            <w:r>
              <w:rPr>
                <w:b/>
                <w:sz w:val="20"/>
              </w:rPr>
              <w:t xml:space="preserve">Extended Medicare Safety Net Cap: </w:t>
            </w:r>
            <w:r>
              <w:t>$197.55</w:t>
            </w:r>
          </w:p>
        </w:tc>
      </w:tr>
    </w:tbl>
    <w:p w14:paraId="56C8FE81"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605DAA7"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4A781FD" w14:textId="77777777" w:rsidTr="00E83B8C">
              <w:tc>
                <w:tcPr>
                  <w:tcW w:w="2500" w:type="pct"/>
                  <w:tcBorders>
                    <w:top w:val="nil"/>
                    <w:left w:val="nil"/>
                    <w:bottom w:val="nil"/>
                    <w:right w:val="nil"/>
                  </w:tcBorders>
                  <w:tcMar>
                    <w:top w:w="38" w:type="dxa"/>
                    <w:left w:w="0" w:type="dxa"/>
                    <w:bottom w:w="38" w:type="dxa"/>
                    <w:right w:w="0" w:type="dxa"/>
                  </w:tcMar>
                  <w:vAlign w:val="bottom"/>
                </w:tcPr>
                <w:p w14:paraId="77D88AE1"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4954C8C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19. EATING DISORDER DIETETICS TELEHEALTH SERVICES</w:t>
                  </w:r>
                </w:p>
              </w:tc>
            </w:tr>
          </w:tbl>
          <w:p w14:paraId="39329EE0" w14:textId="77777777" w:rsidR="00984EC0" w:rsidRDefault="00984EC0" w:rsidP="00E83B8C">
            <w:pPr>
              <w:keepLines/>
              <w:rPr>
                <w:rFonts w:ascii="Helvetica" w:eastAsia="Helvetica" w:hAnsi="Helvetica" w:cs="Helvetica"/>
                <w:b/>
              </w:rPr>
            </w:pPr>
          </w:p>
        </w:tc>
      </w:tr>
      <w:tr w:rsidR="00984EC0" w14:paraId="03A1C33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A22C5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D8C8A48"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762ABA1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FCB3E17"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319F722"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4" w:name="_Toc106791264"/>
            <w:bookmarkStart w:id="95" w:name="_Toc106791416"/>
            <w:r>
              <w:rPr>
                <w:rFonts w:ascii="Helvetica" w:eastAsia="Helvetica" w:hAnsi="Helvetica" w:cs="Helvetica"/>
                <w:b w:val="0"/>
                <w:sz w:val="18"/>
              </w:rPr>
              <w:t>Subgroup 19. Eating disorder dietetics telehealth services</w:t>
            </w:r>
            <w:bookmarkEnd w:id="94"/>
            <w:bookmarkEnd w:id="95"/>
          </w:p>
        </w:tc>
      </w:tr>
      <w:tr w:rsidR="00984EC0" w14:paraId="69F5E9F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16C3A" w14:textId="77777777" w:rsidR="00984EC0" w:rsidRDefault="00984EC0" w:rsidP="00E83B8C">
            <w:pPr>
              <w:rPr>
                <w:b/>
              </w:rPr>
            </w:pPr>
            <w:r>
              <w:rPr>
                <w:b/>
              </w:rPr>
              <w:t>Fee</w:t>
            </w:r>
          </w:p>
          <w:p w14:paraId="6311DAB0" w14:textId="77777777" w:rsidR="00984EC0" w:rsidRDefault="00984EC0" w:rsidP="00E83B8C">
            <w:r>
              <w:t>93074</w:t>
            </w:r>
          </w:p>
        </w:tc>
        <w:tc>
          <w:tcPr>
            <w:tcW w:w="0" w:type="auto"/>
            <w:tcMar>
              <w:top w:w="38" w:type="dxa"/>
              <w:left w:w="38" w:type="dxa"/>
              <w:bottom w:w="38" w:type="dxa"/>
              <w:right w:w="38" w:type="dxa"/>
            </w:tcMar>
            <w:vAlign w:val="bottom"/>
          </w:tcPr>
          <w:p w14:paraId="3EFF882D" w14:textId="77777777" w:rsidR="00984EC0" w:rsidRDefault="00984EC0" w:rsidP="00E83B8C">
            <w:pPr>
              <w:spacing w:after="200"/>
              <w:rPr>
                <w:sz w:val="20"/>
                <w:szCs w:val="20"/>
              </w:rPr>
            </w:pPr>
            <w:r>
              <w:rPr>
                <w:sz w:val="20"/>
                <w:szCs w:val="20"/>
              </w:rPr>
              <w:t>Dietetics health service provided by telehealth attendance to an eligible patient by an eligible dietitian:</w:t>
            </w:r>
          </w:p>
          <w:p w14:paraId="6C17F1F3"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DA9DBAE" w14:textId="77777777" w:rsidR="00984EC0" w:rsidRDefault="00984EC0" w:rsidP="00E83B8C">
            <w:pPr>
              <w:spacing w:before="200" w:after="200"/>
              <w:rPr>
                <w:sz w:val="20"/>
                <w:szCs w:val="20"/>
              </w:rPr>
            </w:pPr>
            <w:r>
              <w:rPr>
                <w:sz w:val="20"/>
                <w:szCs w:val="20"/>
              </w:rPr>
              <w:t>(b) the service is provided to the patient individually; and</w:t>
            </w:r>
          </w:p>
          <w:p w14:paraId="285D8B56" w14:textId="77777777" w:rsidR="00984EC0" w:rsidRDefault="00984EC0" w:rsidP="00E83B8C">
            <w:pPr>
              <w:spacing w:before="200" w:after="200"/>
              <w:rPr>
                <w:sz w:val="20"/>
                <w:szCs w:val="20"/>
              </w:rPr>
            </w:pPr>
            <w:r>
              <w:rPr>
                <w:sz w:val="20"/>
                <w:szCs w:val="20"/>
              </w:rPr>
              <w:t>(c) the service is of at least 20 minutes in duration.    </w:t>
            </w:r>
          </w:p>
          <w:p w14:paraId="27B73617" w14:textId="77777777" w:rsidR="00984EC0" w:rsidRDefault="00984EC0" w:rsidP="00E83B8C">
            <w:pPr>
              <w:spacing w:before="200" w:after="200"/>
              <w:rPr>
                <w:sz w:val="20"/>
                <w:szCs w:val="20"/>
              </w:rPr>
            </w:pPr>
            <w:r>
              <w:rPr>
                <w:sz w:val="20"/>
                <w:szCs w:val="20"/>
              </w:rPr>
              <w:t> </w:t>
            </w:r>
          </w:p>
          <w:p w14:paraId="3AA2CDA6" w14:textId="77777777" w:rsidR="00984EC0" w:rsidRDefault="00984EC0" w:rsidP="00E83B8C">
            <w:pPr>
              <w:spacing w:before="200" w:after="200"/>
              <w:rPr>
                <w:sz w:val="20"/>
                <w:szCs w:val="20"/>
              </w:rPr>
            </w:pPr>
            <w:r>
              <w:rPr>
                <w:sz w:val="20"/>
                <w:szCs w:val="20"/>
              </w:rPr>
              <w:t> </w:t>
            </w:r>
          </w:p>
          <w:p w14:paraId="12B8231D" w14:textId="77777777" w:rsidR="00984EC0" w:rsidRDefault="00984EC0" w:rsidP="00E83B8C">
            <w:pPr>
              <w:spacing w:before="200" w:after="200"/>
              <w:rPr>
                <w:sz w:val="20"/>
                <w:szCs w:val="20"/>
              </w:rPr>
            </w:pPr>
            <w:r>
              <w:rPr>
                <w:sz w:val="20"/>
                <w:szCs w:val="20"/>
              </w:rPr>
              <w:t> </w:t>
            </w:r>
          </w:p>
          <w:p w14:paraId="3D27BFCA" w14:textId="77777777" w:rsidR="00984EC0" w:rsidRDefault="00984EC0" w:rsidP="00E83B8C">
            <w:pPr>
              <w:spacing w:before="200" w:after="200"/>
              <w:rPr>
                <w:sz w:val="20"/>
                <w:szCs w:val="20"/>
              </w:rPr>
            </w:pPr>
            <w:r>
              <w:rPr>
                <w:sz w:val="20"/>
                <w:szCs w:val="20"/>
              </w:rPr>
              <w:t> </w:t>
            </w:r>
          </w:p>
          <w:p w14:paraId="38F58153"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D6F17EE" w14:textId="77777777" w:rsidR="00984EC0" w:rsidRDefault="00984EC0" w:rsidP="00E83B8C">
            <w:pPr>
              <w:tabs>
                <w:tab w:val="left" w:pos="1701"/>
              </w:tabs>
            </w:pPr>
            <w:r>
              <w:rPr>
                <w:b/>
                <w:sz w:val="20"/>
              </w:rPr>
              <w:t xml:space="preserve">Extended Medicare Safety Net Cap: </w:t>
            </w:r>
            <w:r>
              <w:t>$197.55</w:t>
            </w:r>
          </w:p>
        </w:tc>
      </w:tr>
    </w:tbl>
    <w:p w14:paraId="1A1C8C48"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ECADC9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043F0DF6" w14:textId="77777777" w:rsidTr="00E83B8C">
              <w:tc>
                <w:tcPr>
                  <w:tcW w:w="2500" w:type="pct"/>
                  <w:tcBorders>
                    <w:top w:val="nil"/>
                    <w:left w:val="nil"/>
                    <w:bottom w:val="nil"/>
                    <w:right w:val="nil"/>
                  </w:tcBorders>
                  <w:tcMar>
                    <w:top w:w="38" w:type="dxa"/>
                    <w:left w:w="0" w:type="dxa"/>
                    <w:bottom w:w="38" w:type="dxa"/>
                    <w:right w:w="0" w:type="dxa"/>
                  </w:tcMar>
                  <w:vAlign w:val="bottom"/>
                </w:tcPr>
                <w:p w14:paraId="543E75CE"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7B3A3CE5"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20. EATING DISORDER PSYCHOLOGICAL TREATMENT SERVICES TELEHEALTH SERVICES</w:t>
                  </w:r>
                </w:p>
              </w:tc>
            </w:tr>
          </w:tbl>
          <w:p w14:paraId="02075815" w14:textId="77777777" w:rsidR="00984EC0" w:rsidRDefault="00984EC0" w:rsidP="00E83B8C">
            <w:pPr>
              <w:keepLines/>
              <w:rPr>
                <w:rFonts w:ascii="Helvetica" w:eastAsia="Helvetica" w:hAnsi="Helvetica" w:cs="Helvetica"/>
                <w:b/>
              </w:rPr>
            </w:pPr>
          </w:p>
        </w:tc>
      </w:tr>
      <w:tr w:rsidR="00984EC0" w14:paraId="0CCFD08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7C96B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1AE0A5A"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7795EE5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B7F7682"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3F20AD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6" w:name="_Toc106791265"/>
            <w:bookmarkStart w:id="97" w:name="_Toc106791417"/>
            <w:r>
              <w:rPr>
                <w:rFonts w:ascii="Helvetica" w:eastAsia="Helvetica" w:hAnsi="Helvetica" w:cs="Helvetica"/>
                <w:b w:val="0"/>
                <w:sz w:val="18"/>
              </w:rPr>
              <w:t>Subgroup 20. Eating disorder psychological treatment services telehealth services</w:t>
            </w:r>
            <w:bookmarkEnd w:id="96"/>
            <w:bookmarkEnd w:id="97"/>
          </w:p>
        </w:tc>
      </w:tr>
      <w:tr w:rsidR="00984EC0" w14:paraId="758094D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4A1AF" w14:textId="77777777" w:rsidR="00984EC0" w:rsidRDefault="00984EC0" w:rsidP="00E83B8C">
            <w:pPr>
              <w:rPr>
                <w:b/>
              </w:rPr>
            </w:pPr>
            <w:r>
              <w:rPr>
                <w:b/>
              </w:rPr>
              <w:t>Fee</w:t>
            </w:r>
          </w:p>
          <w:p w14:paraId="571B895E" w14:textId="77777777" w:rsidR="00984EC0" w:rsidRDefault="00984EC0" w:rsidP="00E83B8C">
            <w:r>
              <w:t>93076</w:t>
            </w:r>
          </w:p>
        </w:tc>
        <w:tc>
          <w:tcPr>
            <w:tcW w:w="0" w:type="auto"/>
            <w:tcMar>
              <w:top w:w="38" w:type="dxa"/>
              <w:left w:w="38" w:type="dxa"/>
              <w:bottom w:w="38" w:type="dxa"/>
              <w:right w:w="38" w:type="dxa"/>
            </w:tcMar>
            <w:vAlign w:val="bottom"/>
          </w:tcPr>
          <w:p w14:paraId="5671D056"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clinical psychologist if:</w:t>
            </w:r>
          </w:p>
          <w:p w14:paraId="67525060"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5BE26A9C" w14:textId="77777777" w:rsidR="00984EC0" w:rsidRDefault="00984EC0" w:rsidP="00E83B8C">
            <w:pPr>
              <w:spacing w:before="200" w:after="200"/>
              <w:rPr>
                <w:sz w:val="20"/>
                <w:szCs w:val="20"/>
              </w:rPr>
            </w:pPr>
            <w:r>
              <w:rPr>
                <w:sz w:val="20"/>
                <w:szCs w:val="20"/>
              </w:rPr>
              <w:t>(b) the service is provided to the patient individually; and</w:t>
            </w:r>
          </w:p>
          <w:p w14:paraId="1820C68E" w14:textId="77777777" w:rsidR="00984EC0" w:rsidRDefault="00984EC0" w:rsidP="00E83B8C">
            <w:pPr>
              <w:spacing w:before="200" w:after="200"/>
              <w:rPr>
                <w:sz w:val="20"/>
                <w:szCs w:val="20"/>
              </w:rPr>
            </w:pPr>
            <w:r>
              <w:rPr>
                <w:sz w:val="20"/>
                <w:szCs w:val="20"/>
              </w:rPr>
              <w:t>(c) the service is at least 30 minutes but less than 50 minutes in duration.</w:t>
            </w:r>
          </w:p>
          <w:p w14:paraId="3C6DEDEF" w14:textId="77777777" w:rsidR="00984EC0" w:rsidRDefault="00984EC0" w:rsidP="00E83B8C">
            <w:pPr>
              <w:spacing w:before="200" w:after="200"/>
              <w:rPr>
                <w:sz w:val="20"/>
                <w:szCs w:val="20"/>
              </w:rPr>
            </w:pPr>
            <w:r>
              <w:rPr>
                <w:sz w:val="20"/>
                <w:szCs w:val="20"/>
              </w:rPr>
              <w:t> </w:t>
            </w:r>
          </w:p>
          <w:p w14:paraId="604DB414" w14:textId="77777777" w:rsidR="00984EC0" w:rsidRDefault="00984EC0" w:rsidP="00E83B8C">
            <w:pPr>
              <w:spacing w:before="200" w:after="200"/>
              <w:rPr>
                <w:sz w:val="20"/>
                <w:szCs w:val="20"/>
              </w:rPr>
            </w:pPr>
            <w:r>
              <w:rPr>
                <w:sz w:val="20"/>
                <w:szCs w:val="20"/>
              </w:rPr>
              <w:t> </w:t>
            </w:r>
          </w:p>
          <w:p w14:paraId="20023D55" w14:textId="77777777" w:rsidR="00984EC0" w:rsidRDefault="00984EC0" w:rsidP="00E83B8C">
            <w:pPr>
              <w:spacing w:before="200" w:after="200"/>
              <w:rPr>
                <w:sz w:val="20"/>
                <w:szCs w:val="20"/>
              </w:rPr>
            </w:pPr>
            <w:r>
              <w:rPr>
                <w:sz w:val="20"/>
                <w:szCs w:val="20"/>
              </w:rPr>
              <w:t> </w:t>
            </w:r>
          </w:p>
          <w:p w14:paraId="10F7A618" w14:textId="77777777" w:rsidR="00984EC0" w:rsidRDefault="00984EC0" w:rsidP="00E83B8C">
            <w:pPr>
              <w:spacing w:before="200" w:after="200"/>
              <w:rPr>
                <w:sz w:val="20"/>
                <w:szCs w:val="20"/>
              </w:rPr>
            </w:pPr>
            <w:r>
              <w:rPr>
                <w:sz w:val="20"/>
                <w:szCs w:val="20"/>
              </w:rPr>
              <w:t> </w:t>
            </w:r>
          </w:p>
          <w:p w14:paraId="07ABB3C0"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611B75BC" w14:textId="77777777" w:rsidR="00984EC0" w:rsidRDefault="00984EC0" w:rsidP="00E83B8C">
            <w:pPr>
              <w:tabs>
                <w:tab w:val="left" w:pos="1701"/>
              </w:tabs>
            </w:pPr>
            <w:r>
              <w:rPr>
                <w:b/>
                <w:sz w:val="20"/>
              </w:rPr>
              <w:t xml:space="preserve">Extended Medicare Safety Net Cap: </w:t>
            </w:r>
            <w:r>
              <w:t>$316.35</w:t>
            </w:r>
          </w:p>
        </w:tc>
      </w:tr>
      <w:tr w:rsidR="00984EC0" w14:paraId="07A66E6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B23B8" w14:textId="77777777" w:rsidR="00984EC0" w:rsidRDefault="00984EC0" w:rsidP="00E83B8C">
            <w:pPr>
              <w:rPr>
                <w:b/>
              </w:rPr>
            </w:pPr>
            <w:r>
              <w:rPr>
                <w:b/>
              </w:rPr>
              <w:t>Fee</w:t>
            </w:r>
          </w:p>
          <w:p w14:paraId="51F6306B" w14:textId="77777777" w:rsidR="00984EC0" w:rsidRDefault="00984EC0" w:rsidP="00E83B8C">
            <w:r>
              <w:t>93079</w:t>
            </w:r>
          </w:p>
        </w:tc>
        <w:tc>
          <w:tcPr>
            <w:tcW w:w="0" w:type="auto"/>
            <w:tcMar>
              <w:top w:w="38" w:type="dxa"/>
              <w:left w:w="38" w:type="dxa"/>
              <w:bottom w:w="38" w:type="dxa"/>
              <w:right w:w="38" w:type="dxa"/>
            </w:tcMar>
            <w:vAlign w:val="bottom"/>
          </w:tcPr>
          <w:p w14:paraId="6CAC6C42"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clinical psychologist if:</w:t>
            </w:r>
          </w:p>
          <w:p w14:paraId="2DC215B1"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9C6E891" w14:textId="77777777" w:rsidR="00984EC0" w:rsidRDefault="00984EC0" w:rsidP="00E83B8C">
            <w:pPr>
              <w:spacing w:before="200" w:after="200"/>
              <w:rPr>
                <w:sz w:val="20"/>
                <w:szCs w:val="20"/>
              </w:rPr>
            </w:pPr>
            <w:r>
              <w:rPr>
                <w:sz w:val="20"/>
                <w:szCs w:val="20"/>
              </w:rPr>
              <w:t>(b) the service is provided to the patient individually; and</w:t>
            </w:r>
          </w:p>
          <w:p w14:paraId="2ED4BE2C" w14:textId="77777777" w:rsidR="00984EC0" w:rsidRDefault="00984EC0" w:rsidP="00E83B8C">
            <w:pPr>
              <w:spacing w:before="200" w:after="200"/>
              <w:rPr>
                <w:sz w:val="20"/>
                <w:szCs w:val="20"/>
              </w:rPr>
            </w:pPr>
            <w:r>
              <w:rPr>
                <w:sz w:val="20"/>
                <w:szCs w:val="20"/>
              </w:rPr>
              <w:t>(c) the service is at least 50 minutes in duration.</w:t>
            </w:r>
          </w:p>
          <w:p w14:paraId="32905A01" w14:textId="77777777" w:rsidR="00984EC0" w:rsidRDefault="00984EC0" w:rsidP="00E83B8C">
            <w:pPr>
              <w:spacing w:before="200" w:after="200"/>
              <w:rPr>
                <w:sz w:val="20"/>
                <w:szCs w:val="20"/>
              </w:rPr>
            </w:pPr>
            <w:r>
              <w:rPr>
                <w:sz w:val="20"/>
                <w:szCs w:val="20"/>
              </w:rPr>
              <w:t> </w:t>
            </w:r>
          </w:p>
          <w:p w14:paraId="66D99ECB" w14:textId="77777777" w:rsidR="00984EC0" w:rsidRDefault="00984EC0" w:rsidP="00E83B8C">
            <w:pPr>
              <w:spacing w:before="200" w:after="200"/>
              <w:rPr>
                <w:sz w:val="20"/>
                <w:szCs w:val="20"/>
              </w:rPr>
            </w:pPr>
            <w:r>
              <w:rPr>
                <w:sz w:val="20"/>
                <w:szCs w:val="20"/>
              </w:rPr>
              <w:t> </w:t>
            </w:r>
          </w:p>
          <w:p w14:paraId="45ADC80F" w14:textId="77777777" w:rsidR="00984EC0" w:rsidRDefault="00984EC0" w:rsidP="00E83B8C">
            <w:pPr>
              <w:spacing w:before="200" w:after="200"/>
              <w:rPr>
                <w:sz w:val="20"/>
                <w:szCs w:val="20"/>
              </w:rPr>
            </w:pPr>
            <w:r>
              <w:rPr>
                <w:sz w:val="20"/>
                <w:szCs w:val="20"/>
              </w:rPr>
              <w:t> </w:t>
            </w:r>
          </w:p>
          <w:p w14:paraId="36E0BA05" w14:textId="77777777" w:rsidR="00984EC0" w:rsidRDefault="00984EC0" w:rsidP="00E83B8C">
            <w:pPr>
              <w:spacing w:before="200" w:after="200"/>
              <w:rPr>
                <w:sz w:val="20"/>
                <w:szCs w:val="20"/>
              </w:rPr>
            </w:pPr>
            <w:r>
              <w:rPr>
                <w:sz w:val="20"/>
                <w:szCs w:val="20"/>
              </w:rPr>
              <w:t> </w:t>
            </w:r>
          </w:p>
          <w:p w14:paraId="664D3219"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3A87D295" w14:textId="77777777" w:rsidR="00984EC0" w:rsidRDefault="00984EC0" w:rsidP="00E83B8C">
            <w:pPr>
              <w:tabs>
                <w:tab w:val="left" w:pos="1701"/>
              </w:tabs>
            </w:pPr>
            <w:r>
              <w:rPr>
                <w:b/>
                <w:sz w:val="20"/>
              </w:rPr>
              <w:t xml:space="preserve">Extended Medicare Safety Net Cap: </w:t>
            </w:r>
            <w:r>
              <w:t>$464.55</w:t>
            </w:r>
          </w:p>
        </w:tc>
      </w:tr>
      <w:tr w:rsidR="00984EC0" w14:paraId="4E1D97D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54752" w14:textId="77777777" w:rsidR="00984EC0" w:rsidRDefault="00984EC0" w:rsidP="00E83B8C">
            <w:pPr>
              <w:rPr>
                <w:b/>
              </w:rPr>
            </w:pPr>
            <w:r>
              <w:rPr>
                <w:b/>
              </w:rPr>
              <w:t>Fee</w:t>
            </w:r>
          </w:p>
          <w:p w14:paraId="74EDE496" w14:textId="77777777" w:rsidR="00984EC0" w:rsidRDefault="00984EC0" w:rsidP="00E83B8C">
            <w:r>
              <w:t>93084</w:t>
            </w:r>
          </w:p>
        </w:tc>
        <w:tc>
          <w:tcPr>
            <w:tcW w:w="0" w:type="auto"/>
            <w:tcMar>
              <w:top w:w="38" w:type="dxa"/>
              <w:left w:w="38" w:type="dxa"/>
              <w:bottom w:w="38" w:type="dxa"/>
              <w:right w:w="38" w:type="dxa"/>
            </w:tcMar>
            <w:vAlign w:val="bottom"/>
          </w:tcPr>
          <w:p w14:paraId="6567397D"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psychologist if:</w:t>
            </w:r>
          </w:p>
          <w:p w14:paraId="441558EF"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201B194" w14:textId="77777777" w:rsidR="00984EC0" w:rsidRDefault="00984EC0" w:rsidP="00E83B8C">
            <w:pPr>
              <w:spacing w:before="200" w:after="200"/>
              <w:rPr>
                <w:sz w:val="20"/>
                <w:szCs w:val="20"/>
              </w:rPr>
            </w:pPr>
            <w:r>
              <w:rPr>
                <w:sz w:val="20"/>
                <w:szCs w:val="20"/>
              </w:rPr>
              <w:t>(b) the service is provided to the patient individually; and</w:t>
            </w:r>
          </w:p>
          <w:p w14:paraId="16062BB2" w14:textId="77777777" w:rsidR="00984EC0" w:rsidRDefault="00984EC0" w:rsidP="00E83B8C">
            <w:pPr>
              <w:spacing w:before="200" w:after="200"/>
              <w:rPr>
                <w:sz w:val="20"/>
                <w:szCs w:val="20"/>
              </w:rPr>
            </w:pPr>
            <w:r>
              <w:rPr>
                <w:sz w:val="20"/>
                <w:szCs w:val="20"/>
              </w:rPr>
              <w:t>(c) the service is at least 20 minutes but less than 50 minutes in duration.</w:t>
            </w:r>
          </w:p>
          <w:p w14:paraId="05C71699" w14:textId="77777777" w:rsidR="00984EC0" w:rsidRDefault="00984EC0" w:rsidP="00E83B8C">
            <w:pPr>
              <w:spacing w:before="200" w:after="200"/>
              <w:rPr>
                <w:sz w:val="20"/>
                <w:szCs w:val="20"/>
              </w:rPr>
            </w:pPr>
            <w:r>
              <w:rPr>
                <w:sz w:val="20"/>
                <w:szCs w:val="20"/>
              </w:rPr>
              <w:t> </w:t>
            </w:r>
          </w:p>
          <w:p w14:paraId="41BAA846" w14:textId="77777777" w:rsidR="00984EC0" w:rsidRDefault="00984EC0" w:rsidP="00E83B8C">
            <w:pPr>
              <w:spacing w:before="200" w:after="200"/>
              <w:rPr>
                <w:sz w:val="20"/>
                <w:szCs w:val="20"/>
              </w:rPr>
            </w:pPr>
            <w:r>
              <w:rPr>
                <w:sz w:val="20"/>
                <w:szCs w:val="20"/>
              </w:rPr>
              <w:t> </w:t>
            </w:r>
          </w:p>
          <w:p w14:paraId="30D66437"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2BCF6334" w14:textId="77777777" w:rsidR="00984EC0" w:rsidRDefault="00984EC0" w:rsidP="00E83B8C">
            <w:pPr>
              <w:tabs>
                <w:tab w:val="left" w:pos="1701"/>
              </w:tabs>
            </w:pPr>
            <w:r>
              <w:rPr>
                <w:b/>
                <w:sz w:val="20"/>
              </w:rPr>
              <w:t xml:space="preserve">Extended Medicare Safety Net Cap: </w:t>
            </w:r>
            <w:r>
              <w:t>$224.25</w:t>
            </w:r>
          </w:p>
        </w:tc>
      </w:tr>
      <w:tr w:rsidR="00984EC0" w14:paraId="6D56A6F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6AD54" w14:textId="77777777" w:rsidR="00984EC0" w:rsidRDefault="00984EC0" w:rsidP="00E83B8C">
            <w:pPr>
              <w:rPr>
                <w:b/>
              </w:rPr>
            </w:pPr>
            <w:r>
              <w:rPr>
                <w:b/>
              </w:rPr>
              <w:t>Fee</w:t>
            </w:r>
          </w:p>
          <w:p w14:paraId="78445F61" w14:textId="77777777" w:rsidR="00984EC0" w:rsidRDefault="00984EC0" w:rsidP="00E83B8C">
            <w:r>
              <w:t>93087</w:t>
            </w:r>
          </w:p>
        </w:tc>
        <w:tc>
          <w:tcPr>
            <w:tcW w:w="0" w:type="auto"/>
            <w:tcMar>
              <w:top w:w="38" w:type="dxa"/>
              <w:left w:w="38" w:type="dxa"/>
              <w:bottom w:w="38" w:type="dxa"/>
              <w:right w:w="38" w:type="dxa"/>
            </w:tcMar>
            <w:vAlign w:val="bottom"/>
          </w:tcPr>
          <w:p w14:paraId="720C13B5"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psychologist if:</w:t>
            </w:r>
          </w:p>
          <w:p w14:paraId="545CF02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C76DE12" w14:textId="77777777" w:rsidR="00984EC0" w:rsidRDefault="00984EC0" w:rsidP="00E83B8C">
            <w:pPr>
              <w:spacing w:before="200" w:after="200"/>
              <w:rPr>
                <w:sz w:val="20"/>
                <w:szCs w:val="20"/>
              </w:rPr>
            </w:pPr>
            <w:r>
              <w:rPr>
                <w:sz w:val="20"/>
                <w:szCs w:val="20"/>
              </w:rPr>
              <w:t>(b) the service is provided to the patient individually; and</w:t>
            </w:r>
          </w:p>
          <w:p w14:paraId="47320559" w14:textId="77777777" w:rsidR="00984EC0" w:rsidRDefault="00984EC0" w:rsidP="00E83B8C">
            <w:pPr>
              <w:spacing w:before="200" w:after="200"/>
              <w:rPr>
                <w:sz w:val="20"/>
                <w:szCs w:val="20"/>
              </w:rPr>
            </w:pPr>
            <w:r>
              <w:rPr>
                <w:sz w:val="20"/>
                <w:szCs w:val="20"/>
              </w:rPr>
              <w:t>(c) the service is at least 50 minutes in duration.</w:t>
            </w:r>
          </w:p>
          <w:p w14:paraId="6503F2A2" w14:textId="77777777" w:rsidR="00984EC0" w:rsidRDefault="00984EC0" w:rsidP="00E83B8C">
            <w:pPr>
              <w:spacing w:before="200" w:after="200"/>
              <w:rPr>
                <w:sz w:val="20"/>
                <w:szCs w:val="20"/>
              </w:rPr>
            </w:pPr>
            <w:r>
              <w:rPr>
                <w:sz w:val="20"/>
                <w:szCs w:val="20"/>
              </w:rPr>
              <w:t> </w:t>
            </w:r>
          </w:p>
          <w:p w14:paraId="63801FBE" w14:textId="77777777" w:rsidR="00984EC0" w:rsidRDefault="00984EC0" w:rsidP="00E83B8C">
            <w:pPr>
              <w:spacing w:before="200" w:after="200"/>
              <w:rPr>
                <w:sz w:val="20"/>
                <w:szCs w:val="20"/>
              </w:rPr>
            </w:pPr>
            <w:r>
              <w:rPr>
                <w:sz w:val="20"/>
                <w:szCs w:val="20"/>
              </w:rPr>
              <w:t> </w:t>
            </w:r>
          </w:p>
          <w:p w14:paraId="454EB5A2" w14:textId="77777777" w:rsidR="00984EC0" w:rsidRDefault="00984EC0" w:rsidP="00E83B8C">
            <w:pPr>
              <w:spacing w:before="200" w:after="200"/>
              <w:rPr>
                <w:sz w:val="20"/>
                <w:szCs w:val="20"/>
              </w:rPr>
            </w:pPr>
            <w:r>
              <w:rPr>
                <w:sz w:val="20"/>
                <w:szCs w:val="20"/>
              </w:rPr>
              <w:t> </w:t>
            </w:r>
          </w:p>
          <w:p w14:paraId="779ADA1F"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0AAEC20A" w14:textId="77777777" w:rsidR="00984EC0" w:rsidRDefault="00984EC0" w:rsidP="00E83B8C">
            <w:pPr>
              <w:tabs>
                <w:tab w:val="left" w:pos="1701"/>
              </w:tabs>
            </w:pPr>
            <w:r>
              <w:rPr>
                <w:b/>
                <w:sz w:val="20"/>
              </w:rPr>
              <w:t xml:space="preserve">Extended Medicare Safety Net Cap: </w:t>
            </w:r>
            <w:r>
              <w:t>$316.35</w:t>
            </w:r>
          </w:p>
        </w:tc>
      </w:tr>
      <w:tr w:rsidR="00984EC0" w14:paraId="39AF5CD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02773" w14:textId="77777777" w:rsidR="00984EC0" w:rsidRDefault="00984EC0" w:rsidP="00E83B8C">
            <w:pPr>
              <w:rPr>
                <w:b/>
              </w:rPr>
            </w:pPr>
            <w:r>
              <w:rPr>
                <w:b/>
              </w:rPr>
              <w:t>Fee</w:t>
            </w:r>
          </w:p>
          <w:p w14:paraId="0E0638D4" w14:textId="77777777" w:rsidR="00984EC0" w:rsidRDefault="00984EC0" w:rsidP="00E83B8C">
            <w:r>
              <w:t>93092</w:t>
            </w:r>
          </w:p>
        </w:tc>
        <w:tc>
          <w:tcPr>
            <w:tcW w:w="0" w:type="auto"/>
            <w:tcMar>
              <w:top w:w="38" w:type="dxa"/>
              <w:left w:w="38" w:type="dxa"/>
              <w:bottom w:w="38" w:type="dxa"/>
              <w:right w:w="38" w:type="dxa"/>
            </w:tcMar>
            <w:vAlign w:val="bottom"/>
          </w:tcPr>
          <w:p w14:paraId="1FBECC86"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occupational therapist if:</w:t>
            </w:r>
          </w:p>
          <w:p w14:paraId="75B8EA4C"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52015999" w14:textId="77777777" w:rsidR="00984EC0" w:rsidRDefault="00984EC0" w:rsidP="00E83B8C">
            <w:pPr>
              <w:spacing w:before="200" w:after="200"/>
              <w:rPr>
                <w:sz w:val="20"/>
                <w:szCs w:val="20"/>
              </w:rPr>
            </w:pPr>
            <w:r>
              <w:rPr>
                <w:sz w:val="20"/>
                <w:szCs w:val="20"/>
              </w:rPr>
              <w:t>(b) the service is provided to the patient individually person; and</w:t>
            </w:r>
          </w:p>
          <w:p w14:paraId="18D72351" w14:textId="77777777" w:rsidR="00984EC0" w:rsidRDefault="00984EC0" w:rsidP="00E83B8C">
            <w:pPr>
              <w:spacing w:before="200" w:after="200"/>
              <w:rPr>
                <w:sz w:val="20"/>
                <w:szCs w:val="20"/>
              </w:rPr>
            </w:pPr>
            <w:r>
              <w:rPr>
                <w:sz w:val="20"/>
                <w:szCs w:val="20"/>
              </w:rPr>
              <w:t>(c) the service is at least 20 minutes but less than 50 minutes in duration.</w:t>
            </w:r>
          </w:p>
          <w:p w14:paraId="1072A103" w14:textId="77777777" w:rsidR="00984EC0" w:rsidRDefault="00984EC0" w:rsidP="00E83B8C">
            <w:pPr>
              <w:spacing w:before="200" w:after="200"/>
              <w:rPr>
                <w:sz w:val="20"/>
                <w:szCs w:val="20"/>
              </w:rPr>
            </w:pPr>
            <w:r>
              <w:rPr>
                <w:sz w:val="20"/>
                <w:szCs w:val="20"/>
              </w:rPr>
              <w:t> </w:t>
            </w:r>
          </w:p>
          <w:p w14:paraId="1897A79D"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0D05FC5E" w14:textId="77777777" w:rsidR="00984EC0" w:rsidRDefault="00984EC0" w:rsidP="00E83B8C">
            <w:pPr>
              <w:tabs>
                <w:tab w:val="left" w:pos="1701"/>
              </w:tabs>
            </w:pPr>
            <w:r>
              <w:rPr>
                <w:b/>
                <w:sz w:val="20"/>
              </w:rPr>
              <w:t xml:space="preserve">Extended Medicare Safety Net Cap: </w:t>
            </w:r>
            <w:r>
              <w:t>$197.55</w:t>
            </w:r>
          </w:p>
        </w:tc>
      </w:tr>
      <w:tr w:rsidR="00984EC0" w14:paraId="462AF36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88A062" w14:textId="77777777" w:rsidR="00984EC0" w:rsidRDefault="00984EC0" w:rsidP="00E83B8C">
            <w:pPr>
              <w:rPr>
                <w:b/>
              </w:rPr>
            </w:pPr>
            <w:r>
              <w:rPr>
                <w:b/>
              </w:rPr>
              <w:t>Fee</w:t>
            </w:r>
          </w:p>
          <w:p w14:paraId="6F7D9D00" w14:textId="77777777" w:rsidR="00984EC0" w:rsidRDefault="00984EC0" w:rsidP="00E83B8C">
            <w:r>
              <w:t>93095</w:t>
            </w:r>
          </w:p>
        </w:tc>
        <w:tc>
          <w:tcPr>
            <w:tcW w:w="0" w:type="auto"/>
            <w:tcMar>
              <w:top w:w="38" w:type="dxa"/>
              <w:left w:w="38" w:type="dxa"/>
              <w:bottom w:w="38" w:type="dxa"/>
              <w:right w:w="38" w:type="dxa"/>
            </w:tcMar>
            <w:vAlign w:val="bottom"/>
          </w:tcPr>
          <w:p w14:paraId="40FCFB31"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occupational therapist if:</w:t>
            </w:r>
          </w:p>
          <w:p w14:paraId="443D59BF"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0A8D127" w14:textId="77777777" w:rsidR="00984EC0" w:rsidRDefault="00984EC0" w:rsidP="00E83B8C">
            <w:pPr>
              <w:spacing w:before="200" w:after="200"/>
              <w:rPr>
                <w:sz w:val="20"/>
                <w:szCs w:val="20"/>
              </w:rPr>
            </w:pPr>
            <w:r>
              <w:rPr>
                <w:sz w:val="20"/>
                <w:szCs w:val="20"/>
              </w:rPr>
              <w:t>(b) the service is provided to the patient individually; and</w:t>
            </w:r>
          </w:p>
          <w:p w14:paraId="676C73B2" w14:textId="77777777" w:rsidR="00984EC0" w:rsidRDefault="00984EC0" w:rsidP="00E83B8C">
            <w:pPr>
              <w:spacing w:before="200" w:after="200"/>
              <w:rPr>
                <w:sz w:val="20"/>
                <w:szCs w:val="20"/>
              </w:rPr>
            </w:pPr>
            <w:r>
              <w:rPr>
                <w:sz w:val="20"/>
                <w:szCs w:val="20"/>
              </w:rPr>
              <w:t>(c) the service is at least 50 minutes in duration.</w:t>
            </w:r>
          </w:p>
          <w:p w14:paraId="469F6C26" w14:textId="77777777" w:rsidR="00984EC0" w:rsidRDefault="00984EC0" w:rsidP="00E83B8C">
            <w:pPr>
              <w:spacing w:before="200" w:after="200"/>
              <w:rPr>
                <w:sz w:val="20"/>
                <w:szCs w:val="20"/>
              </w:rPr>
            </w:pPr>
            <w:r>
              <w:rPr>
                <w:sz w:val="20"/>
                <w:szCs w:val="20"/>
              </w:rPr>
              <w:t> </w:t>
            </w:r>
          </w:p>
          <w:p w14:paraId="6D04D61A"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6D969DA7" w14:textId="77777777" w:rsidR="00984EC0" w:rsidRDefault="00984EC0" w:rsidP="00E83B8C">
            <w:pPr>
              <w:tabs>
                <w:tab w:val="left" w:pos="1701"/>
              </w:tabs>
            </w:pPr>
            <w:r>
              <w:rPr>
                <w:b/>
                <w:sz w:val="20"/>
              </w:rPr>
              <w:t xml:space="preserve">Extended Medicare Safety Net Cap: </w:t>
            </w:r>
            <w:r>
              <w:t>$278.85</w:t>
            </w:r>
          </w:p>
        </w:tc>
      </w:tr>
      <w:tr w:rsidR="00984EC0" w14:paraId="7D24ABE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860E6" w14:textId="77777777" w:rsidR="00984EC0" w:rsidRDefault="00984EC0" w:rsidP="00E83B8C">
            <w:pPr>
              <w:rPr>
                <w:b/>
              </w:rPr>
            </w:pPr>
            <w:r>
              <w:rPr>
                <w:b/>
              </w:rPr>
              <w:t>Fee</w:t>
            </w:r>
          </w:p>
          <w:p w14:paraId="3A3A5762" w14:textId="77777777" w:rsidR="00984EC0" w:rsidRDefault="00984EC0" w:rsidP="00E83B8C">
            <w:r>
              <w:t>93100</w:t>
            </w:r>
          </w:p>
        </w:tc>
        <w:tc>
          <w:tcPr>
            <w:tcW w:w="0" w:type="auto"/>
            <w:tcMar>
              <w:top w:w="38" w:type="dxa"/>
              <w:left w:w="38" w:type="dxa"/>
              <w:bottom w:w="38" w:type="dxa"/>
              <w:right w:w="38" w:type="dxa"/>
            </w:tcMar>
            <w:vAlign w:val="bottom"/>
          </w:tcPr>
          <w:p w14:paraId="6B371FF1"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social worker if:</w:t>
            </w:r>
          </w:p>
          <w:p w14:paraId="3CD15C7C"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46D5C54E" w14:textId="77777777" w:rsidR="00984EC0" w:rsidRDefault="00984EC0" w:rsidP="00E83B8C">
            <w:pPr>
              <w:spacing w:before="200" w:after="200"/>
              <w:rPr>
                <w:sz w:val="20"/>
                <w:szCs w:val="20"/>
              </w:rPr>
            </w:pPr>
            <w:r>
              <w:rPr>
                <w:sz w:val="20"/>
                <w:szCs w:val="20"/>
              </w:rPr>
              <w:t>(b) the service is provided to the patient individually; and</w:t>
            </w:r>
          </w:p>
          <w:p w14:paraId="11FF2D63" w14:textId="77777777" w:rsidR="00984EC0" w:rsidRDefault="00984EC0" w:rsidP="00E83B8C">
            <w:pPr>
              <w:spacing w:before="200" w:after="200"/>
              <w:rPr>
                <w:sz w:val="20"/>
                <w:szCs w:val="20"/>
              </w:rPr>
            </w:pPr>
            <w:r>
              <w:rPr>
                <w:sz w:val="20"/>
                <w:szCs w:val="20"/>
              </w:rPr>
              <w:t>(c) the service is at least 20 minutes but less than 50 minutes in duration.</w:t>
            </w:r>
          </w:p>
          <w:p w14:paraId="057CDF99" w14:textId="77777777" w:rsidR="00984EC0" w:rsidRDefault="00984EC0" w:rsidP="00E83B8C">
            <w:pPr>
              <w:spacing w:before="200" w:after="200"/>
              <w:rPr>
                <w:sz w:val="20"/>
                <w:szCs w:val="20"/>
              </w:rPr>
            </w:pPr>
            <w:r>
              <w:rPr>
                <w:sz w:val="20"/>
                <w:szCs w:val="20"/>
              </w:rPr>
              <w:t> </w:t>
            </w:r>
          </w:p>
          <w:p w14:paraId="229A9FA4" w14:textId="77777777" w:rsidR="00984EC0" w:rsidRDefault="00984EC0" w:rsidP="00E83B8C">
            <w:pPr>
              <w:spacing w:before="200" w:after="200"/>
              <w:rPr>
                <w:sz w:val="20"/>
                <w:szCs w:val="20"/>
              </w:rPr>
            </w:pPr>
            <w:r>
              <w:rPr>
                <w:sz w:val="20"/>
                <w:szCs w:val="20"/>
              </w:rPr>
              <w:t> </w:t>
            </w:r>
          </w:p>
          <w:p w14:paraId="20EB0CC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74550819" w14:textId="77777777" w:rsidR="00984EC0" w:rsidRDefault="00984EC0" w:rsidP="00E83B8C">
            <w:pPr>
              <w:tabs>
                <w:tab w:val="left" w:pos="1701"/>
              </w:tabs>
            </w:pPr>
            <w:r>
              <w:rPr>
                <w:b/>
                <w:sz w:val="20"/>
              </w:rPr>
              <w:t xml:space="preserve">Extended Medicare Safety Net Cap: </w:t>
            </w:r>
            <w:r>
              <w:t>$197.55</w:t>
            </w:r>
          </w:p>
        </w:tc>
      </w:tr>
      <w:tr w:rsidR="00984EC0" w14:paraId="7C342D0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4A541" w14:textId="77777777" w:rsidR="00984EC0" w:rsidRDefault="00984EC0" w:rsidP="00E83B8C">
            <w:pPr>
              <w:rPr>
                <w:b/>
              </w:rPr>
            </w:pPr>
            <w:r>
              <w:rPr>
                <w:b/>
              </w:rPr>
              <w:t>Fee</w:t>
            </w:r>
          </w:p>
          <w:p w14:paraId="18A44F5C" w14:textId="77777777" w:rsidR="00984EC0" w:rsidRDefault="00984EC0" w:rsidP="00E83B8C">
            <w:r>
              <w:t>93103</w:t>
            </w:r>
          </w:p>
        </w:tc>
        <w:tc>
          <w:tcPr>
            <w:tcW w:w="0" w:type="auto"/>
            <w:tcMar>
              <w:top w:w="38" w:type="dxa"/>
              <w:left w:w="38" w:type="dxa"/>
              <w:bottom w:w="38" w:type="dxa"/>
              <w:right w:w="38" w:type="dxa"/>
            </w:tcMar>
            <w:vAlign w:val="bottom"/>
          </w:tcPr>
          <w:p w14:paraId="72853E5C" w14:textId="77777777" w:rsidR="00984EC0" w:rsidRDefault="00984EC0" w:rsidP="00E83B8C">
            <w:pPr>
              <w:spacing w:after="200"/>
              <w:rPr>
                <w:sz w:val="20"/>
                <w:szCs w:val="20"/>
              </w:rPr>
            </w:pPr>
            <w:r>
              <w:rPr>
                <w:sz w:val="20"/>
                <w:szCs w:val="20"/>
              </w:rPr>
              <w:t>Eating disorder psychological treatment service provided by telehealth attendance to an eligible patient by an eligible social worker if:</w:t>
            </w:r>
          </w:p>
          <w:p w14:paraId="7CB63A44"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75E643CD" w14:textId="77777777" w:rsidR="00984EC0" w:rsidRDefault="00984EC0" w:rsidP="00E83B8C">
            <w:pPr>
              <w:spacing w:before="200" w:after="200"/>
              <w:rPr>
                <w:sz w:val="20"/>
                <w:szCs w:val="20"/>
              </w:rPr>
            </w:pPr>
            <w:r>
              <w:rPr>
                <w:sz w:val="20"/>
                <w:szCs w:val="20"/>
              </w:rPr>
              <w:t>(b) the service is provided to the patient individually; and</w:t>
            </w:r>
          </w:p>
          <w:p w14:paraId="1DC40E7B" w14:textId="77777777" w:rsidR="00984EC0" w:rsidRDefault="00984EC0" w:rsidP="00E83B8C">
            <w:pPr>
              <w:spacing w:before="200" w:after="200"/>
              <w:rPr>
                <w:sz w:val="20"/>
                <w:szCs w:val="20"/>
              </w:rPr>
            </w:pPr>
            <w:r>
              <w:rPr>
                <w:sz w:val="20"/>
                <w:szCs w:val="20"/>
              </w:rPr>
              <w:t>(c) the service is at least 50 minutes in duration.</w:t>
            </w:r>
          </w:p>
          <w:p w14:paraId="056C33AB" w14:textId="77777777" w:rsidR="00984EC0" w:rsidRDefault="00984EC0" w:rsidP="00E83B8C">
            <w:pPr>
              <w:spacing w:before="200" w:after="200"/>
              <w:rPr>
                <w:sz w:val="20"/>
                <w:szCs w:val="20"/>
              </w:rPr>
            </w:pPr>
            <w:r>
              <w:rPr>
                <w:sz w:val="20"/>
                <w:szCs w:val="20"/>
              </w:rPr>
              <w:t> </w:t>
            </w:r>
          </w:p>
          <w:p w14:paraId="2306D654" w14:textId="77777777" w:rsidR="00984EC0" w:rsidRDefault="00984EC0" w:rsidP="00E83B8C">
            <w:pPr>
              <w:spacing w:before="200" w:after="200"/>
              <w:rPr>
                <w:sz w:val="20"/>
                <w:szCs w:val="20"/>
              </w:rPr>
            </w:pPr>
            <w:r>
              <w:rPr>
                <w:sz w:val="20"/>
                <w:szCs w:val="20"/>
              </w:rPr>
              <w:t> </w:t>
            </w:r>
          </w:p>
          <w:p w14:paraId="585918A0"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6D12903C" w14:textId="77777777" w:rsidR="00984EC0" w:rsidRDefault="00984EC0" w:rsidP="00E83B8C">
            <w:pPr>
              <w:tabs>
                <w:tab w:val="left" w:pos="1701"/>
              </w:tabs>
            </w:pPr>
            <w:r>
              <w:rPr>
                <w:b/>
                <w:sz w:val="20"/>
              </w:rPr>
              <w:t xml:space="preserve">Extended Medicare Safety Net Cap: </w:t>
            </w:r>
            <w:r>
              <w:t>$278.85</w:t>
            </w:r>
          </w:p>
        </w:tc>
      </w:tr>
    </w:tbl>
    <w:p w14:paraId="78B060A6"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8F7CCC4"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F8D6C4D" w14:textId="77777777" w:rsidTr="00E83B8C">
              <w:tc>
                <w:tcPr>
                  <w:tcW w:w="2500" w:type="pct"/>
                  <w:tcBorders>
                    <w:top w:val="nil"/>
                    <w:left w:val="nil"/>
                    <w:bottom w:val="nil"/>
                    <w:right w:val="nil"/>
                  </w:tcBorders>
                  <w:tcMar>
                    <w:top w:w="38" w:type="dxa"/>
                    <w:left w:w="0" w:type="dxa"/>
                    <w:bottom w:w="38" w:type="dxa"/>
                    <w:right w:w="0" w:type="dxa"/>
                  </w:tcMar>
                  <w:vAlign w:val="bottom"/>
                </w:tcPr>
                <w:p w14:paraId="2178AAEE"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2D42323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21. EATING DISORDER DIETETICS PHONE SERVICES</w:t>
                  </w:r>
                </w:p>
              </w:tc>
            </w:tr>
          </w:tbl>
          <w:p w14:paraId="4F80BDA2" w14:textId="77777777" w:rsidR="00984EC0" w:rsidRDefault="00984EC0" w:rsidP="00E83B8C">
            <w:pPr>
              <w:keepLines/>
              <w:rPr>
                <w:rFonts w:ascii="Helvetica" w:eastAsia="Helvetica" w:hAnsi="Helvetica" w:cs="Helvetica"/>
                <w:b/>
              </w:rPr>
            </w:pPr>
          </w:p>
        </w:tc>
      </w:tr>
      <w:tr w:rsidR="00984EC0" w14:paraId="78B24C8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737A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99F8B5C"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700F3B1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2E6D2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F1E14C2"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8" w:name="_Toc106791266"/>
            <w:bookmarkStart w:id="99" w:name="_Toc106791418"/>
            <w:r>
              <w:rPr>
                <w:rFonts w:ascii="Helvetica" w:eastAsia="Helvetica" w:hAnsi="Helvetica" w:cs="Helvetica"/>
                <w:b w:val="0"/>
                <w:sz w:val="18"/>
              </w:rPr>
              <w:t>Subgroup 21. Eating disorder dietetics phone services</w:t>
            </w:r>
            <w:bookmarkEnd w:id="98"/>
            <w:bookmarkEnd w:id="99"/>
          </w:p>
        </w:tc>
      </w:tr>
      <w:tr w:rsidR="00984EC0" w14:paraId="4BE17C9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B528D" w14:textId="77777777" w:rsidR="00984EC0" w:rsidRDefault="00984EC0" w:rsidP="00E83B8C">
            <w:pPr>
              <w:rPr>
                <w:b/>
              </w:rPr>
            </w:pPr>
            <w:r>
              <w:rPr>
                <w:b/>
              </w:rPr>
              <w:t>Fee</w:t>
            </w:r>
          </w:p>
          <w:p w14:paraId="317AB9AC" w14:textId="77777777" w:rsidR="00984EC0" w:rsidRDefault="00984EC0" w:rsidP="00E83B8C">
            <w:r>
              <w:t>93108</w:t>
            </w:r>
          </w:p>
        </w:tc>
        <w:tc>
          <w:tcPr>
            <w:tcW w:w="0" w:type="auto"/>
            <w:tcMar>
              <w:top w:w="38" w:type="dxa"/>
              <w:left w:w="38" w:type="dxa"/>
              <w:bottom w:w="38" w:type="dxa"/>
              <w:right w:w="38" w:type="dxa"/>
            </w:tcMar>
            <w:vAlign w:val="bottom"/>
          </w:tcPr>
          <w:p w14:paraId="4C31DC24" w14:textId="77777777" w:rsidR="00984EC0" w:rsidRDefault="00984EC0" w:rsidP="00E83B8C">
            <w:pPr>
              <w:spacing w:after="200"/>
              <w:rPr>
                <w:sz w:val="20"/>
                <w:szCs w:val="20"/>
              </w:rPr>
            </w:pPr>
            <w:r>
              <w:rPr>
                <w:sz w:val="20"/>
                <w:szCs w:val="20"/>
              </w:rPr>
              <w:t>Dietetics health service provided by phone attendance to an eligible patient by an eligible dietitian:</w:t>
            </w:r>
          </w:p>
          <w:p w14:paraId="2FD7370F"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E67F617" w14:textId="77777777" w:rsidR="00984EC0" w:rsidRDefault="00984EC0" w:rsidP="00E83B8C">
            <w:pPr>
              <w:spacing w:before="200" w:after="200"/>
              <w:rPr>
                <w:sz w:val="20"/>
                <w:szCs w:val="20"/>
              </w:rPr>
            </w:pPr>
            <w:r>
              <w:rPr>
                <w:sz w:val="20"/>
                <w:szCs w:val="20"/>
              </w:rPr>
              <w:t>(b) the service is provided to the patient individually; and</w:t>
            </w:r>
          </w:p>
          <w:p w14:paraId="2558C0AD" w14:textId="77777777" w:rsidR="00984EC0" w:rsidRDefault="00984EC0" w:rsidP="00E83B8C">
            <w:pPr>
              <w:spacing w:before="200" w:after="200"/>
              <w:rPr>
                <w:sz w:val="20"/>
                <w:szCs w:val="20"/>
              </w:rPr>
            </w:pPr>
            <w:r>
              <w:rPr>
                <w:sz w:val="20"/>
                <w:szCs w:val="20"/>
              </w:rPr>
              <w:t>(c) the service is of at least 20 minutes in duration.</w:t>
            </w:r>
          </w:p>
          <w:p w14:paraId="58E46B1D" w14:textId="77777777" w:rsidR="00984EC0" w:rsidRDefault="00984EC0" w:rsidP="00E83B8C">
            <w:pPr>
              <w:spacing w:before="200" w:after="200"/>
              <w:rPr>
                <w:sz w:val="20"/>
                <w:szCs w:val="20"/>
              </w:rPr>
            </w:pPr>
            <w:r>
              <w:rPr>
                <w:sz w:val="20"/>
                <w:szCs w:val="20"/>
              </w:rPr>
              <w:t> </w:t>
            </w:r>
          </w:p>
          <w:p w14:paraId="4DEE0F33" w14:textId="77777777" w:rsidR="00984EC0" w:rsidRDefault="00984EC0" w:rsidP="00E83B8C">
            <w:pPr>
              <w:spacing w:before="200" w:after="200"/>
              <w:rPr>
                <w:sz w:val="20"/>
                <w:szCs w:val="20"/>
              </w:rPr>
            </w:pPr>
            <w:r>
              <w:rPr>
                <w:sz w:val="20"/>
                <w:szCs w:val="20"/>
              </w:rPr>
              <w:t> </w:t>
            </w:r>
          </w:p>
          <w:p w14:paraId="40CA054C"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213A126C" w14:textId="77777777" w:rsidR="00984EC0" w:rsidRDefault="00984EC0" w:rsidP="00E83B8C">
            <w:pPr>
              <w:tabs>
                <w:tab w:val="left" w:pos="1701"/>
              </w:tabs>
            </w:pPr>
            <w:r>
              <w:rPr>
                <w:b/>
                <w:sz w:val="20"/>
              </w:rPr>
              <w:t xml:space="preserve">Extended Medicare Safety Net Cap: </w:t>
            </w:r>
            <w:r>
              <w:t>$197.55</w:t>
            </w:r>
          </w:p>
        </w:tc>
      </w:tr>
    </w:tbl>
    <w:p w14:paraId="2475B860"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CE7A6C4"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50DA383" w14:textId="77777777" w:rsidTr="00E83B8C">
              <w:tc>
                <w:tcPr>
                  <w:tcW w:w="2500" w:type="pct"/>
                  <w:tcBorders>
                    <w:top w:val="nil"/>
                    <w:left w:val="nil"/>
                    <w:bottom w:val="nil"/>
                    <w:right w:val="nil"/>
                  </w:tcBorders>
                  <w:tcMar>
                    <w:top w:w="38" w:type="dxa"/>
                    <w:left w:w="0" w:type="dxa"/>
                    <w:bottom w:w="38" w:type="dxa"/>
                    <w:right w:w="0" w:type="dxa"/>
                  </w:tcMar>
                  <w:vAlign w:val="bottom"/>
                </w:tcPr>
                <w:p w14:paraId="532EF698"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4BB6F624"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22. EATING DISORDER PSYCHOLOGICAL TREATMENT PHONE SERVICES</w:t>
                  </w:r>
                </w:p>
              </w:tc>
            </w:tr>
          </w:tbl>
          <w:p w14:paraId="3746A9AA" w14:textId="77777777" w:rsidR="00984EC0" w:rsidRDefault="00984EC0" w:rsidP="00E83B8C">
            <w:pPr>
              <w:keepLines/>
              <w:rPr>
                <w:rFonts w:ascii="Helvetica" w:eastAsia="Helvetica" w:hAnsi="Helvetica" w:cs="Helvetica"/>
                <w:b/>
              </w:rPr>
            </w:pPr>
          </w:p>
        </w:tc>
      </w:tr>
      <w:tr w:rsidR="00984EC0" w14:paraId="0013CE5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57608"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CBE0006"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3AA2C81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2DF58CA"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D5E02E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0" w:name="_Toc106791267"/>
            <w:bookmarkStart w:id="101" w:name="_Toc106791419"/>
            <w:r>
              <w:rPr>
                <w:rFonts w:ascii="Helvetica" w:eastAsia="Helvetica" w:hAnsi="Helvetica" w:cs="Helvetica"/>
                <w:b w:val="0"/>
                <w:sz w:val="18"/>
              </w:rPr>
              <w:t>Subgroup 22. Eating disorder psychological treatment phone services</w:t>
            </w:r>
            <w:bookmarkEnd w:id="100"/>
            <w:bookmarkEnd w:id="101"/>
          </w:p>
        </w:tc>
      </w:tr>
      <w:tr w:rsidR="00984EC0" w14:paraId="62008AE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2A5AC" w14:textId="77777777" w:rsidR="00984EC0" w:rsidRDefault="00984EC0" w:rsidP="00E83B8C">
            <w:pPr>
              <w:rPr>
                <w:b/>
              </w:rPr>
            </w:pPr>
            <w:r>
              <w:rPr>
                <w:b/>
              </w:rPr>
              <w:t>Fee</w:t>
            </w:r>
          </w:p>
          <w:p w14:paraId="3EFA7B5F" w14:textId="77777777" w:rsidR="00984EC0" w:rsidRDefault="00984EC0" w:rsidP="00E83B8C">
            <w:r>
              <w:t>93110</w:t>
            </w:r>
          </w:p>
        </w:tc>
        <w:tc>
          <w:tcPr>
            <w:tcW w:w="0" w:type="auto"/>
            <w:tcMar>
              <w:top w:w="38" w:type="dxa"/>
              <w:left w:w="38" w:type="dxa"/>
              <w:bottom w:w="38" w:type="dxa"/>
              <w:right w:w="38" w:type="dxa"/>
            </w:tcMar>
            <w:vAlign w:val="bottom"/>
          </w:tcPr>
          <w:p w14:paraId="2A5BB4B8"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clinical psychologist if:</w:t>
            </w:r>
          </w:p>
          <w:p w14:paraId="1B30BC14"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37AC1ED0" w14:textId="77777777" w:rsidR="00984EC0" w:rsidRDefault="00984EC0" w:rsidP="00E83B8C">
            <w:pPr>
              <w:spacing w:before="200" w:after="200"/>
              <w:rPr>
                <w:sz w:val="20"/>
                <w:szCs w:val="20"/>
              </w:rPr>
            </w:pPr>
            <w:r>
              <w:rPr>
                <w:sz w:val="20"/>
                <w:szCs w:val="20"/>
              </w:rPr>
              <w:t>(b) the service is provided to the patient individually; and</w:t>
            </w:r>
          </w:p>
          <w:p w14:paraId="6126D958" w14:textId="77777777" w:rsidR="00984EC0" w:rsidRDefault="00984EC0" w:rsidP="00E83B8C">
            <w:pPr>
              <w:spacing w:before="200" w:after="200"/>
              <w:rPr>
                <w:sz w:val="20"/>
                <w:szCs w:val="20"/>
              </w:rPr>
            </w:pPr>
            <w:r>
              <w:rPr>
                <w:sz w:val="20"/>
                <w:szCs w:val="20"/>
              </w:rPr>
              <w:t>(c) the service is at least 30 minutes but less than 50 minutes in duration.</w:t>
            </w:r>
          </w:p>
          <w:p w14:paraId="2A6CDF42" w14:textId="77777777" w:rsidR="00984EC0" w:rsidRDefault="00984EC0" w:rsidP="00E83B8C">
            <w:pPr>
              <w:spacing w:before="200" w:after="200"/>
              <w:rPr>
                <w:sz w:val="20"/>
                <w:szCs w:val="20"/>
              </w:rPr>
            </w:pPr>
            <w:r>
              <w:rPr>
                <w:sz w:val="20"/>
                <w:szCs w:val="20"/>
              </w:rPr>
              <w:t> </w:t>
            </w:r>
          </w:p>
          <w:p w14:paraId="2DBDBC19" w14:textId="77777777" w:rsidR="00984EC0" w:rsidRDefault="00984EC0" w:rsidP="00E83B8C">
            <w:pPr>
              <w:spacing w:before="200" w:after="200"/>
              <w:rPr>
                <w:sz w:val="20"/>
                <w:szCs w:val="20"/>
              </w:rPr>
            </w:pPr>
            <w:r>
              <w:rPr>
                <w:sz w:val="20"/>
                <w:szCs w:val="20"/>
              </w:rPr>
              <w:t> </w:t>
            </w:r>
          </w:p>
          <w:p w14:paraId="62E5CBBE"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24C62EDD" w14:textId="77777777" w:rsidR="00984EC0" w:rsidRDefault="00984EC0" w:rsidP="00E83B8C">
            <w:pPr>
              <w:tabs>
                <w:tab w:val="left" w:pos="1701"/>
              </w:tabs>
            </w:pPr>
            <w:r>
              <w:rPr>
                <w:b/>
                <w:sz w:val="20"/>
              </w:rPr>
              <w:t xml:space="preserve">Extended Medicare Safety Net Cap: </w:t>
            </w:r>
            <w:r>
              <w:t>$316.35</w:t>
            </w:r>
          </w:p>
        </w:tc>
      </w:tr>
      <w:tr w:rsidR="00984EC0" w14:paraId="6D5BFCB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DD014" w14:textId="77777777" w:rsidR="00984EC0" w:rsidRDefault="00984EC0" w:rsidP="00E83B8C">
            <w:pPr>
              <w:rPr>
                <w:b/>
              </w:rPr>
            </w:pPr>
            <w:r>
              <w:rPr>
                <w:b/>
              </w:rPr>
              <w:t>Fee</w:t>
            </w:r>
          </w:p>
          <w:p w14:paraId="5D847B63" w14:textId="77777777" w:rsidR="00984EC0" w:rsidRDefault="00984EC0" w:rsidP="00E83B8C">
            <w:r>
              <w:t>93113</w:t>
            </w:r>
          </w:p>
        </w:tc>
        <w:tc>
          <w:tcPr>
            <w:tcW w:w="0" w:type="auto"/>
            <w:tcMar>
              <w:top w:w="38" w:type="dxa"/>
              <w:left w:w="38" w:type="dxa"/>
              <w:bottom w:w="38" w:type="dxa"/>
              <w:right w:w="38" w:type="dxa"/>
            </w:tcMar>
            <w:vAlign w:val="bottom"/>
          </w:tcPr>
          <w:p w14:paraId="3E7E62ED"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clinical psychologist if:</w:t>
            </w:r>
          </w:p>
          <w:p w14:paraId="11A5EF66"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25DDD29B" w14:textId="77777777" w:rsidR="00984EC0" w:rsidRDefault="00984EC0" w:rsidP="00E83B8C">
            <w:pPr>
              <w:spacing w:before="200" w:after="200"/>
              <w:rPr>
                <w:sz w:val="20"/>
                <w:szCs w:val="20"/>
              </w:rPr>
            </w:pPr>
            <w:r>
              <w:rPr>
                <w:sz w:val="20"/>
                <w:szCs w:val="20"/>
              </w:rPr>
              <w:t>(b) the service is provided to the patient individually; and</w:t>
            </w:r>
          </w:p>
          <w:p w14:paraId="49E540C7" w14:textId="77777777" w:rsidR="00984EC0" w:rsidRDefault="00984EC0" w:rsidP="00E83B8C">
            <w:pPr>
              <w:spacing w:before="200" w:after="200"/>
              <w:rPr>
                <w:sz w:val="20"/>
                <w:szCs w:val="20"/>
              </w:rPr>
            </w:pPr>
            <w:r>
              <w:rPr>
                <w:sz w:val="20"/>
                <w:szCs w:val="20"/>
              </w:rPr>
              <w:t>(c) the service is at least 50 minutes in duration.</w:t>
            </w:r>
          </w:p>
          <w:p w14:paraId="7AF2DC2B" w14:textId="77777777" w:rsidR="00984EC0" w:rsidRDefault="00984EC0" w:rsidP="00E83B8C">
            <w:pPr>
              <w:spacing w:before="200" w:after="200"/>
              <w:rPr>
                <w:sz w:val="20"/>
                <w:szCs w:val="20"/>
              </w:rPr>
            </w:pPr>
            <w:r>
              <w:rPr>
                <w:sz w:val="20"/>
                <w:szCs w:val="20"/>
              </w:rPr>
              <w:t> </w:t>
            </w:r>
          </w:p>
          <w:p w14:paraId="51F56192" w14:textId="77777777" w:rsidR="00984EC0" w:rsidRDefault="00984EC0" w:rsidP="00E83B8C">
            <w:pPr>
              <w:spacing w:before="200" w:after="200"/>
              <w:rPr>
                <w:sz w:val="20"/>
                <w:szCs w:val="20"/>
              </w:rPr>
            </w:pPr>
            <w:r>
              <w:rPr>
                <w:sz w:val="20"/>
                <w:szCs w:val="20"/>
              </w:rPr>
              <w:t> </w:t>
            </w:r>
          </w:p>
          <w:p w14:paraId="4DACF2EF" w14:textId="77777777" w:rsidR="00984EC0" w:rsidRDefault="00984EC0" w:rsidP="00E83B8C">
            <w:pPr>
              <w:tabs>
                <w:tab w:val="left" w:pos="1701"/>
              </w:tabs>
              <w:rPr>
                <w:b/>
                <w:sz w:val="20"/>
              </w:rPr>
            </w:pPr>
            <w:r>
              <w:rPr>
                <w:b/>
                <w:sz w:val="20"/>
              </w:rPr>
              <w:t xml:space="preserve">Fee: </w:t>
            </w:r>
            <w:r>
              <w:t>$154.85</w:t>
            </w:r>
            <w:r>
              <w:tab/>
            </w:r>
            <w:r>
              <w:rPr>
                <w:b/>
                <w:sz w:val="20"/>
              </w:rPr>
              <w:t xml:space="preserve">Benefit: </w:t>
            </w:r>
            <w:r>
              <w:t>85% = $131.65</w:t>
            </w:r>
          </w:p>
          <w:p w14:paraId="7EF08CF1" w14:textId="77777777" w:rsidR="00984EC0" w:rsidRDefault="00984EC0" w:rsidP="00E83B8C">
            <w:pPr>
              <w:tabs>
                <w:tab w:val="left" w:pos="1701"/>
              </w:tabs>
            </w:pPr>
            <w:r>
              <w:rPr>
                <w:b/>
                <w:sz w:val="20"/>
              </w:rPr>
              <w:t xml:space="preserve">Extended Medicare Safety Net Cap: </w:t>
            </w:r>
            <w:r>
              <w:t>$464.55</w:t>
            </w:r>
          </w:p>
        </w:tc>
      </w:tr>
      <w:tr w:rsidR="00984EC0" w14:paraId="20FF9C3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C2DAF" w14:textId="77777777" w:rsidR="00984EC0" w:rsidRDefault="00984EC0" w:rsidP="00E83B8C">
            <w:pPr>
              <w:rPr>
                <w:b/>
              </w:rPr>
            </w:pPr>
            <w:r>
              <w:rPr>
                <w:b/>
              </w:rPr>
              <w:t>Fee</w:t>
            </w:r>
          </w:p>
          <w:p w14:paraId="71718DFA" w14:textId="77777777" w:rsidR="00984EC0" w:rsidRDefault="00984EC0" w:rsidP="00E83B8C">
            <w:r>
              <w:t>93118</w:t>
            </w:r>
          </w:p>
        </w:tc>
        <w:tc>
          <w:tcPr>
            <w:tcW w:w="0" w:type="auto"/>
            <w:tcMar>
              <w:top w:w="38" w:type="dxa"/>
              <w:left w:w="38" w:type="dxa"/>
              <w:bottom w:w="38" w:type="dxa"/>
              <w:right w:w="38" w:type="dxa"/>
            </w:tcMar>
            <w:vAlign w:val="bottom"/>
          </w:tcPr>
          <w:p w14:paraId="2C60B651"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psychologist if:</w:t>
            </w:r>
          </w:p>
          <w:p w14:paraId="153F1D11"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314ACE46" w14:textId="77777777" w:rsidR="00984EC0" w:rsidRDefault="00984EC0" w:rsidP="00E83B8C">
            <w:pPr>
              <w:spacing w:before="200" w:after="200"/>
              <w:rPr>
                <w:sz w:val="20"/>
                <w:szCs w:val="20"/>
              </w:rPr>
            </w:pPr>
            <w:r>
              <w:rPr>
                <w:sz w:val="20"/>
                <w:szCs w:val="20"/>
              </w:rPr>
              <w:t>(b) the service is provided to the patient individually; and</w:t>
            </w:r>
          </w:p>
          <w:p w14:paraId="1DD816A5" w14:textId="77777777" w:rsidR="00984EC0" w:rsidRDefault="00984EC0" w:rsidP="00E83B8C">
            <w:pPr>
              <w:spacing w:before="200" w:after="200"/>
              <w:rPr>
                <w:sz w:val="20"/>
                <w:szCs w:val="20"/>
              </w:rPr>
            </w:pPr>
            <w:r>
              <w:rPr>
                <w:sz w:val="20"/>
                <w:szCs w:val="20"/>
              </w:rPr>
              <w:t>(c) the service is at least 20 minutes but less than 50 minutes in duration.</w:t>
            </w:r>
          </w:p>
          <w:p w14:paraId="05E968CC" w14:textId="77777777" w:rsidR="00984EC0" w:rsidRDefault="00984EC0" w:rsidP="00E83B8C">
            <w:pPr>
              <w:spacing w:before="200" w:after="200"/>
              <w:rPr>
                <w:sz w:val="20"/>
                <w:szCs w:val="20"/>
              </w:rPr>
            </w:pPr>
            <w:r>
              <w:rPr>
                <w:sz w:val="20"/>
                <w:szCs w:val="20"/>
              </w:rPr>
              <w:t> </w:t>
            </w:r>
          </w:p>
          <w:p w14:paraId="66661E11" w14:textId="77777777" w:rsidR="00984EC0" w:rsidRDefault="00984EC0" w:rsidP="00E83B8C">
            <w:pPr>
              <w:spacing w:before="200" w:after="200"/>
              <w:rPr>
                <w:sz w:val="20"/>
                <w:szCs w:val="20"/>
              </w:rPr>
            </w:pPr>
            <w:r>
              <w:rPr>
                <w:sz w:val="20"/>
                <w:szCs w:val="20"/>
              </w:rPr>
              <w:t> </w:t>
            </w:r>
          </w:p>
          <w:p w14:paraId="769C68B6" w14:textId="77777777" w:rsidR="00984EC0" w:rsidRDefault="00984EC0" w:rsidP="00E83B8C">
            <w:pPr>
              <w:tabs>
                <w:tab w:val="left" w:pos="1701"/>
              </w:tabs>
              <w:rPr>
                <w:b/>
                <w:sz w:val="20"/>
              </w:rPr>
            </w:pPr>
            <w:r>
              <w:rPr>
                <w:b/>
                <w:sz w:val="20"/>
              </w:rPr>
              <w:t xml:space="preserve">Fee: </w:t>
            </w:r>
            <w:r>
              <w:t>$74.75</w:t>
            </w:r>
            <w:r>
              <w:tab/>
            </w:r>
            <w:r>
              <w:rPr>
                <w:b/>
                <w:sz w:val="20"/>
              </w:rPr>
              <w:t xml:space="preserve">Benefit: </w:t>
            </w:r>
            <w:r>
              <w:t>85% = $63.55</w:t>
            </w:r>
          </w:p>
          <w:p w14:paraId="6969F597" w14:textId="77777777" w:rsidR="00984EC0" w:rsidRDefault="00984EC0" w:rsidP="00E83B8C">
            <w:pPr>
              <w:tabs>
                <w:tab w:val="left" w:pos="1701"/>
              </w:tabs>
            </w:pPr>
            <w:r>
              <w:rPr>
                <w:b/>
                <w:sz w:val="20"/>
              </w:rPr>
              <w:t xml:space="preserve">Extended Medicare Safety Net Cap: </w:t>
            </w:r>
            <w:r>
              <w:t>$224.25</w:t>
            </w:r>
          </w:p>
        </w:tc>
      </w:tr>
      <w:tr w:rsidR="00984EC0" w14:paraId="77E0B9B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8B536" w14:textId="77777777" w:rsidR="00984EC0" w:rsidRDefault="00984EC0" w:rsidP="00E83B8C">
            <w:pPr>
              <w:rPr>
                <w:b/>
              </w:rPr>
            </w:pPr>
            <w:r>
              <w:rPr>
                <w:b/>
              </w:rPr>
              <w:t>Fee</w:t>
            </w:r>
          </w:p>
          <w:p w14:paraId="13EC9A2F" w14:textId="77777777" w:rsidR="00984EC0" w:rsidRDefault="00984EC0" w:rsidP="00E83B8C">
            <w:r>
              <w:t>93121</w:t>
            </w:r>
          </w:p>
        </w:tc>
        <w:tc>
          <w:tcPr>
            <w:tcW w:w="0" w:type="auto"/>
            <w:tcMar>
              <w:top w:w="38" w:type="dxa"/>
              <w:left w:w="38" w:type="dxa"/>
              <w:bottom w:w="38" w:type="dxa"/>
              <w:right w:w="38" w:type="dxa"/>
            </w:tcMar>
            <w:vAlign w:val="bottom"/>
          </w:tcPr>
          <w:p w14:paraId="76E3AE13"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psychologist if:</w:t>
            </w:r>
          </w:p>
          <w:p w14:paraId="179A072A"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0B119E44" w14:textId="77777777" w:rsidR="00984EC0" w:rsidRDefault="00984EC0" w:rsidP="00E83B8C">
            <w:pPr>
              <w:spacing w:before="200" w:after="200"/>
              <w:rPr>
                <w:sz w:val="20"/>
                <w:szCs w:val="20"/>
              </w:rPr>
            </w:pPr>
            <w:r>
              <w:rPr>
                <w:sz w:val="20"/>
                <w:szCs w:val="20"/>
              </w:rPr>
              <w:t>(b) the service is provided to the patient individually; and</w:t>
            </w:r>
          </w:p>
          <w:p w14:paraId="3DF15F89" w14:textId="77777777" w:rsidR="00984EC0" w:rsidRDefault="00984EC0" w:rsidP="00E83B8C">
            <w:pPr>
              <w:spacing w:before="200" w:after="200"/>
              <w:rPr>
                <w:sz w:val="20"/>
                <w:szCs w:val="20"/>
              </w:rPr>
            </w:pPr>
            <w:r>
              <w:rPr>
                <w:sz w:val="20"/>
                <w:szCs w:val="20"/>
              </w:rPr>
              <w:t>(c) the service is at least 50 minutes in duration.</w:t>
            </w:r>
          </w:p>
          <w:p w14:paraId="6FEAD386" w14:textId="77777777" w:rsidR="00984EC0" w:rsidRDefault="00984EC0" w:rsidP="00E83B8C">
            <w:pPr>
              <w:spacing w:before="200" w:after="200"/>
              <w:rPr>
                <w:sz w:val="20"/>
                <w:szCs w:val="20"/>
              </w:rPr>
            </w:pPr>
            <w:r>
              <w:rPr>
                <w:sz w:val="20"/>
                <w:szCs w:val="20"/>
              </w:rPr>
              <w:t> </w:t>
            </w:r>
          </w:p>
          <w:p w14:paraId="1EC1A3D5" w14:textId="77777777" w:rsidR="00984EC0" w:rsidRDefault="00984EC0" w:rsidP="00E83B8C">
            <w:pPr>
              <w:spacing w:before="200" w:after="200"/>
              <w:rPr>
                <w:sz w:val="20"/>
                <w:szCs w:val="20"/>
              </w:rPr>
            </w:pPr>
            <w:r>
              <w:rPr>
                <w:sz w:val="20"/>
                <w:szCs w:val="20"/>
              </w:rPr>
              <w:t> </w:t>
            </w:r>
          </w:p>
          <w:p w14:paraId="05B6E871" w14:textId="77777777" w:rsidR="00984EC0" w:rsidRDefault="00984EC0" w:rsidP="00E83B8C">
            <w:pPr>
              <w:tabs>
                <w:tab w:val="left" w:pos="1701"/>
              </w:tabs>
              <w:rPr>
                <w:b/>
                <w:sz w:val="20"/>
              </w:rPr>
            </w:pPr>
            <w:r>
              <w:rPr>
                <w:b/>
                <w:sz w:val="20"/>
              </w:rPr>
              <w:t xml:space="preserve">Fee: </w:t>
            </w:r>
            <w:r>
              <w:t>$105.45</w:t>
            </w:r>
            <w:r>
              <w:tab/>
            </w:r>
            <w:r>
              <w:rPr>
                <w:b/>
                <w:sz w:val="20"/>
              </w:rPr>
              <w:t xml:space="preserve">Benefit: </w:t>
            </w:r>
            <w:r>
              <w:t>85% = $89.65</w:t>
            </w:r>
          </w:p>
          <w:p w14:paraId="54FFE428" w14:textId="77777777" w:rsidR="00984EC0" w:rsidRDefault="00984EC0" w:rsidP="00E83B8C">
            <w:pPr>
              <w:tabs>
                <w:tab w:val="left" w:pos="1701"/>
              </w:tabs>
            </w:pPr>
            <w:r>
              <w:rPr>
                <w:b/>
                <w:sz w:val="20"/>
              </w:rPr>
              <w:t xml:space="preserve">Extended Medicare Safety Net Cap: </w:t>
            </w:r>
            <w:r>
              <w:t>$316.35</w:t>
            </w:r>
          </w:p>
        </w:tc>
      </w:tr>
      <w:tr w:rsidR="00984EC0" w14:paraId="13DF188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1332B" w14:textId="77777777" w:rsidR="00984EC0" w:rsidRDefault="00984EC0" w:rsidP="00E83B8C">
            <w:pPr>
              <w:rPr>
                <w:b/>
              </w:rPr>
            </w:pPr>
            <w:r>
              <w:rPr>
                <w:b/>
              </w:rPr>
              <w:t>Fee</w:t>
            </w:r>
          </w:p>
          <w:p w14:paraId="7754A700" w14:textId="77777777" w:rsidR="00984EC0" w:rsidRDefault="00984EC0" w:rsidP="00E83B8C">
            <w:r>
              <w:t>93126</w:t>
            </w:r>
          </w:p>
        </w:tc>
        <w:tc>
          <w:tcPr>
            <w:tcW w:w="0" w:type="auto"/>
            <w:tcMar>
              <w:top w:w="38" w:type="dxa"/>
              <w:left w:w="38" w:type="dxa"/>
              <w:bottom w:w="38" w:type="dxa"/>
              <w:right w:w="38" w:type="dxa"/>
            </w:tcMar>
            <w:vAlign w:val="bottom"/>
          </w:tcPr>
          <w:p w14:paraId="0597958E"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occupational therapist if:</w:t>
            </w:r>
          </w:p>
          <w:p w14:paraId="23511805"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79132A77" w14:textId="77777777" w:rsidR="00984EC0" w:rsidRDefault="00984EC0" w:rsidP="00E83B8C">
            <w:pPr>
              <w:spacing w:before="200" w:after="200"/>
              <w:rPr>
                <w:sz w:val="20"/>
                <w:szCs w:val="20"/>
              </w:rPr>
            </w:pPr>
            <w:r>
              <w:rPr>
                <w:sz w:val="20"/>
                <w:szCs w:val="20"/>
              </w:rPr>
              <w:t>(b) the service is provided to the patient individually person; and</w:t>
            </w:r>
          </w:p>
          <w:p w14:paraId="6F510F57" w14:textId="77777777" w:rsidR="00984EC0" w:rsidRDefault="00984EC0" w:rsidP="00E83B8C">
            <w:pPr>
              <w:spacing w:before="200" w:after="200"/>
              <w:rPr>
                <w:sz w:val="20"/>
                <w:szCs w:val="20"/>
              </w:rPr>
            </w:pPr>
            <w:r>
              <w:rPr>
                <w:sz w:val="20"/>
                <w:szCs w:val="20"/>
              </w:rPr>
              <w:t>(c) the service is at least 20 minutes but less than 50 minutes in duration.</w:t>
            </w:r>
          </w:p>
          <w:p w14:paraId="13C65D0B" w14:textId="77777777" w:rsidR="00984EC0" w:rsidRDefault="00984EC0" w:rsidP="00E83B8C">
            <w:pPr>
              <w:spacing w:before="200" w:after="200"/>
              <w:rPr>
                <w:sz w:val="20"/>
                <w:szCs w:val="20"/>
              </w:rPr>
            </w:pPr>
            <w:r>
              <w:rPr>
                <w:sz w:val="20"/>
                <w:szCs w:val="20"/>
              </w:rPr>
              <w:t> </w:t>
            </w:r>
          </w:p>
          <w:p w14:paraId="3BEC19C8" w14:textId="77777777" w:rsidR="00984EC0" w:rsidRDefault="00984EC0" w:rsidP="00E83B8C">
            <w:pPr>
              <w:spacing w:before="200" w:after="200"/>
              <w:rPr>
                <w:sz w:val="20"/>
                <w:szCs w:val="20"/>
              </w:rPr>
            </w:pPr>
            <w:r>
              <w:rPr>
                <w:sz w:val="20"/>
                <w:szCs w:val="20"/>
              </w:rPr>
              <w:t> </w:t>
            </w:r>
          </w:p>
          <w:p w14:paraId="6BA5DCA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550DF78F" w14:textId="77777777" w:rsidR="00984EC0" w:rsidRDefault="00984EC0" w:rsidP="00E83B8C">
            <w:pPr>
              <w:tabs>
                <w:tab w:val="left" w:pos="1701"/>
              </w:tabs>
            </w:pPr>
            <w:r>
              <w:rPr>
                <w:b/>
                <w:sz w:val="20"/>
              </w:rPr>
              <w:t xml:space="preserve">Extended Medicare Safety Net Cap: </w:t>
            </w:r>
            <w:r>
              <w:t>$197.55</w:t>
            </w:r>
          </w:p>
        </w:tc>
      </w:tr>
      <w:tr w:rsidR="00984EC0" w14:paraId="29BA7C8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C6B8C" w14:textId="77777777" w:rsidR="00984EC0" w:rsidRDefault="00984EC0" w:rsidP="00E83B8C">
            <w:pPr>
              <w:rPr>
                <w:b/>
              </w:rPr>
            </w:pPr>
            <w:r>
              <w:rPr>
                <w:b/>
              </w:rPr>
              <w:t>Fee</w:t>
            </w:r>
          </w:p>
          <w:p w14:paraId="0776D3C6" w14:textId="77777777" w:rsidR="00984EC0" w:rsidRDefault="00984EC0" w:rsidP="00E83B8C">
            <w:r>
              <w:t>93129</w:t>
            </w:r>
          </w:p>
        </w:tc>
        <w:tc>
          <w:tcPr>
            <w:tcW w:w="0" w:type="auto"/>
            <w:tcMar>
              <w:top w:w="38" w:type="dxa"/>
              <w:left w:w="38" w:type="dxa"/>
              <w:bottom w:w="38" w:type="dxa"/>
              <w:right w:w="38" w:type="dxa"/>
            </w:tcMar>
            <w:vAlign w:val="bottom"/>
          </w:tcPr>
          <w:p w14:paraId="74A6F46B"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occupational therapist if:</w:t>
            </w:r>
          </w:p>
          <w:p w14:paraId="43FBB47E"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2A4816EC" w14:textId="77777777" w:rsidR="00984EC0" w:rsidRDefault="00984EC0" w:rsidP="00E83B8C">
            <w:pPr>
              <w:spacing w:before="200" w:after="200"/>
              <w:rPr>
                <w:sz w:val="20"/>
                <w:szCs w:val="20"/>
              </w:rPr>
            </w:pPr>
            <w:r>
              <w:rPr>
                <w:sz w:val="20"/>
                <w:szCs w:val="20"/>
              </w:rPr>
              <w:t>(b) the service is provided to the patient individually; and</w:t>
            </w:r>
          </w:p>
          <w:p w14:paraId="2AA42AB6" w14:textId="77777777" w:rsidR="00984EC0" w:rsidRDefault="00984EC0" w:rsidP="00E83B8C">
            <w:pPr>
              <w:spacing w:before="200" w:after="200"/>
              <w:rPr>
                <w:sz w:val="20"/>
                <w:szCs w:val="20"/>
              </w:rPr>
            </w:pPr>
            <w:r>
              <w:rPr>
                <w:sz w:val="20"/>
                <w:szCs w:val="20"/>
              </w:rPr>
              <w:t>(c) the service is at least 50 minutes in duration.</w:t>
            </w:r>
          </w:p>
          <w:p w14:paraId="77074CD3" w14:textId="77777777" w:rsidR="00984EC0" w:rsidRDefault="00984EC0" w:rsidP="00E83B8C">
            <w:pPr>
              <w:spacing w:before="200" w:after="200"/>
              <w:rPr>
                <w:sz w:val="20"/>
                <w:szCs w:val="20"/>
              </w:rPr>
            </w:pPr>
            <w:r>
              <w:rPr>
                <w:sz w:val="20"/>
                <w:szCs w:val="20"/>
              </w:rPr>
              <w:t> </w:t>
            </w:r>
          </w:p>
          <w:p w14:paraId="6E1B2A25" w14:textId="77777777" w:rsidR="00984EC0" w:rsidRDefault="00984EC0" w:rsidP="00E83B8C">
            <w:pPr>
              <w:spacing w:before="200" w:after="200"/>
              <w:rPr>
                <w:sz w:val="20"/>
                <w:szCs w:val="20"/>
              </w:rPr>
            </w:pPr>
            <w:r>
              <w:rPr>
                <w:sz w:val="20"/>
                <w:szCs w:val="20"/>
              </w:rPr>
              <w:t> </w:t>
            </w:r>
          </w:p>
          <w:p w14:paraId="232CB212"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04B83449" w14:textId="77777777" w:rsidR="00984EC0" w:rsidRDefault="00984EC0" w:rsidP="00E83B8C">
            <w:pPr>
              <w:tabs>
                <w:tab w:val="left" w:pos="1701"/>
              </w:tabs>
            </w:pPr>
            <w:r>
              <w:rPr>
                <w:b/>
                <w:sz w:val="20"/>
              </w:rPr>
              <w:t xml:space="preserve">Extended Medicare Safety Net Cap: </w:t>
            </w:r>
            <w:r>
              <w:t>$278.85</w:t>
            </w:r>
          </w:p>
        </w:tc>
      </w:tr>
      <w:tr w:rsidR="00984EC0" w14:paraId="56141EF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84718" w14:textId="77777777" w:rsidR="00984EC0" w:rsidRDefault="00984EC0" w:rsidP="00E83B8C">
            <w:pPr>
              <w:rPr>
                <w:b/>
              </w:rPr>
            </w:pPr>
            <w:r>
              <w:rPr>
                <w:b/>
              </w:rPr>
              <w:t>Fee</w:t>
            </w:r>
          </w:p>
          <w:p w14:paraId="59DC4DD1" w14:textId="77777777" w:rsidR="00984EC0" w:rsidRDefault="00984EC0" w:rsidP="00E83B8C">
            <w:r>
              <w:t>93134</w:t>
            </w:r>
          </w:p>
        </w:tc>
        <w:tc>
          <w:tcPr>
            <w:tcW w:w="0" w:type="auto"/>
            <w:tcMar>
              <w:top w:w="38" w:type="dxa"/>
              <w:left w:w="38" w:type="dxa"/>
              <w:bottom w:w="38" w:type="dxa"/>
              <w:right w:w="38" w:type="dxa"/>
            </w:tcMar>
            <w:vAlign w:val="bottom"/>
          </w:tcPr>
          <w:p w14:paraId="73A22C8E"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social worker if:</w:t>
            </w:r>
          </w:p>
          <w:p w14:paraId="2F94376D"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641F238B" w14:textId="77777777" w:rsidR="00984EC0" w:rsidRDefault="00984EC0" w:rsidP="00E83B8C">
            <w:pPr>
              <w:spacing w:before="200" w:after="200"/>
              <w:rPr>
                <w:sz w:val="20"/>
                <w:szCs w:val="20"/>
              </w:rPr>
            </w:pPr>
            <w:r>
              <w:rPr>
                <w:sz w:val="20"/>
                <w:szCs w:val="20"/>
              </w:rPr>
              <w:t>(b) the service is provided to the patient individually; and</w:t>
            </w:r>
          </w:p>
          <w:p w14:paraId="19A36843" w14:textId="77777777" w:rsidR="00984EC0" w:rsidRDefault="00984EC0" w:rsidP="00E83B8C">
            <w:pPr>
              <w:spacing w:before="200" w:after="200"/>
              <w:rPr>
                <w:sz w:val="20"/>
                <w:szCs w:val="20"/>
              </w:rPr>
            </w:pPr>
            <w:r>
              <w:rPr>
                <w:sz w:val="20"/>
                <w:szCs w:val="20"/>
              </w:rPr>
              <w:t>(c) the service is at least 20 minutes but less than 50 minutes in duration.</w:t>
            </w:r>
          </w:p>
          <w:p w14:paraId="2CE380DF" w14:textId="77777777" w:rsidR="00984EC0" w:rsidRDefault="00984EC0" w:rsidP="00E83B8C">
            <w:pPr>
              <w:spacing w:before="200" w:after="200"/>
              <w:rPr>
                <w:sz w:val="20"/>
                <w:szCs w:val="20"/>
              </w:rPr>
            </w:pPr>
            <w:r>
              <w:rPr>
                <w:sz w:val="20"/>
                <w:szCs w:val="20"/>
              </w:rPr>
              <w:t> </w:t>
            </w:r>
          </w:p>
          <w:p w14:paraId="2ED3BD22" w14:textId="77777777" w:rsidR="00984EC0" w:rsidRDefault="00984EC0" w:rsidP="00E83B8C">
            <w:pPr>
              <w:spacing w:before="200" w:after="200"/>
              <w:rPr>
                <w:sz w:val="20"/>
                <w:szCs w:val="20"/>
              </w:rPr>
            </w:pPr>
            <w:r>
              <w:rPr>
                <w:sz w:val="20"/>
                <w:szCs w:val="20"/>
              </w:rPr>
              <w:t> </w:t>
            </w:r>
          </w:p>
          <w:p w14:paraId="0C0B9E31" w14:textId="77777777" w:rsidR="00984EC0" w:rsidRDefault="00984EC0" w:rsidP="00E83B8C">
            <w:pPr>
              <w:tabs>
                <w:tab w:val="left" w:pos="1701"/>
              </w:tabs>
              <w:rPr>
                <w:b/>
                <w:sz w:val="20"/>
              </w:rPr>
            </w:pPr>
            <w:r>
              <w:rPr>
                <w:b/>
                <w:sz w:val="20"/>
              </w:rPr>
              <w:t xml:space="preserve">Fee: </w:t>
            </w:r>
            <w:r>
              <w:t>$65.85</w:t>
            </w:r>
            <w:r>
              <w:tab/>
            </w:r>
            <w:r>
              <w:rPr>
                <w:b/>
                <w:sz w:val="20"/>
              </w:rPr>
              <w:t xml:space="preserve">Benefit: </w:t>
            </w:r>
            <w:r>
              <w:t>85% = $56.00</w:t>
            </w:r>
          </w:p>
          <w:p w14:paraId="34C0734D" w14:textId="77777777" w:rsidR="00984EC0" w:rsidRDefault="00984EC0" w:rsidP="00E83B8C">
            <w:pPr>
              <w:tabs>
                <w:tab w:val="left" w:pos="1701"/>
              </w:tabs>
            </w:pPr>
            <w:r>
              <w:rPr>
                <w:b/>
                <w:sz w:val="20"/>
              </w:rPr>
              <w:t xml:space="preserve">Extended Medicare Safety Net Cap: </w:t>
            </w:r>
            <w:r>
              <w:t>$197.55</w:t>
            </w:r>
          </w:p>
        </w:tc>
      </w:tr>
      <w:tr w:rsidR="00984EC0" w14:paraId="075E63B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513AB" w14:textId="77777777" w:rsidR="00984EC0" w:rsidRDefault="00984EC0" w:rsidP="00E83B8C">
            <w:pPr>
              <w:rPr>
                <w:b/>
              </w:rPr>
            </w:pPr>
            <w:r>
              <w:rPr>
                <w:b/>
              </w:rPr>
              <w:t>Fee</w:t>
            </w:r>
          </w:p>
          <w:p w14:paraId="41005F76" w14:textId="77777777" w:rsidR="00984EC0" w:rsidRDefault="00984EC0" w:rsidP="00E83B8C">
            <w:r>
              <w:t>93137</w:t>
            </w:r>
          </w:p>
        </w:tc>
        <w:tc>
          <w:tcPr>
            <w:tcW w:w="0" w:type="auto"/>
            <w:tcMar>
              <w:top w:w="38" w:type="dxa"/>
              <w:left w:w="38" w:type="dxa"/>
              <w:bottom w:w="38" w:type="dxa"/>
              <w:right w:w="38" w:type="dxa"/>
            </w:tcMar>
            <w:vAlign w:val="bottom"/>
          </w:tcPr>
          <w:p w14:paraId="465B11A0" w14:textId="77777777" w:rsidR="00984EC0" w:rsidRDefault="00984EC0" w:rsidP="00E83B8C">
            <w:pPr>
              <w:spacing w:after="200"/>
              <w:rPr>
                <w:sz w:val="20"/>
                <w:szCs w:val="20"/>
              </w:rPr>
            </w:pPr>
            <w:r>
              <w:rPr>
                <w:sz w:val="20"/>
                <w:szCs w:val="20"/>
              </w:rPr>
              <w:t>Eating disorder psychological treatment service provided by phone attendance to an eligible patient by an eligible social worker if:</w:t>
            </w:r>
          </w:p>
          <w:p w14:paraId="2EC00636" w14:textId="77777777" w:rsidR="00984EC0" w:rsidRDefault="00984EC0" w:rsidP="00E83B8C">
            <w:pPr>
              <w:spacing w:before="200" w:after="200"/>
              <w:rPr>
                <w:sz w:val="20"/>
                <w:szCs w:val="20"/>
              </w:rPr>
            </w:pPr>
            <w:r>
              <w:rPr>
                <w:sz w:val="20"/>
                <w:szCs w:val="20"/>
              </w:rPr>
              <w:t>(a) the service is recommended in the patient’s eating disorder treatment and management plan; and</w:t>
            </w:r>
          </w:p>
          <w:p w14:paraId="17BB0C5A" w14:textId="77777777" w:rsidR="00984EC0" w:rsidRDefault="00984EC0" w:rsidP="00E83B8C">
            <w:pPr>
              <w:spacing w:before="200" w:after="200"/>
              <w:rPr>
                <w:sz w:val="20"/>
                <w:szCs w:val="20"/>
              </w:rPr>
            </w:pPr>
            <w:r>
              <w:rPr>
                <w:sz w:val="20"/>
                <w:szCs w:val="20"/>
              </w:rPr>
              <w:t>(b) the service is provided to the patient individually; and</w:t>
            </w:r>
          </w:p>
          <w:p w14:paraId="7DD59E27" w14:textId="77777777" w:rsidR="00984EC0" w:rsidRDefault="00984EC0" w:rsidP="00E83B8C">
            <w:pPr>
              <w:spacing w:before="200" w:after="200"/>
              <w:rPr>
                <w:sz w:val="20"/>
                <w:szCs w:val="20"/>
              </w:rPr>
            </w:pPr>
            <w:r>
              <w:rPr>
                <w:sz w:val="20"/>
                <w:szCs w:val="20"/>
              </w:rPr>
              <w:t>(c) the service is at least 50 minutes in duration.         </w:t>
            </w:r>
          </w:p>
          <w:p w14:paraId="0721269F" w14:textId="77777777" w:rsidR="00984EC0" w:rsidRDefault="00984EC0" w:rsidP="00E83B8C">
            <w:pPr>
              <w:spacing w:before="200" w:after="200"/>
              <w:rPr>
                <w:sz w:val="20"/>
                <w:szCs w:val="20"/>
              </w:rPr>
            </w:pPr>
            <w:r>
              <w:rPr>
                <w:sz w:val="20"/>
                <w:szCs w:val="20"/>
              </w:rPr>
              <w:t> </w:t>
            </w:r>
          </w:p>
          <w:p w14:paraId="1DD35D55" w14:textId="77777777" w:rsidR="00984EC0" w:rsidRDefault="00984EC0" w:rsidP="00E83B8C">
            <w:pPr>
              <w:spacing w:before="200" w:after="200"/>
              <w:rPr>
                <w:sz w:val="20"/>
                <w:szCs w:val="20"/>
              </w:rPr>
            </w:pPr>
            <w:r>
              <w:rPr>
                <w:sz w:val="20"/>
                <w:szCs w:val="20"/>
              </w:rPr>
              <w:t> </w:t>
            </w:r>
          </w:p>
          <w:p w14:paraId="50B048DD" w14:textId="77777777" w:rsidR="00984EC0" w:rsidRDefault="00984EC0" w:rsidP="00E83B8C">
            <w:pPr>
              <w:tabs>
                <w:tab w:val="left" w:pos="1701"/>
              </w:tabs>
              <w:rPr>
                <w:b/>
                <w:sz w:val="20"/>
              </w:rPr>
            </w:pPr>
            <w:r>
              <w:rPr>
                <w:b/>
                <w:sz w:val="20"/>
              </w:rPr>
              <w:t xml:space="preserve">Fee: </w:t>
            </w:r>
            <w:r>
              <w:t>$92.95</w:t>
            </w:r>
            <w:r>
              <w:tab/>
            </w:r>
            <w:r>
              <w:rPr>
                <w:b/>
                <w:sz w:val="20"/>
              </w:rPr>
              <w:t xml:space="preserve">Benefit: </w:t>
            </w:r>
            <w:r>
              <w:t>85% = $79.05</w:t>
            </w:r>
          </w:p>
          <w:p w14:paraId="15E82EF6" w14:textId="77777777" w:rsidR="00984EC0" w:rsidRDefault="00984EC0" w:rsidP="00E83B8C">
            <w:pPr>
              <w:tabs>
                <w:tab w:val="left" w:pos="1701"/>
              </w:tabs>
            </w:pPr>
            <w:r>
              <w:rPr>
                <w:b/>
                <w:sz w:val="20"/>
              </w:rPr>
              <w:t xml:space="preserve">Extended Medicare Safety Net Cap: </w:t>
            </w:r>
            <w:r>
              <w:t>$278.85</w:t>
            </w:r>
          </w:p>
        </w:tc>
      </w:tr>
    </w:tbl>
    <w:p w14:paraId="4B234C5A"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6046ECF"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1B0F21C" w14:textId="77777777" w:rsidTr="00E83B8C">
              <w:tc>
                <w:tcPr>
                  <w:tcW w:w="2500" w:type="pct"/>
                  <w:tcBorders>
                    <w:top w:val="nil"/>
                    <w:left w:val="nil"/>
                    <w:bottom w:val="nil"/>
                    <w:right w:val="nil"/>
                  </w:tcBorders>
                  <w:tcMar>
                    <w:top w:w="38" w:type="dxa"/>
                    <w:left w:w="0" w:type="dxa"/>
                    <w:bottom w:w="38" w:type="dxa"/>
                    <w:right w:w="0" w:type="dxa"/>
                  </w:tcMar>
                  <w:vAlign w:val="bottom"/>
                </w:tcPr>
                <w:p w14:paraId="2434E46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1C29FBE3"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23. COVID-19 FOLLOW UP SERVICE PROVIDED BY A PRACTICE NURSE OR ABORIGINAL AND TORRES STRAIT ISLANDER HEALTH PRACTITIONER – TELEHEALTH SERVICES</w:t>
                  </w:r>
                </w:p>
              </w:tc>
            </w:tr>
          </w:tbl>
          <w:p w14:paraId="4C44C9F4" w14:textId="77777777" w:rsidR="00984EC0" w:rsidRDefault="00984EC0" w:rsidP="00E83B8C">
            <w:pPr>
              <w:keepLines/>
              <w:rPr>
                <w:rFonts w:ascii="Helvetica" w:eastAsia="Helvetica" w:hAnsi="Helvetica" w:cs="Helvetica"/>
                <w:b/>
              </w:rPr>
            </w:pPr>
          </w:p>
        </w:tc>
      </w:tr>
      <w:tr w:rsidR="00984EC0" w14:paraId="740DAF2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BB48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8E92A70"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7807D99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C063CC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65723DF"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2" w:name="_Toc106791268"/>
            <w:bookmarkStart w:id="103" w:name="_Toc106791420"/>
            <w:r>
              <w:rPr>
                <w:rFonts w:ascii="Helvetica" w:eastAsia="Helvetica" w:hAnsi="Helvetica" w:cs="Helvetica"/>
                <w:b w:val="0"/>
                <w:sz w:val="18"/>
              </w:rPr>
              <w:t>Subgroup 23. COVID-19 Follow up service provided by a practice nurse or Aboriginal and Torres Strait Islander health practitioner – Telehealth Services</w:t>
            </w:r>
            <w:bookmarkEnd w:id="102"/>
            <w:bookmarkEnd w:id="103"/>
          </w:p>
        </w:tc>
      </w:tr>
      <w:tr w:rsidR="00984EC0" w14:paraId="19989F1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406F8" w14:textId="77777777" w:rsidR="00984EC0" w:rsidRDefault="00984EC0" w:rsidP="00E83B8C">
            <w:pPr>
              <w:rPr>
                <w:b/>
              </w:rPr>
            </w:pPr>
            <w:r>
              <w:rPr>
                <w:b/>
              </w:rPr>
              <w:t>Fee</w:t>
            </w:r>
          </w:p>
          <w:p w14:paraId="46FC3514" w14:textId="77777777" w:rsidR="00984EC0" w:rsidRDefault="00984EC0" w:rsidP="00E83B8C">
            <w:r>
              <w:t>93200</w:t>
            </w:r>
          </w:p>
        </w:tc>
        <w:tc>
          <w:tcPr>
            <w:tcW w:w="0" w:type="auto"/>
            <w:tcMar>
              <w:top w:w="38" w:type="dxa"/>
              <w:left w:w="38" w:type="dxa"/>
              <w:bottom w:w="38" w:type="dxa"/>
              <w:right w:w="38" w:type="dxa"/>
            </w:tcMar>
            <w:vAlign w:val="bottom"/>
          </w:tcPr>
          <w:p w14:paraId="548D2A10" w14:textId="77777777" w:rsidR="00984EC0" w:rsidRDefault="00984EC0" w:rsidP="00E83B8C">
            <w:pPr>
              <w:spacing w:after="200"/>
              <w:rPr>
                <w:sz w:val="20"/>
                <w:szCs w:val="20"/>
              </w:rPr>
            </w:pPr>
            <w:r>
              <w:rPr>
                <w:sz w:val="20"/>
                <w:szCs w:val="20"/>
              </w:rPr>
              <w:t>Follow</w:t>
            </w:r>
            <w:r>
              <w:rPr>
                <w:sz w:val="20"/>
                <w:szCs w:val="20"/>
              </w:rPr>
              <w:noBreakHyphen/>
              <w:t>up telehealth attendance provided by a practice nurse or an Aboriginal and Torres Strait Islander health practitioner, on behalf of a medical practitioner, for an Indigenous person who has received a health check if:</w:t>
            </w:r>
          </w:p>
          <w:p w14:paraId="469393EF" w14:textId="77777777" w:rsidR="00984EC0" w:rsidRDefault="00984EC0" w:rsidP="00E83B8C">
            <w:pPr>
              <w:spacing w:before="200" w:after="200"/>
              <w:rPr>
                <w:sz w:val="20"/>
                <w:szCs w:val="20"/>
              </w:rPr>
            </w:pPr>
            <w:r>
              <w:rPr>
                <w:sz w:val="20"/>
                <w:szCs w:val="20"/>
              </w:rPr>
              <w:t>(a) the service is provided on behalf of and under the supervision of a medical practitioner; and</w:t>
            </w:r>
          </w:p>
          <w:p w14:paraId="269F15C9" w14:textId="77777777" w:rsidR="00984EC0" w:rsidRDefault="00984EC0" w:rsidP="00E83B8C">
            <w:pPr>
              <w:spacing w:before="200" w:after="200"/>
              <w:rPr>
                <w:sz w:val="20"/>
                <w:szCs w:val="20"/>
              </w:rPr>
            </w:pPr>
            <w:r>
              <w:rPr>
                <w:sz w:val="20"/>
                <w:szCs w:val="20"/>
              </w:rPr>
              <w:t>(b) the service is consistent with the needs identified through the health assessment.</w:t>
            </w:r>
          </w:p>
          <w:p w14:paraId="40139151" w14:textId="77777777" w:rsidR="00984EC0" w:rsidRDefault="00984EC0" w:rsidP="00E83B8C">
            <w:pPr>
              <w:tabs>
                <w:tab w:val="left" w:pos="1701"/>
              </w:tabs>
              <w:rPr>
                <w:b/>
                <w:sz w:val="20"/>
              </w:rPr>
            </w:pPr>
            <w:r>
              <w:rPr>
                <w:b/>
                <w:sz w:val="20"/>
              </w:rPr>
              <w:t xml:space="preserve">Fee: </w:t>
            </w:r>
            <w:r>
              <w:t>$29.80</w:t>
            </w:r>
            <w:r>
              <w:tab/>
            </w:r>
            <w:r>
              <w:rPr>
                <w:b/>
                <w:sz w:val="20"/>
              </w:rPr>
              <w:t xml:space="preserve">Benefit: </w:t>
            </w:r>
            <w:r>
              <w:t>85% = $25.35</w:t>
            </w:r>
          </w:p>
          <w:p w14:paraId="49BAAD56" w14:textId="77777777" w:rsidR="00984EC0" w:rsidRDefault="00984EC0" w:rsidP="00E83B8C">
            <w:pPr>
              <w:tabs>
                <w:tab w:val="left" w:pos="1701"/>
              </w:tabs>
            </w:pPr>
            <w:r>
              <w:rPr>
                <w:b/>
                <w:sz w:val="20"/>
              </w:rPr>
              <w:t xml:space="preserve">Extended Medicare Safety Net Cap: </w:t>
            </w:r>
            <w:r>
              <w:t>$89.40</w:t>
            </w:r>
          </w:p>
        </w:tc>
      </w:tr>
      <w:tr w:rsidR="00984EC0" w14:paraId="697B975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B65C9" w14:textId="77777777" w:rsidR="00984EC0" w:rsidRDefault="00984EC0" w:rsidP="00E83B8C">
            <w:pPr>
              <w:rPr>
                <w:b/>
              </w:rPr>
            </w:pPr>
            <w:r>
              <w:rPr>
                <w:b/>
              </w:rPr>
              <w:t>Fee</w:t>
            </w:r>
          </w:p>
          <w:p w14:paraId="291C873E" w14:textId="77777777" w:rsidR="00984EC0" w:rsidRDefault="00984EC0" w:rsidP="00E83B8C">
            <w:r>
              <w:t>93201</w:t>
            </w:r>
          </w:p>
        </w:tc>
        <w:tc>
          <w:tcPr>
            <w:tcW w:w="0" w:type="auto"/>
            <w:tcMar>
              <w:top w:w="38" w:type="dxa"/>
              <w:left w:w="38" w:type="dxa"/>
              <w:bottom w:w="38" w:type="dxa"/>
              <w:right w:w="38" w:type="dxa"/>
            </w:tcMar>
            <w:vAlign w:val="bottom"/>
          </w:tcPr>
          <w:p w14:paraId="467D2A58" w14:textId="77777777" w:rsidR="00984EC0" w:rsidRDefault="00984EC0" w:rsidP="00E83B8C">
            <w:pPr>
              <w:spacing w:after="200"/>
              <w:rPr>
                <w:sz w:val="20"/>
                <w:szCs w:val="20"/>
              </w:rPr>
            </w:pPr>
            <w:r>
              <w:rPr>
                <w:sz w:val="20"/>
                <w:szCs w:val="20"/>
              </w:rPr>
              <w:t>Telehealth attendance provided by a practice nurse or an Aboriginal and Torres Strait Islander health practitioner to a person with a chronic disease if:</w:t>
            </w:r>
          </w:p>
          <w:p w14:paraId="4ACE3D1F" w14:textId="77777777" w:rsidR="00984EC0" w:rsidRDefault="00984EC0" w:rsidP="00E83B8C">
            <w:pPr>
              <w:spacing w:before="200" w:after="200"/>
              <w:rPr>
                <w:sz w:val="20"/>
                <w:szCs w:val="20"/>
              </w:rPr>
            </w:pPr>
            <w:r>
              <w:rPr>
                <w:sz w:val="20"/>
                <w:szCs w:val="20"/>
              </w:rPr>
              <w:t>(a) the service is provided on behalf of and under the supervision of a medical practitioner; and</w:t>
            </w:r>
          </w:p>
          <w:p w14:paraId="650BAF38" w14:textId="77777777" w:rsidR="00984EC0" w:rsidRDefault="00984EC0" w:rsidP="00E83B8C">
            <w:pPr>
              <w:spacing w:before="200" w:after="200"/>
              <w:rPr>
                <w:sz w:val="20"/>
                <w:szCs w:val="20"/>
              </w:rPr>
            </w:pPr>
            <w:r>
              <w:rPr>
                <w:sz w:val="20"/>
                <w:szCs w:val="20"/>
              </w:rPr>
              <w:t>(b) the person has a GP management plan, team care arrangements or multidisciplinary care plan in place and the service is consistent with the plan or arrangements.</w:t>
            </w:r>
          </w:p>
          <w:p w14:paraId="0C4DD2D6" w14:textId="77777777" w:rsidR="00984EC0" w:rsidRDefault="00984EC0" w:rsidP="00E83B8C">
            <w:pPr>
              <w:tabs>
                <w:tab w:val="left" w:pos="1701"/>
              </w:tabs>
              <w:rPr>
                <w:b/>
                <w:sz w:val="20"/>
              </w:rPr>
            </w:pPr>
            <w:r>
              <w:rPr>
                <w:b/>
                <w:sz w:val="20"/>
              </w:rPr>
              <w:t xml:space="preserve">Fee: </w:t>
            </w:r>
            <w:r>
              <w:t>$14.95</w:t>
            </w:r>
            <w:r>
              <w:tab/>
            </w:r>
            <w:r>
              <w:rPr>
                <w:b/>
                <w:sz w:val="20"/>
              </w:rPr>
              <w:t xml:space="preserve">Benefit: </w:t>
            </w:r>
            <w:r>
              <w:t>85% = $12.75</w:t>
            </w:r>
          </w:p>
          <w:p w14:paraId="209E06E7" w14:textId="77777777" w:rsidR="00984EC0" w:rsidRDefault="00984EC0" w:rsidP="00E83B8C">
            <w:pPr>
              <w:tabs>
                <w:tab w:val="left" w:pos="1701"/>
              </w:tabs>
            </w:pPr>
            <w:r>
              <w:rPr>
                <w:b/>
                <w:sz w:val="20"/>
              </w:rPr>
              <w:t xml:space="preserve">Extended Medicare Safety Net Cap: </w:t>
            </w:r>
            <w:r>
              <w:t>$44.85</w:t>
            </w:r>
          </w:p>
        </w:tc>
      </w:tr>
    </w:tbl>
    <w:p w14:paraId="456AEDFB"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5CDBA89"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E96293C" w14:textId="77777777" w:rsidTr="00E83B8C">
              <w:tc>
                <w:tcPr>
                  <w:tcW w:w="2500" w:type="pct"/>
                  <w:tcBorders>
                    <w:top w:val="nil"/>
                    <w:left w:val="nil"/>
                    <w:bottom w:val="nil"/>
                    <w:right w:val="nil"/>
                  </w:tcBorders>
                  <w:tcMar>
                    <w:top w:w="38" w:type="dxa"/>
                    <w:left w:w="0" w:type="dxa"/>
                    <w:bottom w:w="38" w:type="dxa"/>
                    <w:right w:w="0" w:type="dxa"/>
                  </w:tcMar>
                  <w:vAlign w:val="bottom"/>
                </w:tcPr>
                <w:p w14:paraId="3238813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3CC0E175"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24. COVID-19 FOLLOW UP SERVICE PROVIDED BY A PRACTICE NURSE OR ABORIGINAL AND TORRES STRAIT ISLANDER HEALTH PRACTITIONER – PHONE SERVICES</w:t>
                  </w:r>
                </w:p>
              </w:tc>
            </w:tr>
          </w:tbl>
          <w:p w14:paraId="71B8B391" w14:textId="77777777" w:rsidR="00984EC0" w:rsidRDefault="00984EC0" w:rsidP="00E83B8C">
            <w:pPr>
              <w:keepLines/>
              <w:rPr>
                <w:rFonts w:ascii="Helvetica" w:eastAsia="Helvetica" w:hAnsi="Helvetica" w:cs="Helvetica"/>
                <w:b/>
              </w:rPr>
            </w:pPr>
          </w:p>
        </w:tc>
      </w:tr>
      <w:tr w:rsidR="00984EC0" w14:paraId="462C830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9F329"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71723A1E"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5911E4E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4AAFC82"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EA5C8B7"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4" w:name="_Toc106791269"/>
            <w:bookmarkStart w:id="105" w:name="_Toc106791421"/>
            <w:r>
              <w:rPr>
                <w:rFonts w:ascii="Helvetica" w:eastAsia="Helvetica" w:hAnsi="Helvetica" w:cs="Helvetica"/>
                <w:b w:val="0"/>
                <w:sz w:val="18"/>
              </w:rPr>
              <w:t>Subgroup 24. COVID-19 Follow up service provided by a practice nurse or Aboriginal and Torres Strait Islander health practitioner – Phone Services</w:t>
            </w:r>
            <w:bookmarkEnd w:id="104"/>
            <w:bookmarkEnd w:id="105"/>
          </w:p>
        </w:tc>
      </w:tr>
      <w:tr w:rsidR="00984EC0" w14:paraId="5E2FBB7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661C2" w14:textId="77777777" w:rsidR="00984EC0" w:rsidRDefault="00984EC0" w:rsidP="00E83B8C">
            <w:pPr>
              <w:rPr>
                <w:b/>
              </w:rPr>
            </w:pPr>
            <w:r>
              <w:rPr>
                <w:b/>
              </w:rPr>
              <w:t>Fee</w:t>
            </w:r>
          </w:p>
          <w:p w14:paraId="24611709" w14:textId="77777777" w:rsidR="00984EC0" w:rsidRDefault="00984EC0" w:rsidP="00E83B8C">
            <w:r>
              <w:t>93202</w:t>
            </w:r>
          </w:p>
        </w:tc>
        <w:tc>
          <w:tcPr>
            <w:tcW w:w="0" w:type="auto"/>
            <w:tcMar>
              <w:top w:w="38" w:type="dxa"/>
              <w:left w:w="38" w:type="dxa"/>
              <w:bottom w:w="38" w:type="dxa"/>
              <w:right w:w="38" w:type="dxa"/>
            </w:tcMar>
            <w:vAlign w:val="bottom"/>
          </w:tcPr>
          <w:p w14:paraId="3BBD79A7" w14:textId="77777777" w:rsidR="00984EC0" w:rsidRDefault="00984EC0" w:rsidP="00E83B8C">
            <w:pPr>
              <w:spacing w:after="200"/>
              <w:rPr>
                <w:sz w:val="20"/>
                <w:szCs w:val="20"/>
              </w:rPr>
            </w:pPr>
            <w:r>
              <w:rPr>
                <w:sz w:val="20"/>
                <w:szCs w:val="20"/>
              </w:rPr>
              <w:t>Follow</w:t>
            </w:r>
            <w:r>
              <w:rPr>
                <w:sz w:val="20"/>
                <w:szCs w:val="20"/>
              </w:rPr>
              <w:noBreakHyphen/>
              <w:t>up phone attendance provided by a practice nurse or an Aboriginal and Torres Strait Islander health practitioner, on behalf of a medical practitioner, for an Indigenous person who has received a health check if:</w:t>
            </w:r>
          </w:p>
          <w:p w14:paraId="6EF0DD26" w14:textId="77777777" w:rsidR="00984EC0" w:rsidRDefault="00984EC0" w:rsidP="00E83B8C">
            <w:pPr>
              <w:spacing w:before="200" w:after="200"/>
              <w:rPr>
                <w:sz w:val="20"/>
                <w:szCs w:val="20"/>
              </w:rPr>
            </w:pPr>
            <w:r>
              <w:rPr>
                <w:sz w:val="20"/>
                <w:szCs w:val="20"/>
              </w:rPr>
              <w:t>(a) the service is provided on behalf of and under the supervision of a medical practitioner; and</w:t>
            </w:r>
          </w:p>
          <w:p w14:paraId="2960E0B5" w14:textId="77777777" w:rsidR="00984EC0" w:rsidRDefault="00984EC0" w:rsidP="00E83B8C">
            <w:pPr>
              <w:spacing w:before="200" w:after="200"/>
              <w:rPr>
                <w:sz w:val="20"/>
                <w:szCs w:val="20"/>
              </w:rPr>
            </w:pPr>
            <w:r>
              <w:rPr>
                <w:sz w:val="20"/>
                <w:szCs w:val="20"/>
              </w:rPr>
              <w:t>(b) the service is consistent with the needs identified through the health assessment.</w:t>
            </w:r>
          </w:p>
          <w:p w14:paraId="04995ACC" w14:textId="77777777" w:rsidR="00984EC0" w:rsidRDefault="00984EC0" w:rsidP="00E83B8C">
            <w:pPr>
              <w:tabs>
                <w:tab w:val="left" w:pos="1701"/>
              </w:tabs>
              <w:rPr>
                <w:b/>
                <w:sz w:val="20"/>
              </w:rPr>
            </w:pPr>
            <w:r>
              <w:rPr>
                <w:b/>
                <w:sz w:val="20"/>
              </w:rPr>
              <w:t xml:space="preserve">Fee: </w:t>
            </w:r>
            <w:r>
              <w:t>$29.80</w:t>
            </w:r>
            <w:r>
              <w:tab/>
            </w:r>
            <w:r>
              <w:rPr>
                <w:b/>
                <w:sz w:val="20"/>
              </w:rPr>
              <w:t xml:space="preserve">Benefit: </w:t>
            </w:r>
            <w:r>
              <w:t>85% = $25.35</w:t>
            </w:r>
          </w:p>
          <w:p w14:paraId="0A3CEBD3" w14:textId="77777777" w:rsidR="00984EC0" w:rsidRDefault="00984EC0" w:rsidP="00E83B8C">
            <w:pPr>
              <w:tabs>
                <w:tab w:val="left" w:pos="1701"/>
              </w:tabs>
            </w:pPr>
            <w:r>
              <w:rPr>
                <w:b/>
                <w:sz w:val="20"/>
              </w:rPr>
              <w:t xml:space="preserve">Extended Medicare Safety Net Cap: </w:t>
            </w:r>
            <w:r>
              <w:t>$89.40</w:t>
            </w:r>
          </w:p>
        </w:tc>
      </w:tr>
      <w:tr w:rsidR="00984EC0" w14:paraId="1D09E24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7BED0" w14:textId="77777777" w:rsidR="00984EC0" w:rsidRDefault="00984EC0" w:rsidP="00E83B8C">
            <w:pPr>
              <w:rPr>
                <w:b/>
              </w:rPr>
            </w:pPr>
            <w:r>
              <w:rPr>
                <w:b/>
              </w:rPr>
              <w:t>Fee</w:t>
            </w:r>
          </w:p>
          <w:p w14:paraId="3DA011B2" w14:textId="77777777" w:rsidR="00984EC0" w:rsidRDefault="00984EC0" w:rsidP="00E83B8C">
            <w:r>
              <w:t>93203</w:t>
            </w:r>
          </w:p>
        </w:tc>
        <w:tc>
          <w:tcPr>
            <w:tcW w:w="0" w:type="auto"/>
            <w:tcMar>
              <w:top w:w="38" w:type="dxa"/>
              <w:left w:w="38" w:type="dxa"/>
              <w:bottom w:w="38" w:type="dxa"/>
              <w:right w:w="38" w:type="dxa"/>
            </w:tcMar>
            <w:vAlign w:val="bottom"/>
          </w:tcPr>
          <w:p w14:paraId="40D3B53A" w14:textId="77777777" w:rsidR="00984EC0" w:rsidRDefault="00984EC0" w:rsidP="00E83B8C">
            <w:pPr>
              <w:spacing w:after="200"/>
              <w:rPr>
                <w:sz w:val="20"/>
                <w:szCs w:val="20"/>
              </w:rPr>
            </w:pPr>
            <w:r>
              <w:rPr>
                <w:sz w:val="20"/>
                <w:szCs w:val="20"/>
              </w:rPr>
              <w:t>Phone attendance provided by a practice nurse or an Aboriginal and Torres Strait Islander health practitioner to a person with a chronic disease if:</w:t>
            </w:r>
          </w:p>
          <w:p w14:paraId="14DC4A90" w14:textId="77777777" w:rsidR="00984EC0" w:rsidRDefault="00984EC0" w:rsidP="00E83B8C">
            <w:pPr>
              <w:spacing w:before="200" w:after="200"/>
              <w:rPr>
                <w:sz w:val="20"/>
                <w:szCs w:val="20"/>
              </w:rPr>
            </w:pPr>
            <w:r>
              <w:rPr>
                <w:sz w:val="20"/>
                <w:szCs w:val="20"/>
              </w:rPr>
              <w:t>(a) the service is provided on behalf of and under the supervision of a medical practitioner; and</w:t>
            </w:r>
          </w:p>
          <w:p w14:paraId="62253DA4" w14:textId="77777777" w:rsidR="00984EC0" w:rsidRDefault="00984EC0" w:rsidP="00E83B8C">
            <w:pPr>
              <w:spacing w:before="200" w:after="200"/>
              <w:rPr>
                <w:sz w:val="20"/>
                <w:szCs w:val="20"/>
              </w:rPr>
            </w:pPr>
            <w:r>
              <w:rPr>
                <w:sz w:val="20"/>
                <w:szCs w:val="20"/>
              </w:rPr>
              <w:t>(b) the person has a GP management plan, team care arrangements or multidisciplinary care plan in place and the service is consistent with the plan or arrangements.</w:t>
            </w:r>
          </w:p>
          <w:p w14:paraId="49BAB9C8" w14:textId="77777777" w:rsidR="00984EC0" w:rsidRDefault="00984EC0" w:rsidP="00E83B8C">
            <w:pPr>
              <w:tabs>
                <w:tab w:val="left" w:pos="1701"/>
              </w:tabs>
              <w:rPr>
                <w:b/>
                <w:sz w:val="20"/>
              </w:rPr>
            </w:pPr>
            <w:r>
              <w:rPr>
                <w:b/>
                <w:sz w:val="20"/>
              </w:rPr>
              <w:t xml:space="preserve">Fee: </w:t>
            </w:r>
            <w:r>
              <w:t>$14.95</w:t>
            </w:r>
            <w:r>
              <w:tab/>
            </w:r>
            <w:r>
              <w:rPr>
                <w:b/>
                <w:sz w:val="20"/>
              </w:rPr>
              <w:t xml:space="preserve">Benefit: </w:t>
            </w:r>
            <w:r>
              <w:t>85% = $12.75</w:t>
            </w:r>
          </w:p>
          <w:p w14:paraId="1B761B81" w14:textId="77777777" w:rsidR="00984EC0" w:rsidRDefault="00984EC0" w:rsidP="00E83B8C">
            <w:pPr>
              <w:tabs>
                <w:tab w:val="left" w:pos="1701"/>
              </w:tabs>
            </w:pPr>
            <w:r>
              <w:rPr>
                <w:b/>
                <w:sz w:val="20"/>
              </w:rPr>
              <w:t xml:space="preserve">Extended Medicare Safety Net Cap: </w:t>
            </w:r>
            <w:r>
              <w:t>$44.85</w:t>
            </w:r>
          </w:p>
        </w:tc>
      </w:tr>
    </w:tbl>
    <w:p w14:paraId="1F3AA366"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6C8564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11BF199" w14:textId="77777777" w:rsidTr="00E83B8C">
              <w:tc>
                <w:tcPr>
                  <w:tcW w:w="2500" w:type="pct"/>
                  <w:tcBorders>
                    <w:top w:val="nil"/>
                    <w:left w:val="nil"/>
                    <w:bottom w:val="nil"/>
                    <w:right w:val="nil"/>
                  </w:tcBorders>
                  <w:tcMar>
                    <w:top w:w="38" w:type="dxa"/>
                    <w:left w:w="0" w:type="dxa"/>
                    <w:bottom w:w="38" w:type="dxa"/>
                    <w:right w:w="0" w:type="dxa"/>
                  </w:tcMar>
                  <w:vAlign w:val="bottom"/>
                </w:tcPr>
                <w:p w14:paraId="279B3F39"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09D525E8"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25. COVID-19 ALLIED HEALTH, GROUP DIETETICS TELEHEALTH SERVICES</w:t>
                  </w:r>
                </w:p>
              </w:tc>
            </w:tr>
          </w:tbl>
          <w:p w14:paraId="38105CE4" w14:textId="77777777" w:rsidR="00984EC0" w:rsidRDefault="00984EC0" w:rsidP="00E83B8C">
            <w:pPr>
              <w:keepLines/>
              <w:rPr>
                <w:rFonts w:ascii="Helvetica" w:eastAsia="Helvetica" w:hAnsi="Helvetica" w:cs="Helvetica"/>
                <w:b/>
              </w:rPr>
            </w:pPr>
          </w:p>
        </w:tc>
      </w:tr>
      <w:tr w:rsidR="00984EC0" w14:paraId="481FBF9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34F51"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A26A89F"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213FC29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504F56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A47D83F"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6" w:name="_Toc106791270"/>
            <w:bookmarkStart w:id="107" w:name="_Toc106791422"/>
            <w:r>
              <w:rPr>
                <w:rFonts w:ascii="Helvetica" w:eastAsia="Helvetica" w:hAnsi="Helvetica" w:cs="Helvetica"/>
                <w:b w:val="0"/>
                <w:sz w:val="18"/>
              </w:rPr>
              <w:t>Subgroup 25. COVID-19 Allied health, group dietetics telehealth services</w:t>
            </w:r>
            <w:bookmarkEnd w:id="106"/>
            <w:bookmarkEnd w:id="107"/>
          </w:p>
        </w:tc>
      </w:tr>
      <w:tr w:rsidR="00984EC0" w14:paraId="0E9036B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86B81" w14:textId="77777777" w:rsidR="00984EC0" w:rsidRDefault="00984EC0" w:rsidP="00E83B8C">
            <w:pPr>
              <w:rPr>
                <w:b/>
              </w:rPr>
            </w:pPr>
            <w:r>
              <w:rPr>
                <w:b/>
              </w:rPr>
              <w:t>Fee</w:t>
            </w:r>
          </w:p>
          <w:p w14:paraId="11E0EF22" w14:textId="77777777" w:rsidR="00984EC0" w:rsidRDefault="00984EC0" w:rsidP="00E83B8C">
            <w:r>
              <w:t>93284</w:t>
            </w:r>
          </w:p>
        </w:tc>
        <w:tc>
          <w:tcPr>
            <w:tcW w:w="0" w:type="auto"/>
            <w:tcMar>
              <w:top w:w="38" w:type="dxa"/>
              <w:left w:w="38" w:type="dxa"/>
              <w:bottom w:w="38" w:type="dxa"/>
              <w:right w:w="38" w:type="dxa"/>
            </w:tcMar>
            <w:vAlign w:val="bottom"/>
          </w:tcPr>
          <w:p w14:paraId="7D42B8D3" w14:textId="77777777" w:rsidR="00984EC0" w:rsidRDefault="00984EC0" w:rsidP="00E83B8C">
            <w:pPr>
              <w:spacing w:after="200"/>
              <w:rPr>
                <w:sz w:val="20"/>
                <w:szCs w:val="20"/>
              </w:rPr>
            </w:pPr>
            <w:r>
              <w:rPr>
                <w:sz w:val="20"/>
                <w:szCs w:val="20"/>
              </w:rPr>
              <w:t>Telehealth attendance by an eligible dietitian to provide a dietetics health service to a person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03B96FD1" w14:textId="77777777" w:rsidR="00984EC0" w:rsidRDefault="00984EC0" w:rsidP="00E83B8C">
            <w:pPr>
              <w:spacing w:before="200" w:after="200"/>
              <w:rPr>
                <w:sz w:val="20"/>
                <w:szCs w:val="20"/>
              </w:rPr>
            </w:pPr>
            <w:r>
              <w:rPr>
                <w:sz w:val="20"/>
                <w:szCs w:val="20"/>
              </w:rPr>
              <w:t>(a) the person has type 2 diabetes; and</w:t>
            </w:r>
          </w:p>
          <w:p w14:paraId="7C034D75" w14:textId="77777777" w:rsidR="00984EC0" w:rsidRDefault="00984EC0" w:rsidP="00E83B8C">
            <w:pPr>
              <w:spacing w:before="200" w:after="200"/>
              <w:rPr>
                <w:sz w:val="20"/>
                <w:szCs w:val="20"/>
              </w:rPr>
            </w:pPr>
            <w:r>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25BF8BF9" w14:textId="77777777" w:rsidR="00984EC0" w:rsidRDefault="00984EC0" w:rsidP="00E83B8C">
            <w:pPr>
              <w:spacing w:before="200" w:after="200"/>
              <w:rPr>
                <w:sz w:val="20"/>
                <w:szCs w:val="20"/>
              </w:rPr>
            </w:pPr>
            <w:r>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40699CB5" w14:textId="77777777" w:rsidR="00984EC0" w:rsidRDefault="00984EC0" w:rsidP="00E83B8C">
            <w:pPr>
              <w:spacing w:before="200" w:after="200"/>
              <w:rPr>
                <w:sz w:val="20"/>
                <w:szCs w:val="20"/>
              </w:rPr>
            </w:pPr>
            <w:r>
              <w:rPr>
                <w:sz w:val="20"/>
                <w:szCs w:val="20"/>
              </w:rPr>
              <w:t>(d) the service is provided to the person individually; and</w:t>
            </w:r>
          </w:p>
          <w:p w14:paraId="2EADB002" w14:textId="77777777" w:rsidR="00984EC0" w:rsidRDefault="00984EC0" w:rsidP="00E83B8C">
            <w:pPr>
              <w:spacing w:before="200" w:after="200"/>
              <w:rPr>
                <w:sz w:val="20"/>
                <w:szCs w:val="20"/>
              </w:rPr>
            </w:pPr>
            <w:r>
              <w:rPr>
                <w:sz w:val="20"/>
                <w:szCs w:val="20"/>
              </w:rPr>
              <w:t>(e) the service is of at least 45 minutes duration; and</w:t>
            </w:r>
          </w:p>
          <w:p w14:paraId="584617EA" w14:textId="77777777" w:rsidR="00984EC0" w:rsidRDefault="00984EC0" w:rsidP="00E83B8C">
            <w:pPr>
              <w:spacing w:before="200" w:after="200"/>
              <w:rPr>
                <w:sz w:val="20"/>
                <w:szCs w:val="20"/>
              </w:rPr>
            </w:pPr>
            <w:r>
              <w:rPr>
                <w:sz w:val="20"/>
                <w:szCs w:val="20"/>
              </w:rPr>
              <w:t>(f) after the service, the eligible dietitian gives a written report to the referring medical practitioner mentioned in paragraph (c);</w:t>
            </w:r>
          </w:p>
          <w:p w14:paraId="14104806" w14:textId="77777777" w:rsidR="00984EC0" w:rsidRDefault="00984EC0" w:rsidP="00E83B8C">
            <w:pPr>
              <w:spacing w:before="200" w:after="200"/>
              <w:rPr>
                <w:sz w:val="20"/>
                <w:szCs w:val="20"/>
              </w:rPr>
            </w:pPr>
            <w:r>
              <w:rPr>
                <w:sz w:val="20"/>
                <w:szCs w:val="20"/>
              </w:rPr>
              <w:t>payable once in a calendar year for this or any other assessment for group services item (including services to which this item, item 92386, or items 81100, 81110 and 81120 of the Allied Health  Determination apply)</w:t>
            </w:r>
          </w:p>
          <w:p w14:paraId="4FA7C3C1" w14:textId="77777777" w:rsidR="00984EC0" w:rsidRDefault="00984EC0" w:rsidP="00E83B8C">
            <w:pPr>
              <w:tabs>
                <w:tab w:val="left" w:pos="1701"/>
              </w:tabs>
              <w:rPr>
                <w:b/>
                <w:sz w:val="20"/>
              </w:rPr>
            </w:pPr>
            <w:r>
              <w:rPr>
                <w:b/>
                <w:sz w:val="20"/>
              </w:rPr>
              <w:t xml:space="preserve">Fee: </w:t>
            </w:r>
            <w:r>
              <w:t>$84.45</w:t>
            </w:r>
            <w:r>
              <w:tab/>
            </w:r>
            <w:r>
              <w:rPr>
                <w:b/>
                <w:sz w:val="20"/>
              </w:rPr>
              <w:t xml:space="preserve">Benefit: </w:t>
            </w:r>
            <w:r>
              <w:t>85% = $71.80</w:t>
            </w:r>
          </w:p>
          <w:p w14:paraId="720D9814" w14:textId="77777777" w:rsidR="00984EC0" w:rsidRDefault="00984EC0" w:rsidP="00E83B8C">
            <w:pPr>
              <w:tabs>
                <w:tab w:val="left" w:pos="1701"/>
              </w:tabs>
            </w:pPr>
            <w:r>
              <w:rPr>
                <w:b/>
                <w:sz w:val="20"/>
              </w:rPr>
              <w:t xml:space="preserve">Extended Medicare Safety Net Cap: </w:t>
            </w:r>
            <w:r>
              <w:t>$253.35</w:t>
            </w:r>
          </w:p>
        </w:tc>
      </w:tr>
      <w:tr w:rsidR="00984EC0" w14:paraId="7D623CE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009A2" w14:textId="77777777" w:rsidR="00984EC0" w:rsidRDefault="00984EC0" w:rsidP="00E83B8C">
            <w:pPr>
              <w:rPr>
                <w:b/>
              </w:rPr>
            </w:pPr>
            <w:r>
              <w:rPr>
                <w:b/>
              </w:rPr>
              <w:t>Fee</w:t>
            </w:r>
          </w:p>
          <w:p w14:paraId="29CE6F0F" w14:textId="77777777" w:rsidR="00984EC0" w:rsidRDefault="00984EC0" w:rsidP="00E83B8C">
            <w:r>
              <w:t>93285</w:t>
            </w:r>
          </w:p>
        </w:tc>
        <w:tc>
          <w:tcPr>
            <w:tcW w:w="0" w:type="auto"/>
            <w:tcMar>
              <w:top w:w="38" w:type="dxa"/>
              <w:left w:w="38" w:type="dxa"/>
              <w:bottom w:w="38" w:type="dxa"/>
              <w:right w:w="38" w:type="dxa"/>
            </w:tcMar>
            <w:vAlign w:val="bottom"/>
          </w:tcPr>
          <w:p w14:paraId="6F8758CE" w14:textId="77777777" w:rsidR="00984EC0" w:rsidRDefault="00984EC0" w:rsidP="00E83B8C">
            <w:pPr>
              <w:spacing w:after="200"/>
              <w:rPr>
                <w:sz w:val="20"/>
                <w:szCs w:val="20"/>
              </w:rPr>
            </w:pPr>
            <w:r>
              <w:rPr>
                <w:sz w:val="20"/>
                <w:szCs w:val="20"/>
              </w:rPr>
              <w:t>Telehealth attendance by an eligible dietitian to provide a dietetics health service, as a group service for the management of type 2 diabetes if:</w:t>
            </w:r>
          </w:p>
          <w:p w14:paraId="3666C62E" w14:textId="77777777" w:rsidR="00984EC0" w:rsidRDefault="00984EC0" w:rsidP="00E83B8C">
            <w:pPr>
              <w:spacing w:before="200" w:after="200"/>
              <w:rPr>
                <w:sz w:val="20"/>
                <w:szCs w:val="20"/>
              </w:rPr>
            </w:pPr>
            <w:r>
              <w:rPr>
                <w:sz w:val="20"/>
                <w:szCs w:val="20"/>
              </w:rPr>
              <w:t>(a)    the person has been assessed as suitable for a type 2 diabetes group service under assessment items 81100, 81110 or 81120 of the Allied Health Determination or items 93284 or 93286; and</w:t>
            </w:r>
          </w:p>
          <w:p w14:paraId="1FCDA98E" w14:textId="77777777" w:rsidR="00984EC0" w:rsidRDefault="00984EC0" w:rsidP="00E83B8C">
            <w:pPr>
              <w:spacing w:before="200" w:after="200"/>
              <w:rPr>
                <w:sz w:val="20"/>
                <w:szCs w:val="20"/>
              </w:rPr>
            </w:pPr>
            <w:r>
              <w:rPr>
                <w:sz w:val="20"/>
                <w:szCs w:val="20"/>
              </w:rPr>
              <w:t>(b)    the service is provided to a person who is part of a group of between 2 and 12 patients; and</w:t>
            </w:r>
          </w:p>
          <w:p w14:paraId="2FEE7412" w14:textId="77777777" w:rsidR="00984EC0" w:rsidRDefault="00984EC0" w:rsidP="00E83B8C">
            <w:pPr>
              <w:spacing w:before="200" w:after="200"/>
              <w:rPr>
                <w:sz w:val="20"/>
                <w:szCs w:val="20"/>
              </w:rPr>
            </w:pPr>
            <w:r>
              <w:rPr>
                <w:sz w:val="20"/>
                <w:szCs w:val="20"/>
              </w:rPr>
              <w:t>(c)    the service is of at least 60 minutes duration; and</w:t>
            </w:r>
          </w:p>
          <w:p w14:paraId="69E794F4" w14:textId="77777777" w:rsidR="00984EC0" w:rsidRDefault="00984EC0" w:rsidP="00E83B8C">
            <w:pPr>
              <w:spacing w:before="200" w:after="200"/>
              <w:rPr>
                <w:sz w:val="20"/>
                <w:szCs w:val="20"/>
              </w:rPr>
            </w:pPr>
            <w:r>
              <w:rPr>
                <w:sz w:val="20"/>
                <w:szCs w:val="20"/>
              </w:rPr>
              <w:t>(d)    after the last service in the group services program provided to the person under this item or items 81105, 81115 or 81125 of the Allied Health Determination, the eligible dietitian prepares, or contributes to, a written report to be provided to the referring medical practitioner; and</w:t>
            </w:r>
          </w:p>
          <w:p w14:paraId="744A3A3E" w14:textId="77777777" w:rsidR="00984EC0" w:rsidRDefault="00984EC0" w:rsidP="00E83B8C">
            <w:pPr>
              <w:spacing w:before="200" w:after="200"/>
              <w:rPr>
                <w:sz w:val="20"/>
                <w:szCs w:val="20"/>
              </w:rPr>
            </w:pPr>
            <w:r>
              <w:rPr>
                <w:sz w:val="20"/>
                <w:szCs w:val="20"/>
              </w:rPr>
              <w:t>(e)    an attendance record for the group is maintained by the eligible dietitian;</w:t>
            </w:r>
          </w:p>
          <w:p w14:paraId="5EA9420D" w14:textId="77777777" w:rsidR="00984EC0" w:rsidRDefault="00984EC0" w:rsidP="00E83B8C">
            <w:pPr>
              <w:spacing w:before="200" w:after="200"/>
              <w:rPr>
                <w:sz w:val="20"/>
                <w:szCs w:val="20"/>
              </w:rPr>
            </w:pPr>
            <w:r>
              <w:rPr>
                <w:sz w:val="20"/>
                <w:szCs w:val="20"/>
              </w:rPr>
              <w:t>to a maximum of 8 group services in a calendar year (including services to which this item or items 81105, 81115 and 81125 of the Allied Health Determination apply)</w:t>
            </w:r>
          </w:p>
          <w:p w14:paraId="1E57CB5C" w14:textId="77777777" w:rsidR="00984EC0" w:rsidRDefault="00984EC0" w:rsidP="00E83B8C">
            <w:pPr>
              <w:tabs>
                <w:tab w:val="left" w:pos="1701"/>
              </w:tabs>
              <w:rPr>
                <w:b/>
                <w:sz w:val="20"/>
              </w:rPr>
            </w:pPr>
            <w:r>
              <w:rPr>
                <w:b/>
                <w:sz w:val="20"/>
              </w:rPr>
              <w:t xml:space="preserve">Fee: </w:t>
            </w:r>
            <w:r>
              <w:t>$21.05</w:t>
            </w:r>
            <w:r>
              <w:tab/>
            </w:r>
            <w:r>
              <w:rPr>
                <w:b/>
                <w:sz w:val="20"/>
              </w:rPr>
              <w:t xml:space="preserve">Benefit: </w:t>
            </w:r>
            <w:r>
              <w:t>85% = $17.90</w:t>
            </w:r>
          </w:p>
          <w:p w14:paraId="29214BB6" w14:textId="77777777" w:rsidR="00984EC0" w:rsidRDefault="00984EC0" w:rsidP="00E83B8C">
            <w:pPr>
              <w:tabs>
                <w:tab w:val="left" w:pos="1701"/>
              </w:tabs>
            </w:pPr>
            <w:r>
              <w:rPr>
                <w:b/>
                <w:sz w:val="20"/>
              </w:rPr>
              <w:t xml:space="preserve">Extended Medicare Safety Net Cap: </w:t>
            </w:r>
            <w:r>
              <w:t>$63.15</w:t>
            </w:r>
          </w:p>
        </w:tc>
      </w:tr>
    </w:tbl>
    <w:p w14:paraId="3CC8A964"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E9E6BD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1BA7658" w14:textId="77777777" w:rsidTr="00E83B8C">
              <w:tc>
                <w:tcPr>
                  <w:tcW w:w="2500" w:type="pct"/>
                  <w:tcBorders>
                    <w:top w:val="nil"/>
                    <w:left w:val="nil"/>
                    <w:bottom w:val="nil"/>
                    <w:right w:val="nil"/>
                  </w:tcBorders>
                  <w:tcMar>
                    <w:top w:w="38" w:type="dxa"/>
                    <w:left w:w="0" w:type="dxa"/>
                    <w:bottom w:w="38" w:type="dxa"/>
                    <w:right w:w="0" w:type="dxa"/>
                  </w:tcMar>
                  <w:vAlign w:val="bottom"/>
                </w:tcPr>
                <w:p w14:paraId="791731DF"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M18. ALLIED HEALTH TELEHEALTH SERVICES</w:t>
                  </w:r>
                </w:p>
              </w:tc>
              <w:tc>
                <w:tcPr>
                  <w:tcW w:w="2500" w:type="pct"/>
                  <w:tcBorders>
                    <w:top w:val="nil"/>
                    <w:left w:val="nil"/>
                    <w:bottom w:val="nil"/>
                    <w:right w:val="nil"/>
                  </w:tcBorders>
                  <w:tcMar>
                    <w:top w:w="38" w:type="dxa"/>
                    <w:left w:w="0" w:type="dxa"/>
                    <w:bottom w:w="38" w:type="dxa"/>
                    <w:right w:w="0" w:type="dxa"/>
                  </w:tcMar>
                  <w:vAlign w:val="bottom"/>
                </w:tcPr>
                <w:p w14:paraId="09E14255"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26. COVID-19 ALLIED HEALTH, GROUP DIETETICS PHONE</w:t>
                  </w:r>
                </w:p>
              </w:tc>
            </w:tr>
          </w:tbl>
          <w:p w14:paraId="095AE20B" w14:textId="77777777" w:rsidR="00984EC0" w:rsidRDefault="00984EC0" w:rsidP="00E83B8C">
            <w:pPr>
              <w:keepLines/>
              <w:rPr>
                <w:rFonts w:ascii="Helvetica" w:eastAsia="Helvetica" w:hAnsi="Helvetica" w:cs="Helvetica"/>
                <w:b/>
              </w:rPr>
            </w:pPr>
          </w:p>
        </w:tc>
      </w:tr>
      <w:tr w:rsidR="00984EC0" w14:paraId="21CF104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B87D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FB65B08"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M18. Allied health telehealth services</w:t>
            </w:r>
          </w:p>
        </w:tc>
      </w:tr>
      <w:tr w:rsidR="00984EC0" w14:paraId="26B70F4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FB073D9"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F590F91"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8" w:name="_Toc106791271"/>
            <w:bookmarkStart w:id="109" w:name="_Toc106791423"/>
            <w:r>
              <w:rPr>
                <w:rFonts w:ascii="Helvetica" w:eastAsia="Helvetica" w:hAnsi="Helvetica" w:cs="Helvetica"/>
                <w:b w:val="0"/>
                <w:sz w:val="18"/>
              </w:rPr>
              <w:t>Subgroup 26. COVID-19 Allied health, group dietetics phone</w:t>
            </w:r>
            <w:bookmarkEnd w:id="108"/>
            <w:bookmarkEnd w:id="109"/>
          </w:p>
        </w:tc>
      </w:tr>
      <w:tr w:rsidR="00984EC0" w14:paraId="62D82D7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3172D" w14:textId="77777777" w:rsidR="00984EC0" w:rsidRDefault="00984EC0" w:rsidP="00E83B8C">
            <w:pPr>
              <w:rPr>
                <w:b/>
              </w:rPr>
            </w:pPr>
            <w:r>
              <w:rPr>
                <w:b/>
              </w:rPr>
              <w:t>Fee</w:t>
            </w:r>
          </w:p>
          <w:p w14:paraId="582CEC24" w14:textId="77777777" w:rsidR="00984EC0" w:rsidRDefault="00984EC0" w:rsidP="00E83B8C">
            <w:r>
              <w:t>93286</w:t>
            </w:r>
          </w:p>
        </w:tc>
        <w:tc>
          <w:tcPr>
            <w:tcW w:w="0" w:type="auto"/>
            <w:tcMar>
              <w:top w:w="38" w:type="dxa"/>
              <w:left w:w="38" w:type="dxa"/>
              <w:bottom w:w="38" w:type="dxa"/>
              <w:right w:w="38" w:type="dxa"/>
            </w:tcMar>
            <w:vAlign w:val="bottom"/>
          </w:tcPr>
          <w:p w14:paraId="4E6C1644" w14:textId="77777777" w:rsidR="00984EC0" w:rsidRDefault="00984EC0" w:rsidP="00E83B8C">
            <w:pPr>
              <w:spacing w:after="200"/>
              <w:rPr>
                <w:sz w:val="20"/>
                <w:szCs w:val="20"/>
              </w:rPr>
            </w:pPr>
            <w:r>
              <w:rPr>
                <w:sz w:val="20"/>
                <w:szCs w:val="20"/>
              </w:rPr>
              <w:t>Phone attendance by an eligible dietitian to provide a dietetics health service to a person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239F0BD7" w14:textId="77777777" w:rsidR="00984EC0" w:rsidRDefault="00984EC0" w:rsidP="00E83B8C">
            <w:pPr>
              <w:spacing w:before="200" w:after="200"/>
              <w:rPr>
                <w:sz w:val="20"/>
                <w:szCs w:val="20"/>
              </w:rPr>
            </w:pPr>
            <w:r>
              <w:rPr>
                <w:sz w:val="20"/>
                <w:szCs w:val="20"/>
              </w:rPr>
              <w:t>(a) the person has type 2 diabetes; and</w:t>
            </w:r>
          </w:p>
          <w:p w14:paraId="2796087B" w14:textId="77777777" w:rsidR="00984EC0" w:rsidRDefault="00984EC0" w:rsidP="00E83B8C">
            <w:pPr>
              <w:spacing w:before="200" w:after="200"/>
              <w:rPr>
                <w:sz w:val="20"/>
                <w:szCs w:val="20"/>
              </w:rPr>
            </w:pPr>
            <w:r>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41D01433" w14:textId="77777777" w:rsidR="00984EC0" w:rsidRDefault="00984EC0" w:rsidP="00E83B8C">
            <w:pPr>
              <w:spacing w:before="200" w:after="200"/>
              <w:rPr>
                <w:sz w:val="20"/>
                <w:szCs w:val="20"/>
              </w:rPr>
            </w:pPr>
            <w:r>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66A3C73C" w14:textId="77777777" w:rsidR="00984EC0" w:rsidRDefault="00984EC0" w:rsidP="00E83B8C">
            <w:pPr>
              <w:spacing w:before="200" w:after="200"/>
              <w:rPr>
                <w:sz w:val="20"/>
                <w:szCs w:val="20"/>
              </w:rPr>
            </w:pPr>
            <w:r>
              <w:rPr>
                <w:sz w:val="20"/>
                <w:szCs w:val="20"/>
              </w:rPr>
              <w:t>(d) the service is provided to the person individually; and</w:t>
            </w:r>
          </w:p>
          <w:p w14:paraId="341F396A" w14:textId="77777777" w:rsidR="00984EC0" w:rsidRDefault="00984EC0" w:rsidP="00E83B8C">
            <w:pPr>
              <w:spacing w:before="200" w:after="200"/>
              <w:rPr>
                <w:sz w:val="20"/>
                <w:szCs w:val="20"/>
              </w:rPr>
            </w:pPr>
            <w:r>
              <w:rPr>
                <w:sz w:val="20"/>
                <w:szCs w:val="20"/>
              </w:rPr>
              <w:t>(e) the service is of at least 45 minutes duration; and</w:t>
            </w:r>
          </w:p>
          <w:p w14:paraId="2CEA7193" w14:textId="77777777" w:rsidR="00984EC0" w:rsidRDefault="00984EC0" w:rsidP="00E83B8C">
            <w:pPr>
              <w:spacing w:before="200" w:after="200"/>
              <w:rPr>
                <w:sz w:val="20"/>
                <w:szCs w:val="20"/>
              </w:rPr>
            </w:pPr>
            <w:r>
              <w:rPr>
                <w:sz w:val="20"/>
                <w:szCs w:val="20"/>
              </w:rPr>
              <w:t>(f) after the service, the eligible dietitian gives a written report to the referring medical practitioner mentioned in paragraph (c);</w:t>
            </w:r>
          </w:p>
          <w:p w14:paraId="3913D49E" w14:textId="77777777" w:rsidR="00984EC0" w:rsidRDefault="00984EC0" w:rsidP="00E83B8C">
            <w:pPr>
              <w:spacing w:before="200" w:after="200"/>
              <w:rPr>
                <w:sz w:val="20"/>
                <w:szCs w:val="20"/>
              </w:rPr>
            </w:pPr>
            <w:r>
              <w:rPr>
                <w:sz w:val="20"/>
                <w:szCs w:val="20"/>
              </w:rPr>
              <w:t>payable once in a calendar year for this or any other assessment for group services item (including services to which this item, item 92384, or in items 81100, 81110 and 81120 of the Allied Health Determination apply)</w:t>
            </w:r>
          </w:p>
          <w:p w14:paraId="48D07E6D" w14:textId="77777777" w:rsidR="00984EC0" w:rsidRDefault="00984EC0" w:rsidP="00E83B8C">
            <w:pPr>
              <w:tabs>
                <w:tab w:val="left" w:pos="1701"/>
              </w:tabs>
              <w:rPr>
                <w:b/>
                <w:sz w:val="20"/>
              </w:rPr>
            </w:pPr>
            <w:r>
              <w:rPr>
                <w:b/>
                <w:sz w:val="20"/>
              </w:rPr>
              <w:t xml:space="preserve">Fee: </w:t>
            </w:r>
            <w:r>
              <w:t>$84.45</w:t>
            </w:r>
            <w:r>
              <w:tab/>
            </w:r>
            <w:r>
              <w:rPr>
                <w:b/>
                <w:sz w:val="20"/>
              </w:rPr>
              <w:t xml:space="preserve">Benefit: </w:t>
            </w:r>
            <w:r>
              <w:t>85% = $71.80</w:t>
            </w:r>
          </w:p>
          <w:p w14:paraId="018EEAF3" w14:textId="77777777" w:rsidR="00984EC0" w:rsidRDefault="00984EC0" w:rsidP="00E83B8C">
            <w:pPr>
              <w:tabs>
                <w:tab w:val="left" w:pos="1701"/>
              </w:tabs>
            </w:pPr>
            <w:r>
              <w:rPr>
                <w:b/>
                <w:sz w:val="20"/>
              </w:rPr>
              <w:t xml:space="preserve">Extended Medicare Safety Net Cap: </w:t>
            </w:r>
            <w:r>
              <w:t>$253.35</w:t>
            </w:r>
          </w:p>
        </w:tc>
      </w:tr>
    </w:tbl>
    <w:p w14:paraId="1A55091F"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29F605D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5D3C200F" w14:textId="77777777" w:rsidTr="00E83B8C">
              <w:tc>
                <w:tcPr>
                  <w:tcW w:w="2500" w:type="pct"/>
                  <w:tcBorders>
                    <w:top w:val="nil"/>
                    <w:left w:val="nil"/>
                    <w:bottom w:val="nil"/>
                    <w:right w:val="nil"/>
                  </w:tcBorders>
                  <w:tcMar>
                    <w:top w:w="38" w:type="dxa"/>
                    <w:left w:w="0" w:type="dxa"/>
                    <w:bottom w:w="38" w:type="dxa"/>
                    <w:right w:w="0" w:type="dxa"/>
                  </w:tcMar>
                  <w:vAlign w:val="bottom"/>
                </w:tcPr>
                <w:p w14:paraId="4B4BB5DD"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28CC3B1"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MIDWIFERY TELEHEALTH SERVICES</w:t>
                  </w:r>
                </w:p>
              </w:tc>
            </w:tr>
          </w:tbl>
          <w:p w14:paraId="66A6D995" w14:textId="77777777" w:rsidR="00984EC0" w:rsidRDefault="00984EC0" w:rsidP="00E83B8C">
            <w:pPr>
              <w:keepLines/>
              <w:rPr>
                <w:rFonts w:ascii="Helvetica" w:eastAsia="Helvetica" w:hAnsi="Helvetica" w:cs="Helvetica"/>
                <w:b/>
              </w:rPr>
            </w:pPr>
          </w:p>
        </w:tc>
      </w:tr>
      <w:tr w:rsidR="00984EC0" w14:paraId="6A08F22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9F0DA"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5A9B170" w14:textId="77777777" w:rsidR="00984EC0" w:rsidRDefault="00984EC0" w:rsidP="00E83B8C">
            <w:pPr>
              <w:pStyle w:val="Heading2"/>
              <w:spacing w:before="120"/>
              <w:rPr>
                <w:rFonts w:ascii="Helvetica" w:eastAsia="Helvetica" w:hAnsi="Helvetica" w:cs="Helvetica"/>
                <w:i w:val="0"/>
                <w:sz w:val="18"/>
              </w:rPr>
            </w:pPr>
            <w:bookmarkStart w:id="110" w:name="_Toc106791272"/>
            <w:bookmarkStart w:id="111" w:name="_Toc106791424"/>
            <w:r>
              <w:rPr>
                <w:rFonts w:ascii="Helvetica" w:eastAsia="Helvetica" w:hAnsi="Helvetica" w:cs="Helvetica"/>
                <w:i w:val="0"/>
                <w:sz w:val="18"/>
              </w:rPr>
              <w:t>Group M19. Midwifery telehealth and phone services</w:t>
            </w:r>
            <w:bookmarkEnd w:id="110"/>
            <w:bookmarkEnd w:id="111"/>
          </w:p>
        </w:tc>
      </w:tr>
      <w:tr w:rsidR="00984EC0" w14:paraId="172F585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43E7B2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C08C30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2" w:name="_Toc106791273"/>
            <w:bookmarkStart w:id="113" w:name="_Toc106791425"/>
            <w:r>
              <w:rPr>
                <w:rFonts w:ascii="Helvetica" w:eastAsia="Helvetica" w:hAnsi="Helvetica" w:cs="Helvetica"/>
                <w:b w:val="0"/>
                <w:sz w:val="18"/>
              </w:rPr>
              <w:t>Subgroup 1. Midwifery telehealth services</w:t>
            </w:r>
            <w:bookmarkEnd w:id="112"/>
            <w:bookmarkEnd w:id="113"/>
          </w:p>
        </w:tc>
      </w:tr>
      <w:tr w:rsidR="00984EC0" w14:paraId="5249B8B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C9ED5" w14:textId="77777777" w:rsidR="00984EC0" w:rsidRDefault="00984EC0" w:rsidP="00E83B8C">
            <w:pPr>
              <w:rPr>
                <w:b/>
              </w:rPr>
            </w:pPr>
            <w:r>
              <w:rPr>
                <w:b/>
              </w:rPr>
              <w:t>Fee</w:t>
            </w:r>
          </w:p>
          <w:p w14:paraId="1245FEB7" w14:textId="77777777" w:rsidR="00984EC0" w:rsidRDefault="00984EC0" w:rsidP="00E83B8C">
            <w:r>
              <w:t>91211</w:t>
            </w:r>
          </w:p>
        </w:tc>
        <w:tc>
          <w:tcPr>
            <w:tcW w:w="0" w:type="auto"/>
            <w:tcMar>
              <w:top w:w="38" w:type="dxa"/>
              <w:left w:w="38" w:type="dxa"/>
              <w:bottom w:w="38" w:type="dxa"/>
              <w:right w:w="38" w:type="dxa"/>
            </w:tcMar>
            <w:vAlign w:val="bottom"/>
          </w:tcPr>
          <w:p w14:paraId="224961D6" w14:textId="77777777" w:rsidR="00984EC0" w:rsidRDefault="00984EC0" w:rsidP="00E83B8C">
            <w:pPr>
              <w:spacing w:after="200"/>
              <w:rPr>
                <w:sz w:val="20"/>
                <w:szCs w:val="20"/>
              </w:rPr>
            </w:pPr>
            <w:r>
              <w:rPr>
                <w:sz w:val="20"/>
                <w:szCs w:val="20"/>
              </w:rPr>
              <w:t>Short antenatal telehealth attendance by a participating midwife, lasting up to 40 minutes.</w:t>
            </w:r>
          </w:p>
          <w:p w14:paraId="743B20C9" w14:textId="77777777" w:rsidR="00984EC0" w:rsidRDefault="00984EC0" w:rsidP="00E83B8C">
            <w:pPr>
              <w:spacing w:before="200" w:after="200"/>
              <w:rPr>
                <w:sz w:val="20"/>
                <w:szCs w:val="20"/>
              </w:rPr>
            </w:pPr>
            <w:r>
              <w:rPr>
                <w:sz w:val="20"/>
                <w:szCs w:val="20"/>
              </w:rPr>
              <w:t> </w:t>
            </w:r>
          </w:p>
          <w:p w14:paraId="1B65BB41" w14:textId="77777777" w:rsidR="00984EC0" w:rsidRDefault="00984EC0" w:rsidP="00E83B8C">
            <w:r>
              <w:t>(See para MN.13.15, MN.13.16, MN.13.17, MN.13.18 of explanatory notes to this Category)</w:t>
            </w:r>
          </w:p>
          <w:p w14:paraId="28CD6662" w14:textId="77777777" w:rsidR="00984EC0" w:rsidRDefault="00984EC0" w:rsidP="00E83B8C">
            <w:pPr>
              <w:tabs>
                <w:tab w:val="left" w:pos="1701"/>
              </w:tabs>
              <w:rPr>
                <w:b/>
                <w:sz w:val="20"/>
              </w:rPr>
            </w:pPr>
            <w:r>
              <w:rPr>
                <w:b/>
                <w:sz w:val="20"/>
              </w:rPr>
              <w:t xml:space="preserve">Fee: </w:t>
            </w:r>
            <w:r>
              <w:t>$34.15</w:t>
            </w:r>
            <w:r>
              <w:tab/>
            </w:r>
            <w:r>
              <w:rPr>
                <w:b/>
                <w:sz w:val="20"/>
              </w:rPr>
              <w:t xml:space="preserve">Benefit: </w:t>
            </w:r>
            <w:r>
              <w:t>85% = $29.05</w:t>
            </w:r>
          </w:p>
          <w:p w14:paraId="6ADD9929" w14:textId="77777777" w:rsidR="00984EC0" w:rsidRDefault="00984EC0" w:rsidP="00E83B8C">
            <w:pPr>
              <w:tabs>
                <w:tab w:val="left" w:pos="1701"/>
              </w:tabs>
            </w:pPr>
            <w:r>
              <w:rPr>
                <w:b/>
                <w:sz w:val="20"/>
              </w:rPr>
              <w:t xml:space="preserve">Extended Medicare Safety Net Cap: </w:t>
            </w:r>
            <w:r>
              <w:t>$102.45</w:t>
            </w:r>
          </w:p>
        </w:tc>
      </w:tr>
      <w:tr w:rsidR="00984EC0" w14:paraId="384A21F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16527" w14:textId="77777777" w:rsidR="00984EC0" w:rsidRDefault="00984EC0" w:rsidP="00E83B8C">
            <w:pPr>
              <w:rPr>
                <w:b/>
              </w:rPr>
            </w:pPr>
            <w:r>
              <w:rPr>
                <w:b/>
              </w:rPr>
              <w:t>Fee</w:t>
            </w:r>
          </w:p>
          <w:p w14:paraId="74D28D57" w14:textId="77777777" w:rsidR="00984EC0" w:rsidRDefault="00984EC0" w:rsidP="00E83B8C">
            <w:r>
              <w:t>91212</w:t>
            </w:r>
          </w:p>
        </w:tc>
        <w:tc>
          <w:tcPr>
            <w:tcW w:w="0" w:type="auto"/>
            <w:tcMar>
              <w:top w:w="38" w:type="dxa"/>
              <w:left w:w="38" w:type="dxa"/>
              <w:bottom w:w="38" w:type="dxa"/>
              <w:right w:w="38" w:type="dxa"/>
            </w:tcMar>
            <w:vAlign w:val="bottom"/>
          </w:tcPr>
          <w:p w14:paraId="4C852C54" w14:textId="77777777" w:rsidR="00984EC0" w:rsidRDefault="00984EC0" w:rsidP="00E83B8C">
            <w:pPr>
              <w:spacing w:after="200"/>
              <w:rPr>
                <w:sz w:val="20"/>
                <w:szCs w:val="20"/>
              </w:rPr>
            </w:pPr>
            <w:r>
              <w:rPr>
                <w:sz w:val="20"/>
                <w:szCs w:val="20"/>
              </w:rPr>
              <w:t>Long antenatal telehealth attendance by a participating midwife, lasting at least 40 minutes.</w:t>
            </w:r>
          </w:p>
          <w:p w14:paraId="2C0277BF" w14:textId="77777777" w:rsidR="00984EC0" w:rsidRDefault="00984EC0" w:rsidP="00E83B8C">
            <w:pPr>
              <w:spacing w:before="200" w:after="200"/>
              <w:rPr>
                <w:sz w:val="20"/>
                <w:szCs w:val="20"/>
              </w:rPr>
            </w:pPr>
            <w:r>
              <w:rPr>
                <w:sz w:val="20"/>
                <w:szCs w:val="20"/>
              </w:rPr>
              <w:t> </w:t>
            </w:r>
          </w:p>
          <w:p w14:paraId="75B89D12" w14:textId="77777777" w:rsidR="00984EC0" w:rsidRDefault="00984EC0" w:rsidP="00E83B8C">
            <w:r>
              <w:t>(See para MN.13.15, MN.13.16, MN.13.17, MN.13.18 of explanatory notes to this Category)</w:t>
            </w:r>
          </w:p>
          <w:p w14:paraId="466EAEB4"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85% = $48.00</w:t>
            </w:r>
          </w:p>
          <w:p w14:paraId="1F311046" w14:textId="77777777" w:rsidR="00984EC0" w:rsidRDefault="00984EC0" w:rsidP="00E83B8C">
            <w:pPr>
              <w:tabs>
                <w:tab w:val="left" w:pos="1701"/>
              </w:tabs>
            </w:pPr>
            <w:r>
              <w:rPr>
                <w:b/>
                <w:sz w:val="20"/>
              </w:rPr>
              <w:t xml:space="preserve">Extended Medicare Safety Net Cap: </w:t>
            </w:r>
            <w:r>
              <w:t>$169.35</w:t>
            </w:r>
          </w:p>
        </w:tc>
      </w:tr>
      <w:tr w:rsidR="00984EC0" w14:paraId="2608F32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53CEC" w14:textId="77777777" w:rsidR="00984EC0" w:rsidRDefault="00984EC0" w:rsidP="00E83B8C">
            <w:pPr>
              <w:rPr>
                <w:b/>
              </w:rPr>
            </w:pPr>
            <w:r>
              <w:rPr>
                <w:b/>
              </w:rPr>
              <w:t>Fee</w:t>
            </w:r>
          </w:p>
          <w:p w14:paraId="56FEF4D0" w14:textId="77777777" w:rsidR="00984EC0" w:rsidRDefault="00984EC0" w:rsidP="00E83B8C">
            <w:r>
              <w:t>91214</w:t>
            </w:r>
          </w:p>
        </w:tc>
        <w:tc>
          <w:tcPr>
            <w:tcW w:w="0" w:type="auto"/>
            <w:tcMar>
              <w:top w:w="38" w:type="dxa"/>
              <w:left w:w="38" w:type="dxa"/>
              <w:bottom w:w="38" w:type="dxa"/>
              <w:right w:w="38" w:type="dxa"/>
            </w:tcMar>
            <w:vAlign w:val="bottom"/>
          </w:tcPr>
          <w:p w14:paraId="0E02A98E" w14:textId="77777777" w:rsidR="00984EC0" w:rsidRDefault="00984EC0" w:rsidP="00E83B8C">
            <w:pPr>
              <w:spacing w:after="200"/>
              <w:rPr>
                <w:sz w:val="20"/>
                <w:szCs w:val="20"/>
              </w:rPr>
            </w:pPr>
            <w:r>
              <w:rPr>
                <w:sz w:val="20"/>
                <w:szCs w:val="20"/>
              </w:rPr>
              <w:t>Short postnatal telehealth attendance by a participating midwife, lasting up to 40 minutes.</w:t>
            </w:r>
          </w:p>
          <w:p w14:paraId="172F65D5" w14:textId="77777777" w:rsidR="00984EC0" w:rsidRDefault="00984EC0" w:rsidP="00E83B8C">
            <w:pPr>
              <w:spacing w:before="200" w:after="200"/>
              <w:rPr>
                <w:sz w:val="20"/>
                <w:szCs w:val="20"/>
              </w:rPr>
            </w:pPr>
            <w:r>
              <w:rPr>
                <w:sz w:val="20"/>
                <w:szCs w:val="20"/>
              </w:rPr>
              <w:t> </w:t>
            </w:r>
          </w:p>
          <w:p w14:paraId="10626D88" w14:textId="77777777" w:rsidR="00984EC0" w:rsidRDefault="00984EC0" w:rsidP="00E83B8C">
            <w:r>
              <w:t>(See para MN.13.15, MN.13.16, MN.13.17, MN.13.18 of explanatory notes to this Category)</w:t>
            </w:r>
          </w:p>
          <w:p w14:paraId="2B10A305"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85% = $48.00</w:t>
            </w:r>
          </w:p>
          <w:p w14:paraId="384ABB87" w14:textId="77777777" w:rsidR="00984EC0" w:rsidRDefault="00984EC0" w:rsidP="00E83B8C">
            <w:pPr>
              <w:tabs>
                <w:tab w:val="left" w:pos="1701"/>
              </w:tabs>
            </w:pPr>
            <w:r>
              <w:rPr>
                <w:b/>
                <w:sz w:val="20"/>
              </w:rPr>
              <w:t xml:space="preserve">Extended Medicare Safety Net Cap: </w:t>
            </w:r>
            <w:r>
              <w:t>$169.35</w:t>
            </w:r>
          </w:p>
        </w:tc>
      </w:tr>
      <w:tr w:rsidR="00984EC0" w14:paraId="73A2B8A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5C39D" w14:textId="77777777" w:rsidR="00984EC0" w:rsidRDefault="00984EC0" w:rsidP="00E83B8C">
            <w:pPr>
              <w:rPr>
                <w:b/>
              </w:rPr>
            </w:pPr>
            <w:r>
              <w:rPr>
                <w:b/>
              </w:rPr>
              <w:t>Fee</w:t>
            </w:r>
          </w:p>
          <w:p w14:paraId="1B0E35B4" w14:textId="77777777" w:rsidR="00984EC0" w:rsidRDefault="00984EC0" w:rsidP="00E83B8C">
            <w:r>
              <w:t>91215</w:t>
            </w:r>
          </w:p>
        </w:tc>
        <w:tc>
          <w:tcPr>
            <w:tcW w:w="0" w:type="auto"/>
            <w:tcMar>
              <w:top w:w="38" w:type="dxa"/>
              <w:left w:w="38" w:type="dxa"/>
              <w:bottom w:w="38" w:type="dxa"/>
              <w:right w:w="38" w:type="dxa"/>
            </w:tcMar>
            <w:vAlign w:val="bottom"/>
          </w:tcPr>
          <w:p w14:paraId="0B2F01CD" w14:textId="77777777" w:rsidR="00984EC0" w:rsidRDefault="00984EC0" w:rsidP="00E83B8C">
            <w:pPr>
              <w:spacing w:after="200"/>
              <w:rPr>
                <w:sz w:val="20"/>
                <w:szCs w:val="20"/>
              </w:rPr>
            </w:pPr>
            <w:r>
              <w:rPr>
                <w:sz w:val="20"/>
                <w:szCs w:val="20"/>
              </w:rPr>
              <w:t>Long postnatal telehealth attendance by a participating midwife, lasting at least 40 minutes.</w:t>
            </w:r>
          </w:p>
          <w:p w14:paraId="2564CCEC" w14:textId="77777777" w:rsidR="00984EC0" w:rsidRDefault="00984EC0" w:rsidP="00E83B8C">
            <w:pPr>
              <w:spacing w:before="200" w:after="200"/>
              <w:rPr>
                <w:sz w:val="20"/>
                <w:szCs w:val="20"/>
              </w:rPr>
            </w:pPr>
            <w:r>
              <w:rPr>
                <w:sz w:val="20"/>
                <w:szCs w:val="20"/>
              </w:rPr>
              <w:t> </w:t>
            </w:r>
          </w:p>
          <w:p w14:paraId="27163D19" w14:textId="77777777" w:rsidR="00984EC0" w:rsidRDefault="00984EC0" w:rsidP="00E83B8C">
            <w:r>
              <w:t>(See para MN.13.15, MN.13.16, MN.13.17, MN.13.18 of explanatory notes to this Category)</w:t>
            </w:r>
          </w:p>
          <w:p w14:paraId="1B32A6E0" w14:textId="77777777" w:rsidR="00984EC0" w:rsidRDefault="00984EC0" w:rsidP="00E83B8C">
            <w:pPr>
              <w:tabs>
                <w:tab w:val="left" w:pos="1701"/>
              </w:tabs>
              <w:rPr>
                <w:b/>
                <w:sz w:val="20"/>
              </w:rPr>
            </w:pPr>
            <w:r>
              <w:rPr>
                <w:b/>
                <w:sz w:val="20"/>
              </w:rPr>
              <w:t xml:space="preserve">Fee: </w:t>
            </w:r>
            <w:r>
              <w:t>$83.00</w:t>
            </w:r>
            <w:r>
              <w:tab/>
            </w:r>
            <w:r>
              <w:rPr>
                <w:b/>
                <w:sz w:val="20"/>
              </w:rPr>
              <w:t xml:space="preserve">Benefit: </w:t>
            </w:r>
            <w:r>
              <w:t>75% = $62.25    85% = $70.55</w:t>
            </w:r>
          </w:p>
          <w:p w14:paraId="01389B19" w14:textId="77777777" w:rsidR="00984EC0" w:rsidRDefault="00984EC0" w:rsidP="00E83B8C">
            <w:pPr>
              <w:tabs>
                <w:tab w:val="left" w:pos="1701"/>
              </w:tabs>
            </w:pPr>
            <w:r>
              <w:rPr>
                <w:b/>
                <w:sz w:val="20"/>
              </w:rPr>
              <w:t xml:space="preserve">Extended Medicare Safety Net Cap: </w:t>
            </w:r>
            <w:r>
              <w:t>$249.00</w:t>
            </w:r>
          </w:p>
        </w:tc>
      </w:tr>
    </w:tbl>
    <w:p w14:paraId="44924C03"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40712E6"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552DD97" w14:textId="77777777" w:rsidTr="00E83B8C">
              <w:tc>
                <w:tcPr>
                  <w:tcW w:w="2500" w:type="pct"/>
                  <w:tcBorders>
                    <w:top w:val="nil"/>
                    <w:left w:val="nil"/>
                    <w:bottom w:val="nil"/>
                    <w:right w:val="nil"/>
                  </w:tcBorders>
                  <w:tcMar>
                    <w:top w:w="38" w:type="dxa"/>
                    <w:left w:w="0" w:type="dxa"/>
                    <w:bottom w:w="38" w:type="dxa"/>
                    <w:right w:w="0" w:type="dxa"/>
                  </w:tcMar>
                  <w:vAlign w:val="bottom"/>
                </w:tcPr>
                <w:p w14:paraId="3B7AEBC7"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5B3FF37"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 MIDWIFERY PHONE SERVICES</w:t>
                  </w:r>
                </w:p>
              </w:tc>
            </w:tr>
          </w:tbl>
          <w:p w14:paraId="270BA008" w14:textId="77777777" w:rsidR="00984EC0" w:rsidRDefault="00984EC0" w:rsidP="00E83B8C">
            <w:pPr>
              <w:keepLines/>
              <w:rPr>
                <w:rFonts w:ascii="Helvetica" w:eastAsia="Helvetica" w:hAnsi="Helvetica" w:cs="Helvetica"/>
                <w:b/>
              </w:rPr>
            </w:pPr>
          </w:p>
        </w:tc>
      </w:tr>
      <w:tr w:rsidR="00984EC0" w14:paraId="68DB3D6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CB9AE"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C1BFD8F"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M19. Midwifery telehealth and phone services</w:t>
            </w:r>
          </w:p>
        </w:tc>
      </w:tr>
      <w:tr w:rsidR="00984EC0" w14:paraId="7925A19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DCE7154"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3DE7B1C"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4" w:name="_Toc106791274"/>
            <w:bookmarkStart w:id="115" w:name="_Toc106791426"/>
            <w:r>
              <w:rPr>
                <w:rFonts w:ascii="Helvetica" w:eastAsia="Helvetica" w:hAnsi="Helvetica" w:cs="Helvetica"/>
                <w:b w:val="0"/>
                <w:sz w:val="18"/>
              </w:rPr>
              <w:t>Subgroup 2. Midwifery phone services</w:t>
            </w:r>
            <w:bookmarkEnd w:id="114"/>
            <w:bookmarkEnd w:id="115"/>
          </w:p>
        </w:tc>
      </w:tr>
      <w:tr w:rsidR="00984EC0" w14:paraId="0DAB5C0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5BF9B" w14:textId="77777777" w:rsidR="00984EC0" w:rsidRDefault="00984EC0" w:rsidP="00E83B8C">
            <w:pPr>
              <w:rPr>
                <w:b/>
              </w:rPr>
            </w:pPr>
            <w:r>
              <w:rPr>
                <w:b/>
              </w:rPr>
              <w:t>Fee</w:t>
            </w:r>
          </w:p>
          <w:p w14:paraId="5E84605E" w14:textId="77777777" w:rsidR="00984EC0" w:rsidRDefault="00984EC0" w:rsidP="00E83B8C">
            <w:r>
              <w:t>91218</w:t>
            </w:r>
          </w:p>
        </w:tc>
        <w:tc>
          <w:tcPr>
            <w:tcW w:w="0" w:type="auto"/>
            <w:tcMar>
              <w:top w:w="38" w:type="dxa"/>
              <w:left w:w="38" w:type="dxa"/>
              <w:bottom w:w="38" w:type="dxa"/>
              <w:right w:w="38" w:type="dxa"/>
            </w:tcMar>
            <w:vAlign w:val="bottom"/>
          </w:tcPr>
          <w:p w14:paraId="1771E5CB" w14:textId="77777777" w:rsidR="00984EC0" w:rsidRDefault="00984EC0" w:rsidP="00E83B8C">
            <w:pPr>
              <w:spacing w:after="200"/>
              <w:rPr>
                <w:sz w:val="20"/>
                <w:szCs w:val="20"/>
              </w:rPr>
            </w:pPr>
            <w:r>
              <w:rPr>
                <w:sz w:val="20"/>
                <w:szCs w:val="20"/>
              </w:rPr>
              <w:t>Short antenatal phone attendance by a participating midwife, lasting up to 40 minutes.</w:t>
            </w:r>
          </w:p>
          <w:p w14:paraId="078968F4" w14:textId="77777777" w:rsidR="00984EC0" w:rsidRDefault="00984EC0" w:rsidP="00E83B8C">
            <w:pPr>
              <w:spacing w:before="200" w:after="200"/>
              <w:rPr>
                <w:sz w:val="20"/>
                <w:szCs w:val="20"/>
              </w:rPr>
            </w:pPr>
            <w:r>
              <w:rPr>
                <w:sz w:val="20"/>
                <w:szCs w:val="20"/>
              </w:rPr>
              <w:t> </w:t>
            </w:r>
          </w:p>
          <w:p w14:paraId="3D8C01B4" w14:textId="77777777" w:rsidR="00984EC0" w:rsidRDefault="00984EC0" w:rsidP="00E83B8C">
            <w:r>
              <w:t>(See para MN.13.15, MN.13.16, MN.13.17, MN.13.18 of explanatory notes to this Category)</w:t>
            </w:r>
          </w:p>
          <w:p w14:paraId="3F2A1E8C" w14:textId="77777777" w:rsidR="00984EC0" w:rsidRDefault="00984EC0" w:rsidP="00E83B8C">
            <w:pPr>
              <w:tabs>
                <w:tab w:val="left" w:pos="1701"/>
              </w:tabs>
              <w:rPr>
                <w:b/>
                <w:sz w:val="20"/>
              </w:rPr>
            </w:pPr>
            <w:r>
              <w:rPr>
                <w:b/>
                <w:sz w:val="20"/>
              </w:rPr>
              <w:t xml:space="preserve">Fee: </w:t>
            </w:r>
            <w:r>
              <w:t>$34.15</w:t>
            </w:r>
            <w:r>
              <w:tab/>
            </w:r>
            <w:r>
              <w:rPr>
                <w:b/>
                <w:sz w:val="20"/>
              </w:rPr>
              <w:t xml:space="preserve">Benefit: </w:t>
            </w:r>
            <w:r>
              <w:t>85% = $29.05</w:t>
            </w:r>
          </w:p>
          <w:p w14:paraId="4DE2B7A0" w14:textId="77777777" w:rsidR="00984EC0" w:rsidRDefault="00984EC0" w:rsidP="00E83B8C">
            <w:pPr>
              <w:tabs>
                <w:tab w:val="left" w:pos="1701"/>
              </w:tabs>
            </w:pPr>
            <w:r>
              <w:rPr>
                <w:b/>
                <w:sz w:val="20"/>
              </w:rPr>
              <w:t xml:space="preserve">Extended Medicare Safety Net Cap: </w:t>
            </w:r>
            <w:r>
              <w:t>$102.45</w:t>
            </w:r>
          </w:p>
        </w:tc>
      </w:tr>
      <w:tr w:rsidR="00984EC0" w14:paraId="70530CA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554E7" w14:textId="77777777" w:rsidR="00984EC0" w:rsidRDefault="00984EC0" w:rsidP="00E83B8C">
            <w:pPr>
              <w:rPr>
                <w:b/>
              </w:rPr>
            </w:pPr>
            <w:r>
              <w:rPr>
                <w:b/>
              </w:rPr>
              <w:t>Fee</w:t>
            </w:r>
          </w:p>
          <w:p w14:paraId="3BC6E0C9" w14:textId="77777777" w:rsidR="00984EC0" w:rsidRDefault="00984EC0" w:rsidP="00E83B8C">
            <w:r>
              <w:t>91219</w:t>
            </w:r>
          </w:p>
        </w:tc>
        <w:tc>
          <w:tcPr>
            <w:tcW w:w="0" w:type="auto"/>
            <w:tcMar>
              <w:top w:w="38" w:type="dxa"/>
              <w:left w:w="38" w:type="dxa"/>
              <w:bottom w:w="38" w:type="dxa"/>
              <w:right w:w="38" w:type="dxa"/>
            </w:tcMar>
            <w:vAlign w:val="bottom"/>
          </w:tcPr>
          <w:p w14:paraId="57AA41B5" w14:textId="77777777" w:rsidR="00984EC0" w:rsidRDefault="00984EC0" w:rsidP="00E83B8C">
            <w:pPr>
              <w:spacing w:after="200"/>
              <w:rPr>
                <w:sz w:val="20"/>
                <w:szCs w:val="20"/>
              </w:rPr>
            </w:pPr>
            <w:r>
              <w:rPr>
                <w:sz w:val="20"/>
                <w:szCs w:val="20"/>
              </w:rPr>
              <w:t>Long antenatal phone attendance by a participating midwife, lasting at least 40 minutes.</w:t>
            </w:r>
          </w:p>
          <w:p w14:paraId="39A7A08F" w14:textId="77777777" w:rsidR="00984EC0" w:rsidRDefault="00984EC0" w:rsidP="00E83B8C">
            <w:pPr>
              <w:spacing w:before="200" w:after="200"/>
              <w:rPr>
                <w:sz w:val="20"/>
                <w:szCs w:val="20"/>
              </w:rPr>
            </w:pPr>
            <w:r>
              <w:rPr>
                <w:sz w:val="20"/>
                <w:szCs w:val="20"/>
              </w:rPr>
              <w:t> </w:t>
            </w:r>
          </w:p>
          <w:p w14:paraId="6EC765B0" w14:textId="77777777" w:rsidR="00984EC0" w:rsidRDefault="00984EC0" w:rsidP="00E83B8C">
            <w:r>
              <w:t>(See para MN.13.15, MN.13.16, MN.13.17, MN.13.18 of explanatory notes to this Category)</w:t>
            </w:r>
          </w:p>
          <w:p w14:paraId="729505AC"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75% = $42.35    85% = $48.00</w:t>
            </w:r>
          </w:p>
          <w:p w14:paraId="5A0797AF" w14:textId="77777777" w:rsidR="00984EC0" w:rsidRDefault="00984EC0" w:rsidP="00E83B8C">
            <w:pPr>
              <w:tabs>
                <w:tab w:val="left" w:pos="1701"/>
              </w:tabs>
            </w:pPr>
            <w:r>
              <w:rPr>
                <w:b/>
                <w:sz w:val="20"/>
              </w:rPr>
              <w:t xml:space="preserve">Extended Medicare Safety Net Cap: </w:t>
            </w:r>
            <w:r>
              <w:t>$169.35</w:t>
            </w:r>
          </w:p>
        </w:tc>
      </w:tr>
      <w:tr w:rsidR="00984EC0" w14:paraId="1E8FE5B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A75EF" w14:textId="77777777" w:rsidR="00984EC0" w:rsidRDefault="00984EC0" w:rsidP="00E83B8C">
            <w:pPr>
              <w:rPr>
                <w:b/>
              </w:rPr>
            </w:pPr>
            <w:r>
              <w:rPr>
                <w:b/>
              </w:rPr>
              <w:t>Fee</w:t>
            </w:r>
          </w:p>
          <w:p w14:paraId="3B2B1C14" w14:textId="77777777" w:rsidR="00984EC0" w:rsidRDefault="00984EC0" w:rsidP="00E83B8C">
            <w:r>
              <w:t>91221</w:t>
            </w:r>
          </w:p>
        </w:tc>
        <w:tc>
          <w:tcPr>
            <w:tcW w:w="0" w:type="auto"/>
            <w:tcMar>
              <w:top w:w="38" w:type="dxa"/>
              <w:left w:w="38" w:type="dxa"/>
              <w:bottom w:w="38" w:type="dxa"/>
              <w:right w:w="38" w:type="dxa"/>
            </w:tcMar>
            <w:vAlign w:val="bottom"/>
          </w:tcPr>
          <w:p w14:paraId="7FE10553" w14:textId="77777777" w:rsidR="00984EC0" w:rsidRDefault="00984EC0" w:rsidP="00E83B8C">
            <w:pPr>
              <w:spacing w:after="200"/>
              <w:rPr>
                <w:sz w:val="20"/>
                <w:szCs w:val="20"/>
              </w:rPr>
            </w:pPr>
            <w:r>
              <w:rPr>
                <w:sz w:val="20"/>
                <w:szCs w:val="20"/>
              </w:rPr>
              <w:t>Short postnatal phone attendance by a participating midwife, lasting up to 40 minutes.</w:t>
            </w:r>
          </w:p>
          <w:p w14:paraId="76964E17" w14:textId="77777777" w:rsidR="00984EC0" w:rsidRDefault="00984EC0" w:rsidP="00E83B8C">
            <w:pPr>
              <w:spacing w:before="200" w:after="200"/>
              <w:rPr>
                <w:sz w:val="20"/>
                <w:szCs w:val="20"/>
              </w:rPr>
            </w:pPr>
            <w:r>
              <w:rPr>
                <w:sz w:val="20"/>
                <w:szCs w:val="20"/>
              </w:rPr>
              <w:t> </w:t>
            </w:r>
          </w:p>
          <w:p w14:paraId="7F3EBBD1" w14:textId="77777777" w:rsidR="00984EC0" w:rsidRDefault="00984EC0" w:rsidP="00E83B8C">
            <w:r>
              <w:t>(See para MN.13.15, MN.13.16, MN.13.17, MN.13.18 of explanatory notes to this Category)</w:t>
            </w:r>
          </w:p>
          <w:p w14:paraId="24B83DAF" w14:textId="77777777" w:rsidR="00984EC0" w:rsidRDefault="00984EC0" w:rsidP="00E83B8C">
            <w:pPr>
              <w:tabs>
                <w:tab w:val="left" w:pos="1701"/>
              </w:tabs>
              <w:rPr>
                <w:b/>
                <w:sz w:val="20"/>
              </w:rPr>
            </w:pPr>
            <w:r>
              <w:rPr>
                <w:b/>
                <w:sz w:val="20"/>
              </w:rPr>
              <w:t xml:space="preserve">Fee: </w:t>
            </w:r>
            <w:r>
              <w:t>$56.45</w:t>
            </w:r>
            <w:r>
              <w:tab/>
            </w:r>
            <w:r>
              <w:rPr>
                <w:b/>
                <w:sz w:val="20"/>
              </w:rPr>
              <w:t xml:space="preserve">Benefit: </w:t>
            </w:r>
            <w:r>
              <w:t>85% = $48.00</w:t>
            </w:r>
          </w:p>
          <w:p w14:paraId="4B2326AF" w14:textId="77777777" w:rsidR="00984EC0" w:rsidRDefault="00984EC0" w:rsidP="00E83B8C">
            <w:pPr>
              <w:tabs>
                <w:tab w:val="left" w:pos="1701"/>
              </w:tabs>
            </w:pPr>
            <w:r>
              <w:rPr>
                <w:b/>
                <w:sz w:val="20"/>
              </w:rPr>
              <w:t xml:space="preserve">Extended Medicare Safety Net Cap: </w:t>
            </w:r>
            <w:r>
              <w:t>$169.35</w:t>
            </w:r>
          </w:p>
        </w:tc>
      </w:tr>
      <w:tr w:rsidR="00984EC0" w14:paraId="2D42229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B49D0" w14:textId="77777777" w:rsidR="00984EC0" w:rsidRDefault="00984EC0" w:rsidP="00E83B8C">
            <w:pPr>
              <w:rPr>
                <w:b/>
              </w:rPr>
            </w:pPr>
            <w:r>
              <w:rPr>
                <w:b/>
              </w:rPr>
              <w:t>Fee</w:t>
            </w:r>
          </w:p>
          <w:p w14:paraId="5BFB5EDE" w14:textId="77777777" w:rsidR="00984EC0" w:rsidRDefault="00984EC0" w:rsidP="00E83B8C">
            <w:r>
              <w:t>91222</w:t>
            </w:r>
          </w:p>
        </w:tc>
        <w:tc>
          <w:tcPr>
            <w:tcW w:w="0" w:type="auto"/>
            <w:tcMar>
              <w:top w:w="38" w:type="dxa"/>
              <w:left w:w="38" w:type="dxa"/>
              <w:bottom w:w="38" w:type="dxa"/>
              <w:right w:w="38" w:type="dxa"/>
            </w:tcMar>
            <w:vAlign w:val="bottom"/>
          </w:tcPr>
          <w:p w14:paraId="55734E3A" w14:textId="77777777" w:rsidR="00984EC0" w:rsidRDefault="00984EC0" w:rsidP="00E83B8C">
            <w:pPr>
              <w:spacing w:after="200"/>
              <w:rPr>
                <w:sz w:val="20"/>
                <w:szCs w:val="20"/>
              </w:rPr>
            </w:pPr>
            <w:r>
              <w:rPr>
                <w:sz w:val="20"/>
                <w:szCs w:val="20"/>
              </w:rPr>
              <w:t>Long postnatal phone attendance by a participating midwife, lasting at least 40 minutes.</w:t>
            </w:r>
          </w:p>
          <w:p w14:paraId="438CF045" w14:textId="77777777" w:rsidR="00984EC0" w:rsidRDefault="00984EC0" w:rsidP="00E83B8C">
            <w:pPr>
              <w:spacing w:before="200" w:after="200"/>
              <w:rPr>
                <w:sz w:val="20"/>
                <w:szCs w:val="20"/>
              </w:rPr>
            </w:pPr>
            <w:r>
              <w:rPr>
                <w:sz w:val="20"/>
                <w:szCs w:val="20"/>
              </w:rPr>
              <w:t> </w:t>
            </w:r>
          </w:p>
          <w:p w14:paraId="10EA61CF" w14:textId="77777777" w:rsidR="00984EC0" w:rsidRDefault="00984EC0" w:rsidP="00E83B8C">
            <w:r>
              <w:t>(See para MN.13.15, MN.13.16, MN.13.17, MN.13.18 of explanatory notes to this Category)</w:t>
            </w:r>
          </w:p>
          <w:p w14:paraId="0AB6F468" w14:textId="77777777" w:rsidR="00984EC0" w:rsidRDefault="00984EC0" w:rsidP="00E83B8C">
            <w:pPr>
              <w:tabs>
                <w:tab w:val="left" w:pos="1701"/>
              </w:tabs>
              <w:rPr>
                <w:b/>
                <w:sz w:val="20"/>
              </w:rPr>
            </w:pPr>
            <w:r>
              <w:rPr>
                <w:b/>
                <w:sz w:val="20"/>
              </w:rPr>
              <w:t xml:space="preserve">Fee: </w:t>
            </w:r>
            <w:r>
              <w:t>$83.00</w:t>
            </w:r>
            <w:r>
              <w:tab/>
            </w:r>
            <w:r>
              <w:rPr>
                <w:b/>
                <w:sz w:val="20"/>
              </w:rPr>
              <w:t xml:space="preserve">Benefit: </w:t>
            </w:r>
            <w:r>
              <w:t>85% = $70.55</w:t>
            </w:r>
          </w:p>
          <w:p w14:paraId="27CAE1B8" w14:textId="77777777" w:rsidR="00984EC0" w:rsidRDefault="00984EC0" w:rsidP="00E83B8C">
            <w:pPr>
              <w:tabs>
                <w:tab w:val="left" w:pos="1701"/>
              </w:tabs>
            </w:pPr>
            <w:r>
              <w:rPr>
                <w:b/>
                <w:sz w:val="20"/>
              </w:rPr>
              <w:t xml:space="preserve">Extended Medicare Safety Net Cap: </w:t>
            </w:r>
            <w:r>
              <w:t>$249.00</w:t>
            </w:r>
          </w:p>
        </w:tc>
      </w:tr>
    </w:tbl>
    <w:p w14:paraId="5D34DC88"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485EFBA9"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31CDD384" w14:textId="77777777" w:rsidTr="00E83B8C">
              <w:tc>
                <w:tcPr>
                  <w:tcW w:w="2500" w:type="pct"/>
                  <w:tcBorders>
                    <w:top w:val="nil"/>
                    <w:left w:val="nil"/>
                    <w:bottom w:val="nil"/>
                    <w:right w:val="nil"/>
                  </w:tcBorders>
                  <w:tcMar>
                    <w:top w:w="38" w:type="dxa"/>
                    <w:left w:w="0" w:type="dxa"/>
                    <w:bottom w:w="38" w:type="dxa"/>
                    <w:right w:w="0" w:type="dxa"/>
                  </w:tcMar>
                  <w:vAlign w:val="bottom"/>
                </w:tcPr>
                <w:p w14:paraId="4FFD2EAA"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M25. COVID-19 ADDITIONAL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3EF400C1" w14:textId="77777777" w:rsidR="00984EC0" w:rsidRDefault="00984EC0" w:rsidP="00E83B8C">
                  <w:pPr>
                    <w:keepLines/>
                    <w:jc w:val="right"/>
                    <w:rPr>
                      <w:rFonts w:ascii="Helvetica" w:eastAsia="Helvetica" w:hAnsi="Helvetica" w:cs="Helvetica"/>
                      <w:b/>
                      <w:sz w:val="20"/>
                    </w:rPr>
                  </w:pPr>
                </w:p>
              </w:tc>
            </w:tr>
          </w:tbl>
          <w:p w14:paraId="40383BE8" w14:textId="77777777" w:rsidR="00984EC0" w:rsidRDefault="00984EC0" w:rsidP="00E83B8C">
            <w:pPr>
              <w:keepLines/>
              <w:rPr>
                <w:rFonts w:ascii="Helvetica" w:eastAsia="Helvetica" w:hAnsi="Helvetica" w:cs="Helvetica"/>
                <w:b/>
              </w:rPr>
            </w:pPr>
          </w:p>
        </w:tc>
      </w:tr>
      <w:tr w:rsidR="00984EC0" w14:paraId="4660B5F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96E10"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5C305CB0" w14:textId="77777777" w:rsidR="00984EC0" w:rsidRDefault="00984EC0" w:rsidP="00E83B8C">
            <w:pPr>
              <w:pStyle w:val="Heading2"/>
              <w:spacing w:before="120"/>
              <w:rPr>
                <w:rFonts w:ascii="Helvetica" w:eastAsia="Helvetica" w:hAnsi="Helvetica" w:cs="Helvetica"/>
                <w:i w:val="0"/>
                <w:sz w:val="18"/>
              </w:rPr>
            </w:pPr>
            <w:bookmarkStart w:id="116" w:name="_Toc106791275"/>
            <w:bookmarkStart w:id="117" w:name="_Toc106791427"/>
            <w:r>
              <w:rPr>
                <w:rFonts w:ascii="Helvetica" w:eastAsia="Helvetica" w:hAnsi="Helvetica" w:cs="Helvetica"/>
                <w:i w:val="0"/>
                <w:sz w:val="18"/>
              </w:rPr>
              <w:t>Group M25. COVID-19 Additional psychological therapy services</w:t>
            </w:r>
            <w:bookmarkEnd w:id="116"/>
            <w:bookmarkEnd w:id="117"/>
          </w:p>
        </w:tc>
      </w:tr>
      <w:tr w:rsidR="00984EC0" w14:paraId="31C97AF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17909" w14:textId="77777777" w:rsidR="00984EC0" w:rsidRDefault="00984EC0" w:rsidP="00E83B8C">
            <w:pPr>
              <w:rPr>
                <w:b/>
              </w:rPr>
            </w:pPr>
            <w:r>
              <w:rPr>
                <w:b/>
              </w:rPr>
              <w:t>Fee</w:t>
            </w:r>
          </w:p>
          <w:p w14:paraId="0FFCF982" w14:textId="77777777" w:rsidR="00984EC0" w:rsidRDefault="00984EC0" w:rsidP="00E83B8C">
            <w:r>
              <w:t>93312</w:t>
            </w:r>
          </w:p>
        </w:tc>
        <w:tc>
          <w:tcPr>
            <w:tcW w:w="0" w:type="auto"/>
            <w:tcMar>
              <w:top w:w="38" w:type="dxa"/>
              <w:left w:w="38" w:type="dxa"/>
              <w:bottom w:w="38" w:type="dxa"/>
              <w:right w:w="38" w:type="dxa"/>
            </w:tcMar>
            <w:vAlign w:val="bottom"/>
          </w:tcPr>
          <w:p w14:paraId="76FC9C48" w14:textId="77777777" w:rsidR="00984EC0" w:rsidRDefault="00984EC0" w:rsidP="00E83B8C">
            <w:pPr>
              <w:spacing w:after="200"/>
              <w:rPr>
                <w:sz w:val="20"/>
                <w:szCs w:val="20"/>
              </w:rPr>
            </w:pPr>
            <w:r>
              <w:rPr>
                <w:sz w:val="20"/>
                <w:szCs w:val="20"/>
              </w:rPr>
              <w:t>Psychological therapy health service provided to a person (but not as an admitted patient of a hospital), by an eligible clinical psychologist if:</w:t>
            </w:r>
          </w:p>
          <w:p w14:paraId="54046EDD" w14:textId="77777777" w:rsidR="00984EC0" w:rsidRDefault="00984EC0" w:rsidP="00E83B8C">
            <w:pPr>
              <w:spacing w:before="200" w:after="200"/>
              <w:rPr>
                <w:sz w:val="20"/>
                <w:szCs w:val="20"/>
              </w:rPr>
            </w:pPr>
            <w:r>
              <w:rPr>
                <w:sz w:val="20"/>
                <w:szCs w:val="20"/>
              </w:rPr>
              <w:t>(a) the person is a care recipient in a residential aged care facility; and</w:t>
            </w:r>
          </w:p>
          <w:p w14:paraId="491E061A"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1FDCE9EA" w14:textId="77777777" w:rsidR="00984EC0" w:rsidRDefault="00984EC0" w:rsidP="00E83B8C">
            <w:pPr>
              <w:spacing w:before="200" w:after="200"/>
              <w:rPr>
                <w:sz w:val="20"/>
                <w:szCs w:val="20"/>
              </w:rPr>
            </w:pPr>
            <w:r>
              <w:rPr>
                <w:sz w:val="20"/>
                <w:szCs w:val="20"/>
              </w:rPr>
              <w:t>(c) the service is provided to the person individually and in person; and</w:t>
            </w:r>
          </w:p>
          <w:p w14:paraId="79068102"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990231D"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799FCCE6" w14:textId="77777777" w:rsidR="00984EC0" w:rsidRDefault="00984EC0" w:rsidP="00E83B8C">
            <w:pPr>
              <w:spacing w:before="200" w:after="200"/>
              <w:rPr>
                <w:sz w:val="20"/>
                <w:szCs w:val="20"/>
              </w:rPr>
            </w:pPr>
            <w:r>
              <w:rPr>
                <w:sz w:val="20"/>
                <w:szCs w:val="20"/>
              </w:rPr>
              <w:t>(f)  the service is at least 30 minutes but less than 50 minutes duration</w:t>
            </w:r>
          </w:p>
          <w:p w14:paraId="02848AB2"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4BE7AF8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E7D2C" w14:textId="77777777" w:rsidR="00984EC0" w:rsidRDefault="00984EC0" w:rsidP="00E83B8C">
            <w:pPr>
              <w:rPr>
                <w:b/>
              </w:rPr>
            </w:pPr>
            <w:r>
              <w:rPr>
                <w:b/>
              </w:rPr>
              <w:t>Fee</w:t>
            </w:r>
          </w:p>
          <w:p w14:paraId="2494B0A4" w14:textId="77777777" w:rsidR="00984EC0" w:rsidRDefault="00984EC0" w:rsidP="00E83B8C">
            <w:r>
              <w:t>93313</w:t>
            </w:r>
          </w:p>
        </w:tc>
        <w:tc>
          <w:tcPr>
            <w:tcW w:w="0" w:type="auto"/>
            <w:tcMar>
              <w:top w:w="38" w:type="dxa"/>
              <w:left w:w="38" w:type="dxa"/>
              <w:bottom w:w="38" w:type="dxa"/>
              <w:right w:w="38" w:type="dxa"/>
            </w:tcMar>
            <w:vAlign w:val="bottom"/>
          </w:tcPr>
          <w:p w14:paraId="77494B22" w14:textId="77777777" w:rsidR="00984EC0" w:rsidRDefault="00984EC0" w:rsidP="00E83B8C">
            <w:pPr>
              <w:spacing w:after="200"/>
              <w:rPr>
                <w:sz w:val="20"/>
                <w:szCs w:val="20"/>
              </w:rPr>
            </w:pPr>
            <w:r>
              <w:rPr>
                <w:sz w:val="20"/>
                <w:szCs w:val="20"/>
              </w:rPr>
              <w:t>Psychological therapy health service provided to a person (but not as an admitted patient of a hospital), by an eligible clinical psychologist if:</w:t>
            </w:r>
          </w:p>
          <w:p w14:paraId="51D44319" w14:textId="77777777" w:rsidR="00984EC0" w:rsidRDefault="00984EC0" w:rsidP="00E83B8C">
            <w:pPr>
              <w:spacing w:before="200" w:after="200"/>
              <w:rPr>
                <w:sz w:val="20"/>
                <w:szCs w:val="20"/>
              </w:rPr>
            </w:pPr>
            <w:r>
              <w:rPr>
                <w:sz w:val="20"/>
                <w:szCs w:val="20"/>
              </w:rPr>
              <w:t>(a) the person is a care recipient in a residential aged care facility; and</w:t>
            </w:r>
          </w:p>
          <w:p w14:paraId="571EF7B6"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5A11F4F4" w14:textId="77777777" w:rsidR="00984EC0" w:rsidRDefault="00984EC0" w:rsidP="00E83B8C">
            <w:pPr>
              <w:spacing w:before="200" w:after="200"/>
              <w:rPr>
                <w:sz w:val="20"/>
                <w:szCs w:val="20"/>
              </w:rPr>
            </w:pPr>
            <w:r>
              <w:rPr>
                <w:sz w:val="20"/>
                <w:szCs w:val="20"/>
              </w:rPr>
              <w:t>(c) the service is provided to the person individually and in person; and</w:t>
            </w:r>
          </w:p>
          <w:p w14:paraId="7DEF2DCC"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BBCE04C"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77F5A0BE" w14:textId="77777777" w:rsidR="00984EC0" w:rsidRDefault="00984EC0" w:rsidP="00E83B8C">
            <w:pPr>
              <w:spacing w:before="200" w:after="200"/>
              <w:rPr>
                <w:sz w:val="20"/>
                <w:szCs w:val="20"/>
              </w:rPr>
            </w:pPr>
            <w:r>
              <w:rPr>
                <w:sz w:val="20"/>
                <w:szCs w:val="20"/>
              </w:rPr>
              <w:t>(f)  the service is at least 50 minutes duration</w:t>
            </w:r>
          </w:p>
          <w:p w14:paraId="252490C3" w14:textId="77777777" w:rsidR="00984EC0" w:rsidRDefault="00984EC0" w:rsidP="00E83B8C">
            <w:pPr>
              <w:spacing w:before="200" w:after="200"/>
              <w:rPr>
                <w:sz w:val="20"/>
                <w:szCs w:val="20"/>
              </w:rPr>
            </w:pPr>
            <w:r>
              <w:rPr>
                <w:sz w:val="20"/>
                <w:szCs w:val="20"/>
              </w:rPr>
              <w:t> </w:t>
            </w:r>
          </w:p>
          <w:p w14:paraId="06D24682" w14:textId="77777777" w:rsidR="00984EC0" w:rsidRDefault="00984EC0" w:rsidP="00E83B8C">
            <w:pPr>
              <w:tabs>
                <w:tab w:val="left" w:pos="1701"/>
              </w:tabs>
            </w:pPr>
            <w:r>
              <w:rPr>
                <w:b/>
                <w:sz w:val="20"/>
              </w:rPr>
              <w:t xml:space="preserve">Fee: </w:t>
            </w:r>
            <w:r>
              <w:t>$154.85</w:t>
            </w:r>
            <w:r>
              <w:tab/>
            </w:r>
            <w:r>
              <w:rPr>
                <w:b/>
                <w:sz w:val="20"/>
              </w:rPr>
              <w:t xml:space="preserve">Benefit: </w:t>
            </w:r>
            <w:r>
              <w:t>85% = $131.65</w:t>
            </w:r>
          </w:p>
        </w:tc>
      </w:tr>
      <w:tr w:rsidR="00984EC0" w14:paraId="7CFAC18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4F69B" w14:textId="77777777" w:rsidR="00984EC0" w:rsidRDefault="00984EC0" w:rsidP="00E83B8C">
            <w:pPr>
              <w:rPr>
                <w:b/>
              </w:rPr>
            </w:pPr>
            <w:r>
              <w:rPr>
                <w:b/>
              </w:rPr>
              <w:t>Fee</w:t>
            </w:r>
          </w:p>
          <w:p w14:paraId="7AB54CC1" w14:textId="77777777" w:rsidR="00984EC0" w:rsidRDefault="00984EC0" w:rsidP="00E83B8C">
            <w:r>
              <w:t>93330</w:t>
            </w:r>
          </w:p>
        </w:tc>
        <w:tc>
          <w:tcPr>
            <w:tcW w:w="0" w:type="auto"/>
            <w:tcMar>
              <w:top w:w="38" w:type="dxa"/>
              <w:left w:w="38" w:type="dxa"/>
              <w:bottom w:w="38" w:type="dxa"/>
              <w:right w:w="38" w:type="dxa"/>
            </w:tcMar>
            <w:vAlign w:val="bottom"/>
          </w:tcPr>
          <w:p w14:paraId="184E8E03" w14:textId="77777777" w:rsidR="00984EC0" w:rsidRDefault="00984EC0" w:rsidP="00E83B8C">
            <w:pPr>
              <w:spacing w:after="200"/>
              <w:rPr>
                <w:sz w:val="20"/>
                <w:szCs w:val="20"/>
              </w:rPr>
            </w:pPr>
            <w:r>
              <w:rPr>
                <w:sz w:val="20"/>
                <w:szCs w:val="20"/>
              </w:rPr>
              <w:t>Psychological therapy health service provided to a person in consulting rooms (but not as an admitted patient of a hospital), by an eligible clinical psychologist if:</w:t>
            </w:r>
          </w:p>
          <w:p w14:paraId="18AAD359"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6C7AB108" w14:textId="77777777" w:rsidR="00984EC0" w:rsidRDefault="00984EC0" w:rsidP="00E83B8C">
            <w:pPr>
              <w:spacing w:before="200" w:after="200"/>
              <w:rPr>
                <w:sz w:val="20"/>
                <w:szCs w:val="20"/>
              </w:rPr>
            </w:pPr>
            <w:r>
              <w:rPr>
                <w:sz w:val="20"/>
                <w:szCs w:val="20"/>
              </w:rPr>
              <w:t>(c) the service is provided to the person individually and in person; and</w:t>
            </w:r>
          </w:p>
          <w:p w14:paraId="39E6667C"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6F67026"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4739381F" w14:textId="77777777" w:rsidR="00984EC0" w:rsidRDefault="00984EC0" w:rsidP="00E83B8C">
            <w:pPr>
              <w:spacing w:before="200" w:after="200"/>
              <w:rPr>
                <w:sz w:val="20"/>
                <w:szCs w:val="20"/>
              </w:rPr>
            </w:pPr>
            <w:r>
              <w:rPr>
                <w:sz w:val="20"/>
                <w:szCs w:val="20"/>
              </w:rPr>
              <w:t>(f)  the service is at least 30 minutes but less than 50 minutes duration</w:t>
            </w:r>
          </w:p>
          <w:p w14:paraId="792AE0B0"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1C492BC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09471" w14:textId="77777777" w:rsidR="00984EC0" w:rsidRDefault="00984EC0" w:rsidP="00E83B8C">
            <w:pPr>
              <w:rPr>
                <w:b/>
              </w:rPr>
            </w:pPr>
            <w:r>
              <w:rPr>
                <w:b/>
              </w:rPr>
              <w:t>Fee</w:t>
            </w:r>
          </w:p>
          <w:p w14:paraId="54AB98E1" w14:textId="77777777" w:rsidR="00984EC0" w:rsidRDefault="00984EC0" w:rsidP="00E83B8C">
            <w:r>
              <w:t>93331</w:t>
            </w:r>
          </w:p>
        </w:tc>
        <w:tc>
          <w:tcPr>
            <w:tcW w:w="0" w:type="auto"/>
            <w:tcMar>
              <w:top w:w="38" w:type="dxa"/>
              <w:left w:w="38" w:type="dxa"/>
              <w:bottom w:w="38" w:type="dxa"/>
              <w:right w:w="38" w:type="dxa"/>
            </w:tcMar>
            <w:vAlign w:val="bottom"/>
          </w:tcPr>
          <w:p w14:paraId="5614C3CF" w14:textId="77777777" w:rsidR="00984EC0" w:rsidRDefault="00984EC0" w:rsidP="00E83B8C">
            <w:pPr>
              <w:spacing w:after="200"/>
              <w:rPr>
                <w:sz w:val="20"/>
                <w:szCs w:val="20"/>
              </w:rPr>
            </w:pPr>
            <w:r>
              <w:rPr>
                <w:sz w:val="20"/>
                <w:szCs w:val="20"/>
              </w:rPr>
              <w:t>Psychological therapy health service provided by telehealth attendance by an eligible clinical psychologist if:</w:t>
            </w:r>
          </w:p>
          <w:p w14:paraId="75A8AE65"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63373C7E" w14:textId="77777777" w:rsidR="00984EC0" w:rsidRDefault="00984EC0" w:rsidP="00E83B8C">
            <w:pPr>
              <w:spacing w:before="200" w:after="200"/>
              <w:rPr>
                <w:sz w:val="20"/>
                <w:szCs w:val="20"/>
              </w:rPr>
            </w:pPr>
            <w:r>
              <w:rPr>
                <w:sz w:val="20"/>
                <w:szCs w:val="20"/>
              </w:rPr>
              <w:t>(c)  the service is provided to the person individually; and</w:t>
            </w:r>
          </w:p>
          <w:p w14:paraId="5918ABE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2286A51E"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30 minutes but less than 50 minutes duration</w:t>
            </w:r>
          </w:p>
          <w:p w14:paraId="2279233A"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4F803B3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25F78" w14:textId="77777777" w:rsidR="00984EC0" w:rsidRDefault="00984EC0" w:rsidP="00E83B8C">
            <w:pPr>
              <w:rPr>
                <w:b/>
              </w:rPr>
            </w:pPr>
            <w:r>
              <w:rPr>
                <w:b/>
              </w:rPr>
              <w:t>Fee</w:t>
            </w:r>
          </w:p>
          <w:p w14:paraId="47B54C12" w14:textId="77777777" w:rsidR="00984EC0" w:rsidRDefault="00984EC0" w:rsidP="00E83B8C">
            <w:r>
              <w:t>93332</w:t>
            </w:r>
          </w:p>
        </w:tc>
        <w:tc>
          <w:tcPr>
            <w:tcW w:w="0" w:type="auto"/>
            <w:tcMar>
              <w:top w:w="38" w:type="dxa"/>
              <w:left w:w="38" w:type="dxa"/>
              <w:bottom w:w="38" w:type="dxa"/>
              <w:right w:w="38" w:type="dxa"/>
            </w:tcMar>
            <w:vAlign w:val="bottom"/>
          </w:tcPr>
          <w:p w14:paraId="11342157" w14:textId="77777777" w:rsidR="00984EC0" w:rsidRDefault="00984EC0" w:rsidP="00E83B8C">
            <w:pPr>
              <w:spacing w:after="200"/>
              <w:rPr>
                <w:sz w:val="20"/>
                <w:szCs w:val="20"/>
              </w:rPr>
            </w:pPr>
            <w:r>
              <w:rPr>
                <w:sz w:val="20"/>
                <w:szCs w:val="20"/>
              </w:rPr>
              <w:t>Psychological therapy health service provided by phone attendance by an eligible clinical psychologist if:</w:t>
            </w:r>
          </w:p>
          <w:p w14:paraId="17EFAF12"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611BFC4F" w14:textId="77777777" w:rsidR="00984EC0" w:rsidRDefault="00984EC0" w:rsidP="00E83B8C">
            <w:pPr>
              <w:spacing w:before="200" w:after="200"/>
              <w:rPr>
                <w:sz w:val="20"/>
                <w:szCs w:val="20"/>
              </w:rPr>
            </w:pPr>
            <w:r>
              <w:rPr>
                <w:sz w:val="20"/>
                <w:szCs w:val="20"/>
              </w:rPr>
              <w:t>(c)  the service is provided to the person individually; and</w:t>
            </w:r>
          </w:p>
          <w:p w14:paraId="09AB5A7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DB93835"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30 minutes but less than 50 minutes duration</w:t>
            </w:r>
          </w:p>
          <w:p w14:paraId="15AE019A"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1E97E54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BED98" w14:textId="77777777" w:rsidR="00984EC0" w:rsidRDefault="00984EC0" w:rsidP="00E83B8C">
            <w:pPr>
              <w:rPr>
                <w:b/>
              </w:rPr>
            </w:pPr>
            <w:r>
              <w:rPr>
                <w:b/>
              </w:rPr>
              <w:t>Fee</w:t>
            </w:r>
          </w:p>
          <w:p w14:paraId="1886A06F" w14:textId="77777777" w:rsidR="00984EC0" w:rsidRDefault="00984EC0" w:rsidP="00E83B8C">
            <w:r>
              <w:t>93333</w:t>
            </w:r>
          </w:p>
        </w:tc>
        <w:tc>
          <w:tcPr>
            <w:tcW w:w="0" w:type="auto"/>
            <w:tcMar>
              <w:top w:w="38" w:type="dxa"/>
              <w:left w:w="38" w:type="dxa"/>
              <w:bottom w:w="38" w:type="dxa"/>
              <w:right w:w="38" w:type="dxa"/>
            </w:tcMar>
            <w:vAlign w:val="bottom"/>
          </w:tcPr>
          <w:p w14:paraId="7FC58F59" w14:textId="77777777" w:rsidR="00984EC0" w:rsidRDefault="00984EC0" w:rsidP="00E83B8C">
            <w:pPr>
              <w:spacing w:after="200"/>
              <w:rPr>
                <w:sz w:val="20"/>
                <w:szCs w:val="20"/>
              </w:rPr>
            </w:pPr>
            <w:r>
              <w:rPr>
                <w:sz w:val="20"/>
                <w:szCs w:val="20"/>
              </w:rPr>
              <w:t>Psychological therapy health service provided to a person in consulting rooms (but not as an admitted patient of a hospital), by an eligible clinical psychologist if:</w:t>
            </w:r>
          </w:p>
          <w:p w14:paraId="59193F0B"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3894709F" w14:textId="77777777" w:rsidR="00984EC0" w:rsidRDefault="00984EC0" w:rsidP="00E83B8C">
            <w:pPr>
              <w:spacing w:before="200" w:after="200"/>
              <w:rPr>
                <w:sz w:val="20"/>
                <w:szCs w:val="20"/>
              </w:rPr>
            </w:pPr>
            <w:r>
              <w:rPr>
                <w:sz w:val="20"/>
                <w:szCs w:val="20"/>
              </w:rPr>
              <w:t>(c) the service is provided to the person individually and in person; and</w:t>
            </w:r>
          </w:p>
          <w:p w14:paraId="31B1659F"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7D9440C7"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duration</w:t>
            </w:r>
          </w:p>
          <w:p w14:paraId="3B85FF17" w14:textId="77777777" w:rsidR="00984EC0" w:rsidRDefault="00984EC0" w:rsidP="00E83B8C">
            <w:pPr>
              <w:tabs>
                <w:tab w:val="left" w:pos="1701"/>
              </w:tabs>
            </w:pPr>
            <w:r>
              <w:rPr>
                <w:b/>
                <w:sz w:val="20"/>
              </w:rPr>
              <w:t xml:space="preserve">Fee: </w:t>
            </w:r>
            <w:r>
              <w:t>$154.85</w:t>
            </w:r>
            <w:r>
              <w:tab/>
            </w:r>
            <w:r>
              <w:rPr>
                <w:b/>
                <w:sz w:val="20"/>
              </w:rPr>
              <w:t xml:space="preserve">Benefit: </w:t>
            </w:r>
            <w:r>
              <w:t>85% = $131.65</w:t>
            </w:r>
          </w:p>
        </w:tc>
      </w:tr>
      <w:tr w:rsidR="00984EC0" w14:paraId="7D3E11C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4B3E8" w14:textId="77777777" w:rsidR="00984EC0" w:rsidRDefault="00984EC0" w:rsidP="00E83B8C">
            <w:pPr>
              <w:rPr>
                <w:b/>
              </w:rPr>
            </w:pPr>
            <w:r>
              <w:rPr>
                <w:b/>
              </w:rPr>
              <w:t>Fee</w:t>
            </w:r>
          </w:p>
          <w:p w14:paraId="1AB6AB91" w14:textId="77777777" w:rsidR="00984EC0" w:rsidRDefault="00984EC0" w:rsidP="00E83B8C">
            <w:r>
              <w:t>93334</w:t>
            </w:r>
          </w:p>
        </w:tc>
        <w:tc>
          <w:tcPr>
            <w:tcW w:w="0" w:type="auto"/>
            <w:tcMar>
              <w:top w:w="38" w:type="dxa"/>
              <w:left w:w="38" w:type="dxa"/>
              <w:bottom w:w="38" w:type="dxa"/>
              <w:right w:w="38" w:type="dxa"/>
            </w:tcMar>
            <w:vAlign w:val="bottom"/>
          </w:tcPr>
          <w:p w14:paraId="6CE09CCF" w14:textId="77777777" w:rsidR="00984EC0" w:rsidRDefault="00984EC0" w:rsidP="00E83B8C">
            <w:pPr>
              <w:spacing w:after="200"/>
              <w:rPr>
                <w:sz w:val="20"/>
                <w:szCs w:val="20"/>
              </w:rPr>
            </w:pPr>
            <w:r>
              <w:rPr>
                <w:sz w:val="20"/>
                <w:szCs w:val="20"/>
              </w:rPr>
              <w:t>Psychological therapy health service provided by telehealth attendance by an eligible clinical psychologist if:</w:t>
            </w:r>
          </w:p>
          <w:p w14:paraId="7FECA7CF"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34EE9EB8" w14:textId="77777777" w:rsidR="00984EC0" w:rsidRDefault="00984EC0" w:rsidP="00E83B8C">
            <w:pPr>
              <w:spacing w:before="200" w:after="200"/>
              <w:rPr>
                <w:sz w:val="20"/>
                <w:szCs w:val="20"/>
              </w:rPr>
            </w:pPr>
            <w:r>
              <w:rPr>
                <w:sz w:val="20"/>
                <w:szCs w:val="20"/>
              </w:rPr>
              <w:t>(c)  the service is provided to the person individually; and</w:t>
            </w:r>
          </w:p>
          <w:p w14:paraId="414BCFB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146B5A6C"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r>
              <w:rPr>
                <w:sz w:val="20"/>
                <w:szCs w:val="20"/>
              </w:rPr>
              <w:br/>
              <w:t>(f)  the service is at least 50 minutes duration</w:t>
            </w:r>
          </w:p>
          <w:p w14:paraId="75789FA6" w14:textId="77777777" w:rsidR="00984EC0" w:rsidRDefault="00984EC0" w:rsidP="00E83B8C">
            <w:pPr>
              <w:spacing w:before="200" w:after="200"/>
              <w:rPr>
                <w:sz w:val="20"/>
                <w:szCs w:val="20"/>
              </w:rPr>
            </w:pPr>
            <w:r>
              <w:rPr>
                <w:sz w:val="20"/>
                <w:szCs w:val="20"/>
              </w:rPr>
              <w:br/>
            </w:r>
          </w:p>
          <w:p w14:paraId="2F9188E9" w14:textId="77777777" w:rsidR="00984EC0" w:rsidRDefault="00984EC0" w:rsidP="00E83B8C">
            <w:pPr>
              <w:tabs>
                <w:tab w:val="left" w:pos="1701"/>
              </w:tabs>
            </w:pPr>
            <w:r>
              <w:rPr>
                <w:b/>
                <w:sz w:val="20"/>
              </w:rPr>
              <w:t xml:space="preserve">Fee: </w:t>
            </w:r>
            <w:r>
              <w:t>$154.85</w:t>
            </w:r>
            <w:r>
              <w:tab/>
            </w:r>
            <w:r>
              <w:rPr>
                <w:b/>
                <w:sz w:val="20"/>
              </w:rPr>
              <w:t xml:space="preserve">Benefit: </w:t>
            </w:r>
            <w:r>
              <w:t>85% = $131.65</w:t>
            </w:r>
          </w:p>
        </w:tc>
      </w:tr>
      <w:tr w:rsidR="00984EC0" w14:paraId="5AAEADD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E10C2" w14:textId="77777777" w:rsidR="00984EC0" w:rsidRDefault="00984EC0" w:rsidP="00E83B8C">
            <w:pPr>
              <w:rPr>
                <w:b/>
              </w:rPr>
            </w:pPr>
            <w:r>
              <w:rPr>
                <w:b/>
              </w:rPr>
              <w:t>Fee</w:t>
            </w:r>
          </w:p>
          <w:p w14:paraId="5515C54E" w14:textId="77777777" w:rsidR="00984EC0" w:rsidRDefault="00984EC0" w:rsidP="00E83B8C">
            <w:r>
              <w:t>93335</w:t>
            </w:r>
          </w:p>
        </w:tc>
        <w:tc>
          <w:tcPr>
            <w:tcW w:w="0" w:type="auto"/>
            <w:tcMar>
              <w:top w:w="38" w:type="dxa"/>
              <w:left w:w="38" w:type="dxa"/>
              <w:bottom w:w="38" w:type="dxa"/>
              <w:right w:w="38" w:type="dxa"/>
            </w:tcMar>
            <w:vAlign w:val="bottom"/>
          </w:tcPr>
          <w:p w14:paraId="3F3F3194" w14:textId="77777777" w:rsidR="00984EC0" w:rsidRDefault="00984EC0" w:rsidP="00E83B8C">
            <w:pPr>
              <w:spacing w:after="200"/>
              <w:rPr>
                <w:sz w:val="20"/>
                <w:szCs w:val="20"/>
              </w:rPr>
            </w:pPr>
            <w:r>
              <w:rPr>
                <w:sz w:val="20"/>
                <w:szCs w:val="20"/>
              </w:rPr>
              <w:t>Psychological therapy health service provided by phone attendance by an eligible clinical psychologist if:</w:t>
            </w:r>
          </w:p>
          <w:p w14:paraId="765DD859"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0941C985" w14:textId="77777777" w:rsidR="00984EC0" w:rsidRDefault="00984EC0" w:rsidP="00E83B8C">
            <w:pPr>
              <w:spacing w:before="200" w:after="200"/>
              <w:rPr>
                <w:sz w:val="20"/>
                <w:szCs w:val="20"/>
              </w:rPr>
            </w:pPr>
            <w:r>
              <w:rPr>
                <w:sz w:val="20"/>
                <w:szCs w:val="20"/>
              </w:rPr>
              <w:t>(c)  the service is provided to the person individually; and</w:t>
            </w:r>
          </w:p>
          <w:p w14:paraId="3BDC981B"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18C424C5"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duration</w:t>
            </w:r>
          </w:p>
          <w:p w14:paraId="37C34EB1" w14:textId="77777777" w:rsidR="00984EC0" w:rsidRDefault="00984EC0" w:rsidP="00E83B8C">
            <w:pPr>
              <w:tabs>
                <w:tab w:val="left" w:pos="1701"/>
              </w:tabs>
            </w:pPr>
            <w:r>
              <w:rPr>
                <w:b/>
                <w:sz w:val="20"/>
              </w:rPr>
              <w:t xml:space="preserve">Fee: </w:t>
            </w:r>
            <w:r>
              <w:t>$154.85</w:t>
            </w:r>
            <w:r>
              <w:tab/>
            </w:r>
            <w:r>
              <w:rPr>
                <w:b/>
                <w:sz w:val="20"/>
              </w:rPr>
              <w:t xml:space="preserve">Benefit: </w:t>
            </w:r>
            <w:r>
              <w:t>85% = $131.65</w:t>
            </w:r>
          </w:p>
        </w:tc>
      </w:tr>
    </w:tbl>
    <w:p w14:paraId="7A4F431A"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43320C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B07DBDF" w14:textId="77777777" w:rsidTr="00E83B8C">
              <w:tc>
                <w:tcPr>
                  <w:tcW w:w="2500" w:type="pct"/>
                  <w:tcBorders>
                    <w:top w:val="nil"/>
                    <w:left w:val="nil"/>
                    <w:bottom w:val="nil"/>
                    <w:right w:val="nil"/>
                  </w:tcBorders>
                  <w:tcMar>
                    <w:top w:w="38" w:type="dxa"/>
                    <w:left w:w="0" w:type="dxa"/>
                    <w:bottom w:w="38" w:type="dxa"/>
                    <w:right w:w="0" w:type="dxa"/>
                  </w:tcMar>
                  <w:vAlign w:val="bottom"/>
                </w:tcPr>
                <w:p w14:paraId="4DCE3946"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M26. COVID-19 ADDITIONAL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7B7823F1"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1. ADDITIONAL FOCUSSED PSYCHOLOGICAL STRATEGIES (ELIGIBLE PSYCHOLOGIST, ATTENDANCE 20 TO 50 MINUTES)</w:t>
                  </w:r>
                </w:p>
              </w:tc>
            </w:tr>
          </w:tbl>
          <w:p w14:paraId="078AD5A7" w14:textId="77777777" w:rsidR="00984EC0" w:rsidRDefault="00984EC0" w:rsidP="00E83B8C">
            <w:pPr>
              <w:keepLines/>
              <w:rPr>
                <w:rFonts w:ascii="Helvetica" w:eastAsia="Helvetica" w:hAnsi="Helvetica" w:cs="Helvetica"/>
                <w:b/>
              </w:rPr>
            </w:pPr>
          </w:p>
        </w:tc>
      </w:tr>
      <w:tr w:rsidR="00984EC0" w14:paraId="1B3F0A6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7CC269"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53B33CD" w14:textId="77777777" w:rsidR="00984EC0" w:rsidRDefault="00984EC0" w:rsidP="00E83B8C">
            <w:pPr>
              <w:pStyle w:val="Heading2"/>
              <w:spacing w:before="120"/>
              <w:rPr>
                <w:rFonts w:ascii="Helvetica" w:eastAsia="Helvetica" w:hAnsi="Helvetica" w:cs="Helvetica"/>
                <w:i w:val="0"/>
                <w:sz w:val="18"/>
              </w:rPr>
            </w:pPr>
            <w:bookmarkStart w:id="118" w:name="_Toc106791276"/>
            <w:bookmarkStart w:id="119" w:name="_Toc106791428"/>
            <w:r>
              <w:rPr>
                <w:rFonts w:ascii="Helvetica" w:eastAsia="Helvetica" w:hAnsi="Helvetica" w:cs="Helvetica"/>
                <w:i w:val="0"/>
                <w:sz w:val="18"/>
              </w:rPr>
              <w:t>Group M26. COVID-19 Additional focussed psychological strategies (allied mental health)</w:t>
            </w:r>
            <w:bookmarkEnd w:id="118"/>
            <w:bookmarkEnd w:id="119"/>
          </w:p>
        </w:tc>
      </w:tr>
      <w:tr w:rsidR="00984EC0" w14:paraId="36CCE1D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C7EDD78"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A032C73"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0" w:name="_Toc106791277"/>
            <w:bookmarkStart w:id="121" w:name="_Toc106791429"/>
            <w:r>
              <w:rPr>
                <w:rFonts w:ascii="Helvetica" w:eastAsia="Helvetica" w:hAnsi="Helvetica" w:cs="Helvetica"/>
                <w:b w:val="0"/>
                <w:sz w:val="18"/>
              </w:rPr>
              <w:t>Subgroup 1. Additional focussed psychological strategies (eligible psychologist, attendance 20 to 50 minutes)</w:t>
            </w:r>
            <w:bookmarkEnd w:id="120"/>
            <w:bookmarkEnd w:id="121"/>
          </w:p>
        </w:tc>
      </w:tr>
      <w:tr w:rsidR="00984EC0" w14:paraId="31A846D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FFBE94" w14:textId="77777777" w:rsidR="00984EC0" w:rsidRDefault="00984EC0" w:rsidP="00E83B8C">
            <w:pPr>
              <w:rPr>
                <w:b/>
              </w:rPr>
            </w:pPr>
            <w:r>
              <w:rPr>
                <w:b/>
              </w:rPr>
              <w:t>Fee</w:t>
            </w:r>
          </w:p>
          <w:p w14:paraId="2A3F21B0" w14:textId="77777777" w:rsidR="00984EC0" w:rsidRDefault="00984EC0" w:rsidP="00E83B8C">
            <w:r>
              <w:t>93316</w:t>
            </w:r>
          </w:p>
        </w:tc>
        <w:tc>
          <w:tcPr>
            <w:tcW w:w="0" w:type="auto"/>
            <w:tcMar>
              <w:top w:w="38" w:type="dxa"/>
              <w:left w:w="38" w:type="dxa"/>
              <w:bottom w:w="38" w:type="dxa"/>
              <w:right w:w="38" w:type="dxa"/>
            </w:tcMar>
            <w:vAlign w:val="bottom"/>
          </w:tcPr>
          <w:p w14:paraId="52FC2265"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psychologist if:</w:t>
            </w:r>
          </w:p>
          <w:p w14:paraId="2DC06525" w14:textId="77777777" w:rsidR="00984EC0" w:rsidRDefault="00984EC0" w:rsidP="00E83B8C">
            <w:pPr>
              <w:spacing w:before="200" w:after="200"/>
              <w:rPr>
                <w:sz w:val="20"/>
                <w:szCs w:val="20"/>
              </w:rPr>
            </w:pPr>
            <w:r>
              <w:rPr>
                <w:sz w:val="20"/>
                <w:szCs w:val="20"/>
              </w:rPr>
              <w:t>(a) the person is a care recipient in a residential aged care facility; and</w:t>
            </w:r>
          </w:p>
          <w:p w14:paraId="48F4F7DC"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8D58E55" w14:textId="77777777" w:rsidR="00984EC0" w:rsidRDefault="00984EC0" w:rsidP="00E83B8C">
            <w:pPr>
              <w:spacing w:before="200" w:after="200"/>
              <w:rPr>
                <w:sz w:val="20"/>
                <w:szCs w:val="20"/>
              </w:rPr>
            </w:pPr>
            <w:r>
              <w:rPr>
                <w:sz w:val="20"/>
                <w:szCs w:val="20"/>
              </w:rPr>
              <w:t>(c) the service is provided to the person individually and in person; and</w:t>
            </w:r>
          </w:p>
          <w:p w14:paraId="33C243CC"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EAFB8C2"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764FC789" w14:textId="77777777" w:rsidR="00984EC0" w:rsidRDefault="00984EC0" w:rsidP="00E83B8C">
            <w:pPr>
              <w:spacing w:before="200" w:after="200"/>
              <w:rPr>
                <w:sz w:val="20"/>
                <w:szCs w:val="20"/>
              </w:rPr>
            </w:pPr>
            <w:r>
              <w:rPr>
                <w:sz w:val="20"/>
                <w:szCs w:val="20"/>
              </w:rPr>
              <w:t>(f)  the service is at least 20 minutes but less than 50 minutes duration</w:t>
            </w:r>
          </w:p>
          <w:p w14:paraId="6DA6C389" w14:textId="77777777" w:rsidR="00984EC0" w:rsidRDefault="00984EC0" w:rsidP="00E83B8C">
            <w:pPr>
              <w:tabs>
                <w:tab w:val="left" w:pos="1701"/>
              </w:tabs>
            </w:pPr>
            <w:r>
              <w:rPr>
                <w:b/>
                <w:sz w:val="20"/>
              </w:rPr>
              <w:t xml:space="preserve">Fee: </w:t>
            </w:r>
            <w:r>
              <w:t>$74.75</w:t>
            </w:r>
            <w:r>
              <w:tab/>
            </w:r>
            <w:r>
              <w:rPr>
                <w:b/>
                <w:sz w:val="20"/>
              </w:rPr>
              <w:t xml:space="preserve">Benefit: </w:t>
            </w:r>
            <w:r>
              <w:t>85% = $63.55</w:t>
            </w:r>
          </w:p>
        </w:tc>
      </w:tr>
      <w:tr w:rsidR="00984EC0" w14:paraId="241140F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2B1D9" w14:textId="77777777" w:rsidR="00984EC0" w:rsidRDefault="00984EC0" w:rsidP="00E83B8C">
            <w:pPr>
              <w:rPr>
                <w:b/>
              </w:rPr>
            </w:pPr>
            <w:r>
              <w:rPr>
                <w:b/>
              </w:rPr>
              <w:t>Fee</w:t>
            </w:r>
          </w:p>
          <w:p w14:paraId="255DA275" w14:textId="77777777" w:rsidR="00984EC0" w:rsidRDefault="00984EC0" w:rsidP="00E83B8C">
            <w:r>
              <w:t>93350</w:t>
            </w:r>
          </w:p>
        </w:tc>
        <w:tc>
          <w:tcPr>
            <w:tcW w:w="0" w:type="auto"/>
            <w:tcMar>
              <w:top w:w="38" w:type="dxa"/>
              <w:left w:w="38" w:type="dxa"/>
              <w:bottom w:w="38" w:type="dxa"/>
              <w:right w:w="38" w:type="dxa"/>
            </w:tcMar>
            <w:vAlign w:val="bottom"/>
          </w:tcPr>
          <w:p w14:paraId="142E2711"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psychologist if:</w:t>
            </w:r>
          </w:p>
          <w:p w14:paraId="499D725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38396D05" w14:textId="77777777" w:rsidR="00984EC0" w:rsidRDefault="00984EC0" w:rsidP="00E83B8C">
            <w:pPr>
              <w:spacing w:before="200" w:after="200"/>
              <w:rPr>
                <w:sz w:val="20"/>
                <w:szCs w:val="20"/>
              </w:rPr>
            </w:pPr>
            <w:r>
              <w:rPr>
                <w:sz w:val="20"/>
                <w:szCs w:val="20"/>
              </w:rPr>
              <w:t>(c) the service is provided to the person individually and in person; and</w:t>
            </w:r>
          </w:p>
          <w:p w14:paraId="0E182FBD"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0EC0DBF" w14:textId="77777777" w:rsidR="00984EC0" w:rsidRDefault="00984EC0" w:rsidP="00E83B8C">
            <w:pPr>
              <w:spacing w:before="200" w:after="200"/>
              <w:rPr>
                <w:sz w:val="20"/>
                <w:szCs w:val="20"/>
              </w:rPr>
            </w:pPr>
            <w:r>
              <w:rPr>
                <w:sz w:val="20"/>
                <w:szCs w:val="20"/>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r>
              <w:rPr>
                <w:sz w:val="20"/>
                <w:szCs w:val="20"/>
              </w:rPr>
              <w:br/>
            </w:r>
            <w:r>
              <w:rPr>
                <w:sz w:val="20"/>
                <w:szCs w:val="20"/>
              </w:rPr>
              <w:br/>
              <w:t>(f) the service is at least 20 minutes but less than 50 minutes duration</w:t>
            </w:r>
          </w:p>
          <w:p w14:paraId="0AD8390C" w14:textId="77777777" w:rsidR="00984EC0" w:rsidRDefault="00984EC0" w:rsidP="00E83B8C">
            <w:pPr>
              <w:tabs>
                <w:tab w:val="left" w:pos="1701"/>
              </w:tabs>
            </w:pPr>
            <w:r>
              <w:rPr>
                <w:b/>
                <w:sz w:val="20"/>
              </w:rPr>
              <w:t xml:space="preserve">Fee: </w:t>
            </w:r>
            <w:r>
              <w:t>$74.75</w:t>
            </w:r>
            <w:r>
              <w:tab/>
            </w:r>
            <w:r>
              <w:rPr>
                <w:b/>
                <w:sz w:val="20"/>
              </w:rPr>
              <w:t xml:space="preserve">Benefit: </w:t>
            </w:r>
            <w:r>
              <w:t>85% = $63.55</w:t>
            </w:r>
          </w:p>
        </w:tc>
      </w:tr>
      <w:tr w:rsidR="00984EC0" w14:paraId="2CF4001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F67277" w14:textId="77777777" w:rsidR="00984EC0" w:rsidRDefault="00984EC0" w:rsidP="00E83B8C">
            <w:pPr>
              <w:rPr>
                <w:b/>
              </w:rPr>
            </w:pPr>
            <w:r>
              <w:rPr>
                <w:b/>
              </w:rPr>
              <w:t>Fee</w:t>
            </w:r>
          </w:p>
          <w:p w14:paraId="3D92092F" w14:textId="77777777" w:rsidR="00984EC0" w:rsidRDefault="00984EC0" w:rsidP="00E83B8C">
            <w:r>
              <w:t>93351</w:t>
            </w:r>
          </w:p>
        </w:tc>
        <w:tc>
          <w:tcPr>
            <w:tcW w:w="0" w:type="auto"/>
            <w:tcMar>
              <w:top w:w="38" w:type="dxa"/>
              <w:left w:w="38" w:type="dxa"/>
              <w:bottom w:w="38" w:type="dxa"/>
              <w:right w:w="38" w:type="dxa"/>
            </w:tcMar>
            <w:vAlign w:val="bottom"/>
          </w:tcPr>
          <w:p w14:paraId="267734A1" w14:textId="77777777" w:rsidR="00984EC0" w:rsidRDefault="00984EC0" w:rsidP="00E83B8C">
            <w:pPr>
              <w:spacing w:after="200"/>
              <w:rPr>
                <w:sz w:val="20"/>
                <w:szCs w:val="20"/>
              </w:rPr>
            </w:pPr>
            <w:r>
              <w:rPr>
                <w:sz w:val="20"/>
                <w:szCs w:val="20"/>
              </w:rPr>
              <w:t>Focussed psychological strategies health service provided by telehealth attendance by an eligible psychologist if:</w:t>
            </w:r>
          </w:p>
          <w:p w14:paraId="462AD530"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4415DF6" w14:textId="77777777" w:rsidR="00984EC0" w:rsidRDefault="00984EC0" w:rsidP="00E83B8C">
            <w:pPr>
              <w:spacing w:before="200" w:after="200"/>
              <w:rPr>
                <w:sz w:val="20"/>
                <w:szCs w:val="20"/>
              </w:rPr>
            </w:pPr>
            <w:r>
              <w:rPr>
                <w:sz w:val="20"/>
                <w:szCs w:val="20"/>
              </w:rPr>
              <w:t>(c)  the service is provided to the person individually; and</w:t>
            </w:r>
          </w:p>
          <w:p w14:paraId="0ABEAA2B"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4F92FA94"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20 minutes but less than 50 minutes duration</w:t>
            </w:r>
          </w:p>
          <w:p w14:paraId="54A3DA21" w14:textId="77777777" w:rsidR="00984EC0" w:rsidRDefault="00984EC0" w:rsidP="00E83B8C">
            <w:pPr>
              <w:tabs>
                <w:tab w:val="left" w:pos="1701"/>
              </w:tabs>
            </w:pPr>
            <w:r>
              <w:rPr>
                <w:b/>
                <w:sz w:val="20"/>
              </w:rPr>
              <w:t xml:space="preserve">Fee: </w:t>
            </w:r>
            <w:r>
              <w:t>$74.75</w:t>
            </w:r>
            <w:r>
              <w:tab/>
            </w:r>
            <w:r>
              <w:rPr>
                <w:b/>
                <w:sz w:val="20"/>
              </w:rPr>
              <w:t xml:space="preserve">Benefit: </w:t>
            </w:r>
            <w:r>
              <w:t>85% = $63.55</w:t>
            </w:r>
          </w:p>
        </w:tc>
      </w:tr>
      <w:tr w:rsidR="00984EC0" w14:paraId="43DD20E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3BBCF" w14:textId="77777777" w:rsidR="00984EC0" w:rsidRDefault="00984EC0" w:rsidP="00E83B8C">
            <w:pPr>
              <w:rPr>
                <w:b/>
              </w:rPr>
            </w:pPr>
            <w:r>
              <w:rPr>
                <w:b/>
              </w:rPr>
              <w:t>Fee</w:t>
            </w:r>
          </w:p>
          <w:p w14:paraId="3538C50C" w14:textId="77777777" w:rsidR="00984EC0" w:rsidRDefault="00984EC0" w:rsidP="00E83B8C">
            <w:r>
              <w:t>93352</w:t>
            </w:r>
          </w:p>
        </w:tc>
        <w:tc>
          <w:tcPr>
            <w:tcW w:w="0" w:type="auto"/>
            <w:tcMar>
              <w:top w:w="38" w:type="dxa"/>
              <w:left w:w="38" w:type="dxa"/>
              <w:bottom w:w="38" w:type="dxa"/>
              <w:right w:w="38" w:type="dxa"/>
            </w:tcMar>
            <w:vAlign w:val="bottom"/>
          </w:tcPr>
          <w:p w14:paraId="5DEC36D2" w14:textId="77777777" w:rsidR="00984EC0" w:rsidRDefault="00984EC0" w:rsidP="00E83B8C">
            <w:pPr>
              <w:spacing w:after="200"/>
              <w:rPr>
                <w:sz w:val="20"/>
                <w:szCs w:val="20"/>
              </w:rPr>
            </w:pPr>
            <w:r>
              <w:rPr>
                <w:sz w:val="20"/>
                <w:szCs w:val="20"/>
              </w:rPr>
              <w:t>Focussed psychological strategies health service provided by phone attendance by an eligible psychologist if:</w:t>
            </w:r>
          </w:p>
          <w:p w14:paraId="4A0011D8"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FB97976" w14:textId="77777777" w:rsidR="00984EC0" w:rsidRDefault="00984EC0" w:rsidP="00E83B8C">
            <w:pPr>
              <w:spacing w:before="200" w:after="200"/>
              <w:rPr>
                <w:sz w:val="20"/>
                <w:szCs w:val="20"/>
              </w:rPr>
            </w:pPr>
            <w:r>
              <w:rPr>
                <w:sz w:val="20"/>
                <w:szCs w:val="20"/>
              </w:rPr>
              <w:t>(c)  the service is provided to the person individually; and</w:t>
            </w:r>
          </w:p>
          <w:p w14:paraId="09759696"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7F1EAF90"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5742148F" w14:textId="77777777" w:rsidR="00984EC0" w:rsidRDefault="00984EC0" w:rsidP="00E83B8C">
            <w:pPr>
              <w:spacing w:before="200" w:after="200"/>
              <w:rPr>
                <w:sz w:val="20"/>
                <w:szCs w:val="20"/>
              </w:rPr>
            </w:pPr>
            <w:r>
              <w:rPr>
                <w:sz w:val="20"/>
                <w:szCs w:val="20"/>
              </w:rPr>
              <w:t>(f)  the service is at least 20 minutes but less than 50 minutes duration</w:t>
            </w:r>
          </w:p>
          <w:p w14:paraId="1D1B857F" w14:textId="77777777" w:rsidR="00984EC0" w:rsidRDefault="00984EC0" w:rsidP="00E83B8C">
            <w:pPr>
              <w:tabs>
                <w:tab w:val="left" w:pos="1701"/>
              </w:tabs>
            </w:pPr>
            <w:r>
              <w:rPr>
                <w:b/>
                <w:sz w:val="20"/>
              </w:rPr>
              <w:t xml:space="preserve">Fee: </w:t>
            </w:r>
            <w:r>
              <w:t>$74.75</w:t>
            </w:r>
            <w:r>
              <w:tab/>
            </w:r>
            <w:r>
              <w:rPr>
                <w:b/>
                <w:sz w:val="20"/>
              </w:rPr>
              <w:t xml:space="preserve">Benefit: </w:t>
            </w:r>
            <w:r>
              <w:t>85% = $63.55</w:t>
            </w:r>
          </w:p>
        </w:tc>
      </w:tr>
    </w:tbl>
    <w:p w14:paraId="1544B1AA"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B313D6F"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1642C2E0" w14:textId="77777777" w:rsidTr="00E83B8C">
              <w:tc>
                <w:tcPr>
                  <w:tcW w:w="2500" w:type="pct"/>
                  <w:tcBorders>
                    <w:top w:val="nil"/>
                    <w:left w:val="nil"/>
                    <w:bottom w:val="nil"/>
                    <w:right w:val="nil"/>
                  </w:tcBorders>
                  <w:tcMar>
                    <w:top w:w="38" w:type="dxa"/>
                    <w:left w:w="0" w:type="dxa"/>
                    <w:bottom w:w="38" w:type="dxa"/>
                    <w:right w:w="0" w:type="dxa"/>
                  </w:tcMar>
                  <w:vAlign w:val="bottom"/>
                </w:tcPr>
                <w:p w14:paraId="07607584"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M26. COVID-19 ADDITIONAL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1A89099E"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2. ADDITIONAL FOCUSSED PSYCHOLOGICAL STRATEGIES (ELIGIBLE PSYCHOLOGIST, ATTENDANCE AT LEAST 50 MINUTES)</w:t>
                  </w:r>
                </w:p>
              </w:tc>
            </w:tr>
          </w:tbl>
          <w:p w14:paraId="1A3AC200" w14:textId="77777777" w:rsidR="00984EC0" w:rsidRDefault="00984EC0" w:rsidP="00E83B8C">
            <w:pPr>
              <w:keepLines/>
              <w:rPr>
                <w:rFonts w:ascii="Helvetica" w:eastAsia="Helvetica" w:hAnsi="Helvetica" w:cs="Helvetica"/>
                <w:b/>
              </w:rPr>
            </w:pPr>
          </w:p>
        </w:tc>
      </w:tr>
      <w:tr w:rsidR="00984EC0" w14:paraId="7BB72A2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EB773"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EA06E60"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M26. COVID-19 Additional focussed psychological strategies (allied mental health)</w:t>
            </w:r>
          </w:p>
        </w:tc>
      </w:tr>
      <w:tr w:rsidR="00984EC0" w14:paraId="49397A0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CD9B6E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74A5207"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2" w:name="_Toc106791278"/>
            <w:bookmarkStart w:id="123" w:name="_Toc106791430"/>
            <w:r>
              <w:rPr>
                <w:rFonts w:ascii="Helvetica" w:eastAsia="Helvetica" w:hAnsi="Helvetica" w:cs="Helvetica"/>
                <w:b w:val="0"/>
                <w:sz w:val="18"/>
              </w:rPr>
              <w:t>Subgroup 2. Additional focussed psychological strategies (eligible psychologist, attendance at least 50 minutes)</w:t>
            </w:r>
            <w:bookmarkEnd w:id="122"/>
            <w:bookmarkEnd w:id="123"/>
          </w:p>
        </w:tc>
      </w:tr>
      <w:tr w:rsidR="00984EC0" w14:paraId="68B36CC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C6F09" w14:textId="77777777" w:rsidR="00984EC0" w:rsidRDefault="00984EC0" w:rsidP="00E83B8C">
            <w:pPr>
              <w:rPr>
                <w:b/>
              </w:rPr>
            </w:pPr>
            <w:r>
              <w:rPr>
                <w:b/>
              </w:rPr>
              <w:t>Fee</w:t>
            </w:r>
          </w:p>
          <w:p w14:paraId="210C8117" w14:textId="77777777" w:rsidR="00984EC0" w:rsidRDefault="00984EC0" w:rsidP="00E83B8C">
            <w:r>
              <w:t>93319</w:t>
            </w:r>
          </w:p>
        </w:tc>
        <w:tc>
          <w:tcPr>
            <w:tcW w:w="0" w:type="auto"/>
            <w:tcMar>
              <w:top w:w="38" w:type="dxa"/>
              <w:left w:w="38" w:type="dxa"/>
              <w:bottom w:w="38" w:type="dxa"/>
              <w:right w:w="38" w:type="dxa"/>
            </w:tcMar>
            <w:vAlign w:val="bottom"/>
          </w:tcPr>
          <w:p w14:paraId="77C11A81"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psychologist if:</w:t>
            </w:r>
          </w:p>
          <w:p w14:paraId="4622CE2F" w14:textId="77777777" w:rsidR="00984EC0" w:rsidRDefault="00984EC0" w:rsidP="00E83B8C">
            <w:pPr>
              <w:spacing w:before="200" w:after="200"/>
              <w:rPr>
                <w:sz w:val="20"/>
                <w:szCs w:val="20"/>
              </w:rPr>
            </w:pPr>
            <w:r>
              <w:rPr>
                <w:sz w:val="20"/>
                <w:szCs w:val="20"/>
              </w:rPr>
              <w:t>(a) the person is a care recipient in a residential aged care facility; and</w:t>
            </w:r>
          </w:p>
          <w:p w14:paraId="404CBCB6"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5AF07193" w14:textId="77777777" w:rsidR="00984EC0" w:rsidRDefault="00984EC0" w:rsidP="00E83B8C">
            <w:pPr>
              <w:spacing w:before="200" w:after="200"/>
              <w:rPr>
                <w:sz w:val="20"/>
                <w:szCs w:val="20"/>
              </w:rPr>
            </w:pPr>
            <w:r>
              <w:rPr>
                <w:sz w:val="20"/>
                <w:szCs w:val="20"/>
              </w:rPr>
              <w:t>(c) the service is provided to the person individually and in person; and</w:t>
            </w:r>
          </w:p>
          <w:p w14:paraId="5541FDFA"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FB93709"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5F813E97" w14:textId="77777777" w:rsidR="00984EC0" w:rsidRDefault="00984EC0" w:rsidP="00E83B8C">
            <w:pPr>
              <w:spacing w:before="200" w:after="200"/>
              <w:rPr>
                <w:sz w:val="20"/>
                <w:szCs w:val="20"/>
              </w:rPr>
            </w:pPr>
            <w:r>
              <w:rPr>
                <w:sz w:val="20"/>
                <w:szCs w:val="20"/>
              </w:rPr>
              <w:t>(f)  the service is at least 50 minutes duration</w:t>
            </w:r>
          </w:p>
          <w:p w14:paraId="7C4B1D63"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2D5F956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1EED5" w14:textId="77777777" w:rsidR="00984EC0" w:rsidRDefault="00984EC0" w:rsidP="00E83B8C">
            <w:pPr>
              <w:rPr>
                <w:b/>
              </w:rPr>
            </w:pPr>
            <w:r>
              <w:rPr>
                <w:b/>
              </w:rPr>
              <w:t>Fee</w:t>
            </w:r>
          </w:p>
          <w:p w14:paraId="36142C9C" w14:textId="77777777" w:rsidR="00984EC0" w:rsidRDefault="00984EC0" w:rsidP="00E83B8C">
            <w:r>
              <w:t>93353</w:t>
            </w:r>
          </w:p>
        </w:tc>
        <w:tc>
          <w:tcPr>
            <w:tcW w:w="0" w:type="auto"/>
            <w:tcMar>
              <w:top w:w="38" w:type="dxa"/>
              <w:left w:w="38" w:type="dxa"/>
              <w:bottom w:w="38" w:type="dxa"/>
              <w:right w:w="38" w:type="dxa"/>
            </w:tcMar>
            <w:vAlign w:val="bottom"/>
          </w:tcPr>
          <w:p w14:paraId="3F001E3C"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psychologist if:</w:t>
            </w:r>
          </w:p>
          <w:p w14:paraId="0294BB2B"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1EDD0C28" w14:textId="77777777" w:rsidR="00984EC0" w:rsidRDefault="00984EC0" w:rsidP="00E83B8C">
            <w:pPr>
              <w:spacing w:before="200" w:after="200"/>
              <w:rPr>
                <w:sz w:val="20"/>
                <w:szCs w:val="20"/>
              </w:rPr>
            </w:pPr>
            <w:r>
              <w:rPr>
                <w:sz w:val="20"/>
                <w:szCs w:val="20"/>
              </w:rPr>
              <w:t>(c) the service is provided to the person individually and in person; and</w:t>
            </w:r>
          </w:p>
          <w:p w14:paraId="21282278"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1BBF0819" w14:textId="77777777" w:rsidR="00984EC0" w:rsidRDefault="00984EC0" w:rsidP="00E83B8C">
            <w:pPr>
              <w:spacing w:before="200" w:after="200"/>
              <w:rPr>
                <w:sz w:val="20"/>
                <w:szCs w:val="20"/>
              </w:rPr>
            </w:pPr>
            <w:r>
              <w:rPr>
                <w:sz w:val="20"/>
                <w:szCs w:val="20"/>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r>
              <w:rPr>
                <w:sz w:val="20"/>
                <w:szCs w:val="20"/>
              </w:rPr>
              <w:br/>
            </w:r>
            <w:r>
              <w:rPr>
                <w:sz w:val="20"/>
                <w:szCs w:val="20"/>
              </w:rPr>
              <w:br/>
              <w:t>(f) the service is at least 50 minutes duration</w:t>
            </w:r>
          </w:p>
          <w:p w14:paraId="0AA66AE5"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0275F7D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46651" w14:textId="77777777" w:rsidR="00984EC0" w:rsidRDefault="00984EC0" w:rsidP="00E83B8C">
            <w:pPr>
              <w:rPr>
                <w:b/>
              </w:rPr>
            </w:pPr>
            <w:r>
              <w:rPr>
                <w:b/>
              </w:rPr>
              <w:t>Fee</w:t>
            </w:r>
          </w:p>
          <w:p w14:paraId="29060499" w14:textId="77777777" w:rsidR="00984EC0" w:rsidRDefault="00984EC0" w:rsidP="00E83B8C">
            <w:r>
              <w:t>93354</w:t>
            </w:r>
          </w:p>
        </w:tc>
        <w:tc>
          <w:tcPr>
            <w:tcW w:w="0" w:type="auto"/>
            <w:tcMar>
              <w:top w:w="38" w:type="dxa"/>
              <w:left w:w="38" w:type="dxa"/>
              <w:bottom w:w="38" w:type="dxa"/>
              <w:right w:w="38" w:type="dxa"/>
            </w:tcMar>
            <w:vAlign w:val="bottom"/>
          </w:tcPr>
          <w:p w14:paraId="66EB2CE2" w14:textId="77777777" w:rsidR="00984EC0" w:rsidRDefault="00984EC0" w:rsidP="00E83B8C">
            <w:pPr>
              <w:spacing w:after="200"/>
              <w:rPr>
                <w:sz w:val="20"/>
                <w:szCs w:val="20"/>
              </w:rPr>
            </w:pPr>
            <w:r>
              <w:rPr>
                <w:sz w:val="20"/>
                <w:szCs w:val="20"/>
              </w:rPr>
              <w:t>Focussed psychological strategies health service provided by telehealth attendance by an eligible psychologist if:</w:t>
            </w:r>
          </w:p>
          <w:p w14:paraId="6725C8F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2F9CB1E2" w14:textId="77777777" w:rsidR="00984EC0" w:rsidRDefault="00984EC0" w:rsidP="00E83B8C">
            <w:pPr>
              <w:spacing w:before="200" w:after="200"/>
              <w:rPr>
                <w:sz w:val="20"/>
                <w:szCs w:val="20"/>
              </w:rPr>
            </w:pPr>
            <w:r>
              <w:rPr>
                <w:sz w:val="20"/>
                <w:szCs w:val="20"/>
              </w:rPr>
              <w:t>(c)  the service is provided to the person individually; and</w:t>
            </w:r>
          </w:p>
          <w:p w14:paraId="2960FD6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8E5104A"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duration</w:t>
            </w:r>
          </w:p>
          <w:p w14:paraId="56AE9423"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42AF99D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15630" w14:textId="77777777" w:rsidR="00984EC0" w:rsidRDefault="00984EC0" w:rsidP="00E83B8C">
            <w:pPr>
              <w:rPr>
                <w:b/>
              </w:rPr>
            </w:pPr>
            <w:r>
              <w:rPr>
                <w:b/>
              </w:rPr>
              <w:t>Fee</w:t>
            </w:r>
          </w:p>
          <w:p w14:paraId="68441E91" w14:textId="77777777" w:rsidR="00984EC0" w:rsidRDefault="00984EC0" w:rsidP="00E83B8C">
            <w:r>
              <w:t>93355</w:t>
            </w:r>
          </w:p>
        </w:tc>
        <w:tc>
          <w:tcPr>
            <w:tcW w:w="0" w:type="auto"/>
            <w:tcMar>
              <w:top w:w="38" w:type="dxa"/>
              <w:left w:w="38" w:type="dxa"/>
              <w:bottom w:w="38" w:type="dxa"/>
              <w:right w:w="38" w:type="dxa"/>
            </w:tcMar>
            <w:vAlign w:val="bottom"/>
          </w:tcPr>
          <w:p w14:paraId="18559B2E" w14:textId="77777777" w:rsidR="00984EC0" w:rsidRDefault="00984EC0" w:rsidP="00E83B8C">
            <w:pPr>
              <w:spacing w:after="200"/>
              <w:rPr>
                <w:sz w:val="20"/>
                <w:szCs w:val="20"/>
              </w:rPr>
            </w:pPr>
            <w:r>
              <w:rPr>
                <w:sz w:val="20"/>
                <w:szCs w:val="20"/>
              </w:rPr>
              <w:t>Focussed psychological strategies health service provided by phone attendance by an eligible psychologist if:</w:t>
            </w:r>
          </w:p>
          <w:p w14:paraId="272F053C"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51E89A40" w14:textId="77777777" w:rsidR="00984EC0" w:rsidRDefault="00984EC0" w:rsidP="00E83B8C">
            <w:pPr>
              <w:spacing w:before="200" w:after="200"/>
              <w:rPr>
                <w:sz w:val="20"/>
                <w:szCs w:val="20"/>
              </w:rPr>
            </w:pPr>
            <w:r>
              <w:rPr>
                <w:sz w:val="20"/>
                <w:szCs w:val="20"/>
              </w:rPr>
              <w:t>(c)  the service is provided to the person individually; and</w:t>
            </w:r>
          </w:p>
          <w:p w14:paraId="63725FB7"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5CEE0D9"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5C94B7DA" w14:textId="77777777" w:rsidR="00984EC0" w:rsidRDefault="00984EC0" w:rsidP="00E83B8C">
            <w:pPr>
              <w:spacing w:before="200" w:after="200"/>
              <w:rPr>
                <w:sz w:val="20"/>
                <w:szCs w:val="20"/>
              </w:rPr>
            </w:pPr>
            <w:r>
              <w:rPr>
                <w:sz w:val="20"/>
                <w:szCs w:val="20"/>
              </w:rPr>
              <w:t>(f)  the service is at least 50 minutes duration</w:t>
            </w:r>
          </w:p>
          <w:p w14:paraId="505E09ED"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bl>
    <w:p w14:paraId="65AED281"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0B84890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041190F" w14:textId="77777777" w:rsidTr="00E83B8C">
              <w:tc>
                <w:tcPr>
                  <w:tcW w:w="2500" w:type="pct"/>
                  <w:tcBorders>
                    <w:top w:val="nil"/>
                    <w:left w:val="nil"/>
                    <w:bottom w:val="nil"/>
                    <w:right w:val="nil"/>
                  </w:tcBorders>
                  <w:tcMar>
                    <w:top w:w="38" w:type="dxa"/>
                    <w:left w:w="0" w:type="dxa"/>
                    <w:bottom w:w="38" w:type="dxa"/>
                    <w:right w:w="0" w:type="dxa"/>
                  </w:tcMar>
                  <w:vAlign w:val="bottom"/>
                </w:tcPr>
                <w:p w14:paraId="7ECE9E8A"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M26. COVID-19 ADDITIONAL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57A501C0"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3. ADDITIONAL FOCUSSED PSYCHOLOGICAL STRATEGIES (ELIGIBLE OCCUPATIONAL THERAPIST)</w:t>
                  </w:r>
                </w:p>
              </w:tc>
            </w:tr>
          </w:tbl>
          <w:p w14:paraId="0C6B4D63" w14:textId="77777777" w:rsidR="00984EC0" w:rsidRDefault="00984EC0" w:rsidP="00E83B8C">
            <w:pPr>
              <w:keepLines/>
              <w:rPr>
                <w:rFonts w:ascii="Helvetica" w:eastAsia="Helvetica" w:hAnsi="Helvetica" w:cs="Helvetica"/>
                <w:b/>
              </w:rPr>
            </w:pPr>
          </w:p>
        </w:tc>
      </w:tr>
      <w:tr w:rsidR="00984EC0" w14:paraId="070AA1B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9EF57"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24AFCAFA"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M26. COVID-19 Additional focussed psychological strategies (allied mental health)</w:t>
            </w:r>
          </w:p>
        </w:tc>
      </w:tr>
      <w:tr w:rsidR="00984EC0" w14:paraId="18E2F31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DEB2C4B"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020F1D48"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4" w:name="_Toc106791279"/>
            <w:bookmarkStart w:id="125" w:name="_Toc106791431"/>
            <w:r>
              <w:rPr>
                <w:rFonts w:ascii="Helvetica" w:eastAsia="Helvetica" w:hAnsi="Helvetica" w:cs="Helvetica"/>
                <w:b w:val="0"/>
                <w:sz w:val="18"/>
              </w:rPr>
              <w:t>Subgroup 3. Additional focussed psychological strategies (eligible occupational therapist)</w:t>
            </w:r>
            <w:bookmarkEnd w:id="124"/>
            <w:bookmarkEnd w:id="125"/>
          </w:p>
        </w:tc>
      </w:tr>
      <w:tr w:rsidR="00984EC0" w14:paraId="4026353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40847" w14:textId="77777777" w:rsidR="00984EC0" w:rsidRDefault="00984EC0" w:rsidP="00E83B8C">
            <w:pPr>
              <w:rPr>
                <w:b/>
              </w:rPr>
            </w:pPr>
            <w:r>
              <w:rPr>
                <w:b/>
              </w:rPr>
              <w:t>Fee</w:t>
            </w:r>
          </w:p>
          <w:p w14:paraId="2B0E7D9C" w14:textId="77777777" w:rsidR="00984EC0" w:rsidRDefault="00984EC0" w:rsidP="00E83B8C">
            <w:r>
              <w:t>93322</w:t>
            </w:r>
          </w:p>
        </w:tc>
        <w:tc>
          <w:tcPr>
            <w:tcW w:w="0" w:type="auto"/>
            <w:tcMar>
              <w:top w:w="38" w:type="dxa"/>
              <w:left w:w="38" w:type="dxa"/>
              <w:bottom w:w="38" w:type="dxa"/>
              <w:right w:w="38" w:type="dxa"/>
            </w:tcMar>
            <w:vAlign w:val="bottom"/>
          </w:tcPr>
          <w:p w14:paraId="65F5A023"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occupational therapist if:</w:t>
            </w:r>
          </w:p>
          <w:p w14:paraId="1B0D5015" w14:textId="77777777" w:rsidR="00984EC0" w:rsidRDefault="00984EC0" w:rsidP="00E83B8C">
            <w:pPr>
              <w:spacing w:before="200" w:after="200"/>
              <w:rPr>
                <w:sz w:val="20"/>
                <w:szCs w:val="20"/>
              </w:rPr>
            </w:pPr>
            <w:r>
              <w:rPr>
                <w:sz w:val="20"/>
                <w:szCs w:val="20"/>
              </w:rPr>
              <w:t>(a) the person is a care recipient in a residential aged care facility; and</w:t>
            </w:r>
          </w:p>
          <w:p w14:paraId="68C608A6"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1046AC0A" w14:textId="77777777" w:rsidR="00984EC0" w:rsidRDefault="00984EC0" w:rsidP="00E83B8C">
            <w:pPr>
              <w:spacing w:before="200" w:after="200"/>
              <w:rPr>
                <w:sz w:val="20"/>
                <w:szCs w:val="20"/>
              </w:rPr>
            </w:pPr>
            <w:r>
              <w:rPr>
                <w:sz w:val="20"/>
                <w:szCs w:val="20"/>
              </w:rPr>
              <w:t>(c) the service is provided to the person individually and in person; and</w:t>
            </w:r>
          </w:p>
          <w:p w14:paraId="0242A60C"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1E8C67E"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6A13A917" w14:textId="77777777" w:rsidR="00984EC0" w:rsidRDefault="00984EC0" w:rsidP="00E83B8C">
            <w:pPr>
              <w:spacing w:before="200" w:after="200"/>
              <w:rPr>
                <w:sz w:val="20"/>
                <w:szCs w:val="20"/>
              </w:rPr>
            </w:pPr>
            <w:r>
              <w:rPr>
                <w:sz w:val="20"/>
                <w:szCs w:val="20"/>
              </w:rPr>
              <w:t>(f)  the service is at least 20 minutes but less than 50 minutes duration</w:t>
            </w:r>
          </w:p>
          <w:p w14:paraId="0F4AB59E"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1C6FCC9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3FEAF" w14:textId="77777777" w:rsidR="00984EC0" w:rsidRDefault="00984EC0" w:rsidP="00E83B8C">
            <w:pPr>
              <w:rPr>
                <w:b/>
              </w:rPr>
            </w:pPr>
            <w:r>
              <w:rPr>
                <w:b/>
              </w:rPr>
              <w:t>Fee</w:t>
            </w:r>
          </w:p>
          <w:p w14:paraId="23DE3D8B" w14:textId="77777777" w:rsidR="00984EC0" w:rsidRDefault="00984EC0" w:rsidP="00E83B8C">
            <w:r>
              <w:t>93323</w:t>
            </w:r>
          </w:p>
        </w:tc>
        <w:tc>
          <w:tcPr>
            <w:tcW w:w="0" w:type="auto"/>
            <w:tcMar>
              <w:top w:w="38" w:type="dxa"/>
              <w:left w:w="38" w:type="dxa"/>
              <w:bottom w:w="38" w:type="dxa"/>
              <w:right w:w="38" w:type="dxa"/>
            </w:tcMar>
            <w:vAlign w:val="bottom"/>
          </w:tcPr>
          <w:p w14:paraId="1FEBB94B"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occupational therapist if:</w:t>
            </w:r>
          </w:p>
          <w:p w14:paraId="313023C6" w14:textId="77777777" w:rsidR="00984EC0" w:rsidRDefault="00984EC0" w:rsidP="00E83B8C">
            <w:pPr>
              <w:spacing w:before="200" w:after="200"/>
              <w:rPr>
                <w:sz w:val="20"/>
                <w:szCs w:val="20"/>
              </w:rPr>
            </w:pPr>
            <w:r>
              <w:rPr>
                <w:sz w:val="20"/>
                <w:szCs w:val="20"/>
              </w:rPr>
              <w:t>(a) the person is a care recipient in a residential aged care facility; and</w:t>
            </w:r>
          </w:p>
          <w:p w14:paraId="1ED93F3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0F5BFEF9" w14:textId="77777777" w:rsidR="00984EC0" w:rsidRDefault="00984EC0" w:rsidP="00E83B8C">
            <w:pPr>
              <w:spacing w:before="200" w:after="200"/>
              <w:rPr>
                <w:sz w:val="20"/>
                <w:szCs w:val="20"/>
              </w:rPr>
            </w:pPr>
            <w:r>
              <w:rPr>
                <w:sz w:val="20"/>
                <w:szCs w:val="20"/>
              </w:rPr>
              <w:t>(c) the service is provided to the person individually and in person; and</w:t>
            </w:r>
          </w:p>
          <w:p w14:paraId="57515AF1"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71AAA23"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04FDF1B6" w14:textId="77777777" w:rsidR="00984EC0" w:rsidRDefault="00984EC0" w:rsidP="00E83B8C">
            <w:pPr>
              <w:spacing w:before="200" w:after="200"/>
              <w:rPr>
                <w:sz w:val="20"/>
                <w:szCs w:val="20"/>
              </w:rPr>
            </w:pPr>
            <w:r>
              <w:rPr>
                <w:sz w:val="20"/>
                <w:szCs w:val="20"/>
              </w:rPr>
              <w:t>(f)  the service is at least 50 minutes duration</w:t>
            </w:r>
          </w:p>
          <w:p w14:paraId="1D2E834C"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7263156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83F08" w14:textId="77777777" w:rsidR="00984EC0" w:rsidRDefault="00984EC0" w:rsidP="00E83B8C">
            <w:pPr>
              <w:rPr>
                <w:b/>
              </w:rPr>
            </w:pPr>
            <w:r>
              <w:rPr>
                <w:b/>
              </w:rPr>
              <w:t>Fee</w:t>
            </w:r>
          </w:p>
          <w:p w14:paraId="3F66D3A6" w14:textId="77777777" w:rsidR="00984EC0" w:rsidRDefault="00984EC0" w:rsidP="00E83B8C">
            <w:r>
              <w:t>93356</w:t>
            </w:r>
          </w:p>
        </w:tc>
        <w:tc>
          <w:tcPr>
            <w:tcW w:w="0" w:type="auto"/>
            <w:tcMar>
              <w:top w:w="38" w:type="dxa"/>
              <w:left w:w="38" w:type="dxa"/>
              <w:bottom w:w="38" w:type="dxa"/>
              <w:right w:w="38" w:type="dxa"/>
            </w:tcMar>
            <w:vAlign w:val="bottom"/>
          </w:tcPr>
          <w:p w14:paraId="66D2548E"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occupational therapist if:</w:t>
            </w:r>
          </w:p>
          <w:p w14:paraId="2E02AFD7"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3820A64B" w14:textId="77777777" w:rsidR="00984EC0" w:rsidRDefault="00984EC0" w:rsidP="00E83B8C">
            <w:pPr>
              <w:spacing w:before="200" w:after="200"/>
              <w:rPr>
                <w:sz w:val="20"/>
                <w:szCs w:val="20"/>
              </w:rPr>
            </w:pPr>
            <w:r>
              <w:rPr>
                <w:sz w:val="20"/>
                <w:szCs w:val="20"/>
              </w:rPr>
              <w:t>(c) the service is provided to the person individually and in person; and</w:t>
            </w:r>
          </w:p>
          <w:p w14:paraId="57986742"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CBE2AEB"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768127F9" w14:textId="77777777" w:rsidR="00984EC0" w:rsidRDefault="00984EC0" w:rsidP="00E83B8C">
            <w:pPr>
              <w:spacing w:before="200" w:after="200"/>
              <w:rPr>
                <w:sz w:val="20"/>
                <w:szCs w:val="20"/>
              </w:rPr>
            </w:pPr>
            <w:r>
              <w:rPr>
                <w:sz w:val="20"/>
                <w:szCs w:val="20"/>
              </w:rPr>
              <w:t>(f)  the service is at least 20 minutes but less than 50 minutes duration</w:t>
            </w:r>
          </w:p>
          <w:p w14:paraId="53E77AE9"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68F5466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3A2687" w14:textId="77777777" w:rsidR="00984EC0" w:rsidRDefault="00984EC0" w:rsidP="00E83B8C">
            <w:pPr>
              <w:rPr>
                <w:b/>
              </w:rPr>
            </w:pPr>
            <w:r>
              <w:rPr>
                <w:b/>
              </w:rPr>
              <w:t>Fee</w:t>
            </w:r>
          </w:p>
          <w:p w14:paraId="77E4F5C3" w14:textId="77777777" w:rsidR="00984EC0" w:rsidRDefault="00984EC0" w:rsidP="00E83B8C">
            <w:r>
              <w:t>93357</w:t>
            </w:r>
          </w:p>
        </w:tc>
        <w:tc>
          <w:tcPr>
            <w:tcW w:w="0" w:type="auto"/>
            <w:tcMar>
              <w:top w:w="38" w:type="dxa"/>
              <w:left w:w="38" w:type="dxa"/>
              <w:bottom w:w="38" w:type="dxa"/>
              <w:right w:w="38" w:type="dxa"/>
            </w:tcMar>
            <w:vAlign w:val="bottom"/>
          </w:tcPr>
          <w:p w14:paraId="25B5292F" w14:textId="77777777" w:rsidR="00984EC0" w:rsidRDefault="00984EC0" w:rsidP="00E83B8C">
            <w:pPr>
              <w:spacing w:after="200"/>
              <w:rPr>
                <w:sz w:val="20"/>
                <w:szCs w:val="20"/>
              </w:rPr>
            </w:pPr>
            <w:r>
              <w:rPr>
                <w:sz w:val="20"/>
                <w:szCs w:val="20"/>
              </w:rPr>
              <w:t>Focussed psychological strategies health service provided by telehealth attendance by an eligible occupational therapist if:</w:t>
            </w:r>
          </w:p>
          <w:p w14:paraId="31F9C6EB"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5650ECDA" w14:textId="77777777" w:rsidR="00984EC0" w:rsidRDefault="00984EC0" w:rsidP="00E83B8C">
            <w:pPr>
              <w:spacing w:before="200" w:after="200"/>
              <w:rPr>
                <w:sz w:val="20"/>
                <w:szCs w:val="20"/>
              </w:rPr>
            </w:pPr>
            <w:r>
              <w:rPr>
                <w:sz w:val="20"/>
                <w:szCs w:val="20"/>
              </w:rPr>
              <w:t>(c)  the service is provided to the person individually; and</w:t>
            </w:r>
          </w:p>
          <w:p w14:paraId="799B4BF8"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55BE750F"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20 minutes but less than 50 minutes duration</w:t>
            </w:r>
          </w:p>
          <w:p w14:paraId="069DA5FB"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6851C14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9D9EC" w14:textId="77777777" w:rsidR="00984EC0" w:rsidRDefault="00984EC0" w:rsidP="00E83B8C">
            <w:pPr>
              <w:rPr>
                <w:b/>
              </w:rPr>
            </w:pPr>
            <w:r>
              <w:rPr>
                <w:b/>
              </w:rPr>
              <w:t>Fee</w:t>
            </w:r>
          </w:p>
          <w:p w14:paraId="3D49EEAD" w14:textId="77777777" w:rsidR="00984EC0" w:rsidRDefault="00984EC0" w:rsidP="00E83B8C">
            <w:r>
              <w:t>93358</w:t>
            </w:r>
          </w:p>
        </w:tc>
        <w:tc>
          <w:tcPr>
            <w:tcW w:w="0" w:type="auto"/>
            <w:tcMar>
              <w:top w:w="38" w:type="dxa"/>
              <w:left w:w="38" w:type="dxa"/>
              <w:bottom w:w="38" w:type="dxa"/>
              <w:right w:w="38" w:type="dxa"/>
            </w:tcMar>
            <w:vAlign w:val="bottom"/>
          </w:tcPr>
          <w:p w14:paraId="585648AD" w14:textId="77777777" w:rsidR="00984EC0" w:rsidRDefault="00984EC0" w:rsidP="00E83B8C">
            <w:pPr>
              <w:spacing w:after="200"/>
              <w:rPr>
                <w:sz w:val="20"/>
                <w:szCs w:val="20"/>
              </w:rPr>
            </w:pPr>
            <w:r>
              <w:rPr>
                <w:sz w:val="20"/>
                <w:szCs w:val="20"/>
              </w:rPr>
              <w:t>Focussed psychological strategies health service provided by phone attendance by an eligible occupational therapist if:</w:t>
            </w:r>
          </w:p>
          <w:p w14:paraId="012EE8EC"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FAA5190" w14:textId="77777777" w:rsidR="00984EC0" w:rsidRDefault="00984EC0" w:rsidP="00E83B8C">
            <w:pPr>
              <w:spacing w:before="200" w:after="200"/>
              <w:rPr>
                <w:sz w:val="20"/>
                <w:szCs w:val="20"/>
              </w:rPr>
            </w:pPr>
            <w:r>
              <w:rPr>
                <w:sz w:val="20"/>
                <w:szCs w:val="20"/>
              </w:rPr>
              <w:t>(c)  the service is provided to the person individually; and</w:t>
            </w:r>
          </w:p>
          <w:p w14:paraId="44080B7B"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3AD50F8"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20 minutes but less than 50 minutes duration</w:t>
            </w:r>
          </w:p>
          <w:p w14:paraId="2B07E10F"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639641B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1CAC5" w14:textId="77777777" w:rsidR="00984EC0" w:rsidRDefault="00984EC0" w:rsidP="00E83B8C">
            <w:pPr>
              <w:rPr>
                <w:b/>
              </w:rPr>
            </w:pPr>
            <w:r>
              <w:rPr>
                <w:b/>
              </w:rPr>
              <w:t>Fee</w:t>
            </w:r>
          </w:p>
          <w:p w14:paraId="5F7C9D97" w14:textId="77777777" w:rsidR="00984EC0" w:rsidRDefault="00984EC0" w:rsidP="00E83B8C">
            <w:r>
              <w:t>93359</w:t>
            </w:r>
          </w:p>
        </w:tc>
        <w:tc>
          <w:tcPr>
            <w:tcW w:w="0" w:type="auto"/>
            <w:tcMar>
              <w:top w:w="38" w:type="dxa"/>
              <w:left w:w="38" w:type="dxa"/>
              <w:bottom w:w="38" w:type="dxa"/>
              <w:right w:w="38" w:type="dxa"/>
            </w:tcMar>
            <w:vAlign w:val="bottom"/>
          </w:tcPr>
          <w:p w14:paraId="4AB68245"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occupational therapist if:</w:t>
            </w:r>
          </w:p>
          <w:p w14:paraId="56B077CB"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4AF081B5" w14:textId="77777777" w:rsidR="00984EC0" w:rsidRDefault="00984EC0" w:rsidP="00E83B8C">
            <w:pPr>
              <w:spacing w:before="200" w:after="200"/>
              <w:rPr>
                <w:sz w:val="20"/>
                <w:szCs w:val="20"/>
              </w:rPr>
            </w:pPr>
            <w:r>
              <w:rPr>
                <w:sz w:val="20"/>
                <w:szCs w:val="20"/>
              </w:rPr>
              <w:t>(c) the service is provided to the person individually and in person; and</w:t>
            </w:r>
          </w:p>
          <w:p w14:paraId="07ACEA3A"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FA27503"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duration</w:t>
            </w:r>
          </w:p>
          <w:p w14:paraId="666FA192"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1090F21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31379" w14:textId="77777777" w:rsidR="00984EC0" w:rsidRDefault="00984EC0" w:rsidP="00E83B8C">
            <w:pPr>
              <w:rPr>
                <w:b/>
              </w:rPr>
            </w:pPr>
            <w:r>
              <w:rPr>
                <w:b/>
              </w:rPr>
              <w:t>Fee</w:t>
            </w:r>
          </w:p>
          <w:p w14:paraId="71EEB935" w14:textId="77777777" w:rsidR="00984EC0" w:rsidRDefault="00984EC0" w:rsidP="00E83B8C">
            <w:r>
              <w:t>93360</w:t>
            </w:r>
          </w:p>
        </w:tc>
        <w:tc>
          <w:tcPr>
            <w:tcW w:w="0" w:type="auto"/>
            <w:tcMar>
              <w:top w:w="38" w:type="dxa"/>
              <w:left w:w="38" w:type="dxa"/>
              <w:bottom w:w="38" w:type="dxa"/>
              <w:right w:w="38" w:type="dxa"/>
            </w:tcMar>
            <w:vAlign w:val="bottom"/>
          </w:tcPr>
          <w:p w14:paraId="6E44258E" w14:textId="77777777" w:rsidR="00984EC0" w:rsidRDefault="00984EC0" w:rsidP="00E83B8C">
            <w:pPr>
              <w:spacing w:after="200"/>
              <w:rPr>
                <w:sz w:val="20"/>
                <w:szCs w:val="20"/>
              </w:rPr>
            </w:pPr>
            <w:r>
              <w:rPr>
                <w:sz w:val="20"/>
                <w:szCs w:val="20"/>
              </w:rPr>
              <w:t>Focussed psychological strategies health service provided by telehealth attendance by an eligible occupational therapist if:</w:t>
            </w:r>
          </w:p>
          <w:p w14:paraId="4761A9CD"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08BC0900" w14:textId="77777777" w:rsidR="00984EC0" w:rsidRDefault="00984EC0" w:rsidP="00E83B8C">
            <w:pPr>
              <w:spacing w:before="200" w:after="200"/>
              <w:rPr>
                <w:sz w:val="20"/>
                <w:szCs w:val="20"/>
              </w:rPr>
            </w:pPr>
            <w:r>
              <w:rPr>
                <w:sz w:val="20"/>
                <w:szCs w:val="20"/>
              </w:rPr>
              <w:t>(c)  the service is provided to the person individually; and</w:t>
            </w:r>
          </w:p>
          <w:p w14:paraId="30B1EB37"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49968E2"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in duration</w:t>
            </w:r>
          </w:p>
          <w:p w14:paraId="7C598003"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17D90966"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A45810" w14:textId="77777777" w:rsidR="00984EC0" w:rsidRDefault="00984EC0" w:rsidP="00E83B8C">
            <w:pPr>
              <w:rPr>
                <w:b/>
              </w:rPr>
            </w:pPr>
            <w:r>
              <w:rPr>
                <w:b/>
              </w:rPr>
              <w:t>Fee</w:t>
            </w:r>
          </w:p>
          <w:p w14:paraId="72D33361" w14:textId="77777777" w:rsidR="00984EC0" w:rsidRDefault="00984EC0" w:rsidP="00E83B8C">
            <w:r>
              <w:t>93361</w:t>
            </w:r>
          </w:p>
        </w:tc>
        <w:tc>
          <w:tcPr>
            <w:tcW w:w="0" w:type="auto"/>
            <w:tcMar>
              <w:top w:w="38" w:type="dxa"/>
              <w:left w:w="38" w:type="dxa"/>
              <w:bottom w:w="38" w:type="dxa"/>
              <w:right w:w="38" w:type="dxa"/>
            </w:tcMar>
            <w:vAlign w:val="bottom"/>
          </w:tcPr>
          <w:p w14:paraId="2B66FAB7" w14:textId="77777777" w:rsidR="00984EC0" w:rsidRDefault="00984EC0" w:rsidP="00E83B8C">
            <w:pPr>
              <w:spacing w:after="200"/>
              <w:rPr>
                <w:sz w:val="20"/>
                <w:szCs w:val="20"/>
              </w:rPr>
            </w:pPr>
            <w:r>
              <w:rPr>
                <w:sz w:val="20"/>
                <w:szCs w:val="20"/>
              </w:rPr>
              <w:t>Focussed psychological strategies health service provided by phone attendance by an eligible occupational therapist if:</w:t>
            </w:r>
          </w:p>
          <w:p w14:paraId="28ACF64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0E71CE2E" w14:textId="77777777" w:rsidR="00984EC0" w:rsidRDefault="00984EC0" w:rsidP="00E83B8C">
            <w:pPr>
              <w:spacing w:before="200" w:after="200"/>
              <w:rPr>
                <w:sz w:val="20"/>
                <w:szCs w:val="20"/>
              </w:rPr>
            </w:pPr>
            <w:r>
              <w:rPr>
                <w:sz w:val="20"/>
                <w:szCs w:val="20"/>
              </w:rPr>
              <w:t>(c)  the service is provided to the person individually; and</w:t>
            </w:r>
          </w:p>
          <w:p w14:paraId="3EFF64E5"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6CE8925"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in duration</w:t>
            </w:r>
          </w:p>
          <w:p w14:paraId="1C70361F"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bl>
    <w:p w14:paraId="7C4A4220"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5275379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4453049F" w14:textId="77777777" w:rsidTr="00E83B8C">
              <w:tc>
                <w:tcPr>
                  <w:tcW w:w="2500" w:type="pct"/>
                  <w:tcBorders>
                    <w:top w:val="nil"/>
                    <w:left w:val="nil"/>
                    <w:bottom w:val="nil"/>
                    <w:right w:val="nil"/>
                  </w:tcBorders>
                  <w:tcMar>
                    <w:top w:w="38" w:type="dxa"/>
                    <w:left w:w="0" w:type="dxa"/>
                    <w:bottom w:w="38" w:type="dxa"/>
                    <w:right w:w="0" w:type="dxa"/>
                  </w:tcMar>
                  <w:vAlign w:val="bottom"/>
                </w:tcPr>
                <w:p w14:paraId="47D7CF0B"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M26. COVID-19 ADDITIONAL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3D2EB7EE" w14:textId="77777777" w:rsidR="00984EC0" w:rsidRDefault="00984EC0" w:rsidP="00E83B8C">
                  <w:pPr>
                    <w:keepLines/>
                    <w:jc w:val="right"/>
                    <w:rPr>
                      <w:rFonts w:ascii="Helvetica" w:eastAsia="Helvetica" w:hAnsi="Helvetica" w:cs="Helvetica"/>
                      <w:b/>
                      <w:sz w:val="20"/>
                    </w:rPr>
                  </w:pPr>
                  <w:r>
                    <w:rPr>
                      <w:rFonts w:ascii="Helvetica" w:eastAsia="Helvetica" w:hAnsi="Helvetica" w:cs="Helvetica"/>
                      <w:b/>
                      <w:sz w:val="20"/>
                    </w:rPr>
                    <w:t>4. ADDITIONAL FOCUSSED PSYCHOLOGICAL STRATEGIES (ELIGIBLE SOCIAL WORKER)</w:t>
                  </w:r>
                </w:p>
              </w:tc>
            </w:tr>
          </w:tbl>
          <w:p w14:paraId="3FE51576" w14:textId="77777777" w:rsidR="00984EC0" w:rsidRDefault="00984EC0" w:rsidP="00E83B8C">
            <w:pPr>
              <w:keepLines/>
              <w:rPr>
                <w:rFonts w:ascii="Helvetica" w:eastAsia="Helvetica" w:hAnsi="Helvetica" w:cs="Helvetica"/>
                <w:b/>
              </w:rPr>
            </w:pPr>
          </w:p>
        </w:tc>
      </w:tr>
      <w:tr w:rsidR="00984EC0" w14:paraId="396169C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19E7F"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6B8A72C2" w14:textId="77777777" w:rsidR="00984EC0" w:rsidRDefault="00984EC0" w:rsidP="00E83B8C">
            <w:pPr>
              <w:spacing w:before="120" w:after="60"/>
              <w:rPr>
                <w:rFonts w:ascii="Helvetica" w:eastAsia="Helvetica" w:hAnsi="Helvetica" w:cs="Helvetica"/>
                <w:b/>
              </w:rPr>
            </w:pPr>
            <w:r>
              <w:rPr>
                <w:rFonts w:ascii="Helvetica" w:eastAsia="Helvetica" w:hAnsi="Helvetica" w:cs="Helvetica"/>
                <w:b/>
              </w:rPr>
              <w:t>Group M26. COVID-19 Additional focussed psychological strategies (allied mental health)</w:t>
            </w:r>
          </w:p>
        </w:tc>
      </w:tr>
      <w:tr w:rsidR="00984EC0" w14:paraId="390E11C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924918C"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3AF08AEA" w14:textId="77777777" w:rsidR="00984EC0" w:rsidRDefault="00984EC0" w:rsidP="00E83B8C">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6" w:name="_Toc106791280"/>
            <w:bookmarkStart w:id="127" w:name="_Toc106791432"/>
            <w:r>
              <w:rPr>
                <w:rFonts w:ascii="Helvetica" w:eastAsia="Helvetica" w:hAnsi="Helvetica" w:cs="Helvetica"/>
                <w:b w:val="0"/>
                <w:sz w:val="18"/>
              </w:rPr>
              <w:t>Subgroup 4. Additional focussed psychological strategies (eligible social worker)</w:t>
            </w:r>
            <w:bookmarkEnd w:id="126"/>
            <w:bookmarkEnd w:id="127"/>
          </w:p>
        </w:tc>
      </w:tr>
      <w:tr w:rsidR="00984EC0" w14:paraId="4537A06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D69F7" w14:textId="77777777" w:rsidR="00984EC0" w:rsidRDefault="00984EC0" w:rsidP="00E83B8C">
            <w:pPr>
              <w:rPr>
                <w:b/>
              </w:rPr>
            </w:pPr>
            <w:r>
              <w:rPr>
                <w:b/>
              </w:rPr>
              <w:t>Fee</w:t>
            </w:r>
          </w:p>
          <w:p w14:paraId="42672509" w14:textId="77777777" w:rsidR="00984EC0" w:rsidRDefault="00984EC0" w:rsidP="00E83B8C">
            <w:r>
              <w:t>93326</w:t>
            </w:r>
          </w:p>
        </w:tc>
        <w:tc>
          <w:tcPr>
            <w:tcW w:w="0" w:type="auto"/>
            <w:tcMar>
              <w:top w:w="38" w:type="dxa"/>
              <w:left w:w="38" w:type="dxa"/>
              <w:bottom w:w="38" w:type="dxa"/>
              <w:right w:w="38" w:type="dxa"/>
            </w:tcMar>
            <w:vAlign w:val="bottom"/>
          </w:tcPr>
          <w:p w14:paraId="0A04B14D"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social worker if:</w:t>
            </w:r>
          </w:p>
          <w:p w14:paraId="71128114" w14:textId="77777777" w:rsidR="00984EC0" w:rsidRDefault="00984EC0" w:rsidP="00E83B8C">
            <w:pPr>
              <w:spacing w:before="200" w:after="200"/>
              <w:rPr>
                <w:sz w:val="20"/>
                <w:szCs w:val="20"/>
              </w:rPr>
            </w:pPr>
            <w:r>
              <w:rPr>
                <w:sz w:val="20"/>
                <w:szCs w:val="20"/>
              </w:rPr>
              <w:t>(a) the person is a care recipient in a residential aged care facility; and</w:t>
            </w:r>
          </w:p>
          <w:p w14:paraId="6DEEDF9D"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000573EA" w14:textId="77777777" w:rsidR="00984EC0" w:rsidRDefault="00984EC0" w:rsidP="00E83B8C">
            <w:pPr>
              <w:spacing w:before="200" w:after="200"/>
              <w:rPr>
                <w:sz w:val="20"/>
                <w:szCs w:val="20"/>
              </w:rPr>
            </w:pPr>
            <w:r>
              <w:rPr>
                <w:sz w:val="20"/>
                <w:szCs w:val="20"/>
              </w:rPr>
              <w:t>(c)  the service is provided to the person individually and in person; and</w:t>
            </w:r>
          </w:p>
          <w:p w14:paraId="6C3C7E72"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7CBBC39"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0E00B233" w14:textId="77777777" w:rsidR="00984EC0" w:rsidRDefault="00984EC0" w:rsidP="00E83B8C">
            <w:pPr>
              <w:spacing w:before="200" w:after="200"/>
              <w:rPr>
                <w:sz w:val="20"/>
                <w:szCs w:val="20"/>
              </w:rPr>
            </w:pPr>
            <w:r>
              <w:rPr>
                <w:sz w:val="20"/>
                <w:szCs w:val="20"/>
              </w:rPr>
              <w:t>(f)  the service is at least 20 minutes but less than 50 minutes duration</w:t>
            </w:r>
          </w:p>
          <w:p w14:paraId="4BC0F9B0"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1DF7108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0F2CD" w14:textId="77777777" w:rsidR="00984EC0" w:rsidRDefault="00984EC0" w:rsidP="00E83B8C">
            <w:pPr>
              <w:rPr>
                <w:b/>
              </w:rPr>
            </w:pPr>
            <w:r>
              <w:rPr>
                <w:b/>
              </w:rPr>
              <w:t>Fee</w:t>
            </w:r>
          </w:p>
          <w:p w14:paraId="5F3F471C" w14:textId="77777777" w:rsidR="00984EC0" w:rsidRDefault="00984EC0" w:rsidP="00E83B8C">
            <w:r>
              <w:t>93327</w:t>
            </w:r>
          </w:p>
        </w:tc>
        <w:tc>
          <w:tcPr>
            <w:tcW w:w="0" w:type="auto"/>
            <w:tcMar>
              <w:top w:w="38" w:type="dxa"/>
              <w:left w:w="38" w:type="dxa"/>
              <w:bottom w:w="38" w:type="dxa"/>
              <w:right w:w="38" w:type="dxa"/>
            </w:tcMar>
            <w:vAlign w:val="bottom"/>
          </w:tcPr>
          <w:p w14:paraId="1997F690"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social worker if:</w:t>
            </w:r>
          </w:p>
          <w:p w14:paraId="75DAA051" w14:textId="77777777" w:rsidR="00984EC0" w:rsidRDefault="00984EC0" w:rsidP="00E83B8C">
            <w:pPr>
              <w:spacing w:before="200" w:after="200"/>
              <w:rPr>
                <w:sz w:val="20"/>
                <w:szCs w:val="20"/>
              </w:rPr>
            </w:pPr>
            <w:r>
              <w:rPr>
                <w:sz w:val="20"/>
                <w:szCs w:val="20"/>
              </w:rPr>
              <w:t>(a) the person is a care recipient in a residential aged care facility; and</w:t>
            </w:r>
          </w:p>
          <w:p w14:paraId="5F45317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C88A887" w14:textId="77777777" w:rsidR="00984EC0" w:rsidRDefault="00984EC0" w:rsidP="00E83B8C">
            <w:pPr>
              <w:spacing w:before="200" w:after="200"/>
              <w:rPr>
                <w:sz w:val="20"/>
                <w:szCs w:val="20"/>
              </w:rPr>
            </w:pPr>
            <w:r>
              <w:rPr>
                <w:sz w:val="20"/>
                <w:szCs w:val="20"/>
              </w:rPr>
              <w:t>(c) the service is provided to the person individually and in person; and</w:t>
            </w:r>
          </w:p>
          <w:p w14:paraId="21B6499E"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932EE90"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61F7050B" w14:textId="77777777" w:rsidR="00984EC0" w:rsidRDefault="00984EC0" w:rsidP="00E83B8C">
            <w:pPr>
              <w:spacing w:before="200" w:after="200"/>
              <w:rPr>
                <w:sz w:val="20"/>
                <w:szCs w:val="20"/>
              </w:rPr>
            </w:pPr>
            <w:r>
              <w:rPr>
                <w:sz w:val="20"/>
                <w:szCs w:val="20"/>
              </w:rPr>
              <w:t>(f)  the service is at least 50 minutes duration</w:t>
            </w:r>
          </w:p>
          <w:p w14:paraId="5C896510"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385970B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0B161" w14:textId="77777777" w:rsidR="00984EC0" w:rsidRDefault="00984EC0" w:rsidP="00E83B8C">
            <w:pPr>
              <w:rPr>
                <w:b/>
              </w:rPr>
            </w:pPr>
            <w:r>
              <w:rPr>
                <w:b/>
              </w:rPr>
              <w:t>Fee</w:t>
            </w:r>
          </w:p>
          <w:p w14:paraId="0EE19688" w14:textId="77777777" w:rsidR="00984EC0" w:rsidRDefault="00984EC0" w:rsidP="00E83B8C">
            <w:r>
              <w:t>93362</w:t>
            </w:r>
          </w:p>
        </w:tc>
        <w:tc>
          <w:tcPr>
            <w:tcW w:w="0" w:type="auto"/>
            <w:tcMar>
              <w:top w:w="38" w:type="dxa"/>
              <w:left w:w="38" w:type="dxa"/>
              <w:bottom w:w="38" w:type="dxa"/>
              <w:right w:w="38" w:type="dxa"/>
            </w:tcMar>
            <w:vAlign w:val="bottom"/>
          </w:tcPr>
          <w:p w14:paraId="7F588D09"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social worker if:</w:t>
            </w:r>
          </w:p>
          <w:p w14:paraId="032783DD"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1DFA76DA" w14:textId="77777777" w:rsidR="00984EC0" w:rsidRDefault="00984EC0" w:rsidP="00E83B8C">
            <w:pPr>
              <w:spacing w:before="200" w:after="200"/>
              <w:rPr>
                <w:sz w:val="20"/>
                <w:szCs w:val="20"/>
              </w:rPr>
            </w:pPr>
            <w:r>
              <w:rPr>
                <w:sz w:val="20"/>
                <w:szCs w:val="20"/>
              </w:rPr>
              <w:t>(c)  the service is provided to the person individually and in person; and</w:t>
            </w:r>
          </w:p>
          <w:p w14:paraId="2CAE3A34"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2FB9F6E" w14:textId="77777777" w:rsidR="00984EC0" w:rsidRDefault="00984EC0" w:rsidP="00E83B8C">
            <w:pPr>
              <w:spacing w:before="200" w:after="200"/>
              <w:rPr>
                <w:sz w:val="20"/>
                <w:szCs w:val="20"/>
              </w:rPr>
            </w:pPr>
            <w:r>
              <w:rPr>
                <w:sz w:val="20"/>
                <w:szCs w:val="20"/>
              </w:rPr>
              <w:t xml:space="preserve">(e)  on the completion of the course of treatment, the eligible social worker gives a written report to the referring medical practitioner on assessments carried out, treatment provided and recommendations on future management of the person’s condition; and </w:t>
            </w:r>
            <w:r>
              <w:rPr>
                <w:sz w:val="20"/>
                <w:szCs w:val="20"/>
              </w:rPr>
              <w:br/>
            </w:r>
            <w:r>
              <w:rPr>
                <w:sz w:val="20"/>
                <w:szCs w:val="20"/>
              </w:rPr>
              <w:br/>
              <w:t>(f)  the service is at least 20 minutes but less than 50 minutes duration</w:t>
            </w:r>
          </w:p>
          <w:p w14:paraId="7A1FFDD3"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5AE3E9B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57657" w14:textId="77777777" w:rsidR="00984EC0" w:rsidRDefault="00984EC0" w:rsidP="00E83B8C">
            <w:pPr>
              <w:rPr>
                <w:b/>
              </w:rPr>
            </w:pPr>
            <w:r>
              <w:rPr>
                <w:b/>
              </w:rPr>
              <w:t>Fee</w:t>
            </w:r>
          </w:p>
          <w:p w14:paraId="35D9D65A" w14:textId="77777777" w:rsidR="00984EC0" w:rsidRDefault="00984EC0" w:rsidP="00E83B8C">
            <w:r>
              <w:t>93363</w:t>
            </w:r>
          </w:p>
        </w:tc>
        <w:tc>
          <w:tcPr>
            <w:tcW w:w="0" w:type="auto"/>
            <w:tcMar>
              <w:top w:w="38" w:type="dxa"/>
              <w:left w:w="38" w:type="dxa"/>
              <w:bottom w:w="38" w:type="dxa"/>
              <w:right w:w="38" w:type="dxa"/>
            </w:tcMar>
            <w:vAlign w:val="bottom"/>
          </w:tcPr>
          <w:p w14:paraId="01010002" w14:textId="77777777" w:rsidR="00984EC0" w:rsidRDefault="00984EC0" w:rsidP="00E83B8C">
            <w:pPr>
              <w:spacing w:after="200"/>
              <w:rPr>
                <w:sz w:val="20"/>
                <w:szCs w:val="20"/>
              </w:rPr>
            </w:pPr>
            <w:r>
              <w:rPr>
                <w:sz w:val="20"/>
                <w:szCs w:val="20"/>
              </w:rPr>
              <w:t>Focussed psychological strategies health service provided by telehealth attendance by an eligible social worker if:</w:t>
            </w:r>
          </w:p>
          <w:p w14:paraId="1E6A00E1"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63B07B66" w14:textId="77777777" w:rsidR="00984EC0" w:rsidRDefault="00984EC0" w:rsidP="00E83B8C">
            <w:pPr>
              <w:spacing w:before="200" w:after="200"/>
              <w:rPr>
                <w:sz w:val="20"/>
                <w:szCs w:val="20"/>
              </w:rPr>
            </w:pPr>
            <w:r>
              <w:rPr>
                <w:sz w:val="20"/>
                <w:szCs w:val="20"/>
              </w:rPr>
              <w:t>(c)  the service is provided to the person individually; and</w:t>
            </w:r>
          </w:p>
          <w:p w14:paraId="047ADE39"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78ABEA8C"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765205C0" w14:textId="77777777" w:rsidR="00984EC0" w:rsidRDefault="00984EC0" w:rsidP="00E83B8C">
            <w:pPr>
              <w:spacing w:before="200" w:after="200"/>
              <w:rPr>
                <w:sz w:val="20"/>
                <w:szCs w:val="20"/>
              </w:rPr>
            </w:pPr>
            <w:r>
              <w:rPr>
                <w:sz w:val="20"/>
                <w:szCs w:val="20"/>
              </w:rPr>
              <w:t>(f)  the service is at least 20 minutes but less than 50 minutes duration</w:t>
            </w:r>
          </w:p>
          <w:p w14:paraId="43B3918F"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3EF5551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94E31" w14:textId="77777777" w:rsidR="00984EC0" w:rsidRDefault="00984EC0" w:rsidP="00E83B8C">
            <w:pPr>
              <w:rPr>
                <w:b/>
              </w:rPr>
            </w:pPr>
            <w:r>
              <w:rPr>
                <w:b/>
              </w:rPr>
              <w:t>Fee</w:t>
            </w:r>
          </w:p>
          <w:p w14:paraId="5289A9A8" w14:textId="77777777" w:rsidR="00984EC0" w:rsidRDefault="00984EC0" w:rsidP="00E83B8C">
            <w:r>
              <w:t>93364</w:t>
            </w:r>
          </w:p>
        </w:tc>
        <w:tc>
          <w:tcPr>
            <w:tcW w:w="0" w:type="auto"/>
            <w:tcMar>
              <w:top w:w="38" w:type="dxa"/>
              <w:left w:w="38" w:type="dxa"/>
              <w:bottom w:w="38" w:type="dxa"/>
              <w:right w:w="38" w:type="dxa"/>
            </w:tcMar>
            <w:vAlign w:val="bottom"/>
          </w:tcPr>
          <w:p w14:paraId="063E759D" w14:textId="77777777" w:rsidR="00984EC0" w:rsidRDefault="00984EC0" w:rsidP="00E83B8C">
            <w:pPr>
              <w:spacing w:after="200"/>
              <w:rPr>
                <w:sz w:val="20"/>
                <w:szCs w:val="20"/>
              </w:rPr>
            </w:pPr>
            <w:r>
              <w:rPr>
                <w:sz w:val="20"/>
                <w:szCs w:val="20"/>
              </w:rPr>
              <w:t>Focussed psychological strategies health service provided by phone attendance by an eligible social worker if:</w:t>
            </w:r>
          </w:p>
          <w:p w14:paraId="2532CAE0"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289DA7C0" w14:textId="77777777" w:rsidR="00984EC0" w:rsidRDefault="00984EC0" w:rsidP="00E83B8C">
            <w:pPr>
              <w:spacing w:before="200" w:after="200"/>
              <w:rPr>
                <w:sz w:val="20"/>
                <w:szCs w:val="20"/>
              </w:rPr>
            </w:pPr>
            <w:r>
              <w:rPr>
                <w:sz w:val="20"/>
                <w:szCs w:val="20"/>
              </w:rPr>
              <w:t>(c)  the service is provided to the person individually; and</w:t>
            </w:r>
          </w:p>
          <w:p w14:paraId="43394951"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07BE76BB"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20 minutes but less than 50 minutes duration</w:t>
            </w:r>
          </w:p>
          <w:p w14:paraId="30DD904B"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2789086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EA7B3" w14:textId="77777777" w:rsidR="00984EC0" w:rsidRDefault="00984EC0" w:rsidP="00E83B8C">
            <w:pPr>
              <w:rPr>
                <w:b/>
              </w:rPr>
            </w:pPr>
            <w:r>
              <w:rPr>
                <w:b/>
              </w:rPr>
              <w:t>Fee</w:t>
            </w:r>
          </w:p>
          <w:p w14:paraId="67047563" w14:textId="77777777" w:rsidR="00984EC0" w:rsidRDefault="00984EC0" w:rsidP="00E83B8C">
            <w:r>
              <w:t>93365</w:t>
            </w:r>
          </w:p>
        </w:tc>
        <w:tc>
          <w:tcPr>
            <w:tcW w:w="0" w:type="auto"/>
            <w:tcMar>
              <w:top w:w="38" w:type="dxa"/>
              <w:left w:w="38" w:type="dxa"/>
              <w:bottom w:w="38" w:type="dxa"/>
              <w:right w:w="38" w:type="dxa"/>
            </w:tcMar>
            <w:vAlign w:val="bottom"/>
          </w:tcPr>
          <w:p w14:paraId="31183E5E" w14:textId="77777777" w:rsidR="00984EC0" w:rsidRDefault="00984EC0" w:rsidP="00E83B8C">
            <w:pPr>
              <w:spacing w:after="200"/>
              <w:rPr>
                <w:sz w:val="20"/>
                <w:szCs w:val="20"/>
              </w:rPr>
            </w:pPr>
            <w:r>
              <w:rPr>
                <w:sz w:val="20"/>
                <w:szCs w:val="20"/>
              </w:rPr>
              <w:t>Focussed psychological strategies health service provided to a person in consulting rooms (but not as an admitted patient of a hospital) by an eligible social worker if:</w:t>
            </w:r>
          </w:p>
          <w:p w14:paraId="0A1D691A"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2555D2D4" w14:textId="77777777" w:rsidR="00984EC0" w:rsidRDefault="00984EC0" w:rsidP="00E83B8C">
            <w:pPr>
              <w:spacing w:before="200" w:after="200"/>
              <w:rPr>
                <w:sz w:val="20"/>
                <w:szCs w:val="20"/>
              </w:rPr>
            </w:pPr>
            <w:r>
              <w:rPr>
                <w:sz w:val="20"/>
                <w:szCs w:val="20"/>
              </w:rPr>
              <w:t>(c)   the service is provided to the person individually and in person; and</w:t>
            </w:r>
          </w:p>
          <w:p w14:paraId="6885D452"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712F4EAA" w14:textId="77777777" w:rsidR="00984EC0" w:rsidRDefault="00984EC0" w:rsidP="00E83B8C">
            <w:pPr>
              <w:spacing w:before="200" w:after="200"/>
              <w:rPr>
                <w:sz w:val="20"/>
                <w:szCs w:val="20"/>
              </w:rPr>
            </w:pPr>
            <w:r>
              <w:rPr>
                <w:sz w:val="20"/>
                <w:szCs w:val="20"/>
              </w:rPr>
              <w:t xml:space="preserve">(e)   on the completion of the course of treatment, the eligible social worker gives a written report to the referring medical practitioner on assessments carried out, treatment provided and recommendations on future management of the person’s condition; and </w:t>
            </w:r>
            <w:r>
              <w:rPr>
                <w:sz w:val="20"/>
                <w:szCs w:val="20"/>
              </w:rPr>
              <w:br/>
            </w:r>
            <w:r>
              <w:rPr>
                <w:sz w:val="20"/>
                <w:szCs w:val="20"/>
              </w:rPr>
              <w:br/>
              <w:t>(f) the service is at least 50 minutes duration</w:t>
            </w:r>
          </w:p>
          <w:p w14:paraId="3EE9B9C8"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496A230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3E342" w14:textId="77777777" w:rsidR="00984EC0" w:rsidRDefault="00984EC0" w:rsidP="00E83B8C">
            <w:pPr>
              <w:rPr>
                <w:b/>
              </w:rPr>
            </w:pPr>
            <w:r>
              <w:rPr>
                <w:b/>
              </w:rPr>
              <w:t>Fee</w:t>
            </w:r>
          </w:p>
          <w:p w14:paraId="49022947" w14:textId="77777777" w:rsidR="00984EC0" w:rsidRDefault="00984EC0" w:rsidP="00E83B8C">
            <w:r>
              <w:t>93366</w:t>
            </w:r>
          </w:p>
        </w:tc>
        <w:tc>
          <w:tcPr>
            <w:tcW w:w="0" w:type="auto"/>
            <w:tcMar>
              <w:top w:w="38" w:type="dxa"/>
              <w:left w:w="38" w:type="dxa"/>
              <w:bottom w:w="38" w:type="dxa"/>
              <w:right w:w="38" w:type="dxa"/>
            </w:tcMar>
            <w:vAlign w:val="bottom"/>
          </w:tcPr>
          <w:p w14:paraId="72F65B83" w14:textId="77777777" w:rsidR="00984EC0" w:rsidRDefault="00984EC0" w:rsidP="00E83B8C">
            <w:pPr>
              <w:spacing w:after="200"/>
              <w:rPr>
                <w:sz w:val="20"/>
                <w:szCs w:val="20"/>
              </w:rPr>
            </w:pPr>
            <w:r>
              <w:rPr>
                <w:sz w:val="20"/>
                <w:szCs w:val="20"/>
              </w:rPr>
              <w:t>Focussed psychological strategies health service provided by telehealth attendance by an eligible social worker if:</w:t>
            </w:r>
          </w:p>
          <w:p w14:paraId="70219ECF"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54D64C88" w14:textId="77777777" w:rsidR="00984EC0" w:rsidRDefault="00984EC0" w:rsidP="00E83B8C">
            <w:pPr>
              <w:spacing w:before="200" w:after="200"/>
              <w:rPr>
                <w:sz w:val="20"/>
                <w:szCs w:val="20"/>
              </w:rPr>
            </w:pPr>
            <w:r>
              <w:rPr>
                <w:sz w:val="20"/>
                <w:szCs w:val="20"/>
              </w:rPr>
              <w:t>(c)  the service is provided to the person individually; and</w:t>
            </w:r>
          </w:p>
          <w:p w14:paraId="3C42D573"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B0360A9"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r>
              <w:rPr>
                <w:sz w:val="20"/>
                <w:szCs w:val="20"/>
              </w:rPr>
              <w:br/>
            </w:r>
            <w:r>
              <w:rPr>
                <w:sz w:val="20"/>
                <w:szCs w:val="20"/>
              </w:rPr>
              <w:br/>
              <w:t>(f)  the service is at least 50 minutes duration</w:t>
            </w:r>
          </w:p>
          <w:p w14:paraId="7BA022F6"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578FF45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F113A" w14:textId="77777777" w:rsidR="00984EC0" w:rsidRDefault="00984EC0" w:rsidP="00E83B8C">
            <w:pPr>
              <w:rPr>
                <w:b/>
              </w:rPr>
            </w:pPr>
            <w:r>
              <w:rPr>
                <w:b/>
              </w:rPr>
              <w:t>Fee</w:t>
            </w:r>
          </w:p>
          <w:p w14:paraId="2DD48256" w14:textId="77777777" w:rsidR="00984EC0" w:rsidRDefault="00984EC0" w:rsidP="00E83B8C">
            <w:r>
              <w:t>93367</w:t>
            </w:r>
          </w:p>
        </w:tc>
        <w:tc>
          <w:tcPr>
            <w:tcW w:w="0" w:type="auto"/>
            <w:tcMar>
              <w:top w:w="38" w:type="dxa"/>
              <w:left w:w="38" w:type="dxa"/>
              <w:bottom w:w="38" w:type="dxa"/>
              <w:right w:w="38" w:type="dxa"/>
            </w:tcMar>
            <w:vAlign w:val="bottom"/>
          </w:tcPr>
          <w:p w14:paraId="4C98F3C9" w14:textId="77777777" w:rsidR="00984EC0" w:rsidRDefault="00984EC0" w:rsidP="00E83B8C">
            <w:pPr>
              <w:spacing w:after="200"/>
              <w:rPr>
                <w:sz w:val="20"/>
                <w:szCs w:val="20"/>
              </w:rPr>
            </w:pPr>
            <w:r>
              <w:rPr>
                <w:sz w:val="20"/>
                <w:szCs w:val="20"/>
              </w:rPr>
              <w:t>Focussed psychological strategies health service provided by phone attendance by an eligible social worker if:</w:t>
            </w:r>
          </w:p>
          <w:p w14:paraId="22CD37FE" w14:textId="77777777" w:rsidR="00984EC0" w:rsidRDefault="00984EC0" w:rsidP="00E83B8C">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35E9DA2D" w14:textId="77777777" w:rsidR="00984EC0" w:rsidRDefault="00984EC0" w:rsidP="00E83B8C">
            <w:pPr>
              <w:spacing w:before="200" w:after="200"/>
              <w:rPr>
                <w:sz w:val="20"/>
                <w:szCs w:val="20"/>
              </w:rPr>
            </w:pPr>
            <w:r>
              <w:rPr>
                <w:sz w:val="20"/>
                <w:szCs w:val="20"/>
              </w:rPr>
              <w:t>(c)  the service is provided to the person individually; and</w:t>
            </w:r>
          </w:p>
          <w:p w14:paraId="6763AE16"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761A759B"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701E9F8F" w14:textId="77777777" w:rsidR="00984EC0" w:rsidRDefault="00984EC0" w:rsidP="00E83B8C">
            <w:pPr>
              <w:spacing w:before="200" w:after="200"/>
              <w:rPr>
                <w:sz w:val="20"/>
                <w:szCs w:val="20"/>
              </w:rPr>
            </w:pPr>
            <w:r>
              <w:rPr>
                <w:sz w:val="20"/>
                <w:szCs w:val="20"/>
              </w:rPr>
              <w:t>(f)  the service is at least 50 minutes duration</w:t>
            </w:r>
          </w:p>
          <w:p w14:paraId="61DC32A6"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bl>
    <w:p w14:paraId="489D152E"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7EF98138"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86E2B9C" w14:textId="77777777" w:rsidTr="00E83B8C">
              <w:tc>
                <w:tcPr>
                  <w:tcW w:w="2500" w:type="pct"/>
                  <w:tcBorders>
                    <w:top w:val="nil"/>
                    <w:left w:val="nil"/>
                    <w:bottom w:val="nil"/>
                    <w:right w:val="nil"/>
                  </w:tcBorders>
                  <w:tcMar>
                    <w:top w:w="38" w:type="dxa"/>
                    <w:left w:w="0" w:type="dxa"/>
                    <w:bottom w:w="38" w:type="dxa"/>
                    <w:right w:w="0" w:type="dxa"/>
                  </w:tcMar>
                  <w:vAlign w:val="bottom"/>
                </w:tcPr>
                <w:p w14:paraId="4D42574F"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M27. INITIAL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051C4420" w14:textId="77777777" w:rsidR="00984EC0" w:rsidRDefault="00984EC0" w:rsidP="00E83B8C">
                  <w:pPr>
                    <w:keepLines/>
                    <w:jc w:val="right"/>
                    <w:rPr>
                      <w:rFonts w:ascii="Helvetica" w:eastAsia="Helvetica" w:hAnsi="Helvetica" w:cs="Helvetica"/>
                      <w:b/>
                      <w:sz w:val="20"/>
                    </w:rPr>
                  </w:pPr>
                </w:p>
              </w:tc>
            </w:tr>
          </w:tbl>
          <w:p w14:paraId="258BCB0D" w14:textId="77777777" w:rsidR="00984EC0" w:rsidRDefault="00984EC0" w:rsidP="00E83B8C">
            <w:pPr>
              <w:keepLines/>
              <w:rPr>
                <w:rFonts w:ascii="Helvetica" w:eastAsia="Helvetica" w:hAnsi="Helvetica" w:cs="Helvetica"/>
                <w:b/>
              </w:rPr>
            </w:pPr>
          </w:p>
        </w:tc>
      </w:tr>
      <w:tr w:rsidR="00984EC0" w14:paraId="46A2396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F36D5"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2475C06" w14:textId="77777777" w:rsidR="00984EC0" w:rsidRDefault="00984EC0" w:rsidP="00E83B8C">
            <w:pPr>
              <w:pStyle w:val="Heading2"/>
              <w:spacing w:before="120"/>
              <w:rPr>
                <w:rFonts w:ascii="Helvetica" w:eastAsia="Helvetica" w:hAnsi="Helvetica" w:cs="Helvetica"/>
                <w:i w:val="0"/>
                <w:sz w:val="18"/>
              </w:rPr>
            </w:pPr>
            <w:bookmarkStart w:id="128" w:name="_Toc106791281"/>
            <w:bookmarkStart w:id="129" w:name="_Toc106791433"/>
            <w:r>
              <w:rPr>
                <w:rFonts w:ascii="Helvetica" w:eastAsia="Helvetica" w:hAnsi="Helvetica" w:cs="Helvetica"/>
                <w:i w:val="0"/>
                <w:sz w:val="18"/>
              </w:rPr>
              <w:t>Group M27. Initial  Psychological Therapy Services</w:t>
            </w:r>
            <w:bookmarkEnd w:id="128"/>
            <w:bookmarkEnd w:id="129"/>
          </w:p>
        </w:tc>
      </w:tr>
      <w:tr w:rsidR="00984EC0" w14:paraId="074B9B8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21656" w14:textId="77777777" w:rsidR="00984EC0" w:rsidRDefault="00984EC0" w:rsidP="00E83B8C">
            <w:pPr>
              <w:rPr>
                <w:b/>
              </w:rPr>
            </w:pPr>
            <w:r>
              <w:rPr>
                <w:b/>
              </w:rPr>
              <w:t>Fee</w:t>
            </w:r>
          </w:p>
          <w:p w14:paraId="119FD83B" w14:textId="77777777" w:rsidR="00984EC0" w:rsidRDefault="00984EC0" w:rsidP="00E83B8C">
            <w:r>
              <w:t>93375</w:t>
            </w:r>
          </w:p>
        </w:tc>
        <w:tc>
          <w:tcPr>
            <w:tcW w:w="0" w:type="auto"/>
            <w:tcMar>
              <w:top w:w="38" w:type="dxa"/>
              <w:left w:w="38" w:type="dxa"/>
              <w:bottom w:w="38" w:type="dxa"/>
              <w:right w:w="38" w:type="dxa"/>
            </w:tcMar>
            <w:vAlign w:val="bottom"/>
          </w:tcPr>
          <w:p w14:paraId="3C3713FE" w14:textId="77777777" w:rsidR="00984EC0" w:rsidRDefault="00984EC0" w:rsidP="00E83B8C">
            <w:pPr>
              <w:spacing w:after="200"/>
              <w:rPr>
                <w:sz w:val="20"/>
                <w:szCs w:val="20"/>
              </w:rPr>
            </w:pPr>
            <w:r>
              <w:rPr>
                <w:sz w:val="20"/>
                <w:szCs w:val="20"/>
              </w:rPr>
              <w:t>Psychological therapy health service provided to a person (but not as an admitted patient of a hospital), by an eligible clinical psychologist if:</w:t>
            </w:r>
          </w:p>
          <w:p w14:paraId="2806D8D5" w14:textId="77777777" w:rsidR="00984EC0" w:rsidRDefault="00984EC0" w:rsidP="00E83B8C">
            <w:pPr>
              <w:spacing w:before="200" w:after="200"/>
              <w:rPr>
                <w:sz w:val="20"/>
                <w:szCs w:val="20"/>
              </w:rPr>
            </w:pPr>
            <w:r>
              <w:rPr>
                <w:sz w:val="20"/>
                <w:szCs w:val="20"/>
              </w:rPr>
              <w:t>(a) the person is a care recipient in a residential aged care facility; and</w:t>
            </w:r>
          </w:p>
          <w:p w14:paraId="29B929E3" w14:textId="77777777" w:rsidR="00984EC0" w:rsidRDefault="00984EC0" w:rsidP="00E83B8C">
            <w:pPr>
              <w:spacing w:before="200" w:after="200"/>
              <w:rPr>
                <w:sz w:val="20"/>
                <w:szCs w:val="20"/>
              </w:rPr>
            </w:pPr>
            <w:r>
              <w:rPr>
                <w:sz w:val="20"/>
                <w:szCs w:val="20"/>
              </w:rPr>
              <w:t>(b)  the person is referred by:</w:t>
            </w:r>
          </w:p>
          <w:p w14:paraId="3F88C062"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7C493E0C"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 </w:t>
            </w:r>
          </w:p>
          <w:p w14:paraId="20DE5962" w14:textId="77777777" w:rsidR="00984EC0" w:rsidRDefault="00984EC0" w:rsidP="00E83B8C">
            <w:pPr>
              <w:spacing w:before="200" w:after="200"/>
              <w:rPr>
                <w:sz w:val="20"/>
                <w:szCs w:val="20"/>
              </w:rPr>
            </w:pPr>
            <w:r>
              <w:rPr>
                <w:sz w:val="20"/>
                <w:szCs w:val="20"/>
              </w:rPr>
              <w:t>(c) the service is provided to the person individually and in person; and</w:t>
            </w:r>
          </w:p>
          <w:p w14:paraId="0D17C45E"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63D513BA"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0062AEA6" w14:textId="77777777" w:rsidR="00984EC0" w:rsidRDefault="00984EC0" w:rsidP="00E83B8C">
            <w:pPr>
              <w:spacing w:before="200" w:after="200"/>
              <w:rPr>
                <w:sz w:val="20"/>
                <w:szCs w:val="20"/>
              </w:rPr>
            </w:pPr>
            <w:r>
              <w:rPr>
                <w:sz w:val="20"/>
                <w:szCs w:val="20"/>
              </w:rPr>
              <w:t>(f)  the service is at least 30 minutes but less than 50 minutes duration </w:t>
            </w:r>
            <w:r>
              <w:rPr>
                <w:sz w:val="20"/>
                <w:szCs w:val="20"/>
              </w:rPr>
              <w:br/>
              <w:t> </w:t>
            </w:r>
          </w:p>
          <w:p w14:paraId="64D2D53E"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588562D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AFA8F" w14:textId="77777777" w:rsidR="00984EC0" w:rsidRDefault="00984EC0" w:rsidP="00E83B8C">
            <w:pPr>
              <w:rPr>
                <w:b/>
              </w:rPr>
            </w:pPr>
            <w:r>
              <w:rPr>
                <w:b/>
              </w:rPr>
              <w:t>Fee</w:t>
            </w:r>
          </w:p>
          <w:p w14:paraId="268B42B3" w14:textId="77777777" w:rsidR="00984EC0" w:rsidRDefault="00984EC0" w:rsidP="00E83B8C">
            <w:r>
              <w:t>93376</w:t>
            </w:r>
          </w:p>
        </w:tc>
        <w:tc>
          <w:tcPr>
            <w:tcW w:w="0" w:type="auto"/>
            <w:tcMar>
              <w:top w:w="38" w:type="dxa"/>
              <w:left w:w="38" w:type="dxa"/>
              <w:bottom w:w="38" w:type="dxa"/>
              <w:right w:w="38" w:type="dxa"/>
            </w:tcMar>
            <w:vAlign w:val="bottom"/>
          </w:tcPr>
          <w:p w14:paraId="478AA584" w14:textId="77777777" w:rsidR="00984EC0" w:rsidRDefault="00984EC0" w:rsidP="00E83B8C">
            <w:pPr>
              <w:spacing w:after="200"/>
              <w:rPr>
                <w:sz w:val="20"/>
                <w:szCs w:val="20"/>
              </w:rPr>
            </w:pPr>
            <w:r>
              <w:rPr>
                <w:sz w:val="20"/>
                <w:szCs w:val="20"/>
              </w:rPr>
              <w:t>Psychological therapy health service provided to a person (but not as an admitted patient of a hospital), by an eligible clinical psychologist if:</w:t>
            </w:r>
          </w:p>
          <w:p w14:paraId="2CFCA6A6" w14:textId="77777777" w:rsidR="00984EC0" w:rsidRDefault="00984EC0" w:rsidP="00E83B8C">
            <w:pPr>
              <w:spacing w:before="200" w:after="200"/>
              <w:rPr>
                <w:sz w:val="20"/>
                <w:szCs w:val="20"/>
              </w:rPr>
            </w:pPr>
            <w:r>
              <w:rPr>
                <w:sz w:val="20"/>
                <w:szCs w:val="20"/>
              </w:rPr>
              <w:t>(a) the person is a care recipient in a residential aged care facility; and</w:t>
            </w:r>
          </w:p>
          <w:p w14:paraId="73920525" w14:textId="77777777" w:rsidR="00984EC0" w:rsidRDefault="00984EC0" w:rsidP="00E83B8C">
            <w:pPr>
              <w:spacing w:before="200" w:after="200"/>
              <w:rPr>
                <w:sz w:val="20"/>
                <w:szCs w:val="20"/>
              </w:rPr>
            </w:pPr>
            <w:r>
              <w:rPr>
                <w:sz w:val="20"/>
                <w:szCs w:val="20"/>
              </w:rPr>
              <w:t>(b)  the person is referred by:</w:t>
            </w:r>
          </w:p>
          <w:p w14:paraId="43DC4A49"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751AB772"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1CFC83F5" w14:textId="77777777" w:rsidR="00984EC0" w:rsidRDefault="00984EC0" w:rsidP="00E83B8C">
            <w:pPr>
              <w:spacing w:before="200" w:after="200"/>
              <w:rPr>
                <w:sz w:val="20"/>
                <w:szCs w:val="20"/>
              </w:rPr>
            </w:pPr>
            <w:r>
              <w:rPr>
                <w:sz w:val="20"/>
                <w:szCs w:val="20"/>
              </w:rPr>
              <w:t>(c) the service is provided to the person individually and in person; and</w:t>
            </w:r>
          </w:p>
          <w:p w14:paraId="1E5F0514"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E529726" w14:textId="77777777" w:rsidR="00984EC0" w:rsidRDefault="00984EC0" w:rsidP="00E83B8C">
            <w:pPr>
              <w:spacing w:before="200" w:after="200"/>
              <w:rPr>
                <w:sz w:val="20"/>
                <w:szCs w:val="20"/>
              </w:rPr>
            </w:pPr>
            <w:r>
              <w:rPr>
                <w:sz w:val="20"/>
                <w:szCs w:val="20"/>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017D6034" w14:textId="77777777" w:rsidR="00984EC0" w:rsidRDefault="00984EC0" w:rsidP="00E83B8C">
            <w:pPr>
              <w:spacing w:before="200" w:after="200"/>
              <w:rPr>
                <w:sz w:val="20"/>
                <w:szCs w:val="20"/>
              </w:rPr>
            </w:pPr>
            <w:r>
              <w:rPr>
                <w:sz w:val="20"/>
                <w:szCs w:val="20"/>
              </w:rPr>
              <w:t>(f)  the service is at least 50 minutes duration</w:t>
            </w:r>
          </w:p>
          <w:p w14:paraId="41E064BC" w14:textId="77777777" w:rsidR="00984EC0" w:rsidRDefault="00984EC0" w:rsidP="00E83B8C">
            <w:pPr>
              <w:tabs>
                <w:tab w:val="left" w:pos="1701"/>
              </w:tabs>
            </w:pPr>
            <w:r>
              <w:rPr>
                <w:b/>
                <w:sz w:val="20"/>
              </w:rPr>
              <w:t xml:space="preserve">Fee: </w:t>
            </w:r>
            <w:r>
              <w:t>$154.85</w:t>
            </w:r>
            <w:r>
              <w:tab/>
            </w:r>
            <w:r>
              <w:rPr>
                <w:b/>
                <w:sz w:val="20"/>
              </w:rPr>
              <w:t xml:space="preserve">Benefit: </w:t>
            </w:r>
            <w:r>
              <w:t>85% = $131.65</w:t>
            </w:r>
          </w:p>
        </w:tc>
      </w:tr>
    </w:tbl>
    <w:p w14:paraId="102D3EDA"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6CC95443"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23D4801A" w14:textId="77777777" w:rsidTr="00E83B8C">
              <w:tc>
                <w:tcPr>
                  <w:tcW w:w="2500" w:type="pct"/>
                  <w:tcBorders>
                    <w:top w:val="nil"/>
                    <w:left w:val="nil"/>
                    <w:bottom w:val="nil"/>
                    <w:right w:val="nil"/>
                  </w:tcBorders>
                  <w:tcMar>
                    <w:top w:w="38" w:type="dxa"/>
                    <w:left w:w="0" w:type="dxa"/>
                    <w:bottom w:w="38" w:type="dxa"/>
                    <w:right w:w="0" w:type="dxa"/>
                  </w:tcMar>
                  <w:vAlign w:val="bottom"/>
                </w:tcPr>
                <w:p w14:paraId="32D0F0E3"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M28. INITIAL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14B5F714" w14:textId="77777777" w:rsidR="00984EC0" w:rsidRDefault="00984EC0" w:rsidP="00E83B8C">
                  <w:pPr>
                    <w:keepLines/>
                    <w:jc w:val="right"/>
                    <w:rPr>
                      <w:rFonts w:ascii="Helvetica" w:eastAsia="Helvetica" w:hAnsi="Helvetica" w:cs="Helvetica"/>
                      <w:b/>
                      <w:sz w:val="20"/>
                    </w:rPr>
                  </w:pPr>
                </w:p>
              </w:tc>
            </w:tr>
          </w:tbl>
          <w:p w14:paraId="2A432403" w14:textId="77777777" w:rsidR="00984EC0" w:rsidRDefault="00984EC0" w:rsidP="00E83B8C">
            <w:pPr>
              <w:keepLines/>
              <w:rPr>
                <w:rFonts w:ascii="Helvetica" w:eastAsia="Helvetica" w:hAnsi="Helvetica" w:cs="Helvetica"/>
                <w:b/>
              </w:rPr>
            </w:pPr>
          </w:p>
        </w:tc>
      </w:tr>
      <w:tr w:rsidR="00984EC0" w14:paraId="28A1FDD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291FE"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1797764C" w14:textId="77777777" w:rsidR="00984EC0" w:rsidRDefault="00984EC0" w:rsidP="00E83B8C">
            <w:pPr>
              <w:pStyle w:val="Heading2"/>
              <w:spacing w:before="120"/>
              <w:rPr>
                <w:rFonts w:ascii="Helvetica" w:eastAsia="Helvetica" w:hAnsi="Helvetica" w:cs="Helvetica"/>
                <w:i w:val="0"/>
                <w:sz w:val="18"/>
              </w:rPr>
            </w:pPr>
            <w:bookmarkStart w:id="130" w:name="_Toc106791282"/>
            <w:bookmarkStart w:id="131" w:name="_Toc106791434"/>
            <w:r>
              <w:rPr>
                <w:rFonts w:ascii="Helvetica" w:eastAsia="Helvetica" w:hAnsi="Helvetica" w:cs="Helvetica"/>
                <w:i w:val="0"/>
                <w:sz w:val="18"/>
              </w:rPr>
              <w:t>Group M28. Initial  Focussed Psychological Strategies (Allied Mental Health)</w:t>
            </w:r>
            <w:bookmarkEnd w:id="130"/>
            <w:bookmarkEnd w:id="131"/>
          </w:p>
        </w:tc>
      </w:tr>
      <w:tr w:rsidR="00984EC0" w14:paraId="0A08D8C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48689" w14:textId="77777777" w:rsidR="00984EC0" w:rsidRDefault="00984EC0" w:rsidP="00E83B8C">
            <w:pPr>
              <w:rPr>
                <w:b/>
              </w:rPr>
            </w:pPr>
            <w:r>
              <w:rPr>
                <w:b/>
              </w:rPr>
              <w:t>Fee</w:t>
            </w:r>
          </w:p>
          <w:p w14:paraId="01FA16A8" w14:textId="77777777" w:rsidR="00984EC0" w:rsidRDefault="00984EC0" w:rsidP="00E83B8C">
            <w:r>
              <w:t>93381</w:t>
            </w:r>
          </w:p>
        </w:tc>
        <w:tc>
          <w:tcPr>
            <w:tcW w:w="0" w:type="auto"/>
            <w:tcMar>
              <w:top w:w="38" w:type="dxa"/>
              <w:left w:w="38" w:type="dxa"/>
              <w:bottom w:w="38" w:type="dxa"/>
              <w:right w:w="38" w:type="dxa"/>
            </w:tcMar>
            <w:vAlign w:val="bottom"/>
          </w:tcPr>
          <w:p w14:paraId="7243D92F" w14:textId="77777777" w:rsidR="00984EC0" w:rsidRDefault="00984EC0" w:rsidP="00E83B8C">
            <w:pPr>
              <w:spacing w:after="200"/>
              <w:rPr>
                <w:sz w:val="20"/>
                <w:szCs w:val="20"/>
              </w:rPr>
            </w:pPr>
            <w:r>
              <w:rPr>
                <w:sz w:val="20"/>
                <w:szCs w:val="20"/>
              </w:rPr>
              <w:t> Focussed psychological strategies health service provided to a person (but not as an admitted patient of a hospital) by an eligible psychologist if:</w:t>
            </w:r>
          </w:p>
          <w:p w14:paraId="2FEFDC16" w14:textId="77777777" w:rsidR="00984EC0" w:rsidRDefault="00984EC0" w:rsidP="00E83B8C">
            <w:pPr>
              <w:spacing w:before="200" w:after="200"/>
              <w:rPr>
                <w:sz w:val="20"/>
                <w:szCs w:val="20"/>
              </w:rPr>
            </w:pPr>
            <w:r>
              <w:rPr>
                <w:sz w:val="20"/>
                <w:szCs w:val="20"/>
              </w:rPr>
              <w:t>(a) the person is a care recipient in a residential aged care facility; and</w:t>
            </w:r>
          </w:p>
          <w:p w14:paraId="1FDAF3B6" w14:textId="77777777" w:rsidR="00984EC0" w:rsidRDefault="00984EC0" w:rsidP="00E83B8C">
            <w:pPr>
              <w:spacing w:before="200" w:after="200"/>
              <w:rPr>
                <w:sz w:val="20"/>
                <w:szCs w:val="20"/>
              </w:rPr>
            </w:pPr>
            <w:r>
              <w:rPr>
                <w:sz w:val="20"/>
                <w:szCs w:val="20"/>
              </w:rPr>
              <w:t>(b)  the person is referred by:</w:t>
            </w:r>
          </w:p>
          <w:p w14:paraId="2DC45E0B"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61588610"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1C1C0B40" w14:textId="77777777" w:rsidR="00984EC0" w:rsidRDefault="00984EC0" w:rsidP="00E83B8C">
            <w:pPr>
              <w:spacing w:before="200" w:after="200"/>
              <w:rPr>
                <w:sz w:val="20"/>
                <w:szCs w:val="20"/>
              </w:rPr>
            </w:pPr>
            <w:r>
              <w:rPr>
                <w:sz w:val="20"/>
                <w:szCs w:val="20"/>
              </w:rPr>
              <w:t>(c) the service is provided to the person individually and in person; and</w:t>
            </w:r>
          </w:p>
          <w:p w14:paraId="7AE85E41"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F74D2CF"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7FC817F3" w14:textId="77777777" w:rsidR="00984EC0" w:rsidRDefault="00984EC0" w:rsidP="00E83B8C">
            <w:pPr>
              <w:spacing w:before="200" w:after="200"/>
              <w:rPr>
                <w:sz w:val="20"/>
                <w:szCs w:val="20"/>
              </w:rPr>
            </w:pPr>
            <w:r>
              <w:rPr>
                <w:sz w:val="20"/>
                <w:szCs w:val="20"/>
              </w:rPr>
              <w:t>(f)  the service is at least 20 minutes but less than 50 minutes duration</w:t>
            </w:r>
          </w:p>
          <w:p w14:paraId="3A4BD3CB" w14:textId="77777777" w:rsidR="00984EC0" w:rsidRDefault="00984EC0" w:rsidP="00E83B8C">
            <w:pPr>
              <w:tabs>
                <w:tab w:val="left" w:pos="1701"/>
              </w:tabs>
            </w:pPr>
            <w:r>
              <w:rPr>
                <w:b/>
                <w:sz w:val="20"/>
              </w:rPr>
              <w:t xml:space="preserve">Fee: </w:t>
            </w:r>
            <w:r>
              <w:t>$74.75</w:t>
            </w:r>
            <w:r>
              <w:tab/>
            </w:r>
            <w:r>
              <w:rPr>
                <w:b/>
                <w:sz w:val="20"/>
              </w:rPr>
              <w:t xml:space="preserve">Benefit: </w:t>
            </w:r>
            <w:r>
              <w:t>85% = $63.55</w:t>
            </w:r>
          </w:p>
        </w:tc>
      </w:tr>
      <w:tr w:rsidR="00984EC0" w14:paraId="29ED822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22A4F" w14:textId="77777777" w:rsidR="00984EC0" w:rsidRDefault="00984EC0" w:rsidP="00E83B8C">
            <w:pPr>
              <w:rPr>
                <w:b/>
              </w:rPr>
            </w:pPr>
            <w:r>
              <w:rPr>
                <w:b/>
              </w:rPr>
              <w:t>Fee</w:t>
            </w:r>
          </w:p>
          <w:p w14:paraId="06CDD984" w14:textId="77777777" w:rsidR="00984EC0" w:rsidRDefault="00984EC0" w:rsidP="00E83B8C">
            <w:r>
              <w:t>93382</w:t>
            </w:r>
          </w:p>
        </w:tc>
        <w:tc>
          <w:tcPr>
            <w:tcW w:w="0" w:type="auto"/>
            <w:tcMar>
              <w:top w:w="38" w:type="dxa"/>
              <w:left w:w="38" w:type="dxa"/>
              <w:bottom w:w="38" w:type="dxa"/>
              <w:right w:w="38" w:type="dxa"/>
            </w:tcMar>
            <w:vAlign w:val="bottom"/>
          </w:tcPr>
          <w:p w14:paraId="221E5500"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psychologist if:</w:t>
            </w:r>
          </w:p>
          <w:p w14:paraId="00AFB5C0" w14:textId="77777777" w:rsidR="00984EC0" w:rsidRDefault="00984EC0" w:rsidP="00E83B8C">
            <w:pPr>
              <w:spacing w:before="200" w:after="200"/>
              <w:rPr>
                <w:sz w:val="20"/>
                <w:szCs w:val="20"/>
              </w:rPr>
            </w:pPr>
            <w:r>
              <w:rPr>
                <w:sz w:val="20"/>
                <w:szCs w:val="20"/>
              </w:rPr>
              <w:t>(a) the person is a care recipient in a residential aged care facility; and</w:t>
            </w:r>
          </w:p>
          <w:p w14:paraId="6FDC2492" w14:textId="77777777" w:rsidR="00984EC0" w:rsidRDefault="00984EC0" w:rsidP="00E83B8C">
            <w:pPr>
              <w:spacing w:before="200" w:after="200"/>
              <w:rPr>
                <w:sz w:val="20"/>
                <w:szCs w:val="20"/>
              </w:rPr>
            </w:pPr>
            <w:r>
              <w:rPr>
                <w:sz w:val="20"/>
                <w:szCs w:val="20"/>
              </w:rPr>
              <w:t>(b)  the person is referred by:</w:t>
            </w:r>
          </w:p>
          <w:p w14:paraId="6B73DA1E"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568397A0"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115CB02B" w14:textId="77777777" w:rsidR="00984EC0" w:rsidRDefault="00984EC0" w:rsidP="00E83B8C">
            <w:pPr>
              <w:spacing w:before="200" w:after="200"/>
              <w:rPr>
                <w:sz w:val="20"/>
                <w:szCs w:val="20"/>
              </w:rPr>
            </w:pPr>
            <w:r>
              <w:rPr>
                <w:sz w:val="20"/>
                <w:szCs w:val="20"/>
              </w:rPr>
              <w:t>(c) the service is provided to the person individually and in person; and</w:t>
            </w:r>
          </w:p>
          <w:p w14:paraId="2BDF0956"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2675E60F" w14:textId="77777777" w:rsidR="00984EC0" w:rsidRDefault="00984EC0" w:rsidP="00E83B8C">
            <w:pPr>
              <w:spacing w:before="200" w:after="200"/>
              <w:rPr>
                <w:sz w:val="20"/>
                <w:szCs w:val="20"/>
              </w:rPr>
            </w:pPr>
            <w:r>
              <w:rPr>
                <w:sz w:val="20"/>
                <w:szCs w:val="20"/>
              </w:rPr>
              <w:t>(e) on the completion of the course of treatment, the eligible psychologist gives a written report to the referring medical practitioner on assessments carried out, treatment provided and recommendations on future management of the person’s condition; and</w:t>
            </w:r>
          </w:p>
          <w:p w14:paraId="1407A1AC" w14:textId="77777777" w:rsidR="00984EC0" w:rsidRDefault="00984EC0" w:rsidP="00E83B8C">
            <w:pPr>
              <w:spacing w:before="200" w:after="200"/>
              <w:rPr>
                <w:sz w:val="20"/>
                <w:szCs w:val="20"/>
              </w:rPr>
            </w:pPr>
            <w:r>
              <w:rPr>
                <w:sz w:val="20"/>
                <w:szCs w:val="20"/>
              </w:rPr>
              <w:t>(f)  the service is at least 50 minutes duration</w:t>
            </w:r>
          </w:p>
          <w:p w14:paraId="03D1FD42" w14:textId="77777777" w:rsidR="00984EC0" w:rsidRDefault="00984EC0" w:rsidP="00E83B8C">
            <w:pPr>
              <w:tabs>
                <w:tab w:val="left" w:pos="1701"/>
              </w:tabs>
            </w:pPr>
            <w:r>
              <w:rPr>
                <w:b/>
                <w:sz w:val="20"/>
              </w:rPr>
              <w:t xml:space="preserve">Fee: </w:t>
            </w:r>
            <w:r>
              <w:t>$105.45</w:t>
            </w:r>
            <w:r>
              <w:tab/>
            </w:r>
            <w:r>
              <w:rPr>
                <w:b/>
                <w:sz w:val="20"/>
              </w:rPr>
              <w:t xml:space="preserve">Benefit: </w:t>
            </w:r>
            <w:r>
              <w:t>85% = $89.65</w:t>
            </w:r>
          </w:p>
        </w:tc>
      </w:tr>
      <w:tr w:rsidR="00984EC0" w14:paraId="4BCA1ED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7D0D7" w14:textId="77777777" w:rsidR="00984EC0" w:rsidRDefault="00984EC0" w:rsidP="00E83B8C">
            <w:pPr>
              <w:rPr>
                <w:b/>
              </w:rPr>
            </w:pPr>
            <w:r>
              <w:rPr>
                <w:b/>
              </w:rPr>
              <w:t>Fee</w:t>
            </w:r>
          </w:p>
          <w:p w14:paraId="1C038F71" w14:textId="77777777" w:rsidR="00984EC0" w:rsidRDefault="00984EC0" w:rsidP="00E83B8C">
            <w:r>
              <w:t>93383</w:t>
            </w:r>
          </w:p>
        </w:tc>
        <w:tc>
          <w:tcPr>
            <w:tcW w:w="0" w:type="auto"/>
            <w:tcMar>
              <w:top w:w="38" w:type="dxa"/>
              <w:left w:w="38" w:type="dxa"/>
              <w:bottom w:w="38" w:type="dxa"/>
              <w:right w:w="38" w:type="dxa"/>
            </w:tcMar>
            <w:vAlign w:val="bottom"/>
          </w:tcPr>
          <w:p w14:paraId="4FA29287"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occupational therapist if:</w:t>
            </w:r>
          </w:p>
          <w:p w14:paraId="2ADC32E4" w14:textId="77777777" w:rsidR="00984EC0" w:rsidRDefault="00984EC0" w:rsidP="00E83B8C">
            <w:pPr>
              <w:spacing w:before="200" w:after="200"/>
              <w:rPr>
                <w:sz w:val="20"/>
                <w:szCs w:val="20"/>
              </w:rPr>
            </w:pPr>
            <w:r>
              <w:rPr>
                <w:sz w:val="20"/>
                <w:szCs w:val="20"/>
              </w:rPr>
              <w:t>(a) the person is a care recipient in a residential aged care facility; and</w:t>
            </w:r>
          </w:p>
          <w:p w14:paraId="5C99133E" w14:textId="77777777" w:rsidR="00984EC0" w:rsidRDefault="00984EC0" w:rsidP="00E83B8C">
            <w:pPr>
              <w:spacing w:before="200" w:after="200"/>
              <w:rPr>
                <w:sz w:val="20"/>
                <w:szCs w:val="20"/>
              </w:rPr>
            </w:pPr>
            <w:r>
              <w:rPr>
                <w:sz w:val="20"/>
                <w:szCs w:val="20"/>
              </w:rPr>
              <w:t>(b)  the person is referred by:</w:t>
            </w:r>
          </w:p>
          <w:p w14:paraId="77841720"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21780C28"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157712CE" w14:textId="77777777" w:rsidR="00984EC0" w:rsidRDefault="00984EC0" w:rsidP="00E83B8C">
            <w:pPr>
              <w:spacing w:before="200" w:after="200"/>
              <w:rPr>
                <w:sz w:val="20"/>
                <w:szCs w:val="20"/>
              </w:rPr>
            </w:pPr>
            <w:r>
              <w:rPr>
                <w:sz w:val="20"/>
                <w:szCs w:val="20"/>
              </w:rPr>
              <w:t>(c) the service is provided to the person individually and in person; and</w:t>
            </w:r>
          </w:p>
          <w:p w14:paraId="14192C2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24BE7F73"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3B2C1E9E" w14:textId="77777777" w:rsidR="00984EC0" w:rsidRDefault="00984EC0" w:rsidP="00E83B8C">
            <w:pPr>
              <w:spacing w:before="200" w:after="200"/>
              <w:rPr>
                <w:sz w:val="20"/>
                <w:szCs w:val="20"/>
              </w:rPr>
            </w:pPr>
            <w:r>
              <w:rPr>
                <w:sz w:val="20"/>
                <w:szCs w:val="20"/>
              </w:rPr>
              <w:t>(f)  the service is at least 20 minutes but less than 50 minutes duration</w:t>
            </w:r>
          </w:p>
          <w:p w14:paraId="269F63F3"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66C0B38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F1054" w14:textId="77777777" w:rsidR="00984EC0" w:rsidRDefault="00984EC0" w:rsidP="00E83B8C">
            <w:pPr>
              <w:rPr>
                <w:b/>
              </w:rPr>
            </w:pPr>
            <w:r>
              <w:rPr>
                <w:b/>
              </w:rPr>
              <w:t>Fee</w:t>
            </w:r>
          </w:p>
          <w:p w14:paraId="70F22CA5" w14:textId="77777777" w:rsidR="00984EC0" w:rsidRDefault="00984EC0" w:rsidP="00E83B8C">
            <w:r>
              <w:t>93384</w:t>
            </w:r>
          </w:p>
        </w:tc>
        <w:tc>
          <w:tcPr>
            <w:tcW w:w="0" w:type="auto"/>
            <w:tcMar>
              <w:top w:w="38" w:type="dxa"/>
              <w:left w:w="38" w:type="dxa"/>
              <w:bottom w:w="38" w:type="dxa"/>
              <w:right w:w="38" w:type="dxa"/>
            </w:tcMar>
            <w:vAlign w:val="bottom"/>
          </w:tcPr>
          <w:p w14:paraId="15A7B6BF"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occupational therapist if:</w:t>
            </w:r>
          </w:p>
          <w:p w14:paraId="5E1A7A27" w14:textId="77777777" w:rsidR="00984EC0" w:rsidRDefault="00984EC0" w:rsidP="00E83B8C">
            <w:pPr>
              <w:spacing w:before="200" w:after="200"/>
              <w:rPr>
                <w:sz w:val="20"/>
                <w:szCs w:val="20"/>
              </w:rPr>
            </w:pPr>
            <w:r>
              <w:rPr>
                <w:sz w:val="20"/>
                <w:szCs w:val="20"/>
              </w:rPr>
              <w:t>(a) the person is a care recipient in a residential aged care facility; and</w:t>
            </w:r>
          </w:p>
          <w:p w14:paraId="38CD0FEC" w14:textId="77777777" w:rsidR="00984EC0" w:rsidRDefault="00984EC0" w:rsidP="00E83B8C">
            <w:pPr>
              <w:spacing w:before="200" w:after="200"/>
              <w:rPr>
                <w:sz w:val="20"/>
                <w:szCs w:val="20"/>
              </w:rPr>
            </w:pPr>
            <w:r>
              <w:rPr>
                <w:sz w:val="20"/>
                <w:szCs w:val="20"/>
              </w:rPr>
              <w:t>(b)  the person is referred by:</w:t>
            </w:r>
          </w:p>
          <w:p w14:paraId="2DE89DD6"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4FFBF10F"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0F5BAFE2" w14:textId="77777777" w:rsidR="00984EC0" w:rsidRDefault="00984EC0" w:rsidP="00E83B8C">
            <w:pPr>
              <w:spacing w:before="200" w:after="200"/>
              <w:rPr>
                <w:sz w:val="20"/>
                <w:szCs w:val="20"/>
              </w:rPr>
            </w:pPr>
            <w:r>
              <w:rPr>
                <w:sz w:val="20"/>
                <w:szCs w:val="20"/>
              </w:rPr>
              <w:t>(c) the service is provided to the person individually and in person; and</w:t>
            </w:r>
          </w:p>
          <w:p w14:paraId="4B772600"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4F9B0FB" w14:textId="77777777" w:rsidR="00984EC0" w:rsidRDefault="00984EC0" w:rsidP="00E83B8C">
            <w:pPr>
              <w:spacing w:before="200" w:after="200"/>
              <w:rPr>
                <w:sz w:val="20"/>
                <w:szCs w:val="20"/>
              </w:rPr>
            </w:pPr>
            <w:r>
              <w:rPr>
                <w:sz w:val="20"/>
                <w:szCs w:val="20"/>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6A0764FF" w14:textId="77777777" w:rsidR="00984EC0" w:rsidRDefault="00984EC0" w:rsidP="00E83B8C">
            <w:pPr>
              <w:spacing w:before="200" w:after="200"/>
              <w:rPr>
                <w:sz w:val="20"/>
                <w:szCs w:val="20"/>
              </w:rPr>
            </w:pPr>
            <w:r>
              <w:rPr>
                <w:sz w:val="20"/>
                <w:szCs w:val="20"/>
              </w:rPr>
              <w:t>(f)  the service is at least 50 minutes duration</w:t>
            </w:r>
          </w:p>
          <w:p w14:paraId="38BA8658"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r w:rsidR="00984EC0" w14:paraId="5178263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4793F" w14:textId="77777777" w:rsidR="00984EC0" w:rsidRDefault="00984EC0" w:rsidP="00E83B8C">
            <w:pPr>
              <w:rPr>
                <w:b/>
              </w:rPr>
            </w:pPr>
            <w:r>
              <w:rPr>
                <w:b/>
              </w:rPr>
              <w:t>Fee</w:t>
            </w:r>
          </w:p>
          <w:p w14:paraId="6B9C1DA2" w14:textId="77777777" w:rsidR="00984EC0" w:rsidRDefault="00984EC0" w:rsidP="00E83B8C">
            <w:r>
              <w:t>93385</w:t>
            </w:r>
          </w:p>
        </w:tc>
        <w:tc>
          <w:tcPr>
            <w:tcW w:w="0" w:type="auto"/>
            <w:tcMar>
              <w:top w:w="38" w:type="dxa"/>
              <w:left w:w="38" w:type="dxa"/>
              <w:bottom w:w="38" w:type="dxa"/>
              <w:right w:w="38" w:type="dxa"/>
            </w:tcMar>
            <w:vAlign w:val="bottom"/>
          </w:tcPr>
          <w:p w14:paraId="5F29AF15" w14:textId="77777777" w:rsidR="00984EC0" w:rsidRDefault="00984EC0" w:rsidP="00E83B8C">
            <w:pPr>
              <w:spacing w:after="200"/>
              <w:rPr>
                <w:sz w:val="20"/>
                <w:szCs w:val="20"/>
              </w:rPr>
            </w:pPr>
            <w:r>
              <w:rPr>
                <w:sz w:val="20"/>
                <w:szCs w:val="20"/>
              </w:rPr>
              <w:t>Focussed psychological strategies health service provided to a person (but not as an admitted patient of a hospital) by an eligible social worker if:</w:t>
            </w:r>
          </w:p>
          <w:p w14:paraId="5D2EB3BC" w14:textId="77777777" w:rsidR="00984EC0" w:rsidRDefault="00984EC0" w:rsidP="00E83B8C">
            <w:pPr>
              <w:spacing w:before="200" w:after="200"/>
              <w:rPr>
                <w:sz w:val="20"/>
                <w:szCs w:val="20"/>
              </w:rPr>
            </w:pPr>
            <w:r>
              <w:rPr>
                <w:sz w:val="20"/>
                <w:szCs w:val="20"/>
              </w:rPr>
              <w:t>(a) the person is a care recipient in a residential aged care facility; and</w:t>
            </w:r>
          </w:p>
          <w:p w14:paraId="63B21DD8" w14:textId="77777777" w:rsidR="00984EC0" w:rsidRDefault="00984EC0" w:rsidP="00E83B8C">
            <w:pPr>
              <w:spacing w:before="200" w:after="200"/>
              <w:rPr>
                <w:sz w:val="20"/>
                <w:szCs w:val="20"/>
              </w:rPr>
            </w:pPr>
            <w:r>
              <w:rPr>
                <w:sz w:val="20"/>
                <w:szCs w:val="20"/>
              </w:rPr>
              <w:t>(b)  the person is referred by:</w:t>
            </w:r>
          </w:p>
          <w:p w14:paraId="432FCC8C"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1BC6F1FA"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3A3DB280" w14:textId="77777777" w:rsidR="00984EC0" w:rsidRDefault="00984EC0" w:rsidP="00E83B8C">
            <w:pPr>
              <w:spacing w:before="200" w:after="200"/>
              <w:rPr>
                <w:sz w:val="20"/>
                <w:szCs w:val="20"/>
              </w:rPr>
            </w:pPr>
            <w:r>
              <w:rPr>
                <w:sz w:val="20"/>
                <w:szCs w:val="20"/>
              </w:rPr>
              <w:t>(c)  the service is provided to the person individually and in person; and</w:t>
            </w:r>
          </w:p>
          <w:p w14:paraId="6BF5B88E"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4CB61A8B"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01252330" w14:textId="77777777" w:rsidR="00984EC0" w:rsidRDefault="00984EC0" w:rsidP="00E83B8C">
            <w:pPr>
              <w:spacing w:before="200" w:after="200"/>
              <w:rPr>
                <w:sz w:val="20"/>
                <w:szCs w:val="20"/>
              </w:rPr>
            </w:pPr>
            <w:r>
              <w:rPr>
                <w:sz w:val="20"/>
                <w:szCs w:val="20"/>
              </w:rPr>
              <w:t>(f)  the service is at least 20 minutes but less than 50 minutes duration</w:t>
            </w:r>
          </w:p>
          <w:p w14:paraId="08C39001" w14:textId="77777777" w:rsidR="00984EC0" w:rsidRDefault="00984EC0" w:rsidP="00E83B8C">
            <w:pPr>
              <w:tabs>
                <w:tab w:val="left" w:pos="1701"/>
              </w:tabs>
            </w:pPr>
            <w:r>
              <w:rPr>
                <w:b/>
                <w:sz w:val="20"/>
              </w:rPr>
              <w:t xml:space="preserve">Fee: </w:t>
            </w:r>
            <w:r>
              <w:t>$65.85</w:t>
            </w:r>
            <w:r>
              <w:tab/>
            </w:r>
            <w:r>
              <w:rPr>
                <w:b/>
                <w:sz w:val="20"/>
              </w:rPr>
              <w:t xml:space="preserve">Benefit: </w:t>
            </w:r>
            <w:r>
              <w:t>85% = $56.00</w:t>
            </w:r>
          </w:p>
        </w:tc>
      </w:tr>
      <w:tr w:rsidR="00984EC0" w14:paraId="4D5A358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0007D" w14:textId="77777777" w:rsidR="00984EC0" w:rsidRDefault="00984EC0" w:rsidP="00E83B8C">
            <w:pPr>
              <w:rPr>
                <w:b/>
              </w:rPr>
            </w:pPr>
            <w:r>
              <w:rPr>
                <w:b/>
              </w:rPr>
              <w:t>Fee</w:t>
            </w:r>
          </w:p>
          <w:p w14:paraId="42FF830B" w14:textId="77777777" w:rsidR="00984EC0" w:rsidRDefault="00984EC0" w:rsidP="00E83B8C">
            <w:r>
              <w:t>93386</w:t>
            </w:r>
          </w:p>
        </w:tc>
        <w:tc>
          <w:tcPr>
            <w:tcW w:w="0" w:type="auto"/>
            <w:tcMar>
              <w:top w:w="38" w:type="dxa"/>
              <w:left w:w="38" w:type="dxa"/>
              <w:bottom w:w="38" w:type="dxa"/>
              <w:right w:w="38" w:type="dxa"/>
            </w:tcMar>
            <w:vAlign w:val="bottom"/>
          </w:tcPr>
          <w:p w14:paraId="5F530959" w14:textId="77777777" w:rsidR="00984EC0" w:rsidRDefault="00984EC0" w:rsidP="00E83B8C">
            <w:pPr>
              <w:spacing w:after="200"/>
              <w:rPr>
                <w:sz w:val="20"/>
                <w:szCs w:val="20"/>
              </w:rPr>
            </w:pPr>
            <w:r>
              <w:rPr>
                <w:sz w:val="20"/>
                <w:szCs w:val="20"/>
              </w:rPr>
              <w:t> Focussed psychological strategies health service provided to a person (but not as an admitted patient of a hospital) by an eligible social worker if:</w:t>
            </w:r>
          </w:p>
          <w:p w14:paraId="0F9A78B2" w14:textId="77777777" w:rsidR="00984EC0" w:rsidRDefault="00984EC0" w:rsidP="00E83B8C">
            <w:pPr>
              <w:spacing w:before="200" w:after="200"/>
              <w:rPr>
                <w:sz w:val="20"/>
                <w:szCs w:val="20"/>
              </w:rPr>
            </w:pPr>
            <w:r>
              <w:rPr>
                <w:sz w:val="20"/>
                <w:szCs w:val="20"/>
              </w:rPr>
              <w:t>(a) the person is a care recipient in a residential aged care facility; and</w:t>
            </w:r>
          </w:p>
          <w:p w14:paraId="34150494" w14:textId="77777777" w:rsidR="00984EC0" w:rsidRDefault="00984EC0" w:rsidP="00E83B8C">
            <w:pPr>
              <w:spacing w:before="200" w:after="200"/>
              <w:rPr>
                <w:sz w:val="20"/>
                <w:szCs w:val="20"/>
              </w:rPr>
            </w:pPr>
            <w:r>
              <w:rPr>
                <w:sz w:val="20"/>
                <w:szCs w:val="20"/>
              </w:rPr>
              <w:t>(b)  the person is referred by:</w:t>
            </w:r>
          </w:p>
          <w:p w14:paraId="255D7949" w14:textId="77777777" w:rsidR="00984EC0" w:rsidRDefault="00984EC0" w:rsidP="00E83B8C">
            <w:pPr>
              <w:spacing w:before="200" w:after="200"/>
              <w:rPr>
                <w:sz w:val="20"/>
                <w:szCs w:val="20"/>
              </w:rPr>
            </w:pPr>
            <w:r>
              <w:rPr>
                <w:sz w:val="20"/>
                <w:szCs w:val="20"/>
              </w:rPr>
              <w:t>(i) a medical practitioner, either as part of a GP Mental Health Treatment Plan or as part of a psychiatrist assessment and management plan; or</w:t>
            </w:r>
          </w:p>
          <w:p w14:paraId="0E029EFE" w14:textId="77777777" w:rsidR="00984EC0" w:rsidRDefault="00984EC0" w:rsidP="00E83B8C">
            <w:pPr>
              <w:spacing w:before="200" w:after="200"/>
              <w:rPr>
                <w:sz w:val="20"/>
                <w:szCs w:val="20"/>
              </w:rPr>
            </w:pPr>
            <w:r>
              <w:rPr>
                <w:sz w:val="20"/>
                <w:szCs w:val="20"/>
              </w:rPr>
              <w:t>(ii) a specialist or consultant physician specialising in the practice of his or her field of psychiatry;  and</w:t>
            </w:r>
          </w:p>
          <w:p w14:paraId="159A35F7" w14:textId="77777777" w:rsidR="00984EC0" w:rsidRDefault="00984EC0" w:rsidP="00E83B8C">
            <w:pPr>
              <w:spacing w:before="200" w:after="200"/>
              <w:rPr>
                <w:sz w:val="20"/>
                <w:szCs w:val="20"/>
              </w:rPr>
            </w:pPr>
            <w:r>
              <w:rPr>
                <w:sz w:val="20"/>
                <w:szCs w:val="20"/>
              </w:rPr>
              <w:t>(c) the service is provided to the person individually and in person; and</w:t>
            </w:r>
          </w:p>
          <w:p w14:paraId="58150757" w14:textId="77777777" w:rsidR="00984EC0" w:rsidRDefault="00984EC0" w:rsidP="00E83B8C">
            <w:pPr>
              <w:spacing w:before="200" w:after="200"/>
              <w:rPr>
                <w:sz w:val="20"/>
                <w:szCs w:val="20"/>
              </w:rPr>
            </w:pPr>
            <w:r>
              <w:rPr>
                <w:sz w:val="20"/>
                <w:szCs w:val="20"/>
              </w:rPr>
              <w:t>(d) at the completion of a course of treatment, the referring medical practitioner reviews the need for a further course of treatment; and</w:t>
            </w:r>
          </w:p>
          <w:p w14:paraId="39C780CD" w14:textId="77777777" w:rsidR="00984EC0" w:rsidRDefault="00984EC0" w:rsidP="00E83B8C">
            <w:pPr>
              <w:spacing w:before="200" w:after="200"/>
              <w:rPr>
                <w:sz w:val="20"/>
                <w:szCs w:val="20"/>
              </w:rPr>
            </w:pPr>
            <w:r>
              <w:rPr>
                <w:sz w:val="20"/>
                <w:szCs w:val="20"/>
              </w:rPr>
              <w:t>(e) on the completion of the course of treatment, the eligible social worker gives a written report to the referring medical practitioner on assessments carried out, treatment provided and recommendations on future management of the person’s condition; and</w:t>
            </w:r>
          </w:p>
          <w:p w14:paraId="35A51D67" w14:textId="77777777" w:rsidR="00984EC0" w:rsidRDefault="00984EC0" w:rsidP="00E83B8C">
            <w:pPr>
              <w:spacing w:before="200" w:after="200"/>
              <w:rPr>
                <w:sz w:val="20"/>
                <w:szCs w:val="20"/>
              </w:rPr>
            </w:pPr>
            <w:r>
              <w:rPr>
                <w:sz w:val="20"/>
                <w:szCs w:val="20"/>
              </w:rPr>
              <w:t>(f)  the service is at least 50 minutes duration</w:t>
            </w:r>
          </w:p>
          <w:p w14:paraId="1A65C599" w14:textId="77777777" w:rsidR="00984EC0" w:rsidRDefault="00984EC0" w:rsidP="00E83B8C">
            <w:pPr>
              <w:tabs>
                <w:tab w:val="left" w:pos="1701"/>
              </w:tabs>
            </w:pPr>
            <w:r>
              <w:rPr>
                <w:b/>
                <w:sz w:val="20"/>
              </w:rPr>
              <w:t xml:space="preserve">Fee: </w:t>
            </w:r>
            <w:r>
              <w:t>$92.95</w:t>
            </w:r>
            <w:r>
              <w:tab/>
            </w:r>
            <w:r>
              <w:rPr>
                <w:b/>
                <w:sz w:val="20"/>
              </w:rPr>
              <w:t xml:space="preserve">Benefit: </w:t>
            </w:r>
            <w:r>
              <w:t>85% = $79.05</w:t>
            </w:r>
          </w:p>
        </w:tc>
      </w:tr>
    </w:tbl>
    <w:p w14:paraId="18C3752D"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984EC0" w14:paraId="15D3A2D1"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984EC0" w14:paraId="7361E8EA" w14:textId="77777777" w:rsidTr="00E83B8C">
              <w:tc>
                <w:tcPr>
                  <w:tcW w:w="2500" w:type="pct"/>
                  <w:tcBorders>
                    <w:top w:val="nil"/>
                    <w:left w:val="nil"/>
                    <w:bottom w:val="nil"/>
                    <w:right w:val="nil"/>
                  </w:tcBorders>
                  <w:tcMar>
                    <w:top w:w="38" w:type="dxa"/>
                    <w:left w:w="0" w:type="dxa"/>
                    <w:bottom w:w="38" w:type="dxa"/>
                    <w:right w:w="0" w:type="dxa"/>
                  </w:tcMar>
                  <w:vAlign w:val="bottom"/>
                </w:tcPr>
                <w:p w14:paraId="1D72F4A0" w14:textId="77777777" w:rsidR="00984EC0" w:rsidRDefault="00984EC0" w:rsidP="00E83B8C">
                  <w:pPr>
                    <w:keepLines/>
                    <w:rPr>
                      <w:rFonts w:ascii="Helvetica" w:eastAsia="Helvetica" w:hAnsi="Helvetica" w:cs="Helvetica"/>
                      <w:b/>
                      <w:sz w:val="20"/>
                    </w:rPr>
                  </w:pPr>
                  <w:r>
                    <w:rPr>
                      <w:rFonts w:ascii="Helvetica" w:eastAsia="Helvetica" w:hAnsi="Helvetica" w:cs="Helvetica"/>
                      <w:b/>
                      <w:sz w:val="20"/>
                    </w:rPr>
                    <w:t>M32. FLAG FALL FOR EXPANSION OF CDM AND MENTAL HEALTH SERVICES IN RESIDENTIAL AGED CARE FACILITIES</w:t>
                  </w:r>
                </w:p>
              </w:tc>
              <w:tc>
                <w:tcPr>
                  <w:tcW w:w="2500" w:type="pct"/>
                  <w:tcBorders>
                    <w:top w:val="nil"/>
                    <w:left w:val="nil"/>
                    <w:bottom w:val="nil"/>
                    <w:right w:val="nil"/>
                  </w:tcBorders>
                  <w:tcMar>
                    <w:top w:w="38" w:type="dxa"/>
                    <w:left w:w="0" w:type="dxa"/>
                    <w:bottom w:w="38" w:type="dxa"/>
                    <w:right w:w="0" w:type="dxa"/>
                  </w:tcMar>
                  <w:vAlign w:val="bottom"/>
                </w:tcPr>
                <w:p w14:paraId="5E1F5738" w14:textId="77777777" w:rsidR="00984EC0" w:rsidRDefault="00984EC0" w:rsidP="00E83B8C">
                  <w:pPr>
                    <w:keepLines/>
                    <w:jc w:val="right"/>
                    <w:rPr>
                      <w:rFonts w:ascii="Helvetica" w:eastAsia="Helvetica" w:hAnsi="Helvetica" w:cs="Helvetica"/>
                      <w:b/>
                      <w:sz w:val="20"/>
                    </w:rPr>
                  </w:pPr>
                </w:p>
              </w:tc>
            </w:tr>
          </w:tbl>
          <w:p w14:paraId="0E315697" w14:textId="77777777" w:rsidR="00984EC0" w:rsidRDefault="00984EC0" w:rsidP="00E83B8C">
            <w:pPr>
              <w:keepLines/>
              <w:rPr>
                <w:rFonts w:ascii="Helvetica" w:eastAsia="Helvetica" w:hAnsi="Helvetica" w:cs="Helvetica"/>
                <w:b/>
              </w:rPr>
            </w:pPr>
          </w:p>
        </w:tc>
      </w:tr>
      <w:tr w:rsidR="00984EC0" w14:paraId="7B456BF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9FC19" w14:textId="77777777" w:rsidR="00984EC0" w:rsidRDefault="00984EC0" w:rsidP="00E83B8C">
            <w:pPr>
              <w:rPr>
                <w:rFonts w:ascii="Helvetica" w:eastAsia="Helvetica" w:hAnsi="Helvetica" w:cs="Helvetica"/>
                <w:b/>
              </w:rPr>
            </w:pPr>
          </w:p>
        </w:tc>
        <w:tc>
          <w:tcPr>
            <w:tcW w:w="0" w:type="auto"/>
            <w:tcMar>
              <w:top w:w="38" w:type="dxa"/>
              <w:left w:w="38" w:type="dxa"/>
              <w:bottom w:w="38" w:type="dxa"/>
              <w:right w:w="38" w:type="dxa"/>
            </w:tcMar>
          </w:tcPr>
          <w:p w14:paraId="46E9328F" w14:textId="77777777" w:rsidR="00984EC0" w:rsidRDefault="00984EC0" w:rsidP="00E83B8C">
            <w:pPr>
              <w:pStyle w:val="Heading2"/>
              <w:spacing w:before="120"/>
              <w:rPr>
                <w:rFonts w:ascii="Helvetica" w:eastAsia="Helvetica" w:hAnsi="Helvetica" w:cs="Helvetica"/>
                <w:i w:val="0"/>
                <w:sz w:val="18"/>
              </w:rPr>
            </w:pPr>
            <w:bookmarkStart w:id="132" w:name="_Toc106791283"/>
            <w:bookmarkStart w:id="133" w:name="_Toc106791435"/>
            <w:r>
              <w:rPr>
                <w:rFonts w:ascii="Helvetica" w:eastAsia="Helvetica" w:hAnsi="Helvetica" w:cs="Helvetica"/>
                <w:i w:val="0"/>
                <w:sz w:val="18"/>
              </w:rPr>
              <w:t>Group M32. Flag Fall for Expansion of CDM and Mental Health Services in Residential Aged Care Facilities</w:t>
            </w:r>
            <w:bookmarkEnd w:id="132"/>
            <w:bookmarkEnd w:id="133"/>
          </w:p>
        </w:tc>
      </w:tr>
      <w:tr w:rsidR="00984EC0" w14:paraId="0E5A425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AEE25" w14:textId="77777777" w:rsidR="00984EC0" w:rsidRDefault="00984EC0" w:rsidP="00E83B8C">
            <w:pPr>
              <w:rPr>
                <w:b/>
              </w:rPr>
            </w:pPr>
            <w:r>
              <w:rPr>
                <w:b/>
              </w:rPr>
              <w:t>Fee</w:t>
            </w:r>
          </w:p>
          <w:p w14:paraId="229EC301" w14:textId="77777777" w:rsidR="00984EC0" w:rsidRDefault="00984EC0" w:rsidP="00E83B8C">
            <w:r>
              <w:t>90003</w:t>
            </w:r>
          </w:p>
        </w:tc>
        <w:tc>
          <w:tcPr>
            <w:tcW w:w="0" w:type="auto"/>
            <w:tcMar>
              <w:top w:w="38" w:type="dxa"/>
              <w:left w:w="38" w:type="dxa"/>
              <w:bottom w:w="38" w:type="dxa"/>
              <w:right w:w="38" w:type="dxa"/>
            </w:tcMar>
            <w:vAlign w:val="bottom"/>
          </w:tcPr>
          <w:p w14:paraId="3FABD4BB" w14:textId="77777777" w:rsidR="00984EC0" w:rsidRDefault="00984EC0" w:rsidP="00E83B8C">
            <w:pPr>
              <w:spacing w:after="200"/>
              <w:rPr>
                <w:sz w:val="20"/>
                <w:szCs w:val="20"/>
              </w:rPr>
            </w:pPr>
            <w:r>
              <w:rPr>
                <w:sz w:val="20"/>
                <w:szCs w:val="20"/>
              </w:rPr>
              <w:t>A flag fall service to which item 93312, 93313, 93316, 93319, 93322, 93323, 93326, 93327, 93375, 93376, 93381, 93382, 93383, 93384, 93385 and 93386 applies. For the initial attendance at one residential aged care facility on one occasion, applicable to a maximum of one patient attended on.</w:t>
            </w:r>
          </w:p>
          <w:p w14:paraId="3E0CDBD5" w14:textId="77777777" w:rsidR="00984EC0" w:rsidRDefault="00984EC0" w:rsidP="00E83B8C">
            <w:pPr>
              <w:tabs>
                <w:tab w:val="left" w:pos="1701"/>
              </w:tabs>
            </w:pPr>
            <w:r>
              <w:rPr>
                <w:b/>
                <w:sz w:val="20"/>
              </w:rPr>
              <w:t xml:space="preserve">Fee: </w:t>
            </w:r>
            <w:r>
              <w:t>$48.20</w:t>
            </w:r>
            <w:r>
              <w:tab/>
            </w:r>
            <w:r>
              <w:rPr>
                <w:b/>
                <w:sz w:val="20"/>
              </w:rPr>
              <w:t xml:space="preserve">Benefit: </w:t>
            </w:r>
            <w:r>
              <w:t>85% = $41.00</w:t>
            </w:r>
          </w:p>
        </w:tc>
      </w:tr>
    </w:tbl>
    <w:p w14:paraId="37AEB8ED"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p w14:paraId="44F928F9" w14:textId="77777777" w:rsidR="00984EC0" w:rsidRDefault="00984EC0" w:rsidP="00984EC0">
      <w:pPr>
        <w:keepLines/>
        <w:rPr>
          <w:rFonts w:ascii="Helvetica" w:eastAsia="Helvetica" w:hAnsi="Helvetica" w:cs="Helvetica"/>
          <w:b/>
        </w:rPr>
        <w:sectPr w:rsidR="00984EC0">
          <w:type w:val="continuous"/>
          <w:pgSz w:w="12240" w:h="15840"/>
          <w:pgMar w:top="1440" w:right="1440" w:bottom="1440" w:left="1440" w:header="720" w:footer="720" w:gutter="0"/>
          <w:cols w:space="720"/>
        </w:sectPr>
      </w:pPr>
    </w:p>
    <w:p w14:paraId="25A5C03C" w14:textId="77777777" w:rsidR="00984EC0" w:rsidRDefault="00984EC0" w:rsidP="00984EC0">
      <w:pPr>
        <w:pStyle w:val="Heading2"/>
        <w:keepLines/>
        <w:rPr>
          <w:rFonts w:ascii="Helvetica" w:eastAsia="Helvetica" w:hAnsi="Helvetica" w:cs="Helvetica"/>
          <w:i w:val="0"/>
          <w:sz w:val="20"/>
        </w:rPr>
      </w:pPr>
      <w:bookmarkStart w:id="134" w:name="_Toc106791284"/>
      <w:bookmarkStart w:id="135" w:name="_Toc106791436"/>
      <w:r>
        <w:rPr>
          <w:rFonts w:ascii="Helvetica" w:eastAsia="Helvetica" w:hAnsi="Helvetica" w:cs="Helvetica"/>
          <w:i w:val="0"/>
          <w:sz w:val="20"/>
        </w:rPr>
        <w:t>INDEX</w:t>
      </w:r>
      <w:bookmarkEnd w:id="134"/>
      <w:bookmarkEnd w:id="135"/>
    </w:p>
    <w:p w14:paraId="62CC873A" w14:textId="77777777" w:rsidR="00984EC0" w:rsidRDefault="00984EC0" w:rsidP="00984EC0">
      <w:pPr>
        <w:tabs>
          <w:tab w:val="right" w:pos="4819"/>
        </w:tabs>
        <w:rPr>
          <w:rFonts w:ascii="Helvetica" w:eastAsia="Helvetica" w:hAnsi="Helvetica" w:cs="Helvetica"/>
          <w:b/>
          <w:sz w:val="20"/>
        </w:rPr>
      </w:pPr>
    </w:p>
    <w:p w14:paraId="5B6C9635" w14:textId="77777777" w:rsidR="00984EC0" w:rsidRDefault="00984EC0" w:rsidP="00984EC0">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6FCB5CCC" w14:textId="77777777" w:rsidR="00984EC0" w:rsidRDefault="00984EC0" w:rsidP="00984EC0">
      <w:pPr>
        <w:tabs>
          <w:tab w:val="right" w:pos="4819"/>
        </w:tabs>
        <w:jc w:val="center"/>
        <w:rPr>
          <w:rFonts w:ascii="Helvetica" w:eastAsia="Helvetica" w:hAnsi="Helvetica" w:cs="Helvetica"/>
          <w:b/>
          <w:sz w:val="20"/>
        </w:rPr>
      </w:pPr>
    </w:p>
    <w:p w14:paraId="67B3ED60" w14:textId="77777777" w:rsidR="00984EC0" w:rsidRDefault="00984EC0" w:rsidP="00984EC0">
      <w:pPr>
        <w:tabs>
          <w:tab w:val="right" w:pos="4819"/>
        </w:tabs>
      </w:pPr>
      <w:r>
        <w:t xml:space="preserve">  allied health services</w:t>
      </w:r>
      <w:r>
        <w:tab/>
        <w:t>82000, 82005, 82010, 82015, 82020</w:t>
      </w:r>
    </w:p>
    <w:p w14:paraId="7CA67209" w14:textId="77777777" w:rsidR="00984EC0" w:rsidRDefault="00984EC0" w:rsidP="00984EC0">
      <w:pPr>
        <w:tabs>
          <w:tab w:val="right" w:pos="4819"/>
        </w:tabs>
      </w:pPr>
      <w:r>
        <w:t xml:space="preserve">    82025</w:t>
      </w:r>
    </w:p>
    <w:p w14:paraId="1871AE45" w14:textId="77777777" w:rsidR="00984EC0" w:rsidRDefault="00984EC0" w:rsidP="00984EC0">
      <w:pPr>
        <w:tabs>
          <w:tab w:val="right" w:pos="4819"/>
        </w:tabs>
      </w:pPr>
      <w:r>
        <w:t>Allied health services for indigenous Australians</w:t>
      </w:r>
      <w:r>
        <w:tab/>
        <w:t>81300</w:t>
      </w:r>
    </w:p>
    <w:p w14:paraId="5C374F3A" w14:textId="77777777" w:rsidR="00984EC0" w:rsidRDefault="00984EC0" w:rsidP="00984EC0">
      <w:pPr>
        <w:tabs>
          <w:tab w:val="right" w:pos="4819"/>
        </w:tabs>
      </w:pPr>
      <w:r>
        <w:t xml:space="preserve">  81305, 81310, 81315, 81320, 81325, 81330, 81335, 81340</w:t>
      </w:r>
    </w:p>
    <w:p w14:paraId="50E74CD2" w14:textId="77777777" w:rsidR="00984EC0" w:rsidRDefault="00984EC0" w:rsidP="00984EC0">
      <w:pPr>
        <w:tabs>
          <w:tab w:val="right" w:pos="4819"/>
        </w:tabs>
      </w:pPr>
      <w:r>
        <w:t xml:space="preserve">  81345, 81350, 81355, 81360</w:t>
      </w:r>
    </w:p>
    <w:p w14:paraId="547AEB94" w14:textId="77777777" w:rsidR="00984EC0" w:rsidRDefault="00984EC0" w:rsidP="00984EC0">
      <w:pPr>
        <w:tabs>
          <w:tab w:val="right" w:pos="4819"/>
        </w:tabs>
      </w:pPr>
    </w:p>
    <w:p w14:paraId="0AAC7E10" w14:textId="77777777" w:rsidR="00984EC0" w:rsidRDefault="00984EC0" w:rsidP="00984EC0">
      <w:pPr>
        <w:tabs>
          <w:tab w:val="right" w:pos="4819"/>
        </w:tabs>
        <w:jc w:val="center"/>
        <w:rPr>
          <w:rFonts w:ascii="Helvetica" w:eastAsia="Helvetica" w:hAnsi="Helvetica" w:cs="Helvetica"/>
          <w:b/>
          <w:sz w:val="20"/>
        </w:rPr>
      </w:pPr>
      <w:r>
        <w:rPr>
          <w:rFonts w:ascii="Helvetica" w:eastAsia="Helvetica" w:hAnsi="Helvetica" w:cs="Helvetica"/>
          <w:b/>
          <w:sz w:val="20"/>
        </w:rPr>
        <w:t>B</w:t>
      </w:r>
    </w:p>
    <w:p w14:paraId="166CD181" w14:textId="77777777" w:rsidR="00984EC0" w:rsidRDefault="00984EC0" w:rsidP="00984EC0">
      <w:pPr>
        <w:tabs>
          <w:tab w:val="right" w:pos="4819"/>
        </w:tabs>
        <w:jc w:val="center"/>
        <w:rPr>
          <w:rFonts w:ascii="Helvetica" w:eastAsia="Helvetica" w:hAnsi="Helvetica" w:cs="Helvetica"/>
          <w:b/>
          <w:sz w:val="20"/>
        </w:rPr>
      </w:pPr>
    </w:p>
    <w:p w14:paraId="67AE0359" w14:textId="77777777" w:rsidR="00984EC0" w:rsidRDefault="00984EC0" w:rsidP="00984EC0">
      <w:pPr>
        <w:tabs>
          <w:tab w:val="right" w:pos="4819"/>
        </w:tabs>
      </w:pPr>
      <w:r>
        <w:t>Bulk-billing</w:t>
      </w:r>
      <w:r>
        <w:tab/>
        <w:t>10990-10992</w:t>
      </w:r>
    </w:p>
    <w:p w14:paraId="19C36419" w14:textId="77777777" w:rsidR="00984EC0" w:rsidRDefault="00984EC0" w:rsidP="00984EC0">
      <w:pPr>
        <w:tabs>
          <w:tab w:val="right" w:pos="4819"/>
        </w:tabs>
      </w:pPr>
      <w:r>
        <w:t xml:space="preserve">  Focussed psychological strategies</w:t>
      </w:r>
      <w:r>
        <w:tab/>
        <w:t>80100, 80105, 80110</w:t>
      </w:r>
    </w:p>
    <w:p w14:paraId="77E3C2BC" w14:textId="77777777" w:rsidR="00984EC0" w:rsidRDefault="00984EC0" w:rsidP="00984EC0">
      <w:pPr>
        <w:tabs>
          <w:tab w:val="right" w:pos="4819"/>
        </w:tabs>
      </w:pPr>
      <w:r>
        <w:t xml:space="preserve">    80115, 80120, 80125, 80130, 80135, 80140, 80145, 80150</w:t>
      </w:r>
    </w:p>
    <w:p w14:paraId="77B29437" w14:textId="77777777" w:rsidR="00984EC0" w:rsidRDefault="00984EC0" w:rsidP="00984EC0">
      <w:pPr>
        <w:tabs>
          <w:tab w:val="right" w:pos="4819"/>
        </w:tabs>
      </w:pPr>
      <w:r>
        <w:t xml:space="preserve">    80155, 80160, 80165, 80170</w:t>
      </w:r>
    </w:p>
    <w:p w14:paraId="18ECEDCE" w14:textId="77777777" w:rsidR="00984EC0" w:rsidRDefault="00984EC0" w:rsidP="00984EC0">
      <w:pPr>
        <w:tabs>
          <w:tab w:val="right" w:pos="4819"/>
        </w:tabs>
      </w:pPr>
      <w:r>
        <w:t xml:space="preserve">  Pregnancy support counselling</w:t>
      </w:r>
      <w:r>
        <w:tab/>
        <w:t>81000, 81005, 81010</w:t>
      </w:r>
    </w:p>
    <w:p w14:paraId="546BB9FF" w14:textId="77777777" w:rsidR="00984EC0" w:rsidRDefault="00984EC0" w:rsidP="00984EC0">
      <w:pPr>
        <w:tabs>
          <w:tab w:val="right" w:pos="4819"/>
        </w:tabs>
      </w:pPr>
    </w:p>
    <w:p w14:paraId="43CB5463" w14:textId="77777777" w:rsidR="00984EC0" w:rsidRDefault="00984EC0" w:rsidP="00984EC0">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6A713141" w14:textId="77777777" w:rsidR="00984EC0" w:rsidRDefault="00984EC0" w:rsidP="00984EC0">
      <w:pPr>
        <w:tabs>
          <w:tab w:val="right" w:pos="4819"/>
        </w:tabs>
        <w:jc w:val="center"/>
        <w:rPr>
          <w:rFonts w:ascii="Helvetica" w:eastAsia="Helvetica" w:hAnsi="Helvetica" w:cs="Helvetica"/>
          <w:b/>
          <w:sz w:val="20"/>
        </w:rPr>
      </w:pPr>
    </w:p>
    <w:p w14:paraId="137B7BE8" w14:textId="77777777" w:rsidR="00984EC0" w:rsidRDefault="00984EC0" w:rsidP="00984EC0">
      <w:pPr>
        <w:tabs>
          <w:tab w:val="right" w:pos="4819"/>
        </w:tabs>
      </w:pPr>
      <w:r>
        <w:t>Psychological therapy services</w:t>
      </w:r>
      <w:r>
        <w:tab/>
        <w:t>80000, 80005, 80010, 80015</w:t>
      </w:r>
    </w:p>
    <w:p w14:paraId="034D3F56" w14:textId="77777777" w:rsidR="00984EC0" w:rsidRDefault="00984EC0" w:rsidP="00984EC0">
      <w:pPr>
        <w:tabs>
          <w:tab w:val="right" w:pos="4819"/>
        </w:tabs>
      </w:pPr>
      <w:r>
        <w:t xml:space="preserve">  80020</w:t>
      </w:r>
    </w:p>
    <w:p w14:paraId="207C5E69" w14:textId="77777777" w:rsidR="00375939" w:rsidRPr="00142A9E" w:rsidRDefault="003A7DF5" w:rsidP="00142A9E"/>
    <w:sectPr w:rsidR="00375939" w:rsidRPr="00142A9E">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87BB" w14:textId="77777777" w:rsidR="00984EC0" w:rsidRDefault="00984EC0">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66E6" w14:textId="77777777" w:rsidR="00984EC0" w:rsidRDefault="00984EC0">
    <w:pPr>
      <w:jc w:val="center"/>
    </w:pPr>
    <w:r>
      <w:fldChar w:fldCharType="begin"/>
    </w:r>
    <w:r>
      <w:instrText>PAGE</w:instrText>
    </w:r>
    <w:r>
      <w:fldChar w:fldCharType="separate"/>
    </w:r>
    <w:r>
      <w:t>1724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185"/>
    <w:multiLevelType w:val="hybridMultilevel"/>
    <w:tmpl w:val="00000185"/>
    <w:lvl w:ilvl="0" w:tplc="0A3C0AF0">
      <w:start w:val="1"/>
      <w:numFmt w:val="bullet"/>
      <w:lvlText w:val=""/>
      <w:lvlJc w:val="left"/>
      <w:pPr>
        <w:ind w:left="720" w:hanging="360"/>
      </w:pPr>
      <w:rPr>
        <w:rFonts w:ascii="Symbol" w:hAnsi="Symbol"/>
      </w:rPr>
    </w:lvl>
    <w:lvl w:ilvl="1" w:tplc="0464EA66">
      <w:start w:val="1"/>
      <w:numFmt w:val="bullet"/>
      <w:lvlText w:val="o"/>
      <w:lvlJc w:val="left"/>
      <w:pPr>
        <w:tabs>
          <w:tab w:val="num" w:pos="1440"/>
        </w:tabs>
        <w:ind w:left="1440" w:hanging="360"/>
      </w:pPr>
      <w:rPr>
        <w:rFonts w:ascii="Courier New" w:hAnsi="Courier New"/>
      </w:rPr>
    </w:lvl>
    <w:lvl w:ilvl="2" w:tplc="EA263DA8">
      <w:start w:val="1"/>
      <w:numFmt w:val="bullet"/>
      <w:lvlText w:val=""/>
      <w:lvlJc w:val="left"/>
      <w:pPr>
        <w:tabs>
          <w:tab w:val="num" w:pos="2160"/>
        </w:tabs>
        <w:ind w:left="2160" w:hanging="360"/>
      </w:pPr>
      <w:rPr>
        <w:rFonts w:ascii="Wingdings" w:hAnsi="Wingdings"/>
      </w:rPr>
    </w:lvl>
    <w:lvl w:ilvl="3" w:tplc="C8F6FAC0">
      <w:start w:val="1"/>
      <w:numFmt w:val="bullet"/>
      <w:lvlText w:val=""/>
      <w:lvlJc w:val="left"/>
      <w:pPr>
        <w:tabs>
          <w:tab w:val="num" w:pos="2880"/>
        </w:tabs>
        <w:ind w:left="2880" w:hanging="360"/>
      </w:pPr>
      <w:rPr>
        <w:rFonts w:ascii="Symbol" w:hAnsi="Symbol"/>
      </w:rPr>
    </w:lvl>
    <w:lvl w:ilvl="4" w:tplc="34A069AC">
      <w:start w:val="1"/>
      <w:numFmt w:val="bullet"/>
      <w:lvlText w:val="o"/>
      <w:lvlJc w:val="left"/>
      <w:pPr>
        <w:tabs>
          <w:tab w:val="num" w:pos="3600"/>
        </w:tabs>
        <w:ind w:left="3600" w:hanging="360"/>
      </w:pPr>
      <w:rPr>
        <w:rFonts w:ascii="Courier New" w:hAnsi="Courier New"/>
      </w:rPr>
    </w:lvl>
    <w:lvl w:ilvl="5" w:tplc="59047D2A">
      <w:start w:val="1"/>
      <w:numFmt w:val="bullet"/>
      <w:lvlText w:val=""/>
      <w:lvlJc w:val="left"/>
      <w:pPr>
        <w:tabs>
          <w:tab w:val="num" w:pos="4320"/>
        </w:tabs>
        <w:ind w:left="4320" w:hanging="360"/>
      </w:pPr>
      <w:rPr>
        <w:rFonts w:ascii="Wingdings" w:hAnsi="Wingdings"/>
      </w:rPr>
    </w:lvl>
    <w:lvl w:ilvl="6" w:tplc="4EAEE1D6">
      <w:start w:val="1"/>
      <w:numFmt w:val="bullet"/>
      <w:lvlText w:val=""/>
      <w:lvlJc w:val="left"/>
      <w:pPr>
        <w:tabs>
          <w:tab w:val="num" w:pos="5040"/>
        </w:tabs>
        <w:ind w:left="5040" w:hanging="360"/>
      </w:pPr>
      <w:rPr>
        <w:rFonts w:ascii="Symbol" w:hAnsi="Symbol"/>
      </w:rPr>
    </w:lvl>
    <w:lvl w:ilvl="7" w:tplc="507286A0">
      <w:start w:val="1"/>
      <w:numFmt w:val="bullet"/>
      <w:lvlText w:val="o"/>
      <w:lvlJc w:val="left"/>
      <w:pPr>
        <w:tabs>
          <w:tab w:val="num" w:pos="5760"/>
        </w:tabs>
        <w:ind w:left="5760" w:hanging="360"/>
      </w:pPr>
      <w:rPr>
        <w:rFonts w:ascii="Courier New" w:hAnsi="Courier New"/>
      </w:rPr>
    </w:lvl>
    <w:lvl w:ilvl="8" w:tplc="42E0D8FC">
      <w:start w:val="1"/>
      <w:numFmt w:val="bullet"/>
      <w:lvlText w:val=""/>
      <w:lvlJc w:val="left"/>
      <w:pPr>
        <w:tabs>
          <w:tab w:val="num" w:pos="6480"/>
        </w:tabs>
        <w:ind w:left="6480" w:hanging="360"/>
      </w:pPr>
      <w:rPr>
        <w:rFonts w:ascii="Wingdings" w:hAnsi="Wingdings"/>
      </w:rPr>
    </w:lvl>
  </w:abstractNum>
  <w:abstractNum w:abstractNumId="8" w15:restartNumberingAfterBreak="0">
    <w:nsid w:val="00000186"/>
    <w:multiLevelType w:val="hybridMultilevel"/>
    <w:tmpl w:val="00000186"/>
    <w:lvl w:ilvl="0" w:tplc="4920A4AE">
      <w:start w:val="1"/>
      <w:numFmt w:val="bullet"/>
      <w:lvlText w:val=""/>
      <w:lvlJc w:val="left"/>
      <w:pPr>
        <w:ind w:left="720" w:hanging="360"/>
      </w:pPr>
      <w:rPr>
        <w:rFonts w:ascii="Symbol" w:hAnsi="Symbol"/>
      </w:rPr>
    </w:lvl>
    <w:lvl w:ilvl="1" w:tplc="116826E8">
      <w:start w:val="1"/>
      <w:numFmt w:val="bullet"/>
      <w:lvlText w:val="o"/>
      <w:lvlJc w:val="left"/>
      <w:pPr>
        <w:tabs>
          <w:tab w:val="num" w:pos="1440"/>
        </w:tabs>
        <w:ind w:left="1440" w:hanging="360"/>
      </w:pPr>
      <w:rPr>
        <w:rFonts w:ascii="Courier New" w:hAnsi="Courier New"/>
      </w:rPr>
    </w:lvl>
    <w:lvl w:ilvl="2" w:tplc="E65AB1F6">
      <w:start w:val="1"/>
      <w:numFmt w:val="bullet"/>
      <w:lvlText w:val=""/>
      <w:lvlJc w:val="left"/>
      <w:pPr>
        <w:tabs>
          <w:tab w:val="num" w:pos="2160"/>
        </w:tabs>
        <w:ind w:left="2160" w:hanging="360"/>
      </w:pPr>
      <w:rPr>
        <w:rFonts w:ascii="Wingdings" w:hAnsi="Wingdings"/>
      </w:rPr>
    </w:lvl>
    <w:lvl w:ilvl="3" w:tplc="DEF89428">
      <w:start w:val="1"/>
      <w:numFmt w:val="bullet"/>
      <w:lvlText w:val=""/>
      <w:lvlJc w:val="left"/>
      <w:pPr>
        <w:tabs>
          <w:tab w:val="num" w:pos="2880"/>
        </w:tabs>
        <w:ind w:left="2880" w:hanging="360"/>
      </w:pPr>
      <w:rPr>
        <w:rFonts w:ascii="Symbol" w:hAnsi="Symbol"/>
      </w:rPr>
    </w:lvl>
    <w:lvl w:ilvl="4" w:tplc="4D4274CC">
      <w:start w:val="1"/>
      <w:numFmt w:val="bullet"/>
      <w:lvlText w:val="o"/>
      <w:lvlJc w:val="left"/>
      <w:pPr>
        <w:tabs>
          <w:tab w:val="num" w:pos="3600"/>
        </w:tabs>
        <w:ind w:left="3600" w:hanging="360"/>
      </w:pPr>
      <w:rPr>
        <w:rFonts w:ascii="Courier New" w:hAnsi="Courier New"/>
      </w:rPr>
    </w:lvl>
    <w:lvl w:ilvl="5" w:tplc="33D005A4">
      <w:start w:val="1"/>
      <w:numFmt w:val="bullet"/>
      <w:lvlText w:val=""/>
      <w:lvlJc w:val="left"/>
      <w:pPr>
        <w:tabs>
          <w:tab w:val="num" w:pos="4320"/>
        </w:tabs>
        <w:ind w:left="4320" w:hanging="360"/>
      </w:pPr>
      <w:rPr>
        <w:rFonts w:ascii="Wingdings" w:hAnsi="Wingdings"/>
      </w:rPr>
    </w:lvl>
    <w:lvl w:ilvl="6" w:tplc="BE44B744">
      <w:start w:val="1"/>
      <w:numFmt w:val="bullet"/>
      <w:lvlText w:val=""/>
      <w:lvlJc w:val="left"/>
      <w:pPr>
        <w:tabs>
          <w:tab w:val="num" w:pos="5040"/>
        </w:tabs>
        <w:ind w:left="5040" w:hanging="360"/>
      </w:pPr>
      <w:rPr>
        <w:rFonts w:ascii="Symbol" w:hAnsi="Symbol"/>
      </w:rPr>
    </w:lvl>
    <w:lvl w:ilvl="7" w:tplc="30C0BF80">
      <w:start w:val="1"/>
      <w:numFmt w:val="bullet"/>
      <w:lvlText w:val="o"/>
      <w:lvlJc w:val="left"/>
      <w:pPr>
        <w:tabs>
          <w:tab w:val="num" w:pos="5760"/>
        </w:tabs>
        <w:ind w:left="5760" w:hanging="360"/>
      </w:pPr>
      <w:rPr>
        <w:rFonts w:ascii="Courier New" w:hAnsi="Courier New"/>
      </w:rPr>
    </w:lvl>
    <w:lvl w:ilvl="8" w:tplc="0E72778E">
      <w:start w:val="1"/>
      <w:numFmt w:val="bullet"/>
      <w:lvlText w:val=""/>
      <w:lvlJc w:val="left"/>
      <w:pPr>
        <w:tabs>
          <w:tab w:val="num" w:pos="6480"/>
        </w:tabs>
        <w:ind w:left="6480" w:hanging="360"/>
      </w:pPr>
      <w:rPr>
        <w:rFonts w:ascii="Wingdings" w:hAnsi="Wingdings"/>
      </w:rPr>
    </w:lvl>
  </w:abstractNum>
  <w:abstractNum w:abstractNumId="9" w15:restartNumberingAfterBreak="0">
    <w:nsid w:val="00000187"/>
    <w:multiLevelType w:val="hybridMultilevel"/>
    <w:tmpl w:val="00000187"/>
    <w:lvl w:ilvl="0" w:tplc="F8661C52">
      <w:start w:val="1"/>
      <w:numFmt w:val="bullet"/>
      <w:lvlText w:val=""/>
      <w:lvlJc w:val="left"/>
      <w:pPr>
        <w:ind w:left="720" w:hanging="360"/>
      </w:pPr>
      <w:rPr>
        <w:rFonts w:ascii="Symbol" w:hAnsi="Symbol"/>
      </w:rPr>
    </w:lvl>
    <w:lvl w:ilvl="1" w:tplc="D0920308">
      <w:start w:val="1"/>
      <w:numFmt w:val="bullet"/>
      <w:lvlText w:val="o"/>
      <w:lvlJc w:val="left"/>
      <w:pPr>
        <w:tabs>
          <w:tab w:val="num" w:pos="1440"/>
        </w:tabs>
        <w:ind w:left="1440" w:hanging="360"/>
      </w:pPr>
      <w:rPr>
        <w:rFonts w:ascii="Courier New" w:hAnsi="Courier New"/>
      </w:rPr>
    </w:lvl>
    <w:lvl w:ilvl="2" w:tplc="A630ECEC">
      <w:start w:val="1"/>
      <w:numFmt w:val="bullet"/>
      <w:lvlText w:val=""/>
      <w:lvlJc w:val="left"/>
      <w:pPr>
        <w:tabs>
          <w:tab w:val="num" w:pos="2160"/>
        </w:tabs>
        <w:ind w:left="2160" w:hanging="360"/>
      </w:pPr>
      <w:rPr>
        <w:rFonts w:ascii="Wingdings" w:hAnsi="Wingdings"/>
      </w:rPr>
    </w:lvl>
    <w:lvl w:ilvl="3" w:tplc="D08C1200">
      <w:start w:val="1"/>
      <w:numFmt w:val="bullet"/>
      <w:lvlText w:val=""/>
      <w:lvlJc w:val="left"/>
      <w:pPr>
        <w:tabs>
          <w:tab w:val="num" w:pos="2880"/>
        </w:tabs>
        <w:ind w:left="2880" w:hanging="360"/>
      </w:pPr>
      <w:rPr>
        <w:rFonts w:ascii="Symbol" w:hAnsi="Symbol"/>
      </w:rPr>
    </w:lvl>
    <w:lvl w:ilvl="4" w:tplc="0488245E">
      <w:start w:val="1"/>
      <w:numFmt w:val="bullet"/>
      <w:lvlText w:val="o"/>
      <w:lvlJc w:val="left"/>
      <w:pPr>
        <w:tabs>
          <w:tab w:val="num" w:pos="3600"/>
        </w:tabs>
        <w:ind w:left="3600" w:hanging="360"/>
      </w:pPr>
      <w:rPr>
        <w:rFonts w:ascii="Courier New" w:hAnsi="Courier New"/>
      </w:rPr>
    </w:lvl>
    <w:lvl w:ilvl="5" w:tplc="94D8AA16">
      <w:start w:val="1"/>
      <w:numFmt w:val="bullet"/>
      <w:lvlText w:val=""/>
      <w:lvlJc w:val="left"/>
      <w:pPr>
        <w:tabs>
          <w:tab w:val="num" w:pos="4320"/>
        </w:tabs>
        <w:ind w:left="4320" w:hanging="360"/>
      </w:pPr>
      <w:rPr>
        <w:rFonts w:ascii="Wingdings" w:hAnsi="Wingdings"/>
      </w:rPr>
    </w:lvl>
    <w:lvl w:ilvl="6" w:tplc="84CC1BE2">
      <w:start w:val="1"/>
      <w:numFmt w:val="bullet"/>
      <w:lvlText w:val=""/>
      <w:lvlJc w:val="left"/>
      <w:pPr>
        <w:tabs>
          <w:tab w:val="num" w:pos="5040"/>
        </w:tabs>
        <w:ind w:left="5040" w:hanging="360"/>
      </w:pPr>
      <w:rPr>
        <w:rFonts w:ascii="Symbol" w:hAnsi="Symbol"/>
      </w:rPr>
    </w:lvl>
    <w:lvl w:ilvl="7" w:tplc="3142F5E6">
      <w:start w:val="1"/>
      <w:numFmt w:val="bullet"/>
      <w:lvlText w:val="o"/>
      <w:lvlJc w:val="left"/>
      <w:pPr>
        <w:tabs>
          <w:tab w:val="num" w:pos="5760"/>
        </w:tabs>
        <w:ind w:left="5760" w:hanging="360"/>
      </w:pPr>
      <w:rPr>
        <w:rFonts w:ascii="Courier New" w:hAnsi="Courier New"/>
      </w:rPr>
    </w:lvl>
    <w:lvl w:ilvl="8" w:tplc="3D5C6702">
      <w:start w:val="1"/>
      <w:numFmt w:val="bullet"/>
      <w:lvlText w:val=""/>
      <w:lvlJc w:val="left"/>
      <w:pPr>
        <w:tabs>
          <w:tab w:val="num" w:pos="6480"/>
        </w:tabs>
        <w:ind w:left="6480" w:hanging="360"/>
      </w:pPr>
      <w:rPr>
        <w:rFonts w:ascii="Wingdings" w:hAnsi="Wingdings"/>
      </w:rPr>
    </w:lvl>
  </w:abstractNum>
  <w:abstractNum w:abstractNumId="10" w15:restartNumberingAfterBreak="0">
    <w:nsid w:val="00000188"/>
    <w:multiLevelType w:val="hybridMultilevel"/>
    <w:tmpl w:val="00000188"/>
    <w:lvl w:ilvl="0" w:tplc="ACF0188C">
      <w:start w:val="1"/>
      <w:numFmt w:val="bullet"/>
      <w:lvlText w:val=""/>
      <w:lvlJc w:val="left"/>
      <w:pPr>
        <w:ind w:left="720" w:hanging="360"/>
      </w:pPr>
      <w:rPr>
        <w:rFonts w:ascii="Symbol" w:hAnsi="Symbol"/>
      </w:rPr>
    </w:lvl>
    <w:lvl w:ilvl="1" w:tplc="1EA85CBE">
      <w:start w:val="1"/>
      <w:numFmt w:val="bullet"/>
      <w:lvlText w:val="o"/>
      <w:lvlJc w:val="left"/>
      <w:pPr>
        <w:tabs>
          <w:tab w:val="num" w:pos="1440"/>
        </w:tabs>
        <w:ind w:left="1440" w:hanging="360"/>
      </w:pPr>
      <w:rPr>
        <w:rFonts w:ascii="Courier New" w:hAnsi="Courier New"/>
      </w:rPr>
    </w:lvl>
    <w:lvl w:ilvl="2" w:tplc="57082BAA">
      <w:start w:val="1"/>
      <w:numFmt w:val="bullet"/>
      <w:lvlText w:val=""/>
      <w:lvlJc w:val="left"/>
      <w:pPr>
        <w:tabs>
          <w:tab w:val="num" w:pos="2160"/>
        </w:tabs>
        <w:ind w:left="2160" w:hanging="360"/>
      </w:pPr>
      <w:rPr>
        <w:rFonts w:ascii="Wingdings" w:hAnsi="Wingdings"/>
      </w:rPr>
    </w:lvl>
    <w:lvl w:ilvl="3" w:tplc="94F29502">
      <w:start w:val="1"/>
      <w:numFmt w:val="bullet"/>
      <w:lvlText w:val=""/>
      <w:lvlJc w:val="left"/>
      <w:pPr>
        <w:tabs>
          <w:tab w:val="num" w:pos="2880"/>
        </w:tabs>
        <w:ind w:left="2880" w:hanging="360"/>
      </w:pPr>
      <w:rPr>
        <w:rFonts w:ascii="Symbol" w:hAnsi="Symbol"/>
      </w:rPr>
    </w:lvl>
    <w:lvl w:ilvl="4" w:tplc="D3EA66CC">
      <w:start w:val="1"/>
      <w:numFmt w:val="bullet"/>
      <w:lvlText w:val="o"/>
      <w:lvlJc w:val="left"/>
      <w:pPr>
        <w:tabs>
          <w:tab w:val="num" w:pos="3600"/>
        </w:tabs>
        <w:ind w:left="3600" w:hanging="360"/>
      </w:pPr>
      <w:rPr>
        <w:rFonts w:ascii="Courier New" w:hAnsi="Courier New"/>
      </w:rPr>
    </w:lvl>
    <w:lvl w:ilvl="5" w:tplc="249831D8">
      <w:start w:val="1"/>
      <w:numFmt w:val="bullet"/>
      <w:lvlText w:val=""/>
      <w:lvlJc w:val="left"/>
      <w:pPr>
        <w:tabs>
          <w:tab w:val="num" w:pos="4320"/>
        </w:tabs>
        <w:ind w:left="4320" w:hanging="360"/>
      </w:pPr>
      <w:rPr>
        <w:rFonts w:ascii="Wingdings" w:hAnsi="Wingdings"/>
      </w:rPr>
    </w:lvl>
    <w:lvl w:ilvl="6" w:tplc="7C0C6A6A">
      <w:start w:val="1"/>
      <w:numFmt w:val="bullet"/>
      <w:lvlText w:val=""/>
      <w:lvlJc w:val="left"/>
      <w:pPr>
        <w:tabs>
          <w:tab w:val="num" w:pos="5040"/>
        </w:tabs>
        <w:ind w:left="5040" w:hanging="360"/>
      </w:pPr>
      <w:rPr>
        <w:rFonts w:ascii="Symbol" w:hAnsi="Symbol"/>
      </w:rPr>
    </w:lvl>
    <w:lvl w:ilvl="7" w:tplc="FC1EC3C0">
      <w:start w:val="1"/>
      <w:numFmt w:val="bullet"/>
      <w:lvlText w:val="o"/>
      <w:lvlJc w:val="left"/>
      <w:pPr>
        <w:tabs>
          <w:tab w:val="num" w:pos="5760"/>
        </w:tabs>
        <w:ind w:left="5760" w:hanging="360"/>
      </w:pPr>
      <w:rPr>
        <w:rFonts w:ascii="Courier New" w:hAnsi="Courier New"/>
      </w:rPr>
    </w:lvl>
    <w:lvl w:ilvl="8" w:tplc="3E2C9C4A">
      <w:start w:val="1"/>
      <w:numFmt w:val="bullet"/>
      <w:lvlText w:val=""/>
      <w:lvlJc w:val="left"/>
      <w:pPr>
        <w:tabs>
          <w:tab w:val="num" w:pos="6480"/>
        </w:tabs>
        <w:ind w:left="6480" w:hanging="360"/>
      </w:pPr>
      <w:rPr>
        <w:rFonts w:ascii="Wingdings" w:hAnsi="Wingdings"/>
      </w:rPr>
    </w:lvl>
  </w:abstractNum>
  <w:abstractNum w:abstractNumId="11" w15:restartNumberingAfterBreak="0">
    <w:nsid w:val="00000189"/>
    <w:multiLevelType w:val="hybridMultilevel"/>
    <w:tmpl w:val="00000189"/>
    <w:lvl w:ilvl="0" w:tplc="4E7425F6">
      <w:start w:val="1"/>
      <w:numFmt w:val="bullet"/>
      <w:lvlText w:val=""/>
      <w:lvlJc w:val="left"/>
      <w:pPr>
        <w:ind w:left="720" w:hanging="360"/>
      </w:pPr>
      <w:rPr>
        <w:rFonts w:ascii="Symbol" w:hAnsi="Symbol"/>
      </w:rPr>
    </w:lvl>
    <w:lvl w:ilvl="1" w:tplc="D2B2B47E">
      <w:start w:val="1"/>
      <w:numFmt w:val="bullet"/>
      <w:lvlText w:val="o"/>
      <w:lvlJc w:val="left"/>
      <w:pPr>
        <w:tabs>
          <w:tab w:val="num" w:pos="1440"/>
        </w:tabs>
        <w:ind w:left="1440" w:hanging="360"/>
      </w:pPr>
      <w:rPr>
        <w:rFonts w:ascii="Courier New" w:hAnsi="Courier New"/>
      </w:rPr>
    </w:lvl>
    <w:lvl w:ilvl="2" w:tplc="F2462276">
      <w:start w:val="1"/>
      <w:numFmt w:val="bullet"/>
      <w:lvlText w:val=""/>
      <w:lvlJc w:val="left"/>
      <w:pPr>
        <w:tabs>
          <w:tab w:val="num" w:pos="2160"/>
        </w:tabs>
        <w:ind w:left="2160" w:hanging="360"/>
      </w:pPr>
      <w:rPr>
        <w:rFonts w:ascii="Wingdings" w:hAnsi="Wingdings"/>
      </w:rPr>
    </w:lvl>
    <w:lvl w:ilvl="3" w:tplc="551A271E">
      <w:start w:val="1"/>
      <w:numFmt w:val="bullet"/>
      <w:lvlText w:val=""/>
      <w:lvlJc w:val="left"/>
      <w:pPr>
        <w:tabs>
          <w:tab w:val="num" w:pos="2880"/>
        </w:tabs>
        <w:ind w:left="2880" w:hanging="360"/>
      </w:pPr>
      <w:rPr>
        <w:rFonts w:ascii="Symbol" w:hAnsi="Symbol"/>
      </w:rPr>
    </w:lvl>
    <w:lvl w:ilvl="4" w:tplc="12AA7EDE">
      <w:start w:val="1"/>
      <w:numFmt w:val="bullet"/>
      <w:lvlText w:val="o"/>
      <w:lvlJc w:val="left"/>
      <w:pPr>
        <w:tabs>
          <w:tab w:val="num" w:pos="3600"/>
        </w:tabs>
        <w:ind w:left="3600" w:hanging="360"/>
      </w:pPr>
      <w:rPr>
        <w:rFonts w:ascii="Courier New" w:hAnsi="Courier New"/>
      </w:rPr>
    </w:lvl>
    <w:lvl w:ilvl="5" w:tplc="B2588084">
      <w:start w:val="1"/>
      <w:numFmt w:val="bullet"/>
      <w:lvlText w:val=""/>
      <w:lvlJc w:val="left"/>
      <w:pPr>
        <w:tabs>
          <w:tab w:val="num" w:pos="4320"/>
        </w:tabs>
        <w:ind w:left="4320" w:hanging="360"/>
      </w:pPr>
      <w:rPr>
        <w:rFonts w:ascii="Wingdings" w:hAnsi="Wingdings"/>
      </w:rPr>
    </w:lvl>
    <w:lvl w:ilvl="6" w:tplc="E67CE9FC">
      <w:start w:val="1"/>
      <w:numFmt w:val="bullet"/>
      <w:lvlText w:val=""/>
      <w:lvlJc w:val="left"/>
      <w:pPr>
        <w:tabs>
          <w:tab w:val="num" w:pos="5040"/>
        </w:tabs>
        <w:ind w:left="5040" w:hanging="360"/>
      </w:pPr>
      <w:rPr>
        <w:rFonts w:ascii="Symbol" w:hAnsi="Symbol"/>
      </w:rPr>
    </w:lvl>
    <w:lvl w:ilvl="7" w:tplc="E976EFDC">
      <w:start w:val="1"/>
      <w:numFmt w:val="bullet"/>
      <w:lvlText w:val="o"/>
      <w:lvlJc w:val="left"/>
      <w:pPr>
        <w:tabs>
          <w:tab w:val="num" w:pos="5760"/>
        </w:tabs>
        <w:ind w:left="5760" w:hanging="360"/>
      </w:pPr>
      <w:rPr>
        <w:rFonts w:ascii="Courier New" w:hAnsi="Courier New"/>
      </w:rPr>
    </w:lvl>
    <w:lvl w:ilvl="8" w:tplc="82A8FE40">
      <w:start w:val="1"/>
      <w:numFmt w:val="bullet"/>
      <w:lvlText w:val=""/>
      <w:lvlJc w:val="left"/>
      <w:pPr>
        <w:tabs>
          <w:tab w:val="num" w:pos="6480"/>
        </w:tabs>
        <w:ind w:left="6480" w:hanging="360"/>
      </w:pPr>
      <w:rPr>
        <w:rFonts w:ascii="Wingdings" w:hAnsi="Wingdings"/>
      </w:rPr>
    </w:lvl>
  </w:abstractNum>
  <w:abstractNum w:abstractNumId="12" w15:restartNumberingAfterBreak="0">
    <w:nsid w:val="0000018A"/>
    <w:multiLevelType w:val="hybridMultilevel"/>
    <w:tmpl w:val="0000018A"/>
    <w:lvl w:ilvl="0" w:tplc="A1E8D068">
      <w:start w:val="1"/>
      <w:numFmt w:val="bullet"/>
      <w:lvlText w:val=""/>
      <w:lvlJc w:val="left"/>
      <w:pPr>
        <w:ind w:left="720" w:hanging="360"/>
      </w:pPr>
      <w:rPr>
        <w:rFonts w:ascii="Symbol" w:hAnsi="Symbol"/>
      </w:rPr>
    </w:lvl>
    <w:lvl w:ilvl="1" w:tplc="CD68BF0A">
      <w:start w:val="1"/>
      <w:numFmt w:val="bullet"/>
      <w:lvlText w:val="o"/>
      <w:lvlJc w:val="left"/>
      <w:pPr>
        <w:tabs>
          <w:tab w:val="num" w:pos="1440"/>
        </w:tabs>
        <w:ind w:left="1440" w:hanging="360"/>
      </w:pPr>
      <w:rPr>
        <w:rFonts w:ascii="Courier New" w:hAnsi="Courier New"/>
      </w:rPr>
    </w:lvl>
    <w:lvl w:ilvl="2" w:tplc="7C9CD8BA">
      <w:start w:val="1"/>
      <w:numFmt w:val="bullet"/>
      <w:lvlText w:val=""/>
      <w:lvlJc w:val="left"/>
      <w:pPr>
        <w:tabs>
          <w:tab w:val="num" w:pos="2160"/>
        </w:tabs>
        <w:ind w:left="2160" w:hanging="360"/>
      </w:pPr>
      <w:rPr>
        <w:rFonts w:ascii="Wingdings" w:hAnsi="Wingdings"/>
      </w:rPr>
    </w:lvl>
    <w:lvl w:ilvl="3" w:tplc="D2B6198A">
      <w:start w:val="1"/>
      <w:numFmt w:val="bullet"/>
      <w:lvlText w:val=""/>
      <w:lvlJc w:val="left"/>
      <w:pPr>
        <w:tabs>
          <w:tab w:val="num" w:pos="2880"/>
        </w:tabs>
        <w:ind w:left="2880" w:hanging="360"/>
      </w:pPr>
      <w:rPr>
        <w:rFonts w:ascii="Symbol" w:hAnsi="Symbol"/>
      </w:rPr>
    </w:lvl>
    <w:lvl w:ilvl="4" w:tplc="1F0C6D84">
      <w:start w:val="1"/>
      <w:numFmt w:val="bullet"/>
      <w:lvlText w:val="o"/>
      <w:lvlJc w:val="left"/>
      <w:pPr>
        <w:tabs>
          <w:tab w:val="num" w:pos="3600"/>
        </w:tabs>
        <w:ind w:left="3600" w:hanging="360"/>
      </w:pPr>
      <w:rPr>
        <w:rFonts w:ascii="Courier New" w:hAnsi="Courier New"/>
      </w:rPr>
    </w:lvl>
    <w:lvl w:ilvl="5" w:tplc="E5429216">
      <w:start w:val="1"/>
      <w:numFmt w:val="bullet"/>
      <w:lvlText w:val=""/>
      <w:lvlJc w:val="left"/>
      <w:pPr>
        <w:tabs>
          <w:tab w:val="num" w:pos="4320"/>
        </w:tabs>
        <w:ind w:left="4320" w:hanging="360"/>
      </w:pPr>
      <w:rPr>
        <w:rFonts w:ascii="Wingdings" w:hAnsi="Wingdings"/>
      </w:rPr>
    </w:lvl>
    <w:lvl w:ilvl="6" w:tplc="C00E5224">
      <w:start w:val="1"/>
      <w:numFmt w:val="bullet"/>
      <w:lvlText w:val=""/>
      <w:lvlJc w:val="left"/>
      <w:pPr>
        <w:tabs>
          <w:tab w:val="num" w:pos="5040"/>
        </w:tabs>
        <w:ind w:left="5040" w:hanging="360"/>
      </w:pPr>
      <w:rPr>
        <w:rFonts w:ascii="Symbol" w:hAnsi="Symbol"/>
      </w:rPr>
    </w:lvl>
    <w:lvl w:ilvl="7" w:tplc="B2CCCF2E">
      <w:start w:val="1"/>
      <w:numFmt w:val="bullet"/>
      <w:lvlText w:val="o"/>
      <w:lvlJc w:val="left"/>
      <w:pPr>
        <w:tabs>
          <w:tab w:val="num" w:pos="5760"/>
        </w:tabs>
        <w:ind w:left="5760" w:hanging="360"/>
      </w:pPr>
      <w:rPr>
        <w:rFonts w:ascii="Courier New" w:hAnsi="Courier New"/>
      </w:rPr>
    </w:lvl>
    <w:lvl w:ilvl="8" w:tplc="9B22092C">
      <w:start w:val="1"/>
      <w:numFmt w:val="bullet"/>
      <w:lvlText w:val=""/>
      <w:lvlJc w:val="left"/>
      <w:pPr>
        <w:tabs>
          <w:tab w:val="num" w:pos="6480"/>
        </w:tabs>
        <w:ind w:left="6480" w:hanging="360"/>
      </w:pPr>
      <w:rPr>
        <w:rFonts w:ascii="Wingdings" w:hAnsi="Wingdings"/>
      </w:rPr>
    </w:lvl>
  </w:abstractNum>
  <w:abstractNum w:abstractNumId="13" w15:restartNumberingAfterBreak="0">
    <w:nsid w:val="0000018B"/>
    <w:multiLevelType w:val="hybridMultilevel"/>
    <w:tmpl w:val="0000018B"/>
    <w:lvl w:ilvl="0" w:tplc="66A0A1CE">
      <w:start w:val="1"/>
      <w:numFmt w:val="bullet"/>
      <w:lvlText w:val=""/>
      <w:lvlJc w:val="left"/>
      <w:pPr>
        <w:ind w:left="720" w:hanging="360"/>
      </w:pPr>
      <w:rPr>
        <w:rFonts w:ascii="Symbol" w:hAnsi="Symbol"/>
      </w:rPr>
    </w:lvl>
    <w:lvl w:ilvl="1" w:tplc="CD8605D8">
      <w:start w:val="1"/>
      <w:numFmt w:val="bullet"/>
      <w:lvlText w:val="o"/>
      <w:lvlJc w:val="left"/>
      <w:pPr>
        <w:tabs>
          <w:tab w:val="num" w:pos="1440"/>
        </w:tabs>
        <w:ind w:left="1440" w:hanging="360"/>
      </w:pPr>
      <w:rPr>
        <w:rFonts w:ascii="Courier New" w:hAnsi="Courier New"/>
      </w:rPr>
    </w:lvl>
    <w:lvl w:ilvl="2" w:tplc="75B6523E">
      <w:start w:val="1"/>
      <w:numFmt w:val="bullet"/>
      <w:lvlText w:val=""/>
      <w:lvlJc w:val="left"/>
      <w:pPr>
        <w:tabs>
          <w:tab w:val="num" w:pos="2160"/>
        </w:tabs>
        <w:ind w:left="2160" w:hanging="360"/>
      </w:pPr>
      <w:rPr>
        <w:rFonts w:ascii="Wingdings" w:hAnsi="Wingdings"/>
      </w:rPr>
    </w:lvl>
    <w:lvl w:ilvl="3" w:tplc="87869EB6">
      <w:start w:val="1"/>
      <w:numFmt w:val="bullet"/>
      <w:lvlText w:val=""/>
      <w:lvlJc w:val="left"/>
      <w:pPr>
        <w:tabs>
          <w:tab w:val="num" w:pos="2880"/>
        </w:tabs>
        <w:ind w:left="2880" w:hanging="360"/>
      </w:pPr>
      <w:rPr>
        <w:rFonts w:ascii="Symbol" w:hAnsi="Symbol"/>
      </w:rPr>
    </w:lvl>
    <w:lvl w:ilvl="4" w:tplc="3F54F0F8">
      <w:start w:val="1"/>
      <w:numFmt w:val="bullet"/>
      <w:lvlText w:val="o"/>
      <w:lvlJc w:val="left"/>
      <w:pPr>
        <w:tabs>
          <w:tab w:val="num" w:pos="3600"/>
        </w:tabs>
        <w:ind w:left="3600" w:hanging="360"/>
      </w:pPr>
      <w:rPr>
        <w:rFonts w:ascii="Courier New" w:hAnsi="Courier New"/>
      </w:rPr>
    </w:lvl>
    <w:lvl w:ilvl="5" w:tplc="1E8A00B2">
      <w:start w:val="1"/>
      <w:numFmt w:val="bullet"/>
      <w:lvlText w:val=""/>
      <w:lvlJc w:val="left"/>
      <w:pPr>
        <w:tabs>
          <w:tab w:val="num" w:pos="4320"/>
        </w:tabs>
        <w:ind w:left="4320" w:hanging="360"/>
      </w:pPr>
      <w:rPr>
        <w:rFonts w:ascii="Wingdings" w:hAnsi="Wingdings"/>
      </w:rPr>
    </w:lvl>
    <w:lvl w:ilvl="6" w:tplc="12F2333E">
      <w:start w:val="1"/>
      <w:numFmt w:val="bullet"/>
      <w:lvlText w:val=""/>
      <w:lvlJc w:val="left"/>
      <w:pPr>
        <w:tabs>
          <w:tab w:val="num" w:pos="5040"/>
        </w:tabs>
        <w:ind w:left="5040" w:hanging="360"/>
      </w:pPr>
      <w:rPr>
        <w:rFonts w:ascii="Symbol" w:hAnsi="Symbol"/>
      </w:rPr>
    </w:lvl>
    <w:lvl w:ilvl="7" w:tplc="51720E2E">
      <w:start w:val="1"/>
      <w:numFmt w:val="bullet"/>
      <w:lvlText w:val="o"/>
      <w:lvlJc w:val="left"/>
      <w:pPr>
        <w:tabs>
          <w:tab w:val="num" w:pos="5760"/>
        </w:tabs>
        <w:ind w:left="5760" w:hanging="360"/>
      </w:pPr>
      <w:rPr>
        <w:rFonts w:ascii="Courier New" w:hAnsi="Courier New"/>
      </w:rPr>
    </w:lvl>
    <w:lvl w:ilvl="8" w:tplc="6C02195A">
      <w:start w:val="1"/>
      <w:numFmt w:val="bullet"/>
      <w:lvlText w:val=""/>
      <w:lvlJc w:val="left"/>
      <w:pPr>
        <w:tabs>
          <w:tab w:val="num" w:pos="6480"/>
        </w:tabs>
        <w:ind w:left="6480" w:hanging="360"/>
      </w:pPr>
      <w:rPr>
        <w:rFonts w:ascii="Wingdings" w:hAnsi="Wingdings"/>
      </w:rPr>
    </w:lvl>
  </w:abstractNum>
  <w:abstractNum w:abstractNumId="14" w15:restartNumberingAfterBreak="0">
    <w:nsid w:val="0000018C"/>
    <w:multiLevelType w:val="hybridMultilevel"/>
    <w:tmpl w:val="0000018C"/>
    <w:lvl w:ilvl="0" w:tplc="2CE0E95A">
      <w:start w:val="1"/>
      <w:numFmt w:val="bullet"/>
      <w:lvlText w:val=""/>
      <w:lvlJc w:val="left"/>
      <w:pPr>
        <w:ind w:left="720" w:hanging="360"/>
      </w:pPr>
      <w:rPr>
        <w:rFonts w:ascii="Symbol" w:hAnsi="Symbol"/>
      </w:rPr>
    </w:lvl>
    <w:lvl w:ilvl="1" w:tplc="BF5CE1B2">
      <w:start w:val="1"/>
      <w:numFmt w:val="bullet"/>
      <w:lvlText w:val="o"/>
      <w:lvlJc w:val="left"/>
      <w:pPr>
        <w:tabs>
          <w:tab w:val="num" w:pos="1440"/>
        </w:tabs>
        <w:ind w:left="1440" w:hanging="360"/>
      </w:pPr>
      <w:rPr>
        <w:rFonts w:ascii="Courier New" w:hAnsi="Courier New"/>
      </w:rPr>
    </w:lvl>
    <w:lvl w:ilvl="2" w:tplc="19425F42">
      <w:start w:val="1"/>
      <w:numFmt w:val="bullet"/>
      <w:lvlText w:val=""/>
      <w:lvlJc w:val="left"/>
      <w:pPr>
        <w:tabs>
          <w:tab w:val="num" w:pos="2160"/>
        </w:tabs>
        <w:ind w:left="2160" w:hanging="360"/>
      </w:pPr>
      <w:rPr>
        <w:rFonts w:ascii="Wingdings" w:hAnsi="Wingdings"/>
      </w:rPr>
    </w:lvl>
    <w:lvl w:ilvl="3" w:tplc="D2E2B970">
      <w:start w:val="1"/>
      <w:numFmt w:val="bullet"/>
      <w:lvlText w:val=""/>
      <w:lvlJc w:val="left"/>
      <w:pPr>
        <w:tabs>
          <w:tab w:val="num" w:pos="2880"/>
        </w:tabs>
        <w:ind w:left="2880" w:hanging="360"/>
      </w:pPr>
      <w:rPr>
        <w:rFonts w:ascii="Symbol" w:hAnsi="Symbol"/>
      </w:rPr>
    </w:lvl>
    <w:lvl w:ilvl="4" w:tplc="941EC770">
      <w:start w:val="1"/>
      <w:numFmt w:val="bullet"/>
      <w:lvlText w:val="o"/>
      <w:lvlJc w:val="left"/>
      <w:pPr>
        <w:tabs>
          <w:tab w:val="num" w:pos="3600"/>
        </w:tabs>
        <w:ind w:left="3600" w:hanging="360"/>
      </w:pPr>
      <w:rPr>
        <w:rFonts w:ascii="Courier New" w:hAnsi="Courier New"/>
      </w:rPr>
    </w:lvl>
    <w:lvl w:ilvl="5" w:tplc="CC48771C">
      <w:start w:val="1"/>
      <w:numFmt w:val="bullet"/>
      <w:lvlText w:val=""/>
      <w:lvlJc w:val="left"/>
      <w:pPr>
        <w:tabs>
          <w:tab w:val="num" w:pos="4320"/>
        </w:tabs>
        <w:ind w:left="4320" w:hanging="360"/>
      </w:pPr>
      <w:rPr>
        <w:rFonts w:ascii="Wingdings" w:hAnsi="Wingdings"/>
      </w:rPr>
    </w:lvl>
    <w:lvl w:ilvl="6" w:tplc="0E3C8BA6">
      <w:start w:val="1"/>
      <w:numFmt w:val="bullet"/>
      <w:lvlText w:val=""/>
      <w:lvlJc w:val="left"/>
      <w:pPr>
        <w:tabs>
          <w:tab w:val="num" w:pos="5040"/>
        </w:tabs>
        <w:ind w:left="5040" w:hanging="360"/>
      </w:pPr>
      <w:rPr>
        <w:rFonts w:ascii="Symbol" w:hAnsi="Symbol"/>
      </w:rPr>
    </w:lvl>
    <w:lvl w:ilvl="7" w:tplc="01568652">
      <w:start w:val="1"/>
      <w:numFmt w:val="bullet"/>
      <w:lvlText w:val="o"/>
      <w:lvlJc w:val="left"/>
      <w:pPr>
        <w:tabs>
          <w:tab w:val="num" w:pos="5760"/>
        </w:tabs>
        <w:ind w:left="5760" w:hanging="360"/>
      </w:pPr>
      <w:rPr>
        <w:rFonts w:ascii="Courier New" w:hAnsi="Courier New"/>
      </w:rPr>
    </w:lvl>
    <w:lvl w:ilvl="8" w:tplc="8E04DBB0">
      <w:start w:val="1"/>
      <w:numFmt w:val="bullet"/>
      <w:lvlText w:val=""/>
      <w:lvlJc w:val="left"/>
      <w:pPr>
        <w:tabs>
          <w:tab w:val="num" w:pos="6480"/>
        </w:tabs>
        <w:ind w:left="6480" w:hanging="360"/>
      </w:pPr>
      <w:rPr>
        <w:rFonts w:ascii="Wingdings" w:hAnsi="Wingdings"/>
      </w:rPr>
    </w:lvl>
  </w:abstractNum>
  <w:abstractNum w:abstractNumId="15" w15:restartNumberingAfterBreak="0">
    <w:nsid w:val="0000018D"/>
    <w:multiLevelType w:val="hybridMultilevel"/>
    <w:tmpl w:val="0000018D"/>
    <w:lvl w:ilvl="0" w:tplc="2A78C1A2">
      <w:start w:val="1"/>
      <w:numFmt w:val="bullet"/>
      <w:lvlText w:val=""/>
      <w:lvlJc w:val="left"/>
      <w:pPr>
        <w:ind w:left="720" w:hanging="360"/>
      </w:pPr>
      <w:rPr>
        <w:rFonts w:ascii="Symbol" w:hAnsi="Symbol"/>
      </w:rPr>
    </w:lvl>
    <w:lvl w:ilvl="1" w:tplc="EC668640">
      <w:start w:val="1"/>
      <w:numFmt w:val="bullet"/>
      <w:lvlText w:val="o"/>
      <w:lvlJc w:val="left"/>
      <w:pPr>
        <w:tabs>
          <w:tab w:val="num" w:pos="1440"/>
        </w:tabs>
        <w:ind w:left="1440" w:hanging="360"/>
      </w:pPr>
      <w:rPr>
        <w:rFonts w:ascii="Courier New" w:hAnsi="Courier New"/>
      </w:rPr>
    </w:lvl>
    <w:lvl w:ilvl="2" w:tplc="BE16EF42">
      <w:start w:val="1"/>
      <w:numFmt w:val="bullet"/>
      <w:lvlText w:val=""/>
      <w:lvlJc w:val="left"/>
      <w:pPr>
        <w:tabs>
          <w:tab w:val="num" w:pos="2160"/>
        </w:tabs>
        <w:ind w:left="2160" w:hanging="360"/>
      </w:pPr>
      <w:rPr>
        <w:rFonts w:ascii="Wingdings" w:hAnsi="Wingdings"/>
      </w:rPr>
    </w:lvl>
    <w:lvl w:ilvl="3" w:tplc="7A3CE92E">
      <w:start w:val="1"/>
      <w:numFmt w:val="bullet"/>
      <w:lvlText w:val=""/>
      <w:lvlJc w:val="left"/>
      <w:pPr>
        <w:tabs>
          <w:tab w:val="num" w:pos="2880"/>
        </w:tabs>
        <w:ind w:left="2880" w:hanging="360"/>
      </w:pPr>
      <w:rPr>
        <w:rFonts w:ascii="Symbol" w:hAnsi="Symbol"/>
      </w:rPr>
    </w:lvl>
    <w:lvl w:ilvl="4" w:tplc="4D74C918">
      <w:start w:val="1"/>
      <w:numFmt w:val="bullet"/>
      <w:lvlText w:val="o"/>
      <w:lvlJc w:val="left"/>
      <w:pPr>
        <w:tabs>
          <w:tab w:val="num" w:pos="3600"/>
        </w:tabs>
        <w:ind w:left="3600" w:hanging="360"/>
      </w:pPr>
      <w:rPr>
        <w:rFonts w:ascii="Courier New" w:hAnsi="Courier New"/>
      </w:rPr>
    </w:lvl>
    <w:lvl w:ilvl="5" w:tplc="1BA6271C">
      <w:start w:val="1"/>
      <w:numFmt w:val="bullet"/>
      <w:lvlText w:val=""/>
      <w:lvlJc w:val="left"/>
      <w:pPr>
        <w:tabs>
          <w:tab w:val="num" w:pos="4320"/>
        </w:tabs>
        <w:ind w:left="4320" w:hanging="360"/>
      </w:pPr>
      <w:rPr>
        <w:rFonts w:ascii="Wingdings" w:hAnsi="Wingdings"/>
      </w:rPr>
    </w:lvl>
    <w:lvl w:ilvl="6" w:tplc="DCD43A8C">
      <w:start w:val="1"/>
      <w:numFmt w:val="bullet"/>
      <w:lvlText w:val=""/>
      <w:lvlJc w:val="left"/>
      <w:pPr>
        <w:tabs>
          <w:tab w:val="num" w:pos="5040"/>
        </w:tabs>
        <w:ind w:left="5040" w:hanging="360"/>
      </w:pPr>
      <w:rPr>
        <w:rFonts w:ascii="Symbol" w:hAnsi="Symbol"/>
      </w:rPr>
    </w:lvl>
    <w:lvl w:ilvl="7" w:tplc="8554548E">
      <w:start w:val="1"/>
      <w:numFmt w:val="bullet"/>
      <w:lvlText w:val="o"/>
      <w:lvlJc w:val="left"/>
      <w:pPr>
        <w:tabs>
          <w:tab w:val="num" w:pos="5760"/>
        </w:tabs>
        <w:ind w:left="5760" w:hanging="360"/>
      </w:pPr>
      <w:rPr>
        <w:rFonts w:ascii="Courier New" w:hAnsi="Courier New"/>
      </w:rPr>
    </w:lvl>
    <w:lvl w:ilvl="8" w:tplc="51FCC530">
      <w:start w:val="1"/>
      <w:numFmt w:val="bullet"/>
      <w:lvlText w:val=""/>
      <w:lvlJc w:val="left"/>
      <w:pPr>
        <w:tabs>
          <w:tab w:val="num" w:pos="6480"/>
        </w:tabs>
        <w:ind w:left="6480" w:hanging="360"/>
      </w:pPr>
      <w:rPr>
        <w:rFonts w:ascii="Wingdings" w:hAnsi="Wingdings"/>
      </w:rPr>
    </w:lvl>
  </w:abstractNum>
  <w:abstractNum w:abstractNumId="16" w15:restartNumberingAfterBreak="0">
    <w:nsid w:val="0000018E"/>
    <w:multiLevelType w:val="hybridMultilevel"/>
    <w:tmpl w:val="0000018E"/>
    <w:lvl w:ilvl="0" w:tplc="D6C85538">
      <w:start w:val="1"/>
      <w:numFmt w:val="bullet"/>
      <w:lvlText w:val=""/>
      <w:lvlJc w:val="left"/>
      <w:pPr>
        <w:ind w:left="720" w:hanging="360"/>
      </w:pPr>
      <w:rPr>
        <w:rFonts w:ascii="Symbol" w:hAnsi="Symbol"/>
      </w:rPr>
    </w:lvl>
    <w:lvl w:ilvl="1" w:tplc="9F38BF40">
      <w:start w:val="1"/>
      <w:numFmt w:val="bullet"/>
      <w:lvlText w:val="o"/>
      <w:lvlJc w:val="left"/>
      <w:pPr>
        <w:tabs>
          <w:tab w:val="num" w:pos="1440"/>
        </w:tabs>
        <w:ind w:left="1440" w:hanging="360"/>
      </w:pPr>
      <w:rPr>
        <w:rFonts w:ascii="Courier New" w:hAnsi="Courier New"/>
      </w:rPr>
    </w:lvl>
    <w:lvl w:ilvl="2" w:tplc="9662D37C">
      <w:start w:val="1"/>
      <w:numFmt w:val="bullet"/>
      <w:lvlText w:val=""/>
      <w:lvlJc w:val="left"/>
      <w:pPr>
        <w:tabs>
          <w:tab w:val="num" w:pos="2160"/>
        </w:tabs>
        <w:ind w:left="2160" w:hanging="360"/>
      </w:pPr>
      <w:rPr>
        <w:rFonts w:ascii="Wingdings" w:hAnsi="Wingdings"/>
      </w:rPr>
    </w:lvl>
    <w:lvl w:ilvl="3" w:tplc="ECD8986E">
      <w:start w:val="1"/>
      <w:numFmt w:val="bullet"/>
      <w:lvlText w:val=""/>
      <w:lvlJc w:val="left"/>
      <w:pPr>
        <w:tabs>
          <w:tab w:val="num" w:pos="2880"/>
        </w:tabs>
        <w:ind w:left="2880" w:hanging="360"/>
      </w:pPr>
      <w:rPr>
        <w:rFonts w:ascii="Symbol" w:hAnsi="Symbol"/>
      </w:rPr>
    </w:lvl>
    <w:lvl w:ilvl="4" w:tplc="36000030">
      <w:start w:val="1"/>
      <w:numFmt w:val="bullet"/>
      <w:lvlText w:val="o"/>
      <w:lvlJc w:val="left"/>
      <w:pPr>
        <w:tabs>
          <w:tab w:val="num" w:pos="3600"/>
        </w:tabs>
        <w:ind w:left="3600" w:hanging="360"/>
      </w:pPr>
      <w:rPr>
        <w:rFonts w:ascii="Courier New" w:hAnsi="Courier New"/>
      </w:rPr>
    </w:lvl>
    <w:lvl w:ilvl="5" w:tplc="89CCE764">
      <w:start w:val="1"/>
      <w:numFmt w:val="bullet"/>
      <w:lvlText w:val=""/>
      <w:lvlJc w:val="left"/>
      <w:pPr>
        <w:tabs>
          <w:tab w:val="num" w:pos="4320"/>
        </w:tabs>
        <w:ind w:left="4320" w:hanging="360"/>
      </w:pPr>
      <w:rPr>
        <w:rFonts w:ascii="Wingdings" w:hAnsi="Wingdings"/>
      </w:rPr>
    </w:lvl>
    <w:lvl w:ilvl="6" w:tplc="8496F5A6">
      <w:start w:val="1"/>
      <w:numFmt w:val="bullet"/>
      <w:lvlText w:val=""/>
      <w:lvlJc w:val="left"/>
      <w:pPr>
        <w:tabs>
          <w:tab w:val="num" w:pos="5040"/>
        </w:tabs>
        <w:ind w:left="5040" w:hanging="360"/>
      </w:pPr>
      <w:rPr>
        <w:rFonts w:ascii="Symbol" w:hAnsi="Symbol"/>
      </w:rPr>
    </w:lvl>
    <w:lvl w:ilvl="7" w:tplc="63F04608">
      <w:start w:val="1"/>
      <w:numFmt w:val="bullet"/>
      <w:lvlText w:val="o"/>
      <w:lvlJc w:val="left"/>
      <w:pPr>
        <w:tabs>
          <w:tab w:val="num" w:pos="5760"/>
        </w:tabs>
        <w:ind w:left="5760" w:hanging="360"/>
      </w:pPr>
      <w:rPr>
        <w:rFonts w:ascii="Courier New" w:hAnsi="Courier New"/>
      </w:rPr>
    </w:lvl>
    <w:lvl w:ilvl="8" w:tplc="F40C3720">
      <w:start w:val="1"/>
      <w:numFmt w:val="bullet"/>
      <w:lvlText w:val=""/>
      <w:lvlJc w:val="left"/>
      <w:pPr>
        <w:tabs>
          <w:tab w:val="num" w:pos="6480"/>
        </w:tabs>
        <w:ind w:left="6480" w:hanging="360"/>
      </w:pPr>
      <w:rPr>
        <w:rFonts w:ascii="Wingdings" w:hAnsi="Wingdings"/>
      </w:rPr>
    </w:lvl>
  </w:abstractNum>
  <w:abstractNum w:abstractNumId="17" w15:restartNumberingAfterBreak="0">
    <w:nsid w:val="0000018F"/>
    <w:multiLevelType w:val="hybridMultilevel"/>
    <w:tmpl w:val="0000018F"/>
    <w:lvl w:ilvl="0" w:tplc="7C1234C2">
      <w:start w:val="1"/>
      <w:numFmt w:val="bullet"/>
      <w:lvlText w:val=""/>
      <w:lvlJc w:val="left"/>
      <w:pPr>
        <w:ind w:left="720" w:hanging="360"/>
      </w:pPr>
      <w:rPr>
        <w:rFonts w:ascii="Symbol" w:hAnsi="Symbol"/>
      </w:rPr>
    </w:lvl>
    <w:lvl w:ilvl="1" w:tplc="58D42048">
      <w:start w:val="1"/>
      <w:numFmt w:val="bullet"/>
      <w:lvlText w:val="o"/>
      <w:lvlJc w:val="left"/>
      <w:pPr>
        <w:tabs>
          <w:tab w:val="num" w:pos="1440"/>
        </w:tabs>
        <w:ind w:left="1440" w:hanging="360"/>
      </w:pPr>
      <w:rPr>
        <w:rFonts w:ascii="Courier New" w:hAnsi="Courier New"/>
      </w:rPr>
    </w:lvl>
    <w:lvl w:ilvl="2" w:tplc="C194C4B4">
      <w:start w:val="1"/>
      <w:numFmt w:val="bullet"/>
      <w:lvlText w:val=""/>
      <w:lvlJc w:val="left"/>
      <w:pPr>
        <w:tabs>
          <w:tab w:val="num" w:pos="2160"/>
        </w:tabs>
        <w:ind w:left="2160" w:hanging="360"/>
      </w:pPr>
      <w:rPr>
        <w:rFonts w:ascii="Wingdings" w:hAnsi="Wingdings"/>
      </w:rPr>
    </w:lvl>
    <w:lvl w:ilvl="3" w:tplc="CA6C25B2">
      <w:start w:val="1"/>
      <w:numFmt w:val="bullet"/>
      <w:lvlText w:val=""/>
      <w:lvlJc w:val="left"/>
      <w:pPr>
        <w:tabs>
          <w:tab w:val="num" w:pos="2880"/>
        </w:tabs>
        <w:ind w:left="2880" w:hanging="360"/>
      </w:pPr>
      <w:rPr>
        <w:rFonts w:ascii="Symbol" w:hAnsi="Symbol"/>
      </w:rPr>
    </w:lvl>
    <w:lvl w:ilvl="4" w:tplc="970892E2">
      <w:start w:val="1"/>
      <w:numFmt w:val="bullet"/>
      <w:lvlText w:val="o"/>
      <w:lvlJc w:val="left"/>
      <w:pPr>
        <w:tabs>
          <w:tab w:val="num" w:pos="3600"/>
        </w:tabs>
        <w:ind w:left="3600" w:hanging="360"/>
      </w:pPr>
      <w:rPr>
        <w:rFonts w:ascii="Courier New" w:hAnsi="Courier New"/>
      </w:rPr>
    </w:lvl>
    <w:lvl w:ilvl="5" w:tplc="75F25A2A">
      <w:start w:val="1"/>
      <w:numFmt w:val="bullet"/>
      <w:lvlText w:val=""/>
      <w:lvlJc w:val="left"/>
      <w:pPr>
        <w:tabs>
          <w:tab w:val="num" w:pos="4320"/>
        </w:tabs>
        <w:ind w:left="4320" w:hanging="360"/>
      </w:pPr>
      <w:rPr>
        <w:rFonts w:ascii="Wingdings" w:hAnsi="Wingdings"/>
      </w:rPr>
    </w:lvl>
    <w:lvl w:ilvl="6" w:tplc="689A39CC">
      <w:start w:val="1"/>
      <w:numFmt w:val="bullet"/>
      <w:lvlText w:val=""/>
      <w:lvlJc w:val="left"/>
      <w:pPr>
        <w:tabs>
          <w:tab w:val="num" w:pos="5040"/>
        </w:tabs>
        <w:ind w:left="5040" w:hanging="360"/>
      </w:pPr>
      <w:rPr>
        <w:rFonts w:ascii="Symbol" w:hAnsi="Symbol"/>
      </w:rPr>
    </w:lvl>
    <w:lvl w:ilvl="7" w:tplc="B1CC7A24">
      <w:start w:val="1"/>
      <w:numFmt w:val="bullet"/>
      <w:lvlText w:val="o"/>
      <w:lvlJc w:val="left"/>
      <w:pPr>
        <w:tabs>
          <w:tab w:val="num" w:pos="5760"/>
        </w:tabs>
        <w:ind w:left="5760" w:hanging="360"/>
      </w:pPr>
      <w:rPr>
        <w:rFonts w:ascii="Courier New" w:hAnsi="Courier New"/>
      </w:rPr>
    </w:lvl>
    <w:lvl w:ilvl="8" w:tplc="3D2E9E4E">
      <w:start w:val="1"/>
      <w:numFmt w:val="bullet"/>
      <w:lvlText w:val=""/>
      <w:lvlJc w:val="left"/>
      <w:pPr>
        <w:tabs>
          <w:tab w:val="num" w:pos="6480"/>
        </w:tabs>
        <w:ind w:left="6480" w:hanging="360"/>
      </w:pPr>
      <w:rPr>
        <w:rFonts w:ascii="Wingdings" w:hAnsi="Wingdings"/>
      </w:rPr>
    </w:lvl>
  </w:abstractNum>
  <w:abstractNum w:abstractNumId="18" w15:restartNumberingAfterBreak="0">
    <w:nsid w:val="00000190"/>
    <w:multiLevelType w:val="hybridMultilevel"/>
    <w:tmpl w:val="00000190"/>
    <w:lvl w:ilvl="0" w:tplc="5E66F4E2">
      <w:start w:val="1"/>
      <w:numFmt w:val="bullet"/>
      <w:lvlText w:val=""/>
      <w:lvlJc w:val="left"/>
      <w:pPr>
        <w:ind w:left="720" w:hanging="360"/>
      </w:pPr>
      <w:rPr>
        <w:rFonts w:ascii="Symbol" w:hAnsi="Symbol"/>
      </w:rPr>
    </w:lvl>
    <w:lvl w:ilvl="1" w:tplc="37E49242">
      <w:start w:val="1"/>
      <w:numFmt w:val="bullet"/>
      <w:lvlText w:val="o"/>
      <w:lvlJc w:val="left"/>
      <w:pPr>
        <w:tabs>
          <w:tab w:val="num" w:pos="1440"/>
        </w:tabs>
        <w:ind w:left="1440" w:hanging="360"/>
      </w:pPr>
      <w:rPr>
        <w:rFonts w:ascii="Courier New" w:hAnsi="Courier New"/>
      </w:rPr>
    </w:lvl>
    <w:lvl w:ilvl="2" w:tplc="7854962E">
      <w:start w:val="1"/>
      <w:numFmt w:val="bullet"/>
      <w:lvlText w:val=""/>
      <w:lvlJc w:val="left"/>
      <w:pPr>
        <w:tabs>
          <w:tab w:val="num" w:pos="2160"/>
        </w:tabs>
        <w:ind w:left="2160" w:hanging="360"/>
      </w:pPr>
      <w:rPr>
        <w:rFonts w:ascii="Wingdings" w:hAnsi="Wingdings"/>
      </w:rPr>
    </w:lvl>
    <w:lvl w:ilvl="3" w:tplc="0B121400">
      <w:start w:val="1"/>
      <w:numFmt w:val="bullet"/>
      <w:lvlText w:val=""/>
      <w:lvlJc w:val="left"/>
      <w:pPr>
        <w:tabs>
          <w:tab w:val="num" w:pos="2880"/>
        </w:tabs>
        <w:ind w:left="2880" w:hanging="360"/>
      </w:pPr>
      <w:rPr>
        <w:rFonts w:ascii="Symbol" w:hAnsi="Symbol"/>
      </w:rPr>
    </w:lvl>
    <w:lvl w:ilvl="4" w:tplc="B81EDAF6">
      <w:start w:val="1"/>
      <w:numFmt w:val="bullet"/>
      <w:lvlText w:val="o"/>
      <w:lvlJc w:val="left"/>
      <w:pPr>
        <w:tabs>
          <w:tab w:val="num" w:pos="3600"/>
        </w:tabs>
        <w:ind w:left="3600" w:hanging="360"/>
      </w:pPr>
      <w:rPr>
        <w:rFonts w:ascii="Courier New" w:hAnsi="Courier New"/>
      </w:rPr>
    </w:lvl>
    <w:lvl w:ilvl="5" w:tplc="BB16BE8C">
      <w:start w:val="1"/>
      <w:numFmt w:val="bullet"/>
      <w:lvlText w:val=""/>
      <w:lvlJc w:val="left"/>
      <w:pPr>
        <w:tabs>
          <w:tab w:val="num" w:pos="4320"/>
        </w:tabs>
        <w:ind w:left="4320" w:hanging="360"/>
      </w:pPr>
      <w:rPr>
        <w:rFonts w:ascii="Wingdings" w:hAnsi="Wingdings"/>
      </w:rPr>
    </w:lvl>
    <w:lvl w:ilvl="6" w:tplc="A148D994">
      <w:start w:val="1"/>
      <w:numFmt w:val="bullet"/>
      <w:lvlText w:val=""/>
      <w:lvlJc w:val="left"/>
      <w:pPr>
        <w:tabs>
          <w:tab w:val="num" w:pos="5040"/>
        </w:tabs>
        <w:ind w:left="5040" w:hanging="360"/>
      </w:pPr>
      <w:rPr>
        <w:rFonts w:ascii="Symbol" w:hAnsi="Symbol"/>
      </w:rPr>
    </w:lvl>
    <w:lvl w:ilvl="7" w:tplc="B2E6A6C0">
      <w:start w:val="1"/>
      <w:numFmt w:val="bullet"/>
      <w:lvlText w:val="o"/>
      <w:lvlJc w:val="left"/>
      <w:pPr>
        <w:tabs>
          <w:tab w:val="num" w:pos="5760"/>
        </w:tabs>
        <w:ind w:left="5760" w:hanging="360"/>
      </w:pPr>
      <w:rPr>
        <w:rFonts w:ascii="Courier New" w:hAnsi="Courier New"/>
      </w:rPr>
    </w:lvl>
    <w:lvl w:ilvl="8" w:tplc="7C9E156A">
      <w:start w:val="1"/>
      <w:numFmt w:val="bullet"/>
      <w:lvlText w:val=""/>
      <w:lvlJc w:val="left"/>
      <w:pPr>
        <w:tabs>
          <w:tab w:val="num" w:pos="6480"/>
        </w:tabs>
        <w:ind w:left="6480" w:hanging="360"/>
      </w:pPr>
      <w:rPr>
        <w:rFonts w:ascii="Wingdings" w:hAnsi="Wingdings"/>
      </w:rPr>
    </w:lvl>
  </w:abstractNum>
  <w:abstractNum w:abstractNumId="19" w15:restartNumberingAfterBreak="0">
    <w:nsid w:val="00000191"/>
    <w:multiLevelType w:val="hybridMultilevel"/>
    <w:tmpl w:val="00000191"/>
    <w:lvl w:ilvl="0" w:tplc="530A3B04">
      <w:start w:val="1"/>
      <w:numFmt w:val="bullet"/>
      <w:lvlText w:val=""/>
      <w:lvlJc w:val="left"/>
      <w:pPr>
        <w:ind w:left="720" w:hanging="360"/>
      </w:pPr>
      <w:rPr>
        <w:rFonts w:ascii="Symbol" w:hAnsi="Symbol"/>
      </w:rPr>
    </w:lvl>
    <w:lvl w:ilvl="1" w:tplc="963CFB12">
      <w:start w:val="1"/>
      <w:numFmt w:val="bullet"/>
      <w:lvlText w:val="o"/>
      <w:lvlJc w:val="left"/>
      <w:pPr>
        <w:tabs>
          <w:tab w:val="num" w:pos="1440"/>
        </w:tabs>
        <w:ind w:left="1440" w:hanging="360"/>
      </w:pPr>
      <w:rPr>
        <w:rFonts w:ascii="Courier New" w:hAnsi="Courier New"/>
      </w:rPr>
    </w:lvl>
    <w:lvl w:ilvl="2" w:tplc="A732B29A">
      <w:start w:val="1"/>
      <w:numFmt w:val="bullet"/>
      <w:lvlText w:val=""/>
      <w:lvlJc w:val="left"/>
      <w:pPr>
        <w:tabs>
          <w:tab w:val="num" w:pos="2160"/>
        </w:tabs>
        <w:ind w:left="2160" w:hanging="360"/>
      </w:pPr>
      <w:rPr>
        <w:rFonts w:ascii="Wingdings" w:hAnsi="Wingdings"/>
      </w:rPr>
    </w:lvl>
    <w:lvl w:ilvl="3" w:tplc="467A17E2">
      <w:start w:val="1"/>
      <w:numFmt w:val="bullet"/>
      <w:lvlText w:val=""/>
      <w:lvlJc w:val="left"/>
      <w:pPr>
        <w:tabs>
          <w:tab w:val="num" w:pos="2880"/>
        </w:tabs>
        <w:ind w:left="2880" w:hanging="360"/>
      </w:pPr>
      <w:rPr>
        <w:rFonts w:ascii="Symbol" w:hAnsi="Symbol"/>
      </w:rPr>
    </w:lvl>
    <w:lvl w:ilvl="4" w:tplc="84F413DA">
      <w:start w:val="1"/>
      <w:numFmt w:val="bullet"/>
      <w:lvlText w:val="o"/>
      <w:lvlJc w:val="left"/>
      <w:pPr>
        <w:tabs>
          <w:tab w:val="num" w:pos="3600"/>
        </w:tabs>
        <w:ind w:left="3600" w:hanging="360"/>
      </w:pPr>
      <w:rPr>
        <w:rFonts w:ascii="Courier New" w:hAnsi="Courier New"/>
      </w:rPr>
    </w:lvl>
    <w:lvl w:ilvl="5" w:tplc="069C1224">
      <w:start w:val="1"/>
      <w:numFmt w:val="bullet"/>
      <w:lvlText w:val=""/>
      <w:lvlJc w:val="left"/>
      <w:pPr>
        <w:tabs>
          <w:tab w:val="num" w:pos="4320"/>
        </w:tabs>
        <w:ind w:left="4320" w:hanging="360"/>
      </w:pPr>
      <w:rPr>
        <w:rFonts w:ascii="Wingdings" w:hAnsi="Wingdings"/>
      </w:rPr>
    </w:lvl>
    <w:lvl w:ilvl="6" w:tplc="4860EA5C">
      <w:start w:val="1"/>
      <w:numFmt w:val="bullet"/>
      <w:lvlText w:val=""/>
      <w:lvlJc w:val="left"/>
      <w:pPr>
        <w:tabs>
          <w:tab w:val="num" w:pos="5040"/>
        </w:tabs>
        <w:ind w:left="5040" w:hanging="360"/>
      </w:pPr>
      <w:rPr>
        <w:rFonts w:ascii="Symbol" w:hAnsi="Symbol"/>
      </w:rPr>
    </w:lvl>
    <w:lvl w:ilvl="7" w:tplc="51242DCA">
      <w:start w:val="1"/>
      <w:numFmt w:val="bullet"/>
      <w:lvlText w:val="o"/>
      <w:lvlJc w:val="left"/>
      <w:pPr>
        <w:tabs>
          <w:tab w:val="num" w:pos="5760"/>
        </w:tabs>
        <w:ind w:left="5760" w:hanging="360"/>
      </w:pPr>
      <w:rPr>
        <w:rFonts w:ascii="Courier New" w:hAnsi="Courier New"/>
      </w:rPr>
    </w:lvl>
    <w:lvl w:ilvl="8" w:tplc="14A2D276">
      <w:start w:val="1"/>
      <w:numFmt w:val="bullet"/>
      <w:lvlText w:val=""/>
      <w:lvlJc w:val="left"/>
      <w:pPr>
        <w:tabs>
          <w:tab w:val="num" w:pos="6480"/>
        </w:tabs>
        <w:ind w:left="6480" w:hanging="360"/>
      </w:pPr>
      <w:rPr>
        <w:rFonts w:ascii="Wingdings" w:hAnsi="Wingdings"/>
      </w:rPr>
    </w:lvl>
  </w:abstractNum>
  <w:abstractNum w:abstractNumId="20" w15:restartNumberingAfterBreak="0">
    <w:nsid w:val="00000192"/>
    <w:multiLevelType w:val="hybridMultilevel"/>
    <w:tmpl w:val="00000192"/>
    <w:lvl w:ilvl="0" w:tplc="90046EEA">
      <w:start w:val="1"/>
      <w:numFmt w:val="bullet"/>
      <w:lvlText w:val=""/>
      <w:lvlJc w:val="left"/>
      <w:pPr>
        <w:ind w:left="720" w:hanging="360"/>
      </w:pPr>
      <w:rPr>
        <w:rFonts w:ascii="Symbol" w:hAnsi="Symbol"/>
      </w:rPr>
    </w:lvl>
    <w:lvl w:ilvl="1" w:tplc="6B1A40F4">
      <w:start w:val="1"/>
      <w:numFmt w:val="bullet"/>
      <w:lvlText w:val="o"/>
      <w:lvlJc w:val="left"/>
      <w:pPr>
        <w:tabs>
          <w:tab w:val="num" w:pos="1440"/>
        </w:tabs>
        <w:ind w:left="1440" w:hanging="360"/>
      </w:pPr>
      <w:rPr>
        <w:rFonts w:ascii="Courier New" w:hAnsi="Courier New"/>
      </w:rPr>
    </w:lvl>
    <w:lvl w:ilvl="2" w:tplc="3DF2C5A0">
      <w:start w:val="1"/>
      <w:numFmt w:val="bullet"/>
      <w:lvlText w:val=""/>
      <w:lvlJc w:val="left"/>
      <w:pPr>
        <w:tabs>
          <w:tab w:val="num" w:pos="2160"/>
        </w:tabs>
        <w:ind w:left="2160" w:hanging="360"/>
      </w:pPr>
      <w:rPr>
        <w:rFonts w:ascii="Wingdings" w:hAnsi="Wingdings"/>
      </w:rPr>
    </w:lvl>
    <w:lvl w:ilvl="3" w:tplc="26FAADE8">
      <w:start w:val="1"/>
      <w:numFmt w:val="bullet"/>
      <w:lvlText w:val=""/>
      <w:lvlJc w:val="left"/>
      <w:pPr>
        <w:tabs>
          <w:tab w:val="num" w:pos="2880"/>
        </w:tabs>
        <w:ind w:left="2880" w:hanging="360"/>
      </w:pPr>
      <w:rPr>
        <w:rFonts w:ascii="Symbol" w:hAnsi="Symbol"/>
      </w:rPr>
    </w:lvl>
    <w:lvl w:ilvl="4" w:tplc="319475CA">
      <w:start w:val="1"/>
      <w:numFmt w:val="bullet"/>
      <w:lvlText w:val="o"/>
      <w:lvlJc w:val="left"/>
      <w:pPr>
        <w:tabs>
          <w:tab w:val="num" w:pos="3600"/>
        </w:tabs>
        <w:ind w:left="3600" w:hanging="360"/>
      </w:pPr>
      <w:rPr>
        <w:rFonts w:ascii="Courier New" w:hAnsi="Courier New"/>
      </w:rPr>
    </w:lvl>
    <w:lvl w:ilvl="5" w:tplc="2B6C43B8">
      <w:start w:val="1"/>
      <w:numFmt w:val="bullet"/>
      <w:lvlText w:val=""/>
      <w:lvlJc w:val="left"/>
      <w:pPr>
        <w:tabs>
          <w:tab w:val="num" w:pos="4320"/>
        </w:tabs>
        <w:ind w:left="4320" w:hanging="360"/>
      </w:pPr>
      <w:rPr>
        <w:rFonts w:ascii="Wingdings" w:hAnsi="Wingdings"/>
      </w:rPr>
    </w:lvl>
    <w:lvl w:ilvl="6" w:tplc="6F208158">
      <w:start w:val="1"/>
      <w:numFmt w:val="bullet"/>
      <w:lvlText w:val=""/>
      <w:lvlJc w:val="left"/>
      <w:pPr>
        <w:tabs>
          <w:tab w:val="num" w:pos="5040"/>
        </w:tabs>
        <w:ind w:left="5040" w:hanging="360"/>
      </w:pPr>
      <w:rPr>
        <w:rFonts w:ascii="Symbol" w:hAnsi="Symbol"/>
      </w:rPr>
    </w:lvl>
    <w:lvl w:ilvl="7" w:tplc="91700722">
      <w:start w:val="1"/>
      <w:numFmt w:val="bullet"/>
      <w:lvlText w:val="o"/>
      <w:lvlJc w:val="left"/>
      <w:pPr>
        <w:tabs>
          <w:tab w:val="num" w:pos="5760"/>
        </w:tabs>
        <w:ind w:left="5760" w:hanging="360"/>
      </w:pPr>
      <w:rPr>
        <w:rFonts w:ascii="Courier New" w:hAnsi="Courier New"/>
      </w:rPr>
    </w:lvl>
    <w:lvl w:ilvl="8" w:tplc="EAA2D656">
      <w:start w:val="1"/>
      <w:numFmt w:val="bullet"/>
      <w:lvlText w:val=""/>
      <w:lvlJc w:val="left"/>
      <w:pPr>
        <w:tabs>
          <w:tab w:val="num" w:pos="6480"/>
        </w:tabs>
        <w:ind w:left="6480" w:hanging="360"/>
      </w:pPr>
      <w:rPr>
        <w:rFonts w:ascii="Wingdings" w:hAnsi="Wingdings"/>
      </w:rPr>
    </w:lvl>
  </w:abstractNum>
  <w:abstractNum w:abstractNumId="21" w15:restartNumberingAfterBreak="0">
    <w:nsid w:val="00000193"/>
    <w:multiLevelType w:val="hybridMultilevel"/>
    <w:tmpl w:val="00000193"/>
    <w:lvl w:ilvl="0" w:tplc="6D142966">
      <w:start w:val="1"/>
      <w:numFmt w:val="bullet"/>
      <w:lvlText w:val=""/>
      <w:lvlJc w:val="left"/>
      <w:pPr>
        <w:ind w:left="720" w:hanging="360"/>
      </w:pPr>
      <w:rPr>
        <w:rFonts w:ascii="Symbol" w:hAnsi="Symbol"/>
      </w:rPr>
    </w:lvl>
    <w:lvl w:ilvl="1" w:tplc="A6A6DCD0">
      <w:start w:val="1"/>
      <w:numFmt w:val="bullet"/>
      <w:lvlText w:val="o"/>
      <w:lvlJc w:val="left"/>
      <w:pPr>
        <w:tabs>
          <w:tab w:val="num" w:pos="1440"/>
        </w:tabs>
        <w:ind w:left="1440" w:hanging="360"/>
      </w:pPr>
      <w:rPr>
        <w:rFonts w:ascii="Courier New" w:hAnsi="Courier New"/>
      </w:rPr>
    </w:lvl>
    <w:lvl w:ilvl="2" w:tplc="B3EE22D2">
      <w:start w:val="1"/>
      <w:numFmt w:val="bullet"/>
      <w:lvlText w:val=""/>
      <w:lvlJc w:val="left"/>
      <w:pPr>
        <w:tabs>
          <w:tab w:val="num" w:pos="2160"/>
        </w:tabs>
        <w:ind w:left="2160" w:hanging="360"/>
      </w:pPr>
      <w:rPr>
        <w:rFonts w:ascii="Wingdings" w:hAnsi="Wingdings"/>
      </w:rPr>
    </w:lvl>
    <w:lvl w:ilvl="3" w:tplc="5ED220A6">
      <w:start w:val="1"/>
      <w:numFmt w:val="bullet"/>
      <w:lvlText w:val=""/>
      <w:lvlJc w:val="left"/>
      <w:pPr>
        <w:tabs>
          <w:tab w:val="num" w:pos="2880"/>
        </w:tabs>
        <w:ind w:left="2880" w:hanging="360"/>
      </w:pPr>
      <w:rPr>
        <w:rFonts w:ascii="Symbol" w:hAnsi="Symbol"/>
      </w:rPr>
    </w:lvl>
    <w:lvl w:ilvl="4" w:tplc="F68C007A">
      <w:start w:val="1"/>
      <w:numFmt w:val="bullet"/>
      <w:lvlText w:val="o"/>
      <w:lvlJc w:val="left"/>
      <w:pPr>
        <w:tabs>
          <w:tab w:val="num" w:pos="3600"/>
        </w:tabs>
        <w:ind w:left="3600" w:hanging="360"/>
      </w:pPr>
      <w:rPr>
        <w:rFonts w:ascii="Courier New" w:hAnsi="Courier New"/>
      </w:rPr>
    </w:lvl>
    <w:lvl w:ilvl="5" w:tplc="7F64BF3E">
      <w:start w:val="1"/>
      <w:numFmt w:val="bullet"/>
      <w:lvlText w:val=""/>
      <w:lvlJc w:val="left"/>
      <w:pPr>
        <w:tabs>
          <w:tab w:val="num" w:pos="4320"/>
        </w:tabs>
        <w:ind w:left="4320" w:hanging="360"/>
      </w:pPr>
      <w:rPr>
        <w:rFonts w:ascii="Wingdings" w:hAnsi="Wingdings"/>
      </w:rPr>
    </w:lvl>
    <w:lvl w:ilvl="6" w:tplc="40623EC6">
      <w:start w:val="1"/>
      <w:numFmt w:val="bullet"/>
      <w:lvlText w:val=""/>
      <w:lvlJc w:val="left"/>
      <w:pPr>
        <w:tabs>
          <w:tab w:val="num" w:pos="5040"/>
        </w:tabs>
        <w:ind w:left="5040" w:hanging="360"/>
      </w:pPr>
      <w:rPr>
        <w:rFonts w:ascii="Symbol" w:hAnsi="Symbol"/>
      </w:rPr>
    </w:lvl>
    <w:lvl w:ilvl="7" w:tplc="B9128C8E">
      <w:start w:val="1"/>
      <w:numFmt w:val="bullet"/>
      <w:lvlText w:val="o"/>
      <w:lvlJc w:val="left"/>
      <w:pPr>
        <w:tabs>
          <w:tab w:val="num" w:pos="5760"/>
        </w:tabs>
        <w:ind w:left="5760" w:hanging="360"/>
      </w:pPr>
      <w:rPr>
        <w:rFonts w:ascii="Courier New" w:hAnsi="Courier New"/>
      </w:rPr>
    </w:lvl>
    <w:lvl w:ilvl="8" w:tplc="9C4CA834">
      <w:start w:val="1"/>
      <w:numFmt w:val="bullet"/>
      <w:lvlText w:val=""/>
      <w:lvlJc w:val="left"/>
      <w:pPr>
        <w:tabs>
          <w:tab w:val="num" w:pos="6480"/>
        </w:tabs>
        <w:ind w:left="6480" w:hanging="360"/>
      </w:pPr>
      <w:rPr>
        <w:rFonts w:ascii="Wingdings" w:hAnsi="Wingdings"/>
      </w:rPr>
    </w:lvl>
  </w:abstractNum>
  <w:abstractNum w:abstractNumId="22" w15:restartNumberingAfterBreak="0">
    <w:nsid w:val="00000194"/>
    <w:multiLevelType w:val="hybridMultilevel"/>
    <w:tmpl w:val="00000194"/>
    <w:lvl w:ilvl="0" w:tplc="DA7A0A66">
      <w:start w:val="1"/>
      <w:numFmt w:val="bullet"/>
      <w:lvlText w:val=""/>
      <w:lvlJc w:val="left"/>
      <w:pPr>
        <w:ind w:left="720" w:hanging="360"/>
      </w:pPr>
      <w:rPr>
        <w:rFonts w:ascii="Symbol" w:hAnsi="Symbol"/>
      </w:rPr>
    </w:lvl>
    <w:lvl w:ilvl="1" w:tplc="6F9AE4C6">
      <w:start w:val="1"/>
      <w:numFmt w:val="bullet"/>
      <w:lvlText w:val="o"/>
      <w:lvlJc w:val="left"/>
      <w:pPr>
        <w:tabs>
          <w:tab w:val="num" w:pos="1440"/>
        </w:tabs>
        <w:ind w:left="1440" w:hanging="360"/>
      </w:pPr>
      <w:rPr>
        <w:rFonts w:ascii="Courier New" w:hAnsi="Courier New"/>
      </w:rPr>
    </w:lvl>
    <w:lvl w:ilvl="2" w:tplc="3E9C33FA">
      <w:start w:val="1"/>
      <w:numFmt w:val="bullet"/>
      <w:lvlText w:val=""/>
      <w:lvlJc w:val="left"/>
      <w:pPr>
        <w:tabs>
          <w:tab w:val="num" w:pos="2160"/>
        </w:tabs>
        <w:ind w:left="2160" w:hanging="360"/>
      </w:pPr>
      <w:rPr>
        <w:rFonts w:ascii="Wingdings" w:hAnsi="Wingdings"/>
      </w:rPr>
    </w:lvl>
    <w:lvl w:ilvl="3" w:tplc="59966A0C">
      <w:start w:val="1"/>
      <w:numFmt w:val="bullet"/>
      <w:lvlText w:val=""/>
      <w:lvlJc w:val="left"/>
      <w:pPr>
        <w:tabs>
          <w:tab w:val="num" w:pos="2880"/>
        </w:tabs>
        <w:ind w:left="2880" w:hanging="360"/>
      </w:pPr>
      <w:rPr>
        <w:rFonts w:ascii="Symbol" w:hAnsi="Symbol"/>
      </w:rPr>
    </w:lvl>
    <w:lvl w:ilvl="4" w:tplc="BA84E086">
      <w:start w:val="1"/>
      <w:numFmt w:val="bullet"/>
      <w:lvlText w:val="o"/>
      <w:lvlJc w:val="left"/>
      <w:pPr>
        <w:tabs>
          <w:tab w:val="num" w:pos="3600"/>
        </w:tabs>
        <w:ind w:left="3600" w:hanging="360"/>
      </w:pPr>
      <w:rPr>
        <w:rFonts w:ascii="Courier New" w:hAnsi="Courier New"/>
      </w:rPr>
    </w:lvl>
    <w:lvl w:ilvl="5" w:tplc="324295A8">
      <w:start w:val="1"/>
      <w:numFmt w:val="bullet"/>
      <w:lvlText w:val=""/>
      <w:lvlJc w:val="left"/>
      <w:pPr>
        <w:tabs>
          <w:tab w:val="num" w:pos="4320"/>
        </w:tabs>
        <w:ind w:left="4320" w:hanging="360"/>
      </w:pPr>
      <w:rPr>
        <w:rFonts w:ascii="Wingdings" w:hAnsi="Wingdings"/>
      </w:rPr>
    </w:lvl>
    <w:lvl w:ilvl="6" w:tplc="DDB89888">
      <w:start w:val="1"/>
      <w:numFmt w:val="bullet"/>
      <w:lvlText w:val=""/>
      <w:lvlJc w:val="left"/>
      <w:pPr>
        <w:tabs>
          <w:tab w:val="num" w:pos="5040"/>
        </w:tabs>
        <w:ind w:left="5040" w:hanging="360"/>
      </w:pPr>
      <w:rPr>
        <w:rFonts w:ascii="Symbol" w:hAnsi="Symbol"/>
      </w:rPr>
    </w:lvl>
    <w:lvl w:ilvl="7" w:tplc="2D404F3E">
      <w:start w:val="1"/>
      <w:numFmt w:val="bullet"/>
      <w:lvlText w:val="o"/>
      <w:lvlJc w:val="left"/>
      <w:pPr>
        <w:tabs>
          <w:tab w:val="num" w:pos="5760"/>
        </w:tabs>
        <w:ind w:left="5760" w:hanging="360"/>
      </w:pPr>
      <w:rPr>
        <w:rFonts w:ascii="Courier New" w:hAnsi="Courier New"/>
      </w:rPr>
    </w:lvl>
    <w:lvl w:ilvl="8" w:tplc="6B4015FE">
      <w:start w:val="1"/>
      <w:numFmt w:val="bullet"/>
      <w:lvlText w:val=""/>
      <w:lvlJc w:val="left"/>
      <w:pPr>
        <w:tabs>
          <w:tab w:val="num" w:pos="6480"/>
        </w:tabs>
        <w:ind w:left="6480" w:hanging="360"/>
      </w:pPr>
      <w:rPr>
        <w:rFonts w:ascii="Wingdings" w:hAnsi="Wingdings"/>
      </w:rPr>
    </w:lvl>
  </w:abstractNum>
  <w:abstractNum w:abstractNumId="23" w15:restartNumberingAfterBreak="0">
    <w:nsid w:val="00000195"/>
    <w:multiLevelType w:val="hybridMultilevel"/>
    <w:tmpl w:val="00000195"/>
    <w:lvl w:ilvl="0" w:tplc="673CCEF2">
      <w:start w:val="1"/>
      <w:numFmt w:val="bullet"/>
      <w:lvlText w:val=""/>
      <w:lvlJc w:val="left"/>
      <w:pPr>
        <w:ind w:left="720" w:hanging="360"/>
      </w:pPr>
      <w:rPr>
        <w:rFonts w:ascii="Symbol" w:hAnsi="Symbol"/>
      </w:rPr>
    </w:lvl>
    <w:lvl w:ilvl="1" w:tplc="95A8E7DC">
      <w:start w:val="1"/>
      <w:numFmt w:val="bullet"/>
      <w:lvlText w:val="o"/>
      <w:lvlJc w:val="left"/>
      <w:pPr>
        <w:tabs>
          <w:tab w:val="num" w:pos="1440"/>
        </w:tabs>
        <w:ind w:left="1440" w:hanging="360"/>
      </w:pPr>
      <w:rPr>
        <w:rFonts w:ascii="Courier New" w:hAnsi="Courier New"/>
      </w:rPr>
    </w:lvl>
    <w:lvl w:ilvl="2" w:tplc="6D306186">
      <w:start w:val="1"/>
      <w:numFmt w:val="bullet"/>
      <w:lvlText w:val=""/>
      <w:lvlJc w:val="left"/>
      <w:pPr>
        <w:tabs>
          <w:tab w:val="num" w:pos="2160"/>
        </w:tabs>
        <w:ind w:left="2160" w:hanging="360"/>
      </w:pPr>
      <w:rPr>
        <w:rFonts w:ascii="Wingdings" w:hAnsi="Wingdings"/>
      </w:rPr>
    </w:lvl>
    <w:lvl w:ilvl="3" w:tplc="EA44D38C">
      <w:start w:val="1"/>
      <w:numFmt w:val="bullet"/>
      <w:lvlText w:val=""/>
      <w:lvlJc w:val="left"/>
      <w:pPr>
        <w:tabs>
          <w:tab w:val="num" w:pos="2880"/>
        </w:tabs>
        <w:ind w:left="2880" w:hanging="360"/>
      </w:pPr>
      <w:rPr>
        <w:rFonts w:ascii="Symbol" w:hAnsi="Symbol"/>
      </w:rPr>
    </w:lvl>
    <w:lvl w:ilvl="4" w:tplc="466641E8">
      <w:start w:val="1"/>
      <w:numFmt w:val="bullet"/>
      <w:lvlText w:val="o"/>
      <w:lvlJc w:val="left"/>
      <w:pPr>
        <w:tabs>
          <w:tab w:val="num" w:pos="3600"/>
        </w:tabs>
        <w:ind w:left="3600" w:hanging="360"/>
      </w:pPr>
      <w:rPr>
        <w:rFonts w:ascii="Courier New" w:hAnsi="Courier New"/>
      </w:rPr>
    </w:lvl>
    <w:lvl w:ilvl="5" w:tplc="D3B8BF36">
      <w:start w:val="1"/>
      <w:numFmt w:val="bullet"/>
      <w:lvlText w:val=""/>
      <w:lvlJc w:val="left"/>
      <w:pPr>
        <w:tabs>
          <w:tab w:val="num" w:pos="4320"/>
        </w:tabs>
        <w:ind w:left="4320" w:hanging="360"/>
      </w:pPr>
      <w:rPr>
        <w:rFonts w:ascii="Wingdings" w:hAnsi="Wingdings"/>
      </w:rPr>
    </w:lvl>
    <w:lvl w:ilvl="6" w:tplc="2154DD44">
      <w:start w:val="1"/>
      <w:numFmt w:val="bullet"/>
      <w:lvlText w:val=""/>
      <w:lvlJc w:val="left"/>
      <w:pPr>
        <w:tabs>
          <w:tab w:val="num" w:pos="5040"/>
        </w:tabs>
        <w:ind w:left="5040" w:hanging="360"/>
      </w:pPr>
      <w:rPr>
        <w:rFonts w:ascii="Symbol" w:hAnsi="Symbol"/>
      </w:rPr>
    </w:lvl>
    <w:lvl w:ilvl="7" w:tplc="F6B6280C">
      <w:start w:val="1"/>
      <w:numFmt w:val="bullet"/>
      <w:lvlText w:val="o"/>
      <w:lvlJc w:val="left"/>
      <w:pPr>
        <w:tabs>
          <w:tab w:val="num" w:pos="5760"/>
        </w:tabs>
        <w:ind w:left="5760" w:hanging="360"/>
      </w:pPr>
      <w:rPr>
        <w:rFonts w:ascii="Courier New" w:hAnsi="Courier New"/>
      </w:rPr>
    </w:lvl>
    <w:lvl w:ilvl="8" w:tplc="C25E3890">
      <w:start w:val="1"/>
      <w:numFmt w:val="bullet"/>
      <w:lvlText w:val=""/>
      <w:lvlJc w:val="left"/>
      <w:pPr>
        <w:tabs>
          <w:tab w:val="num" w:pos="6480"/>
        </w:tabs>
        <w:ind w:left="6480" w:hanging="360"/>
      </w:pPr>
      <w:rPr>
        <w:rFonts w:ascii="Wingdings" w:hAnsi="Wingdings"/>
      </w:rPr>
    </w:lvl>
  </w:abstractNum>
  <w:abstractNum w:abstractNumId="24" w15:restartNumberingAfterBreak="0">
    <w:nsid w:val="00000196"/>
    <w:multiLevelType w:val="hybridMultilevel"/>
    <w:tmpl w:val="00000196"/>
    <w:lvl w:ilvl="0" w:tplc="A6E4E89C">
      <w:start w:val="1"/>
      <w:numFmt w:val="bullet"/>
      <w:lvlText w:val=""/>
      <w:lvlJc w:val="left"/>
      <w:pPr>
        <w:ind w:left="720" w:hanging="360"/>
      </w:pPr>
      <w:rPr>
        <w:rFonts w:ascii="Symbol" w:hAnsi="Symbol"/>
      </w:rPr>
    </w:lvl>
    <w:lvl w:ilvl="1" w:tplc="62D8679A">
      <w:start w:val="1"/>
      <w:numFmt w:val="bullet"/>
      <w:lvlText w:val="o"/>
      <w:lvlJc w:val="left"/>
      <w:pPr>
        <w:tabs>
          <w:tab w:val="num" w:pos="1440"/>
        </w:tabs>
        <w:ind w:left="1440" w:hanging="360"/>
      </w:pPr>
      <w:rPr>
        <w:rFonts w:ascii="Courier New" w:hAnsi="Courier New"/>
      </w:rPr>
    </w:lvl>
    <w:lvl w:ilvl="2" w:tplc="E55224D0">
      <w:start w:val="1"/>
      <w:numFmt w:val="bullet"/>
      <w:lvlText w:val=""/>
      <w:lvlJc w:val="left"/>
      <w:pPr>
        <w:tabs>
          <w:tab w:val="num" w:pos="2160"/>
        </w:tabs>
        <w:ind w:left="2160" w:hanging="360"/>
      </w:pPr>
      <w:rPr>
        <w:rFonts w:ascii="Wingdings" w:hAnsi="Wingdings"/>
      </w:rPr>
    </w:lvl>
    <w:lvl w:ilvl="3" w:tplc="98929C92">
      <w:start w:val="1"/>
      <w:numFmt w:val="bullet"/>
      <w:lvlText w:val=""/>
      <w:lvlJc w:val="left"/>
      <w:pPr>
        <w:tabs>
          <w:tab w:val="num" w:pos="2880"/>
        </w:tabs>
        <w:ind w:left="2880" w:hanging="360"/>
      </w:pPr>
      <w:rPr>
        <w:rFonts w:ascii="Symbol" w:hAnsi="Symbol"/>
      </w:rPr>
    </w:lvl>
    <w:lvl w:ilvl="4" w:tplc="195C5E12">
      <w:start w:val="1"/>
      <w:numFmt w:val="bullet"/>
      <w:lvlText w:val="o"/>
      <w:lvlJc w:val="left"/>
      <w:pPr>
        <w:tabs>
          <w:tab w:val="num" w:pos="3600"/>
        </w:tabs>
        <w:ind w:left="3600" w:hanging="360"/>
      </w:pPr>
      <w:rPr>
        <w:rFonts w:ascii="Courier New" w:hAnsi="Courier New"/>
      </w:rPr>
    </w:lvl>
    <w:lvl w:ilvl="5" w:tplc="3E84A20A">
      <w:start w:val="1"/>
      <w:numFmt w:val="bullet"/>
      <w:lvlText w:val=""/>
      <w:lvlJc w:val="left"/>
      <w:pPr>
        <w:tabs>
          <w:tab w:val="num" w:pos="4320"/>
        </w:tabs>
        <w:ind w:left="4320" w:hanging="360"/>
      </w:pPr>
      <w:rPr>
        <w:rFonts w:ascii="Wingdings" w:hAnsi="Wingdings"/>
      </w:rPr>
    </w:lvl>
    <w:lvl w:ilvl="6" w:tplc="05CCCFD2">
      <w:start w:val="1"/>
      <w:numFmt w:val="bullet"/>
      <w:lvlText w:val=""/>
      <w:lvlJc w:val="left"/>
      <w:pPr>
        <w:tabs>
          <w:tab w:val="num" w:pos="5040"/>
        </w:tabs>
        <w:ind w:left="5040" w:hanging="360"/>
      </w:pPr>
      <w:rPr>
        <w:rFonts w:ascii="Symbol" w:hAnsi="Symbol"/>
      </w:rPr>
    </w:lvl>
    <w:lvl w:ilvl="7" w:tplc="4C441FAE">
      <w:start w:val="1"/>
      <w:numFmt w:val="bullet"/>
      <w:lvlText w:val="o"/>
      <w:lvlJc w:val="left"/>
      <w:pPr>
        <w:tabs>
          <w:tab w:val="num" w:pos="5760"/>
        </w:tabs>
        <w:ind w:left="5760" w:hanging="360"/>
      </w:pPr>
      <w:rPr>
        <w:rFonts w:ascii="Courier New" w:hAnsi="Courier New"/>
      </w:rPr>
    </w:lvl>
    <w:lvl w:ilvl="8" w:tplc="ADDAF9F0">
      <w:start w:val="1"/>
      <w:numFmt w:val="bullet"/>
      <w:lvlText w:val=""/>
      <w:lvlJc w:val="left"/>
      <w:pPr>
        <w:tabs>
          <w:tab w:val="num" w:pos="6480"/>
        </w:tabs>
        <w:ind w:left="6480" w:hanging="360"/>
      </w:pPr>
      <w:rPr>
        <w:rFonts w:ascii="Wingdings" w:hAnsi="Wingdings"/>
      </w:rPr>
    </w:lvl>
  </w:abstractNum>
  <w:abstractNum w:abstractNumId="25" w15:restartNumberingAfterBreak="0">
    <w:nsid w:val="00000197"/>
    <w:multiLevelType w:val="hybridMultilevel"/>
    <w:tmpl w:val="00000197"/>
    <w:lvl w:ilvl="0" w:tplc="1F8A73EE">
      <w:start w:val="1"/>
      <w:numFmt w:val="bullet"/>
      <w:lvlText w:val=""/>
      <w:lvlJc w:val="left"/>
      <w:pPr>
        <w:ind w:left="720" w:hanging="360"/>
      </w:pPr>
      <w:rPr>
        <w:rFonts w:ascii="Symbol" w:hAnsi="Symbol"/>
      </w:rPr>
    </w:lvl>
    <w:lvl w:ilvl="1" w:tplc="CAD6F480">
      <w:start w:val="1"/>
      <w:numFmt w:val="bullet"/>
      <w:lvlText w:val="o"/>
      <w:lvlJc w:val="left"/>
      <w:pPr>
        <w:tabs>
          <w:tab w:val="num" w:pos="1440"/>
        </w:tabs>
        <w:ind w:left="1440" w:hanging="360"/>
      </w:pPr>
      <w:rPr>
        <w:rFonts w:ascii="Courier New" w:hAnsi="Courier New"/>
      </w:rPr>
    </w:lvl>
    <w:lvl w:ilvl="2" w:tplc="9D646DA4">
      <w:start w:val="1"/>
      <w:numFmt w:val="bullet"/>
      <w:lvlText w:val=""/>
      <w:lvlJc w:val="left"/>
      <w:pPr>
        <w:tabs>
          <w:tab w:val="num" w:pos="2160"/>
        </w:tabs>
        <w:ind w:left="2160" w:hanging="360"/>
      </w:pPr>
      <w:rPr>
        <w:rFonts w:ascii="Wingdings" w:hAnsi="Wingdings"/>
      </w:rPr>
    </w:lvl>
    <w:lvl w:ilvl="3" w:tplc="8B3044E0">
      <w:start w:val="1"/>
      <w:numFmt w:val="bullet"/>
      <w:lvlText w:val=""/>
      <w:lvlJc w:val="left"/>
      <w:pPr>
        <w:tabs>
          <w:tab w:val="num" w:pos="2880"/>
        </w:tabs>
        <w:ind w:left="2880" w:hanging="360"/>
      </w:pPr>
      <w:rPr>
        <w:rFonts w:ascii="Symbol" w:hAnsi="Symbol"/>
      </w:rPr>
    </w:lvl>
    <w:lvl w:ilvl="4" w:tplc="94CA8486">
      <w:start w:val="1"/>
      <w:numFmt w:val="bullet"/>
      <w:lvlText w:val="o"/>
      <w:lvlJc w:val="left"/>
      <w:pPr>
        <w:tabs>
          <w:tab w:val="num" w:pos="3600"/>
        </w:tabs>
        <w:ind w:left="3600" w:hanging="360"/>
      </w:pPr>
      <w:rPr>
        <w:rFonts w:ascii="Courier New" w:hAnsi="Courier New"/>
      </w:rPr>
    </w:lvl>
    <w:lvl w:ilvl="5" w:tplc="753E3C78">
      <w:start w:val="1"/>
      <w:numFmt w:val="bullet"/>
      <w:lvlText w:val=""/>
      <w:lvlJc w:val="left"/>
      <w:pPr>
        <w:tabs>
          <w:tab w:val="num" w:pos="4320"/>
        </w:tabs>
        <w:ind w:left="4320" w:hanging="360"/>
      </w:pPr>
      <w:rPr>
        <w:rFonts w:ascii="Wingdings" w:hAnsi="Wingdings"/>
      </w:rPr>
    </w:lvl>
    <w:lvl w:ilvl="6" w:tplc="4A783560">
      <w:start w:val="1"/>
      <w:numFmt w:val="bullet"/>
      <w:lvlText w:val=""/>
      <w:lvlJc w:val="left"/>
      <w:pPr>
        <w:tabs>
          <w:tab w:val="num" w:pos="5040"/>
        </w:tabs>
        <w:ind w:left="5040" w:hanging="360"/>
      </w:pPr>
      <w:rPr>
        <w:rFonts w:ascii="Symbol" w:hAnsi="Symbol"/>
      </w:rPr>
    </w:lvl>
    <w:lvl w:ilvl="7" w:tplc="1D0A7F0C">
      <w:start w:val="1"/>
      <w:numFmt w:val="bullet"/>
      <w:lvlText w:val="o"/>
      <w:lvlJc w:val="left"/>
      <w:pPr>
        <w:tabs>
          <w:tab w:val="num" w:pos="5760"/>
        </w:tabs>
        <w:ind w:left="5760" w:hanging="360"/>
      </w:pPr>
      <w:rPr>
        <w:rFonts w:ascii="Courier New" w:hAnsi="Courier New"/>
      </w:rPr>
    </w:lvl>
    <w:lvl w:ilvl="8" w:tplc="8CD09574">
      <w:start w:val="1"/>
      <w:numFmt w:val="bullet"/>
      <w:lvlText w:val=""/>
      <w:lvlJc w:val="left"/>
      <w:pPr>
        <w:tabs>
          <w:tab w:val="num" w:pos="6480"/>
        </w:tabs>
        <w:ind w:left="6480" w:hanging="360"/>
      </w:pPr>
      <w:rPr>
        <w:rFonts w:ascii="Wingdings" w:hAnsi="Wingdings"/>
      </w:rPr>
    </w:lvl>
  </w:abstractNum>
  <w:abstractNum w:abstractNumId="26" w15:restartNumberingAfterBreak="0">
    <w:nsid w:val="00000198"/>
    <w:multiLevelType w:val="hybridMultilevel"/>
    <w:tmpl w:val="00000198"/>
    <w:lvl w:ilvl="0" w:tplc="531CA86E">
      <w:start w:val="1"/>
      <w:numFmt w:val="bullet"/>
      <w:lvlText w:val=""/>
      <w:lvlJc w:val="left"/>
      <w:pPr>
        <w:ind w:left="720" w:hanging="360"/>
      </w:pPr>
      <w:rPr>
        <w:rFonts w:ascii="Symbol" w:hAnsi="Symbol"/>
      </w:rPr>
    </w:lvl>
    <w:lvl w:ilvl="1" w:tplc="07E2D1A0">
      <w:start w:val="1"/>
      <w:numFmt w:val="bullet"/>
      <w:lvlText w:val="o"/>
      <w:lvlJc w:val="left"/>
      <w:pPr>
        <w:tabs>
          <w:tab w:val="num" w:pos="1440"/>
        </w:tabs>
        <w:ind w:left="1440" w:hanging="360"/>
      </w:pPr>
      <w:rPr>
        <w:rFonts w:ascii="Courier New" w:hAnsi="Courier New"/>
      </w:rPr>
    </w:lvl>
    <w:lvl w:ilvl="2" w:tplc="67324F38">
      <w:start w:val="1"/>
      <w:numFmt w:val="bullet"/>
      <w:lvlText w:val=""/>
      <w:lvlJc w:val="left"/>
      <w:pPr>
        <w:tabs>
          <w:tab w:val="num" w:pos="2160"/>
        </w:tabs>
        <w:ind w:left="2160" w:hanging="360"/>
      </w:pPr>
      <w:rPr>
        <w:rFonts w:ascii="Wingdings" w:hAnsi="Wingdings"/>
      </w:rPr>
    </w:lvl>
    <w:lvl w:ilvl="3" w:tplc="8206B7C4">
      <w:start w:val="1"/>
      <w:numFmt w:val="bullet"/>
      <w:lvlText w:val=""/>
      <w:lvlJc w:val="left"/>
      <w:pPr>
        <w:tabs>
          <w:tab w:val="num" w:pos="2880"/>
        </w:tabs>
        <w:ind w:left="2880" w:hanging="360"/>
      </w:pPr>
      <w:rPr>
        <w:rFonts w:ascii="Symbol" w:hAnsi="Symbol"/>
      </w:rPr>
    </w:lvl>
    <w:lvl w:ilvl="4" w:tplc="646A930E">
      <w:start w:val="1"/>
      <w:numFmt w:val="bullet"/>
      <w:lvlText w:val="o"/>
      <w:lvlJc w:val="left"/>
      <w:pPr>
        <w:tabs>
          <w:tab w:val="num" w:pos="3600"/>
        </w:tabs>
        <w:ind w:left="3600" w:hanging="360"/>
      </w:pPr>
      <w:rPr>
        <w:rFonts w:ascii="Courier New" w:hAnsi="Courier New"/>
      </w:rPr>
    </w:lvl>
    <w:lvl w:ilvl="5" w:tplc="074EA474">
      <w:start w:val="1"/>
      <w:numFmt w:val="bullet"/>
      <w:lvlText w:val=""/>
      <w:lvlJc w:val="left"/>
      <w:pPr>
        <w:tabs>
          <w:tab w:val="num" w:pos="4320"/>
        </w:tabs>
        <w:ind w:left="4320" w:hanging="360"/>
      </w:pPr>
      <w:rPr>
        <w:rFonts w:ascii="Wingdings" w:hAnsi="Wingdings"/>
      </w:rPr>
    </w:lvl>
    <w:lvl w:ilvl="6" w:tplc="A5820C9E">
      <w:start w:val="1"/>
      <w:numFmt w:val="bullet"/>
      <w:lvlText w:val=""/>
      <w:lvlJc w:val="left"/>
      <w:pPr>
        <w:tabs>
          <w:tab w:val="num" w:pos="5040"/>
        </w:tabs>
        <w:ind w:left="5040" w:hanging="360"/>
      </w:pPr>
      <w:rPr>
        <w:rFonts w:ascii="Symbol" w:hAnsi="Symbol"/>
      </w:rPr>
    </w:lvl>
    <w:lvl w:ilvl="7" w:tplc="4EA6C13A">
      <w:start w:val="1"/>
      <w:numFmt w:val="bullet"/>
      <w:lvlText w:val="o"/>
      <w:lvlJc w:val="left"/>
      <w:pPr>
        <w:tabs>
          <w:tab w:val="num" w:pos="5760"/>
        </w:tabs>
        <w:ind w:left="5760" w:hanging="360"/>
      </w:pPr>
      <w:rPr>
        <w:rFonts w:ascii="Courier New" w:hAnsi="Courier New"/>
      </w:rPr>
    </w:lvl>
    <w:lvl w:ilvl="8" w:tplc="80D04F32">
      <w:start w:val="1"/>
      <w:numFmt w:val="bullet"/>
      <w:lvlText w:val=""/>
      <w:lvlJc w:val="left"/>
      <w:pPr>
        <w:tabs>
          <w:tab w:val="num" w:pos="6480"/>
        </w:tabs>
        <w:ind w:left="6480" w:hanging="360"/>
      </w:pPr>
      <w:rPr>
        <w:rFonts w:ascii="Wingdings" w:hAnsi="Wingdings"/>
      </w:rPr>
    </w:lvl>
  </w:abstractNum>
  <w:abstractNum w:abstractNumId="27" w15:restartNumberingAfterBreak="0">
    <w:nsid w:val="00000199"/>
    <w:multiLevelType w:val="hybridMultilevel"/>
    <w:tmpl w:val="00000199"/>
    <w:lvl w:ilvl="0" w:tplc="FAF2DC6E">
      <w:start w:val="1"/>
      <w:numFmt w:val="bullet"/>
      <w:lvlText w:val=""/>
      <w:lvlJc w:val="left"/>
      <w:pPr>
        <w:ind w:left="720" w:hanging="360"/>
      </w:pPr>
      <w:rPr>
        <w:rFonts w:ascii="Symbol" w:hAnsi="Symbol"/>
      </w:rPr>
    </w:lvl>
    <w:lvl w:ilvl="1" w:tplc="25021E54">
      <w:start w:val="1"/>
      <w:numFmt w:val="bullet"/>
      <w:lvlText w:val="o"/>
      <w:lvlJc w:val="left"/>
      <w:pPr>
        <w:tabs>
          <w:tab w:val="num" w:pos="1440"/>
        </w:tabs>
        <w:ind w:left="1440" w:hanging="360"/>
      </w:pPr>
      <w:rPr>
        <w:rFonts w:ascii="Courier New" w:hAnsi="Courier New"/>
      </w:rPr>
    </w:lvl>
    <w:lvl w:ilvl="2" w:tplc="0266581E">
      <w:start w:val="1"/>
      <w:numFmt w:val="bullet"/>
      <w:lvlText w:val=""/>
      <w:lvlJc w:val="left"/>
      <w:pPr>
        <w:tabs>
          <w:tab w:val="num" w:pos="2160"/>
        </w:tabs>
        <w:ind w:left="2160" w:hanging="360"/>
      </w:pPr>
      <w:rPr>
        <w:rFonts w:ascii="Wingdings" w:hAnsi="Wingdings"/>
      </w:rPr>
    </w:lvl>
    <w:lvl w:ilvl="3" w:tplc="E0F22C78">
      <w:start w:val="1"/>
      <w:numFmt w:val="bullet"/>
      <w:lvlText w:val=""/>
      <w:lvlJc w:val="left"/>
      <w:pPr>
        <w:tabs>
          <w:tab w:val="num" w:pos="2880"/>
        </w:tabs>
        <w:ind w:left="2880" w:hanging="360"/>
      </w:pPr>
      <w:rPr>
        <w:rFonts w:ascii="Symbol" w:hAnsi="Symbol"/>
      </w:rPr>
    </w:lvl>
    <w:lvl w:ilvl="4" w:tplc="7D18A9BE">
      <w:start w:val="1"/>
      <w:numFmt w:val="bullet"/>
      <w:lvlText w:val="o"/>
      <w:lvlJc w:val="left"/>
      <w:pPr>
        <w:tabs>
          <w:tab w:val="num" w:pos="3600"/>
        </w:tabs>
        <w:ind w:left="3600" w:hanging="360"/>
      </w:pPr>
      <w:rPr>
        <w:rFonts w:ascii="Courier New" w:hAnsi="Courier New"/>
      </w:rPr>
    </w:lvl>
    <w:lvl w:ilvl="5" w:tplc="74C2C0FC">
      <w:start w:val="1"/>
      <w:numFmt w:val="bullet"/>
      <w:lvlText w:val=""/>
      <w:lvlJc w:val="left"/>
      <w:pPr>
        <w:tabs>
          <w:tab w:val="num" w:pos="4320"/>
        </w:tabs>
        <w:ind w:left="4320" w:hanging="360"/>
      </w:pPr>
      <w:rPr>
        <w:rFonts w:ascii="Wingdings" w:hAnsi="Wingdings"/>
      </w:rPr>
    </w:lvl>
    <w:lvl w:ilvl="6" w:tplc="102E2EEC">
      <w:start w:val="1"/>
      <w:numFmt w:val="bullet"/>
      <w:lvlText w:val=""/>
      <w:lvlJc w:val="left"/>
      <w:pPr>
        <w:tabs>
          <w:tab w:val="num" w:pos="5040"/>
        </w:tabs>
        <w:ind w:left="5040" w:hanging="360"/>
      </w:pPr>
      <w:rPr>
        <w:rFonts w:ascii="Symbol" w:hAnsi="Symbol"/>
      </w:rPr>
    </w:lvl>
    <w:lvl w:ilvl="7" w:tplc="93361D0E">
      <w:start w:val="1"/>
      <w:numFmt w:val="bullet"/>
      <w:lvlText w:val="o"/>
      <w:lvlJc w:val="left"/>
      <w:pPr>
        <w:tabs>
          <w:tab w:val="num" w:pos="5760"/>
        </w:tabs>
        <w:ind w:left="5760" w:hanging="360"/>
      </w:pPr>
      <w:rPr>
        <w:rFonts w:ascii="Courier New" w:hAnsi="Courier New"/>
      </w:rPr>
    </w:lvl>
    <w:lvl w:ilvl="8" w:tplc="FC109C02">
      <w:start w:val="1"/>
      <w:numFmt w:val="bullet"/>
      <w:lvlText w:val=""/>
      <w:lvlJc w:val="left"/>
      <w:pPr>
        <w:tabs>
          <w:tab w:val="num" w:pos="6480"/>
        </w:tabs>
        <w:ind w:left="6480" w:hanging="360"/>
      </w:pPr>
      <w:rPr>
        <w:rFonts w:ascii="Wingdings" w:hAnsi="Wingdings"/>
      </w:rPr>
    </w:lvl>
  </w:abstractNum>
  <w:abstractNum w:abstractNumId="28" w15:restartNumberingAfterBreak="0">
    <w:nsid w:val="0000019A"/>
    <w:multiLevelType w:val="hybridMultilevel"/>
    <w:tmpl w:val="0000019A"/>
    <w:lvl w:ilvl="0" w:tplc="F9D61088">
      <w:start w:val="1"/>
      <w:numFmt w:val="bullet"/>
      <w:lvlText w:val=""/>
      <w:lvlJc w:val="left"/>
      <w:pPr>
        <w:ind w:left="720" w:hanging="360"/>
      </w:pPr>
      <w:rPr>
        <w:rFonts w:ascii="Symbol" w:hAnsi="Symbol"/>
      </w:rPr>
    </w:lvl>
    <w:lvl w:ilvl="1" w:tplc="977CF672">
      <w:start w:val="1"/>
      <w:numFmt w:val="bullet"/>
      <w:lvlText w:val="o"/>
      <w:lvlJc w:val="left"/>
      <w:pPr>
        <w:tabs>
          <w:tab w:val="num" w:pos="1440"/>
        </w:tabs>
        <w:ind w:left="1440" w:hanging="360"/>
      </w:pPr>
      <w:rPr>
        <w:rFonts w:ascii="Courier New" w:hAnsi="Courier New"/>
      </w:rPr>
    </w:lvl>
    <w:lvl w:ilvl="2" w:tplc="F3DE245C">
      <w:start w:val="1"/>
      <w:numFmt w:val="bullet"/>
      <w:lvlText w:val=""/>
      <w:lvlJc w:val="left"/>
      <w:pPr>
        <w:tabs>
          <w:tab w:val="num" w:pos="2160"/>
        </w:tabs>
        <w:ind w:left="2160" w:hanging="360"/>
      </w:pPr>
      <w:rPr>
        <w:rFonts w:ascii="Wingdings" w:hAnsi="Wingdings"/>
      </w:rPr>
    </w:lvl>
    <w:lvl w:ilvl="3" w:tplc="2E2EE408">
      <w:start w:val="1"/>
      <w:numFmt w:val="bullet"/>
      <w:lvlText w:val=""/>
      <w:lvlJc w:val="left"/>
      <w:pPr>
        <w:tabs>
          <w:tab w:val="num" w:pos="2880"/>
        </w:tabs>
        <w:ind w:left="2880" w:hanging="360"/>
      </w:pPr>
      <w:rPr>
        <w:rFonts w:ascii="Symbol" w:hAnsi="Symbol"/>
      </w:rPr>
    </w:lvl>
    <w:lvl w:ilvl="4" w:tplc="A3602ED6">
      <w:start w:val="1"/>
      <w:numFmt w:val="bullet"/>
      <w:lvlText w:val="o"/>
      <w:lvlJc w:val="left"/>
      <w:pPr>
        <w:tabs>
          <w:tab w:val="num" w:pos="3600"/>
        </w:tabs>
        <w:ind w:left="3600" w:hanging="360"/>
      </w:pPr>
      <w:rPr>
        <w:rFonts w:ascii="Courier New" w:hAnsi="Courier New"/>
      </w:rPr>
    </w:lvl>
    <w:lvl w:ilvl="5" w:tplc="3858F880">
      <w:start w:val="1"/>
      <w:numFmt w:val="bullet"/>
      <w:lvlText w:val=""/>
      <w:lvlJc w:val="left"/>
      <w:pPr>
        <w:tabs>
          <w:tab w:val="num" w:pos="4320"/>
        </w:tabs>
        <w:ind w:left="4320" w:hanging="360"/>
      </w:pPr>
      <w:rPr>
        <w:rFonts w:ascii="Wingdings" w:hAnsi="Wingdings"/>
      </w:rPr>
    </w:lvl>
    <w:lvl w:ilvl="6" w:tplc="D66446A8">
      <w:start w:val="1"/>
      <w:numFmt w:val="bullet"/>
      <w:lvlText w:val=""/>
      <w:lvlJc w:val="left"/>
      <w:pPr>
        <w:tabs>
          <w:tab w:val="num" w:pos="5040"/>
        </w:tabs>
        <w:ind w:left="5040" w:hanging="360"/>
      </w:pPr>
      <w:rPr>
        <w:rFonts w:ascii="Symbol" w:hAnsi="Symbol"/>
      </w:rPr>
    </w:lvl>
    <w:lvl w:ilvl="7" w:tplc="059A4ACC">
      <w:start w:val="1"/>
      <w:numFmt w:val="bullet"/>
      <w:lvlText w:val="o"/>
      <w:lvlJc w:val="left"/>
      <w:pPr>
        <w:tabs>
          <w:tab w:val="num" w:pos="5760"/>
        </w:tabs>
        <w:ind w:left="5760" w:hanging="360"/>
      </w:pPr>
      <w:rPr>
        <w:rFonts w:ascii="Courier New" w:hAnsi="Courier New"/>
      </w:rPr>
    </w:lvl>
    <w:lvl w:ilvl="8" w:tplc="0A6C1D98">
      <w:start w:val="1"/>
      <w:numFmt w:val="bullet"/>
      <w:lvlText w:val=""/>
      <w:lvlJc w:val="left"/>
      <w:pPr>
        <w:tabs>
          <w:tab w:val="num" w:pos="6480"/>
        </w:tabs>
        <w:ind w:left="6480" w:hanging="360"/>
      </w:pPr>
      <w:rPr>
        <w:rFonts w:ascii="Wingdings" w:hAnsi="Wingdings"/>
      </w:rPr>
    </w:lvl>
  </w:abstractNum>
  <w:abstractNum w:abstractNumId="29" w15:restartNumberingAfterBreak="0">
    <w:nsid w:val="0000019B"/>
    <w:multiLevelType w:val="hybridMultilevel"/>
    <w:tmpl w:val="0000019B"/>
    <w:lvl w:ilvl="0" w:tplc="AF68B4D2">
      <w:start w:val="1"/>
      <w:numFmt w:val="bullet"/>
      <w:lvlText w:val=""/>
      <w:lvlJc w:val="left"/>
      <w:pPr>
        <w:ind w:left="720" w:hanging="360"/>
      </w:pPr>
      <w:rPr>
        <w:rFonts w:ascii="Symbol" w:hAnsi="Symbol"/>
      </w:rPr>
    </w:lvl>
    <w:lvl w:ilvl="1" w:tplc="935A545A">
      <w:start w:val="1"/>
      <w:numFmt w:val="bullet"/>
      <w:lvlText w:val="o"/>
      <w:lvlJc w:val="left"/>
      <w:pPr>
        <w:tabs>
          <w:tab w:val="num" w:pos="1440"/>
        </w:tabs>
        <w:ind w:left="1440" w:hanging="360"/>
      </w:pPr>
      <w:rPr>
        <w:rFonts w:ascii="Courier New" w:hAnsi="Courier New"/>
      </w:rPr>
    </w:lvl>
    <w:lvl w:ilvl="2" w:tplc="7D0E273A">
      <w:start w:val="1"/>
      <w:numFmt w:val="bullet"/>
      <w:lvlText w:val=""/>
      <w:lvlJc w:val="left"/>
      <w:pPr>
        <w:tabs>
          <w:tab w:val="num" w:pos="2160"/>
        </w:tabs>
        <w:ind w:left="2160" w:hanging="360"/>
      </w:pPr>
      <w:rPr>
        <w:rFonts w:ascii="Wingdings" w:hAnsi="Wingdings"/>
      </w:rPr>
    </w:lvl>
    <w:lvl w:ilvl="3" w:tplc="4148C234">
      <w:start w:val="1"/>
      <w:numFmt w:val="bullet"/>
      <w:lvlText w:val=""/>
      <w:lvlJc w:val="left"/>
      <w:pPr>
        <w:tabs>
          <w:tab w:val="num" w:pos="2880"/>
        </w:tabs>
        <w:ind w:left="2880" w:hanging="360"/>
      </w:pPr>
      <w:rPr>
        <w:rFonts w:ascii="Symbol" w:hAnsi="Symbol"/>
      </w:rPr>
    </w:lvl>
    <w:lvl w:ilvl="4" w:tplc="D396D540">
      <w:start w:val="1"/>
      <w:numFmt w:val="bullet"/>
      <w:lvlText w:val="o"/>
      <w:lvlJc w:val="left"/>
      <w:pPr>
        <w:tabs>
          <w:tab w:val="num" w:pos="3600"/>
        </w:tabs>
        <w:ind w:left="3600" w:hanging="360"/>
      </w:pPr>
      <w:rPr>
        <w:rFonts w:ascii="Courier New" w:hAnsi="Courier New"/>
      </w:rPr>
    </w:lvl>
    <w:lvl w:ilvl="5" w:tplc="716A8152">
      <w:start w:val="1"/>
      <w:numFmt w:val="bullet"/>
      <w:lvlText w:val=""/>
      <w:lvlJc w:val="left"/>
      <w:pPr>
        <w:tabs>
          <w:tab w:val="num" w:pos="4320"/>
        </w:tabs>
        <w:ind w:left="4320" w:hanging="360"/>
      </w:pPr>
      <w:rPr>
        <w:rFonts w:ascii="Wingdings" w:hAnsi="Wingdings"/>
      </w:rPr>
    </w:lvl>
    <w:lvl w:ilvl="6" w:tplc="BB52AAB0">
      <w:start w:val="1"/>
      <w:numFmt w:val="bullet"/>
      <w:lvlText w:val=""/>
      <w:lvlJc w:val="left"/>
      <w:pPr>
        <w:tabs>
          <w:tab w:val="num" w:pos="5040"/>
        </w:tabs>
        <w:ind w:left="5040" w:hanging="360"/>
      </w:pPr>
      <w:rPr>
        <w:rFonts w:ascii="Symbol" w:hAnsi="Symbol"/>
      </w:rPr>
    </w:lvl>
    <w:lvl w:ilvl="7" w:tplc="CDF60E44">
      <w:start w:val="1"/>
      <w:numFmt w:val="bullet"/>
      <w:lvlText w:val="o"/>
      <w:lvlJc w:val="left"/>
      <w:pPr>
        <w:tabs>
          <w:tab w:val="num" w:pos="5760"/>
        </w:tabs>
        <w:ind w:left="5760" w:hanging="360"/>
      </w:pPr>
      <w:rPr>
        <w:rFonts w:ascii="Courier New" w:hAnsi="Courier New"/>
      </w:rPr>
    </w:lvl>
    <w:lvl w:ilvl="8" w:tplc="AE42A1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19C"/>
    <w:multiLevelType w:val="hybridMultilevel"/>
    <w:tmpl w:val="0000019C"/>
    <w:lvl w:ilvl="0" w:tplc="C3FAC0E8">
      <w:start w:val="1"/>
      <w:numFmt w:val="bullet"/>
      <w:lvlText w:val=""/>
      <w:lvlJc w:val="left"/>
      <w:pPr>
        <w:ind w:left="720" w:hanging="360"/>
      </w:pPr>
      <w:rPr>
        <w:rFonts w:ascii="Symbol" w:hAnsi="Symbol"/>
      </w:rPr>
    </w:lvl>
    <w:lvl w:ilvl="1" w:tplc="1772EB8C">
      <w:start w:val="1"/>
      <w:numFmt w:val="bullet"/>
      <w:lvlText w:val="o"/>
      <w:lvlJc w:val="left"/>
      <w:pPr>
        <w:tabs>
          <w:tab w:val="num" w:pos="1440"/>
        </w:tabs>
        <w:ind w:left="1440" w:hanging="360"/>
      </w:pPr>
      <w:rPr>
        <w:rFonts w:ascii="Courier New" w:hAnsi="Courier New"/>
      </w:rPr>
    </w:lvl>
    <w:lvl w:ilvl="2" w:tplc="E68C0D3E">
      <w:start w:val="1"/>
      <w:numFmt w:val="bullet"/>
      <w:lvlText w:val=""/>
      <w:lvlJc w:val="left"/>
      <w:pPr>
        <w:tabs>
          <w:tab w:val="num" w:pos="2160"/>
        </w:tabs>
        <w:ind w:left="2160" w:hanging="360"/>
      </w:pPr>
      <w:rPr>
        <w:rFonts w:ascii="Wingdings" w:hAnsi="Wingdings"/>
      </w:rPr>
    </w:lvl>
    <w:lvl w:ilvl="3" w:tplc="6192B360">
      <w:start w:val="1"/>
      <w:numFmt w:val="bullet"/>
      <w:lvlText w:val=""/>
      <w:lvlJc w:val="left"/>
      <w:pPr>
        <w:tabs>
          <w:tab w:val="num" w:pos="2880"/>
        </w:tabs>
        <w:ind w:left="2880" w:hanging="360"/>
      </w:pPr>
      <w:rPr>
        <w:rFonts w:ascii="Symbol" w:hAnsi="Symbol"/>
      </w:rPr>
    </w:lvl>
    <w:lvl w:ilvl="4" w:tplc="E9586778">
      <w:start w:val="1"/>
      <w:numFmt w:val="bullet"/>
      <w:lvlText w:val="o"/>
      <w:lvlJc w:val="left"/>
      <w:pPr>
        <w:tabs>
          <w:tab w:val="num" w:pos="3600"/>
        </w:tabs>
        <w:ind w:left="3600" w:hanging="360"/>
      </w:pPr>
      <w:rPr>
        <w:rFonts w:ascii="Courier New" w:hAnsi="Courier New"/>
      </w:rPr>
    </w:lvl>
    <w:lvl w:ilvl="5" w:tplc="E682B0EC">
      <w:start w:val="1"/>
      <w:numFmt w:val="bullet"/>
      <w:lvlText w:val=""/>
      <w:lvlJc w:val="left"/>
      <w:pPr>
        <w:tabs>
          <w:tab w:val="num" w:pos="4320"/>
        </w:tabs>
        <w:ind w:left="4320" w:hanging="360"/>
      </w:pPr>
      <w:rPr>
        <w:rFonts w:ascii="Wingdings" w:hAnsi="Wingdings"/>
      </w:rPr>
    </w:lvl>
    <w:lvl w:ilvl="6" w:tplc="C5549A78">
      <w:start w:val="1"/>
      <w:numFmt w:val="bullet"/>
      <w:lvlText w:val=""/>
      <w:lvlJc w:val="left"/>
      <w:pPr>
        <w:tabs>
          <w:tab w:val="num" w:pos="5040"/>
        </w:tabs>
        <w:ind w:left="5040" w:hanging="360"/>
      </w:pPr>
      <w:rPr>
        <w:rFonts w:ascii="Symbol" w:hAnsi="Symbol"/>
      </w:rPr>
    </w:lvl>
    <w:lvl w:ilvl="7" w:tplc="5B5411FE">
      <w:start w:val="1"/>
      <w:numFmt w:val="bullet"/>
      <w:lvlText w:val="o"/>
      <w:lvlJc w:val="left"/>
      <w:pPr>
        <w:tabs>
          <w:tab w:val="num" w:pos="5760"/>
        </w:tabs>
        <w:ind w:left="5760" w:hanging="360"/>
      </w:pPr>
      <w:rPr>
        <w:rFonts w:ascii="Courier New" w:hAnsi="Courier New"/>
      </w:rPr>
    </w:lvl>
    <w:lvl w:ilvl="8" w:tplc="B2D0629C">
      <w:start w:val="1"/>
      <w:numFmt w:val="bullet"/>
      <w:lvlText w:val=""/>
      <w:lvlJc w:val="left"/>
      <w:pPr>
        <w:tabs>
          <w:tab w:val="num" w:pos="6480"/>
        </w:tabs>
        <w:ind w:left="6480" w:hanging="360"/>
      </w:pPr>
      <w:rPr>
        <w:rFonts w:ascii="Wingdings" w:hAnsi="Wingdings"/>
      </w:rPr>
    </w:lvl>
  </w:abstractNum>
  <w:abstractNum w:abstractNumId="31" w15:restartNumberingAfterBreak="0">
    <w:nsid w:val="0000019D"/>
    <w:multiLevelType w:val="hybridMultilevel"/>
    <w:tmpl w:val="0000019D"/>
    <w:lvl w:ilvl="0" w:tplc="13422636">
      <w:start w:val="1"/>
      <w:numFmt w:val="bullet"/>
      <w:lvlText w:val=""/>
      <w:lvlJc w:val="left"/>
      <w:pPr>
        <w:ind w:left="720" w:hanging="360"/>
      </w:pPr>
      <w:rPr>
        <w:rFonts w:ascii="Symbol" w:hAnsi="Symbol"/>
      </w:rPr>
    </w:lvl>
    <w:lvl w:ilvl="1" w:tplc="6F86F998">
      <w:start w:val="1"/>
      <w:numFmt w:val="bullet"/>
      <w:lvlText w:val="o"/>
      <w:lvlJc w:val="left"/>
      <w:pPr>
        <w:tabs>
          <w:tab w:val="num" w:pos="1440"/>
        </w:tabs>
        <w:ind w:left="1440" w:hanging="360"/>
      </w:pPr>
      <w:rPr>
        <w:rFonts w:ascii="Courier New" w:hAnsi="Courier New"/>
      </w:rPr>
    </w:lvl>
    <w:lvl w:ilvl="2" w:tplc="C28A9A8E">
      <w:start w:val="1"/>
      <w:numFmt w:val="bullet"/>
      <w:lvlText w:val=""/>
      <w:lvlJc w:val="left"/>
      <w:pPr>
        <w:tabs>
          <w:tab w:val="num" w:pos="2160"/>
        </w:tabs>
        <w:ind w:left="2160" w:hanging="360"/>
      </w:pPr>
      <w:rPr>
        <w:rFonts w:ascii="Wingdings" w:hAnsi="Wingdings"/>
      </w:rPr>
    </w:lvl>
    <w:lvl w:ilvl="3" w:tplc="A82AF740">
      <w:start w:val="1"/>
      <w:numFmt w:val="bullet"/>
      <w:lvlText w:val=""/>
      <w:lvlJc w:val="left"/>
      <w:pPr>
        <w:tabs>
          <w:tab w:val="num" w:pos="2880"/>
        </w:tabs>
        <w:ind w:left="2880" w:hanging="360"/>
      </w:pPr>
      <w:rPr>
        <w:rFonts w:ascii="Symbol" w:hAnsi="Symbol"/>
      </w:rPr>
    </w:lvl>
    <w:lvl w:ilvl="4" w:tplc="D8909F1A">
      <w:start w:val="1"/>
      <w:numFmt w:val="bullet"/>
      <w:lvlText w:val="o"/>
      <w:lvlJc w:val="left"/>
      <w:pPr>
        <w:tabs>
          <w:tab w:val="num" w:pos="3600"/>
        </w:tabs>
        <w:ind w:left="3600" w:hanging="360"/>
      </w:pPr>
      <w:rPr>
        <w:rFonts w:ascii="Courier New" w:hAnsi="Courier New"/>
      </w:rPr>
    </w:lvl>
    <w:lvl w:ilvl="5" w:tplc="59F8E562">
      <w:start w:val="1"/>
      <w:numFmt w:val="bullet"/>
      <w:lvlText w:val=""/>
      <w:lvlJc w:val="left"/>
      <w:pPr>
        <w:tabs>
          <w:tab w:val="num" w:pos="4320"/>
        </w:tabs>
        <w:ind w:left="4320" w:hanging="360"/>
      </w:pPr>
      <w:rPr>
        <w:rFonts w:ascii="Wingdings" w:hAnsi="Wingdings"/>
      </w:rPr>
    </w:lvl>
    <w:lvl w:ilvl="6" w:tplc="9D52C3FE">
      <w:start w:val="1"/>
      <w:numFmt w:val="bullet"/>
      <w:lvlText w:val=""/>
      <w:lvlJc w:val="left"/>
      <w:pPr>
        <w:tabs>
          <w:tab w:val="num" w:pos="5040"/>
        </w:tabs>
        <w:ind w:left="5040" w:hanging="360"/>
      </w:pPr>
      <w:rPr>
        <w:rFonts w:ascii="Symbol" w:hAnsi="Symbol"/>
      </w:rPr>
    </w:lvl>
    <w:lvl w:ilvl="7" w:tplc="630E7758">
      <w:start w:val="1"/>
      <w:numFmt w:val="bullet"/>
      <w:lvlText w:val="o"/>
      <w:lvlJc w:val="left"/>
      <w:pPr>
        <w:tabs>
          <w:tab w:val="num" w:pos="5760"/>
        </w:tabs>
        <w:ind w:left="5760" w:hanging="360"/>
      </w:pPr>
      <w:rPr>
        <w:rFonts w:ascii="Courier New" w:hAnsi="Courier New"/>
      </w:rPr>
    </w:lvl>
    <w:lvl w:ilvl="8" w:tplc="D90E6888">
      <w:start w:val="1"/>
      <w:numFmt w:val="bullet"/>
      <w:lvlText w:val=""/>
      <w:lvlJc w:val="left"/>
      <w:pPr>
        <w:tabs>
          <w:tab w:val="num" w:pos="6480"/>
        </w:tabs>
        <w:ind w:left="6480" w:hanging="360"/>
      </w:pPr>
      <w:rPr>
        <w:rFonts w:ascii="Wingdings" w:hAnsi="Wingdings"/>
      </w:rPr>
    </w:lvl>
  </w:abstractNum>
  <w:abstractNum w:abstractNumId="32" w15:restartNumberingAfterBreak="0">
    <w:nsid w:val="0000019E"/>
    <w:multiLevelType w:val="hybridMultilevel"/>
    <w:tmpl w:val="0000019E"/>
    <w:lvl w:ilvl="0" w:tplc="F8A69A0A">
      <w:start w:val="1"/>
      <w:numFmt w:val="bullet"/>
      <w:lvlText w:val=""/>
      <w:lvlJc w:val="left"/>
      <w:pPr>
        <w:ind w:left="720" w:hanging="360"/>
      </w:pPr>
      <w:rPr>
        <w:rFonts w:ascii="Symbol" w:hAnsi="Symbol"/>
      </w:rPr>
    </w:lvl>
    <w:lvl w:ilvl="1" w:tplc="16480EB0">
      <w:start w:val="1"/>
      <w:numFmt w:val="bullet"/>
      <w:lvlText w:val="o"/>
      <w:lvlJc w:val="left"/>
      <w:pPr>
        <w:tabs>
          <w:tab w:val="num" w:pos="1440"/>
        </w:tabs>
        <w:ind w:left="1440" w:hanging="360"/>
      </w:pPr>
      <w:rPr>
        <w:rFonts w:ascii="Courier New" w:hAnsi="Courier New"/>
      </w:rPr>
    </w:lvl>
    <w:lvl w:ilvl="2" w:tplc="CB7291C6">
      <w:start w:val="1"/>
      <w:numFmt w:val="bullet"/>
      <w:lvlText w:val=""/>
      <w:lvlJc w:val="left"/>
      <w:pPr>
        <w:tabs>
          <w:tab w:val="num" w:pos="2160"/>
        </w:tabs>
        <w:ind w:left="2160" w:hanging="360"/>
      </w:pPr>
      <w:rPr>
        <w:rFonts w:ascii="Wingdings" w:hAnsi="Wingdings"/>
      </w:rPr>
    </w:lvl>
    <w:lvl w:ilvl="3" w:tplc="CDDAC70E">
      <w:start w:val="1"/>
      <w:numFmt w:val="bullet"/>
      <w:lvlText w:val=""/>
      <w:lvlJc w:val="left"/>
      <w:pPr>
        <w:tabs>
          <w:tab w:val="num" w:pos="2880"/>
        </w:tabs>
        <w:ind w:left="2880" w:hanging="360"/>
      </w:pPr>
      <w:rPr>
        <w:rFonts w:ascii="Symbol" w:hAnsi="Symbol"/>
      </w:rPr>
    </w:lvl>
    <w:lvl w:ilvl="4" w:tplc="E222DE7A">
      <w:start w:val="1"/>
      <w:numFmt w:val="bullet"/>
      <w:lvlText w:val="o"/>
      <w:lvlJc w:val="left"/>
      <w:pPr>
        <w:tabs>
          <w:tab w:val="num" w:pos="3600"/>
        </w:tabs>
        <w:ind w:left="3600" w:hanging="360"/>
      </w:pPr>
      <w:rPr>
        <w:rFonts w:ascii="Courier New" w:hAnsi="Courier New"/>
      </w:rPr>
    </w:lvl>
    <w:lvl w:ilvl="5" w:tplc="98CA140E">
      <w:start w:val="1"/>
      <w:numFmt w:val="bullet"/>
      <w:lvlText w:val=""/>
      <w:lvlJc w:val="left"/>
      <w:pPr>
        <w:tabs>
          <w:tab w:val="num" w:pos="4320"/>
        </w:tabs>
        <w:ind w:left="4320" w:hanging="360"/>
      </w:pPr>
      <w:rPr>
        <w:rFonts w:ascii="Wingdings" w:hAnsi="Wingdings"/>
      </w:rPr>
    </w:lvl>
    <w:lvl w:ilvl="6" w:tplc="CBFE4346">
      <w:start w:val="1"/>
      <w:numFmt w:val="bullet"/>
      <w:lvlText w:val=""/>
      <w:lvlJc w:val="left"/>
      <w:pPr>
        <w:tabs>
          <w:tab w:val="num" w:pos="5040"/>
        </w:tabs>
        <w:ind w:left="5040" w:hanging="360"/>
      </w:pPr>
      <w:rPr>
        <w:rFonts w:ascii="Symbol" w:hAnsi="Symbol"/>
      </w:rPr>
    </w:lvl>
    <w:lvl w:ilvl="7" w:tplc="3B20A718">
      <w:start w:val="1"/>
      <w:numFmt w:val="bullet"/>
      <w:lvlText w:val="o"/>
      <w:lvlJc w:val="left"/>
      <w:pPr>
        <w:tabs>
          <w:tab w:val="num" w:pos="5760"/>
        </w:tabs>
        <w:ind w:left="5760" w:hanging="360"/>
      </w:pPr>
      <w:rPr>
        <w:rFonts w:ascii="Courier New" w:hAnsi="Courier New"/>
      </w:rPr>
    </w:lvl>
    <w:lvl w:ilvl="8" w:tplc="F28EE9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19F"/>
    <w:multiLevelType w:val="hybridMultilevel"/>
    <w:tmpl w:val="0000019F"/>
    <w:lvl w:ilvl="0" w:tplc="47B096E2">
      <w:start w:val="1"/>
      <w:numFmt w:val="bullet"/>
      <w:lvlText w:val=""/>
      <w:lvlJc w:val="left"/>
      <w:pPr>
        <w:ind w:left="720" w:hanging="360"/>
      </w:pPr>
      <w:rPr>
        <w:rFonts w:ascii="Symbol" w:hAnsi="Symbol"/>
      </w:rPr>
    </w:lvl>
    <w:lvl w:ilvl="1" w:tplc="FF503DA0">
      <w:start w:val="1"/>
      <w:numFmt w:val="bullet"/>
      <w:lvlText w:val="o"/>
      <w:lvlJc w:val="left"/>
      <w:pPr>
        <w:tabs>
          <w:tab w:val="num" w:pos="1440"/>
        </w:tabs>
        <w:ind w:left="1440" w:hanging="360"/>
      </w:pPr>
      <w:rPr>
        <w:rFonts w:ascii="Courier New" w:hAnsi="Courier New"/>
      </w:rPr>
    </w:lvl>
    <w:lvl w:ilvl="2" w:tplc="78AA9866">
      <w:start w:val="1"/>
      <w:numFmt w:val="bullet"/>
      <w:lvlText w:val=""/>
      <w:lvlJc w:val="left"/>
      <w:pPr>
        <w:tabs>
          <w:tab w:val="num" w:pos="2160"/>
        </w:tabs>
        <w:ind w:left="2160" w:hanging="360"/>
      </w:pPr>
      <w:rPr>
        <w:rFonts w:ascii="Wingdings" w:hAnsi="Wingdings"/>
      </w:rPr>
    </w:lvl>
    <w:lvl w:ilvl="3" w:tplc="223E044C">
      <w:start w:val="1"/>
      <w:numFmt w:val="bullet"/>
      <w:lvlText w:val=""/>
      <w:lvlJc w:val="left"/>
      <w:pPr>
        <w:tabs>
          <w:tab w:val="num" w:pos="2880"/>
        </w:tabs>
        <w:ind w:left="2880" w:hanging="360"/>
      </w:pPr>
      <w:rPr>
        <w:rFonts w:ascii="Symbol" w:hAnsi="Symbol"/>
      </w:rPr>
    </w:lvl>
    <w:lvl w:ilvl="4" w:tplc="1DA45FC2">
      <w:start w:val="1"/>
      <w:numFmt w:val="bullet"/>
      <w:lvlText w:val="o"/>
      <w:lvlJc w:val="left"/>
      <w:pPr>
        <w:tabs>
          <w:tab w:val="num" w:pos="3600"/>
        </w:tabs>
        <w:ind w:left="3600" w:hanging="360"/>
      </w:pPr>
      <w:rPr>
        <w:rFonts w:ascii="Courier New" w:hAnsi="Courier New"/>
      </w:rPr>
    </w:lvl>
    <w:lvl w:ilvl="5" w:tplc="F304932A">
      <w:start w:val="1"/>
      <w:numFmt w:val="bullet"/>
      <w:lvlText w:val=""/>
      <w:lvlJc w:val="left"/>
      <w:pPr>
        <w:tabs>
          <w:tab w:val="num" w:pos="4320"/>
        </w:tabs>
        <w:ind w:left="4320" w:hanging="360"/>
      </w:pPr>
      <w:rPr>
        <w:rFonts w:ascii="Wingdings" w:hAnsi="Wingdings"/>
      </w:rPr>
    </w:lvl>
    <w:lvl w:ilvl="6" w:tplc="2A5C681E">
      <w:start w:val="1"/>
      <w:numFmt w:val="bullet"/>
      <w:lvlText w:val=""/>
      <w:lvlJc w:val="left"/>
      <w:pPr>
        <w:tabs>
          <w:tab w:val="num" w:pos="5040"/>
        </w:tabs>
        <w:ind w:left="5040" w:hanging="360"/>
      </w:pPr>
      <w:rPr>
        <w:rFonts w:ascii="Symbol" w:hAnsi="Symbol"/>
      </w:rPr>
    </w:lvl>
    <w:lvl w:ilvl="7" w:tplc="CC7C5CBE">
      <w:start w:val="1"/>
      <w:numFmt w:val="bullet"/>
      <w:lvlText w:val="o"/>
      <w:lvlJc w:val="left"/>
      <w:pPr>
        <w:tabs>
          <w:tab w:val="num" w:pos="5760"/>
        </w:tabs>
        <w:ind w:left="5760" w:hanging="360"/>
      </w:pPr>
      <w:rPr>
        <w:rFonts w:ascii="Courier New" w:hAnsi="Courier New"/>
      </w:rPr>
    </w:lvl>
    <w:lvl w:ilvl="8" w:tplc="6352D194">
      <w:start w:val="1"/>
      <w:numFmt w:val="bullet"/>
      <w:lvlText w:val=""/>
      <w:lvlJc w:val="left"/>
      <w:pPr>
        <w:tabs>
          <w:tab w:val="num" w:pos="6480"/>
        </w:tabs>
        <w:ind w:left="6480" w:hanging="360"/>
      </w:pPr>
      <w:rPr>
        <w:rFonts w:ascii="Wingdings" w:hAnsi="Wingdings"/>
      </w:rPr>
    </w:lvl>
  </w:abstractNum>
  <w:abstractNum w:abstractNumId="34" w15:restartNumberingAfterBreak="0">
    <w:nsid w:val="000001A0"/>
    <w:multiLevelType w:val="hybridMultilevel"/>
    <w:tmpl w:val="000001A0"/>
    <w:lvl w:ilvl="0" w:tplc="24FE8B00">
      <w:start w:val="1"/>
      <w:numFmt w:val="bullet"/>
      <w:lvlText w:val=""/>
      <w:lvlJc w:val="left"/>
      <w:pPr>
        <w:ind w:left="720" w:hanging="360"/>
      </w:pPr>
      <w:rPr>
        <w:rFonts w:ascii="Symbol" w:hAnsi="Symbol"/>
      </w:rPr>
    </w:lvl>
    <w:lvl w:ilvl="1" w:tplc="0EC601AE">
      <w:start w:val="1"/>
      <w:numFmt w:val="bullet"/>
      <w:lvlText w:val="o"/>
      <w:lvlJc w:val="left"/>
      <w:pPr>
        <w:tabs>
          <w:tab w:val="num" w:pos="1440"/>
        </w:tabs>
        <w:ind w:left="1440" w:hanging="360"/>
      </w:pPr>
      <w:rPr>
        <w:rFonts w:ascii="Courier New" w:hAnsi="Courier New"/>
      </w:rPr>
    </w:lvl>
    <w:lvl w:ilvl="2" w:tplc="D9D207B8">
      <w:start w:val="1"/>
      <w:numFmt w:val="bullet"/>
      <w:lvlText w:val=""/>
      <w:lvlJc w:val="left"/>
      <w:pPr>
        <w:tabs>
          <w:tab w:val="num" w:pos="2160"/>
        </w:tabs>
        <w:ind w:left="2160" w:hanging="360"/>
      </w:pPr>
      <w:rPr>
        <w:rFonts w:ascii="Wingdings" w:hAnsi="Wingdings"/>
      </w:rPr>
    </w:lvl>
    <w:lvl w:ilvl="3" w:tplc="5F5E24F6">
      <w:start w:val="1"/>
      <w:numFmt w:val="bullet"/>
      <w:lvlText w:val=""/>
      <w:lvlJc w:val="left"/>
      <w:pPr>
        <w:tabs>
          <w:tab w:val="num" w:pos="2880"/>
        </w:tabs>
        <w:ind w:left="2880" w:hanging="360"/>
      </w:pPr>
      <w:rPr>
        <w:rFonts w:ascii="Symbol" w:hAnsi="Symbol"/>
      </w:rPr>
    </w:lvl>
    <w:lvl w:ilvl="4" w:tplc="6346D0B8">
      <w:start w:val="1"/>
      <w:numFmt w:val="bullet"/>
      <w:lvlText w:val="o"/>
      <w:lvlJc w:val="left"/>
      <w:pPr>
        <w:tabs>
          <w:tab w:val="num" w:pos="3600"/>
        </w:tabs>
        <w:ind w:left="3600" w:hanging="360"/>
      </w:pPr>
      <w:rPr>
        <w:rFonts w:ascii="Courier New" w:hAnsi="Courier New"/>
      </w:rPr>
    </w:lvl>
    <w:lvl w:ilvl="5" w:tplc="CCC07542">
      <w:start w:val="1"/>
      <w:numFmt w:val="bullet"/>
      <w:lvlText w:val=""/>
      <w:lvlJc w:val="left"/>
      <w:pPr>
        <w:tabs>
          <w:tab w:val="num" w:pos="4320"/>
        </w:tabs>
        <w:ind w:left="4320" w:hanging="360"/>
      </w:pPr>
      <w:rPr>
        <w:rFonts w:ascii="Wingdings" w:hAnsi="Wingdings"/>
      </w:rPr>
    </w:lvl>
    <w:lvl w:ilvl="6" w:tplc="EE2813A6">
      <w:start w:val="1"/>
      <w:numFmt w:val="bullet"/>
      <w:lvlText w:val=""/>
      <w:lvlJc w:val="left"/>
      <w:pPr>
        <w:tabs>
          <w:tab w:val="num" w:pos="5040"/>
        </w:tabs>
        <w:ind w:left="5040" w:hanging="360"/>
      </w:pPr>
      <w:rPr>
        <w:rFonts w:ascii="Symbol" w:hAnsi="Symbol"/>
      </w:rPr>
    </w:lvl>
    <w:lvl w:ilvl="7" w:tplc="3830FFB4">
      <w:start w:val="1"/>
      <w:numFmt w:val="bullet"/>
      <w:lvlText w:val="o"/>
      <w:lvlJc w:val="left"/>
      <w:pPr>
        <w:tabs>
          <w:tab w:val="num" w:pos="5760"/>
        </w:tabs>
        <w:ind w:left="5760" w:hanging="360"/>
      </w:pPr>
      <w:rPr>
        <w:rFonts w:ascii="Courier New" w:hAnsi="Courier New"/>
      </w:rPr>
    </w:lvl>
    <w:lvl w:ilvl="8" w:tplc="34BC8D9C">
      <w:start w:val="1"/>
      <w:numFmt w:val="bullet"/>
      <w:lvlText w:val=""/>
      <w:lvlJc w:val="left"/>
      <w:pPr>
        <w:tabs>
          <w:tab w:val="num" w:pos="6480"/>
        </w:tabs>
        <w:ind w:left="6480" w:hanging="360"/>
      </w:pPr>
      <w:rPr>
        <w:rFonts w:ascii="Wingdings" w:hAnsi="Wingdings"/>
      </w:rPr>
    </w:lvl>
  </w:abstractNum>
  <w:abstractNum w:abstractNumId="35"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1A2"/>
    <w:multiLevelType w:val="multilevel"/>
    <w:tmpl w:val="000001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1A3"/>
    <w:multiLevelType w:val="hybridMultilevel"/>
    <w:tmpl w:val="000001A3"/>
    <w:lvl w:ilvl="0" w:tplc="BEFEA29C">
      <w:start w:val="1"/>
      <w:numFmt w:val="bullet"/>
      <w:lvlText w:val=""/>
      <w:lvlJc w:val="left"/>
      <w:pPr>
        <w:ind w:left="720" w:hanging="360"/>
      </w:pPr>
      <w:rPr>
        <w:rFonts w:ascii="Symbol" w:hAnsi="Symbol"/>
      </w:rPr>
    </w:lvl>
    <w:lvl w:ilvl="1" w:tplc="CD50EEE2">
      <w:start w:val="1"/>
      <w:numFmt w:val="bullet"/>
      <w:lvlText w:val="o"/>
      <w:lvlJc w:val="left"/>
      <w:pPr>
        <w:tabs>
          <w:tab w:val="num" w:pos="1440"/>
        </w:tabs>
        <w:ind w:left="1440" w:hanging="360"/>
      </w:pPr>
      <w:rPr>
        <w:rFonts w:ascii="Courier New" w:hAnsi="Courier New"/>
      </w:rPr>
    </w:lvl>
    <w:lvl w:ilvl="2" w:tplc="0C6CD900">
      <w:start w:val="1"/>
      <w:numFmt w:val="bullet"/>
      <w:lvlText w:val=""/>
      <w:lvlJc w:val="left"/>
      <w:pPr>
        <w:tabs>
          <w:tab w:val="num" w:pos="2160"/>
        </w:tabs>
        <w:ind w:left="2160" w:hanging="360"/>
      </w:pPr>
      <w:rPr>
        <w:rFonts w:ascii="Wingdings" w:hAnsi="Wingdings"/>
      </w:rPr>
    </w:lvl>
    <w:lvl w:ilvl="3" w:tplc="5346368C">
      <w:start w:val="1"/>
      <w:numFmt w:val="bullet"/>
      <w:lvlText w:val=""/>
      <w:lvlJc w:val="left"/>
      <w:pPr>
        <w:tabs>
          <w:tab w:val="num" w:pos="2880"/>
        </w:tabs>
        <w:ind w:left="2880" w:hanging="360"/>
      </w:pPr>
      <w:rPr>
        <w:rFonts w:ascii="Symbol" w:hAnsi="Symbol"/>
      </w:rPr>
    </w:lvl>
    <w:lvl w:ilvl="4" w:tplc="029A3816">
      <w:start w:val="1"/>
      <w:numFmt w:val="bullet"/>
      <w:lvlText w:val="o"/>
      <w:lvlJc w:val="left"/>
      <w:pPr>
        <w:tabs>
          <w:tab w:val="num" w:pos="3600"/>
        </w:tabs>
        <w:ind w:left="3600" w:hanging="360"/>
      </w:pPr>
      <w:rPr>
        <w:rFonts w:ascii="Courier New" w:hAnsi="Courier New"/>
      </w:rPr>
    </w:lvl>
    <w:lvl w:ilvl="5" w:tplc="EC5C0FB0">
      <w:start w:val="1"/>
      <w:numFmt w:val="bullet"/>
      <w:lvlText w:val=""/>
      <w:lvlJc w:val="left"/>
      <w:pPr>
        <w:tabs>
          <w:tab w:val="num" w:pos="4320"/>
        </w:tabs>
        <w:ind w:left="4320" w:hanging="360"/>
      </w:pPr>
      <w:rPr>
        <w:rFonts w:ascii="Wingdings" w:hAnsi="Wingdings"/>
      </w:rPr>
    </w:lvl>
    <w:lvl w:ilvl="6" w:tplc="4386EB9E">
      <w:start w:val="1"/>
      <w:numFmt w:val="bullet"/>
      <w:lvlText w:val=""/>
      <w:lvlJc w:val="left"/>
      <w:pPr>
        <w:tabs>
          <w:tab w:val="num" w:pos="5040"/>
        </w:tabs>
        <w:ind w:left="5040" w:hanging="360"/>
      </w:pPr>
      <w:rPr>
        <w:rFonts w:ascii="Symbol" w:hAnsi="Symbol"/>
      </w:rPr>
    </w:lvl>
    <w:lvl w:ilvl="7" w:tplc="C1242BCE">
      <w:start w:val="1"/>
      <w:numFmt w:val="bullet"/>
      <w:lvlText w:val="o"/>
      <w:lvlJc w:val="left"/>
      <w:pPr>
        <w:tabs>
          <w:tab w:val="num" w:pos="5760"/>
        </w:tabs>
        <w:ind w:left="5760" w:hanging="360"/>
      </w:pPr>
      <w:rPr>
        <w:rFonts w:ascii="Courier New" w:hAnsi="Courier New"/>
      </w:rPr>
    </w:lvl>
    <w:lvl w:ilvl="8" w:tplc="F74A5DAC">
      <w:start w:val="1"/>
      <w:numFmt w:val="bullet"/>
      <w:lvlText w:val=""/>
      <w:lvlJc w:val="left"/>
      <w:pPr>
        <w:tabs>
          <w:tab w:val="num" w:pos="6480"/>
        </w:tabs>
        <w:ind w:left="6480" w:hanging="360"/>
      </w:pPr>
      <w:rPr>
        <w:rFonts w:ascii="Wingdings" w:hAnsi="Wingdings"/>
      </w:rPr>
    </w:lvl>
  </w:abstractNum>
  <w:abstractNum w:abstractNumId="38" w15:restartNumberingAfterBreak="0">
    <w:nsid w:val="000001A4"/>
    <w:multiLevelType w:val="hybridMultilevel"/>
    <w:tmpl w:val="000001A4"/>
    <w:lvl w:ilvl="0" w:tplc="5B94B4E2">
      <w:start w:val="1"/>
      <w:numFmt w:val="bullet"/>
      <w:lvlText w:val=""/>
      <w:lvlJc w:val="left"/>
      <w:pPr>
        <w:ind w:left="720" w:hanging="360"/>
      </w:pPr>
      <w:rPr>
        <w:rFonts w:ascii="Symbol" w:hAnsi="Symbol"/>
      </w:rPr>
    </w:lvl>
    <w:lvl w:ilvl="1" w:tplc="F5347640">
      <w:start w:val="1"/>
      <w:numFmt w:val="bullet"/>
      <w:lvlText w:val="o"/>
      <w:lvlJc w:val="left"/>
      <w:pPr>
        <w:tabs>
          <w:tab w:val="num" w:pos="1440"/>
        </w:tabs>
        <w:ind w:left="1440" w:hanging="360"/>
      </w:pPr>
      <w:rPr>
        <w:rFonts w:ascii="Courier New" w:hAnsi="Courier New"/>
      </w:rPr>
    </w:lvl>
    <w:lvl w:ilvl="2" w:tplc="D744DEF2">
      <w:start w:val="1"/>
      <w:numFmt w:val="bullet"/>
      <w:lvlText w:val=""/>
      <w:lvlJc w:val="left"/>
      <w:pPr>
        <w:tabs>
          <w:tab w:val="num" w:pos="2160"/>
        </w:tabs>
        <w:ind w:left="2160" w:hanging="360"/>
      </w:pPr>
      <w:rPr>
        <w:rFonts w:ascii="Wingdings" w:hAnsi="Wingdings"/>
      </w:rPr>
    </w:lvl>
    <w:lvl w:ilvl="3" w:tplc="A2448CEC">
      <w:start w:val="1"/>
      <w:numFmt w:val="bullet"/>
      <w:lvlText w:val=""/>
      <w:lvlJc w:val="left"/>
      <w:pPr>
        <w:tabs>
          <w:tab w:val="num" w:pos="2880"/>
        </w:tabs>
        <w:ind w:left="2880" w:hanging="360"/>
      </w:pPr>
      <w:rPr>
        <w:rFonts w:ascii="Symbol" w:hAnsi="Symbol"/>
      </w:rPr>
    </w:lvl>
    <w:lvl w:ilvl="4" w:tplc="9E64F3F6">
      <w:start w:val="1"/>
      <w:numFmt w:val="bullet"/>
      <w:lvlText w:val="o"/>
      <w:lvlJc w:val="left"/>
      <w:pPr>
        <w:tabs>
          <w:tab w:val="num" w:pos="3600"/>
        </w:tabs>
        <w:ind w:left="3600" w:hanging="360"/>
      </w:pPr>
      <w:rPr>
        <w:rFonts w:ascii="Courier New" w:hAnsi="Courier New"/>
      </w:rPr>
    </w:lvl>
    <w:lvl w:ilvl="5" w:tplc="A516B9E8">
      <w:start w:val="1"/>
      <w:numFmt w:val="bullet"/>
      <w:lvlText w:val=""/>
      <w:lvlJc w:val="left"/>
      <w:pPr>
        <w:tabs>
          <w:tab w:val="num" w:pos="4320"/>
        </w:tabs>
        <w:ind w:left="4320" w:hanging="360"/>
      </w:pPr>
      <w:rPr>
        <w:rFonts w:ascii="Wingdings" w:hAnsi="Wingdings"/>
      </w:rPr>
    </w:lvl>
    <w:lvl w:ilvl="6" w:tplc="9BD25D6E">
      <w:start w:val="1"/>
      <w:numFmt w:val="bullet"/>
      <w:lvlText w:val=""/>
      <w:lvlJc w:val="left"/>
      <w:pPr>
        <w:tabs>
          <w:tab w:val="num" w:pos="5040"/>
        </w:tabs>
        <w:ind w:left="5040" w:hanging="360"/>
      </w:pPr>
      <w:rPr>
        <w:rFonts w:ascii="Symbol" w:hAnsi="Symbol"/>
      </w:rPr>
    </w:lvl>
    <w:lvl w:ilvl="7" w:tplc="B58C35FC">
      <w:start w:val="1"/>
      <w:numFmt w:val="bullet"/>
      <w:lvlText w:val="o"/>
      <w:lvlJc w:val="left"/>
      <w:pPr>
        <w:tabs>
          <w:tab w:val="num" w:pos="5760"/>
        </w:tabs>
        <w:ind w:left="5760" w:hanging="360"/>
      </w:pPr>
      <w:rPr>
        <w:rFonts w:ascii="Courier New" w:hAnsi="Courier New"/>
      </w:rPr>
    </w:lvl>
    <w:lvl w:ilvl="8" w:tplc="93606982">
      <w:start w:val="1"/>
      <w:numFmt w:val="bullet"/>
      <w:lvlText w:val=""/>
      <w:lvlJc w:val="left"/>
      <w:pPr>
        <w:tabs>
          <w:tab w:val="num" w:pos="6480"/>
        </w:tabs>
        <w:ind w:left="6480" w:hanging="360"/>
      </w:pPr>
      <w:rPr>
        <w:rFonts w:ascii="Wingdings" w:hAnsi="Wingdings"/>
      </w:rPr>
    </w:lvl>
  </w:abstractNum>
  <w:abstractNum w:abstractNumId="39" w15:restartNumberingAfterBreak="0">
    <w:nsid w:val="000001A5"/>
    <w:multiLevelType w:val="hybridMultilevel"/>
    <w:tmpl w:val="000001A5"/>
    <w:lvl w:ilvl="0" w:tplc="15D61016">
      <w:start w:val="1"/>
      <w:numFmt w:val="bullet"/>
      <w:lvlText w:val=""/>
      <w:lvlJc w:val="left"/>
      <w:pPr>
        <w:ind w:left="720" w:hanging="360"/>
      </w:pPr>
      <w:rPr>
        <w:rFonts w:ascii="Symbol" w:hAnsi="Symbol"/>
      </w:rPr>
    </w:lvl>
    <w:lvl w:ilvl="1" w:tplc="68141F6A">
      <w:start w:val="1"/>
      <w:numFmt w:val="bullet"/>
      <w:lvlText w:val="o"/>
      <w:lvlJc w:val="left"/>
      <w:pPr>
        <w:tabs>
          <w:tab w:val="num" w:pos="1440"/>
        </w:tabs>
        <w:ind w:left="1440" w:hanging="360"/>
      </w:pPr>
      <w:rPr>
        <w:rFonts w:ascii="Courier New" w:hAnsi="Courier New"/>
      </w:rPr>
    </w:lvl>
    <w:lvl w:ilvl="2" w:tplc="839673C6">
      <w:start w:val="1"/>
      <w:numFmt w:val="bullet"/>
      <w:lvlText w:val=""/>
      <w:lvlJc w:val="left"/>
      <w:pPr>
        <w:tabs>
          <w:tab w:val="num" w:pos="2160"/>
        </w:tabs>
        <w:ind w:left="2160" w:hanging="360"/>
      </w:pPr>
      <w:rPr>
        <w:rFonts w:ascii="Wingdings" w:hAnsi="Wingdings"/>
      </w:rPr>
    </w:lvl>
    <w:lvl w:ilvl="3" w:tplc="FB907FDE">
      <w:start w:val="1"/>
      <w:numFmt w:val="bullet"/>
      <w:lvlText w:val=""/>
      <w:lvlJc w:val="left"/>
      <w:pPr>
        <w:tabs>
          <w:tab w:val="num" w:pos="2880"/>
        </w:tabs>
        <w:ind w:left="2880" w:hanging="360"/>
      </w:pPr>
      <w:rPr>
        <w:rFonts w:ascii="Symbol" w:hAnsi="Symbol"/>
      </w:rPr>
    </w:lvl>
    <w:lvl w:ilvl="4" w:tplc="0162554C">
      <w:start w:val="1"/>
      <w:numFmt w:val="bullet"/>
      <w:lvlText w:val="o"/>
      <w:lvlJc w:val="left"/>
      <w:pPr>
        <w:tabs>
          <w:tab w:val="num" w:pos="3600"/>
        </w:tabs>
        <w:ind w:left="3600" w:hanging="360"/>
      </w:pPr>
      <w:rPr>
        <w:rFonts w:ascii="Courier New" w:hAnsi="Courier New"/>
      </w:rPr>
    </w:lvl>
    <w:lvl w:ilvl="5" w:tplc="E07237EE">
      <w:start w:val="1"/>
      <w:numFmt w:val="bullet"/>
      <w:lvlText w:val=""/>
      <w:lvlJc w:val="left"/>
      <w:pPr>
        <w:tabs>
          <w:tab w:val="num" w:pos="4320"/>
        </w:tabs>
        <w:ind w:left="4320" w:hanging="360"/>
      </w:pPr>
      <w:rPr>
        <w:rFonts w:ascii="Wingdings" w:hAnsi="Wingdings"/>
      </w:rPr>
    </w:lvl>
    <w:lvl w:ilvl="6" w:tplc="2F08BDE6">
      <w:start w:val="1"/>
      <w:numFmt w:val="bullet"/>
      <w:lvlText w:val=""/>
      <w:lvlJc w:val="left"/>
      <w:pPr>
        <w:tabs>
          <w:tab w:val="num" w:pos="5040"/>
        </w:tabs>
        <w:ind w:left="5040" w:hanging="360"/>
      </w:pPr>
      <w:rPr>
        <w:rFonts w:ascii="Symbol" w:hAnsi="Symbol"/>
      </w:rPr>
    </w:lvl>
    <w:lvl w:ilvl="7" w:tplc="BDF4EBFC">
      <w:start w:val="1"/>
      <w:numFmt w:val="bullet"/>
      <w:lvlText w:val="o"/>
      <w:lvlJc w:val="left"/>
      <w:pPr>
        <w:tabs>
          <w:tab w:val="num" w:pos="5760"/>
        </w:tabs>
        <w:ind w:left="5760" w:hanging="360"/>
      </w:pPr>
      <w:rPr>
        <w:rFonts w:ascii="Courier New" w:hAnsi="Courier New"/>
      </w:rPr>
    </w:lvl>
    <w:lvl w:ilvl="8" w:tplc="B54EFFA6">
      <w:start w:val="1"/>
      <w:numFmt w:val="bullet"/>
      <w:lvlText w:val=""/>
      <w:lvlJc w:val="left"/>
      <w:pPr>
        <w:tabs>
          <w:tab w:val="num" w:pos="6480"/>
        </w:tabs>
        <w:ind w:left="6480" w:hanging="360"/>
      </w:pPr>
      <w:rPr>
        <w:rFonts w:ascii="Wingdings" w:hAnsi="Wingdings"/>
      </w:rPr>
    </w:lvl>
  </w:abstractNum>
  <w:abstractNum w:abstractNumId="40" w15:restartNumberingAfterBreak="0">
    <w:nsid w:val="000001A6"/>
    <w:multiLevelType w:val="hybridMultilevel"/>
    <w:tmpl w:val="000001A6"/>
    <w:lvl w:ilvl="0" w:tplc="305A5DE0">
      <w:start w:val="1"/>
      <w:numFmt w:val="bullet"/>
      <w:lvlText w:val=""/>
      <w:lvlJc w:val="left"/>
      <w:pPr>
        <w:ind w:left="720" w:hanging="360"/>
      </w:pPr>
      <w:rPr>
        <w:rFonts w:ascii="Symbol" w:hAnsi="Symbol"/>
      </w:rPr>
    </w:lvl>
    <w:lvl w:ilvl="1" w:tplc="F500B3C0">
      <w:start w:val="1"/>
      <w:numFmt w:val="bullet"/>
      <w:lvlText w:val="o"/>
      <w:lvlJc w:val="left"/>
      <w:pPr>
        <w:tabs>
          <w:tab w:val="num" w:pos="1440"/>
        </w:tabs>
        <w:ind w:left="1440" w:hanging="360"/>
      </w:pPr>
      <w:rPr>
        <w:rFonts w:ascii="Courier New" w:hAnsi="Courier New"/>
      </w:rPr>
    </w:lvl>
    <w:lvl w:ilvl="2" w:tplc="66BCC59E">
      <w:start w:val="1"/>
      <w:numFmt w:val="bullet"/>
      <w:lvlText w:val=""/>
      <w:lvlJc w:val="left"/>
      <w:pPr>
        <w:tabs>
          <w:tab w:val="num" w:pos="2160"/>
        </w:tabs>
        <w:ind w:left="2160" w:hanging="360"/>
      </w:pPr>
      <w:rPr>
        <w:rFonts w:ascii="Wingdings" w:hAnsi="Wingdings"/>
      </w:rPr>
    </w:lvl>
    <w:lvl w:ilvl="3" w:tplc="DBBA053E">
      <w:start w:val="1"/>
      <w:numFmt w:val="bullet"/>
      <w:lvlText w:val=""/>
      <w:lvlJc w:val="left"/>
      <w:pPr>
        <w:tabs>
          <w:tab w:val="num" w:pos="2880"/>
        </w:tabs>
        <w:ind w:left="2880" w:hanging="360"/>
      </w:pPr>
      <w:rPr>
        <w:rFonts w:ascii="Symbol" w:hAnsi="Symbol"/>
      </w:rPr>
    </w:lvl>
    <w:lvl w:ilvl="4" w:tplc="5A644548">
      <w:start w:val="1"/>
      <w:numFmt w:val="bullet"/>
      <w:lvlText w:val="o"/>
      <w:lvlJc w:val="left"/>
      <w:pPr>
        <w:tabs>
          <w:tab w:val="num" w:pos="3600"/>
        </w:tabs>
        <w:ind w:left="3600" w:hanging="360"/>
      </w:pPr>
      <w:rPr>
        <w:rFonts w:ascii="Courier New" w:hAnsi="Courier New"/>
      </w:rPr>
    </w:lvl>
    <w:lvl w:ilvl="5" w:tplc="53CC2260">
      <w:start w:val="1"/>
      <w:numFmt w:val="bullet"/>
      <w:lvlText w:val=""/>
      <w:lvlJc w:val="left"/>
      <w:pPr>
        <w:tabs>
          <w:tab w:val="num" w:pos="4320"/>
        </w:tabs>
        <w:ind w:left="4320" w:hanging="360"/>
      </w:pPr>
      <w:rPr>
        <w:rFonts w:ascii="Wingdings" w:hAnsi="Wingdings"/>
      </w:rPr>
    </w:lvl>
    <w:lvl w:ilvl="6" w:tplc="1C0093B4">
      <w:start w:val="1"/>
      <w:numFmt w:val="bullet"/>
      <w:lvlText w:val=""/>
      <w:lvlJc w:val="left"/>
      <w:pPr>
        <w:tabs>
          <w:tab w:val="num" w:pos="5040"/>
        </w:tabs>
        <w:ind w:left="5040" w:hanging="360"/>
      </w:pPr>
      <w:rPr>
        <w:rFonts w:ascii="Symbol" w:hAnsi="Symbol"/>
      </w:rPr>
    </w:lvl>
    <w:lvl w:ilvl="7" w:tplc="037A9A8E">
      <w:start w:val="1"/>
      <w:numFmt w:val="bullet"/>
      <w:lvlText w:val="o"/>
      <w:lvlJc w:val="left"/>
      <w:pPr>
        <w:tabs>
          <w:tab w:val="num" w:pos="5760"/>
        </w:tabs>
        <w:ind w:left="5760" w:hanging="360"/>
      </w:pPr>
      <w:rPr>
        <w:rFonts w:ascii="Courier New" w:hAnsi="Courier New"/>
      </w:rPr>
    </w:lvl>
    <w:lvl w:ilvl="8" w:tplc="A84623F0">
      <w:start w:val="1"/>
      <w:numFmt w:val="bullet"/>
      <w:lvlText w:val=""/>
      <w:lvlJc w:val="left"/>
      <w:pPr>
        <w:tabs>
          <w:tab w:val="num" w:pos="6480"/>
        </w:tabs>
        <w:ind w:left="6480" w:hanging="360"/>
      </w:pPr>
      <w:rPr>
        <w:rFonts w:ascii="Wingdings" w:hAnsi="Wingdings"/>
      </w:rPr>
    </w:lvl>
  </w:abstractNum>
  <w:abstractNum w:abstractNumId="41" w15:restartNumberingAfterBreak="0">
    <w:nsid w:val="000001A7"/>
    <w:multiLevelType w:val="hybridMultilevel"/>
    <w:tmpl w:val="000001A7"/>
    <w:lvl w:ilvl="0" w:tplc="88C68DFC">
      <w:start w:val="1"/>
      <w:numFmt w:val="bullet"/>
      <w:lvlText w:val=""/>
      <w:lvlJc w:val="left"/>
      <w:pPr>
        <w:ind w:left="720" w:hanging="360"/>
      </w:pPr>
      <w:rPr>
        <w:rFonts w:ascii="Symbol" w:hAnsi="Symbol"/>
      </w:rPr>
    </w:lvl>
    <w:lvl w:ilvl="1" w:tplc="A0B84D04">
      <w:start w:val="1"/>
      <w:numFmt w:val="bullet"/>
      <w:lvlText w:val="o"/>
      <w:lvlJc w:val="left"/>
      <w:pPr>
        <w:tabs>
          <w:tab w:val="num" w:pos="1440"/>
        </w:tabs>
        <w:ind w:left="1440" w:hanging="360"/>
      </w:pPr>
      <w:rPr>
        <w:rFonts w:ascii="Courier New" w:hAnsi="Courier New"/>
      </w:rPr>
    </w:lvl>
    <w:lvl w:ilvl="2" w:tplc="06FA05DA">
      <w:start w:val="1"/>
      <w:numFmt w:val="bullet"/>
      <w:lvlText w:val=""/>
      <w:lvlJc w:val="left"/>
      <w:pPr>
        <w:tabs>
          <w:tab w:val="num" w:pos="2160"/>
        </w:tabs>
        <w:ind w:left="2160" w:hanging="360"/>
      </w:pPr>
      <w:rPr>
        <w:rFonts w:ascii="Wingdings" w:hAnsi="Wingdings"/>
      </w:rPr>
    </w:lvl>
    <w:lvl w:ilvl="3" w:tplc="E7927100">
      <w:start w:val="1"/>
      <w:numFmt w:val="bullet"/>
      <w:lvlText w:val=""/>
      <w:lvlJc w:val="left"/>
      <w:pPr>
        <w:tabs>
          <w:tab w:val="num" w:pos="2880"/>
        </w:tabs>
        <w:ind w:left="2880" w:hanging="360"/>
      </w:pPr>
      <w:rPr>
        <w:rFonts w:ascii="Symbol" w:hAnsi="Symbol"/>
      </w:rPr>
    </w:lvl>
    <w:lvl w:ilvl="4" w:tplc="942E358A">
      <w:start w:val="1"/>
      <w:numFmt w:val="bullet"/>
      <w:lvlText w:val="o"/>
      <w:lvlJc w:val="left"/>
      <w:pPr>
        <w:tabs>
          <w:tab w:val="num" w:pos="3600"/>
        </w:tabs>
        <w:ind w:left="3600" w:hanging="360"/>
      </w:pPr>
      <w:rPr>
        <w:rFonts w:ascii="Courier New" w:hAnsi="Courier New"/>
      </w:rPr>
    </w:lvl>
    <w:lvl w:ilvl="5" w:tplc="74706A4A">
      <w:start w:val="1"/>
      <w:numFmt w:val="bullet"/>
      <w:lvlText w:val=""/>
      <w:lvlJc w:val="left"/>
      <w:pPr>
        <w:tabs>
          <w:tab w:val="num" w:pos="4320"/>
        </w:tabs>
        <w:ind w:left="4320" w:hanging="360"/>
      </w:pPr>
      <w:rPr>
        <w:rFonts w:ascii="Wingdings" w:hAnsi="Wingdings"/>
      </w:rPr>
    </w:lvl>
    <w:lvl w:ilvl="6" w:tplc="379CE43E">
      <w:start w:val="1"/>
      <w:numFmt w:val="bullet"/>
      <w:lvlText w:val=""/>
      <w:lvlJc w:val="left"/>
      <w:pPr>
        <w:tabs>
          <w:tab w:val="num" w:pos="5040"/>
        </w:tabs>
        <w:ind w:left="5040" w:hanging="360"/>
      </w:pPr>
      <w:rPr>
        <w:rFonts w:ascii="Symbol" w:hAnsi="Symbol"/>
      </w:rPr>
    </w:lvl>
    <w:lvl w:ilvl="7" w:tplc="C608BD0C">
      <w:start w:val="1"/>
      <w:numFmt w:val="bullet"/>
      <w:lvlText w:val="o"/>
      <w:lvlJc w:val="left"/>
      <w:pPr>
        <w:tabs>
          <w:tab w:val="num" w:pos="5760"/>
        </w:tabs>
        <w:ind w:left="5760" w:hanging="360"/>
      </w:pPr>
      <w:rPr>
        <w:rFonts w:ascii="Courier New" w:hAnsi="Courier New"/>
      </w:rPr>
    </w:lvl>
    <w:lvl w:ilvl="8" w:tplc="E6806A44">
      <w:start w:val="1"/>
      <w:numFmt w:val="bullet"/>
      <w:lvlText w:val=""/>
      <w:lvlJc w:val="left"/>
      <w:pPr>
        <w:tabs>
          <w:tab w:val="num" w:pos="6480"/>
        </w:tabs>
        <w:ind w:left="6480" w:hanging="360"/>
      </w:pPr>
      <w:rPr>
        <w:rFonts w:ascii="Wingdings" w:hAnsi="Wingdings"/>
      </w:rPr>
    </w:lvl>
  </w:abstractNum>
  <w:abstractNum w:abstractNumId="42" w15:restartNumberingAfterBreak="0">
    <w:nsid w:val="000001A8"/>
    <w:multiLevelType w:val="hybridMultilevel"/>
    <w:tmpl w:val="000001A8"/>
    <w:lvl w:ilvl="0" w:tplc="1B82CBF0">
      <w:start w:val="1"/>
      <w:numFmt w:val="bullet"/>
      <w:lvlText w:val=""/>
      <w:lvlJc w:val="left"/>
      <w:pPr>
        <w:ind w:left="720" w:hanging="360"/>
      </w:pPr>
      <w:rPr>
        <w:rFonts w:ascii="Symbol" w:hAnsi="Symbol"/>
      </w:rPr>
    </w:lvl>
    <w:lvl w:ilvl="1" w:tplc="433A6C28">
      <w:start w:val="1"/>
      <w:numFmt w:val="bullet"/>
      <w:lvlText w:val="o"/>
      <w:lvlJc w:val="left"/>
      <w:pPr>
        <w:tabs>
          <w:tab w:val="num" w:pos="1440"/>
        </w:tabs>
        <w:ind w:left="1440" w:hanging="360"/>
      </w:pPr>
      <w:rPr>
        <w:rFonts w:ascii="Courier New" w:hAnsi="Courier New"/>
      </w:rPr>
    </w:lvl>
    <w:lvl w:ilvl="2" w:tplc="B9B29540">
      <w:start w:val="1"/>
      <w:numFmt w:val="bullet"/>
      <w:lvlText w:val=""/>
      <w:lvlJc w:val="left"/>
      <w:pPr>
        <w:tabs>
          <w:tab w:val="num" w:pos="2160"/>
        </w:tabs>
        <w:ind w:left="2160" w:hanging="360"/>
      </w:pPr>
      <w:rPr>
        <w:rFonts w:ascii="Wingdings" w:hAnsi="Wingdings"/>
      </w:rPr>
    </w:lvl>
    <w:lvl w:ilvl="3" w:tplc="50AEACDC">
      <w:start w:val="1"/>
      <w:numFmt w:val="bullet"/>
      <w:lvlText w:val=""/>
      <w:lvlJc w:val="left"/>
      <w:pPr>
        <w:tabs>
          <w:tab w:val="num" w:pos="2880"/>
        </w:tabs>
        <w:ind w:left="2880" w:hanging="360"/>
      </w:pPr>
      <w:rPr>
        <w:rFonts w:ascii="Symbol" w:hAnsi="Symbol"/>
      </w:rPr>
    </w:lvl>
    <w:lvl w:ilvl="4" w:tplc="FEE4097E">
      <w:start w:val="1"/>
      <w:numFmt w:val="bullet"/>
      <w:lvlText w:val="o"/>
      <w:lvlJc w:val="left"/>
      <w:pPr>
        <w:tabs>
          <w:tab w:val="num" w:pos="3600"/>
        </w:tabs>
        <w:ind w:left="3600" w:hanging="360"/>
      </w:pPr>
      <w:rPr>
        <w:rFonts w:ascii="Courier New" w:hAnsi="Courier New"/>
      </w:rPr>
    </w:lvl>
    <w:lvl w:ilvl="5" w:tplc="7C369CF6">
      <w:start w:val="1"/>
      <w:numFmt w:val="bullet"/>
      <w:lvlText w:val=""/>
      <w:lvlJc w:val="left"/>
      <w:pPr>
        <w:tabs>
          <w:tab w:val="num" w:pos="4320"/>
        </w:tabs>
        <w:ind w:left="4320" w:hanging="360"/>
      </w:pPr>
      <w:rPr>
        <w:rFonts w:ascii="Wingdings" w:hAnsi="Wingdings"/>
      </w:rPr>
    </w:lvl>
    <w:lvl w:ilvl="6" w:tplc="166214E0">
      <w:start w:val="1"/>
      <w:numFmt w:val="bullet"/>
      <w:lvlText w:val=""/>
      <w:lvlJc w:val="left"/>
      <w:pPr>
        <w:tabs>
          <w:tab w:val="num" w:pos="5040"/>
        </w:tabs>
        <w:ind w:left="5040" w:hanging="360"/>
      </w:pPr>
      <w:rPr>
        <w:rFonts w:ascii="Symbol" w:hAnsi="Symbol"/>
      </w:rPr>
    </w:lvl>
    <w:lvl w:ilvl="7" w:tplc="365832CA">
      <w:start w:val="1"/>
      <w:numFmt w:val="bullet"/>
      <w:lvlText w:val="o"/>
      <w:lvlJc w:val="left"/>
      <w:pPr>
        <w:tabs>
          <w:tab w:val="num" w:pos="5760"/>
        </w:tabs>
        <w:ind w:left="5760" w:hanging="360"/>
      </w:pPr>
      <w:rPr>
        <w:rFonts w:ascii="Courier New" w:hAnsi="Courier New"/>
      </w:rPr>
    </w:lvl>
    <w:lvl w:ilvl="8" w:tplc="CDCCAAFE">
      <w:start w:val="1"/>
      <w:numFmt w:val="bullet"/>
      <w:lvlText w:val=""/>
      <w:lvlJc w:val="left"/>
      <w:pPr>
        <w:tabs>
          <w:tab w:val="num" w:pos="6480"/>
        </w:tabs>
        <w:ind w:left="6480" w:hanging="360"/>
      </w:pPr>
      <w:rPr>
        <w:rFonts w:ascii="Wingdings" w:hAnsi="Wingdings"/>
      </w:rPr>
    </w:lvl>
  </w:abstractNum>
  <w:abstractNum w:abstractNumId="43" w15:restartNumberingAfterBreak="0">
    <w:nsid w:val="000001A9"/>
    <w:multiLevelType w:val="hybridMultilevel"/>
    <w:tmpl w:val="000001A9"/>
    <w:lvl w:ilvl="0" w:tplc="34225526">
      <w:start w:val="1"/>
      <w:numFmt w:val="bullet"/>
      <w:lvlText w:val=""/>
      <w:lvlJc w:val="left"/>
      <w:pPr>
        <w:ind w:left="720" w:hanging="360"/>
      </w:pPr>
      <w:rPr>
        <w:rFonts w:ascii="Symbol" w:hAnsi="Symbol"/>
      </w:rPr>
    </w:lvl>
    <w:lvl w:ilvl="1" w:tplc="064A9E68">
      <w:start w:val="1"/>
      <w:numFmt w:val="bullet"/>
      <w:lvlText w:val="o"/>
      <w:lvlJc w:val="left"/>
      <w:pPr>
        <w:tabs>
          <w:tab w:val="num" w:pos="1440"/>
        </w:tabs>
        <w:ind w:left="1440" w:hanging="360"/>
      </w:pPr>
      <w:rPr>
        <w:rFonts w:ascii="Courier New" w:hAnsi="Courier New"/>
      </w:rPr>
    </w:lvl>
    <w:lvl w:ilvl="2" w:tplc="8BB2B2AC">
      <w:start w:val="1"/>
      <w:numFmt w:val="bullet"/>
      <w:lvlText w:val=""/>
      <w:lvlJc w:val="left"/>
      <w:pPr>
        <w:tabs>
          <w:tab w:val="num" w:pos="2160"/>
        </w:tabs>
        <w:ind w:left="2160" w:hanging="360"/>
      </w:pPr>
      <w:rPr>
        <w:rFonts w:ascii="Wingdings" w:hAnsi="Wingdings"/>
      </w:rPr>
    </w:lvl>
    <w:lvl w:ilvl="3" w:tplc="FA3C91CA">
      <w:start w:val="1"/>
      <w:numFmt w:val="bullet"/>
      <w:lvlText w:val=""/>
      <w:lvlJc w:val="left"/>
      <w:pPr>
        <w:tabs>
          <w:tab w:val="num" w:pos="2880"/>
        </w:tabs>
        <w:ind w:left="2880" w:hanging="360"/>
      </w:pPr>
      <w:rPr>
        <w:rFonts w:ascii="Symbol" w:hAnsi="Symbol"/>
      </w:rPr>
    </w:lvl>
    <w:lvl w:ilvl="4" w:tplc="90BE4000">
      <w:start w:val="1"/>
      <w:numFmt w:val="bullet"/>
      <w:lvlText w:val="o"/>
      <w:lvlJc w:val="left"/>
      <w:pPr>
        <w:tabs>
          <w:tab w:val="num" w:pos="3600"/>
        </w:tabs>
        <w:ind w:left="3600" w:hanging="360"/>
      </w:pPr>
      <w:rPr>
        <w:rFonts w:ascii="Courier New" w:hAnsi="Courier New"/>
      </w:rPr>
    </w:lvl>
    <w:lvl w:ilvl="5" w:tplc="9C24B7B6">
      <w:start w:val="1"/>
      <w:numFmt w:val="bullet"/>
      <w:lvlText w:val=""/>
      <w:lvlJc w:val="left"/>
      <w:pPr>
        <w:tabs>
          <w:tab w:val="num" w:pos="4320"/>
        </w:tabs>
        <w:ind w:left="4320" w:hanging="360"/>
      </w:pPr>
      <w:rPr>
        <w:rFonts w:ascii="Wingdings" w:hAnsi="Wingdings"/>
      </w:rPr>
    </w:lvl>
    <w:lvl w:ilvl="6" w:tplc="7A6A94CC">
      <w:start w:val="1"/>
      <w:numFmt w:val="bullet"/>
      <w:lvlText w:val=""/>
      <w:lvlJc w:val="left"/>
      <w:pPr>
        <w:tabs>
          <w:tab w:val="num" w:pos="5040"/>
        </w:tabs>
        <w:ind w:left="5040" w:hanging="360"/>
      </w:pPr>
      <w:rPr>
        <w:rFonts w:ascii="Symbol" w:hAnsi="Symbol"/>
      </w:rPr>
    </w:lvl>
    <w:lvl w:ilvl="7" w:tplc="EDF80C06">
      <w:start w:val="1"/>
      <w:numFmt w:val="bullet"/>
      <w:lvlText w:val="o"/>
      <w:lvlJc w:val="left"/>
      <w:pPr>
        <w:tabs>
          <w:tab w:val="num" w:pos="5760"/>
        </w:tabs>
        <w:ind w:left="5760" w:hanging="360"/>
      </w:pPr>
      <w:rPr>
        <w:rFonts w:ascii="Courier New" w:hAnsi="Courier New"/>
      </w:rPr>
    </w:lvl>
    <w:lvl w:ilvl="8" w:tplc="BFA82816">
      <w:start w:val="1"/>
      <w:numFmt w:val="bullet"/>
      <w:lvlText w:val=""/>
      <w:lvlJc w:val="left"/>
      <w:pPr>
        <w:tabs>
          <w:tab w:val="num" w:pos="6480"/>
        </w:tabs>
        <w:ind w:left="6480" w:hanging="360"/>
      </w:pPr>
      <w:rPr>
        <w:rFonts w:ascii="Wingdings" w:hAnsi="Wingdings"/>
      </w:rPr>
    </w:lvl>
  </w:abstractNum>
  <w:abstractNum w:abstractNumId="44" w15:restartNumberingAfterBreak="0">
    <w:nsid w:val="000001AA"/>
    <w:multiLevelType w:val="hybridMultilevel"/>
    <w:tmpl w:val="000001AA"/>
    <w:lvl w:ilvl="0" w:tplc="0DEC5D44">
      <w:start w:val="1"/>
      <w:numFmt w:val="bullet"/>
      <w:lvlText w:val=""/>
      <w:lvlJc w:val="left"/>
      <w:pPr>
        <w:ind w:left="720" w:hanging="360"/>
      </w:pPr>
      <w:rPr>
        <w:rFonts w:ascii="Symbol" w:hAnsi="Symbol"/>
      </w:rPr>
    </w:lvl>
    <w:lvl w:ilvl="1" w:tplc="76BED02A">
      <w:start w:val="1"/>
      <w:numFmt w:val="bullet"/>
      <w:lvlText w:val="o"/>
      <w:lvlJc w:val="left"/>
      <w:pPr>
        <w:tabs>
          <w:tab w:val="num" w:pos="1440"/>
        </w:tabs>
        <w:ind w:left="1440" w:hanging="360"/>
      </w:pPr>
      <w:rPr>
        <w:rFonts w:ascii="Courier New" w:hAnsi="Courier New"/>
      </w:rPr>
    </w:lvl>
    <w:lvl w:ilvl="2" w:tplc="500E9D72">
      <w:start w:val="1"/>
      <w:numFmt w:val="bullet"/>
      <w:lvlText w:val=""/>
      <w:lvlJc w:val="left"/>
      <w:pPr>
        <w:tabs>
          <w:tab w:val="num" w:pos="2160"/>
        </w:tabs>
        <w:ind w:left="2160" w:hanging="360"/>
      </w:pPr>
      <w:rPr>
        <w:rFonts w:ascii="Wingdings" w:hAnsi="Wingdings"/>
      </w:rPr>
    </w:lvl>
    <w:lvl w:ilvl="3" w:tplc="CF3E2842">
      <w:start w:val="1"/>
      <w:numFmt w:val="bullet"/>
      <w:lvlText w:val=""/>
      <w:lvlJc w:val="left"/>
      <w:pPr>
        <w:tabs>
          <w:tab w:val="num" w:pos="2880"/>
        </w:tabs>
        <w:ind w:left="2880" w:hanging="360"/>
      </w:pPr>
      <w:rPr>
        <w:rFonts w:ascii="Symbol" w:hAnsi="Symbol"/>
      </w:rPr>
    </w:lvl>
    <w:lvl w:ilvl="4" w:tplc="CE785C7A">
      <w:start w:val="1"/>
      <w:numFmt w:val="bullet"/>
      <w:lvlText w:val="o"/>
      <w:lvlJc w:val="left"/>
      <w:pPr>
        <w:tabs>
          <w:tab w:val="num" w:pos="3600"/>
        </w:tabs>
        <w:ind w:left="3600" w:hanging="360"/>
      </w:pPr>
      <w:rPr>
        <w:rFonts w:ascii="Courier New" w:hAnsi="Courier New"/>
      </w:rPr>
    </w:lvl>
    <w:lvl w:ilvl="5" w:tplc="18781F76">
      <w:start w:val="1"/>
      <w:numFmt w:val="bullet"/>
      <w:lvlText w:val=""/>
      <w:lvlJc w:val="left"/>
      <w:pPr>
        <w:tabs>
          <w:tab w:val="num" w:pos="4320"/>
        </w:tabs>
        <w:ind w:left="4320" w:hanging="360"/>
      </w:pPr>
      <w:rPr>
        <w:rFonts w:ascii="Wingdings" w:hAnsi="Wingdings"/>
      </w:rPr>
    </w:lvl>
    <w:lvl w:ilvl="6" w:tplc="327ACB12">
      <w:start w:val="1"/>
      <w:numFmt w:val="bullet"/>
      <w:lvlText w:val=""/>
      <w:lvlJc w:val="left"/>
      <w:pPr>
        <w:tabs>
          <w:tab w:val="num" w:pos="5040"/>
        </w:tabs>
        <w:ind w:left="5040" w:hanging="360"/>
      </w:pPr>
      <w:rPr>
        <w:rFonts w:ascii="Symbol" w:hAnsi="Symbol"/>
      </w:rPr>
    </w:lvl>
    <w:lvl w:ilvl="7" w:tplc="EA5A23DE">
      <w:start w:val="1"/>
      <w:numFmt w:val="bullet"/>
      <w:lvlText w:val="o"/>
      <w:lvlJc w:val="left"/>
      <w:pPr>
        <w:tabs>
          <w:tab w:val="num" w:pos="5760"/>
        </w:tabs>
        <w:ind w:left="5760" w:hanging="360"/>
      </w:pPr>
      <w:rPr>
        <w:rFonts w:ascii="Courier New" w:hAnsi="Courier New"/>
      </w:rPr>
    </w:lvl>
    <w:lvl w:ilvl="8" w:tplc="85628D78">
      <w:start w:val="1"/>
      <w:numFmt w:val="bullet"/>
      <w:lvlText w:val=""/>
      <w:lvlJc w:val="left"/>
      <w:pPr>
        <w:tabs>
          <w:tab w:val="num" w:pos="6480"/>
        </w:tabs>
        <w:ind w:left="6480" w:hanging="360"/>
      </w:pPr>
      <w:rPr>
        <w:rFonts w:ascii="Wingdings" w:hAnsi="Wingdings"/>
      </w:rPr>
    </w:lvl>
  </w:abstractNum>
  <w:abstractNum w:abstractNumId="45" w15:restartNumberingAfterBreak="0">
    <w:nsid w:val="000001AB"/>
    <w:multiLevelType w:val="hybridMultilevel"/>
    <w:tmpl w:val="000001AB"/>
    <w:lvl w:ilvl="0" w:tplc="E7AC39C4">
      <w:start w:val="1"/>
      <w:numFmt w:val="bullet"/>
      <w:lvlText w:val=""/>
      <w:lvlJc w:val="left"/>
      <w:pPr>
        <w:ind w:left="720" w:hanging="360"/>
      </w:pPr>
      <w:rPr>
        <w:rFonts w:ascii="Symbol" w:hAnsi="Symbol"/>
      </w:rPr>
    </w:lvl>
    <w:lvl w:ilvl="1" w:tplc="A6F8F3F0">
      <w:start w:val="1"/>
      <w:numFmt w:val="bullet"/>
      <w:lvlText w:val="o"/>
      <w:lvlJc w:val="left"/>
      <w:pPr>
        <w:tabs>
          <w:tab w:val="num" w:pos="1440"/>
        </w:tabs>
        <w:ind w:left="1440" w:hanging="360"/>
      </w:pPr>
      <w:rPr>
        <w:rFonts w:ascii="Courier New" w:hAnsi="Courier New"/>
      </w:rPr>
    </w:lvl>
    <w:lvl w:ilvl="2" w:tplc="C208584A">
      <w:start w:val="1"/>
      <w:numFmt w:val="bullet"/>
      <w:lvlText w:val=""/>
      <w:lvlJc w:val="left"/>
      <w:pPr>
        <w:tabs>
          <w:tab w:val="num" w:pos="2160"/>
        </w:tabs>
        <w:ind w:left="2160" w:hanging="360"/>
      </w:pPr>
      <w:rPr>
        <w:rFonts w:ascii="Wingdings" w:hAnsi="Wingdings"/>
      </w:rPr>
    </w:lvl>
    <w:lvl w:ilvl="3" w:tplc="5F7C7E18">
      <w:start w:val="1"/>
      <w:numFmt w:val="bullet"/>
      <w:lvlText w:val=""/>
      <w:lvlJc w:val="left"/>
      <w:pPr>
        <w:tabs>
          <w:tab w:val="num" w:pos="2880"/>
        </w:tabs>
        <w:ind w:left="2880" w:hanging="360"/>
      </w:pPr>
      <w:rPr>
        <w:rFonts w:ascii="Symbol" w:hAnsi="Symbol"/>
      </w:rPr>
    </w:lvl>
    <w:lvl w:ilvl="4" w:tplc="D4BA9F4C">
      <w:start w:val="1"/>
      <w:numFmt w:val="bullet"/>
      <w:lvlText w:val="o"/>
      <w:lvlJc w:val="left"/>
      <w:pPr>
        <w:tabs>
          <w:tab w:val="num" w:pos="3600"/>
        </w:tabs>
        <w:ind w:left="3600" w:hanging="360"/>
      </w:pPr>
      <w:rPr>
        <w:rFonts w:ascii="Courier New" w:hAnsi="Courier New"/>
      </w:rPr>
    </w:lvl>
    <w:lvl w:ilvl="5" w:tplc="D6B2FC6C">
      <w:start w:val="1"/>
      <w:numFmt w:val="bullet"/>
      <w:lvlText w:val=""/>
      <w:lvlJc w:val="left"/>
      <w:pPr>
        <w:tabs>
          <w:tab w:val="num" w:pos="4320"/>
        </w:tabs>
        <w:ind w:left="4320" w:hanging="360"/>
      </w:pPr>
      <w:rPr>
        <w:rFonts w:ascii="Wingdings" w:hAnsi="Wingdings"/>
      </w:rPr>
    </w:lvl>
    <w:lvl w:ilvl="6" w:tplc="5016C078">
      <w:start w:val="1"/>
      <w:numFmt w:val="bullet"/>
      <w:lvlText w:val=""/>
      <w:lvlJc w:val="left"/>
      <w:pPr>
        <w:tabs>
          <w:tab w:val="num" w:pos="5040"/>
        </w:tabs>
        <w:ind w:left="5040" w:hanging="360"/>
      </w:pPr>
      <w:rPr>
        <w:rFonts w:ascii="Symbol" w:hAnsi="Symbol"/>
      </w:rPr>
    </w:lvl>
    <w:lvl w:ilvl="7" w:tplc="7402DA78">
      <w:start w:val="1"/>
      <w:numFmt w:val="bullet"/>
      <w:lvlText w:val="o"/>
      <w:lvlJc w:val="left"/>
      <w:pPr>
        <w:tabs>
          <w:tab w:val="num" w:pos="5760"/>
        </w:tabs>
        <w:ind w:left="5760" w:hanging="360"/>
      </w:pPr>
      <w:rPr>
        <w:rFonts w:ascii="Courier New" w:hAnsi="Courier New"/>
      </w:rPr>
    </w:lvl>
    <w:lvl w:ilvl="8" w:tplc="AE6E4F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1AD"/>
    <w:multiLevelType w:val="hybridMultilevel"/>
    <w:tmpl w:val="000001AD"/>
    <w:lvl w:ilvl="0" w:tplc="C40C911C">
      <w:start w:val="1"/>
      <w:numFmt w:val="bullet"/>
      <w:lvlText w:val=""/>
      <w:lvlJc w:val="left"/>
      <w:pPr>
        <w:ind w:left="720" w:hanging="360"/>
      </w:pPr>
      <w:rPr>
        <w:rFonts w:ascii="Symbol" w:hAnsi="Symbol"/>
      </w:rPr>
    </w:lvl>
    <w:lvl w:ilvl="1" w:tplc="7F820DD2">
      <w:start w:val="1"/>
      <w:numFmt w:val="bullet"/>
      <w:lvlText w:val="o"/>
      <w:lvlJc w:val="left"/>
      <w:pPr>
        <w:tabs>
          <w:tab w:val="num" w:pos="1440"/>
        </w:tabs>
        <w:ind w:left="1440" w:hanging="360"/>
      </w:pPr>
      <w:rPr>
        <w:rFonts w:ascii="Courier New" w:hAnsi="Courier New"/>
      </w:rPr>
    </w:lvl>
    <w:lvl w:ilvl="2" w:tplc="6FD826B8">
      <w:start w:val="1"/>
      <w:numFmt w:val="bullet"/>
      <w:lvlText w:val=""/>
      <w:lvlJc w:val="left"/>
      <w:pPr>
        <w:tabs>
          <w:tab w:val="num" w:pos="2160"/>
        </w:tabs>
        <w:ind w:left="2160" w:hanging="360"/>
      </w:pPr>
      <w:rPr>
        <w:rFonts w:ascii="Wingdings" w:hAnsi="Wingdings"/>
      </w:rPr>
    </w:lvl>
    <w:lvl w:ilvl="3" w:tplc="AD36A4AA">
      <w:start w:val="1"/>
      <w:numFmt w:val="bullet"/>
      <w:lvlText w:val=""/>
      <w:lvlJc w:val="left"/>
      <w:pPr>
        <w:tabs>
          <w:tab w:val="num" w:pos="2880"/>
        </w:tabs>
        <w:ind w:left="2880" w:hanging="360"/>
      </w:pPr>
      <w:rPr>
        <w:rFonts w:ascii="Symbol" w:hAnsi="Symbol"/>
      </w:rPr>
    </w:lvl>
    <w:lvl w:ilvl="4" w:tplc="95C8C2C8">
      <w:start w:val="1"/>
      <w:numFmt w:val="bullet"/>
      <w:lvlText w:val="o"/>
      <w:lvlJc w:val="left"/>
      <w:pPr>
        <w:tabs>
          <w:tab w:val="num" w:pos="3600"/>
        </w:tabs>
        <w:ind w:left="3600" w:hanging="360"/>
      </w:pPr>
      <w:rPr>
        <w:rFonts w:ascii="Courier New" w:hAnsi="Courier New"/>
      </w:rPr>
    </w:lvl>
    <w:lvl w:ilvl="5" w:tplc="115A1408">
      <w:start w:val="1"/>
      <w:numFmt w:val="bullet"/>
      <w:lvlText w:val=""/>
      <w:lvlJc w:val="left"/>
      <w:pPr>
        <w:tabs>
          <w:tab w:val="num" w:pos="4320"/>
        </w:tabs>
        <w:ind w:left="4320" w:hanging="360"/>
      </w:pPr>
      <w:rPr>
        <w:rFonts w:ascii="Wingdings" w:hAnsi="Wingdings"/>
      </w:rPr>
    </w:lvl>
    <w:lvl w:ilvl="6" w:tplc="E1BED932">
      <w:start w:val="1"/>
      <w:numFmt w:val="bullet"/>
      <w:lvlText w:val=""/>
      <w:lvlJc w:val="left"/>
      <w:pPr>
        <w:tabs>
          <w:tab w:val="num" w:pos="5040"/>
        </w:tabs>
        <w:ind w:left="5040" w:hanging="360"/>
      </w:pPr>
      <w:rPr>
        <w:rFonts w:ascii="Symbol" w:hAnsi="Symbol"/>
      </w:rPr>
    </w:lvl>
    <w:lvl w:ilvl="7" w:tplc="EE34E7E6">
      <w:start w:val="1"/>
      <w:numFmt w:val="bullet"/>
      <w:lvlText w:val="o"/>
      <w:lvlJc w:val="left"/>
      <w:pPr>
        <w:tabs>
          <w:tab w:val="num" w:pos="5760"/>
        </w:tabs>
        <w:ind w:left="5760" w:hanging="360"/>
      </w:pPr>
      <w:rPr>
        <w:rFonts w:ascii="Courier New" w:hAnsi="Courier New"/>
      </w:rPr>
    </w:lvl>
    <w:lvl w:ilvl="8" w:tplc="08F29BC4">
      <w:start w:val="1"/>
      <w:numFmt w:val="bullet"/>
      <w:lvlText w:val=""/>
      <w:lvlJc w:val="left"/>
      <w:pPr>
        <w:tabs>
          <w:tab w:val="num" w:pos="6480"/>
        </w:tabs>
        <w:ind w:left="6480" w:hanging="360"/>
      </w:pPr>
      <w:rPr>
        <w:rFonts w:ascii="Wingdings" w:hAnsi="Wingdings"/>
      </w:rPr>
    </w:lvl>
  </w:abstractNum>
  <w:abstractNum w:abstractNumId="48" w15:restartNumberingAfterBreak="0">
    <w:nsid w:val="000001AE"/>
    <w:multiLevelType w:val="hybridMultilevel"/>
    <w:tmpl w:val="000001AE"/>
    <w:lvl w:ilvl="0" w:tplc="B2588520">
      <w:start w:val="1"/>
      <w:numFmt w:val="bullet"/>
      <w:lvlText w:val=""/>
      <w:lvlJc w:val="left"/>
      <w:pPr>
        <w:ind w:left="720" w:hanging="360"/>
      </w:pPr>
      <w:rPr>
        <w:rFonts w:ascii="Symbol" w:hAnsi="Symbol"/>
      </w:rPr>
    </w:lvl>
    <w:lvl w:ilvl="1" w:tplc="B352DB6E">
      <w:start w:val="1"/>
      <w:numFmt w:val="bullet"/>
      <w:lvlText w:val="o"/>
      <w:lvlJc w:val="left"/>
      <w:pPr>
        <w:tabs>
          <w:tab w:val="num" w:pos="1440"/>
        </w:tabs>
        <w:ind w:left="1440" w:hanging="360"/>
      </w:pPr>
      <w:rPr>
        <w:rFonts w:ascii="Courier New" w:hAnsi="Courier New"/>
      </w:rPr>
    </w:lvl>
    <w:lvl w:ilvl="2" w:tplc="AAECB4AA">
      <w:start w:val="1"/>
      <w:numFmt w:val="bullet"/>
      <w:lvlText w:val=""/>
      <w:lvlJc w:val="left"/>
      <w:pPr>
        <w:tabs>
          <w:tab w:val="num" w:pos="2160"/>
        </w:tabs>
        <w:ind w:left="2160" w:hanging="360"/>
      </w:pPr>
      <w:rPr>
        <w:rFonts w:ascii="Wingdings" w:hAnsi="Wingdings"/>
      </w:rPr>
    </w:lvl>
    <w:lvl w:ilvl="3" w:tplc="5680C79E">
      <w:start w:val="1"/>
      <w:numFmt w:val="bullet"/>
      <w:lvlText w:val=""/>
      <w:lvlJc w:val="left"/>
      <w:pPr>
        <w:tabs>
          <w:tab w:val="num" w:pos="2880"/>
        </w:tabs>
        <w:ind w:left="2880" w:hanging="360"/>
      </w:pPr>
      <w:rPr>
        <w:rFonts w:ascii="Symbol" w:hAnsi="Symbol"/>
      </w:rPr>
    </w:lvl>
    <w:lvl w:ilvl="4" w:tplc="87E025D4">
      <w:start w:val="1"/>
      <w:numFmt w:val="bullet"/>
      <w:lvlText w:val="o"/>
      <w:lvlJc w:val="left"/>
      <w:pPr>
        <w:tabs>
          <w:tab w:val="num" w:pos="3600"/>
        </w:tabs>
        <w:ind w:left="3600" w:hanging="360"/>
      </w:pPr>
      <w:rPr>
        <w:rFonts w:ascii="Courier New" w:hAnsi="Courier New"/>
      </w:rPr>
    </w:lvl>
    <w:lvl w:ilvl="5" w:tplc="7D7C607E">
      <w:start w:val="1"/>
      <w:numFmt w:val="bullet"/>
      <w:lvlText w:val=""/>
      <w:lvlJc w:val="left"/>
      <w:pPr>
        <w:tabs>
          <w:tab w:val="num" w:pos="4320"/>
        </w:tabs>
        <w:ind w:left="4320" w:hanging="360"/>
      </w:pPr>
      <w:rPr>
        <w:rFonts w:ascii="Wingdings" w:hAnsi="Wingdings"/>
      </w:rPr>
    </w:lvl>
    <w:lvl w:ilvl="6" w:tplc="5FA4AECE">
      <w:start w:val="1"/>
      <w:numFmt w:val="bullet"/>
      <w:lvlText w:val=""/>
      <w:lvlJc w:val="left"/>
      <w:pPr>
        <w:tabs>
          <w:tab w:val="num" w:pos="5040"/>
        </w:tabs>
        <w:ind w:left="5040" w:hanging="360"/>
      </w:pPr>
      <w:rPr>
        <w:rFonts w:ascii="Symbol" w:hAnsi="Symbol"/>
      </w:rPr>
    </w:lvl>
    <w:lvl w:ilvl="7" w:tplc="A024F07C">
      <w:start w:val="1"/>
      <w:numFmt w:val="bullet"/>
      <w:lvlText w:val="o"/>
      <w:lvlJc w:val="left"/>
      <w:pPr>
        <w:tabs>
          <w:tab w:val="num" w:pos="5760"/>
        </w:tabs>
        <w:ind w:left="5760" w:hanging="360"/>
      </w:pPr>
      <w:rPr>
        <w:rFonts w:ascii="Courier New" w:hAnsi="Courier New"/>
      </w:rPr>
    </w:lvl>
    <w:lvl w:ilvl="8" w:tplc="87D217EC">
      <w:start w:val="1"/>
      <w:numFmt w:val="bullet"/>
      <w:lvlText w:val=""/>
      <w:lvlJc w:val="left"/>
      <w:pPr>
        <w:tabs>
          <w:tab w:val="num" w:pos="6480"/>
        </w:tabs>
        <w:ind w:left="6480" w:hanging="360"/>
      </w:pPr>
      <w:rPr>
        <w:rFonts w:ascii="Wingdings" w:hAnsi="Wingdings"/>
      </w:rPr>
    </w:lvl>
  </w:abstractNum>
  <w:abstractNum w:abstractNumId="49" w15:restartNumberingAfterBreak="0">
    <w:nsid w:val="000001AF"/>
    <w:multiLevelType w:val="hybridMultilevel"/>
    <w:tmpl w:val="000001AF"/>
    <w:lvl w:ilvl="0" w:tplc="96DA8D64">
      <w:start w:val="1"/>
      <w:numFmt w:val="bullet"/>
      <w:lvlText w:val=""/>
      <w:lvlJc w:val="left"/>
      <w:pPr>
        <w:ind w:left="720" w:hanging="360"/>
      </w:pPr>
      <w:rPr>
        <w:rFonts w:ascii="Symbol" w:hAnsi="Symbol"/>
      </w:rPr>
    </w:lvl>
    <w:lvl w:ilvl="1" w:tplc="DEF4C452">
      <w:start w:val="1"/>
      <w:numFmt w:val="bullet"/>
      <w:lvlText w:val="o"/>
      <w:lvlJc w:val="left"/>
      <w:pPr>
        <w:tabs>
          <w:tab w:val="num" w:pos="1440"/>
        </w:tabs>
        <w:ind w:left="1440" w:hanging="360"/>
      </w:pPr>
      <w:rPr>
        <w:rFonts w:ascii="Courier New" w:hAnsi="Courier New"/>
      </w:rPr>
    </w:lvl>
    <w:lvl w:ilvl="2" w:tplc="250A6C90">
      <w:start w:val="1"/>
      <w:numFmt w:val="bullet"/>
      <w:lvlText w:val=""/>
      <w:lvlJc w:val="left"/>
      <w:pPr>
        <w:tabs>
          <w:tab w:val="num" w:pos="2160"/>
        </w:tabs>
        <w:ind w:left="2160" w:hanging="360"/>
      </w:pPr>
      <w:rPr>
        <w:rFonts w:ascii="Wingdings" w:hAnsi="Wingdings"/>
      </w:rPr>
    </w:lvl>
    <w:lvl w:ilvl="3" w:tplc="629C7B02">
      <w:start w:val="1"/>
      <w:numFmt w:val="bullet"/>
      <w:lvlText w:val=""/>
      <w:lvlJc w:val="left"/>
      <w:pPr>
        <w:tabs>
          <w:tab w:val="num" w:pos="2880"/>
        </w:tabs>
        <w:ind w:left="2880" w:hanging="360"/>
      </w:pPr>
      <w:rPr>
        <w:rFonts w:ascii="Symbol" w:hAnsi="Symbol"/>
      </w:rPr>
    </w:lvl>
    <w:lvl w:ilvl="4" w:tplc="7C6809F4">
      <w:start w:val="1"/>
      <w:numFmt w:val="bullet"/>
      <w:lvlText w:val="o"/>
      <w:lvlJc w:val="left"/>
      <w:pPr>
        <w:tabs>
          <w:tab w:val="num" w:pos="3600"/>
        </w:tabs>
        <w:ind w:left="3600" w:hanging="360"/>
      </w:pPr>
      <w:rPr>
        <w:rFonts w:ascii="Courier New" w:hAnsi="Courier New"/>
      </w:rPr>
    </w:lvl>
    <w:lvl w:ilvl="5" w:tplc="294A787E">
      <w:start w:val="1"/>
      <w:numFmt w:val="bullet"/>
      <w:lvlText w:val=""/>
      <w:lvlJc w:val="left"/>
      <w:pPr>
        <w:tabs>
          <w:tab w:val="num" w:pos="4320"/>
        </w:tabs>
        <w:ind w:left="4320" w:hanging="360"/>
      </w:pPr>
      <w:rPr>
        <w:rFonts w:ascii="Wingdings" w:hAnsi="Wingdings"/>
      </w:rPr>
    </w:lvl>
    <w:lvl w:ilvl="6" w:tplc="148E0410">
      <w:start w:val="1"/>
      <w:numFmt w:val="bullet"/>
      <w:lvlText w:val=""/>
      <w:lvlJc w:val="left"/>
      <w:pPr>
        <w:tabs>
          <w:tab w:val="num" w:pos="5040"/>
        </w:tabs>
        <w:ind w:left="5040" w:hanging="360"/>
      </w:pPr>
      <w:rPr>
        <w:rFonts w:ascii="Symbol" w:hAnsi="Symbol"/>
      </w:rPr>
    </w:lvl>
    <w:lvl w:ilvl="7" w:tplc="5A2CE0D4">
      <w:start w:val="1"/>
      <w:numFmt w:val="bullet"/>
      <w:lvlText w:val="o"/>
      <w:lvlJc w:val="left"/>
      <w:pPr>
        <w:tabs>
          <w:tab w:val="num" w:pos="5760"/>
        </w:tabs>
        <w:ind w:left="5760" w:hanging="360"/>
      </w:pPr>
      <w:rPr>
        <w:rFonts w:ascii="Courier New" w:hAnsi="Courier New"/>
      </w:rPr>
    </w:lvl>
    <w:lvl w:ilvl="8" w:tplc="C2C2355C">
      <w:start w:val="1"/>
      <w:numFmt w:val="bullet"/>
      <w:lvlText w:val=""/>
      <w:lvlJc w:val="left"/>
      <w:pPr>
        <w:tabs>
          <w:tab w:val="num" w:pos="6480"/>
        </w:tabs>
        <w:ind w:left="6480" w:hanging="360"/>
      </w:pPr>
      <w:rPr>
        <w:rFonts w:ascii="Wingdings" w:hAnsi="Wingdings"/>
      </w:rPr>
    </w:lvl>
  </w:abstractNum>
  <w:abstractNum w:abstractNumId="50" w15:restartNumberingAfterBreak="0">
    <w:nsid w:val="000001B0"/>
    <w:multiLevelType w:val="hybridMultilevel"/>
    <w:tmpl w:val="000001B0"/>
    <w:lvl w:ilvl="0" w:tplc="2006F786">
      <w:start w:val="1"/>
      <w:numFmt w:val="bullet"/>
      <w:lvlText w:val=""/>
      <w:lvlJc w:val="left"/>
      <w:pPr>
        <w:ind w:left="720" w:hanging="360"/>
      </w:pPr>
      <w:rPr>
        <w:rFonts w:ascii="Symbol" w:hAnsi="Symbol"/>
      </w:rPr>
    </w:lvl>
    <w:lvl w:ilvl="1" w:tplc="95A41CDE">
      <w:start w:val="1"/>
      <w:numFmt w:val="bullet"/>
      <w:lvlText w:val="o"/>
      <w:lvlJc w:val="left"/>
      <w:pPr>
        <w:tabs>
          <w:tab w:val="num" w:pos="1440"/>
        </w:tabs>
        <w:ind w:left="1440" w:hanging="360"/>
      </w:pPr>
      <w:rPr>
        <w:rFonts w:ascii="Courier New" w:hAnsi="Courier New"/>
      </w:rPr>
    </w:lvl>
    <w:lvl w:ilvl="2" w:tplc="B0D8FEAE">
      <w:start w:val="1"/>
      <w:numFmt w:val="bullet"/>
      <w:lvlText w:val=""/>
      <w:lvlJc w:val="left"/>
      <w:pPr>
        <w:tabs>
          <w:tab w:val="num" w:pos="2160"/>
        </w:tabs>
        <w:ind w:left="2160" w:hanging="360"/>
      </w:pPr>
      <w:rPr>
        <w:rFonts w:ascii="Wingdings" w:hAnsi="Wingdings"/>
      </w:rPr>
    </w:lvl>
    <w:lvl w:ilvl="3" w:tplc="02C47280">
      <w:start w:val="1"/>
      <w:numFmt w:val="bullet"/>
      <w:lvlText w:val=""/>
      <w:lvlJc w:val="left"/>
      <w:pPr>
        <w:tabs>
          <w:tab w:val="num" w:pos="2880"/>
        </w:tabs>
        <w:ind w:left="2880" w:hanging="360"/>
      </w:pPr>
      <w:rPr>
        <w:rFonts w:ascii="Symbol" w:hAnsi="Symbol"/>
      </w:rPr>
    </w:lvl>
    <w:lvl w:ilvl="4" w:tplc="3CDC488C">
      <w:start w:val="1"/>
      <w:numFmt w:val="bullet"/>
      <w:lvlText w:val="o"/>
      <w:lvlJc w:val="left"/>
      <w:pPr>
        <w:tabs>
          <w:tab w:val="num" w:pos="3600"/>
        </w:tabs>
        <w:ind w:left="3600" w:hanging="360"/>
      </w:pPr>
      <w:rPr>
        <w:rFonts w:ascii="Courier New" w:hAnsi="Courier New"/>
      </w:rPr>
    </w:lvl>
    <w:lvl w:ilvl="5" w:tplc="A912970A">
      <w:start w:val="1"/>
      <w:numFmt w:val="bullet"/>
      <w:lvlText w:val=""/>
      <w:lvlJc w:val="left"/>
      <w:pPr>
        <w:tabs>
          <w:tab w:val="num" w:pos="4320"/>
        </w:tabs>
        <w:ind w:left="4320" w:hanging="360"/>
      </w:pPr>
      <w:rPr>
        <w:rFonts w:ascii="Wingdings" w:hAnsi="Wingdings"/>
      </w:rPr>
    </w:lvl>
    <w:lvl w:ilvl="6" w:tplc="D2604592">
      <w:start w:val="1"/>
      <w:numFmt w:val="bullet"/>
      <w:lvlText w:val=""/>
      <w:lvlJc w:val="left"/>
      <w:pPr>
        <w:tabs>
          <w:tab w:val="num" w:pos="5040"/>
        </w:tabs>
        <w:ind w:left="5040" w:hanging="360"/>
      </w:pPr>
      <w:rPr>
        <w:rFonts w:ascii="Symbol" w:hAnsi="Symbol"/>
      </w:rPr>
    </w:lvl>
    <w:lvl w:ilvl="7" w:tplc="54CEF2DA">
      <w:start w:val="1"/>
      <w:numFmt w:val="bullet"/>
      <w:lvlText w:val="o"/>
      <w:lvlJc w:val="left"/>
      <w:pPr>
        <w:tabs>
          <w:tab w:val="num" w:pos="5760"/>
        </w:tabs>
        <w:ind w:left="5760" w:hanging="360"/>
      </w:pPr>
      <w:rPr>
        <w:rFonts w:ascii="Courier New" w:hAnsi="Courier New"/>
      </w:rPr>
    </w:lvl>
    <w:lvl w:ilvl="8" w:tplc="574C5034">
      <w:start w:val="1"/>
      <w:numFmt w:val="bullet"/>
      <w:lvlText w:val=""/>
      <w:lvlJc w:val="left"/>
      <w:pPr>
        <w:tabs>
          <w:tab w:val="num" w:pos="6480"/>
        </w:tabs>
        <w:ind w:left="6480" w:hanging="360"/>
      </w:pPr>
      <w:rPr>
        <w:rFonts w:ascii="Wingdings" w:hAnsi="Wingdings"/>
      </w:rPr>
    </w:lvl>
  </w:abstractNum>
  <w:abstractNum w:abstractNumId="51" w15:restartNumberingAfterBreak="0">
    <w:nsid w:val="000001B1"/>
    <w:multiLevelType w:val="hybridMultilevel"/>
    <w:tmpl w:val="000001B1"/>
    <w:lvl w:ilvl="0" w:tplc="D3669CEE">
      <w:start w:val="1"/>
      <w:numFmt w:val="bullet"/>
      <w:lvlText w:val=""/>
      <w:lvlJc w:val="left"/>
      <w:pPr>
        <w:ind w:left="720" w:hanging="360"/>
      </w:pPr>
      <w:rPr>
        <w:rFonts w:ascii="Symbol" w:hAnsi="Symbol"/>
      </w:rPr>
    </w:lvl>
    <w:lvl w:ilvl="1" w:tplc="EFE4AC7E">
      <w:start w:val="1"/>
      <w:numFmt w:val="bullet"/>
      <w:lvlText w:val="o"/>
      <w:lvlJc w:val="left"/>
      <w:pPr>
        <w:tabs>
          <w:tab w:val="num" w:pos="1440"/>
        </w:tabs>
        <w:ind w:left="1440" w:hanging="360"/>
      </w:pPr>
      <w:rPr>
        <w:rFonts w:ascii="Courier New" w:hAnsi="Courier New"/>
      </w:rPr>
    </w:lvl>
    <w:lvl w:ilvl="2" w:tplc="CB341136">
      <w:start w:val="1"/>
      <w:numFmt w:val="bullet"/>
      <w:lvlText w:val=""/>
      <w:lvlJc w:val="left"/>
      <w:pPr>
        <w:tabs>
          <w:tab w:val="num" w:pos="2160"/>
        </w:tabs>
        <w:ind w:left="2160" w:hanging="360"/>
      </w:pPr>
      <w:rPr>
        <w:rFonts w:ascii="Wingdings" w:hAnsi="Wingdings"/>
      </w:rPr>
    </w:lvl>
    <w:lvl w:ilvl="3" w:tplc="CA42026C">
      <w:start w:val="1"/>
      <w:numFmt w:val="bullet"/>
      <w:lvlText w:val=""/>
      <w:lvlJc w:val="left"/>
      <w:pPr>
        <w:tabs>
          <w:tab w:val="num" w:pos="2880"/>
        </w:tabs>
        <w:ind w:left="2880" w:hanging="360"/>
      </w:pPr>
      <w:rPr>
        <w:rFonts w:ascii="Symbol" w:hAnsi="Symbol"/>
      </w:rPr>
    </w:lvl>
    <w:lvl w:ilvl="4" w:tplc="5784F99A">
      <w:start w:val="1"/>
      <w:numFmt w:val="bullet"/>
      <w:lvlText w:val="o"/>
      <w:lvlJc w:val="left"/>
      <w:pPr>
        <w:tabs>
          <w:tab w:val="num" w:pos="3600"/>
        </w:tabs>
        <w:ind w:left="3600" w:hanging="360"/>
      </w:pPr>
      <w:rPr>
        <w:rFonts w:ascii="Courier New" w:hAnsi="Courier New"/>
      </w:rPr>
    </w:lvl>
    <w:lvl w:ilvl="5" w:tplc="10422BBA">
      <w:start w:val="1"/>
      <w:numFmt w:val="bullet"/>
      <w:lvlText w:val=""/>
      <w:lvlJc w:val="left"/>
      <w:pPr>
        <w:tabs>
          <w:tab w:val="num" w:pos="4320"/>
        </w:tabs>
        <w:ind w:left="4320" w:hanging="360"/>
      </w:pPr>
      <w:rPr>
        <w:rFonts w:ascii="Wingdings" w:hAnsi="Wingdings"/>
      </w:rPr>
    </w:lvl>
    <w:lvl w:ilvl="6" w:tplc="EC7C12AA">
      <w:start w:val="1"/>
      <w:numFmt w:val="bullet"/>
      <w:lvlText w:val=""/>
      <w:lvlJc w:val="left"/>
      <w:pPr>
        <w:tabs>
          <w:tab w:val="num" w:pos="5040"/>
        </w:tabs>
        <w:ind w:left="5040" w:hanging="360"/>
      </w:pPr>
      <w:rPr>
        <w:rFonts w:ascii="Symbol" w:hAnsi="Symbol"/>
      </w:rPr>
    </w:lvl>
    <w:lvl w:ilvl="7" w:tplc="6708FC18">
      <w:start w:val="1"/>
      <w:numFmt w:val="bullet"/>
      <w:lvlText w:val="o"/>
      <w:lvlJc w:val="left"/>
      <w:pPr>
        <w:tabs>
          <w:tab w:val="num" w:pos="5760"/>
        </w:tabs>
        <w:ind w:left="5760" w:hanging="360"/>
      </w:pPr>
      <w:rPr>
        <w:rFonts w:ascii="Courier New" w:hAnsi="Courier New"/>
      </w:rPr>
    </w:lvl>
    <w:lvl w:ilvl="8" w:tplc="BB2E68CC">
      <w:start w:val="1"/>
      <w:numFmt w:val="bullet"/>
      <w:lvlText w:val=""/>
      <w:lvlJc w:val="left"/>
      <w:pPr>
        <w:tabs>
          <w:tab w:val="num" w:pos="6480"/>
        </w:tabs>
        <w:ind w:left="6480" w:hanging="360"/>
      </w:pPr>
      <w:rPr>
        <w:rFonts w:ascii="Wingdings" w:hAnsi="Wingdings"/>
      </w:rPr>
    </w:lvl>
  </w:abstractNum>
  <w:abstractNum w:abstractNumId="52" w15:restartNumberingAfterBreak="0">
    <w:nsid w:val="000001B2"/>
    <w:multiLevelType w:val="hybridMultilevel"/>
    <w:tmpl w:val="000001B2"/>
    <w:lvl w:ilvl="0" w:tplc="00C83E24">
      <w:start w:val="1"/>
      <w:numFmt w:val="bullet"/>
      <w:lvlText w:val=""/>
      <w:lvlJc w:val="left"/>
      <w:pPr>
        <w:ind w:left="720" w:hanging="360"/>
      </w:pPr>
      <w:rPr>
        <w:rFonts w:ascii="Symbol" w:hAnsi="Symbol"/>
      </w:rPr>
    </w:lvl>
    <w:lvl w:ilvl="1" w:tplc="3F645498">
      <w:start w:val="1"/>
      <w:numFmt w:val="bullet"/>
      <w:lvlText w:val="o"/>
      <w:lvlJc w:val="left"/>
      <w:pPr>
        <w:tabs>
          <w:tab w:val="num" w:pos="1440"/>
        </w:tabs>
        <w:ind w:left="1440" w:hanging="360"/>
      </w:pPr>
      <w:rPr>
        <w:rFonts w:ascii="Courier New" w:hAnsi="Courier New"/>
      </w:rPr>
    </w:lvl>
    <w:lvl w:ilvl="2" w:tplc="E6E6C440">
      <w:start w:val="1"/>
      <w:numFmt w:val="bullet"/>
      <w:lvlText w:val=""/>
      <w:lvlJc w:val="left"/>
      <w:pPr>
        <w:tabs>
          <w:tab w:val="num" w:pos="2160"/>
        </w:tabs>
        <w:ind w:left="2160" w:hanging="360"/>
      </w:pPr>
      <w:rPr>
        <w:rFonts w:ascii="Wingdings" w:hAnsi="Wingdings"/>
      </w:rPr>
    </w:lvl>
    <w:lvl w:ilvl="3" w:tplc="6CAC73C4">
      <w:start w:val="1"/>
      <w:numFmt w:val="bullet"/>
      <w:lvlText w:val=""/>
      <w:lvlJc w:val="left"/>
      <w:pPr>
        <w:tabs>
          <w:tab w:val="num" w:pos="2880"/>
        </w:tabs>
        <w:ind w:left="2880" w:hanging="360"/>
      </w:pPr>
      <w:rPr>
        <w:rFonts w:ascii="Symbol" w:hAnsi="Symbol"/>
      </w:rPr>
    </w:lvl>
    <w:lvl w:ilvl="4" w:tplc="BECAFCD2">
      <w:start w:val="1"/>
      <w:numFmt w:val="bullet"/>
      <w:lvlText w:val="o"/>
      <w:lvlJc w:val="left"/>
      <w:pPr>
        <w:tabs>
          <w:tab w:val="num" w:pos="3600"/>
        </w:tabs>
        <w:ind w:left="3600" w:hanging="360"/>
      </w:pPr>
      <w:rPr>
        <w:rFonts w:ascii="Courier New" w:hAnsi="Courier New"/>
      </w:rPr>
    </w:lvl>
    <w:lvl w:ilvl="5" w:tplc="BC242318">
      <w:start w:val="1"/>
      <w:numFmt w:val="bullet"/>
      <w:lvlText w:val=""/>
      <w:lvlJc w:val="left"/>
      <w:pPr>
        <w:tabs>
          <w:tab w:val="num" w:pos="4320"/>
        </w:tabs>
        <w:ind w:left="4320" w:hanging="360"/>
      </w:pPr>
      <w:rPr>
        <w:rFonts w:ascii="Wingdings" w:hAnsi="Wingdings"/>
      </w:rPr>
    </w:lvl>
    <w:lvl w:ilvl="6" w:tplc="A732BB9E">
      <w:start w:val="1"/>
      <w:numFmt w:val="bullet"/>
      <w:lvlText w:val=""/>
      <w:lvlJc w:val="left"/>
      <w:pPr>
        <w:tabs>
          <w:tab w:val="num" w:pos="5040"/>
        </w:tabs>
        <w:ind w:left="5040" w:hanging="360"/>
      </w:pPr>
      <w:rPr>
        <w:rFonts w:ascii="Symbol" w:hAnsi="Symbol"/>
      </w:rPr>
    </w:lvl>
    <w:lvl w:ilvl="7" w:tplc="558E7F38">
      <w:start w:val="1"/>
      <w:numFmt w:val="bullet"/>
      <w:lvlText w:val="o"/>
      <w:lvlJc w:val="left"/>
      <w:pPr>
        <w:tabs>
          <w:tab w:val="num" w:pos="5760"/>
        </w:tabs>
        <w:ind w:left="5760" w:hanging="360"/>
      </w:pPr>
      <w:rPr>
        <w:rFonts w:ascii="Courier New" w:hAnsi="Courier New"/>
      </w:rPr>
    </w:lvl>
    <w:lvl w:ilvl="8" w:tplc="F1F4E482">
      <w:start w:val="1"/>
      <w:numFmt w:val="bullet"/>
      <w:lvlText w:val=""/>
      <w:lvlJc w:val="left"/>
      <w:pPr>
        <w:tabs>
          <w:tab w:val="num" w:pos="6480"/>
        </w:tabs>
        <w:ind w:left="6480" w:hanging="360"/>
      </w:pPr>
      <w:rPr>
        <w:rFonts w:ascii="Wingdings" w:hAnsi="Wingdings"/>
      </w:rPr>
    </w:lvl>
  </w:abstractNum>
  <w:abstractNum w:abstractNumId="53" w15:restartNumberingAfterBreak="0">
    <w:nsid w:val="000001B3"/>
    <w:multiLevelType w:val="hybridMultilevel"/>
    <w:tmpl w:val="000001B3"/>
    <w:lvl w:ilvl="0" w:tplc="0A9E9374">
      <w:start w:val="1"/>
      <w:numFmt w:val="bullet"/>
      <w:lvlText w:val=""/>
      <w:lvlJc w:val="left"/>
      <w:pPr>
        <w:ind w:left="720" w:hanging="360"/>
      </w:pPr>
      <w:rPr>
        <w:rFonts w:ascii="Symbol" w:hAnsi="Symbol"/>
      </w:rPr>
    </w:lvl>
    <w:lvl w:ilvl="1" w:tplc="4A529562">
      <w:start w:val="1"/>
      <w:numFmt w:val="bullet"/>
      <w:lvlText w:val="o"/>
      <w:lvlJc w:val="left"/>
      <w:pPr>
        <w:tabs>
          <w:tab w:val="num" w:pos="1440"/>
        </w:tabs>
        <w:ind w:left="1440" w:hanging="360"/>
      </w:pPr>
      <w:rPr>
        <w:rFonts w:ascii="Courier New" w:hAnsi="Courier New"/>
      </w:rPr>
    </w:lvl>
    <w:lvl w:ilvl="2" w:tplc="5E1E137C">
      <w:start w:val="1"/>
      <w:numFmt w:val="bullet"/>
      <w:lvlText w:val=""/>
      <w:lvlJc w:val="left"/>
      <w:pPr>
        <w:tabs>
          <w:tab w:val="num" w:pos="2160"/>
        </w:tabs>
        <w:ind w:left="2160" w:hanging="360"/>
      </w:pPr>
      <w:rPr>
        <w:rFonts w:ascii="Wingdings" w:hAnsi="Wingdings"/>
      </w:rPr>
    </w:lvl>
    <w:lvl w:ilvl="3" w:tplc="D32CFF12">
      <w:start w:val="1"/>
      <w:numFmt w:val="bullet"/>
      <w:lvlText w:val=""/>
      <w:lvlJc w:val="left"/>
      <w:pPr>
        <w:tabs>
          <w:tab w:val="num" w:pos="2880"/>
        </w:tabs>
        <w:ind w:left="2880" w:hanging="360"/>
      </w:pPr>
      <w:rPr>
        <w:rFonts w:ascii="Symbol" w:hAnsi="Symbol"/>
      </w:rPr>
    </w:lvl>
    <w:lvl w:ilvl="4" w:tplc="1018D6BC">
      <w:start w:val="1"/>
      <w:numFmt w:val="bullet"/>
      <w:lvlText w:val="o"/>
      <w:lvlJc w:val="left"/>
      <w:pPr>
        <w:tabs>
          <w:tab w:val="num" w:pos="3600"/>
        </w:tabs>
        <w:ind w:left="3600" w:hanging="360"/>
      </w:pPr>
      <w:rPr>
        <w:rFonts w:ascii="Courier New" w:hAnsi="Courier New"/>
      </w:rPr>
    </w:lvl>
    <w:lvl w:ilvl="5" w:tplc="99A85328">
      <w:start w:val="1"/>
      <w:numFmt w:val="bullet"/>
      <w:lvlText w:val=""/>
      <w:lvlJc w:val="left"/>
      <w:pPr>
        <w:tabs>
          <w:tab w:val="num" w:pos="4320"/>
        </w:tabs>
        <w:ind w:left="4320" w:hanging="360"/>
      </w:pPr>
      <w:rPr>
        <w:rFonts w:ascii="Wingdings" w:hAnsi="Wingdings"/>
      </w:rPr>
    </w:lvl>
    <w:lvl w:ilvl="6" w:tplc="BCD23BFE">
      <w:start w:val="1"/>
      <w:numFmt w:val="bullet"/>
      <w:lvlText w:val=""/>
      <w:lvlJc w:val="left"/>
      <w:pPr>
        <w:tabs>
          <w:tab w:val="num" w:pos="5040"/>
        </w:tabs>
        <w:ind w:left="5040" w:hanging="360"/>
      </w:pPr>
      <w:rPr>
        <w:rFonts w:ascii="Symbol" w:hAnsi="Symbol"/>
      </w:rPr>
    </w:lvl>
    <w:lvl w:ilvl="7" w:tplc="D28CEFDC">
      <w:start w:val="1"/>
      <w:numFmt w:val="bullet"/>
      <w:lvlText w:val="o"/>
      <w:lvlJc w:val="left"/>
      <w:pPr>
        <w:tabs>
          <w:tab w:val="num" w:pos="5760"/>
        </w:tabs>
        <w:ind w:left="5760" w:hanging="360"/>
      </w:pPr>
      <w:rPr>
        <w:rFonts w:ascii="Courier New" w:hAnsi="Courier New"/>
      </w:rPr>
    </w:lvl>
    <w:lvl w:ilvl="8" w:tplc="7374835A">
      <w:start w:val="1"/>
      <w:numFmt w:val="bullet"/>
      <w:lvlText w:val=""/>
      <w:lvlJc w:val="left"/>
      <w:pPr>
        <w:tabs>
          <w:tab w:val="num" w:pos="6480"/>
        </w:tabs>
        <w:ind w:left="6480" w:hanging="360"/>
      </w:pPr>
      <w:rPr>
        <w:rFonts w:ascii="Wingdings" w:hAnsi="Wingdings"/>
      </w:rPr>
    </w:lvl>
  </w:abstractNum>
  <w:abstractNum w:abstractNumId="54" w15:restartNumberingAfterBreak="0">
    <w:nsid w:val="000001B4"/>
    <w:multiLevelType w:val="hybridMultilevel"/>
    <w:tmpl w:val="000001B4"/>
    <w:lvl w:ilvl="0" w:tplc="E37A4870">
      <w:start w:val="1"/>
      <w:numFmt w:val="bullet"/>
      <w:lvlText w:val=""/>
      <w:lvlJc w:val="left"/>
      <w:pPr>
        <w:ind w:left="720" w:hanging="360"/>
      </w:pPr>
      <w:rPr>
        <w:rFonts w:ascii="Symbol" w:hAnsi="Symbol"/>
      </w:rPr>
    </w:lvl>
    <w:lvl w:ilvl="1" w:tplc="61F6B878">
      <w:start w:val="1"/>
      <w:numFmt w:val="bullet"/>
      <w:lvlText w:val="o"/>
      <w:lvlJc w:val="left"/>
      <w:pPr>
        <w:tabs>
          <w:tab w:val="num" w:pos="1440"/>
        </w:tabs>
        <w:ind w:left="1440" w:hanging="360"/>
      </w:pPr>
      <w:rPr>
        <w:rFonts w:ascii="Courier New" w:hAnsi="Courier New"/>
      </w:rPr>
    </w:lvl>
    <w:lvl w:ilvl="2" w:tplc="83444E9E">
      <w:start w:val="1"/>
      <w:numFmt w:val="bullet"/>
      <w:lvlText w:val=""/>
      <w:lvlJc w:val="left"/>
      <w:pPr>
        <w:tabs>
          <w:tab w:val="num" w:pos="2160"/>
        </w:tabs>
        <w:ind w:left="2160" w:hanging="360"/>
      </w:pPr>
      <w:rPr>
        <w:rFonts w:ascii="Wingdings" w:hAnsi="Wingdings"/>
      </w:rPr>
    </w:lvl>
    <w:lvl w:ilvl="3" w:tplc="52F4C7F2">
      <w:start w:val="1"/>
      <w:numFmt w:val="bullet"/>
      <w:lvlText w:val=""/>
      <w:lvlJc w:val="left"/>
      <w:pPr>
        <w:tabs>
          <w:tab w:val="num" w:pos="2880"/>
        </w:tabs>
        <w:ind w:left="2880" w:hanging="360"/>
      </w:pPr>
      <w:rPr>
        <w:rFonts w:ascii="Symbol" w:hAnsi="Symbol"/>
      </w:rPr>
    </w:lvl>
    <w:lvl w:ilvl="4" w:tplc="3E165EE2">
      <w:start w:val="1"/>
      <w:numFmt w:val="bullet"/>
      <w:lvlText w:val="o"/>
      <w:lvlJc w:val="left"/>
      <w:pPr>
        <w:tabs>
          <w:tab w:val="num" w:pos="3600"/>
        </w:tabs>
        <w:ind w:left="3600" w:hanging="360"/>
      </w:pPr>
      <w:rPr>
        <w:rFonts w:ascii="Courier New" w:hAnsi="Courier New"/>
      </w:rPr>
    </w:lvl>
    <w:lvl w:ilvl="5" w:tplc="93443962">
      <w:start w:val="1"/>
      <w:numFmt w:val="bullet"/>
      <w:lvlText w:val=""/>
      <w:lvlJc w:val="left"/>
      <w:pPr>
        <w:tabs>
          <w:tab w:val="num" w:pos="4320"/>
        </w:tabs>
        <w:ind w:left="4320" w:hanging="360"/>
      </w:pPr>
      <w:rPr>
        <w:rFonts w:ascii="Wingdings" w:hAnsi="Wingdings"/>
      </w:rPr>
    </w:lvl>
    <w:lvl w:ilvl="6" w:tplc="DB9CB18E">
      <w:start w:val="1"/>
      <w:numFmt w:val="bullet"/>
      <w:lvlText w:val=""/>
      <w:lvlJc w:val="left"/>
      <w:pPr>
        <w:tabs>
          <w:tab w:val="num" w:pos="5040"/>
        </w:tabs>
        <w:ind w:left="5040" w:hanging="360"/>
      </w:pPr>
      <w:rPr>
        <w:rFonts w:ascii="Symbol" w:hAnsi="Symbol"/>
      </w:rPr>
    </w:lvl>
    <w:lvl w:ilvl="7" w:tplc="49360350">
      <w:start w:val="1"/>
      <w:numFmt w:val="bullet"/>
      <w:lvlText w:val="o"/>
      <w:lvlJc w:val="left"/>
      <w:pPr>
        <w:tabs>
          <w:tab w:val="num" w:pos="5760"/>
        </w:tabs>
        <w:ind w:left="5760" w:hanging="360"/>
      </w:pPr>
      <w:rPr>
        <w:rFonts w:ascii="Courier New" w:hAnsi="Courier New"/>
      </w:rPr>
    </w:lvl>
    <w:lvl w:ilvl="8" w:tplc="727A3FE2">
      <w:start w:val="1"/>
      <w:numFmt w:val="bullet"/>
      <w:lvlText w:val=""/>
      <w:lvlJc w:val="left"/>
      <w:pPr>
        <w:tabs>
          <w:tab w:val="num" w:pos="6480"/>
        </w:tabs>
        <w:ind w:left="6480" w:hanging="360"/>
      </w:pPr>
      <w:rPr>
        <w:rFonts w:ascii="Wingdings" w:hAnsi="Wingdings"/>
      </w:rPr>
    </w:lvl>
  </w:abstractNum>
  <w:abstractNum w:abstractNumId="55" w15:restartNumberingAfterBreak="0">
    <w:nsid w:val="000001B5"/>
    <w:multiLevelType w:val="hybridMultilevel"/>
    <w:tmpl w:val="000001B5"/>
    <w:lvl w:ilvl="0" w:tplc="36FEF788">
      <w:start w:val="1"/>
      <w:numFmt w:val="bullet"/>
      <w:lvlText w:val=""/>
      <w:lvlJc w:val="left"/>
      <w:pPr>
        <w:ind w:left="720" w:hanging="360"/>
      </w:pPr>
      <w:rPr>
        <w:rFonts w:ascii="Symbol" w:hAnsi="Symbol"/>
      </w:rPr>
    </w:lvl>
    <w:lvl w:ilvl="1" w:tplc="C33ED8FC">
      <w:start w:val="1"/>
      <w:numFmt w:val="bullet"/>
      <w:lvlText w:val="o"/>
      <w:lvlJc w:val="left"/>
      <w:pPr>
        <w:tabs>
          <w:tab w:val="num" w:pos="1440"/>
        </w:tabs>
        <w:ind w:left="1440" w:hanging="360"/>
      </w:pPr>
      <w:rPr>
        <w:rFonts w:ascii="Courier New" w:hAnsi="Courier New"/>
      </w:rPr>
    </w:lvl>
    <w:lvl w:ilvl="2" w:tplc="BBB48B28">
      <w:start w:val="1"/>
      <w:numFmt w:val="bullet"/>
      <w:lvlText w:val=""/>
      <w:lvlJc w:val="left"/>
      <w:pPr>
        <w:tabs>
          <w:tab w:val="num" w:pos="2160"/>
        </w:tabs>
        <w:ind w:left="2160" w:hanging="360"/>
      </w:pPr>
      <w:rPr>
        <w:rFonts w:ascii="Wingdings" w:hAnsi="Wingdings"/>
      </w:rPr>
    </w:lvl>
    <w:lvl w:ilvl="3" w:tplc="E0747D64">
      <w:start w:val="1"/>
      <w:numFmt w:val="bullet"/>
      <w:lvlText w:val=""/>
      <w:lvlJc w:val="left"/>
      <w:pPr>
        <w:tabs>
          <w:tab w:val="num" w:pos="2880"/>
        </w:tabs>
        <w:ind w:left="2880" w:hanging="360"/>
      </w:pPr>
      <w:rPr>
        <w:rFonts w:ascii="Symbol" w:hAnsi="Symbol"/>
      </w:rPr>
    </w:lvl>
    <w:lvl w:ilvl="4" w:tplc="F80EBEBC">
      <w:start w:val="1"/>
      <w:numFmt w:val="bullet"/>
      <w:lvlText w:val="o"/>
      <w:lvlJc w:val="left"/>
      <w:pPr>
        <w:tabs>
          <w:tab w:val="num" w:pos="3600"/>
        </w:tabs>
        <w:ind w:left="3600" w:hanging="360"/>
      </w:pPr>
      <w:rPr>
        <w:rFonts w:ascii="Courier New" w:hAnsi="Courier New"/>
      </w:rPr>
    </w:lvl>
    <w:lvl w:ilvl="5" w:tplc="DAEC31DA">
      <w:start w:val="1"/>
      <w:numFmt w:val="bullet"/>
      <w:lvlText w:val=""/>
      <w:lvlJc w:val="left"/>
      <w:pPr>
        <w:tabs>
          <w:tab w:val="num" w:pos="4320"/>
        </w:tabs>
        <w:ind w:left="4320" w:hanging="360"/>
      </w:pPr>
      <w:rPr>
        <w:rFonts w:ascii="Wingdings" w:hAnsi="Wingdings"/>
      </w:rPr>
    </w:lvl>
    <w:lvl w:ilvl="6" w:tplc="ED0445DC">
      <w:start w:val="1"/>
      <w:numFmt w:val="bullet"/>
      <w:lvlText w:val=""/>
      <w:lvlJc w:val="left"/>
      <w:pPr>
        <w:tabs>
          <w:tab w:val="num" w:pos="5040"/>
        </w:tabs>
        <w:ind w:left="5040" w:hanging="360"/>
      </w:pPr>
      <w:rPr>
        <w:rFonts w:ascii="Symbol" w:hAnsi="Symbol"/>
      </w:rPr>
    </w:lvl>
    <w:lvl w:ilvl="7" w:tplc="76866FF6">
      <w:start w:val="1"/>
      <w:numFmt w:val="bullet"/>
      <w:lvlText w:val="o"/>
      <w:lvlJc w:val="left"/>
      <w:pPr>
        <w:tabs>
          <w:tab w:val="num" w:pos="5760"/>
        </w:tabs>
        <w:ind w:left="5760" w:hanging="360"/>
      </w:pPr>
      <w:rPr>
        <w:rFonts w:ascii="Courier New" w:hAnsi="Courier New"/>
      </w:rPr>
    </w:lvl>
    <w:lvl w:ilvl="8" w:tplc="8FF640DC">
      <w:start w:val="1"/>
      <w:numFmt w:val="bullet"/>
      <w:lvlText w:val=""/>
      <w:lvlJc w:val="left"/>
      <w:pPr>
        <w:tabs>
          <w:tab w:val="num" w:pos="6480"/>
        </w:tabs>
        <w:ind w:left="6480" w:hanging="360"/>
      </w:pPr>
      <w:rPr>
        <w:rFonts w:ascii="Wingdings" w:hAnsi="Wingdings"/>
      </w:rPr>
    </w:lvl>
  </w:abstractNum>
  <w:abstractNum w:abstractNumId="56" w15:restartNumberingAfterBreak="0">
    <w:nsid w:val="000001B6"/>
    <w:multiLevelType w:val="hybridMultilevel"/>
    <w:tmpl w:val="000001B6"/>
    <w:lvl w:ilvl="0" w:tplc="4BD0BEB6">
      <w:start w:val="1"/>
      <w:numFmt w:val="bullet"/>
      <w:lvlText w:val=""/>
      <w:lvlJc w:val="left"/>
      <w:pPr>
        <w:ind w:left="720" w:hanging="360"/>
      </w:pPr>
      <w:rPr>
        <w:rFonts w:ascii="Symbol" w:hAnsi="Symbol"/>
      </w:rPr>
    </w:lvl>
    <w:lvl w:ilvl="1" w:tplc="D47658F4">
      <w:start w:val="1"/>
      <w:numFmt w:val="bullet"/>
      <w:lvlText w:val="o"/>
      <w:lvlJc w:val="left"/>
      <w:pPr>
        <w:tabs>
          <w:tab w:val="num" w:pos="1440"/>
        </w:tabs>
        <w:ind w:left="1440" w:hanging="360"/>
      </w:pPr>
      <w:rPr>
        <w:rFonts w:ascii="Courier New" w:hAnsi="Courier New"/>
      </w:rPr>
    </w:lvl>
    <w:lvl w:ilvl="2" w:tplc="E83C0CB4">
      <w:start w:val="1"/>
      <w:numFmt w:val="bullet"/>
      <w:lvlText w:val=""/>
      <w:lvlJc w:val="left"/>
      <w:pPr>
        <w:tabs>
          <w:tab w:val="num" w:pos="2160"/>
        </w:tabs>
        <w:ind w:left="2160" w:hanging="360"/>
      </w:pPr>
      <w:rPr>
        <w:rFonts w:ascii="Wingdings" w:hAnsi="Wingdings"/>
      </w:rPr>
    </w:lvl>
    <w:lvl w:ilvl="3" w:tplc="A5E6F0C8">
      <w:start w:val="1"/>
      <w:numFmt w:val="bullet"/>
      <w:lvlText w:val=""/>
      <w:lvlJc w:val="left"/>
      <w:pPr>
        <w:tabs>
          <w:tab w:val="num" w:pos="2880"/>
        </w:tabs>
        <w:ind w:left="2880" w:hanging="360"/>
      </w:pPr>
      <w:rPr>
        <w:rFonts w:ascii="Symbol" w:hAnsi="Symbol"/>
      </w:rPr>
    </w:lvl>
    <w:lvl w:ilvl="4" w:tplc="CA3E61C0">
      <w:start w:val="1"/>
      <w:numFmt w:val="bullet"/>
      <w:lvlText w:val="o"/>
      <w:lvlJc w:val="left"/>
      <w:pPr>
        <w:tabs>
          <w:tab w:val="num" w:pos="3600"/>
        </w:tabs>
        <w:ind w:left="3600" w:hanging="360"/>
      </w:pPr>
      <w:rPr>
        <w:rFonts w:ascii="Courier New" w:hAnsi="Courier New"/>
      </w:rPr>
    </w:lvl>
    <w:lvl w:ilvl="5" w:tplc="7324947C">
      <w:start w:val="1"/>
      <w:numFmt w:val="bullet"/>
      <w:lvlText w:val=""/>
      <w:lvlJc w:val="left"/>
      <w:pPr>
        <w:tabs>
          <w:tab w:val="num" w:pos="4320"/>
        </w:tabs>
        <w:ind w:left="4320" w:hanging="360"/>
      </w:pPr>
      <w:rPr>
        <w:rFonts w:ascii="Wingdings" w:hAnsi="Wingdings"/>
      </w:rPr>
    </w:lvl>
    <w:lvl w:ilvl="6" w:tplc="EB98C3D4">
      <w:start w:val="1"/>
      <w:numFmt w:val="bullet"/>
      <w:lvlText w:val=""/>
      <w:lvlJc w:val="left"/>
      <w:pPr>
        <w:tabs>
          <w:tab w:val="num" w:pos="5040"/>
        </w:tabs>
        <w:ind w:left="5040" w:hanging="360"/>
      </w:pPr>
      <w:rPr>
        <w:rFonts w:ascii="Symbol" w:hAnsi="Symbol"/>
      </w:rPr>
    </w:lvl>
    <w:lvl w:ilvl="7" w:tplc="550C3FF8">
      <w:start w:val="1"/>
      <w:numFmt w:val="bullet"/>
      <w:lvlText w:val="o"/>
      <w:lvlJc w:val="left"/>
      <w:pPr>
        <w:tabs>
          <w:tab w:val="num" w:pos="5760"/>
        </w:tabs>
        <w:ind w:left="5760" w:hanging="360"/>
      </w:pPr>
      <w:rPr>
        <w:rFonts w:ascii="Courier New" w:hAnsi="Courier New"/>
      </w:rPr>
    </w:lvl>
    <w:lvl w:ilvl="8" w:tplc="5C3A994C">
      <w:start w:val="1"/>
      <w:numFmt w:val="bullet"/>
      <w:lvlText w:val=""/>
      <w:lvlJc w:val="left"/>
      <w:pPr>
        <w:tabs>
          <w:tab w:val="num" w:pos="6480"/>
        </w:tabs>
        <w:ind w:left="6480" w:hanging="360"/>
      </w:pPr>
      <w:rPr>
        <w:rFonts w:ascii="Wingdings" w:hAnsi="Wingdings"/>
      </w:rPr>
    </w:lvl>
  </w:abstractNum>
  <w:abstractNum w:abstractNumId="57" w15:restartNumberingAfterBreak="0">
    <w:nsid w:val="000001B7"/>
    <w:multiLevelType w:val="hybridMultilevel"/>
    <w:tmpl w:val="000001B7"/>
    <w:lvl w:ilvl="0" w:tplc="A558B8B2">
      <w:start w:val="1"/>
      <w:numFmt w:val="bullet"/>
      <w:lvlText w:val=""/>
      <w:lvlJc w:val="left"/>
      <w:pPr>
        <w:ind w:left="720" w:hanging="360"/>
      </w:pPr>
      <w:rPr>
        <w:rFonts w:ascii="Symbol" w:hAnsi="Symbol"/>
      </w:rPr>
    </w:lvl>
    <w:lvl w:ilvl="1" w:tplc="F44246C8">
      <w:start w:val="1"/>
      <w:numFmt w:val="bullet"/>
      <w:lvlText w:val="o"/>
      <w:lvlJc w:val="left"/>
      <w:pPr>
        <w:tabs>
          <w:tab w:val="num" w:pos="1440"/>
        </w:tabs>
        <w:ind w:left="1440" w:hanging="360"/>
      </w:pPr>
      <w:rPr>
        <w:rFonts w:ascii="Courier New" w:hAnsi="Courier New"/>
      </w:rPr>
    </w:lvl>
    <w:lvl w:ilvl="2" w:tplc="EE4ED44E">
      <w:start w:val="1"/>
      <w:numFmt w:val="bullet"/>
      <w:lvlText w:val=""/>
      <w:lvlJc w:val="left"/>
      <w:pPr>
        <w:tabs>
          <w:tab w:val="num" w:pos="2160"/>
        </w:tabs>
        <w:ind w:left="2160" w:hanging="360"/>
      </w:pPr>
      <w:rPr>
        <w:rFonts w:ascii="Wingdings" w:hAnsi="Wingdings"/>
      </w:rPr>
    </w:lvl>
    <w:lvl w:ilvl="3" w:tplc="6EF074AE">
      <w:start w:val="1"/>
      <w:numFmt w:val="bullet"/>
      <w:lvlText w:val=""/>
      <w:lvlJc w:val="left"/>
      <w:pPr>
        <w:tabs>
          <w:tab w:val="num" w:pos="2880"/>
        </w:tabs>
        <w:ind w:left="2880" w:hanging="360"/>
      </w:pPr>
      <w:rPr>
        <w:rFonts w:ascii="Symbol" w:hAnsi="Symbol"/>
      </w:rPr>
    </w:lvl>
    <w:lvl w:ilvl="4" w:tplc="D8D01EBC">
      <w:start w:val="1"/>
      <w:numFmt w:val="bullet"/>
      <w:lvlText w:val="o"/>
      <w:lvlJc w:val="left"/>
      <w:pPr>
        <w:tabs>
          <w:tab w:val="num" w:pos="3600"/>
        </w:tabs>
        <w:ind w:left="3600" w:hanging="360"/>
      </w:pPr>
      <w:rPr>
        <w:rFonts w:ascii="Courier New" w:hAnsi="Courier New"/>
      </w:rPr>
    </w:lvl>
    <w:lvl w:ilvl="5" w:tplc="7776655C">
      <w:start w:val="1"/>
      <w:numFmt w:val="bullet"/>
      <w:lvlText w:val=""/>
      <w:lvlJc w:val="left"/>
      <w:pPr>
        <w:tabs>
          <w:tab w:val="num" w:pos="4320"/>
        </w:tabs>
        <w:ind w:left="4320" w:hanging="360"/>
      </w:pPr>
      <w:rPr>
        <w:rFonts w:ascii="Wingdings" w:hAnsi="Wingdings"/>
      </w:rPr>
    </w:lvl>
    <w:lvl w:ilvl="6" w:tplc="E2D839D6">
      <w:start w:val="1"/>
      <w:numFmt w:val="bullet"/>
      <w:lvlText w:val=""/>
      <w:lvlJc w:val="left"/>
      <w:pPr>
        <w:tabs>
          <w:tab w:val="num" w:pos="5040"/>
        </w:tabs>
        <w:ind w:left="5040" w:hanging="360"/>
      </w:pPr>
      <w:rPr>
        <w:rFonts w:ascii="Symbol" w:hAnsi="Symbol"/>
      </w:rPr>
    </w:lvl>
    <w:lvl w:ilvl="7" w:tplc="50C865A8">
      <w:start w:val="1"/>
      <w:numFmt w:val="bullet"/>
      <w:lvlText w:val="o"/>
      <w:lvlJc w:val="left"/>
      <w:pPr>
        <w:tabs>
          <w:tab w:val="num" w:pos="5760"/>
        </w:tabs>
        <w:ind w:left="5760" w:hanging="360"/>
      </w:pPr>
      <w:rPr>
        <w:rFonts w:ascii="Courier New" w:hAnsi="Courier New"/>
      </w:rPr>
    </w:lvl>
    <w:lvl w:ilvl="8" w:tplc="6BE6DBE2">
      <w:start w:val="1"/>
      <w:numFmt w:val="bullet"/>
      <w:lvlText w:val=""/>
      <w:lvlJc w:val="left"/>
      <w:pPr>
        <w:tabs>
          <w:tab w:val="num" w:pos="6480"/>
        </w:tabs>
        <w:ind w:left="6480" w:hanging="360"/>
      </w:pPr>
      <w:rPr>
        <w:rFonts w:ascii="Wingdings" w:hAnsi="Wingdings"/>
      </w:rPr>
    </w:lvl>
  </w:abstractNum>
  <w:abstractNum w:abstractNumId="58" w15:restartNumberingAfterBreak="0">
    <w:nsid w:val="000001B8"/>
    <w:multiLevelType w:val="multilevel"/>
    <w:tmpl w:val="000001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1B9"/>
    <w:multiLevelType w:val="multilevel"/>
    <w:tmpl w:val="000001B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1BA"/>
    <w:multiLevelType w:val="multilevel"/>
    <w:tmpl w:val="000001B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1BB"/>
    <w:multiLevelType w:val="multilevel"/>
    <w:tmpl w:val="000001BB"/>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1BC"/>
    <w:multiLevelType w:val="multilevel"/>
    <w:tmpl w:val="000001B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1BD"/>
    <w:multiLevelType w:val="multilevel"/>
    <w:tmpl w:val="000001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1BE"/>
    <w:multiLevelType w:val="hybridMultilevel"/>
    <w:tmpl w:val="000001BE"/>
    <w:lvl w:ilvl="0" w:tplc="18B2CF78">
      <w:start w:val="1"/>
      <w:numFmt w:val="bullet"/>
      <w:lvlText w:val=""/>
      <w:lvlJc w:val="left"/>
      <w:pPr>
        <w:ind w:left="720" w:hanging="360"/>
      </w:pPr>
      <w:rPr>
        <w:rFonts w:ascii="Symbol" w:hAnsi="Symbol"/>
      </w:rPr>
    </w:lvl>
    <w:lvl w:ilvl="1" w:tplc="AA18EFBA">
      <w:start w:val="1"/>
      <w:numFmt w:val="bullet"/>
      <w:lvlText w:val="o"/>
      <w:lvlJc w:val="left"/>
      <w:pPr>
        <w:tabs>
          <w:tab w:val="num" w:pos="1440"/>
        </w:tabs>
        <w:ind w:left="1440" w:hanging="360"/>
      </w:pPr>
      <w:rPr>
        <w:rFonts w:ascii="Courier New" w:hAnsi="Courier New"/>
      </w:rPr>
    </w:lvl>
    <w:lvl w:ilvl="2" w:tplc="758E2912">
      <w:start w:val="1"/>
      <w:numFmt w:val="bullet"/>
      <w:lvlText w:val=""/>
      <w:lvlJc w:val="left"/>
      <w:pPr>
        <w:tabs>
          <w:tab w:val="num" w:pos="2160"/>
        </w:tabs>
        <w:ind w:left="2160" w:hanging="360"/>
      </w:pPr>
      <w:rPr>
        <w:rFonts w:ascii="Wingdings" w:hAnsi="Wingdings"/>
      </w:rPr>
    </w:lvl>
    <w:lvl w:ilvl="3" w:tplc="1390D8F0">
      <w:start w:val="1"/>
      <w:numFmt w:val="bullet"/>
      <w:lvlText w:val=""/>
      <w:lvlJc w:val="left"/>
      <w:pPr>
        <w:tabs>
          <w:tab w:val="num" w:pos="2880"/>
        </w:tabs>
        <w:ind w:left="2880" w:hanging="360"/>
      </w:pPr>
      <w:rPr>
        <w:rFonts w:ascii="Symbol" w:hAnsi="Symbol"/>
      </w:rPr>
    </w:lvl>
    <w:lvl w:ilvl="4" w:tplc="26FCF85A">
      <w:start w:val="1"/>
      <w:numFmt w:val="bullet"/>
      <w:lvlText w:val="o"/>
      <w:lvlJc w:val="left"/>
      <w:pPr>
        <w:tabs>
          <w:tab w:val="num" w:pos="3600"/>
        </w:tabs>
        <w:ind w:left="3600" w:hanging="360"/>
      </w:pPr>
      <w:rPr>
        <w:rFonts w:ascii="Courier New" w:hAnsi="Courier New"/>
      </w:rPr>
    </w:lvl>
    <w:lvl w:ilvl="5" w:tplc="48EA8F66">
      <w:start w:val="1"/>
      <w:numFmt w:val="bullet"/>
      <w:lvlText w:val=""/>
      <w:lvlJc w:val="left"/>
      <w:pPr>
        <w:tabs>
          <w:tab w:val="num" w:pos="4320"/>
        </w:tabs>
        <w:ind w:left="4320" w:hanging="360"/>
      </w:pPr>
      <w:rPr>
        <w:rFonts w:ascii="Wingdings" w:hAnsi="Wingdings"/>
      </w:rPr>
    </w:lvl>
    <w:lvl w:ilvl="6" w:tplc="D38E6870">
      <w:start w:val="1"/>
      <w:numFmt w:val="bullet"/>
      <w:lvlText w:val=""/>
      <w:lvlJc w:val="left"/>
      <w:pPr>
        <w:tabs>
          <w:tab w:val="num" w:pos="5040"/>
        </w:tabs>
        <w:ind w:left="5040" w:hanging="360"/>
      </w:pPr>
      <w:rPr>
        <w:rFonts w:ascii="Symbol" w:hAnsi="Symbol"/>
      </w:rPr>
    </w:lvl>
    <w:lvl w:ilvl="7" w:tplc="FECC6FC0">
      <w:start w:val="1"/>
      <w:numFmt w:val="bullet"/>
      <w:lvlText w:val="o"/>
      <w:lvlJc w:val="left"/>
      <w:pPr>
        <w:tabs>
          <w:tab w:val="num" w:pos="5760"/>
        </w:tabs>
        <w:ind w:left="5760" w:hanging="360"/>
      </w:pPr>
      <w:rPr>
        <w:rFonts w:ascii="Courier New" w:hAnsi="Courier New"/>
      </w:rPr>
    </w:lvl>
    <w:lvl w:ilvl="8" w:tplc="A5C8749C">
      <w:start w:val="1"/>
      <w:numFmt w:val="bullet"/>
      <w:lvlText w:val=""/>
      <w:lvlJc w:val="left"/>
      <w:pPr>
        <w:tabs>
          <w:tab w:val="num" w:pos="6480"/>
        </w:tabs>
        <w:ind w:left="6480" w:hanging="360"/>
      </w:pPr>
      <w:rPr>
        <w:rFonts w:ascii="Wingdings" w:hAnsi="Wingdings"/>
      </w:rPr>
    </w:lvl>
  </w:abstractNum>
  <w:abstractNum w:abstractNumId="65" w15:restartNumberingAfterBreak="0">
    <w:nsid w:val="000001BF"/>
    <w:multiLevelType w:val="hybridMultilevel"/>
    <w:tmpl w:val="000001BF"/>
    <w:lvl w:ilvl="0" w:tplc="69AA0934">
      <w:start w:val="1"/>
      <w:numFmt w:val="bullet"/>
      <w:lvlText w:val=""/>
      <w:lvlJc w:val="left"/>
      <w:pPr>
        <w:ind w:left="720" w:hanging="360"/>
      </w:pPr>
      <w:rPr>
        <w:rFonts w:ascii="Symbol" w:hAnsi="Symbol"/>
      </w:rPr>
    </w:lvl>
    <w:lvl w:ilvl="1" w:tplc="69A2DCD2">
      <w:start w:val="1"/>
      <w:numFmt w:val="bullet"/>
      <w:lvlText w:val="o"/>
      <w:lvlJc w:val="left"/>
      <w:pPr>
        <w:tabs>
          <w:tab w:val="num" w:pos="1440"/>
        </w:tabs>
        <w:ind w:left="1440" w:hanging="360"/>
      </w:pPr>
      <w:rPr>
        <w:rFonts w:ascii="Courier New" w:hAnsi="Courier New"/>
      </w:rPr>
    </w:lvl>
    <w:lvl w:ilvl="2" w:tplc="1124EA10">
      <w:start w:val="1"/>
      <w:numFmt w:val="bullet"/>
      <w:lvlText w:val=""/>
      <w:lvlJc w:val="left"/>
      <w:pPr>
        <w:tabs>
          <w:tab w:val="num" w:pos="2160"/>
        </w:tabs>
        <w:ind w:left="2160" w:hanging="360"/>
      </w:pPr>
      <w:rPr>
        <w:rFonts w:ascii="Wingdings" w:hAnsi="Wingdings"/>
      </w:rPr>
    </w:lvl>
    <w:lvl w:ilvl="3" w:tplc="22069C94">
      <w:start w:val="1"/>
      <w:numFmt w:val="bullet"/>
      <w:lvlText w:val=""/>
      <w:lvlJc w:val="left"/>
      <w:pPr>
        <w:tabs>
          <w:tab w:val="num" w:pos="2880"/>
        </w:tabs>
        <w:ind w:left="2880" w:hanging="360"/>
      </w:pPr>
      <w:rPr>
        <w:rFonts w:ascii="Symbol" w:hAnsi="Symbol"/>
      </w:rPr>
    </w:lvl>
    <w:lvl w:ilvl="4" w:tplc="734C8AAE">
      <w:start w:val="1"/>
      <w:numFmt w:val="bullet"/>
      <w:lvlText w:val="o"/>
      <w:lvlJc w:val="left"/>
      <w:pPr>
        <w:tabs>
          <w:tab w:val="num" w:pos="3600"/>
        </w:tabs>
        <w:ind w:left="3600" w:hanging="360"/>
      </w:pPr>
      <w:rPr>
        <w:rFonts w:ascii="Courier New" w:hAnsi="Courier New"/>
      </w:rPr>
    </w:lvl>
    <w:lvl w:ilvl="5" w:tplc="959AD3BA">
      <w:start w:val="1"/>
      <w:numFmt w:val="bullet"/>
      <w:lvlText w:val=""/>
      <w:lvlJc w:val="left"/>
      <w:pPr>
        <w:tabs>
          <w:tab w:val="num" w:pos="4320"/>
        </w:tabs>
        <w:ind w:left="4320" w:hanging="360"/>
      </w:pPr>
      <w:rPr>
        <w:rFonts w:ascii="Wingdings" w:hAnsi="Wingdings"/>
      </w:rPr>
    </w:lvl>
    <w:lvl w:ilvl="6" w:tplc="4852C384">
      <w:start w:val="1"/>
      <w:numFmt w:val="bullet"/>
      <w:lvlText w:val=""/>
      <w:lvlJc w:val="left"/>
      <w:pPr>
        <w:tabs>
          <w:tab w:val="num" w:pos="5040"/>
        </w:tabs>
        <w:ind w:left="5040" w:hanging="360"/>
      </w:pPr>
      <w:rPr>
        <w:rFonts w:ascii="Symbol" w:hAnsi="Symbol"/>
      </w:rPr>
    </w:lvl>
    <w:lvl w:ilvl="7" w:tplc="1DF00AF8">
      <w:start w:val="1"/>
      <w:numFmt w:val="bullet"/>
      <w:lvlText w:val="o"/>
      <w:lvlJc w:val="left"/>
      <w:pPr>
        <w:tabs>
          <w:tab w:val="num" w:pos="5760"/>
        </w:tabs>
        <w:ind w:left="5760" w:hanging="360"/>
      </w:pPr>
      <w:rPr>
        <w:rFonts w:ascii="Courier New" w:hAnsi="Courier New"/>
      </w:rPr>
    </w:lvl>
    <w:lvl w:ilvl="8" w:tplc="3D766B48">
      <w:start w:val="1"/>
      <w:numFmt w:val="bullet"/>
      <w:lvlText w:val=""/>
      <w:lvlJc w:val="left"/>
      <w:pPr>
        <w:tabs>
          <w:tab w:val="num" w:pos="6480"/>
        </w:tabs>
        <w:ind w:left="6480" w:hanging="360"/>
      </w:pPr>
      <w:rPr>
        <w:rFonts w:ascii="Wingdings" w:hAnsi="Wingdings"/>
      </w:rPr>
    </w:lvl>
  </w:abstractNum>
  <w:abstractNum w:abstractNumId="66" w15:restartNumberingAfterBreak="0">
    <w:nsid w:val="000001C0"/>
    <w:multiLevelType w:val="hybridMultilevel"/>
    <w:tmpl w:val="000001C0"/>
    <w:lvl w:ilvl="0" w:tplc="B6F2EDBC">
      <w:start w:val="1"/>
      <w:numFmt w:val="bullet"/>
      <w:lvlText w:val=""/>
      <w:lvlJc w:val="left"/>
      <w:pPr>
        <w:ind w:left="720" w:hanging="360"/>
      </w:pPr>
      <w:rPr>
        <w:rFonts w:ascii="Symbol" w:hAnsi="Symbol"/>
      </w:rPr>
    </w:lvl>
    <w:lvl w:ilvl="1" w:tplc="E6A28426">
      <w:start w:val="1"/>
      <w:numFmt w:val="bullet"/>
      <w:lvlText w:val="o"/>
      <w:lvlJc w:val="left"/>
      <w:pPr>
        <w:tabs>
          <w:tab w:val="num" w:pos="1440"/>
        </w:tabs>
        <w:ind w:left="1440" w:hanging="360"/>
      </w:pPr>
      <w:rPr>
        <w:rFonts w:ascii="Courier New" w:hAnsi="Courier New"/>
      </w:rPr>
    </w:lvl>
    <w:lvl w:ilvl="2" w:tplc="4F0041FC">
      <w:start w:val="1"/>
      <w:numFmt w:val="bullet"/>
      <w:lvlText w:val=""/>
      <w:lvlJc w:val="left"/>
      <w:pPr>
        <w:tabs>
          <w:tab w:val="num" w:pos="2160"/>
        </w:tabs>
        <w:ind w:left="2160" w:hanging="360"/>
      </w:pPr>
      <w:rPr>
        <w:rFonts w:ascii="Wingdings" w:hAnsi="Wingdings"/>
      </w:rPr>
    </w:lvl>
    <w:lvl w:ilvl="3" w:tplc="F690963A">
      <w:start w:val="1"/>
      <w:numFmt w:val="bullet"/>
      <w:lvlText w:val=""/>
      <w:lvlJc w:val="left"/>
      <w:pPr>
        <w:tabs>
          <w:tab w:val="num" w:pos="2880"/>
        </w:tabs>
        <w:ind w:left="2880" w:hanging="360"/>
      </w:pPr>
      <w:rPr>
        <w:rFonts w:ascii="Symbol" w:hAnsi="Symbol"/>
      </w:rPr>
    </w:lvl>
    <w:lvl w:ilvl="4" w:tplc="A63A7CD6">
      <w:start w:val="1"/>
      <w:numFmt w:val="bullet"/>
      <w:lvlText w:val="o"/>
      <w:lvlJc w:val="left"/>
      <w:pPr>
        <w:tabs>
          <w:tab w:val="num" w:pos="3600"/>
        </w:tabs>
        <w:ind w:left="3600" w:hanging="360"/>
      </w:pPr>
      <w:rPr>
        <w:rFonts w:ascii="Courier New" w:hAnsi="Courier New"/>
      </w:rPr>
    </w:lvl>
    <w:lvl w:ilvl="5" w:tplc="AB1E318E">
      <w:start w:val="1"/>
      <w:numFmt w:val="bullet"/>
      <w:lvlText w:val=""/>
      <w:lvlJc w:val="left"/>
      <w:pPr>
        <w:tabs>
          <w:tab w:val="num" w:pos="4320"/>
        </w:tabs>
        <w:ind w:left="4320" w:hanging="360"/>
      </w:pPr>
      <w:rPr>
        <w:rFonts w:ascii="Wingdings" w:hAnsi="Wingdings"/>
      </w:rPr>
    </w:lvl>
    <w:lvl w:ilvl="6" w:tplc="7DAC8F8C">
      <w:start w:val="1"/>
      <w:numFmt w:val="bullet"/>
      <w:lvlText w:val=""/>
      <w:lvlJc w:val="left"/>
      <w:pPr>
        <w:tabs>
          <w:tab w:val="num" w:pos="5040"/>
        </w:tabs>
        <w:ind w:left="5040" w:hanging="360"/>
      </w:pPr>
      <w:rPr>
        <w:rFonts w:ascii="Symbol" w:hAnsi="Symbol"/>
      </w:rPr>
    </w:lvl>
    <w:lvl w:ilvl="7" w:tplc="63226B7E">
      <w:start w:val="1"/>
      <w:numFmt w:val="bullet"/>
      <w:lvlText w:val="o"/>
      <w:lvlJc w:val="left"/>
      <w:pPr>
        <w:tabs>
          <w:tab w:val="num" w:pos="5760"/>
        </w:tabs>
        <w:ind w:left="5760" w:hanging="360"/>
      </w:pPr>
      <w:rPr>
        <w:rFonts w:ascii="Courier New" w:hAnsi="Courier New"/>
      </w:rPr>
    </w:lvl>
    <w:lvl w:ilvl="8" w:tplc="4BF2154C">
      <w:start w:val="1"/>
      <w:numFmt w:val="bullet"/>
      <w:lvlText w:val=""/>
      <w:lvlJc w:val="left"/>
      <w:pPr>
        <w:tabs>
          <w:tab w:val="num" w:pos="6480"/>
        </w:tabs>
        <w:ind w:left="6480" w:hanging="360"/>
      </w:pPr>
      <w:rPr>
        <w:rFonts w:ascii="Wingdings" w:hAnsi="Wingdings"/>
      </w:rPr>
    </w:lvl>
  </w:abstractNum>
  <w:abstractNum w:abstractNumId="67" w15:restartNumberingAfterBreak="0">
    <w:nsid w:val="000001C1"/>
    <w:multiLevelType w:val="hybridMultilevel"/>
    <w:tmpl w:val="000001C1"/>
    <w:lvl w:ilvl="0" w:tplc="59441F30">
      <w:start w:val="1"/>
      <w:numFmt w:val="bullet"/>
      <w:lvlText w:val=""/>
      <w:lvlJc w:val="left"/>
      <w:pPr>
        <w:ind w:left="720" w:hanging="360"/>
      </w:pPr>
      <w:rPr>
        <w:rFonts w:ascii="Symbol" w:hAnsi="Symbol"/>
      </w:rPr>
    </w:lvl>
    <w:lvl w:ilvl="1" w:tplc="C0A4F190">
      <w:start w:val="1"/>
      <w:numFmt w:val="bullet"/>
      <w:lvlText w:val="o"/>
      <w:lvlJc w:val="left"/>
      <w:pPr>
        <w:tabs>
          <w:tab w:val="num" w:pos="1440"/>
        </w:tabs>
        <w:ind w:left="1440" w:hanging="360"/>
      </w:pPr>
      <w:rPr>
        <w:rFonts w:ascii="Courier New" w:hAnsi="Courier New"/>
      </w:rPr>
    </w:lvl>
    <w:lvl w:ilvl="2" w:tplc="B254E0B4">
      <w:start w:val="1"/>
      <w:numFmt w:val="bullet"/>
      <w:lvlText w:val=""/>
      <w:lvlJc w:val="left"/>
      <w:pPr>
        <w:tabs>
          <w:tab w:val="num" w:pos="2160"/>
        </w:tabs>
        <w:ind w:left="2160" w:hanging="360"/>
      </w:pPr>
      <w:rPr>
        <w:rFonts w:ascii="Wingdings" w:hAnsi="Wingdings"/>
      </w:rPr>
    </w:lvl>
    <w:lvl w:ilvl="3" w:tplc="F4B08A48">
      <w:start w:val="1"/>
      <w:numFmt w:val="bullet"/>
      <w:lvlText w:val=""/>
      <w:lvlJc w:val="left"/>
      <w:pPr>
        <w:tabs>
          <w:tab w:val="num" w:pos="2880"/>
        </w:tabs>
        <w:ind w:left="2880" w:hanging="360"/>
      </w:pPr>
      <w:rPr>
        <w:rFonts w:ascii="Symbol" w:hAnsi="Symbol"/>
      </w:rPr>
    </w:lvl>
    <w:lvl w:ilvl="4" w:tplc="51848610">
      <w:start w:val="1"/>
      <w:numFmt w:val="bullet"/>
      <w:lvlText w:val="o"/>
      <w:lvlJc w:val="left"/>
      <w:pPr>
        <w:tabs>
          <w:tab w:val="num" w:pos="3600"/>
        </w:tabs>
        <w:ind w:left="3600" w:hanging="360"/>
      </w:pPr>
      <w:rPr>
        <w:rFonts w:ascii="Courier New" w:hAnsi="Courier New"/>
      </w:rPr>
    </w:lvl>
    <w:lvl w:ilvl="5" w:tplc="B9E29254">
      <w:start w:val="1"/>
      <w:numFmt w:val="bullet"/>
      <w:lvlText w:val=""/>
      <w:lvlJc w:val="left"/>
      <w:pPr>
        <w:tabs>
          <w:tab w:val="num" w:pos="4320"/>
        </w:tabs>
        <w:ind w:left="4320" w:hanging="360"/>
      </w:pPr>
      <w:rPr>
        <w:rFonts w:ascii="Wingdings" w:hAnsi="Wingdings"/>
      </w:rPr>
    </w:lvl>
    <w:lvl w:ilvl="6" w:tplc="1062D240">
      <w:start w:val="1"/>
      <w:numFmt w:val="bullet"/>
      <w:lvlText w:val=""/>
      <w:lvlJc w:val="left"/>
      <w:pPr>
        <w:tabs>
          <w:tab w:val="num" w:pos="5040"/>
        </w:tabs>
        <w:ind w:left="5040" w:hanging="360"/>
      </w:pPr>
      <w:rPr>
        <w:rFonts w:ascii="Symbol" w:hAnsi="Symbol"/>
      </w:rPr>
    </w:lvl>
    <w:lvl w:ilvl="7" w:tplc="8772C42A">
      <w:start w:val="1"/>
      <w:numFmt w:val="bullet"/>
      <w:lvlText w:val="o"/>
      <w:lvlJc w:val="left"/>
      <w:pPr>
        <w:tabs>
          <w:tab w:val="num" w:pos="5760"/>
        </w:tabs>
        <w:ind w:left="5760" w:hanging="360"/>
      </w:pPr>
      <w:rPr>
        <w:rFonts w:ascii="Courier New" w:hAnsi="Courier New"/>
      </w:rPr>
    </w:lvl>
    <w:lvl w:ilvl="8" w:tplc="F3E8C698">
      <w:start w:val="1"/>
      <w:numFmt w:val="bullet"/>
      <w:lvlText w:val=""/>
      <w:lvlJc w:val="left"/>
      <w:pPr>
        <w:tabs>
          <w:tab w:val="num" w:pos="6480"/>
        </w:tabs>
        <w:ind w:left="6480" w:hanging="360"/>
      </w:pPr>
      <w:rPr>
        <w:rFonts w:ascii="Wingdings" w:hAnsi="Wingdings"/>
      </w:rPr>
    </w:lvl>
  </w:abstractNum>
  <w:abstractNum w:abstractNumId="68" w15:restartNumberingAfterBreak="0">
    <w:nsid w:val="000001C2"/>
    <w:multiLevelType w:val="hybridMultilevel"/>
    <w:tmpl w:val="000001C2"/>
    <w:lvl w:ilvl="0" w:tplc="7AAEC3C2">
      <w:start w:val="1"/>
      <w:numFmt w:val="bullet"/>
      <w:lvlText w:val=""/>
      <w:lvlJc w:val="left"/>
      <w:pPr>
        <w:ind w:left="720" w:hanging="360"/>
      </w:pPr>
      <w:rPr>
        <w:rFonts w:ascii="Symbol" w:hAnsi="Symbol"/>
      </w:rPr>
    </w:lvl>
    <w:lvl w:ilvl="1" w:tplc="73760220">
      <w:start w:val="1"/>
      <w:numFmt w:val="bullet"/>
      <w:lvlText w:val="o"/>
      <w:lvlJc w:val="left"/>
      <w:pPr>
        <w:tabs>
          <w:tab w:val="num" w:pos="1440"/>
        </w:tabs>
        <w:ind w:left="1440" w:hanging="360"/>
      </w:pPr>
      <w:rPr>
        <w:rFonts w:ascii="Courier New" w:hAnsi="Courier New"/>
      </w:rPr>
    </w:lvl>
    <w:lvl w:ilvl="2" w:tplc="EE94654C">
      <w:start w:val="1"/>
      <w:numFmt w:val="bullet"/>
      <w:lvlText w:val=""/>
      <w:lvlJc w:val="left"/>
      <w:pPr>
        <w:tabs>
          <w:tab w:val="num" w:pos="2160"/>
        </w:tabs>
        <w:ind w:left="2160" w:hanging="360"/>
      </w:pPr>
      <w:rPr>
        <w:rFonts w:ascii="Wingdings" w:hAnsi="Wingdings"/>
      </w:rPr>
    </w:lvl>
    <w:lvl w:ilvl="3" w:tplc="8228B74C">
      <w:start w:val="1"/>
      <w:numFmt w:val="bullet"/>
      <w:lvlText w:val=""/>
      <w:lvlJc w:val="left"/>
      <w:pPr>
        <w:tabs>
          <w:tab w:val="num" w:pos="2880"/>
        </w:tabs>
        <w:ind w:left="2880" w:hanging="360"/>
      </w:pPr>
      <w:rPr>
        <w:rFonts w:ascii="Symbol" w:hAnsi="Symbol"/>
      </w:rPr>
    </w:lvl>
    <w:lvl w:ilvl="4" w:tplc="551C73FA">
      <w:start w:val="1"/>
      <w:numFmt w:val="bullet"/>
      <w:lvlText w:val="o"/>
      <w:lvlJc w:val="left"/>
      <w:pPr>
        <w:tabs>
          <w:tab w:val="num" w:pos="3600"/>
        </w:tabs>
        <w:ind w:left="3600" w:hanging="360"/>
      </w:pPr>
      <w:rPr>
        <w:rFonts w:ascii="Courier New" w:hAnsi="Courier New"/>
      </w:rPr>
    </w:lvl>
    <w:lvl w:ilvl="5" w:tplc="D58E6506">
      <w:start w:val="1"/>
      <w:numFmt w:val="bullet"/>
      <w:lvlText w:val=""/>
      <w:lvlJc w:val="left"/>
      <w:pPr>
        <w:tabs>
          <w:tab w:val="num" w:pos="4320"/>
        </w:tabs>
        <w:ind w:left="4320" w:hanging="360"/>
      </w:pPr>
      <w:rPr>
        <w:rFonts w:ascii="Wingdings" w:hAnsi="Wingdings"/>
      </w:rPr>
    </w:lvl>
    <w:lvl w:ilvl="6" w:tplc="F992FF5C">
      <w:start w:val="1"/>
      <w:numFmt w:val="bullet"/>
      <w:lvlText w:val=""/>
      <w:lvlJc w:val="left"/>
      <w:pPr>
        <w:tabs>
          <w:tab w:val="num" w:pos="5040"/>
        </w:tabs>
        <w:ind w:left="5040" w:hanging="360"/>
      </w:pPr>
      <w:rPr>
        <w:rFonts w:ascii="Symbol" w:hAnsi="Symbol"/>
      </w:rPr>
    </w:lvl>
    <w:lvl w:ilvl="7" w:tplc="30B61740">
      <w:start w:val="1"/>
      <w:numFmt w:val="bullet"/>
      <w:lvlText w:val="o"/>
      <w:lvlJc w:val="left"/>
      <w:pPr>
        <w:tabs>
          <w:tab w:val="num" w:pos="5760"/>
        </w:tabs>
        <w:ind w:left="5760" w:hanging="360"/>
      </w:pPr>
      <w:rPr>
        <w:rFonts w:ascii="Courier New" w:hAnsi="Courier New"/>
      </w:rPr>
    </w:lvl>
    <w:lvl w:ilvl="8" w:tplc="510A4298">
      <w:start w:val="1"/>
      <w:numFmt w:val="bullet"/>
      <w:lvlText w:val=""/>
      <w:lvlJc w:val="left"/>
      <w:pPr>
        <w:tabs>
          <w:tab w:val="num" w:pos="6480"/>
        </w:tabs>
        <w:ind w:left="6480" w:hanging="360"/>
      </w:pPr>
      <w:rPr>
        <w:rFonts w:ascii="Wingdings" w:hAnsi="Wingdings"/>
      </w:rPr>
    </w:lvl>
  </w:abstractNum>
  <w:abstractNum w:abstractNumId="69" w15:restartNumberingAfterBreak="0">
    <w:nsid w:val="000001C3"/>
    <w:multiLevelType w:val="hybridMultilevel"/>
    <w:tmpl w:val="000001C3"/>
    <w:lvl w:ilvl="0" w:tplc="3ADC9A98">
      <w:start w:val="1"/>
      <w:numFmt w:val="bullet"/>
      <w:lvlText w:val=""/>
      <w:lvlJc w:val="left"/>
      <w:pPr>
        <w:ind w:left="720" w:hanging="360"/>
      </w:pPr>
      <w:rPr>
        <w:rFonts w:ascii="Symbol" w:hAnsi="Symbol"/>
      </w:rPr>
    </w:lvl>
    <w:lvl w:ilvl="1" w:tplc="688E8C68">
      <w:start w:val="1"/>
      <w:numFmt w:val="bullet"/>
      <w:lvlText w:val="o"/>
      <w:lvlJc w:val="left"/>
      <w:pPr>
        <w:tabs>
          <w:tab w:val="num" w:pos="1440"/>
        </w:tabs>
        <w:ind w:left="1440" w:hanging="360"/>
      </w:pPr>
      <w:rPr>
        <w:rFonts w:ascii="Courier New" w:hAnsi="Courier New"/>
      </w:rPr>
    </w:lvl>
    <w:lvl w:ilvl="2" w:tplc="003C409C">
      <w:start w:val="1"/>
      <w:numFmt w:val="bullet"/>
      <w:lvlText w:val=""/>
      <w:lvlJc w:val="left"/>
      <w:pPr>
        <w:tabs>
          <w:tab w:val="num" w:pos="2160"/>
        </w:tabs>
        <w:ind w:left="2160" w:hanging="360"/>
      </w:pPr>
      <w:rPr>
        <w:rFonts w:ascii="Wingdings" w:hAnsi="Wingdings"/>
      </w:rPr>
    </w:lvl>
    <w:lvl w:ilvl="3" w:tplc="1D6AE13A">
      <w:start w:val="1"/>
      <w:numFmt w:val="bullet"/>
      <w:lvlText w:val=""/>
      <w:lvlJc w:val="left"/>
      <w:pPr>
        <w:tabs>
          <w:tab w:val="num" w:pos="2880"/>
        </w:tabs>
        <w:ind w:left="2880" w:hanging="360"/>
      </w:pPr>
      <w:rPr>
        <w:rFonts w:ascii="Symbol" w:hAnsi="Symbol"/>
      </w:rPr>
    </w:lvl>
    <w:lvl w:ilvl="4" w:tplc="1098D85C">
      <w:start w:val="1"/>
      <w:numFmt w:val="bullet"/>
      <w:lvlText w:val="o"/>
      <w:lvlJc w:val="left"/>
      <w:pPr>
        <w:tabs>
          <w:tab w:val="num" w:pos="3600"/>
        </w:tabs>
        <w:ind w:left="3600" w:hanging="360"/>
      </w:pPr>
      <w:rPr>
        <w:rFonts w:ascii="Courier New" w:hAnsi="Courier New"/>
      </w:rPr>
    </w:lvl>
    <w:lvl w:ilvl="5" w:tplc="E11EB780">
      <w:start w:val="1"/>
      <w:numFmt w:val="bullet"/>
      <w:lvlText w:val=""/>
      <w:lvlJc w:val="left"/>
      <w:pPr>
        <w:tabs>
          <w:tab w:val="num" w:pos="4320"/>
        </w:tabs>
        <w:ind w:left="4320" w:hanging="360"/>
      </w:pPr>
      <w:rPr>
        <w:rFonts w:ascii="Wingdings" w:hAnsi="Wingdings"/>
      </w:rPr>
    </w:lvl>
    <w:lvl w:ilvl="6" w:tplc="5C0CD6BC">
      <w:start w:val="1"/>
      <w:numFmt w:val="bullet"/>
      <w:lvlText w:val=""/>
      <w:lvlJc w:val="left"/>
      <w:pPr>
        <w:tabs>
          <w:tab w:val="num" w:pos="5040"/>
        </w:tabs>
        <w:ind w:left="5040" w:hanging="360"/>
      </w:pPr>
      <w:rPr>
        <w:rFonts w:ascii="Symbol" w:hAnsi="Symbol"/>
      </w:rPr>
    </w:lvl>
    <w:lvl w:ilvl="7" w:tplc="8ADA751C">
      <w:start w:val="1"/>
      <w:numFmt w:val="bullet"/>
      <w:lvlText w:val="o"/>
      <w:lvlJc w:val="left"/>
      <w:pPr>
        <w:tabs>
          <w:tab w:val="num" w:pos="5760"/>
        </w:tabs>
        <w:ind w:left="5760" w:hanging="360"/>
      </w:pPr>
      <w:rPr>
        <w:rFonts w:ascii="Courier New" w:hAnsi="Courier New"/>
      </w:rPr>
    </w:lvl>
    <w:lvl w:ilvl="8" w:tplc="2D9ACB64">
      <w:start w:val="1"/>
      <w:numFmt w:val="bullet"/>
      <w:lvlText w:val=""/>
      <w:lvlJc w:val="left"/>
      <w:pPr>
        <w:tabs>
          <w:tab w:val="num" w:pos="6480"/>
        </w:tabs>
        <w:ind w:left="6480" w:hanging="360"/>
      </w:pPr>
      <w:rPr>
        <w:rFonts w:ascii="Wingdings" w:hAnsi="Wingdings"/>
      </w:rPr>
    </w:lvl>
  </w:abstractNum>
  <w:abstractNum w:abstractNumId="70" w15:restartNumberingAfterBreak="0">
    <w:nsid w:val="000001C4"/>
    <w:multiLevelType w:val="hybridMultilevel"/>
    <w:tmpl w:val="000001C4"/>
    <w:lvl w:ilvl="0" w:tplc="85F0B74C">
      <w:start w:val="1"/>
      <w:numFmt w:val="bullet"/>
      <w:lvlText w:val=""/>
      <w:lvlJc w:val="left"/>
      <w:pPr>
        <w:ind w:left="720" w:hanging="360"/>
      </w:pPr>
      <w:rPr>
        <w:rFonts w:ascii="Symbol" w:hAnsi="Symbol"/>
      </w:rPr>
    </w:lvl>
    <w:lvl w:ilvl="1" w:tplc="68EA65DC">
      <w:start w:val="1"/>
      <w:numFmt w:val="bullet"/>
      <w:lvlText w:val="o"/>
      <w:lvlJc w:val="left"/>
      <w:pPr>
        <w:tabs>
          <w:tab w:val="num" w:pos="1440"/>
        </w:tabs>
        <w:ind w:left="1440" w:hanging="360"/>
      </w:pPr>
      <w:rPr>
        <w:rFonts w:ascii="Courier New" w:hAnsi="Courier New"/>
      </w:rPr>
    </w:lvl>
    <w:lvl w:ilvl="2" w:tplc="0610CC6A">
      <w:start w:val="1"/>
      <w:numFmt w:val="bullet"/>
      <w:lvlText w:val=""/>
      <w:lvlJc w:val="left"/>
      <w:pPr>
        <w:tabs>
          <w:tab w:val="num" w:pos="2160"/>
        </w:tabs>
        <w:ind w:left="2160" w:hanging="360"/>
      </w:pPr>
      <w:rPr>
        <w:rFonts w:ascii="Wingdings" w:hAnsi="Wingdings"/>
      </w:rPr>
    </w:lvl>
    <w:lvl w:ilvl="3" w:tplc="8B860A28">
      <w:start w:val="1"/>
      <w:numFmt w:val="bullet"/>
      <w:lvlText w:val=""/>
      <w:lvlJc w:val="left"/>
      <w:pPr>
        <w:tabs>
          <w:tab w:val="num" w:pos="2880"/>
        </w:tabs>
        <w:ind w:left="2880" w:hanging="360"/>
      </w:pPr>
      <w:rPr>
        <w:rFonts w:ascii="Symbol" w:hAnsi="Symbol"/>
      </w:rPr>
    </w:lvl>
    <w:lvl w:ilvl="4" w:tplc="0AEE8B00">
      <w:start w:val="1"/>
      <w:numFmt w:val="bullet"/>
      <w:lvlText w:val="o"/>
      <w:lvlJc w:val="left"/>
      <w:pPr>
        <w:tabs>
          <w:tab w:val="num" w:pos="3600"/>
        </w:tabs>
        <w:ind w:left="3600" w:hanging="360"/>
      </w:pPr>
      <w:rPr>
        <w:rFonts w:ascii="Courier New" w:hAnsi="Courier New"/>
      </w:rPr>
    </w:lvl>
    <w:lvl w:ilvl="5" w:tplc="E3EC5FF6">
      <w:start w:val="1"/>
      <w:numFmt w:val="bullet"/>
      <w:lvlText w:val=""/>
      <w:lvlJc w:val="left"/>
      <w:pPr>
        <w:tabs>
          <w:tab w:val="num" w:pos="4320"/>
        </w:tabs>
        <w:ind w:left="4320" w:hanging="360"/>
      </w:pPr>
      <w:rPr>
        <w:rFonts w:ascii="Wingdings" w:hAnsi="Wingdings"/>
      </w:rPr>
    </w:lvl>
    <w:lvl w:ilvl="6" w:tplc="C144FD04">
      <w:start w:val="1"/>
      <w:numFmt w:val="bullet"/>
      <w:lvlText w:val=""/>
      <w:lvlJc w:val="left"/>
      <w:pPr>
        <w:tabs>
          <w:tab w:val="num" w:pos="5040"/>
        </w:tabs>
        <w:ind w:left="5040" w:hanging="360"/>
      </w:pPr>
      <w:rPr>
        <w:rFonts w:ascii="Symbol" w:hAnsi="Symbol"/>
      </w:rPr>
    </w:lvl>
    <w:lvl w:ilvl="7" w:tplc="22B6FF10">
      <w:start w:val="1"/>
      <w:numFmt w:val="bullet"/>
      <w:lvlText w:val="o"/>
      <w:lvlJc w:val="left"/>
      <w:pPr>
        <w:tabs>
          <w:tab w:val="num" w:pos="5760"/>
        </w:tabs>
        <w:ind w:left="5760" w:hanging="360"/>
      </w:pPr>
      <w:rPr>
        <w:rFonts w:ascii="Courier New" w:hAnsi="Courier New"/>
      </w:rPr>
    </w:lvl>
    <w:lvl w:ilvl="8" w:tplc="94D406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1C5"/>
    <w:multiLevelType w:val="hybridMultilevel"/>
    <w:tmpl w:val="000001C5"/>
    <w:lvl w:ilvl="0" w:tplc="0BB457E0">
      <w:start w:val="1"/>
      <w:numFmt w:val="bullet"/>
      <w:lvlText w:val=""/>
      <w:lvlJc w:val="left"/>
      <w:pPr>
        <w:ind w:left="720" w:hanging="360"/>
      </w:pPr>
      <w:rPr>
        <w:rFonts w:ascii="Symbol" w:hAnsi="Symbol"/>
      </w:rPr>
    </w:lvl>
    <w:lvl w:ilvl="1" w:tplc="8E6EA06C">
      <w:start w:val="1"/>
      <w:numFmt w:val="bullet"/>
      <w:lvlText w:val="o"/>
      <w:lvlJc w:val="left"/>
      <w:pPr>
        <w:tabs>
          <w:tab w:val="num" w:pos="1440"/>
        </w:tabs>
        <w:ind w:left="1440" w:hanging="360"/>
      </w:pPr>
      <w:rPr>
        <w:rFonts w:ascii="Courier New" w:hAnsi="Courier New"/>
      </w:rPr>
    </w:lvl>
    <w:lvl w:ilvl="2" w:tplc="F2B0CE5A">
      <w:start w:val="1"/>
      <w:numFmt w:val="bullet"/>
      <w:lvlText w:val=""/>
      <w:lvlJc w:val="left"/>
      <w:pPr>
        <w:tabs>
          <w:tab w:val="num" w:pos="2160"/>
        </w:tabs>
        <w:ind w:left="2160" w:hanging="360"/>
      </w:pPr>
      <w:rPr>
        <w:rFonts w:ascii="Wingdings" w:hAnsi="Wingdings"/>
      </w:rPr>
    </w:lvl>
    <w:lvl w:ilvl="3" w:tplc="DCC6189E">
      <w:start w:val="1"/>
      <w:numFmt w:val="bullet"/>
      <w:lvlText w:val=""/>
      <w:lvlJc w:val="left"/>
      <w:pPr>
        <w:tabs>
          <w:tab w:val="num" w:pos="2880"/>
        </w:tabs>
        <w:ind w:left="2880" w:hanging="360"/>
      </w:pPr>
      <w:rPr>
        <w:rFonts w:ascii="Symbol" w:hAnsi="Symbol"/>
      </w:rPr>
    </w:lvl>
    <w:lvl w:ilvl="4" w:tplc="D21053E6">
      <w:start w:val="1"/>
      <w:numFmt w:val="bullet"/>
      <w:lvlText w:val="o"/>
      <w:lvlJc w:val="left"/>
      <w:pPr>
        <w:tabs>
          <w:tab w:val="num" w:pos="3600"/>
        </w:tabs>
        <w:ind w:left="3600" w:hanging="360"/>
      </w:pPr>
      <w:rPr>
        <w:rFonts w:ascii="Courier New" w:hAnsi="Courier New"/>
      </w:rPr>
    </w:lvl>
    <w:lvl w:ilvl="5" w:tplc="1110E138">
      <w:start w:val="1"/>
      <w:numFmt w:val="bullet"/>
      <w:lvlText w:val=""/>
      <w:lvlJc w:val="left"/>
      <w:pPr>
        <w:tabs>
          <w:tab w:val="num" w:pos="4320"/>
        </w:tabs>
        <w:ind w:left="4320" w:hanging="360"/>
      </w:pPr>
      <w:rPr>
        <w:rFonts w:ascii="Wingdings" w:hAnsi="Wingdings"/>
      </w:rPr>
    </w:lvl>
    <w:lvl w:ilvl="6" w:tplc="C466FD36">
      <w:start w:val="1"/>
      <w:numFmt w:val="bullet"/>
      <w:lvlText w:val=""/>
      <w:lvlJc w:val="left"/>
      <w:pPr>
        <w:tabs>
          <w:tab w:val="num" w:pos="5040"/>
        </w:tabs>
        <w:ind w:left="5040" w:hanging="360"/>
      </w:pPr>
      <w:rPr>
        <w:rFonts w:ascii="Symbol" w:hAnsi="Symbol"/>
      </w:rPr>
    </w:lvl>
    <w:lvl w:ilvl="7" w:tplc="BA665958">
      <w:start w:val="1"/>
      <w:numFmt w:val="bullet"/>
      <w:lvlText w:val="o"/>
      <w:lvlJc w:val="left"/>
      <w:pPr>
        <w:tabs>
          <w:tab w:val="num" w:pos="5760"/>
        </w:tabs>
        <w:ind w:left="5760" w:hanging="360"/>
      </w:pPr>
      <w:rPr>
        <w:rFonts w:ascii="Courier New" w:hAnsi="Courier New"/>
      </w:rPr>
    </w:lvl>
    <w:lvl w:ilvl="8" w:tplc="04FC8116">
      <w:start w:val="1"/>
      <w:numFmt w:val="bullet"/>
      <w:lvlText w:val=""/>
      <w:lvlJc w:val="left"/>
      <w:pPr>
        <w:tabs>
          <w:tab w:val="num" w:pos="6480"/>
        </w:tabs>
        <w:ind w:left="6480" w:hanging="360"/>
      </w:pPr>
      <w:rPr>
        <w:rFonts w:ascii="Wingdings" w:hAnsi="Wingdings"/>
      </w:rPr>
    </w:lvl>
  </w:abstractNum>
  <w:abstractNum w:abstractNumId="72" w15:restartNumberingAfterBreak="0">
    <w:nsid w:val="000001C6"/>
    <w:multiLevelType w:val="hybridMultilevel"/>
    <w:tmpl w:val="000001C6"/>
    <w:lvl w:ilvl="0" w:tplc="F89C1764">
      <w:start w:val="1"/>
      <w:numFmt w:val="bullet"/>
      <w:lvlText w:val=""/>
      <w:lvlJc w:val="left"/>
      <w:pPr>
        <w:ind w:left="720" w:hanging="360"/>
      </w:pPr>
      <w:rPr>
        <w:rFonts w:ascii="Symbol" w:hAnsi="Symbol"/>
      </w:rPr>
    </w:lvl>
    <w:lvl w:ilvl="1" w:tplc="BB6CAC8C">
      <w:start w:val="1"/>
      <w:numFmt w:val="bullet"/>
      <w:lvlText w:val="o"/>
      <w:lvlJc w:val="left"/>
      <w:pPr>
        <w:ind w:left="1440" w:hanging="360"/>
      </w:pPr>
      <w:rPr>
        <w:rFonts w:ascii="Courier New" w:hAnsi="Courier New"/>
      </w:rPr>
    </w:lvl>
    <w:lvl w:ilvl="2" w:tplc="0890D602">
      <w:start w:val="1"/>
      <w:numFmt w:val="bullet"/>
      <w:lvlText w:val=""/>
      <w:lvlJc w:val="left"/>
      <w:pPr>
        <w:tabs>
          <w:tab w:val="num" w:pos="2160"/>
        </w:tabs>
        <w:ind w:left="2160" w:hanging="360"/>
      </w:pPr>
      <w:rPr>
        <w:rFonts w:ascii="Wingdings" w:hAnsi="Wingdings"/>
      </w:rPr>
    </w:lvl>
    <w:lvl w:ilvl="3" w:tplc="C862CB5C">
      <w:start w:val="1"/>
      <w:numFmt w:val="bullet"/>
      <w:lvlText w:val=""/>
      <w:lvlJc w:val="left"/>
      <w:pPr>
        <w:tabs>
          <w:tab w:val="num" w:pos="2880"/>
        </w:tabs>
        <w:ind w:left="2880" w:hanging="360"/>
      </w:pPr>
      <w:rPr>
        <w:rFonts w:ascii="Symbol" w:hAnsi="Symbol"/>
      </w:rPr>
    </w:lvl>
    <w:lvl w:ilvl="4" w:tplc="302A3E2E">
      <w:start w:val="1"/>
      <w:numFmt w:val="bullet"/>
      <w:lvlText w:val="o"/>
      <w:lvlJc w:val="left"/>
      <w:pPr>
        <w:tabs>
          <w:tab w:val="num" w:pos="3600"/>
        </w:tabs>
        <w:ind w:left="3600" w:hanging="360"/>
      </w:pPr>
      <w:rPr>
        <w:rFonts w:ascii="Courier New" w:hAnsi="Courier New"/>
      </w:rPr>
    </w:lvl>
    <w:lvl w:ilvl="5" w:tplc="D51E60BC">
      <w:start w:val="1"/>
      <w:numFmt w:val="bullet"/>
      <w:lvlText w:val=""/>
      <w:lvlJc w:val="left"/>
      <w:pPr>
        <w:tabs>
          <w:tab w:val="num" w:pos="4320"/>
        </w:tabs>
        <w:ind w:left="4320" w:hanging="360"/>
      </w:pPr>
      <w:rPr>
        <w:rFonts w:ascii="Wingdings" w:hAnsi="Wingdings"/>
      </w:rPr>
    </w:lvl>
    <w:lvl w:ilvl="6" w:tplc="A3AA5E0A">
      <w:start w:val="1"/>
      <w:numFmt w:val="bullet"/>
      <w:lvlText w:val=""/>
      <w:lvlJc w:val="left"/>
      <w:pPr>
        <w:tabs>
          <w:tab w:val="num" w:pos="5040"/>
        </w:tabs>
        <w:ind w:left="5040" w:hanging="360"/>
      </w:pPr>
      <w:rPr>
        <w:rFonts w:ascii="Symbol" w:hAnsi="Symbol"/>
      </w:rPr>
    </w:lvl>
    <w:lvl w:ilvl="7" w:tplc="21F061E8">
      <w:start w:val="1"/>
      <w:numFmt w:val="bullet"/>
      <w:lvlText w:val="o"/>
      <w:lvlJc w:val="left"/>
      <w:pPr>
        <w:tabs>
          <w:tab w:val="num" w:pos="5760"/>
        </w:tabs>
        <w:ind w:left="5760" w:hanging="360"/>
      </w:pPr>
      <w:rPr>
        <w:rFonts w:ascii="Courier New" w:hAnsi="Courier New"/>
      </w:rPr>
    </w:lvl>
    <w:lvl w:ilvl="8" w:tplc="7FB4A8D0">
      <w:start w:val="1"/>
      <w:numFmt w:val="bullet"/>
      <w:lvlText w:val=""/>
      <w:lvlJc w:val="left"/>
      <w:pPr>
        <w:tabs>
          <w:tab w:val="num" w:pos="6480"/>
        </w:tabs>
        <w:ind w:left="6480" w:hanging="360"/>
      </w:pPr>
      <w:rPr>
        <w:rFonts w:ascii="Wingdings" w:hAnsi="Wingdings"/>
      </w:rPr>
    </w:lvl>
  </w:abstractNum>
  <w:abstractNum w:abstractNumId="73" w15:restartNumberingAfterBreak="0">
    <w:nsid w:val="000001C7"/>
    <w:multiLevelType w:val="multilevel"/>
    <w:tmpl w:val="000001C7"/>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1C9"/>
    <w:multiLevelType w:val="hybridMultilevel"/>
    <w:tmpl w:val="000001C9"/>
    <w:lvl w:ilvl="0" w:tplc="0C5ECE52">
      <w:start w:val="1"/>
      <w:numFmt w:val="bullet"/>
      <w:lvlText w:val=""/>
      <w:lvlJc w:val="left"/>
      <w:pPr>
        <w:ind w:left="720" w:hanging="360"/>
      </w:pPr>
      <w:rPr>
        <w:rFonts w:ascii="Symbol" w:hAnsi="Symbol"/>
      </w:rPr>
    </w:lvl>
    <w:lvl w:ilvl="1" w:tplc="99AE5630">
      <w:start w:val="1"/>
      <w:numFmt w:val="bullet"/>
      <w:lvlText w:val="o"/>
      <w:lvlJc w:val="left"/>
      <w:pPr>
        <w:tabs>
          <w:tab w:val="num" w:pos="1440"/>
        </w:tabs>
        <w:ind w:left="1440" w:hanging="360"/>
      </w:pPr>
      <w:rPr>
        <w:rFonts w:ascii="Courier New" w:hAnsi="Courier New"/>
      </w:rPr>
    </w:lvl>
    <w:lvl w:ilvl="2" w:tplc="0B8EAE3A">
      <w:start w:val="1"/>
      <w:numFmt w:val="bullet"/>
      <w:lvlText w:val=""/>
      <w:lvlJc w:val="left"/>
      <w:pPr>
        <w:tabs>
          <w:tab w:val="num" w:pos="2160"/>
        </w:tabs>
        <w:ind w:left="2160" w:hanging="360"/>
      </w:pPr>
      <w:rPr>
        <w:rFonts w:ascii="Wingdings" w:hAnsi="Wingdings"/>
      </w:rPr>
    </w:lvl>
    <w:lvl w:ilvl="3" w:tplc="6FC2E5E2">
      <w:start w:val="1"/>
      <w:numFmt w:val="bullet"/>
      <w:lvlText w:val=""/>
      <w:lvlJc w:val="left"/>
      <w:pPr>
        <w:tabs>
          <w:tab w:val="num" w:pos="2880"/>
        </w:tabs>
        <w:ind w:left="2880" w:hanging="360"/>
      </w:pPr>
      <w:rPr>
        <w:rFonts w:ascii="Symbol" w:hAnsi="Symbol"/>
      </w:rPr>
    </w:lvl>
    <w:lvl w:ilvl="4" w:tplc="D0CEF406">
      <w:start w:val="1"/>
      <w:numFmt w:val="bullet"/>
      <w:lvlText w:val="o"/>
      <w:lvlJc w:val="left"/>
      <w:pPr>
        <w:tabs>
          <w:tab w:val="num" w:pos="3600"/>
        </w:tabs>
        <w:ind w:left="3600" w:hanging="360"/>
      </w:pPr>
      <w:rPr>
        <w:rFonts w:ascii="Courier New" w:hAnsi="Courier New"/>
      </w:rPr>
    </w:lvl>
    <w:lvl w:ilvl="5" w:tplc="186E8728">
      <w:start w:val="1"/>
      <w:numFmt w:val="bullet"/>
      <w:lvlText w:val=""/>
      <w:lvlJc w:val="left"/>
      <w:pPr>
        <w:tabs>
          <w:tab w:val="num" w:pos="4320"/>
        </w:tabs>
        <w:ind w:left="4320" w:hanging="360"/>
      </w:pPr>
      <w:rPr>
        <w:rFonts w:ascii="Wingdings" w:hAnsi="Wingdings"/>
      </w:rPr>
    </w:lvl>
    <w:lvl w:ilvl="6" w:tplc="9A0EB21E">
      <w:start w:val="1"/>
      <w:numFmt w:val="bullet"/>
      <w:lvlText w:val=""/>
      <w:lvlJc w:val="left"/>
      <w:pPr>
        <w:tabs>
          <w:tab w:val="num" w:pos="5040"/>
        </w:tabs>
        <w:ind w:left="5040" w:hanging="360"/>
      </w:pPr>
      <w:rPr>
        <w:rFonts w:ascii="Symbol" w:hAnsi="Symbol"/>
      </w:rPr>
    </w:lvl>
    <w:lvl w:ilvl="7" w:tplc="D430B584">
      <w:start w:val="1"/>
      <w:numFmt w:val="bullet"/>
      <w:lvlText w:val="o"/>
      <w:lvlJc w:val="left"/>
      <w:pPr>
        <w:tabs>
          <w:tab w:val="num" w:pos="5760"/>
        </w:tabs>
        <w:ind w:left="5760" w:hanging="360"/>
      </w:pPr>
      <w:rPr>
        <w:rFonts w:ascii="Courier New" w:hAnsi="Courier New"/>
      </w:rPr>
    </w:lvl>
    <w:lvl w:ilvl="8" w:tplc="03A2C38C">
      <w:start w:val="1"/>
      <w:numFmt w:val="bullet"/>
      <w:lvlText w:val=""/>
      <w:lvlJc w:val="left"/>
      <w:pPr>
        <w:tabs>
          <w:tab w:val="num" w:pos="6480"/>
        </w:tabs>
        <w:ind w:left="6480" w:hanging="360"/>
      </w:pPr>
      <w:rPr>
        <w:rFonts w:ascii="Wingdings" w:hAnsi="Wingdings"/>
      </w:rPr>
    </w:lvl>
  </w:abstractNum>
  <w:abstractNum w:abstractNumId="76" w15:restartNumberingAfterBreak="0">
    <w:nsid w:val="000001CA"/>
    <w:multiLevelType w:val="hybridMultilevel"/>
    <w:tmpl w:val="000001CA"/>
    <w:lvl w:ilvl="0" w:tplc="D15092C2">
      <w:start w:val="1"/>
      <w:numFmt w:val="bullet"/>
      <w:lvlText w:val=""/>
      <w:lvlJc w:val="left"/>
      <w:pPr>
        <w:ind w:left="720" w:hanging="360"/>
      </w:pPr>
      <w:rPr>
        <w:rFonts w:ascii="Symbol" w:hAnsi="Symbol"/>
      </w:rPr>
    </w:lvl>
    <w:lvl w:ilvl="1" w:tplc="C6F64254">
      <w:start w:val="1"/>
      <w:numFmt w:val="bullet"/>
      <w:lvlText w:val="o"/>
      <w:lvlJc w:val="left"/>
      <w:pPr>
        <w:tabs>
          <w:tab w:val="num" w:pos="1440"/>
        </w:tabs>
        <w:ind w:left="1440" w:hanging="360"/>
      </w:pPr>
      <w:rPr>
        <w:rFonts w:ascii="Courier New" w:hAnsi="Courier New"/>
      </w:rPr>
    </w:lvl>
    <w:lvl w:ilvl="2" w:tplc="E3803B7E">
      <w:start w:val="1"/>
      <w:numFmt w:val="bullet"/>
      <w:lvlText w:val=""/>
      <w:lvlJc w:val="left"/>
      <w:pPr>
        <w:tabs>
          <w:tab w:val="num" w:pos="2160"/>
        </w:tabs>
        <w:ind w:left="2160" w:hanging="360"/>
      </w:pPr>
      <w:rPr>
        <w:rFonts w:ascii="Wingdings" w:hAnsi="Wingdings"/>
      </w:rPr>
    </w:lvl>
    <w:lvl w:ilvl="3" w:tplc="B310EFD2">
      <w:start w:val="1"/>
      <w:numFmt w:val="bullet"/>
      <w:lvlText w:val=""/>
      <w:lvlJc w:val="left"/>
      <w:pPr>
        <w:tabs>
          <w:tab w:val="num" w:pos="2880"/>
        </w:tabs>
        <w:ind w:left="2880" w:hanging="360"/>
      </w:pPr>
      <w:rPr>
        <w:rFonts w:ascii="Symbol" w:hAnsi="Symbol"/>
      </w:rPr>
    </w:lvl>
    <w:lvl w:ilvl="4" w:tplc="ED08115A">
      <w:start w:val="1"/>
      <w:numFmt w:val="bullet"/>
      <w:lvlText w:val="o"/>
      <w:lvlJc w:val="left"/>
      <w:pPr>
        <w:tabs>
          <w:tab w:val="num" w:pos="3600"/>
        </w:tabs>
        <w:ind w:left="3600" w:hanging="360"/>
      </w:pPr>
      <w:rPr>
        <w:rFonts w:ascii="Courier New" w:hAnsi="Courier New"/>
      </w:rPr>
    </w:lvl>
    <w:lvl w:ilvl="5" w:tplc="E9621782">
      <w:start w:val="1"/>
      <w:numFmt w:val="bullet"/>
      <w:lvlText w:val=""/>
      <w:lvlJc w:val="left"/>
      <w:pPr>
        <w:tabs>
          <w:tab w:val="num" w:pos="4320"/>
        </w:tabs>
        <w:ind w:left="4320" w:hanging="360"/>
      </w:pPr>
      <w:rPr>
        <w:rFonts w:ascii="Wingdings" w:hAnsi="Wingdings"/>
      </w:rPr>
    </w:lvl>
    <w:lvl w:ilvl="6" w:tplc="17C432DC">
      <w:start w:val="1"/>
      <w:numFmt w:val="bullet"/>
      <w:lvlText w:val=""/>
      <w:lvlJc w:val="left"/>
      <w:pPr>
        <w:tabs>
          <w:tab w:val="num" w:pos="5040"/>
        </w:tabs>
        <w:ind w:left="5040" w:hanging="360"/>
      </w:pPr>
      <w:rPr>
        <w:rFonts w:ascii="Symbol" w:hAnsi="Symbol"/>
      </w:rPr>
    </w:lvl>
    <w:lvl w:ilvl="7" w:tplc="6BDA0FE6">
      <w:start w:val="1"/>
      <w:numFmt w:val="bullet"/>
      <w:lvlText w:val="o"/>
      <w:lvlJc w:val="left"/>
      <w:pPr>
        <w:tabs>
          <w:tab w:val="num" w:pos="5760"/>
        </w:tabs>
        <w:ind w:left="5760" w:hanging="360"/>
      </w:pPr>
      <w:rPr>
        <w:rFonts w:ascii="Courier New" w:hAnsi="Courier New"/>
      </w:rPr>
    </w:lvl>
    <w:lvl w:ilvl="8" w:tplc="6D1089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1CB"/>
    <w:multiLevelType w:val="hybridMultilevel"/>
    <w:tmpl w:val="000001CB"/>
    <w:lvl w:ilvl="0" w:tplc="11E27C48">
      <w:start w:val="1"/>
      <w:numFmt w:val="bullet"/>
      <w:lvlText w:val=""/>
      <w:lvlJc w:val="left"/>
      <w:pPr>
        <w:ind w:left="720" w:hanging="360"/>
      </w:pPr>
      <w:rPr>
        <w:rFonts w:ascii="Symbol" w:hAnsi="Symbol"/>
      </w:rPr>
    </w:lvl>
    <w:lvl w:ilvl="1" w:tplc="41D4E922">
      <w:start w:val="1"/>
      <w:numFmt w:val="bullet"/>
      <w:lvlText w:val="o"/>
      <w:lvlJc w:val="left"/>
      <w:pPr>
        <w:tabs>
          <w:tab w:val="num" w:pos="1440"/>
        </w:tabs>
        <w:ind w:left="1440" w:hanging="360"/>
      </w:pPr>
      <w:rPr>
        <w:rFonts w:ascii="Courier New" w:hAnsi="Courier New"/>
      </w:rPr>
    </w:lvl>
    <w:lvl w:ilvl="2" w:tplc="5E1E2904">
      <w:start w:val="1"/>
      <w:numFmt w:val="bullet"/>
      <w:lvlText w:val=""/>
      <w:lvlJc w:val="left"/>
      <w:pPr>
        <w:tabs>
          <w:tab w:val="num" w:pos="2160"/>
        </w:tabs>
        <w:ind w:left="2160" w:hanging="360"/>
      </w:pPr>
      <w:rPr>
        <w:rFonts w:ascii="Wingdings" w:hAnsi="Wingdings"/>
      </w:rPr>
    </w:lvl>
    <w:lvl w:ilvl="3" w:tplc="CEF2AE5E">
      <w:start w:val="1"/>
      <w:numFmt w:val="bullet"/>
      <w:lvlText w:val=""/>
      <w:lvlJc w:val="left"/>
      <w:pPr>
        <w:tabs>
          <w:tab w:val="num" w:pos="2880"/>
        </w:tabs>
        <w:ind w:left="2880" w:hanging="360"/>
      </w:pPr>
      <w:rPr>
        <w:rFonts w:ascii="Symbol" w:hAnsi="Symbol"/>
      </w:rPr>
    </w:lvl>
    <w:lvl w:ilvl="4" w:tplc="B830A392">
      <w:start w:val="1"/>
      <w:numFmt w:val="bullet"/>
      <w:lvlText w:val="o"/>
      <w:lvlJc w:val="left"/>
      <w:pPr>
        <w:tabs>
          <w:tab w:val="num" w:pos="3600"/>
        </w:tabs>
        <w:ind w:left="3600" w:hanging="360"/>
      </w:pPr>
      <w:rPr>
        <w:rFonts w:ascii="Courier New" w:hAnsi="Courier New"/>
      </w:rPr>
    </w:lvl>
    <w:lvl w:ilvl="5" w:tplc="BE984B5C">
      <w:start w:val="1"/>
      <w:numFmt w:val="bullet"/>
      <w:lvlText w:val=""/>
      <w:lvlJc w:val="left"/>
      <w:pPr>
        <w:tabs>
          <w:tab w:val="num" w:pos="4320"/>
        </w:tabs>
        <w:ind w:left="4320" w:hanging="360"/>
      </w:pPr>
      <w:rPr>
        <w:rFonts w:ascii="Wingdings" w:hAnsi="Wingdings"/>
      </w:rPr>
    </w:lvl>
    <w:lvl w:ilvl="6" w:tplc="96060CB6">
      <w:start w:val="1"/>
      <w:numFmt w:val="bullet"/>
      <w:lvlText w:val=""/>
      <w:lvlJc w:val="left"/>
      <w:pPr>
        <w:tabs>
          <w:tab w:val="num" w:pos="5040"/>
        </w:tabs>
        <w:ind w:left="5040" w:hanging="360"/>
      </w:pPr>
      <w:rPr>
        <w:rFonts w:ascii="Symbol" w:hAnsi="Symbol"/>
      </w:rPr>
    </w:lvl>
    <w:lvl w:ilvl="7" w:tplc="12FE0144">
      <w:start w:val="1"/>
      <w:numFmt w:val="bullet"/>
      <w:lvlText w:val="o"/>
      <w:lvlJc w:val="left"/>
      <w:pPr>
        <w:tabs>
          <w:tab w:val="num" w:pos="5760"/>
        </w:tabs>
        <w:ind w:left="5760" w:hanging="360"/>
      </w:pPr>
      <w:rPr>
        <w:rFonts w:ascii="Courier New" w:hAnsi="Courier New"/>
      </w:rPr>
    </w:lvl>
    <w:lvl w:ilvl="8" w:tplc="E842C30C">
      <w:start w:val="1"/>
      <w:numFmt w:val="bullet"/>
      <w:lvlText w:val=""/>
      <w:lvlJc w:val="left"/>
      <w:pPr>
        <w:tabs>
          <w:tab w:val="num" w:pos="6480"/>
        </w:tabs>
        <w:ind w:left="6480" w:hanging="360"/>
      </w:pPr>
      <w:rPr>
        <w:rFonts w:ascii="Wingdings" w:hAnsi="Wingdings"/>
      </w:rPr>
    </w:lvl>
  </w:abstractNum>
  <w:abstractNum w:abstractNumId="78" w15:restartNumberingAfterBreak="0">
    <w:nsid w:val="000001CC"/>
    <w:multiLevelType w:val="hybridMultilevel"/>
    <w:tmpl w:val="000001CC"/>
    <w:lvl w:ilvl="0" w:tplc="F75E97AE">
      <w:start w:val="1"/>
      <w:numFmt w:val="bullet"/>
      <w:lvlText w:val=""/>
      <w:lvlJc w:val="left"/>
      <w:pPr>
        <w:ind w:left="720" w:hanging="360"/>
      </w:pPr>
      <w:rPr>
        <w:rFonts w:ascii="Symbol" w:hAnsi="Symbol"/>
      </w:rPr>
    </w:lvl>
    <w:lvl w:ilvl="1" w:tplc="9D30E6F8">
      <w:start w:val="1"/>
      <w:numFmt w:val="bullet"/>
      <w:lvlText w:val="o"/>
      <w:lvlJc w:val="left"/>
      <w:pPr>
        <w:tabs>
          <w:tab w:val="num" w:pos="1440"/>
        </w:tabs>
        <w:ind w:left="1440" w:hanging="360"/>
      </w:pPr>
      <w:rPr>
        <w:rFonts w:ascii="Courier New" w:hAnsi="Courier New"/>
      </w:rPr>
    </w:lvl>
    <w:lvl w:ilvl="2" w:tplc="55B2EDB0">
      <w:start w:val="1"/>
      <w:numFmt w:val="bullet"/>
      <w:lvlText w:val=""/>
      <w:lvlJc w:val="left"/>
      <w:pPr>
        <w:tabs>
          <w:tab w:val="num" w:pos="2160"/>
        </w:tabs>
        <w:ind w:left="2160" w:hanging="360"/>
      </w:pPr>
      <w:rPr>
        <w:rFonts w:ascii="Wingdings" w:hAnsi="Wingdings"/>
      </w:rPr>
    </w:lvl>
    <w:lvl w:ilvl="3" w:tplc="1D0E0DAA">
      <w:start w:val="1"/>
      <w:numFmt w:val="bullet"/>
      <w:lvlText w:val=""/>
      <w:lvlJc w:val="left"/>
      <w:pPr>
        <w:tabs>
          <w:tab w:val="num" w:pos="2880"/>
        </w:tabs>
        <w:ind w:left="2880" w:hanging="360"/>
      </w:pPr>
      <w:rPr>
        <w:rFonts w:ascii="Symbol" w:hAnsi="Symbol"/>
      </w:rPr>
    </w:lvl>
    <w:lvl w:ilvl="4" w:tplc="A7ACE208">
      <w:start w:val="1"/>
      <w:numFmt w:val="bullet"/>
      <w:lvlText w:val="o"/>
      <w:lvlJc w:val="left"/>
      <w:pPr>
        <w:tabs>
          <w:tab w:val="num" w:pos="3600"/>
        </w:tabs>
        <w:ind w:left="3600" w:hanging="360"/>
      </w:pPr>
      <w:rPr>
        <w:rFonts w:ascii="Courier New" w:hAnsi="Courier New"/>
      </w:rPr>
    </w:lvl>
    <w:lvl w:ilvl="5" w:tplc="C9A2FCEE">
      <w:start w:val="1"/>
      <w:numFmt w:val="bullet"/>
      <w:lvlText w:val=""/>
      <w:lvlJc w:val="left"/>
      <w:pPr>
        <w:tabs>
          <w:tab w:val="num" w:pos="4320"/>
        </w:tabs>
        <w:ind w:left="4320" w:hanging="360"/>
      </w:pPr>
      <w:rPr>
        <w:rFonts w:ascii="Wingdings" w:hAnsi="Wingdings"/>
      </w:rPr>
    </w:lvl>
    <w:lvl w:ilvl="6" w:tplc="CA70B5D8">
      <w:start w:val="1"/>
      <w:numFmt w:val="bullet"/>
      <w:lvlText w:val=""/>
      <w:lvlJc w:val="left"/>
      <w:pPr>
        <w:tabs>
          <w:tab w:val="num" w:pos="5040"/>
        </w:tabs>
        <w:ind w:left="5040" w:hanging="360"/>
      </w:pPr>
      <w:rPr>
        <w:rFonts w:ascii="Symbol" w:hAnsi="Symbol"/>
      </w:rPr>
    </w:lvl>
    <w:lvl w:ilvl="7" w:tplc="B6A20F6E">
      <w:start w:val="1"/>
      <w:numFmt w:val="bullet"/>
      <w:lvlText w:val="o"/>
      <w:lvlJc w:val="left"/>
      <w:pPr>
        <w:tabs>
          <w:tab w:val="num" w:pos="5760"/>
        </w:tabs>
        <w:ind w:left="5760" w:hanging="360"/>
      </w:pPr>
      <w:rPr>
        <w:rFonts w:ascii="Courier New" w:hAnsi="Courier New"/>
      </w:rPr>
    </w:lvl>
    <w:lvl w:ilvl="8" w:tplc="666828CC">
      <w:start w:val="1"/>
      <w:numFmt w:val="bullet"/>
      <w:lvlText w:val=""/>
      <w:lvlJc w:val="left"/>
      <w:pPr>
        <w:tabs>
          <w:tab w:val="num" w:pos="6480"/>
        </w:tabs>
        <w:ind w:left="6480" w:hanging="360"/>
      </w:pPr>
      <w:rPr>
        <w:rFonts w:ascii="Wingdings" w:hAnsi="Wingdings"/>
      </w:rPr>
    </w:lvl>
  </w:abstractNum>
  <w:abstractNum w:abstractNumId="79" w15:restartNumberingAfterBreak="0">
    <w:nsid w:val="000001CD"/>
    <w:multiLevelType w:val="hybridMultilevel"/>
    <w:tmpl w:val="000001CD"/>
    <w:lvl w:ilvl="0" w:tplc="C50AB9F2">
      <w:start w:val="1"/>
      <w:numFmt w:val="bullet"/>
      <w:lvlText w:val=""/>
      <w:lvlJc w:val="left"/>
      <w:pPr>
        <w:ind w:left="720" w:hanging="360"/>
      </w:pPr>
      <w:rPr>
        <w:rFonts w:ascii="Symbol" w:hAnsi="Symbol"/>
      </w:rPr>
    </w:lvl>
    <w:lvl w:ilvl="1" w:tplc="F83E1C02">
      <w:start w:val="1"/>
      <w:numFmt w:val="bullet"/>
      <w:lvlText w:val="o"/>
      <w:lvlJc w:val="left"/>
      <w:pPr>
        <w:tabs>
          <w:tab w:val="num" w:pos="1440"/>
        </w:tabs>
        <w:ind w:left="1440" w:hanging="360"/>
      </w:pPr>
      <w:rPr>
        <w:rFonts w:ascii="Courier New" w:hAnsi="Courier New"/>
      </w:rPr>
    </w:lvl>
    <w:lvl w:ilvl="2" w:tplc="D758EB94">
      <w:start w:val="1"/>
      <w:numFmt w:val="bullet"/>
      <w:lvlText w:val=""/>
      <w:lvlJc w:val="left"/>
      <w:pPr>
        <w:tabs>
          <w:tab w:val="num" w:pos="2160"/>
        </w:tabs>
        <w:ind w:left="2160" w:hanging="360"/>
      </w:pPr>
      <w:rPr>
        <w:rFonts w:ascii="Wingdings" w:hAnsi="Wingdings"/>
      </w:rPr>
    </w:lvl>
    <w:lvl w:ilvl="3" w:tplc="3280B39C">
      <w:start w:val="1"/>
      <w:numFmt w:val="bullet"/>
      <w:lvlText w:val=""/>
      <w:lvlJc w:val="left"/>
      <w:pPr>
        <w:tabs>
          <w:tab w:val="num" w:pos="2880"/>
        </w:tabs>
        <w:ind w:left="2880" w:hanging="360"/>
      </w:pPr>
      <w:rPr>
        <w:rFonts w:ascii="Symbol" w:hAnsi="Symbol"/>
      </w:rPr>
    </w:lvl>
    <w:lvl w:ilvl="4" w:tplc="ED0ECB1C">
      <w:start w:val="1"/>
      <w:numFmt w:val="bullet"/>
      <w:lvlText w:val="o"/>
      <w:lvlJc w:val="left"/>
      <w:pPr>
        <w:tabs>
          <w:tab w:val="num" w:pos="3600"/>
        </w:tabs>
        <w:ind w:left="3600" w:hanging="360"/>
      </w:pPr>
      <w:rPr>
        <w:rFonts w:ascii="Courier New" w:hAnsi="Courier New"/>
      </w:rPr>
    </w:lvl>
    <w:lvl w:ilvl="5" w:tplc="7C94DA9A">
      <w:start w:val="1"/>
      <w:numFmt w:val="bullet"/>
      <w:lvlText w:val=""/>
      <w:lvlJc w:val="left"/>
      <w:pPr>
        <w:tabs>
          <w:tab w:val="num" w:pos="4320"/>
        </w:tabs>
        <w:ind w:left="4320" w:hanging="360"/>
      </w:pPr>
      <w:rPr>
        <w:rFonts w:ascii="Wingdings" w:hAnsi="Wingdings"/>
      </w:rPr>
    </w:lvl>
    <w:lvl w:ilvl="6" w:tplc="079652AC">
      <w:start w:val="1"/>
      <w:numFmt w:val="bullet"/>
      <w:lvlText w:val=""/>
      <w:lvlJc w:val="left"/>
      <w:pPr>
        <w:tabs>
          <w:tab w:val="num" w:pos="5040"/>
        </w:tabs>
        <w:ind w:left="5040" w:hanging="360"/>
      </w:pPr>
      <w:rPr>
        <w:rFonts w:ascii="Symbol" w:hAnsi="Symbol"/>
      </w:rPr>
    </w:lvl>
    <w:lvl w:ilvl="7" w:tplc="F3F8F40A">
      <w:start w:val="1"/>
      <w:numFmt w:val="bullet"/>
      <w:lvlText w:val="o"/>
      <w:lvlJc w:val="left"/>
      <w:pPr>
        <w:tabs>
          <w:tab w:val="num" w:pos="5760"/>
        </w:tabs>
        <w:ind w:left="5760" w:hanging="360"/>
      </w:pPr>
      <w:rPr>
        <w:rFonts w:ascii="Courier New" w:hAnsi="Courier New"/>
      </w:rPr>
    </w:lvl>
    <w:lvl w:ilvl="8" w:tplc="B5F88C76">
      <w:start w:val="1"/>
      <w:numFmt w:val="bullet"/>
      <w:lvlText w:val=""/>
      <w:lvlJc w:val="left"/>
      <w:pPr>
        <w:tabs>
          <w:tab w:val="num" w:pos="6480"/>
        </w:tabs>
        <w:ind w:left="6480" w:hanging="360"/>
      </w:pPr>
      <w:rPr>
        <w:rFonts w:ascii="Wingdings" w:hAnsi="Wingdings"/>
      </w:rPr>
    </w:lvl>
  </w:abstractNum>
  <w:abstractNum w:abstractNumId="80" w15:restartNumberingAfterBreak="0">
    <w:nsid w:val="000001CE"/>
    <w:multiLevelType w:val="hybridMultilevel"/>
    <w:tmpl w:val="000001CE"/>
    <w:lvl w:ilvl="0" w:tplc="FE4667C4">
      <w:start w:val="1"/>
      <w:numFmt w:val="bullet"/>
      <w:lvlText w:val=""/>
      <w:lvlJc w:val="left"/>
      <w:pPr>
        <w:ind w:left="720" w:hanging="360"/>
      </w:pPr>
      <w:rPr>
        <w:rFonts w:ascii="Symbol" w:hAnsi="Symbol"/>
      </w:rPr>
    </w:lvl>
    <w:lvl w:ilvl="1" w:tplc="643A7A2E">
      <w:start w:val="1"/>
      <w:numFmt w:val="bullet"/>
      <w:lvlText w:val="o"/>
      <w:lvlJc w:val="left"/>
      <w:pPr>
        <w:tabs>
          <w:tab w:val="num" w:pos="1440"/>
        </w:tabs>
        <w:ind w:left="1440" w:hanging="360"/>
      </w:pPr>
      <w:rPr>
        <w:rFonts w:ascii="Courier New" w:hAnsi="Courier New"/>
      </w:rPr>
    </w:lvl>
    <w:lvl w:ilvl="2" w:tplc="DD3847B4">
      <w:start w:val="1"/>
      <w:numFmt w:val="bullet"/>
      <w:lvlText w:val=""/>
      <w:lvlJc w:val="left"/>
      <w:pPr>
        <w:tabs>
          <w:tab w:val="num" w:pos="2160"/>
        </w:tabs>
        <w:ind w:left="2160" w:hanging="360"/>
      </w:pPr>
      <w:rPr>
        <w:rFonts w:ascii="Wingdings" w:hAnsi="Wingdings"/>
      </w:rPr>
    </w:lvl>
    <w:lvl w:ilvl="3" w:tplc="5960337C">
      <w:start w:val="1"/>
      <w:numFmt w:val="bullet"/>
      <w:lvlText w:val=""/>
      <w:lvlJc w:val="left"/>
      <w:pPr>
        <w:tabs>
          <w:tab w:val="num" w:pos="2880"/>
        </w:tabs>
        <w:ind w:left="2880" w:hanging="360"/>
      </w:pPr>
      <w:rPr>
        <w:rFonts w:ascii="Symbol" w:hAnsi="Symbol"/>
      </w:rPr>
    </w:lvl>
    <w:lvl w:ilvl="4" w:tplc="924A8622">
      <w:start w:val="1"/>
      <w:numFmt w:val="bullet"/>
      <w:lvlText w:val="o"/>
      <w:lvlJc w:val="left"/>
      <w:pPr>
        <w:tabs>
          <w:tab w:val="num" w:pos="3600"/>
        </w:tabs>
        <w:ind w:left="3600" w:hanging="360"/>
      </w:pPr>
      <w:rPr>
        <w:rFonts w:ascii="Courier New" w:hAnsi="Courier New"/>
      </w:rPr>
    </w:lvl>
    <w:lvl w:ilvl="5" w:tplc="4002162C">
      <w:start w:val="1"/>
      <w:numFmt w:val="bullet"/>
      <w:lvlText w:val=""/>
      <w:lvlJc w:val="left"/>
      <w:pPr>
        <w:tabs>
          <w:tab w:val="num" w:pos="4320"/>
        </w:tabs>
        <w:ind w:left="4320" w:hanging="360"/>
      </w:pPr>
      <w:rPr>
        <w:rFonts w:ascii="Wingdings" w:hAnsi="Wingdings"/>
      </w:rPr>
    </w:lvl>
    <w:lvl w:ilvl="6" w:tplc="F6C481F8">
      <w:start w:val="1"/>
      <w:numFmt w:val="bullet"/>
      <w:lvlText w:val=""/>
      <w:lvlJc w:val="left"/>
      <w:pPr>
        <w:tabs>
          <w:tab w:val="num" w:pos="5040"/>
        </w:tabs>
        <w:ind w:left="5040" w:hanging="360"/>
      </w:pPr>
      <w:rPr>
        <w:rFonts w:ascii="Symbol" w:hAnsi="Symbol"/>
      </w:rPr>
    </w:lvl>
    <w:lvl w:ilvl="7" w:tplc="66B495FC">
      <w:start w:val="1"/>
      <w:numFmt w:val="bullet"/>
      <w:lvlText w:val="o"/>
      <w:lvlJc w:val="left"/>
      <w:pPr>
        <w:tabs>
          <w:tab w:val="num" w:pos="5760"/>
        </w:tabs>
        <w:ind w:left="5760" w:hanging="360"/>
      </w:pPr>
      <w:rPr>
        <w:rFonts w:ascii="Courier New" w:hAnsi="Courier New"/>
      </w:rPr>
    </w:lvl>
    <w:lvl w:ilvl="8" w:tplc="86BC8034">
      <w:start w:val="1"/>
      <w:numFmt w:val="bullet"/>
      <w:lvlText w:val=""/>
      <w:lvlJc w:val="left"/>
      <w:pPr>
        <w:tabs>
          <w:tab w:val="num" w:pos="6480"/>
        </w:tabs>
        <w:ind w:left="6480" w:hanging="360"/>
      </w:pPr>
      <w:rPr>
        <w:rFonts w:ascii="Wingdings" w:hAnsi="Wingdings"/>
      </w:rPr>
    </w:lvl>
  </w:abstractNum>
  <w:abstractNum w:abstractNumId="81" w15:restartNumberingAfterBreak="0">
    <w:nsid w:val="000001CF"/>
    <w:multiLevelType w:val="multilevel"/>
    <w:tmpl w:val="000001C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1D0"/>
    <w:multiLevelType w:val="hybridMultilevel"/>
    <w:tmpl w:val="000001D0"/>
    <w:lvl w:ilvl="0" w:tplc="AF9A3DBA">
      <w:start w:val="1"/>
      <w:numFmt w:val="bullet"/>
      <w:lvlText w:val=""/>
      <w:lvlJc w:val="left"/>
      <w:pPr>
        <w:ind w:left="720" w:hanging="360"/>
      </w:pPr>
      <w:rPr>
        <w:rFonts w:ascii="Symbol" w:hAnsi="Symbol"/>
      </w:rPr>
    </w:lvl>
    <w:lvl w:ilvl="1" w:tplc="99387CD6">
      <w:start w:val="1"/>
      <w:numFmt w:val="bullet"/>
      <w:lvlText w:val="o"/>
      <w:lvlJc w:val="left"/>
      <w:pPr>
        <w:tabs>
          <w:tab w:val="num" w:pos="1440"/>
        </w:tabs>
        <w:ind w:left="1440" w:hanging="360"/>
      </w:pPr>
      <w:rPr>
        <w:rFonts w:ascii="Courier New" w:hAnsi="Courier New"/>
      </w:rPr>
    </w:lvl>
    <w:lvl w:ilvl="2" w:tplc="BA5842AC">
      <w:start w:val="1"/>
      <w:numFmt w:val="bullet"/>
      <w:lvlText w:val=""/>
      <w:lvlJc w:val="left"/>
      <w:pPr>
        <w:tabs>
          <w:tab w:val="num" w:pos="2160"/>
        </w:tabs>
        <w:ind w:left="2160" w:hanging="360"/>
      </w:pPr>
      <w:rPr>
        <w:rFonts w:ascii="Wingdings" w:hAnsi="Wingdings"/>
      </w:rPr>
    </w:lvl>
    <w:lvl w:ilvl="3" w:tplc="137010B6">
      <w:start w:val="1"/>
      <w:numFmt w:val="bullet"/>
      <w:lvlText w:val=""/>
      <w:lvlJc w:val="left"/>
      <w:pPr>
        <w:tabs>
          <w:tab w:val="num" w:pos="2880"/>
        </w:tabs>
        <w:ind w:left="2880" w:hanging="360"/>
      </w:pPr>
      <w:rPr>
        <w:rFonts w:ascii="Symbol" w:hAnsi="Symbol"/>
      </w:rPr>
    </w:lvl>
    <w:lvl w:ilvl="4" w:tplc="8952B794">
      <w:start w:val="1"/>
      <w:numFmt w:val="bullet"/>
      <w:lvlText w:val="o"/>
      <w:lvlJc w:val="left"/>
      <w:pPr>
        <w:tabs>
          <w:tab w:val="num" w:pos="3600"/>
        </w:tabs>
        <w:ind w:left="3600" w:hanging="360"/>
      </w:pPr>
      <w:rPr>
        <w:rFonts w:ascii="Courier New" w:hAnsi="Courier New"/>
      </w:rPr>
    </w:lvl>
    <w:lvl w:ilvl="5" w:tplc="2D6280B4">
      <w:start w:val="1"/>
      <w:numFmt w:val="bullet"/>
      <w:lvlText w:val=""/>
      <w:lvlJc w:val="left"/>
      <w:pPr>
        <w:tabs>
          <w:tab w:val="num" w:pos="4320"/>
        </w:tabs>
        <w:ind w:left="4320" w:hanging="360"/>
      </w:pPr>
      <w:rPr>
        <w:rFonts w:ascii="Wingdings" w:hAnsi="Wingdings"/>
      </w:rPr>
    </w:lvl>
    <w:lvl w:ilvl="6" w:tplc="DF72D0FA">
      <w:start w:val="1"/>
      <w:numFmt w:val="bullet"/>
      <w:lvlText w:val=""/>
      <w:lvlJc w:val="left"/>
      <w:pPr>
        <w:tabs>
          <w:tab w:val="num" w:pos="5040"/>
        </w:tabs>
        <w:ind w:left="5040" w:hanging="360"/>
      </w:pPr>
      <w:rPr>
        <w:rFonts w:ascii="Symbol" w:hAnsi="Symbol"/>
      </w:rPr>
    </w:lvl>
    <w:lvl w:ilvl="7" w:tplc="8B14E132">
      <w:start w:val="1"/>
      <w:numFmt w:val="bullet"/>
      <w:lvlText w:val="o"/>
      <w:lvlJc w:val="left"/>
      <w:pPr>
        <w:tabs>
          <w:tab w:val="num" w:pos="5760"/>
        </w:tabs>
        <w:ind w:left="5760" w:hanging="360"/>
      </w:pPr>
      <w:rPr>
        <w:rFonts w:ascii="Courier New" w:hAnsi="Courier New"/>
      </w:rPr>
    </w:lvl>
    <w:lvl w:ilvl="8" w:tplc="F74CC4D4">
      <w:start w:val="1"/>
      <w:numFmt w:val="bullet"/>
      <w:lvlText w:val=""/>
      <w:lvlJc w:val="left"/>
      <w:pPr>
        <w:tabs>
          <w:tab w:val="num" w:pos="6480"/>
        </w:tabs>
        <w:ind w:left="6480" w:hanging="360"/>
      </w:pPr>
      <w:rPr>
        <w:rFonts w:ascii="Wingdings" w:hAnsi="Wingdings"/>
      </w:rPr>
    </w:lvl>
  </w:abstractNum>
  <w:abstractNum w:abstractNumId="83" w15:restartNumberingAfterBreak="0">
    <w:nsid w:val="000001D1"/>
    <w:multiLevelType w:val="hybridMultilevel"/>
    <w:tmpl w:val="000001D1"/>
    <w:lvl w:ilvl="0" w:tplc="9580F63C">
      <w:start w:val="1"/>
      <w:numFmt w:val="bullet"/>
      <w:lvlText w:val=""/>
      <w:lvlJc w:val="left"/>
      <w:pPr>
        <w:ind w:left="720" w:hanging="360"/>
      </w:pPr>
      <w:rPr>
        <w:rFonts w:ascii="Symbol" w:hAnsi="Symbol"/>
      </w:rPr>
    </w:lvl>
    <w:lvl w:ilvl="1" w:tplc="0DBC30B2">
      <w:start w:val="1"/>
      <w:numFmt w:val="bullet"/>
      <w:lvlText w:val="o"/>
      <w:lvlJc w:val="left"/>
      <w:pPr>
        <w:tabs>
          <w:tab w:val="num" w:pos="1440"/>
        </w:tabs>
        <w:ind w:left="1440" w:hanging="360"/>
      </w:pPr>
      <w:rPr>
        <w:rFonts w:ascii="Courier New" w:hAnsi="Courier New"/>
      </w:rPr>
    </w:lvl>
    <w:lvl w:ilvl="2" w:tplc="83445A84">
      <w:start w:val="1"/>
      <w:numFmt w:val="bullet"/>
      <w:lvlText w:val=""/>
      <w:lvlJc w:val="left"/>
      <w:pPr>
        <w:tabs>
          <w:tab w:val="num" w:pos="2160"/>
        </w:tabs>
        <w:ind w:left="2160" w:hanging="360"/>
      </w:pPr>
      <w:rPr>
        <w:rFonts w:ascii="Wingdings" w:hAnsi="Wingdings"/>
      </w:rPr>
    </w:lvl>
    <w:lvl w:ilvl="3" w:tplc="F6E2C920">
      <w:start w:val="1"/>
      <w:numFmt w:val="bullet"/>
      <w:lvlText w:val=""/>
      <w:lvlJc w:val="left"/>
      <w:pPr>
        <w:tabs>
          <w:tab w:val="num" w:pos="2880"/>
        </w:tabs>
        <w:ind w:left="2880" w:hanging="360"/>
      </w:pPr>
      <w:rPr>
        <w:rFonts w:ascii="Symbol" w:hAnsi="Symbol"/>
      </w:rPr>
    </w:lvl>
    <w:lvl w:ilvl="4" w:tplc="4C747708">
      <w:start w:val="1"/>
      <w:numFmt w:val="bullet"/>
      <w:lvlText w:val="o"/>
      <w:lvlJc w:val="left"/>
      <w:pPr>
        <w:tabs>
          <w:tab w:val="num" w:pos="3600"/>
        </w:tabs>
        <w:ind w:left="3600" w:hanging="360"/>
      </w:pPr>
      <w:rPr>
        <w:rFonts w:ascii="Courier New" w:hAnsi="Courier New"/>
      </w:rPr>
    </w:lvl>
    <w:lvl w:ilvl="5" w:tplc="0BBEB75A">
      <w:start w:val="1"/>
      <w:numFmt w:val="bullet"/>
      <w:lvlText w:val=""/>
      <w:lvlJc w:val="left"/>
      <w:pPr>
        <w:tabs>
          <w:tab w:val="num" w:pos="4320"/>
        </w:tabs>
        <w:ind w:left="4320" w:hanging="360"/>
      </w:pPr>
      <w:rPr>
        <w:rFonts w:ascii="Wingdings" w:hAnsi="Wingdings"/>
      </w:rPr>
    </w:lvl>
    <w:lvl w:ilvl="6" w:tplc="8534BB2C">
      <w:start w:val="1"/>
      <w:numFmt w:val="bullet"/>
      <w:lvlText w:val=""/>
      <w:lvlJc w:val="left"/>
      <w:pPr>
        <w:tabs>
          <w:tab w:val="num" w:pos="5040"/>
        </w:tabs>
        <w:ind w:left="5040" w:hanging="360"/>
      </w:pPr>
      <w:rPr>
        <w:rFonts w:ascii="Symbol" w:hAnsi="Symbol"/>
      </w:rPr>
    </w:lvl>
    <w:lvl w:ilvl="7" w:tplc="0E7E5A7E">
      <w:start w:val="1"/>
      <w:numFmt w:val="bullet"/>
      <w:lvlText w:val="o"/>
      <w:lvlJc w:val="left"/>
      <w:pPr>
        <w:tabs>
          <w:tab w:val="num" w:pos="5760"/>
        </w:tabs>
        <w:ind w:left="5760" w:hanging="360"/>
      </w:pPr>
      <w:rPr>
        <w:rFonts w:ascii="Courier New" w:hAnsi="Courier New"/>
      </w:rPr>
    </w:lvl>
    <w:lvl w:ilvl="8" w:tplc="027CC2E8">
      <w:start w:val="1"/>
      <w:numFmt w:val="bullet"/>
      <w:lvlText w:val=""/>
      <w:lvlJc w:val="left"/>
      <w:pPr>
        <w:tabs>
          <w:tab w:val="num" w:pos="6480"/>
        </w:tabs>
        <w:ind w:left="6480" w:hanging="360"/>
      </w:pPr>
      <w:rPr>
        <w:rFonts w:ascii="Wingdings" w:hAnsi="Wingdings"/>
      </w:rPr>
    </w:lvl>
  </w:abstractNum>
  <w:abstractNum w:abstractNumId="84" w15:restartNumberingAfterBreak="0">
    <w:nsid w:val="000001D2"/>
    <w:multiLevelType w:val="hybridMultilevel"/>
    <w:tmpl w:val="000001D2"/>
    <w:lvl w:ilvl="0" w:tplc="0602B69A">
      <w:start w:val="1"/>
      <w:numFmt w:val="bullet"/>
      <w:lvlText w:val=""/>
      <w:lvlJc w:val="left"/>
      <w:pPr>
        <w:ind w:left="720" w:hanging="360"/>
      </w:pPr>
      <w:rPr>
        <w:rFonts w:ascii="Symbol" w:hAnsi="Symbol"/>
      </w:rPr>
    </w:lvl>
    <w:lvl w:ilvl="1" w:tplc="ABBA6ABE">
      <w:start w:val="1"/>
      <w:numFmt w:val="bullet"/>
      <w:lvlText w:val="o"/>
      <w:lvlJc w:val="left"/>
      <w:pPr>
        <w:tabs>
          <w:tab w:val="num" w:pos="1440"/>
        </w:tabs>
        <w:ind w:left="1440" w:hanging="360"/>
      </w:pPr>
      <w:rPr>
        <w:rFonts w:ascii="Courier New" w:hAnsi="Courier New"/>
      </w:rPr>
    </w:lvl>
    <w:lvl w:ilvl="2" w:tplc="52CCCB1C">
      <w:start w:val="1"/>
      <w:numFmt w:val="bullet"/>
      <w:lvlText w:val=""/>
      <w:lvlJc w:val="left"/>
      <w:pPr>
        <w:tabs>
          <w:tab w:val="num" w:pos="2160"/>
        </w:tabs>
        <w:ind w:left="2160" w:hanging="360"/>
      </w:pPr>
      <w:rPr>
        <w:rFonts w:ascii="Wingdings" w:hAnsi="Wingdings"/>
      </w:rPr>
    </w:lvl>
    <w:lvl w:ilvl="3" w:tplc="940E5F46">
      <w:start w:val="1"/>
      <w:numFmt w:val="bullet"/>
      <w:lvlText w:val=""/>
      <w:lvlJc w:val="left"/>
      <w:pPr>
        <w:tabs>
          <w:tab w:val="num" w:pos="2880"/>
        </w:tabs>
        <w:ind w:left="2880" w:hanging="360"/>
      </w:pPr>
      <w:rPr>
        <w:rFonts w:ascii="Symbol" w:hAnsi="Symbol"/>
      </w:rPr>
    </w:lvl>
    <w:lvl w:ilvl="4" w:tplc="8494C266">
      <w:start w:val="1"/>
      <w:numFmt w:val="bullet"/>
      <w:lvlText w:val="o"/>
      <w:lvlJc w:val="left"/>
      <w:pPr>
        <w:tabs>
          <w:tab w:val="num" w:pos="3600"/>
        </w:tabs>
        <w:ind w:left="3600" w:hanging="360"/>
      </w:pPr>
      <w:rPr>
        <w:rFonts w:ascii="Courier New" w:hAnsi="Courier New"/>
      </w:rPr>
    </w:lvl>
    <w:lvl w:ilvl="5" w:tplc="513CD750">
      <w:start w:val="1"/>
      <w:numFmt w:val="bullet"/>
      <w:lvlText w:val=""/>
      <w:lvlJc w:val="left"/>
      <w:pPr>
        <w:tabs>
          <w:tab w:val="num" w:pos="4320"/>
        </w:tabs>
        <w:ind w:left="4320" w:hanging="360"/>
      </w:pPr>
      <w:rPr>
        <w:rFonts w:ascii="Wingdings" w:hAnsi="Wingdings"/>
      </w:rPr>
    </w:lvl>
    <w:lvl w:ilvl="6" w:tplc="92A2D4D4">
      <w:start w:val="1"/>
      <w:numFmt w:val="bullet"/>
      <w:lvlText w:val=""/>
      <w:lvlJc w:val="left"/>
      <w:pPr>
        <w:tabs>
          <w:tab w:val="num" w:pos="5040"/>
        </w:tabs>
        <w:ind w:left="5040" w:hanging="360"/>
      </w:pPr>
      <w:rPr>
        <w:rFonts w:ascii="Symbol" w:hAnsi="Symbol"/>
      </w:rPr>
    </w:lvl>
    <w:lvl w:ilvl="7" w:tplc="67BAA9F6">
      <w:start w:val="1"/>
      <w:numFmt w:val="bullet"/>
      <w:lvlText w:val="o"/>
      <w:lvlJc w:val="left"/>
      <w:pPr>
        <w:tabs>
          <w:tab w:val="num" w:pos="5760"/>
        </w:tabs>
        <w:ind w:left="5760" w:hanging="360"/>
      </w:pPr>
      <w:rPr>
        <w:rFonts w:ascii="Courier New" w:hAnsi="Courier New"/>
      </w:rPr>
    </w:lvl>
    <w:lvl w:ilvl="8" w:tplc="D6F4EC76">
      <w:start w:val="1"/>
      <w:numFmt w:val="bullet"/>
      <w:lvlText w:val=""/>
      <w:lvlJc w:val="left"/>
      <w:pPr>
        <w:tabs>
          <w:tab w:val="num" w:pos="6480"/>
        </w:tabs>
        <w:ind w:left="6480" w:hanging="360"/>
      </w:pPr>
      <w:rPr>
        <w:rFonts w:ascii="Wingdings" w:hAnsi="Wingdings"/>
      </w:rPr>
    </w:lvl>
  </w:abstractNum>
  <w:abstractNum w:abstractNumId="85" w15:restartNumberingAfterBreak="0">
    <w:nsid w:val="000001D3"/>
    <w:multiLevelType w:val="hybridMultilevel"/>
    <w:tmpl w:val="000001D3"/>
    <w:lvl w:ilvl="0" w:tplc="58B47A74">
      <w:start w:val="1"/>
      <w:numFmt w:val="bullet"/>
      <w:lvlText w:val=""/>
      <w:lvlJc w:val="left"/>
      <w:pPr>
        <w:ind w:left="720" w:hanging="360"/>
      </w:pPr>
      <w:rPr>
        <w:rFonts w:ascii="Symbol" w:hAnsi="Symbol"/>
      </w:rPr>
    </w:lvl>
    <w:lvl w:ilvl="1" w:tplc="1542D228">
      <w:start w:val="1"/>
      <w:numFmt w:val="bullet"/>
      <w:lvlText w:val="o"/>
      <w:lvlJc w:val="left"/>
      <w:pPr>
        <w:ind w:left="1440" w:hanging="360"/>
      </w:pPr>
      <w:rPr>
        <w:rFonts w:ascii="Courier New" w:hAnsi="Courier New"/>
      </w:rPr>
    </w:lvl>
    <w:lvl w:ilvl="2" w:tplc="E924A9CA">
      <w:start w:val="1"/>
      <w:numFmt w:val="bullet"/>
      <w:lvlText w:val=""/>
      <w:lvlJc w:val="left"/>
      <w:pPr>
        <w:tabs>
          <w:tab w:val="num" w:pos="2160"/>
        </w:tabs>
        <w:ind w:left="2160" w:hanging="360"/>
      </w:pPr>
      <w:rPr>
        <w:rFonts w:ascii="Wingdings" w:hAnsi="Wingdings"/>
      </w:rPr>
    </w:lvl>
    <w:lvl w:ilvl="3" w:tplc="363E7916">
      <w:start w:val="1"/>
      <w:numFmt w:val="bullet"/>
      <w:lvlText w:val=""/>
      <w:lvlJc w:val="left"/>
      <w:pPr>
        <w:tabs>
          <w:tab w:val="num" w:pos="2880"/>
        </w:tabs>
        <w:ind w:left="2880" w:hanging="360"/>
      </w:pPr>
      <w:rPr>
        <w:rFonts w:ascii="Symbol" w:hAnsi="Symbol"/>
      </w:rPr>
    </w:lvl>
    <w:lvl w:ilvl="4" w:tplc="DCE864C8">
      <w:start w:val="1"/>
      <w:numFmt w:val="bullet"/>
      <w:lvlText w:val="o"/>
      <w:lvlJc w:val="left"/>
      <w:pPr>
        <w:tabs>
          <w:tab w:val="num" w:pos="3600"/>
        </w:tabs>
        <w:ind w:left="3600" w:hanging="360"/>
      </w:pPr>
      <w:rPr>
        <w:rFonts w:ascii="Courier New" w:hAnsi="Courier New"/>
      </w:rPr>
    </w:lvl>
    <w:lvl w:ilvl="5" w:tplc="EA323F06">
      <w:start w:val="1"/>
      <w:numFmt w:val="bullet"/>
      <w:lvlText w:val=""/>
      <w:lvlJc w:val="left"/>
      <w:pPr>
        <w:tabs>
          <w:tab w:val="num" w:pos="4320"/>
        </w:tabs>
        <w:ind w:left="4320" w:hanging="360"/>
      </w:pPr>
      <w:rPr>
        <w:rFonts w:ascii="Wingdings" w:hAnsi="Wingdings"/>
      </w:rPr>
    </w:lvl>
    <w:lvl w:ilvl="6" w:tplc="412221D8">
      <w:start w:val="1"/>
      <w:numFmt w:val="bullet"/>
      <w:lvlText w:val=""/>
      <w:lvlJc w:val="left"/>
      <w:pPr>
        <w:tabs>
          <w:tab w:val="num" w:pos="5040"/>
        </w:tabs>
        <w:ind w:left="5040" w:hanging="360"/>
      </w:pPr>
      <w:rPr>
        <w:rFonts w:ascii="Symbol" w:hAnsi="Symbol"/>
      </w:rPr>
    </w:lvl>
    <w:lvl w:ilvl="7" w:tplc="DC58AC50">
      <w:start w:val="1"/>
      <w:numFmt w:val="bullet"/>
      <w:lvlText w:val="o"/>
      <w:lvlJc w:val="left"/>
      <w:pPr>
        <w:tabs>
          <w:tab w:val="num" w:pos="5760"/>
        </w:tabs>
        <w:ind w:left="5760" w:hanging="360"/>
      </w:pPr>
      <w:rPr>
        <w:rFonts w:ascii="Courier New" w:hAnsi="Courier New"/>
      </w:rPr>
    </w:lvl>
    <w:lvl w:ilvl="8" w:tplc="EEF4B604">
      <w:start w:val="1"/>
      <w:numFmt w:val="bullet"/>
      <w:lvlText w:val=""/>
      <w:lvlJc w:val="left"/>
      <w:pPr>
        <w:tabs>
          <w:tab w:val="num" w:pos="6480"/>
        </w:tabs>
        <w:ind w:left="6480" w:hanging="360"/>
      </w:pPr>
      <w:rPr>
        <w:rFonts w:ascii="Wingdings" w:hAnsi="Wingdings"/>
      </w:rPr>
    </w:lvl>
  </w:abstractNum>
  <w:abstractNum w:abstractNumId="86" w15:restartNumberingAfterBreak="0">
    <w:nsid w:val="000001D4"/>
    <w:multiLevelType w:val="hybridMultilevel"/>
    <w:tmpl w:val="000001D4"/>
    <w:lvl w:ilvl="0" w:tplc="9DD43A06">
      <w:start w:val="1"/>
      <w:numFmt w:val="bullet"/>
      <w:lvlText w:val=""/>
      <w:lvlJc w:val="left"/>
      <w:pPr>
        <w:ind w:left="720" w:hanging="360"/>
      </w:pPr>
      <w:rPr>
        <w:rFonts w:ascii="Symbol" w:hAnsi="Symbol"/>
      </w:rPr>
    </w:lvl>
    <w:lvl w:ilvl="1" w:tplc="5D32A896">
      <w:start w:val="1"/>
      <w:numFmt w:val="bullet"/>
      <w:lvlText w:val="o"/>
      <w:lvlJc w:val="left"/>
      <w:pPr>
        <w:tabs>
          <w:tab w:val="num" w:pos="1440"/>
        </w:tabs>
        <w:ind w:left="1440" w:hanging="360"/>
      </w:pPr>
      <w:rPr>
        <w:rFonts w:ascii="Courier New" w:hAnsi="Courier New"/>
      </w:rPr>
    </w:lvl>
    <w:lvl w:ilvl="2" w:tplc="2E76BCE6">
      <w:start w:val="1"/>
      <w:numFmt w:val="bullet"/>
      <w:lvlText w:val=""/>
      <w:lvlJc w:val="left"/>
      <w:pPr>
        <w:tabs>
          <w:tab w:val="num" w:pos="2160"/>
        </w:tabs>
        <w:ind w:left="2160" w:hanging="360"/>
      </w:pPr>
      <w:rPr>
        <w:rFonts w:ascii="Wingdings" w:hAnsi="Wingdings"/>
      </w:rPr>
    </w:lvl>
    <w:lvl w:ilvl="3" w:tplc="47003AA8">
      <w:start w:val="1"/>
      <w:numFmt w:val="bullet"/>
      <w:lvlText w:val=""/>
      <w:lvlJc w:val="left"/>
      <w:pPr>
        <w:tabs>
          <w:tab w:val="num" w:pos="2880"/>
        </w:tabs>
        <w:ind w:left="2880" w:hanging="360"/>
      </w:pPr>
      <w:rPr>
        <w:rFonts w:ascii="Symbol" w:hAnsi="Symbol"/>
      </w:rPr>
    </w:lvl>
    <w:lvl w:ilvl="4" w:tplc="BF1E7172">
      <w:start w:val="1"/>
      <w:numFmt w:val="bullet"/>
      <w:lvlText w:val="o"/>
      <w:lvlJc w:val="left"/>
      <w:pPr>
        <w:tabs>
          <w:tab w:val="num" w:pos="3600"/>
        </w:tabs>
        <w:ind w:left="3600" w:hanging="360"/>
      </w:pPr>
      <w:rPr>
        <w:rFonts w:ascii="Courier New" w:hAnsi="Courier New"/>
      </w:rPr>
    </w:lvl>
    <w:lvl w:ilvl="5" w:tplc="B2A85CE4">
      <w:start w:val="1"/>
      <w:numFmt w:val="bullet"/>
      <w:lvlText w:val=""/>
      <w:lvlJc w:val="left"/>
      <w:pPr>
        <w:tabs>
          <w:tab w:val="num" w:pos="4320"/>
        </w:tabs>
        <w:ind w:left="4320" w:hanging="360"/>
      </w:pPr>
      <w:rPr>
        <w:rFonts w:ascii="Wingdings" w:hAnsi="Wingdings"/>
      </w:rPr>
    </w:lvl>
    <w:lvl w:ilvl="6" w:tplc="09207C3C">
      <w:start w:val="1"/>
      <w:numFmt w:val="bullet"/>
      <w:lvlText w:val=""/>
      <w:lvlJc w:val="left"/>
      <w:pPr>
        <w:tabs>
          <w:tab w:val="num" w:pos="5040"/>
        </w:tabs>
        <w:ind w:left="5040" w:hanging="360"/>
      </w:pPr>
      <w:rPr>
        <w:rFonts w:ascii="Symbol" w:hAnsi="Symbol"/>
      </w:rPr>
    </w:lvl>
    <w:lvl w:ilvl="7" w:tplc="82461F9C">
      <w:start w:val="1"/>
      <w:numFmt w:val="bullet"/>
      <w:lvlText w:val="o"/>
      <w:lvlJc w:val="left"/>
      <w:pPr>
        <w:tabs>
          <w:tab w:val="num" w:pos="5760"/>
        </w:tabs>
        <w:ind w:left="5760" w:hanging="360"/>
      </w:pPr>
      <w:rPr>
        <w:rFonts w:ascii="Courier New" w:hAnsi="Courier New"/>
      </w:rPr>
    </w:lvl>
    <w:lvl w:ilvl="8" w:tplc="FAC2A9B6">
      <w:start w:val="1"/>
      <w:numFmt w:val="bullet"/>
      <w:lvlText w:val=""/>
      <w:lvlJc w:val="left"/>
      <w:pPr>
        <w:tabs>
          <w:tab w:val="num" w:pos="6480"/>
        </w:tabs>
        <w:ind w:left="6480" w:hanging="360"/>
      </w:pPr>
      <w:rPr>
        <w:rFonts w:ascii="Wingdings" w:hAnsi="Wingdings"/>
      </w:rPr>
    </w:lvl>
  </w:abstractNum>
  <w:abstractNum w:abstractNumId="87" w15:restartNumberingAfterBreak="0">
    <w:nsid w:val="000001D5"/>
    <w:multiLevelType w:val="multilevel"/>
    <w:tmpl w:val="000001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1D6"/>
    <w:multiLevelType w:val="multilevel"/>
    <w:tmpl w:val="000001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1D7"/>
    <w:multiLevelType w:val="multilevel"/>
    <w:tmpl w:val="000001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1D8"/>
    <w:multiLevelType w:val="multilevel"/>
    <w:tmpl w:val="000001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1D9"/>
    <w:multiLevelType w:val="multilevel"/>
    <w:tmpl w:val="000001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1DD"/>
    <w:multiLevelType w:val="multilevel"/>
    <w:tmpl w:val="000001D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1DE"/>
    <w:multiLevelType w:val="multilevel"/>
    <w:tmpl w:val="000001D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1E0"/>
    <w:multiLevelType w:val="multilevel"/>
    <w:tmpl w:val="000001E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1E1"/>
    <w:multiLevelType w:val="multilevel"/>
    <w:tmpl w:val="000001E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1E2"/>
    <w:multiLevelType w:val="hybridMultilevel"/>
    <w:tmpl w:val="000001E2"/>
    <w:lvl w:ilvl="0" w:tplc="E2F0B6BC">
      <w:start w:val="1"/>
      <w:numFmt w:val="bullet"/>
      <w:lvlText w:val=""/>
      <w:lvlJc w:val="left"/>
      <w:pPr>
        <w:ind w:left="720" w:hanging="360"/>
      </w:pPr>
      <w:rPr>
        <w:rFonts w:ascii="Symbol" w:hAnsi="Symbol"/>
      </w:rPr>
    </w:lvl>
    <w:lvl w:ilvl="1" w:tplc="ED186228">
      <w:start w:val="1"/>
      <w:numFmt w:val="bullet"/>
      <w:lvlText w:val="o"/>
      <w:lvlJc w:val="left"/>
      <w:pPr>
        <w:tabs>
          <w:tab w:val="num" w:pos="1440"/>
        </w:tabs>
        <w:ind w:left="1440" w:hanging="360"/>
      </w:pPr>
      <w:rPr>
        <w:rFonts w:ascii="Courier New" w:hAnsi="Courier New"/>
      </w:rPr>
    </w:lvl>
    <w:lvl w:ilvl="2" w:tplc="3546334C">
      <w:start w:val="1"/>
      <w:numFmt w:val="bullet"/>
      <w:lvlText w:val=""/>
      <w:lvlJc w:val="left"/>
      <w:pPr>
        <w:tabs>
          <w:tab w:val="num" w:pos="2160"/>
        </w:tabs>
        <w:ind w:left="2160" w:hanging="360"/>
      </w:pPr>
      <w:rPr>
        <w:rFonts w:ascii="Wingdings" w:hAnsi="Wingdings"/>
      </w:rPr>
    </w:lvl>
    <w:lvl w:ilvl="3" w:tplc="73224E04">
      <w:start w:val="1"/>
      <w:numFmt w:val="bullet"/>
      <w:lvlText w:val=""/>
      <w:lvlJc w:val="left"/>
      <w:pPr>
        <w:tabs>
          <w:tab w:val="num" w:pos="2880"/>
        </w:tabs>
        <w:ind w:left="2880" w:hanging="360"/>
      </w:pPr>
      <w:rPr>
        <w:rFonts w:ascii="Symbol" w:hAnsi="Symbol"/>
      </w:rPr>
    </w:lvl>
    <w:lvl w:ilvl="4" w:tplc="65FAC424">
      <w:start w:val="1"/>
      <w:numFmt w:val="bullet"/>
      <w:lvlText w:val="o"/>
      <w:lvlJc w:val="left"/>
      <w:pPr>
        <w:tabs>
          <w:tab w:val="num" w:pos="3600"/>
        </w:tabs>
        <w:ind w:left="3600" w:hanging="360"/>
      </w:pPr>
      <w:rPr>
        <w:rFonts w:ascii="Courier New" w:hAnsi="Courier New"/>
      </w:rPr>
    </w:lvl>
    <w:lvl w:ilvl="5" w:tplc="2F88DC30">
      <w:start w:val="1"/>
      <w:numFmt w:val="bullet"/>
      <w:lvlText w:val=""/>
      <w:lvlJc w:val="left"/>
      <w:pPr>
        <w:tabs>
          <w:tab w:val="num" w:pos="4320"/>
        </w:tabs>
        <w:ind w:left="4320" w:hanging="360"/>
      </w:pPr>
      <w:rPr>
        <w:rFonts w:ascii="Wingdings" w:hAnsi="Wingdings"/>
      </w:rPr>
    </w:lvl>
    <w:lvl w:ilvl="6" w:tplc="A3B4B95C">
      <w:start w:val="1"/>
      <w:numFmt w:val="bullet"/>
      <w:lvlText w:val=""/>
      <w:lvlJc w:val="left"/>
      <w:pPr>
        <w:tabs>
          <w:tab w:val="num" w:pos="5040"/>
        </w:tabs>
        <w:ind w:left="5040" w:hanging="360"/>
      </w:pPr>
      <w:rPr>
        <w:rFonts w:ascii="Symbol" w:hAnsi="Symbol"/>
      </w:rPr>
    </w:lvl>
    <w:lvl w:ilvl="7" w:tplc="9918C144">
      <w:start w:val="1"/>
      <w:numFmt w:val="bullet"/>
      <w:lvlText w:val="o"/>
      <w:lvlJc w:val="left"/>
      <w:pPr>
        <w:tabs>
          <w:tab w:val="num" w:pos="5760"/>
        </w:tabs>
        <w:ind w:left="5760" w:hanging="360"/>
      </w:pPr>
      <w:rPr>
        <w:rFonts w:ascii="Courier New" w:hAnsi="Courier New"/>
      </w:rPr>
    </w:lvl>
    <w:lvl w:ilvl="8" w:tplc="C8B0BF2A">
      <w:start w:val="1"/>
      <w:numFmt w:val="bullet"/>
      <w:lvlText w:val=""/>
      <w:lvlJc w:val="left"/>
      <w:pPr>
        <w:tabs>
          <w:tab w:val="num" w:pos="6480"/>
        </w:tabs>
        <w:ind w:left="6480" w:hanging="360"/>
      </w:pPr>
      <w:rPr>
        <w:rFonts w:ascii="Wingdings" w:hAnsi="Wingdings"/>
      </w:rPr>
    </w:lvl>
  </w:abstractNum>
  <w:abstractNum w:abstractNumId="101" w15:restartNumberingAfterBreak="0">
    <w:nsid w:val="000001E3"/>
    <w:multiLevelType w:val="hybridMultilevel"/>
    <w:tmpl w:val="000001E3"/>
    <w:lvl w:ilvl="0" w:tplc="B04E45C4">
      <w:start w:val="1"/>
      <w:numFmt w:val="bullet"/>
      <w:lvlText w:val=""/>
      <w:lvlJc w:val="left"/>
      <w:pPr>
        <w:ind w:left="720" w:hanging="360"/>
      </w:pPr>
      <w:rPr>
        <w:rFonts w:ascii="Symbol" w:hAnsi="Symbol"/>
      </w:rPr>
    </w:lvl>
    <w:lvl w:ilvl="1" w:tplc="F680527A">
      <w:start w:val="1"/>
      <w:numFmt w:val="bullet"/>
      <w:lvlText w:val="o"/>
      <w:lvlJc w:val="left"/>
      <w:pPr>
        <w:tabs>
          <w:tab w:val="num" w:pos="1440"/>
        </w:tabs>
        <w:ind w:left="1440" w:hanging="360"/>
      </w:pPr>
      <w:rPr>
        <w:rFonts w:ascii="Courier New" w:hAnsi="Courier New"/>
      </w:rPr>
    </w:lvl>
    <w:lvl w:ilvl="2" w:tplc="A15CC412">
      <w:start w:val="1"/>
      <w:numFmt w:val="bullet"/>
      <w:lvlText w:val=""/>
      <w:lvlJc w:val="left"/>
      <w:pPr>
        <w:tabs>
          <w:tab w:val="num" w:pos="2160"/>
        </w:tabs>
        <w:ind w:left="2160" w:hanging="360"/>
      </w:pPr>
      <w:rPr>
        <w:rFonts w:ascii="Wingdings" w:hAnsi="Wingdings"/>
      </w:rPr>
    </w:lvl>
    <w:lvl w:ilvl="3" w:tplc="6B18D89C">
      <w:start w:val="1"/>
      <w:numFmt w:val="bullet"/>
      <w:lvlText w:val=""/>
      <w:lvlJc w:val="left"/>
      <w:pPr>
        <w:tabs>
          <w:tab w:val="num" w:pos="2880"/>
        </w:tabs>
        <w:ind w:left="2880" w:hanging="360"/>
      </w:pPr>
      <w:rPr>
        <w:rFonts w:ascii="Symbol" w:hAnsi="Symbol"/>
      </w:rPr>
    </w:lvl>
    <w:lvl w:ilvl="4" w:tplc="9196D21A">
      <w:start w:val="1"/>
      <w:numFmt w:val="bullet"/>
      <w:lvlText w:val="o"/>
      <w:lvlJc w:val="left"/>
      <w:pPr>
        <w:tabs>
          <w:tab w:val="num" w:pos="3600"/>
        </w:tabs>
        <w:ind w:left="3600" w:hanging="360"/>
      </w:pPr>
      <w:rPr>
        <w:rFonts w:ascii="Courier New" w:hAnsi="Courier New"/>
      </w:rPr>
    </w:lvl>
    <w:lvl w:ilvl="5" w:tplc="BFCEEFEE">
      <w:start w:val="1"/>
      <w:numFmt w:val="bullet"/>
      <w:lvlText w:val=""/>
      <w:lvlJc w:val="left"/>
      <w:pPr>
        <w:tabs>
          <w:tab w:val="num" w:pos="4320"/>
        </w:tabs>
        <w:ind w:left="4320" w:hanging="360"/>
      </w:pPr>
      <w:rPr>
        <w:rFonts w:ascii="Wingdings" w:hAnsi="Wingdings"/>
      </w:rPr>
    </w:lvl>
    <w:lvl w:ilvl="6" w:tplc="429CAA4E">
      <w:start w:val="1"/>
      <w:numFmt w:val="bullet"/>
      <w:lvlText w:val=""/>
      <w:lvlJc w:val="left"/>
      <w:pPr>
        <w:tabs>
          <w:tab w:val="num" w:pos="5040"/>
        </w:tabs>
        <w:ind w:left="5040" w:hanging="360"/>
      </w:pPr>
      <w:rPr>
        <w:rFonts w:ascii="Symbol" w:hAnsi="Symbol"/>
      </w:rPr>
    </w:lvl>
    <w:lvl w:ilvl="7" w:tplc="03B6E074">
      <w:start w:val="1"/>
      <w:numFmt w:val="bullet"/>
      <w:lvlText w:val="o"/>
      <w:lvlJc w:val="left"/>
      <w:pPr>
        <w:tabs>
          <w:tab w:val="num" w:pos="5760"/>
        </w:tabs>
        <w:ind w:left="5760" w:hanging="360"/>
      </w:pPr>
      <w:rPr>
        <w:rFonts w:ascii="Courier New" w:hAnsi="Courier New"/>
      </w:rPr>
    </w:lvl>
    <w:lvl w:ilvl="8" w:tplc="7A6E6388">
      <w:start w:val="1"/>
      <w:numFmt w:val="bullet"/>
      <w:lvlText w:val=""/>
      <w:lvlJc w:val="left"/>
      <w:pPr>
        <w:tabs>
          <w:tab w:val="num" w:pos="6480"/>
        </w:tabs>
        <w:ind w:left="6480" w:hanging="360"/>
      </w:pPr>
      <w:rPr>
        <w:rFonts w:ascii="Wingdings" w:hAnsi="Wingdings"/>
      </w:rPr>
    </w:lvl>
  </w:abstractNum>
  <w:abstractNum w:abstractNumId="102" w15:restartNumberingAfterBreak="0">
    <w:nsid w:val="000001E4"/>
    <w:multiLevelType w:val="hybridMultilevel"/>
    <w:tmpl w:val="000001E4"/>
    <w:lvl w:ilvl="0" w:tplc="A8BCD944">
      <w:start w:val="1"/>
      <w:numFmt w:val="bullet"/>
      <w:lvlText w:val=""/>
      <w:lvlJc w:val="left"/>
      <w:pPr>
        <w:ind w:left="720" w:hanging="360"/>
      </w:pPr>
      <w:rPr>
        <w:rFonts w:ascii="Symbol" w:hAnsi="Symbol"/>
      </w:rPr>
    </w:lvl>
    <w:lvl w:ilvl="1" w:tplc="9E001358">
      <w:start w:val="1"/>
      <w:numFmt w:val="bullet"/>
      <w:lvlText w:val="o"/>
      <w:lvlJc w:val="left"/>
      <w:pPr>
        <w:tabs>
          <w:tab w:val="num" w:pos="1440"/>
        </w:tabs>
        <w:ind w:left="1440" w:hanging="360"/>
      </w:pPr>
      <w:rPr>
        <w:rFonts w:ascii="Courier New" w:hAnsi="Courier New"/>
      </w:rPr>
    </w:lvl>
    <w:lvl w:ilvl="2" w:tplc="61CE8DC4">
      <w:start w:val="1"/>
      <w:numFmt w:val="bullet"/>
      <w:lvlText w:val=""/>
      <w:lvlJc w:val="left"/>
      <w:pPr>
        <w:tabs>
          <w:tab w:val="num" w:pos="2160"/>
        </w:tabs>
        <w:ind w:left="2160" w:hanging="360"/>
      </w:pPr>
      <w:rPr>
        <w:rFonts w:ascii="Wingdings" w:hAnsi="Wingdings"/>
      </w:rPr>
    </w:lvl>
    <w:lvl w:ilvl="3" w:tplc="FC5CE418">
      <w:start w:val="1"/>
      <w:numFmt w:val="bullet"/>
      <w:lvlText w:val=""/>
      <w:lvlJc w:val="left"/>
      <w:pPr>
        <w:tabs>
          <w:tab w:val="num" w:pos="2880"/>
        </w:tabs>
        <w:ind w:left="2880" w:hanging="360"/>
      </w:pPr>
      <w:rPr>
        <w:rFonts w:ascii="Symbol" w:hAnsi="Symbol"/>
      </w:rPr>
    </w:lvl>
    <w:lvl w:ilvl="4" w:tplc="294CC9D2">
      <w:start w:val="1"/>
      <w:numFmt w:val="bullet"/>
      <w:lvlText w:val="o"/>
      <w:lvlJc w:val="left"/>
      <w:pPr>
        <w:tabs>
          <w:tab w:val="num" w:pos="3600"/>
        </w:tabs>
        <w:ind w:left="3600" w:hanging="360"/>
      </w:pPr>
      <w:rPr>
        <w:rFonts w:ascii="Courier New" w:hAnsi="Courier New"/>
      </w:rPr>
    </w:lvl>
    <w:lvl w:ilvl="5" w:tplc="F5D46776">
      <w:start w:val="1"/>
      <w:numFmt w:val="bullet"/>
      <w:lvlText w:val=""/>
      <w:lvlJc w:val="left"/>
      <w:pPr>
        <w:tabs>
          <w:tab w:val="num" w:pos="4320"/>
        </w:tabs>
        <w:ind w:left="4320" w:hanging="360"/>
      </w:pPr>
      <w:rPr>
        <w:rFonts w:ascii="Wingdings" w:hAnsi="Wingdings"/>
      </w:rPr>
    </w:lvl>
    <w:lvl w:ilvl="6" w:tplc="9986555E">
      <w:start w:val="1"/>
      <w:numFmt w:val="bullet"/>
      <w:lvlText w:val=""/>
      <w:lvlJc w:val="left"/>
      <w:pPr>
        <w:tabs>
          <w:tab w:val="num" w:pos="5040"/>
        </w:tabs>
        <w:ind w:left="5040" w:hanging="360"/>
      </w:pPr>
      <w:rPr>
        <w:rFonts w:ascii="Symbol" w:hAnsi="Symbol"/>
      </w:rPr>
    </w:lvl>
    <w:lvl w:ilvl="7" w:tplc="77CC44D4">
      <w:start w:val="1"/>
      <w:numFmt w:val="bullet"/>
      <w:lvlText w:val="o"/>
      <w:lvlJc w:val="left"/>
      <w:pPr>
        <w:tabs>
          <w:tab w:val="num" w:pos="5760"/>
        </w:tabs>
        <w:ind w:left="5760" w:hanging="360"/>
      </w:pPr>
      <w:rPr>
        <w:rFonts w:ascii="Courier New" w:hAnsi="Courier New"/>
      </w:rPr>
    </w:lvl>
    <w:lvl w:ilvl="8" w:tplc="E400768A">
      <w:start w:val="1"/>
      <w:numFmt w:val="bullet"/>
      <w:lvlText w:val=""/>
      <w:lvlJc w:val="left"/>
      <w:pPr>
        <w:tabs>
          <w:tab w:val="num" w:pos="6480"/>
        </w:tabs>
        <w:ind w:left="6480" w:hanging="360"/>
      </w:pPr>
      <w:rPr>
        <w:rFonts w:ascii="Wingdings" w:hAnsi="Wingdings"/>
      </w:rPr>
    </w:lvl>
  </w:abstractNum>
  <w:abstractNum w:abstractNumId="103" w15:restartNumberingAfterBreak="0">
    <w:nsid w:val="000001E5"/>
    <w:multiLevelType w:val="hybridMultilevel"/>
    <w:tmpl w:val="000001E5"/>
    <w:lvl w:ilvl="0" w:tplc="3C74ABE0">
      <w:start w:val="1"/>
      <w:numFmt w:val="bullet"/>
      <w:lvlText w:val=""/>
      <w:lvlJc w:val="left"/>
      <w:pPr>
        <w:ind w:left="720" w:hanging="360"/>
      </w:pPr>
      <w:rPr>
        <w:rFonts w:ascii="Symbol" w:hAnsi="Symbol"/>
      </w:rPr>
    </w:lvl>
    <w:lvl w:ilvl="1" w:tplc="52BC84BA">
      <w:start w:val="1"/>
      <w:numFmt w:val="bullet"/>
      <w:lvlText w:val="o"/>
      <w:lvlJc w:val="left"/>
      <w:pPr>
        <w:tabs>
          <w:tab w:val="num" w:pos="1440"/>
        </w:tabs>
        <w:ind w:left="1440" w:hanging="360"/>
      </w:pPr>
      <w:rPr>
        <w:rFonts w:ascii="Courier New" w:hAnsi="Courier New"/>
      </w:rPr>
    </w:lvl>
    <w:lvl w:ilvl="2" w:tplc="6A3CEC8E">
      <w:start w:val="1"/>
      <w:numFmt w:val="bullet"/>
      <w:lvlText w:val=""/>
      <w:lvlJc w:val="left"/>
      <w:pPr>
        <w:tabs>
          <w:tab w:val="num" w:pos="2160"/>
        </w:tabs>
        <w:ind w:left="2160" w:hanging="360"/>
      </w:pPr>
      <w:rPr>
        <w:rFonts w:ascii="Wingdings" w:hAnsi="Wingdings"/>
      </w:rPr>
    </w:lvl>
    <w:lvl w:ilvl="3" w:tplc="B2FCEC36">
      <w:start w:val="1"/>
      <w:numFmt w:val="bullet"/>
      <w:lvlText w:val=""/>
      <w:lvlJc w:val="left"/>
      <w:pPr>
        <w:tabs>
          <w:tab w:val="num" w:pos="2880"/>
        </w:tabs>
        <w:ind w:left="2880" w:hanging="360"/>
      </w:pPr>
      <w:rPr>
        <w:rFonts w:ascii="Symbol" w:hAnsi="Symbol"/>
      </w:rPr>
    </w:lvl>
    <w:lvl w:ilvl="4" w:tplc="773A63C0">
      <w:start w:val="1"/>
      <w:numFmt w:val="bullet"/>
      <w:lvlText w:val="o"/>
      <w:lvlJc w:val="left"/>
      <w:pPr>
        <w:tabs>
          <w:tab w:val="num" w:pos="3600"/>
        </w:tabs>
        <w:ind w:left="3600" w:hanging="360"/>
      </w:pPr>
      <w:rPr>
        <w:rFonts w:ascii="Courier New" w:hAnsi="Courier New"/>
      </w:rPr>
    </w:lvl>
    <w:lvl w:ilvl="5" w:tplc="51B04DD0">
      <w:start w:val="1"/>
      <w:numFmt w:val="bullet"/>
      <w:lvlText w:val=""/>
      <w:lvlJc w:val="left"/>
      <w:pPr>
        <w:tabs>
          <w:tab w:val="num" w:pos="4320"/>
        </w:tabs>
        <w:ind w:left="4320" w:hanging="360"/>
      </w:pPr>
      <w:rPr>
        <w:rFonts w:ascii="Wingdings" w:hAnsi="Wingdings"/>
      </w:rPr>
    </w:lvl>
    <w:lvl w:ilvl="6" w:tplc="B69C17FC">
      <w:start w:val="1"/>
      <w:numFmt w:val="bullet"/>
      <w:lvlText w:val=""/>
      <w:lvlJc w:val="left"/>
      <w:pPr>
        <w:tabs>
          <w:tab w:val="num" w:pos="5040"/>
        </w:tabs>
        <w:ind w:left="5040" w:hanging="360"/>
      </w:pPr>
      <w:rPr>
        <w:rFonts w:ascii="Symbol" w:hAnsi="Symbol"/>
      </w:rPr>
    </w:lvl>
    <w:lvl w:ilvl="7" w:tplc="A2AC454A">
      <w:start w:val="1"/>
      <w:numFmt w:val="bullet"/>
      <w:lvlText w:val="o"/>
      <w:lvlJc w:val="left"/>
      <w:pPr>
        <w:tabs>
          <w:tab w:val="num" w:pos="5760"/>
        </w:tabs>
        <w:ind w:left="5760" w:hanging="360"/>
      </w:pPr>
      <w:rPr>
        <w:rFonts w:ascii="Courier New" w:hAnsi="Courier New"/>
      </w:rPr>
    </w:lvl>
    <w:lvl w:ilvl="8" w:tplc="BC848DC4">
      <w:start w:val="1"/>
      <w:numFmt w:val="bullet"/>
      <w:lvlText w:val=""/>
      <w:lvlJc w:val="left"/>
      <w:pPr>
        <w:tabs>
          <w:tab w:val="num" w:pos="6480"/>
        </w:tabs>
        <w:ind w:left="6480" w:hanging="360"/>
      </w:pPr>
      <w:rPr>
        <w:rFonts w:ascii="Wingdings" w:hAnsi="Wingdings"/>
      </w:rPr>
    </w:lvl>
  </w:abstractNum>
  <w:abstractNum w:abstractNumId="104" w15:restartNumberingAfterBreak="0">
    <w:nsid w:val="000001E6"/>
    <w:multiLevelType w:val="hybridMultilevel"/>
    <w:tmpl w:val="000001E6"/>
    <w:lvl w:ilvl="0" w:tplc="7918FAD6">
      <w:start w:val="1"/>
      <w:numFmt w:val="bullet"/>
      <w:lvlText w:val=""/>
      <w:lvlJc w:val="left"/>
      <w:pPr>
        <w:ind w:left="720" w:hanging="360"/>
      </w:pPr>
      <w:rPr>
        <w:rFonts w:ascii="Symbol" w:hAnsi="Symbol"/>
      </w:rPr>
    </w:lvl>
    <w:lvl w:ilvl="1" w:tplc="828EF4EC">
      <w:start w:val="1"/>
      <w:numFmt w:val="bullet"/>
      <w:lvlText w:val="o"/>
      <w:lvlJc w:val="left"/>
      <w:pPr>
        <w:tabs>
          <w:tab w:val="num" w:pos="1440"/>
        </w:tabs>
        <w:ind w:left="1440" w:hanging="360"/>
      </w:pPr>
      <w:rPr>
        <w:rFonts w:ascii="Courier New" w:hAnsi="Courier New"/>
      </w:rPr>
    </w:lvl>
    <w:lvl w:ilvl="2" w:tplc="9F10CD54">
      <w:start w:val="1"/>
      <w:numFmt w:val="bullet"/>
      <w:lvlText w:val=""/>
      <w:lvlJc w:val="left"/>
      <w:pPr>
        <w:tabs>
          <w:tab w:val="num" w:pos="2160"/>
        </w:tabs>
        <w:ind w:left="2160" w:hanging="360"/>
      </w:pPr>
      <w:rPr>
        <w:rFonts w:ascii="Wingdings" w:hAnsi="Wingdings"/>
      </w:rPr>
    </w:lvl>
    <w:lvl w:ilvl="3" w:tplc="C660E4EA">
      <w:start w:val="1"/>
      <w:numFmt w:val="bullet"/>
      <w:lvlText w:val=""/>
      <w:lvlJc w:val="left"/>
      <w:pPr>
        <w:tabs>
          <w:tab w:val="num" w:pos="2880"/>
        </w:tabs>
        <w:ind w:left="2880" w:hanging="360"/>
      </w:pPr>
      <w:rPr>
        <w:rFonts w:ascii="Symbol" w:hAnsi="Symbol"/>
      </w:rPr>
    </w:lvl>
    <w:lvl w:ilvl="4" w:tplc="6780318A">
      <w:start w:val="1"/>
      <w:numFmt w:val="bullet"/>
      <w:lvlText w:val="o"/>
      <w:lvlJc w:val="left"/>
      <w:pPr>
        <w:tabs>
          <w:tab w:val="num" w:pos="3600"/>
        </w:tabs>
        <w:ind w:left="3600" w:hanging="360"/>
      </w:pPr>
      <w:rPr>
        <w:rFonts w:ascii="Courier New" w:hAnsi="Courier New"/>
      </w:rPr>
    </w:lvl>
    <w:lvl w:ilvl="5" w:tplc="FE22F89C">
      <w:start w:val="1"/>
      <w:numFmt w:val="bullet"/>
      <w:lvlText w:val=""/>
      <w:lvlJc w:val="left"/>
      <w:pPr>
        <w:tabs>
          <w:tab w:val="num" w:pos="4320"/>
        </w:tabs>
        <w:ind w:left="4320" w:hanging="360"/>
      </w:pPr>
      <w:rPr>
        <w:rFonts w:ascii="Wingdings" w:hAnsi="Wingdings"/>
      </w:rPr>
    </w:lvl>
    <w:lvl w:ilvl="6" w:tplc="22D4A140">
      <w:start w:val="1"/>
      <w:numFmt w:val="bullet"/>
      <w:lvlText w:val=""/>
      <w:lvlJc w:val="left"/>
      <w:pPr>
        <w:tabs>
          <w:tab w:val="num" w:pos="5040"/>
        </w:tabs>
        <w:ind w:left="5040" w:hanging="360"/>
      </w:pPr>
      <w:rPr>
        <w:rFonts w:ascii="Symbol" w:hAnsi="Symbol"/>
      </w:rPr>
    </w:lvl>
    <w:lvl w:ilvl="7" w:tplc="964C7DBE">
      <w:start w:val="1"/>
      <w:numFmt w:val="bullet"/>
      <w:lvlText w:val="o"/>
      <w:lvlJc w:val="left"/>
      <w:pPr>
        <w:tabs>
          <w:tab w:val="num" w:pos="5760"/>
        </w:tabs>
        <w:ind w:left="5760" w:hanging="360"/>
      </w:pPr>
      <w:rPr>
        <w:rFonts w:ascii="Courier New" w:hAnsi="Courier New"/>
      </w:rPr>
    </w:lvl>
    <w:lvl w:ilvl="8" w:tplc="54E41E3E">
      <w:start w:val="1"/>
      <w:numFmt w:val="bullet"/>
      <w:lvlText w:val=""/>
      <w:lvlJc w:val="left"/>
      <w:pPr>
        <w:tabs>
          <w:tab w:val="num" w:pos="6480"/>
        </w:tabs>
        <w:ind w:left="6480" w:hanging="360"/>
      </w:pPr>
      <w:rPr>
        <w:rFonts w:ascii="Wingdings" w:hAnsi="Wingdings"/>
      </w:rPr>
    </w:lvl>
  </w:abstractNum>
  <w:abstractNum w:abstractNumId="105" w15:restartNumberingAfterBreak="0">
    <w:nsid w:val="000001E7"/>
    <w:multiLevelType w:val="hybridMultilevel"/>
    <w:tmpl w:val="000001E7"/>
    <w:lvl w:ilvl="0" w:tplc="A9363176">
      <w:start w:val="1"/>
      <w:numFmt w:val="bullet"/>
      <w:lvlText w:val=""/>
      <w:lvlJc w:val="left"/>
      <w:pPr>
        <w:ind w:left="720" w:hanging="360"/>
      </w:pPr>
      <w:rPr>
        <w:rFonts w:ascii="Symbol" w:hAnsi="Symbol"/>
      </w:rPr>
    </w:lvl>
    <w:lvl w:ilvl="1" w:tplc="EFB23484">
      <w:start w:val="1"/>
      <w:numFmt w:val="bullet"/>
      <w:lvlText w:val="o"/>
      <w:lvlJc w:val="left"/>
      <w:pPr>
        <w:tabs>
          <w:tab w:val="num" w:pos="1440"/>
        </w:tabs>
        <w:ind w:left="1440" w:hanging="360"/>
      </w:pPr>
      <w:rPr>
        <w:rFonts w:ascii="Courier New" w:hAnsi="Courier New"/>
      </w:rPr>
    </w:lvl>
    <w:lvl w:ilvl="2" w:tplc="0C100122">
      <w:start w:val="1"/>
      <w:numFmt w:val="bullet"/>
      <w:lvlText w:val=""/>
      <w:lvlJc w:val="left"/>
      <w:pPr>
        <w:tabs>
          <w:tab w:val="num" w:pos="2160"/>
        </w:tabs>
        <w:ind w:left="2160" w:hanging="360"/>
      </w:pPr>
      <w:rPr>
        <w:rFonts w:ascii="Wingdings" w:hAnsi="Wingdings"/>
      </w:rPr>
    </w:lvl>
    <w:lvl w:ilvl="3" w:tplc="BCFCC5AE">
      <w:start w:val="1"/>
      <w:numFmt w:val="bullet"/>
      <w:lvlText w:val=""/>
      <w:lvlJc w:val="left"/>
      <w:pPr>
        <w:tabs>
          <w:tab w:val="num" w:pos="2880"/>
        </w:tabs>
        <w:ind w:left="2880" w:hanging="360"/>
      </w:pPr>
      <w:rPr>
        <w:rFonts w:ascii="Symbol" w:hAnsi="Symbol"/>
      </w:rPr>
    </w:lvl>
    <w:lvl w:ilvl="4" w:tplc="1B76D6EE">
      <w:start w:val="1"/>
      <w:numFmt w:val="bullet"/>
      <w:lvlText w:val="o"/>
      <w:lvlJc w:val="left"/>
      <w:pPr>
        <w:tabs>
          <w:tab w:val="num" w:pos="3600"/>
        </w:tabs>
        <w:ind w:left="3600" w:hanging="360"/>
      </w:pPr>
      <w:rPr>
        <w:rFonts w:ascii="Courier New" w:hAnsi="Courier New"/>
      </w:rPr>
    </w:lvl>
    <w:lvl w:ilvl="5" w:tplc="1B54E692">
      <w:start w:val="1"/>
      <w:numFmt w:val="bullet"/>
      <w:lvlText w:val=""/>
      <w:lvlJc w:val="left"/>
      <w:pPr>
        <w:tabs>
          <w:tab w:val="num" w:pos="4320"/>
        </w:tabs>
        <w:ind w:left="4320" w:hanging="360"/>
      </w:pPr>
      <w:rPr>
        <w:rFonts w:ascii="Wingdings" w:hAnsi="Wingdings"/>
      </w:rPr>
    </w:lvl>
    <w:lvl w:ilvl="6" w:tplc="1116D454">
      <w:start w:val="1"/>
      <w:numFmt w:val="bullet"/>
      <w:lvlText w:val=""/>
      <w:lvlJc w:val="left"/>
      <w:pPr>
        <w:tabs>
          <w:tab w:val="num" w:pos="5040"/>
        </w:tabs>
        <w:ind w:left="5040" w:hanging="360"/>
      </w:pPr>
      <w:rPr>
        <w:rFonts w:ascii="Symbol" w:hAnsi="Symbol"/>
      </w:rPr>
    </w:lvl>
    <w:lvl w:ilvl="7" w:tplc="5C8239E2">
      <w:start w:val="1"/>
      <w:numFmt w:val="bullet"/>
      <w:lvlText w:val="o"/>
      <w:lvlJc w:val="left"/>
      <w:pPr>
        <w:tabs>
          <w:tab w:val="num" w:pos="5760"/>
        </w:tabs>
        <w:ind w:left="5760" w:hanging="360"/>
      </w:pPr>
      <w:rPr>
        <w:rFonts w:ascii="Courier New" w:hAnsi="Courier New"/>
      </w:rPr>
    </w:lvl>
    <w:lvl w:ilvl="8" w:tplc="100A9968">
      <w:start w:val="1"/>
      <w:numFmt w:val="bullet"/>
      <w:lvlText w:val=""/>
      <w:lvlJc w:val="left"/>
      <w:pPr>
        <w:tabs>
          <w:tab w:val="num" w:pos="6480"/>
        </w:tabs>
        <w:ind w:left="6480" w:hanging="360"/>
      </w:pPr>
      <w:rPr>
        <w:rFonts w:ascii="Wingdings" w:hAnsi="Wingdings"/>
      </w:rPr>
    </w:lvl>
  </w:abstractNum>
  <w:abstractNum w:abstractNumId="106" w15:restartNumberingAfterBreak="0">
    <w:nsid w:val="000001E8"/>
    <w:multiLevelType w:val="hybridMultilevel"/>
    <w:tmpl w:val="000001E8"/>
    <w:lvl w:ilvl="0" w:tplc="DB7A9214">
      <w:start w:val="1"/>
      <w:numFmt w:val="bullet"/>
      <w:lvlText w:val=""/>
      <w:lvlJc w:val="left"/>
      <w:pPr>
        <w:ind w:left="720" w:hanging="360"/>
      </w:pPr>
      <w:rPr>
        <w:rFonts w:ascii="Symbol" w:hAnsi="Symbol"/>
      </w:rPr>
    </w:lvl>
    <w:lvl w:ilvl="1" w:tplc="95126C32">
      <w:start w:val="1"/>
      <w:numFmt w:val="bullet"/>
      <w:lvlText w:val="o"/>
      <w:lvlJc w:val="left"/>
      <w:pPr>
        <w:tabs>
          <w:tab w:val="num" w:pos="1440"/>
        </w:tabs>
        <w:ind w:left="1440" w:hanging="360"/>
      </w:pPr>
      <w:rPr>
        <w:rFonts w:ascii="Courier New" w:hAnsi="Courier New"/>
      </w:rPr>
    </w:lvl>
    <w:lvl w:ilvl="2" w:tplc="280CDB2A">
      <w:start w:val="1"/>
      <w:numFmt w:val="bullet"/>
      <w:lvlText w:val=""/>
      <w:lvlJc w:val="left"/>
      <w:pPr>
        <w:tabs>
          <w:tab w:val="num" w:pos="2160"/>
        </w:tabs>
        <w:ind w:left="2160" w:hanging="360"/>
      </w:pPr>
      <w:rPr>
        <w:rFonts w:ascii="Wingdings" w:hAnsi="Wingdings"/>
      </w:rPr>
    </w:lvl>
    <w:lvl w:ilvl="3" w:tplc="7EE24AF8">
      <w:start w:val="1"/>
      <w:numFmt w:val="bullet"/>
      <w:lvlText w:val=""/>
      <w:lvlJc w:val="left"/>
      <w:pPr>
        <w:tabs>
          <w:tab w:val="num" w:pos="2880"/>
        </w:tabs>
        <w:ind w:left="2880" w:hanging="360"/>
      </w:pPr>
      <w:rPr>
        <w:rFonts w:ascii="Symbol" w:hAnsi="Symbol"/>
      </w:rPr>
    </w:lvl>
    <w:lvl w:ilvl="4" w:tplc="6276E81C">
      <w:start w:val="1"/>
      <w:numFmt w:val="bullet"/>
      <w:lvlText w:val="o"/>
      <w:lvlJc w:val="left"/>
      <w:pPr>
        <w:tabs>
          <w:tab w:val="num" w:pos="3600"/>
        </w:tabs>
        <w:ind w:left="3600" w:hanging="360"/>
      </w:pPr>
      <w:rPr>
        <w:rFonts w:ascii="Courier New" w:hAnsi="Courier New"/>
      </w:rPr>
    </w:lvl>
    <w:lvl w:ilvl="5" w:tplc="FDE616E6">
      <w:start w:val="1"/>
      <w:numFmt w:val="bullet"/>
      <w:lvlText w:val=""/>
      <w:lvlJc w:val="left"/>
      <w:pPr>
        <w:tabs>
          <w:tab w:val="num" w:pos="4320"/>
        </w:tabs>
        <w:ind w:left="4320" w:hanging="360"/>
      </w:pPr>
      <w:rPr>
        <w:rFonts w:ascii="Wingdings" w:hAnsi="Wingdings"/>
      </w:rPr>
    </w:lvl>
    <w:lvl w:ilvl="6" w:tplc="B45CBFE6">
      <w:start w:val="1"/>
      <w:numFmt w:val="bullet"/>
      <w:lvlText w:val=""/>
      <w:lvlJc w:val="left"/>
      <w:pPr>
        <w:tabs>
          <w:tab w:val="num" w:pos="5040"/>
        </w:tabs>
        <w:ind w:left="5040" w:hanging="360"/>
      </w:pPr>
      <w:rPr>
        <w:rFonts w:ascii="Symbol" w:hAnsi="Symbol"/>
      </w:rPr>
    </w:lvl>
    <w:lvl w:ilvl="7" w:tplc="728AB71E">
      <w:start w:val="1"/>
      <w:numFmt w:val="bullet"/>
      <w:lvlText w:val="o"/>
      <w:lvlJc w:val="left"/>
      <w:pPr>
        <w:tabs>
          <w:tab w:val="num" w:pos="5760"/>
        </w:tabs>
        <w:ind w:left="5760" w:hanging="360"/>
      </w:pPr>
      <w:rPr>
        <w:rFonts w:ascii="Courier New" w:hAnsi="Courier New"/>
      </w:rPr>
    </w:lvl>
    <w:lvl w:ilvl="8" w:tplc="A3B0384E">
      <w:start w:val="1"/>
      <w:numFmt w:val="bullet"/>
      <w:lvlText w:val=""/>
      <w:lvlJc w:val="left"/>
      <w:pPr>
        <w:tabs>
          <w:tab w:val="num" w:pos="6480"/>
        </w:tabs>
        <w:ind w:left="6480" w:hanging="360"/>
      </w:pPr>
      <w:rPr>
        <w:rFonts w:ascii="Wingdings" w:hAnsi="Wingdings"/>
      </w:rPr>
    </w:lvl>
  </w:abstractNum>
  <w:abstractNum w:abstractNumId="107" w15:restartNumberingAfterBreak="0">
    <w:nsid w:val="000001E9"/>
    <w:multiLevelType w:val="hybridMultilevel"/>
    <w:tmpl w:val="000001E9"/>
    <w:lvl w:ilvl="0" w:tplc="85D6DCE8">
      <w:start w:val="1"/>
      <w:numFmt w:val="bullet"/>
      <w:lvlText w:val=""/>
      <w:lvlJc w:val="left"/>
      <w:pPr>
        <w:ind w:left="720" w:hanging="360"/>
      </w:pPr>
      <w:rPr>
        <w:rFonts w:ascii="Symbol" w:hAnsi="Symbol"/>
      </w:rPr>
    </w:lvl>
    <w:lvl w:ilvl="1" w:tplc="54F21B20">
      <w:start w:val="1"/>
      <w:numFmt w:val="bullet"/>
      <w:lvlText w:val="o"/>
      <w:lvlJc w:val="left"/>
      <w:pPr>
        <w:tabs>
          <w:tab w:val="num" w:pos="1440"/>
        </w:tabs>
        <w:ind w:left="1440" w:hanging="360"/>
      </w:pPr>
      <w:rPr>
        <w:rFonts w:ascii="Courier New" w:hAnsi="Courier New"/>
      </w:rPr>
    </w:lvl>
    <w:lvl w:ilvl="2" w:tplc="1780F63C">
      <w:start w:val="1"/>
      <w:numFmt w:val="bullet"/>
      <w:lvlText w:val=""/>
      <w:lvlJc w:val="left"/>
      <w:pPr>
        <w:tabs>
          <w:tab w:val="num" w:pos="2160"/>
        </w:tabs>
        <w:ind w:left="2160" w:hanging="360"/>
      </w:pPr>
      <w:rPr>
        <w:rFonts w:ascii="Wingdings" w:hAnsi="Wingdings"/>
      </w:rPr>
    </w:lvl>
    <w:lvl w:ilvl="3" w:tplc="DC183262">
      <w:start w:val="1"/>
      <w:numFmt w:val="bullet"/>
      <w:lvlText w:val=""/>
      <w:lvlJc w:val="left"/>
      <w:pPr>
        <w:tabs>
          <w:tab w:val="num" w:pos="2880"/>
        </w:tabs>
        <w:ind w:left="2880" w:hanging="360"/>
      </w:pPr>
      <w:rPr>
        <w:rFonts w:ascii="Symbol" w:hAnsi="Symbol"/>
      </w:rPr>
    </w:lvl>
    <w:lvl w:ilvl="4" w:tplc="24843960">
      <w:start w:val="1"/>
      <w:numFmt w:val="bullet"/>
      <w:lvlText w:val="o"/>
      <w:lvlJc w:val="left"/>
      <w:pPr>
        <w:tabs>
          <w:tab w:val="num" w:pos="3600"/>
        </w:tabs>
        <w:ind w:left="3600" w:hanging="360"/>
      </w:pPr>
      <w:rPr>
        <w:rFonts w:ascii="Courier New" w:hAnsi="Courier New"/>
      </w:rPr>
    </w:lvl>
    <w:lvl w:ilvl="5" w:tplc="A84010A0">
      <w:start w:val="1"/>
      <w:numFmt w:val="bullet"/>
      <w:lvlText w:val=""/>
      <w:lvlJc w:val="left"/>
      <w:pPr>
        <w:tabs>
          <w:tab w:val="num" w:pos="4320"/>
        </w:tabs>
        <w:ind w:left="4320" w:hanging="360"/>
      </w:pPr>
      <w:rPr>
        <w:rFonts w:ascii="Wingdings" w:hAnsi="Wingdings"/>
      </w:rPr>
    </w:lvl>
    <w:lvl w:ilvl="6" w:tplc="325E8828">
      <w:start w:val="1"/>
      <w:numFmt w:val="bullet"/>
      <w:lvlText w:val=""/>
      <w:lvlJc w:val="left"/>
      <w:pPr>
        <w:tabs>
          <w:tab w:val="num" w:pos="5040"/>
        </w:tabs>
        <w:ind w:left="5040" w:hanging="360"/>
      </w:pPr>
      <w:rPr>
        <w:rFonts w:ascii="Symbol" w:hAnsi="Symbol"/>
      </w:rPr>
    </w:lvl>
    <w:lvl w:ilvl="7" w:tplc="D7DC8FEC">
      <w:start w:val="1"/>
      <w:numFmt w:val="bullet"/>
      <w:lvlText w:val="o"/>
      <w:lvlJc w:val="left"/>
      <w:pPr>
        <w:tabs>
          <w:tab w:val="num" w:pos="5760"/>
        </w:tabs>
        <w:ind w:left="5760" w:hanging="360"/>
      </w:pPr>
      <w:rPr>
        <w:rFonts w:ascii="Courier New" w:hAnsi="Courier New"/>
      </w:rPr>
    </w:lvl>
    <w:lvl w:ilvl="8" w:tplc="D35A9BB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1EA"/>
    <w:multiLevelType w:val="hybridMultilevel"/>
    <w:tmpl w:val="000001EA"/>
    <w:lvl w:ilvl="0" w:tplc="D25809F6">
      <w:start w:val="1"/>
      <w:numFmt w:val="bullet"/>
      <w:lvlText w:val=""/>
      <w:lvlJc w:val="left"/>
      <w:pPr>
        <w:ind w:left="720" w:hanging="360"/>
      </w:pPr>
      <w:rPr>
        <w:rFonts w:ascii="Symbol" w:hAnsi="Symbol"/>
      </w:rPr>
    </w:lvl>
    <w:lvl w:ilvl="1" w:tplc="6FAE08C0">
      <w:start w:val="1"/>
      <w:numFmt w:val="bullet"/>
      <w:lvlText w:val="o"/>
      <w:lvlJc w:val="left"/>
      <w:pPr>
        <w:tabs>
          <w:tab w:val="num" w:pos="1440"/>
        </w:tabs>
        <w:ind w:left="1440" w:hanging="360"/>
      </w:pPr>
      <w:rPr>
        <w:rFonts w:ascii="Courier New" w:hAnsi="Courier New"/>
      </w:rPr>
    </w:lvl>
    <w:lvl w:ilvl="2" w:tplc="2FE830D2">
      <w:start w:val="1"/>
      <w:numFmt w:val="bullet"/>
      <w:lvlText w:val=""/>
      <w:lvlJc w:val="left"/>
      <w:pPr>
        <w:tabs>
          <w:tab w:val="num" w:pos="2160"/>
        </w:tabs>
        <w:ind w:left="2160" w:hanging="360"/>
      </w:pPr>
      <w:rPr>
        <w:rFonts w:ascii="Wingdings" w:hAnsi="Wingdings"/>
      </w:rPr>
    </w:lvl>
    <w:lvl w:ilvl="3" w:tplc="58042D56">
      <w:start w:val="1"/>
      <w:numFmt w:val="bullet"/>
      <w:lvlText w:val=""/>
      <w:lvlJc w:val="left"/>
      <w:pPr>
        <w:tabs>
          <w:tab w:val="num" w:pos="2880"/>
        </w:tabs>
        <w:ind w:left="2880" w:hanging="360"/>
      </w:pPr>
      <w:rPr>
        <w:rFonts w:ascii="Symbol" w:hAnsi="Symbol"/>
      </w:rPr>
    </w:lvl>
    <w:lvl w:ilvl="4" w:tplc="A2CE45AE">
      <w:start w:val="1"/>
      <w:numFmt w:val="bullet"/>
      <w:lvlText w:val="o"/>
      <w:lvlJc w:val="left"/>
      <w:pPr>
        <w:tabs>
          <w:tab w:val="num" w:pos="3600"/>
        </w:tabs>
        <w:ind w:left="3600" w:hanging="360"/>
      </w:pPr>
      <w:rPr>
        <w:rFonts w:ascii="Courier New" w:hAnsi="Courier New"/>
      </w:rPr>
    </w:lvl>
    <w:lvl w:ilvl="5" w:tplc="724A0196">
      <w:start w:val="1"/>
      <w:numFmt w:val="bullet"/>
      <w:lvlText w:val=""/>
      <w:lvlJc w:val="left"/>
      <w:pPr>
        <w:tabs>
          <w:tab w:val="num" w:pos="4320"/>
        </w:tabs>
        <w:ind w:left="4320" w:hanging="360"/>
      </w:pPr>
      <w:rPr>
        <w:rFonts w:ascii="Wingdings" w:hAnsi="Wingdings"/>
      </w:rPr>
    </w:lvl>
    <w:lvl w:ilvl="6" w:tplc="3C026E9E">
      <w:start w:val="1"/>
      <w:numFmt w:val="bullet"/>
      <w:lvlText w:val=""/>
      <w:lvlJc w:val="left"/>
      <w:pPr>
        <w:tabs>
          <w:tab w:val="num" w:pos="5040"/>
        </w:tabs>
        <w:ind w:left="5040" w:hanging="360"/>
      </w:pPr>
      <w:rPr>
        <w:rFonts w:ascii="Symbol" w:hAnsi="Symbol"/>
      </w:rPr>
    </w:lvl>
    <w:lvl w:ilvl="7" w:tplc="3A203CB4">
      <w:start w:val="1"/>
      <w:numFmt w:val="bullet"/>
      <w:lvlText w:val="o"/>
      <w:lvlJc w:val="left"/>
      <w:pPr>
        <w:tabs>
          <w:tab w:val="num" w:pos="5760"/>
        </w:tabs>
        <w:ind w:left="5760" w:hanging="360"/>
      </w:pPr>
      <w:rPr>
        <w:rFonts w:ascii="Courier New" w:hAnsi="Courier New"/>
      </w:rPr>
    </w:lvl>
    <w:lvl w:ilvl="8" w:tplc="53381B1E">
      <w:start w:val="1"/>
      <w:numFmt w:val="bullet"/>
      <w:lvlText w:val=""/>
      <w:lvlJc w:val="left"/>
      <w:pPr>
        <w:tabs>
          <w:tab w:val="num" w:pos="6480"/>
        </w:tabs>
        <w:ind w:left="6480" w:hanging="360"/>
      </w:pPr>
      <w:rPr>
        <w:rFonts w:ascii="Wingdings" w:hAnsi="Wingdings"/>
      </w:rPr>
    </w:lvl>
  </w:abstractNum>
  <w:abstractNum w:abstractNumId="109" w15:restartNumberingAfterBreak="0">
    <w:nsid w:val="000001EB"/>
    <w:multiLevelType w:val="hybridMultilevel"/>
    <w:tmpl w:val="000001EB"/>
    <w:lvl w:ilvl="0" w:tplc="A872C9B6">
      <w:start w:val="1"/>
      <w:numFmt w:val="bullet"/>
      <w:lvlText w:val=""/>
      <w:lvlJc w:val="left"/>
      <w:pPr>
        <w:ind w:left="720" w:hanging="360"/>
      </w:pPr>
      <w:rPr>
        <w:rFonts w:ascii="Symbol" w:hAnsi="Symbol"/>
      </w:rPr>
    </w:lvl>
    <w:lvl w:ilvl="1" w:tplc="F0208E22">
      <w:start w:val="1"/>
      <w:numFmt w:val="bullet"/>
      <w:lvlText w:val="o"/>
      <w:lvlJc w:val="left"/>
      <w:pPr>
        <w:tabs>
          <w:tab w:val="num" w:pos="1440"/>
        </w:tabs>
        <w:ind w:left="1440" w:hanging="360"/>
      </w:pPr>
      <w:rPr>
        <w:rFonts w:ascii="Courier New" w:hAnsi="Courier New"/>
      </w:rPr>
    </w:lvl>
    <w:lvl w:ilvl="2" w:tplc="2BC468F4">
      <w:start w:val="1"/>
      <w:numFmt w:val="bullet"/>
      <w:lvlText w:val=""/>
      <w:lvlJc w:val="left"/>
      <w:pPr>
        <w:tabs>
          <w:tab w:val="num" w:pos="2160"/>
        </w:tabs>
        <w:ind w:left="2160" w:hanging="360"/>
      </w:pPr>
      <w:rPr>
        <w:rFonts w:ascii="Wingdings" w:hAnsi="Wingdings"/>
      </w:rPr>
    </w:lvl>
    <w:lvl w:ilvl="3" w:tplc="CB96ED24">
      <w:start w:val="1"/>
      <w:numFmt w:val="bullet"/>
      <w:lvlText w:val=""/>
      <w:lvlJc w:val="left"/>
      <w:pPr>
        <w:tabs>
          <w:tab w:val="num" w:pos="2880"/>
        </w:tabs>
        <w:ind w:left="2880" w:hanging="360"/>
      </w:pPr>
      <w:rPr>
        <w:rFonts w:ascii="Symbol" w:hAnsi="Symbol"/>
      </w:rPr>
    </w:lvl>
    <w:lvl w:ilvl="4" w:tplc="3970D9CA">
      <w:start w:val="1"/>
      <w:numFmt w:val="bullet"/>
      <w:lvlText w:val="o"/>
      <w:lvlJc w:val="left"/>
      <w:pPr>
        <w:tabs>
          <w:tab w:val="num" w:pos="3600"/>
        </w:tabs>
        <w:ind w:left="3600" w:hanging="360"/>
      </w:pPr>
      <w:rPr>
        <w:rFonts w:ascii="Courier New" w:hAnsi="Courier New"/>
      </w:rPr>
    </w:lvl>
    <w:lvl w:ilvl="5" w:tplc="AD02D1FC">
      <w:start w:val="1"/>
      <w:numFmt w:val="bullet"/>
      <w:lvlText w:val=""/>
      <w:lvlJc w:val="left"/>
      <w:pPr>
        <w:tabs>
          <w:tab w:val="num" w:pos="4320"/>
        </w:tabs>
        <w:ind w:left="4320" w:hanging="360"/>
      </w:pPr>
      <w:rPr>
        <w:rFonts w:ascii="Wingdings" w:hAnsi="Wingdings"/>
      </w:rPr>
    </w:lvl>
    <w:lvl w:ilvl="6" w:tplc="29305908">
      <w:start w:val="1"/>
      <w:numFmt w:val="bullet"/>
      <w:lvlText w:val=""/>
      <w:lvlJc w:val="left"/>
      <w:pPr>
        <w:tabs>
          <w:tab w:val="num" w:pos="5040"/>
        </w:tabs>
        <w:ind w:left="5040" w:hanging="360"/>
      </w:pPr>
      <w:rPr>
        <w:rFonts w:ascii="Symbol" w:hAnsi="Symbol"/>
      </w:rPr>
    </w:lvl>
    <w:lvl w:ilvl="7" w:tplc="F03A8002">
      <w:start w:val="1"/>
      <w:numFmt w:val="bullet"/>
      <w:lvlText w:val="o"/>
      <w:lvlJc w:val="left"/>
      <w:pPr>
        <w:tabs>
          <w:tab w:val="num" w:pos="5760"/>
        </w:tabs>
        <w:ind w:left="5760" w:hanging="360"/>
      </w:pPr>
      <w:rPr>
        <w:rFonts w:ascii="Courier New" w:hAnsi="Courier New"/>
      </w:rPr>
    </w:lvl>
    <w:lvl w:ilvl="8" w:tplc="4A4C986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1EC"/>
    <w:multiLevelType w:val="hybridMultilevel"/>
    <w:tmpl w:val="000001EC"/>
    <w:lvl w:ilvl="0" w:tplc="EA6A849A">
      <w:start w:val="1"/>
      <w:numFmt w:val="bullet"/>
      <w:lvlText w:val=""/>
      <w:lvlJc w:val="left"/>
      <w:pPr>
        <w:ind w:left="720" w:hanging="360"/>
      </w:pPr>
      <w:rPr>
        <w:rFonts w:ascii="Symbol" w:hAnsi="Symbol"/>
      </w:rPr>
    </w:lvl>
    <w:lvl w:ilvl="1" w:tplc="A922ED10">
      <w:start w:val="1"/>
      <w:numFmt w:val="bullet"/>
      <w:lvlText w:val="o"/>
      <w:lvlJc w:val="left"/>
      <w:pPr>
        <w:tabs>
          <w:tab w:val="num" w:pos="1440"/>
        </w:tabs>
        <w:ind w:left="1440" w:hanging="360"/>
      </w:pPr>
      <w:rPr>
        <w:rFonts w:ascii="Courier New" w:hAnsi="Courier New"/>
      </w:rPr>
    </w:lvl>
    <w:lvl w:ilvl="2" w:tplc="093A6D82">
      <w:start w:val="1"/>
      <w:numFmt w:val="bullet"/>
      <w:lvlText w:val=""/>
      <w:lvlJc w:val="left"/>
      <w:pPr>
        <w:tabs>
          <w:tab w:val="num" w:pos="2160"/>
        </w:tabs>
        <w:ind w:left="2160" w:hanging="360"/>
      </w:pPr>
      <w:rPr>
        <w:rFonts w:ascii="Wingdings" w:hAnsi="Wingdings"/>
      </w:rPr>
    </w:lvl>
    <w:lvl w:ilvl="3" w:tplc="935A5122">
      <w:start w:val="1"/>
      <w:numFmt w:val="bullet"/>
      <w:lvlText w:val=""/>
      <w:lvlJc w:val="left"/>
      <w:pPr>
        <w:tabs>
          <w:tab w:val="num" w:pos="2880"/>
        </w:tabs>
        <w:ind w:left="2880" w:hanging="360"/>
      </w:pPr>
      <w:rPr>
        <w:rFonts w:ascii="Symbol" w:hAnsi="Symbol"/>
      </w:rPr>
    </w:lvl>
    <w:lvl w:ilvl="4" w:tplc="D76E53FA">
      <w:start w:val="1"/>
      <w:numFmt w:val="bullet"/>
      <w:lvlText w:val="o"/>
      <w:lvlJc w:val="left"/>
      <w:pPr>
        <w:tabs>
          <w:tab w:val="num" w:pos="3600"/>
        </w:tabs>
        <w:ind w:left="3600" w:hanging="360"/>
      </w:pPr>
      <w:rPr>
        <w:rFonts w:ascii="Courier New" w:hAnsi="Courier New"/>
      </w:rPr>
    </w:lvl>
    <w:lvl w:ilvl="5" w:tplc="F3A6CB96">
      <w:start w:val="1"/>
      <w:numFmt w:val="bullet"/>
      <w:lvlText w:val=""/>
      <w:lvlJc w:val="left"/>
      <w:pPr>
        <w:tabs>
          <w:tab w:val="num" w:pos="4320"/>
        </w:tabs>
        <w:ind w:left="4320" w:hanging="360"/>
      </w:pPr>
      <w:rPr>
        <w:rFonts w:ascii="Wingdings" w:hAnsi="Wingdings"/>
      </w:rPr>
    </w:lvl>
    <w:lvl w:ilvl="6" w:tplc="C54EB878">
      <w:start w:val="1"/>
      <w:numFmt w:val="bullet"/>
      <w:lvlText w:val=""/>
      <w:lvlJc w:val="left"/>
      <w:pPr>
        <w:tabs>
          <w:tab w:val="num" w:pos="5040"/>
        </w:tabs>
        <w:ind w:left="5040" w:hanging="360"/>
      </w:pPr>
      <w:rPr>
        <w:rFonts w:ascii="Symbol" w:hAnsi="Symbol"/>
      </w:rPr>
    </w:lvl>
    <w:lvl w:ilvl="7" w:tplc="69FEAF62">
      <w:start w:val="1"/>
      <w:numFmt w:val="bullet"/>
      <w:lvlText w:val="o"/>
      <w:lvlJc w:val="left"/>
      <w:pPr>
        <w:tabs>
          <w:tab w:val="num" w:pos="5760"/>
        </w:tabs>
        <w:ind w:left="5760" w:hanging="360"/>
      </w:pPr>
      <w:rPr>
        <w:rFonts w:ascii="Courier New" w:hAnsi="Courier New"/>
      </w:rPr>
    </w:lvl>
    <w:lvl w:ilvl="8" w:tplc="D5E2C9C6">
      <w:start w:val="1"/>
      <w:numFmt w:val="bullet"/>
      <w:lvlText w:val=""/>
      <w:lvlJc w:val="left"/>
      <w:pPr>
        <w:tabs>
          <w:tab w:val="num" w:pos="6480"/>
        </w:tabs>
        <w:ind w:left="6480" w:hanging="360"/>
      </w:pPr>
      <w:rPr>
        <w:rFonts w:ascii="Wingdings" w:hAnsi="Wingdings"/>
      </w:rPr>
    </w:lvl>
  </w:abstractNum>
  <w:abstractNum w:abstractNumId="111" w15:restartNumberingAfterBreak="0">
    <w:nsid w:val="000001ED"/>
    <w:multiLevelType w:val="hybridMultilevel"/>
    <w:tmpl w:val="000001ED"/>
    <w:lvl w:ilvl="0" w:tplc="29421300">
      <w:start w:val="1"/>
      <w:numFmt w:val="bullet"/>
      <w:lvlText w:val=""/>
      <w:lvlJc w:val="left"/>
      <w:pPr>
        <w:ind w:left="720" w:hanging="360"/>
      </w:pPr>
      <w:rPr>
        <w:rFonts w:ascii="Symbol" w:hAnsi="Symbol"/>
      </w:rPr>
    </w:lvl>
    <w:lvl w:ilvl="1" w:tplc="4FB07422">
      <w:start w:val="1"/>
      <w:numFmt w:val="bullet"/>
      <w:lvlText w:val="o"/>
      <w:lvlJc w:val="left"/>
      <w:pPr>
        <w:tabs>
          <w:tab w:val="num" w:pos="1440"/>
        </w:tabs>
        <w:ind w:left="1440" w:hanging="360"/>
      </w:pPr>
      <w:rPr>
        <w:rFonts w:ascii="Courier New" w:hAnsi="Courier New"/>
      </w:rPr>
    </w:lvl>
    <w:lvl w:ilvl="2" w:tplc="D800F052">
      <w:start w:val="1"/>
      <w:numFmt w:val="bullet"/>
      <w:lvlText w:val=""/>
      <w:lvlJc w:val="left"/>
      <w:pPr>
        <w:tabs>
          <w:tab w:val="num" w:pos="2160"/>
        </w:tabs>
        <w:ind w:left="2160" w:hanging="360"/>
      </w:pPr>
      <w:rPr>
        <w:rFonts w:ascii="Wingdings" w:hAnsi="Wingdings"/>
      </w:rPr>
    </w:lvl>
    <w:lvl w:ilvl="3" w:tplc="4094D950">
      <w:start w:val="1"/>
      <w:numFmt w:val="bullet"/>
      <w:lvlText w:val=""/>
      <w:lvlJc w:val="left"/>
      <w:pPr>
        <w:tabs>
          <w:tab w:val="num" w:pos="2880"/>
        </w:tabs>
        <w:ind w:left="2880" w:hanging="360"/>
      </w:pPr>
      <w:rPr>
        <w:rFonts w:ascii="Symbol" w:hAnsi="Symbol"/>
      </w:rPr>
    </w:lvl>
    <w:lvl w:ilvl="4" w:tplc="5328A00C">
      <w:start w:val="1"/>
      <w:numFmt w:val="bullet"/>
      <w:lvlText w:val="o"/>
      <w:lvlJc w:val="left"/>
      <w:pPr>
        <w:tabs>
          <w:tab w:val="num" w:pos="3600"/>
        </w:tabs>
        <w:ind w:left="3600" w:hanging="360"/>
      </w:pPr>
      <w:rPr>
        <w:rFonts w:ascii="Courier New" w:hAnsi="Courier New"/>
      </w:rPr>
    </w:lvl>
    <w:lvl w:ilvl="5" w:tplc="8B9665D4">
      <w:start w:val="1"/>
      <w:numFmt w:val="bullet"/>
      <w:lvlText w:val=""/>
      <w:lvlJc w:val="left"/>
      <w:pPr>
        <w:tabs>
          <w:tab w:val="num" w:pos="4320"/>
        </w:tabs>
        <w:ind w:left="4320" w:hanging="360"/>
      </w:pPr>
      <w:rPr>
        <w:rFonts w:ascii="Wingdings" w:hAnsi="Wingdings"/>
      </w:rPr>
    </w:lvl>
    <w:lvl w:ilvl="6" w:tplc="FABA6CC4">
      <w:start w:val="1"/>
      <w:numFmt w:val="bullet"/>
      <w:lvlText w:val=""/>
      <w:lvlJc w:val="left"/>
      <w:pPr>
        <w:tabs>
          <w:tab w:val="num" w:pos="5040"/>
        </w:tabs>
        <w:ind w:left="5040" w:hanging="360"/>
      </w:pPr>
      <w:rPr>
        <w:rFonts w:ascii="Symbol" w:hAnsi="Symbol"/>
      </w:rPr>
    </w:lvl>
    <w:lvl w:ilvl="7" w:tplc="203E3632">
      <w:start w:val="1"/>
      <w:numFmt w:val="bullet"/>
      <w:lvlText w:val="o"/>
      <w:lvlJc w:val="left"/>
      <w:pPr>
        <w:tabs>
          <w:tab w:val="num" w:pos="5760"/>
        </w:tabs>
        <w:ind w:left="5760" w:hanging="360"/>
      </w:pPr>
      <w:rPr>
        <w:rFonts w:ascii="Courier New" w:hAnsi="Courier New"/>
      </w:rPr>
    </w:lvl>
    <w:lvl w:ilvl="8" w:tplc="85BCE1F4">
      <w:start w:val="1"/>
      <w:numFmt w:val="bullet"/>
      <w:lvlText w:val=""/>
      <w:lvlJc w:val="left"/>
      <w:pPr>
        <w:tabs>
          <w:tab w:val="num" w:pos="6480"/>
        </w:tabs>
        <w:ind w:left="6480" w:hanging="360"/>
      </w:pPr>
      <w:rPr>
        <w:rFonts w:ascii="Wingdings" w:hAnsi="Wingdings"/>
      </w:rPr>
    </w:lvl>
  </w:abstractNum>
  <w:abstractNum w:abstractNumId="112" w15:restartNumberingAfterBreak="0">
    <w:nsid w:val="000001EE"/>
    <w:multiLevelType w:val="multilevel"/>
    <w:tmpl w:val="000001E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1EF"/>
    <w:multiLevelType w:val="multilevel"/>
    <w:tmpl w:val="000001E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1F0"/>
    <w:multiLevelType w:val="multilevel"/>
    <w:tmpl w:val="000001F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1F1"/>
    <w:multiLevelType w:val="multilevel"/>
    <w:tmpl w:val="000001F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1F2"/>
    <w:multiLevelType w:val="multilevel"/>
    <w:tmpl w:val="000001F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1F3"/>
    <w:multiLevelType w:val="multilevel"/>
    <w:tmpl w:val="000001F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1F4"/>
    <w:multiLevelType w:val="multilevel"/>
    <w:tmpl w:val="000001F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1F5"/>
    <w:multiLevelType w:val="multilevel"/>
    <w:tmpl w:val="000001F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1F6"/>
    <w:multiLevelType w:val="multilevel"/>
    <w:tmpl w:val="000001F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1F7"/>
    <w:multiLevelType w:val="multilevel"/>
    <w:tmpl w:val="000001F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1F8"/>
    <w:multiLevelType w:val="multilevel"/>
    <w:tmpl w:val="000001F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1F9"/>
    <w:multiLevelType w:val="multilevel"/>
    <w:tmpl w:val="000001F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1FA"/>
    <w:multiLevelType w:val="multilevel"/>
    <w:tmpl w:val="000001F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5"/>
  </w:num>
  <w:num w:numId="9">
    <w:abstractNumId w:val="12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 w:numId="127">
    <w:abstractNumId w:val="12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42A9E"/>
    <w:rsid w:val="001E62BE"/>
    <w:rsid w:val="002D1885"/>
    <w:rsid w:val="003A7DF5"/>
    <w:rsid w:val="00643667"/>
    <w:rsid w:val="00667431"/>
    <w:rsid w:val="00677EFA"/>
    <w:rsid w:val="00873366"/>
    <w:rsid w:val="00962C85"/>
    <w:rsid w:val="00984EC0"/>
    <w:rsid w:val="00A20D66"/>
    <w:rsid w:val="00B162E7"/>
    <w:rsid w:val="00C34400"/>
    <w:rsid w:val="00D81DEB"/>
    <w:rsid w:val="00EE0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9" Type="http://schemas.openxmlformats.org/officeDocument/2006/relationships/hyperlink" Target="http://www.health.gov.au/mbsprimarycareitems" TargetMode="External"/><Relationship Id="rId21" Type="http://schemas.openxmlformats.org/officeDocument/2006/relationships/hyperlink" Target="http://www.medicareaustralia.gov.au/provider/business/audits/files/8064-08-11-specialist.pdf" TargetMode="External"/><Relationship Id="rId34" Type="http://schemas.openxmlformats.org/officeDocument/2006/relationships/hyperlink" Target="http://www.humanservices.gov.au/" TargetMode="External"/><Relationship Id="rId42" Type="http://schemas.openxmlformats.org/officeDocument/2006/relationships/hyperlink" Target="http://www.health.gov.au/mbsprimarycareitems" TargetMode="External"/><Relationship Id="rId47" Type="http://schemas.openxmlformats.org/officeDocument/2006/relationships/hyperlink" Target="http://www.humanservices.gov.au/" TargetMode="External"/><Relationship Id="rId50" Type="http://schemas.openxmlformats.org/officeDocument/2006/relationships/hyperlink" Target="http://www.health.gov.au/internet/main/publishing.nsf/Content/Maternity+Services+Review-Q&amp;A-PIMI" TargetMode="External"/><Relationship Id="rId55" Type="http://schemas.openxmlformats.org/officeDocument/2006/relationships/hyperlink" Target="https://www.nedc.com.au/research-and-resources/show/workforce-core-competencies-a-competency-framework-for-eating-disorders-in-australia" TargetMode="Externa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33" Type="http://schemas.openxmlformats.org/officeDocument/2006/relationships/hyperlink" Target="http://www.health.gov.au/mbsprimarycareitems" TargetMode="External"/><Relationship Id="rId38" Type="http://schemas.openxmlformats.org/officeDocument/2006/relationships/hyperlink" Target="http://www.health.gov.au/mbsonline" TargetMode="External"/><Relationship Id="rId46" Type="http://schemas.openxmlformats.org/officeDocument/2006/relationships/hyperlink" Target="http://www.health.gov.au/mbsprimarycareitem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footer" Target="footer3.xml"/><Relationship Id="rId41" Type="http://schemas.openxmlformats.org/officeDocument/2006/relationships/hyperlink" Target="http://www.health.gov.au/mbsprimarycareitems" TargetMode="External"/><Relationship Id="rId54" Type="http://schemas.openxmlformats.org/officeDocument/2006/relationships/hyperlink" Target="https://www.nedc.com.au/assets/Uploads/WORKFORCE-CORE-COMPETENCIES-for-the-safe-and-effective-identification-of-and-response-to-eating-disorder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hyperlink" Target="http://www9.health.gov.au/mbs/fullDisplay.cfm?type=item&amp;q=10992&amp;qt=item&amp;criteria=10992" TargetMode="External"/><Relationship Id="rId37" Type="http://schemas.openxmlformats.org/officeDocument/2006/relationships/hyperlink" Target="http://www.health.gov.au/mbsonline" TargetMode="External"/><Relationship Id="rId40" Type="http://schemas.openxmlformats.org/officeDocument/2006/relationships/hyperlink" Target="http://www.humanservices.gov.au/" TargetMode="External"/><Relationship Id="rId45" Type="http://schemas.openxmlformats.org/officeDocument/2006/relationships/hyperlink" Target="http://www.health.gov.au/mbsprimarycareitems" TargetMode="External"/><Relationship Id="rId53" Type="http://schemas.openxmlformats.org/officeDocument/2006/relationships/hyperlink" Target="http://www.medicareaustralia.gov.au/" TargetMode="External"/><Relationship Id="rId58"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36" Type="http://schemas.openxmlformats.org/officeDocument/2006/relationships/hyperlink" Target="http://www.health.gov.au/mbsonline" TargetMode="External"/><Relationship Id="rId49" Type="http://schemas.openxmlformats.org/officeDocument/2006/relationships/hyperlink" Target="http://www.nursingmidwiferyboard.gov.au/" TargetMode="External"/><Relationship Id="rId57" Type="http://schemas.openxmlformats.org/officeDocument/2006/relationships/hyperlink" Target="http://www9.health.gov.au/mbs/fullDisplay.cfm?type=note&amp;q=MN.6.4&amp;qt=noteID&amp;criteria=MN%2E6%2E4" TargetMode="Externa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hyperlink" Target="http://www.doctorconnect.gov.au/internet/otd/publishing.nsf/Content/locator" TargetMode="External"/><Relationship Id="rId44" Type="http://schemas.openxmlformats.org/officeDocument/2006/relationships/hyperlink" Target="http://www.mbsonline.gov.au/" TargetMode="External"/><Relationship Id="rId52" Type="http://schemas.openxmlformats.org/officeDocument/2006/relationships/hyperlink" Target="http://www.ahpra.gov.au/index.php"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hyperlink" Target="http://www.doctorconnect.gov.au/internet/otd/publishing.nsf/Content/locator" TargetMode="External"/><Relationship Id="rId35" Type="http://schemas.openxmlformats.org/officeDocument/2006/relationships/hyperlink" Target="http://www.mbsonline.gov.au/internet/mbsonline/publishing.nsf/Content/Factsheet-AHCC" TargetMode="External"/><Relationship Id="rId43" Type="http://schemas.openxmlformats.org/officeDocument/2006/relationships/hyperlink" Target="http://www.mbsonline.gov.au/internet/mbsonline/publishing.nsf/Content/Factsheet-AHCC" TargetMode="External"/><Relationship Id="rId48" Type="http://schemas.openxmlformats.org/officeDocument/2006/relationships/hyperlink" Target="http://www.health.gov.au/mbsprimarycareitems" TargetMode="External"/><Relationship Id="rId56" Type="http://schemas.openxmlformats.org/officeDocument/2006/relationships/hyperlink" Target="https://jeatdisord.biomedcentral.com/articles/10.1186/s40337-020-00341-0" TargetMode="External"/><Relationship Id="rId8" Type="http://schemas.openxmlformats.org/officeDocument/2006/relationships/hyperlink" Target="http://www.health.gov.au/mbsonline" TargetMode="External"/><Relationship Id="rId51" Type="http://schemas.openxmlformats.org/officeDocument/2006/relationships/hyperlink" Target="http://www.medicareaustralia.gov.a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235</Pages>
  <Words>96932</Words>
  <Characters>552519</Characters>
  <Application>Microsoft Office Word</Application>
  <DocSecurity>0</DocSecurity>
  <Lines>4604</Lines>
  <Paragraphs>1296</Paragraphs>
  <ScaleCrop>false</ScaleCrop>
  <Company/>
  <LinksUpToDate>false</LinksUpToDate>
  <CharactersWithSpaces>648155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2022-06-22T23:22:00Z</dcterms:created>
  <dcterms:modified xsi:type="dcterms:W3CDTF">2022-06-28T02:40:00Z</dcterms:modified>
</cp:coreProperties>
</file>