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4B71A" w14:textId="6D5DEA4B" w:rsidR="00AB53A4" w:rsidRPr="00D200DA" w:rsidRDefault="00964F54" w:rsidP="00AB53A4">
      <w:pPr>
        <w:pStyle w:val="Heading1"/>
      </w:pPr>
      <w:bookmarkStart w:id="0" w:name="_GoBack"/>
      <w:bookmarkEnd w:id="0"/>
      <w:r w:rsidRPr="00D200DA">
        <w:t xml:space="preserve">Medicare Benefits Schedule (MBS) item </w:t>
      </w:r>
      <w:r w:rsidR="00A816FA" w:rsidRPr="00D200DA">
        <w:t>42739</w:t>
      </w:r>
      <w:r w:rsidR="003A34B7" w:rsidRPr="00D200DA">
        <w:t xml:space="preserve"> </w:t>
      </w:r>
      <w:r w:rsidR="00AB53A4" w:rsidRPr="00D200DA">
        <w:t>factsheet</w:t>
      </w:r>
    </w:p>
    <w:p w14:paraId="1E915A5B" w14:textId="7287AA6A" w:rsidR="00907B4A" w:rsidRPr="00D200DA" w:rsidRDefault="009475D8" w:rsidP="00AB53A4">
      <w:bookmarkStart w:id="1" w:name="_Hlk4568006"/>
      <w:r w:rsidRPr="00D200DA">
        <w:t>Last updated:</w:t>
      </w:r>
      <w:r w:rsidR="00035D04" w:rsidRPr="00D200DA">
        <w:t xml:space="preserve"> </w:t>
      </w:r>
      <w:r w:rsidR="00A223ED" w:rsidRPr="00D200DA">
        <w:t>1 May</w:t>
      </w:r>
      <w:r w:rsidR="00035D04" w:rsidRPr="00D200DA">
        <w:t xml:space="preserve"> 2021</w:t>
      </w:r>
      <w:r w:rsidR="003A34B7" w:rsidRPr="00D200DA">
        <w:t xml:space="preserve"> </w:t>
      </w:r>
    </w:p>
    <w:bookmarkEnd w:id="1"/>
    <w:p w14:paraId="49441CD7" w14:textId="77777777" w:rsidR="0017279A" w:rsidRPr="00D200DA" w:rsidRDefault="00DA6774" w:rsidP="00AB53A4">
      <w:pPr>
        <w:sectPr w:rsidR="0017279A" w:rsidRPr="00D200DA" w:rsidSect="00F50994">
          <w:headerReference w:type="default" r:id="rId8"/>
          <w:footerReference w:type="default" r:id="rId9"/>
          <w:type w:val="continuous"/>
          <w:pgSz w:w="11906" w:h="16838"/>
          <w:pgMar w:top="3261" w:right="720" w:bottom="720" w:left="720" w:header="708" w:footer="708" w:gutter="0"/>
          <w:cols w:space="708"/>
          <w:docGrid w:linePitch="360"/>
        </w:sectPr>
      </w:pPr>
      <w:r>
        <w:rPr>
          <w:rStyle w:val="BookTitle"/>
        </w:rPr>
        <w:pict w14:anchorId="22506FAF">
          <v:rect id="_x0000_i1026" style="width:500.25pt;height:1.35pt" o:hrpct="990" o:hralign="center" o:hrstd="t" o:hr="t" fillcolor="#a0a0a0" stroked="f"/>
        </w:pict>
      </w:r>
    </w:p>
    <w:p w14:paraId="55133E65" w14:textId="77777777" w:rsidR="00F074CE" w:rsidRPr="00D200DA" w:rsidRDefault="00F074CE" w:rsidP="00AB53A4">
      <w:pPr>
        <w:pStyle w:val="Heading2"/>
      </w:pPr>
      <w:r w:rsidRPr="00D200DA">
        <w:t>What are the changes</w:t>
      </w:r>
      <w:r w:rsidR="002A3C7C" w:rsidRPr="00D200DA">
        <w:t>?</w:t>
      </w:r>
    </w:p>
    <w:p w14:paraId="1154A24C" w14:textId="4EC0327C" w:rsidR="00A223ED" w:rsidRPr="00D200DA" w:rsidRDefault="00C44CC2" w:rsidP="00D66AD2">
      <w:r w:rsidRPr="00D200DA">
        <w:t>From</w:t>
      </w:r>
      <w:r w:rsidR="004E6CD6" w:rsidRPr="00D200DA">
        <w:t xml:space="preserve"> </w:t>
      </w:r>
      <w:r w:rsidR="003A34B7" w:rsidRPr="00D200DA">
        <w:t xml:space="preserve">1 </w:t>
      </w:r>
      <w:r w:rsidR="00A223ED" w:rsidRPr="00D200DA">
        <w:t>July</w:t>
      </w:r>
      <w:r w:rsidR="003A34B7" w:rsidRPr="00D200DA">
        <w:t xml:space="preserve"> 2021</w:t>
      </w:r>
      <w:r w:rsidR="004E6CD6" w:rsidRPr="00D200DA">
        <w:t xml:space="preserve">, </w:t>
      </w:r>
      <w:r w:rsidR="00FC3CC5" w:rsidRPr="00D200DA">
        <w:t xml:space="preserve">a change to </w:t>
      </w:r>
      <w:r w:rsidR="003A34B7" w:rsidRPr="00D200DA">
        <w:t>MBS item</w:t>
      </w:r>
      <w:r w:rsidR="00A816FA" w:rsidRPr="00D200DA">
        <w:t xml:space="preserve"> 42739 for paracentesis of anterior chamber or vitreous cavity, or both, for the injection of therapeutic substances, or the removal of aqueous or vitreous humours for diagnostic or therapeutic purposes</w:t>
      </w:r>
      <w:r w:rsidR="003A34B7" w:rsidRPr="00D200DA">
        <w:t xml:space="preserve"> </w:t>
      </w:r>
      <w:r w:rsidR="00A816FA" w:rsidRPr="00D200DA">
        <w:t>will specify that the item is for a patient requiring the administration of anaesthetic by a</w:t>
      </w:r>
      <w:r w:rsidR="00A223ED" w:rsidRPr="00D200DA">
        <w:t>n</w:t>
      </w:r>
      <w:r w:rsidR="00686D27" w:rsidRPr="00D200DA">
        <w:t xml:space="preserve"> </w:t>
      </w:r>
      <w:r w:rsidR="00A816FA" w:rsidRPr="00D200DA">
        <w:t xml:space="preserve">anaesthetist. </w:t>
      </w:r>
      <w:r w:rsidR="00A223ED" w:rsidRPr="00D200DA">
        <w:t xml:space="preserve">This supercedes a change to the item on 1 March 2021 </w:t>
      </w:r>
      <w:r w:rsidR="00D94766" w:rsidRPr="00D200DA">
        <w:t>to specify</w:t>
      </w:r>
      <w:r w:rsidR="00A223ED" w:rsidRPr="00D200DA">
        <w:t xml:space="preserve"> that the item was for a patient requiring administration of anaesthetic by a specialist anaesthetist. </w:t>
      </w:r>
    </w:p>
    <w:p w14:paraId="53CBD46A" w14:textId="7985FE6D" w:rsidR="00EC0C75" w:rsidRPr="00D200DA" w:rsidRDefault="00A223ED" w:rsidP="00D66AD2">
      <w:r w:rsidRPr="00D200DA">
        <w:t xml:space="preserve">This </w:t>
      </w:r>
      <w:r w:rsidR="00E816AF" w:rsidRPr="00D200DA">
        <w:t xml:space="preserve">amendment </w:t>
      </w:r>
      <w:r w:rsidRPr="00D200DA">
        <w:t>is supported by c</w:t>
      </w:r>
      <w:r w:rsidR="00A816FA" w:rsidRPr="00D200DA">
        <w:t xml:space="preserve">hanges </w:t>
      </w:r>
      <w:r w:rsidR="00D94766" w:rsidRPr="00D200DA">
        <w:t xml:space="preserve">made </w:t>
      </w:r>
      <w:r w:rsidR="00A816FA" w:rsidRPr="00D200DA">
        <w:t>to E</w:t>
      </w:r>
      <w:r w:rsidR="00771CA2" w:rsidRPr="00D200DA">
        <w:t>xplanatory Note TN.8.1</w:t>
      </w:r>
      <w:r w:rsidR="00A816FA" w:rsidRPr="00D200DA">
        <w:t xml:space="preserve">21 </w:t>
      </w:r>
      <w:r w:rsidRPr="00D200DA">
        <w:t xml:space="preserve">on 1 March 2021 to </w:t>
      </w:r>
      <w:r w:rsidR="00A816FA" w:rsidRPr="00D200DA">
        <w:t>clarify that administration of oral sedation is not sufficient justification for the use of item 42739, and item 42738 is applicable in those circumstances</w:t>
      </w:r>
      <w:r w:rsidR="00771CA2" w:rsidRPr="00D200DA">
        <w:t xml:space="preserve">. </w:t>
      </w:r>
      <w:r w:rsidR="00D25A6A" w:rsidRPr="00D200DA">
        <w:t>The intent of item 42739 is that it should be claimed for patients requiring the administration of anaesthetic by an anaesthetist, for example in a patient under the age of 18 years or if cognitive impairment precludes safe intravitreal injection without sedation.</w:t>
      </w:r>
    </w:p>
    <w:p w14:paraId="5DE05539" w14:textId="77777777" w:rsidR="00135417" w:rsidRPr="00D200DA" w:rsidRDefault="00135417" w:rsidP="00AB53A4">
      <w:pPr>
        <w:pStyle w:val="Heading2"/>
      </w:pPr>
      <w:r w:rsidRPr="00D200DA">
        <w:t xml:space="preserve">Why </w:t>
      </w:r>
      <w:r w:rsidR="009F52D4" w:rsidRPr="00D200DA">
        <w:t>are the changes being made</w:t>
      </w:r>
      <w:r w:rsidRPr="00D200DA">
        <w:t>?</w:t>
      </w:r>
    </w:p>
    <w:p w14:paraId="530E9AAB" w14:textId="49086B0D" w:rsidR="003B1246" w:rsidRPr="00D200DA" w:rsidRDefault="00E816AF" w:rsidP="00F67F27">
      <w:r w:rsidRPr="00D200DA">
        <w:t>On 1 March 2021 c</w:t>
      </w:r>
      <w:r w:rsidR="00A223ED" w:rsidRPr="00D200DA">
        <w:t xml:space="preserve">hanges were made to item 42739 </w:t>
      </w:r>
      <w:r w:rsidR="00A816FA" w:rsidRPr="00D200DA">
        <w:t xml:space="preserve">because a small number of providers </w:t>
      </w:r>
      <w:r w:rsidR="00A223ED" w:rsidRPr="00D200DA">
        <w:t xml:space="preserve">had </w:t>
      </w:r>
      <w:r w:rsidR="00A816FA" w:rsidRPr="00D200DA">
        <w:t xml:space="preserve">been using </w:t>
      </w:r>
      <w:r w:rsidR="00D94766" w:rsidRPr="00D200DA">
        <w:t xml:space="preserve">the </w:t>
      </w:r>
      <w:r w:rsidR="00A816FA" w:rsidRPr="00D200DA">
        <w:t xml:space="preserve">item under circumstances where only oral sedation, or minimal amounts of intravenous sedation, </w:t>
      </w:r>
      <w:r w:rsidR="00D94766" w:rsidRPr="00D200DA">
        <w:t xml:space="preserve">were </w:t>
      </w:r>
      <w:r w:rsidR="00A816FA" w:rsidRPr="00D200DA">
        <w:t>used</w:t>
      </w:r>
      <w:r w:rsidR="00686D27" w:rsidRPr="00D200DA">
        <w:t xml:space="preserve"> - </w:t>
      </w:r>
      <w:r w:rsidR="00A816FA" w:rsidRPr="00D200DA">
        <w:t xml:space="preserve">with or without an anaesthetist being present. The Department of Health and </w:t>
      </w:r>
      <w:r w:rsidR="00686D27" w:rsidRPr="00D200DA">
        <w:t>the Royal Australian and</w:t>
      </w:r>
      <w:r w:rsidR="00A816FA" w:rsidRPr="00D200DA">
        <w:t xml:space="preserve"> New Zealand College of Ophthalmologists (RANZCO) co</w:t>
      </w:r>
      <w:r w:rsidR="00DE4B29" w:rsidRPr="00D200DA">
        <w:t>nsider</w:t>
      </w:r>
      <w:r w:rsidRPr="00D200DA">
        <w:t>ed</w:t>
      </w:r>
      <w:r w:rsidR="00DE4B29" w:rsidRPr="00D200DA">
        <w:t xml:space="preserve"> this to be inappropriate</w:t>
      </w:r>
      <w:r w:rsidR="00A816FA" w:rsidRPr="00D200DA">
        <w:t xml:space="preserve">. </w:t>
      </w:r>
      <w:r w:rsidRPr="00D200DA">
        <w:t xml:space="preserve">Accordingly, </w:t>
      </w:r>
      <w:r w:rsidR="00A223ED" w:rsidRPr="00D200DA">
        <w:t>item 42739 was amended to specifiy that the item was for a patient requiring administration of anaesthetic by a specialist anaesthetist. This</w:t>
      </w:r>
      <w:r w:rsidR="00D94766" w:rsidRPr="00D200DA">
        <w:t xml:space="preserve"> change unintentionally excluded GP anaesthetists from appropriately providing anaesthetic services associated with item 42739. The change on 1 July 2021 resolves this unintentional exclusion whilst retaining the original intent of clarifying </w:t>
      </w:r>
      <w:r w:rsidRPr="00D200DA">
        <w:t>appropriate</w:t>
      </w:r>
      <w:r w:rsidR="00D94766" w:rsidRPr="00D200DA">
        <w:t xml:space="preserve"> anaesthetic services. </w:t>
      </w:r>
      <w:r w:rsidR="00A223ED" w:rsidRPr="00D200DA">
        <w:t xml:space="preserve"> </w:t>
      </w:r>
    </w:p>
    <w:p w14:paraId="61FB4B7B" w14:textId="77777777" w:rsidR="00425089" w:rsidRPr="00D200DA" w:rsidRDefault="00425089" w:rsidP="00AB53A4">
      <w:pPr>
        <w:pStyle w:val="Heading2"/>
      </w:pPr>
      <w:r w:rsidRPr="00D200DA">
        <w:t xml:space="preserve">What does this mean for </w:t>
      </w:r>
      <w:r w:rsidR="00135417" w:rsidRPr="00D200DA">
        <w:t>provi</w:t>
      </w:r>
      <w:r w:rsidR="00B10B6D" w:rsidRPr="00D200DA">
        <w:t>ders</w:t>
      </w:r>
      <w:r w:rsidRPr="00D200DA">
        <w:t>?</w:t>
      </w:r>
    </w:p>
    <w:p w14:paraId="008B977D" w14:textId="556DA5E5" w:rsidR="00035D04" w:rsidRPr="00D200DA" w:rsidRDefault="00A816FA" w:rsidP="00EF5F6F">
      <w:r w:rsidRPr="00D200DA">
        <w:t xml:space="preserve">Providers may use item 42739 only for </w:t>
      </w:r>
      <w:r w:rsidR="00DE4B29" w:rsidRPr="00D200DA">
        <w:t xml:space="preserve">a </w:t>
      </w:r>
      <w:r w:rsidRPr="00D200DA">
        <w:t xml:space="preserve">patient requiring the administration of </w:t>
      </w:r>
      <w:r w:rsidR="00A41C04" w:rsidRPr="00D200DA">
        <w:t>anaesthetic</w:t>
      </w:r>
      <w:r w:rsidRPr="00D200DA">
        <w:t xml:space="preserve"> by a</w:t>
      </w:r>
      <w:r w:rsidR="00D25A6A" w:rsidRPr="00D200DA">
        <w:t>n</w:t>
      </w:r>
      <w:r w:rsidRPr="00D200DA">
        <w:t xml:space="preserve"> anaesthetist. If </w:t>
      </w:r>
      <w:r w:rsidR="00686D27" w:rsidRPr="00D200DA">
        <w:t xml:space="preserve">administration of </w:t>
      </w:r>
      <w:r w:rsidR="00A41C04" w:rsidRPr="00D200DA">
        <w:t>anaesthetic</w:t>
      </w:r>
      <w:r w:rsidR="00686D27" w:rsidRPr="00D200DA">
        <w:t xml:space="preserve"> by a</w:t>
      </w:r>
      <w:r w:rsidR="00D25A6A" w:rsidRPr="00D200DA">
        <w:t>n</w:t>
      </w:r>
      <w:r w:rsidR="00686D27" w:rsidRPr="00D200DA">
        <w:t xml:space="preserve"> anaesthetist </w:t>
      </w:r>
      <w:r w:rsidRPr="00D200DA">
        <w:t xml:space="preserve">is not required, then providers should claim the equivalent item without provision of anaesthetic (item 42738). Item 42738 and 42739 have an equivalent fee. </w:t>
      </w:r>
    </w:p>
    <w:p w14:paraId="063F4CD0" w14:textId="77777777" w:rsidR="00BF00A9" w:rsidRPr="00D200DA" w:rsidRDefault="008766AD" w:rsidP="00AB53A4">
      <w:pPr>
        <w:pStyle w:val="Heading2"/>
      </w:pPr>
      <w:r w:rsidRPr="00D200DA">
        <w:t>How will</w:t>
      </w:r>
      <w:r w:rsidR="009F52D4" w:rsidRPr="00D200DA">
        <w:t xml:space="preserve"> these changes affect patients</w:t>
      </w:r>
      <w:r w:rsidR="00BF00A9" w:rsidRPr="00D200DA">
        <w:t>?</w:t>
      </w:r>
    </w:p>
    <w:p w14:paraId="45727618" w14:textId="23302C74" w:rsidR="00BA417A" w:rsidRPr="00D200DA" w:rsidRDefault="00A816FA" w:rsidP="00BA417A">
      <w:pPr>
        <w:rPr>
          <w:rFonts w:cs="Arial"/>
        </w:rPr>
      </w:pPr>
      <w:r w:rsidRPr="00D200DA">
        <w:rPr>
          <w:rFonts w:cs="Arial"/>
        </w:rPr>
        <w:t>There is no change for patients. Patients will continue to receive Medicare rebates for clinically appropriate services of item</w:t>
      </w:r>
      <w:r w:rsidR="00686D27" w:rsidRPr="00D200DA">
        <w:rPr>
          <w:rFonts w:cs="Arial"/>
        </w:rPr>
        <w:t>s</w:t>
      </w:r>
      <w:r w:rsidRPr="00D200DA">
        <w:rPr>
          <w:rFonts w:cs="Arial"/>
        </w:rPr>
        <w:t xml:space="preserve"> 42738 and 42739. Item 42738 and 42739 have an equivalent fee. </w:t>
      </w:r>
    </w:p>
    <w:p w14:paraId="53295456" w14:textId="77777777" w:rsidR="00B065AC" w:rsidRPr="00D200DA" w:rsidRDefault="00595BBD" w:rsidP="00A57262">
      <w:pPr>
        <w:pStyle w:val="Heading2"/>
      </w:pPr>
      <w:r w:rsidRPr="00D200DA">
        <w:lastRenderedPageBreak/>
        <w:t>Who was consulted on the changes?</w:t>
      </w:r>
    </w:p>
    <w:p w14:paraId="73954B1E" w14:textId="69E7FDEF" w:rsidR="00C85D02" w:rsidRPr="00D200DA" w:rsidRDefault="00D94766" w:rsidP="00C85D02">
      <w:r w:rsidRPr="00D200DA">
        <w:t xml:space="preserve">A change to item 42739 to specifiy it is for a patient requiring the administration of anaesthetic by an anaesthetist </w:t>
      </w:r>
      <w:r w:rsidR="003B1246" w:rsidRPr="00D200DA">
        <w:t xml:space="preserve">was developed in consultation with </w:t>
      </w:r>
      <w:r w:rsidR="00A816FA" w:rsidRPr="00D200DA">
        <w:t>RANZCO</w:t>
      </w:r>
      <w:r w:rsidRPr="00D200DA">
        <w:t xml:space="preserve"> </w:t>
      </w:r>
      <w:r w:rsidR="00E816AF" w:rsidRPr="00D200DA">
        <w:t xml:space="preserve">who considered it </w:t>
      </w:r>
      <w:r w:rsidR="00A816FA" w:rsidRPr="00D200DA">
        <w:t>necessary to prevent inappropriate use</w:t>
      </w:r>
      <w:r w:rsidR="00E816AF" w:rsidRPr="00D200DA">
        <w:t xml:space="preserve"> of the item</w:t>
      </w:r>
      <w:r w:rsidR="00A816FA" w:rsidRPr="00D200DA">
        <w:t xml:space="preserve">. </w:t>
      </w:r>
    </w:p>
    <w:p w14:paraId="416FC2F9" w14:textId="77777777" w:rsidR="00595BBD" w:rsidRPr="00D200DA" w:rsidRDefault="00595BBD" w:rsidP="00C85D02">
      <w:pPr>
        <w:pStyle w:val="Heading2"/>
      </w:pPr>
      <w:r w:rsidRPr="00D200DA">
        <w:t>How will the changes be monitored</w:t>
      </w:r>
      <w:r w:rsidR="000367AA" w:rsidRPr="00D200DA">
        <w:t xml:space="preserve"> and reviewed</w:t>
      </w:r>
      <w:r w:rsidRPr="00D200DA">
        <w:t>?</w:t>
      </w:r>
    </w:p>
    <w:p w14:paraId="779794B5" w14:textId="380976E9" w:rsidR="00782478" w:rsidRPr="00D200DA" w:rsidRDefault="00DB6386" w:rsidP="00782478">
      <w:r w:rsidRPr="00D200DA">
        <w:t xml:space="preserve">MBS </w:t>
      </w:r>
      <w:r w:rsidR="00A816FA" w:rsidRPr="00D200DA">
        <w:t>item 42739</w:t>
      </w:r>
      <w:r w:rsidR="00485F9D" w:rsidRPr="00D200DA">
        <w:t xml:space="preserve"> </w:t>
      </w:r>
      <w:r w:rsidR="00782478" w:rsidRPr="00D200DA">
        <w:t xml:space="preserve">will be subject to MBS compliance processes and activities, including random and targeted audits which may require a provider to submit evidence about the services claimed. </w:t>
      </w:r>
    </w:p>
    <w:p w14:paraId="0D30E42F" w14:textId="77777777" w:rsidR="00782478" w:rsidRPr="00D200DA" w:rsidRDefault="00782478" w:rsidP="00782478">
      <w:r w:rsidRPr="00D200DA">
        <w:t xml:space="preserve">Significant variation from forecasted expenditure may warrant review and amendment of fees, and incorrect use of MBS items can result in penalties including the health professional being asked to repay monies that have been incorrectly received. </w:t>
      </w:r>
    </w:p>
    <w:p w14:paraId="27AE9F70" w14:textId="77777777" w:rsidR="00782478" w:rsidRPr="00D200DA" w:rsidRDefault="00154B57" w:rsidP="00782478">
      <w:r w:rsidRPr="00D200DA">
        <w:t xml:space="preserve">The amended MBS </w:t>
      </w:r>
      <w:r w:rsidR="00D66271" w:rsidRPr="00D200DA">
        <w:t>item</w:t>
      </w:r>
      <w:r w:rsidRPr="00D200DA">
        <w:t xml:space="preserve"> will be reviewed approximately 24 months post-implementation</w:t>
      </w:r>
      <w:r w:rsidR="00782478" w:rsidRPr="00D200DA">
        <w:t>.</w:t>
      </w:r>
    </w:p>
    <w:p w14:paraId="712766A6" w14:textId="77777777" w:rsidR="00F93F71" w:rsidRPr="00D200DA" w:rsidRDefault="00F93F71" w:rsidP="00AB53A4">
      <w:pPr>
        <w:pStyle w:val="Heading2"/>
      </w:pPr>
      <w:r w:rsidRPr="00D200DA">
        <w:t>Where can I find more information?</w:t>
      </w:r>
    </w:p>
    <w:p w14:paraId="0F99DBC7" w14:textId="77777777" w:rsidR="00D73469" w:rsidRPr="00D200DA" w:rsidRDefault="00E327CD" w:rsidP="00D73469">
      <w:r w:rsidRPr="00D200DA">
        <w:t xml:space="preserve">The </w:t>
      </w:r>
      <w:r w:rsidR="00546C89" w:rsidRPr="00D200DA">
        <w:t>current</w:t>
      </w:r>
      <w:r w:rsidRPr="00D200DA">
        <w:t xml:space="preserve"> item descriptors</w:t>
      </w:r>
      <w:r w:rsidR="00D73469" w:rsidRPr="00D200DA">
        <w:t xml:space="preserve"> and information on other changes to the MBS can be found on the MBS Online website at </w:t>
      </w:r>
      <w:hyperlink r:id="rId10" w:history="1">
        <w:r w:rsidR="00D73469" w:rsidRPr="00D200DA">
          <w:rPr>
            <w:rStyle w:val="Hyperlink"/>
          </w:rPr>
          <w:t>www.mbsonline.gov.au</w:t>
        </w:r>
      </w:hyperlink>
      <w:r w:rsidR="00D73469" w:rsidRPr="00D200DA">
        <w:rPr>
          <w:rStyle w:val="Hyperlink"/>
        </w:rPr>
        <w:t>.</w:t>
      </w:r>
      <w:r w:rsidR="00D73469" w:rsidRPr="00D200DA">
        <w:t xml:space="preserve"> You can also subscribe to future MBS updates by visiting </w:t>
      </w:r>
      <w:hyperlink r:id="rId11" w:history="1">
        <w:r w:rsidR="00D73469" w:rsidRPr="00D200DA">
          <w:rPr>
            <w:rStyle w:val="Hyperlink"/>
          </w:rPr>
          <w:t>MBS Online</w:t>
        </w:r>
      </w:hyperlink>
      <w:r w:rsidR="00D73469" w:rsidRPr="00D200DA">
        <w:t xml:space="preserve"> and clicking ‘Subscribe’. </w:t>
      </w:r>
    </w:p>
    <w:p w14:paraId="1C91234F" w14:textId="77777777" w:rsidR="00D73469" w:rsidRPr="00D200DA" w:rsidRDefault="00D73469" w:rsidP="00D73469">
      <w:r w:rsidRPr="00D200DA">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2" w:history="1">
        <w:r w:rsidRPr="00D200DA">
          <w:rPr>
            <w:rStyle w:val="Hyperlink"/>
          </w:rPr>
          <w:t>askMBS@health.gov.au</w:t>
        </w:r>
      </w:hyperlink>
      <w:r w:rsidRPr="00D200DA">
        <w:t>.</w:t>
      </w:r>
    </w:p>
    <w:p w14:paraId="07044227" w14:textId="77777777" w:rsidR="005F6ECA" w:rsidRPr="00D200DA" w:rsidRDefault="00D73469" w:rsidP="00D73469">
      <w:r w:rsidRPr="00D200DA">
        <w:t>Subscribe to ‘</w:t>
      </w:r>
      <w:hyperlink r:id="rId13" w:history="1">
        <w:r w:rsidRPr="00D200DA">
          <w:rPr>
            <w:rStyle w:val="Hyperlink"/>
          </w:rPr>
          <w:t>News for Health Professionals</w:t>
        </w:r>
      </w:hyperlink>
      <w:r w:rsidR="009037F5" w:rsidRPr="00D200DA">
        <w:t>’ on the S</w:t>
      </w:r>
      <w:r w:rsidRPr="00D200DA">
        <w:t>ervices</w:t>
      </w:r>
      <w:r w:rsidR="009037F5" w:rsidRPr="00D200DA">
        <w:t xml:space="preserve"> Australia</w:t>
      </w:r>
      <w:r w:rsidRPr="00D200DA">
        <w:t xml:space="preserve"> website and you will receive regular news highlights.</w:t>
      </w:r>
    </w:p>
    <w:p w14:paraId="496A8B57" w14:textId="77777777" w:rsidR="00D73469" w:rsidRPr="00D200DA" w:rsidRDefault="00D73469" w:rsidP="00D73469">
      <w:r w:rsidRPr="00D200DA">
        <w:t xml:space="preserve">If you are seeking advice in relation to Medicare billing, claiming, payments, or obtaining a provider number, please </w:t>
      </w:r>
      <w:bookmarkStart w:id="2" w:name="_Hlk7773414"/>
      <w:r w:rsidRPr="00D200DA">
        <w:t>go to the Health Professionals page on the Services</w:t>
      </w:r>
      <w:r w:rsidR="00BD6850" w:rsidRPr="00D200DA">
        <w:t xml:space="preserve"> Australia</w:t>
      </w:r>
      <w:r w:rsidRPr="00D200DA">
        <w:t xml:space="preserve"> website or </w:t>
      </w:r>
      <w:bookmarkEnd w:id="2"/>
      <w:r w:rsidR="00BD6850" w:rsidRPr="00D200DA">
        <w:t xml:space="preserve">contact </w:t>
      </w:r>
      <w:r w:rsidRPr="00D200DA">
        <w:t xml:space="preserve">Services </w:t>
      </w:r>
      <w:r w:rsidR="00BD6850" w:rsidRPr="00D200DA">
        <w:t xml:space="preserve">Australia </w:t>
      </w:r>
      <w:r w:rsidRPr="00D200DA">
        <w:t xml:space="preserve">on the Provider Enquiry Line – 13 21 50. </w:t>
      </w:r>
    </w:p>
    <w:p w14:paraId="177052CA" w14:textId="77777777" w:rsidR="00546C89" w:rsidRPr="00D200DA" w:rsidRDefault="00546C89" w:rsidP="00546C89">
      <w:r w:rsidRPr="00D200DA">
        <w:t xml:space="preserve">The data file for software vendors and can be accessed via the MBS Online website under the </w:t>
      </w:r>
      <w:hyperlink r:id="rId14" w:history="1">
        <w:r w:rsidRPr="00D200DA">
          <w:rPr>
            <w:rStyle w:val="Hyperlink"/>
          </w:rPr>
          <w:t>Downloads</w:t>
        </w:r>
      </w:hyperlink>
      <w:r w:rsidRPr="00D200DA">
        <w:t xml:space="preserve"> page.</w:t>
      </w:r>
    </w:p>
    <w:p w14:paraId="4B24BC1D" w14:textId="77777777" w:rsidR="008F005C" w:rsidRPr="00D200DA" w:rsidRDefault="008F005C" w:rsidP="008F005C">
      <w:pPr>
        <w:pStyle w:val="Disclaimer"/>
      </w:pPr>
      <w:r w:rsidRPr="00D200D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B518F3B" w14:textId="77777777" w:rsidR="003C0A92" w:rsidRPr="00D200DA" w:rsidRDefault="008F005C" w:rsidP="006B2311">
      <w:pPr>
        <w:pStyle w:val="Disclaimer"/>
      </w:pPr>
      <w:r w:rsidRPr="00D200DA">
        <w:t>This sheet is current as of the Last updated date shown above, and does not account for MBS changes since that date.</w:t>
      </w:r>
    </w:p>
    <w:p w14:paraId="62F0BD72" w14:textId="77777777" w:rsidR="003C0A92" w:rsidRPr="00D200DA" w:rsidRDefault="003C0A92">
      <w:pPr>
        <w:spacing w:line="259" w:lineRule="auto"/>
        <w:rPr>
          <w:i/>
          <w:sz w:val="16"/>
          <w:szCs w:val="16"/>
        </w:rPr>
      </w:pPr>
      <w:r w:rsidRPr="00D200DA">
        <w:br w:type="page"/>
      </w:r>
    </w:p>
    <w:p w14:paraId="48A0B7A6" w14:textId="77777777" w:rsidR="00D73469" w:rsidRPr="00D200DA" w:rsidRDefault="00161221" w:rsidP="00BD6850">
      <w:pPr>
        <w:pStyle w:val="Heading2"/>
        <w:spacing w:before="480"/>
      </w:pPr>
      <w:r w:rsidRPr="00D200DA">
        <w:lastRenderedPageBreak/>
        <w:t>Amended item</w:t>
      </w:r>
      <w:r w:rsidR="00E6453B" w:rsidRPr="00D200DA">
        <w:t xml:space="preserve"> </w:t>
      </w:r>
      <w:r w:rsidR="00D66271" w:rsidRPr="00D200DA">
        <w:t>descriptor details</w:t>
      </w:r>
      <w:r w:rsidR="004A2D29" w:rsidRPr="00D200DA">
        <w:t xml:space="preserve"> </w:t>
      </w:r>
    </w:p>
    <w:tbl>
      <w:tblPr>
        <w:tblStyle w:val="ListTable1Light-Accent2"/>
        <w:tblW w:w="0" w:type="auto"/>
        <w:tblLook w:val="04A0" w:firstRow="1" w:lastRow="0" w:firstColumn="1" w:lastColumn="0" w:noHBand="0" w:noVBand="1"/>
        <w:tblCaption w:val="18361 Item descriptor amended details"/>
        <w:tblDescription w:val="Clostridium Botulinum Type A Toxin-Haemagglutinin Complex (Dysport) or Botulinum Toxin Type A Purified Neurotoxin Complex (Botox), injection of, for the treatment of moderate to severe upper limb spasticity due to cerebral palsy if:&#10;(a) the patient is at least 2 years of age; and&#10;(b) the treatment is for all or any of the muscles subserving one functional activity and supplied by one motor nerve, with a maximum of 4 sets of injections for the patient on any one day (with a maximum of 2 sets of injections for each upper limb), including all injections per set&#10;(Anaes.) &#10;&#10;Fee: $128.75    Benefit: 75% = $96.60 85% = $109.45&#10;"/>
      </w:tblPr>
      <w:tblGrid>
        <w:gridCol w:w="3119"/>
        <w:gridCol w:w="7337"/>
      </w:tblGrid>
      <w:tr w:rsidR="00F76953" w:rsidRPr="00D200DA" w14:paraId="6439EF9C" w14:textId="77777777" w:rsidTr="00342D4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9" w:type="dxa"/>
            <w:tcBorders>
              <w:bottom w:val="none" w:sz="0" w:space="0" w:color="auto"/>
            </w:tcBorders>
          </w:tcPr>
          <w:p w14:paraId="58B23119" w14:textId="491CE0D8" w:rsidR="00E949F7" w:rsidRDefault="00A816FA" w:rsidP="00B639B9">
            <w:pPr>
              <w:rPr>
                <w:rFonts w:asciiTheme="minorHAnsi" w:hAnsiTheme="minorHAnsi" w:cstheme="minorHAnsi"/>
                <w:b w:val="0"/>
                <w:bCs w:val="0"/>
                <w:szCs w:val="20"/>
              </w:rPr>
            </w:pPr>
            <w:r w:rsidRPr="00D200DA">
              <w:rPr>
                <w:rFonts w:asciiTheme="minorHAnsi" w:hAnsiTheme="minorHAnsi" w:cstheme="minorHAnsi"/>
                <w:szCs w:val="20"/>
              </w:rPr>
              <w:t xml:space="preserve">42739 </w:t>
            </w:r>
            <w:r w:rsidR="00F76953" w:rsidRPr="00D200DA">
              <w:rPr>
                <w:rFonts w:asciiTheme="minorHAnsi" w:hAnsiTheme="minorHAnsi" w:cstheme="minorHAnsi"/>
                <w:szCs w:val="20"/>
              </w:rPr>
              <w:t xml:space="preserve">item descriptor </w:t>
            </w:r>
          </w:p>
          <w:p w14:paraId="1131A031" w14:textId="77777777" w:rsidR="00E949F7" w:rsidRPr="00E949F7" w:rsidRDefault="00E949F7" w:rsidP="00E949F7">
            <w:pPr>
              <w:rPr>
                <w:rFonts w:asciiTheme="minorHAnsi" w:hAnsiTheme="minorHAnsi" w:cstheme="minorHAnsi"/>
                <w:szCs w:val="20"/>
              </w:rPr>
            </w:pPr>
          </w:p>
          <w:p w14:paraId="710092F7" w14:textId="77777777" w:rsidR="00E949F7" w:rsidRPr="00E949F7" w:rsidRDefault="00E949F7" w:rsidP="00E949F7">
            <w:pPr>
              <w:rPr>
                <w:rFonts w:asciiTheme="minorHAnsi" w:hAnsiTheme="minorHAnsi" w:cstheme="minorHAnsi"/>
                <w:szCs w:val="20"/>
              </w:rPr>
            </w:pPr>
          </w:p>
          <w:p w14:paraId="7CFEB080" w14:textId="77777777" w:rsidR="00E949F7" w:rsidRPr="00E949F7" w:rsidRDefault="00E949F7" w:rsidP="00E949F7">
            <w:pPr>
              <w:rPr>
                <w:rFonts w:asciiTheme="minorHAnsi" w:hAnsiTheme="minorHAnsi" w:cstheme="minorHAnsi"/>
                <w:szCs w:val="20"/>
              </w:rPr>
            </w:pPr>
          </w:p>
          <w:p w14:paraId="37C2DAA7" w14:textId="77777777" w:rsidR="00E949F7" w:rsidRPr="00E949F7" w:rsidRDefault="00E949F7" w:rsidP="00E949F7">
            <w:pPr>
              <w:rPr>
                <w:rFonts w:asciiTheme="minorHAnsi" w:hAnsiTheme="minorHAnsi" w:cstheme="minorHAnsi"/>
                <w:szCs w:val="20"/>
              </w:rPr>
            </w:pPr>
          </w:p>
          <w:p w14:paraId="73EAA605" w14:textId="65473FED" w:rsidR="00E949F7" w:rsidRDefault="00E949F7" w:rsidP="00E949F7">
            <w:pPr>
              <w:rPr>
                <w:rFonts w:asciiTheme="minorHAnsi" w:hAnsiTheme="minorHAnsi" w:cstheme="minorHAnsi"/>
                <w:b w:val="0"/>
                <w:bCs w:val="0"/>
                <w:szCs w:val="20"/>
              </w:rPr>
            </w:pPr>
          </w:p>
          <w:p w14:paraId="5BA652F9" w14:textId="77777777" w:rsidR="00E949F7" w:rsidRPr="00E949F7" w:rsidRDefault="00E949F7" w:rsidP="00E949F7">
            <w:pPr>
              <w:rPr>
                <w:rFonts w:asciiTheme="minorHAnsi" w:hAnsiTheme="minorHAnsi" w:cstheme="minorHAnsi"/>
                <w:szCs w:val="20"/>
              </w:rPr>
            </w:pPr>
          </w:p>
          <w:p w14:paraId="796C5B4F" w14:textId="16C3460A" w:rsidR="00E949F7" w:rsidRDefault="00E949F7" w:rsidP="00E949F7">
            <w:pPr>
              <w:rPr>
                <w:rFonts w:asciiTheme="minorHAnsi" w:hAnsiTheme="minorHAnsi" w:cstheme="minorHAnsi"/>
                <w:b w:val="0"/>
                <w:bCs w:val="0"/>
                <w:szCs w:val="20"/>
              </w:rPr>
            </w:pPr>
          </w:p>
          <w:p w14:paraId="5C62ADEB" w14:textId="2D1B2A28" w:rsidR="00E949F7" w:rsidRDefault="00E949F7" w:rsidP="00E949F7">
            <w:pPr>
              <w:rPr>
                <w:rFonts w:asciiTheme="minorHAnsi" w:hAnsiTheme="minorHAnsi" w:cstheme="minorHAnsi"/>
                <w:b w:val="0"/>
                <w:bCs w:val="0"/>
                <w:szCs w:val="20"/>
              </w:rPr>
            </w:pPr>
          </w:p>
          <w:p w14:paraId="062D0AA4" w14:textId="77777777" w:rsidR="00F76953" w:rsidRPr="00E949F7" w:rsidRDefault="00F76953" w:rsidP="00E949F7">
            <w:pPr>
              <w:jc w:val="right"/>
              <w:rPr>
                <w:rFonts w:asciiTheme="minorHAnsi" w:hAnsiTheme="minorHAnsi" w:cstheme="minorHAnsi"/>
                <w:szCs w:val="20"/>
              </w:rPr>
            </w:pPr>
          </w:p>
        </w:tc>
        <w:tc>
          <w:tcPr>
            <w:tcW w:w="7337" w:type="dxa"/>
            <w:tcBorders>
              <w:bottom w:val="none" w:sz="0" w:space="0" w:color="auto"/>
            </w:tcBorders>
            <w:shd w:val="clear" w:color="auto" w:fill="auto"/>
          </w:tcPr>
          <w:p w14:paraId="4C3B16B6" w14:textId="7AB83DB2" w:rsidR="00A816FA" w:rsidRPr="00D200DA" w:rsidRDefault="00A816FA" w:rsidP="00A816FA">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D200DA">
              <w:rPr>
                <w:b w:val="0"/>
                <w:bCs w:val="0"/>
              </w:rPr>
              <w:t>PARACENTESIS OF ANTERIOR CHAMBER OR VITREOUS CAVITY, or both, for the injection of therapeutic substances, or the removal of aqueous or vitreous humours for diagnostic or therapeutic purposes, 1 or more of, as an independent procedure, for a patient requiring the administration of anaesthetic by a</w:t>
            </w:r>
            <w:r w:rsidR="00D94766" w:rsidRPr="00D200DA">
              <w:rPr>
                <w:b w:val="0"/>
                <w:bCs w:val="0"/>
              </w:rPr>
              <w:t xml:space="preserve">n </w:t>
            </w:r>
            <w:r w:rsidRPr="00D200DA">
              <w:rPr>
                <w:b w:val="0"/>
                <w:bCs w:val="0"/>
              </w:rPr>
              <w:t>anaesthetist.</w:t>
            </w:r>
          </w:p>
          <w:p w14:paraId="2E373598" w14:textId="77777777" w:rsidR="00771CA2" w:rsidRPr="00D200DA" w:rsidRDefault="00771CA2" w:rsidP="00771CA2">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b w:val="0"/>
                <w:bCs w:val="0"/>
              </w:rPr>
            </w:pPr>
          </w:p>
          <w:p w14:paraId="1CCB750D" w14:textId="3A7EA22F" w:rsidR="00771CA2" w:rsidRPr="00D200DA" w:rsidRDefault="00771CA2" w:rsidP="00771CA2">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D200DA">
              <w:rPr>
                <w:b w:val="0"/>
                <w:bCs w:val="0"/>
              </w:rPr>
              <w:t>Multiple Operation Rule</w:t>
            </w:r>
          </w:p>
          <w:p w14:paraId="2720C6EF" w14:textId="77777777" w:rsidR="00771CA2" w:rsidRPr="00D200DA" w:rsidRDefault="00771CA2" w:rsidP="00771CA2">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b w:val="0"/>
                <w:bCs w:val="0"/>
              </w:rPr>
            </w:pPr>
          </w:p>
          <w:p w14:paraId="4456312A" w14:textId="77777777" w:rsidR="00771CA2" w:rsidRPr="00D200DA" w:rsidRDefault="00771CA2" w:rsidP="00771CA2">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D200DA">
              <w:rPr>
                <w:b w:val="0"/>
                <w:bCs w:val="0"/>
              </w:rPr>
              <w:t>(Anaes.)</w:t>
            </w:r>
          </w:p>
          <w:p w14:paraId="4240C085" w14:textId="4B4BBA69" w:rsidR="00D66271" w:rsidRPr="00D200DA" w:rsidRDefault="00D66271" w:rsidP="00D66271">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eastAsiaTheme="minorHAnsi" w:cs="Arial"/>
                <w:color w:val="000000"/>
                <w:szCs w:val="20"/>
              </w:rPr>
            </w:pPr>
          </w:p>
          <w:p w14:paraId="39593B55" w14:textId="0F024152" w:rsidR="00771CA2" w:rsidRPr="00D200DA" w:rsidRDefault="00A816FA" w:rsidP="00B639B9">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eastAsiaTheme="minorHAnsi" w:cs="Arial"/>
                <w:b w:val="0"/>
                <w:color w:val="000000"/>
                <w:szCs w:val="20"/>
              </w:rPr>
            </w:pPr>
            <w:r w:rsidRPr="00D200DA">
              <w:rPr>
                <w:rFonts w:eastAsiaTheme="minorHAnsi" w:cs="Arial"/>
                <w:color w:val="000000"/>
                <w:szCs w:val="20"/>
              </w:rPr>
              <w:t xml:space="preserve">Fee: </w:t>
            </w:r>
            <w:r w:rsidRPr="00D200DA">
              <w:rPr>
                <w:rFonts w:eastAsiaTheme="minorHAnsi" w:cs="Arial"/>
                <w:b w:val="0"/>
                <w:color w:val="000000"/>
                <w:szCs w:val="20"/>
              </w:rPr>
              <w:t>$</w:t>
            </w:r>
            <w:r w:rsidR="00D200DA" w:rsidRPr="00D200DA">
              <w:rPr>
                <w:rFonts w:eastAsiaTheme="minorHAnsi" w:cs="Arial"/>
                <w:b w:val="0"/>
                <w:color w:val="000000"/>
                <w:szCs w:val="20"/>
              </w:rPr>
              <w:t>312</w:t>
            </w:r>
            <w:r w:rsidRPr="00D200DA">
              <w:rPr>
                <w:rFonts w:eastAsiaTheme="minorHAnsi" w:cs="Arial"/>
                <w:b w:val="0"/>
                <w:color w:val="000000"/>
                <w:szCs w:val="20"/>
              </w:rPr>
              <w:t>.</w:t>
            </w:r>
            <w:r w:rsidR="000C4FF8">
              <w:rPr>
                <w:rFonts w:eastAsiaTheme="minorHAnsi" w:cs="Arial"/>
                <w:b w:val="0"/>
                <w:color w:val="000000"/>
                <w:szCs w:val="20"/>
              </w:rPr>
              <w:t xml:space="preserve">95 </w:t>
            </w:r>
            <w:r w:rsidRPr="00D200DA">
              <w:rPr>
                <w:rFonts w:eastAsiaTheme="minorHAnsi" w:cs="Arial"/>
                <w:color w:val="000000"/>
                <w:szCs w:val="20"/>
              </w:rPr>
              <w:t xml:space="preserve"> Benefit: </w:t>
            </w:r>
            <w:r w:rsidRPr="00D200DA">
              <w:rPr>
                <w:rFonts w:eastAsiaTheme="minorHAnsi" w:cs="Arial"/>
                <w:b w:val="0"/>
                <w:color w:val="000000"/>
                <w:szCs w:val="20"/>
              </w:rPr>
              <w:t>75% = $23</w:t>
            </w:r>
            <w:r w:rsidR="00D200DA" w:rsidRPr="00D200DA">
              <w:rPr>
                <w:rFonts w:eastAsiaTheme="minorHAnsi" w:cs="Arial"/>
                <w:b w:val="0"/>
                <w:color w:val="000000"/>
                <w:szCs w:val="20"/>
              </w:rPr>
              <w:t>4</w:t>
            </w:r>
            <w:r w:rsidRPr="00D200DA">
              <w:rPr>
                <w:rFonts w:eastAsiaTheme="minorHAnsi" w:cs="Arial"/>
                <w:b w:val="0"/>
                <w:color w:val="000000"/>
                <w:szCs w:val="20"/>
              </w:rPr>
              <w:t>.</w:t>
            </w:r>
            <w:r w:rsidR="000C4FF8">
              <w:rPr>
                <w:rFonts w:eastAsiaTheme="minorHAnsi" w:cs="Arial"/>
                <w:b w:val="0"/>
                <w:color w:val="000000"/>
                <w:szCs w:val="20"/>
              </w:rPr>
              <w:t>75</w:t>
            </w:r>
            <w:r w:rsidR="00D200DA" w:rsidRPr="00D200DA">
              <w:rPr>
                <w:rFonts w:eastAsiaTheme="minorHAnsi" w:cs="Arial"/>
                <w:b w:val="0"/>
                <w:color w:val="000000"/>
                <w:szCs w:val="20"/>
              </w:rPr>
              <w:t xml:space="preserve"> </w:t>
            </w:r>
            <w:r w:rsidRPr="00D200DA">
              <w:rPr>
                <w:rFonts w:eastAsiaTheme="minorHAnsi" w:cs="Arial"/>
                <w:b w:val="0"/>
                <w:color w:val="000000"/>
                <w:szCs w:val="20"/>
              </w:rPr>
              <w:t>85% = $26</w:t>
            </w:r>
            <w:r w:rsidR="00D200DA" w:rsidRPr="00D200DA">
              <w:rPr>
                <w:rFonts w:eastAsiaTheme="minorHAnsi" w:cs="Arial"/>
                <w:b w:val="0"/>
                <w:color w:val="000000"/>
                <w:szCs w:val="20"/>
              </w:rPr>
              <w:t>6</w:t>
            </w:r>
            <w:r w:rsidRPr="00D200DA">
              <w:rPr>
                <w:rFonts w:eastAsiaTheme="minorHAnsi" w:cs="Arial"/>
                <w:b w:val="0"/>
                <w:color w:val="000000"/>
                <w:szCs w:val="20"/>
              </w:rPr>
              <w:t>.</w:t>
            </w:r>
            <w:r w:rsidR="000C4FF8">
              <w:rPr>
                <w:rFonts w:eastAsiaTheme="minorHAnsi" w:cs="Arial"/>
                <w:b w:val="0"/>
                <w:color w:val="000000"/>
                <w:szCs w:val="20"/>
              </w:rPr>
              <w:t>05</w:t>
            </w:r>
          </w:p>
          <w:p w14:paraId="73199E1F" w14:textId="77777777" w:rsidR="00A816FA" w:rsidRPr="00D200DA" w:rsidRDefault="00A816FA" w:rsidP="00B639B9">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eastAsiaTheme="minorHAnsi" w:cs="Arial"/>
                <w:b w:val="0"/>
                <w:color w:val="000000"/>
                <w:szCs w:val="20"/>
              </w:rPr>
            </w:pPr>
          </w:p>
          <w:p w14:paraId="53EE898E" w14:textId="498D7C52" w:rsidR="00686D27" w:rsidRPr="00D200DA" w:rsidRDefault="00123082" w:rsidP="00B639B9">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b w:val="0"/>
                <w:bCs w:val="0"/>
              </w:rPr>
            </w:pPr>
            <w:r w:rsidRPr="00D200DA">
              <w:rPr>
                <w:b w:val="0"/>
                <w:bCs w:val="0"/>
              </w:rPr>
              <w:t>(See para TN.8.121 of explanatory notes to this Category)</w:t>
            </w:r>
          </w:p>
          <w:p w14:paraId="49267A98" w14:textId="201B914B" w:rsidR="00771CA2" w:rsidRPr="00D200DA" w:rsidRDefault="00771CA2" w:rsidP="00B639B9">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eastAsiaTheme="minorHAnsi" w:cs="Arial"/>
                <w:color w:val="000000"/>
                <w:szCs w:val="20"/>
              </w:rPr>
            </w:pPr>
          </w:p>
        </w:tc>
      </w:tr>
      <w:tr w:rsidR="00A816FA" w:rsidRPr="00686D27" w14:paraId="01C6D591" w14:textId="77777777" w:rsidTr="00771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2A2CCD71" w14:textId="641C2C2F" w:rsidR="00771CA2" w:rsidRPr="00D200DA" w:rsidRDefault="00771CA2" w:rsidP="00771CA2">
            <w:pPr>
              <w:rPr>
                <w:rFonts w:asciiTheme="minorHAnsi" w:hAnsiTheme="minorHAnsi" w:cstheme="minorHAnsi"/>
                <w:szCs w:val="20"/>
              </w:rPr>
            </w:pPr>
            <w:r w:rsidRPr="00D200DA">
              <w:rPr>
                <w:rFonts w:asciiTheme="minorHAnsi" w:hAnsiTheme="minorHAnsi" w:cstheme="minorHAnsi"/>
                <w:szCs w:val="20"/>
              </w:rPr>
              <w:t>TN.8.</w:t>
            </w:r>
            <w:r w:rsidR="00A816FA" w:rsidRPr="00D200DA">
              <w:rPr>
                <w:rFonts w:asciiTheme="minorHAnsi" w:hAnsiTheme="minorHAnsi" w:cstheme="minorHAnsi"/>
                <w:szCs w:val="20"/>
              </w:rPr>
              <w:t>121</w:t>
            </w:r>
            <w:r w:rsidRPr="00D200DA">
              <w:rPr>
                <w:rFonts w:asciiTheme="minorHAnsi" w:hAnsiTheme="minorHAnsi" w:cstheme="minorHAnsi"/>
                <w:szCs w:val="20"/>
              </w:rPr>
              <w:t xml:space="preserve"> note descriptor</w:t>
            </w:r>
          </w:p>
        </w:tc>
        <w:tc>
          <w:tcPr>
            <w:tcW w:w="7337" w:type="dxa"/>
            <w:shd w:val="clear" w:color="auto" w:fill="auto"/>
          </w:tcPr>
          <w:p w14:paraId="4EFB3E25" w14:textId="77777777" w:rsidR="00A816FA" w:rsidRPr="00D200DA" w:rsidRDefault="00A816FA" w:rsidP="00686D27">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pPr>
            <w:r w:rsidRPr="00D200DA">
              <w:t xml:space="preserve">Item 42739 should be claimed for patients requiring the administration of anaesthetic by an anaesthetist for the procedure. The administration of oral sedation is not sufficient justification for the use of item 42739, and item 42738 is applicable in those circumstances. Advice from the Royal Australian and New Zealand College of Ophthalmologists is that independent injections require only topical anaesthesia, with or without subconjunctival anaesthesia, except in specific circumstances as outlined below where the administration of anaesthetic by an anaesthetist may be indicated: </w:t>
            </w:r>
          </w:p>
          <w:p w14:paraId="6F0A2C9A" w14:textId="77777777" w:rsidR="00A816FA" w:rsidRPr="00D200DA" w:rsidRDefault="00A816FA" w:rsidP="00A816FA">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pPr>
            <w:r w:rsidRPr="00D200DA">
              <w:t xml:space="preserve">- nystagmus or eye movement disorder; </w:t>
            </w:r>
          </w:p>
          <w:p w14:paraId="745DF060" w14:textId="77777777" w:rsidR="00A816FA" w:rsidRPr="00D200DA" w:rsidRDefault="00A816FA" w:rsidP="00A816FA">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pPr>
            <w:r w:rsidRPr="00D200DA">
              <w:t xml:space="preserve">- cognitive impairment precluding safe intravitreal injection without sedation; </w:t>
            </w:r>
          </w:p>
          <w:p w14:paraId="52DB8A63" w14:textId="77777777" w:rsidR="00A816FA" w:rsidRPr="00D200DA" w:rsidRDefault="00A816FA" w:rsidP="00A816FA">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pPr>
            <w:r w:rsidRPr="00D200DA">
              <w:t xml:space="preserve">- a patient under the age of 18 years; </w:t>
            </w:r>
          </w:p>
          <w:p w14:paraId="4B58C704" w14:textId="77777777" w:rsidR="00A816FA" w:rsidRPr="00D200DA" w:rsidRDefault="00A816FA" w:rsidP="00A816FA">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pPr>
            <w:r w:rsidRPr="00D200DA">
              <w:t xml:space="preserve">- a patient unable to tolerate intravitreal injection under local anaesthetic without sedation; or </w:t>
            </w:r>
          </w:p>
          <w:p w14:paraId="188CCD5D" w14:textId="3D28EF37" w:rsidR="00A816FA" w:rsidRPr="00D200DA" w:rsidRDefault="00A816FA" w:rsidP="00A816FA">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pPr>
            <w:r w:rsidRPr="00D200DA">
              <w:t xml:space="preserve">- endophthalmitis or other inflammation requiring more extensive anaesthesia (eg peribulbar). </w:t>
            </w:r>
          </w:p>
          <w:p w14:paraId="666DD829" w14:textId="5F50EE6E" w:rsidR="00686D27" w:rsidRPr="00D200DA" w:rsidRDefault="00686D27" w:rsidP="00A816FA">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lang w:val="en-GB"/>
              </w:rPr>
            </w:pPr>
            <w:r w:rsidRPr="00D200DA">
              <w:rPr>
                <w:lang w:val="en-GB"/>
              </w:rPr>
              <w:t xml:space="preserve">GP anaesthetists are expected to meet the Joint Consultative Committee on Anaesthesia (JCCA) Continuing Professional Development (CPD) Standard which defines the minimum recommended requirements for all general practitioners providing anaesthesia services. </w:t>
            </w:r>
          </w:p>
          <w:p w14:paraId="6CAF276C" w14:textId="762EB1CE" w:rsidR="00A816FA" w:rsidRDefault="00A816FA" w:rsidP="00A816FA">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lang w:val="en-GB"/>
              </w:rPr>
            </w:pPr>
            <w:r w:rsidRPr="00D200DA">
              <w:rPr>
                <w:lang w:val="en-GB"/>
              </w:rPr>
              <w:t xml:space="preserve">Practitioners billing item 42739 must keep clinical notes outlining the basis </w:t>
            </w:r>
            <w:r w:rsidRPr="00D200DA">
              <w:t>of the requirement for the administration of anaesthetic by an anaesthetist</w:t>
            </w:r>
            <w:r w:rsidRPr="00D200DA">
              <w:rPr>
                <w:lang w:val="en-GB"/>
              </w:rPr>
              <w:t xml:space="preserve">. </w:t>
            </w:r>
          </w:p>
          <w:p w14:paraId="786814BC" w14:textId="66D634FB" w:rsidR="00091AF2" w:rsidRDefault="00091AF2" w:rsidP="00A816FA">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lang w:val="en-GB"/>
              </w:rPr>
            </w:pPr>
          </w:p>
          <w:p w14:paraId="2E4E1E54" w14:textId="15E6E9A9" w:rsidR="00091AF2" w:rsidRPr="00D200DA" w:rsidRDefault="00091AF2" w:rsidP="00A816FA">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lang w:val="en-GB"/>
              </w:rPr>
            </w:pPr>
          </w:p>
          <w:p w14:paraId="168854BF" w14:textId="77777777" w:rsidR="00A816FA" w:rsidRPr="00686D27" w:rsidRDefault="00A816FA" w:rsidP="00A816FA">
            <w:p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pPr>
            <w:r w:rsidRPr="00D200DA">
              <w:rPr>
                <w:lang w:val="en-GB"/>
              </w:rPr>
              <w:t>Item 42740 provides for intravitreal injection of therapeutic substances and/or the removal of vitreous for diagnostic purposes when performed in conjunction with other intraocular surgery including with a service to which Item 42809 (retinal photocoagulation) applies.</w:t>
            </w:r>
          </w:p>
          <w:p w14:paraId="13D231A2" w14:textId="00620234" w:rsidR="00771CA2" w:rsidRPr="00686D27" w:rsidRDefault="00771CA2" w:rsidP="00771CA2">
            <w:pPr>
              <w:spacing w:line="252"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1DAA1E13" w14:textId="77777777" w:rsidR="00656F11" w:rsidRPr="00686D27" w:rsidRDefault="00656F11" w:rsidP="00D73469">
      <w:pPr>
        <w:rPr>
          <w:szCs w:val="20"/>
        </w:rPr>
      </w:pPr>
    </w:p>
    <w:sectPr w:rsidR="00656F11" w:rsidRPr="00686D27"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AB01C" w14:textId="77777777" w:rsidR="00F862CB" w:rsidRDefault="00F862CB" w:rsidP="006D1088">
      <w:pPr>
        <w:spacing w:after="0" w:line="240" w:lineRule="auto"/>
      </w:pPr>
      <w:r>
        <w:separator/>
      </w:r>
    </w:p>
  </w:endnote>
  <w:endnote w:type="continuationSeparator" w:id="0">
    <w:p w14:paraId="36242EF8" w14:textId="77777777" w:rsidR="00F862CB" w:rsidRDefault="00F862CB"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7C1F0" w14:textId="77777777" w:rsidR="009B32BA" w:rsidRDefault="00DA6774" w:rsidP="009B32BA">
    <w:pPr>
      <w:pStyle w:val="Footer"/>
    </w:pPr>
    <w:r>
      <w:rPr>
        <w:rStyle w:val="BookTitle"/>
        <w:noProof/>
      </w:rPr>
      <w:pict w14:anchorId="1AF9C855">
        <v:rect id="_x0000_i1025" style="width:523.3pt;height:1.9pt" o:hralign="center" o:hrstd="t" o:hr="t" fillcolor="#a0a0a0" stroked="f"/>
      </w:pict>
    </w:r>
    <w:r w:rsidR="009B32BA">
      <w:t>Medicare Benefits Schedule</w:t>
    </w:r>
  </w:p>
  <w:p w14:paraId="3E77C9FD" w14:textId="7B711920" w:rsidR="009B32BA" w:rsidRDefault="00D66271" w:rsidP="009B32BA">
    <w:pPr>
      <w:pStyle w:val="Footer"/>
      <w:tabs>
        <w:tab w:val="clear" w:pos="9026"/>
        <w:tab w:val="right" w:pos="10466"/>
      </w:tabs>
    </w:pPr>
    <w:r>
      <w:rPr>
        <w:b/>
      </w:rPr>
      <w:t xml:space="preserve">MBS item </w:t>
    </w:r>
    <w:r w:rsidR="00686D27">
      <w:rPr>
        <w:b/>
      </w:rPr>
      <w:t>42739</w:t>
    </w:r>
    <w:r w:rsidR="009B32BA" w:rsidRPr="00E863C4">
      <w:rPr>
        <w:b/>
      </w:rPr>
      <w:t xml:space="preserve"> –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DA6774">
                  <w:rPr>
                    <w:bCs/>
                    <w:noProof/>
                  </w:rPr>
                  <w:t>1</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DA6774">
                  <w:rPr>
                    <w:bCs/>
                    <w:noProof/>
                  </w:rPr>
                  <w:t>1</w:t>
                </w:r>
                <w:r w:rsidR="009B32BA" w:rsidRPr="00F546CA">
                  <w:rPr>
                    <w:bCs/>
                    <w:sz w:val="24"/>
                    <w:szCs w:val="24"/>
                  </w:rPr>
                  <w:fldChar w:fldCharType="end"/>
                </w:r>
              </w:sdtContent>
            </w:sdt>
          </w:sdtContent>
        </w:sdt>
        <w:r w:rsidR="009B32BA">
          <w:t xml:space="preserve"> </w:t>
        </w:r>
      </w:sdtContent>
    </w:sdt>
  </w:p>
  <w:p w14:paraId="148CB26C" w14:textId="77777777" w:rsidR="009B32BA" w:rsidRDefault="00DA6774">
    <w:pPr>
      <w:pStyle w:val="Footer"/>
      <w:rPr>
        <w:rStyle w:val="Hyperlink"/>
        <w:szCs w:val="18"/>
      </w:rPr>
    </w:pPr>
    <w:hyperlink r:id="rId1" w:history="1">
      <w:r w:rsidR="009B32BA" w:rsidRPr="00E863C4">
        <w:rPr>
          <w:rStyle w:val="Hyperlink"/>
          <w:szCs w:val="18"/>
        </w:rPr>
        <w:t>MBS Online</w:t>
      </w:r>
    </w:hyperlink>
  </w:p>
  <w:p w14:paraId="74A5A5F5" w14:textId="5D31AB99" w:rsidR="00570B62" w:rsidRPr="009B32BA" w:rsidRDefault="00570B62">
    <w:pPr>
      <w:pStyle w:val="Footer"/>
      <w:rPr>
        <w:szCs w:val="18"/>
      </w:rPr>
    </w:pPr>
    <w:r w:rsidRPr="00870B05">
      <w:t>Last updated</w:t>
    </w:r>
    <w:r w:rsidR="00665769">
      <w:t xml:space="preserve"> – </w:t>
    </w:r>
    <w:r w:rsidR="00771CA2">
      <w:t>1</w:t>
    </w:r>
    <w:r w:rsidR="00123082">
      <w:t xml:space="preserve"> May</w:t>
    </w:r>
    <w:r w:rsidR="001C49F7">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02AF7" w14:textId="77777777" w:rsidR="00F862CB" w:rsidRDefault="00F862CB" w:rsidP="006D1088">
      <w:pPr>
        <w:spacing w:after="0" w:line="240" w:lineRule="auto"/>
      </w:pPr>
      <w:r>
        <w:separator/>
      </w:r>
    </w:p>
  </w:footnote>
  <w:footnote w:type="continuationSeparator" w:id="0">
    <w:p w14:paraId="6E58E307" w14:textId="77777777" w:rsidR="00F862CB" w:rsidRDefault="00F862CB"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4CE20" w14:textId="5590F33C" w:rsidR="006D1088" w:rsidRDefault="008D373A">
    <w:pPr>
      <w:pStyle w:val="Header"/>
    </w:pPr>
    <w:r w:rsidRPr="00113A85">
      <w:rPr>
        <w:noProof/>
        <w:lang w:eastAsia="en-AU"/>
      </w:rPr>
      <mc:AlternateContent>
        <mc:Choice Requires="wps">
          <w:drawing>
            <wp:anchor distT="0" distB="0" distL="114300" distR="114300" simplePos="0" relativeHeight="251657728" behindDoc="0" locked="0" layoutInCell="1" allowOverlap="1" wp14:anchorId="4CD19F5B" wp14:editId="042AB752">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7B8714E8" w14:textId="77777777" w:rsidR="008553F7" w:rsidRDefault="009218C4"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w:t>
                          </w:r>
                          <w:r w:rsidR="008553F7">
                            <w:rPr>
                              <w:rFonts w:asciiTheme="majorHAnsi" w:eastAsiaTheme="majorEastAsia" w:hAnsi="Arial" w:cstheme="majorBidi"/>
                              <w:b/>
                              <w:bCs/>
                              <w:color w:val="FFFFFF" w:themeColor="background1"/>
                              <w:kern w:val="24"/>
                              <w:position w:val="1"/>
                              <w:sz w:val="56"/>
                              <w:szCs w:val="56"/>
                              <w:lang w:val="en-US"/>
                            </w:rPr>
                            <w:t>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4CD19F5B" id="Title 3" o:spid="_x0000_s1026" style="position:absolute;margin-left:146.95pt;margin-top:-22.75pt;width:198.15pt;height:101.2pt;z-index:25165772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" filled="f" stroked="f">
              <v:path arrowok="t"/>
              <o:lock v:ext="edit" grouping="t"/>
              <v:textbox>
                <w:txbxContent>
                  <w:p w14:paraId="7B8714E8" w14:textId="77777777" w:rsidR="008553F7" w:rsidRDefault="009218C4"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w:t>
                    </w:r>
                    <w:r w:rsidR="008553F7">
                      <w:rPr>
                        <w:rFonts w:asciiTheme="majorHAnsi" w:eastAsiaTheme="majorEastAsia" w:hAnsi="Arial" w:cstheme="majorBidi"/>
                        <w:b/>
                        <w:bCs/>
                        <w:color w:val="FFFFFF" w:themeColor="background1"/>
                        <w:kern w:val="24"/>
                        <w:position w:val="1"/>
                        <w:sz w:val="56"/>
                        <w:szCs w:val="56"/>
                        <w:lang w:val="en-US"/>
                      </w:rPr>
                      <w:t>actsheet</w:t>
                    </w:r>
                  </w:p>
                </w:txbxContent>
              </v:textbox>
            </v:rect>
          </w:pict>
        </mc:Fallback>
      </mc:AlternateContent>
    </w:r>
    <w:r w:rsidR="006D1088" w:rsidRPr="006D1088">
      <w:rPr>
        <w:noProof/>
        <w:lang w:eastAsia="en-AU"/>
      </w:rPr>
      <w:drawing>
        <wp:anchor distT="0" distB="0" distL="114300" distR="114300" simplePos="0" relativeHeight="251656704" behindDoc="1" locked="0" layoutInCell="1" allowOverlap="1" wp14:anchorId="1993452C" wp14:editId="5157C790">
          <wp:simplePos x="0" y="0"/>
          <wp:positionH relativeFrom="page">
            <wp:align>left</wp:align>
          </wp:positionH>
          <wp:positionV relativeFrom="paragraph">
            <wp:posOffset>-449580</wp:posOffset>
          </wp:positionV>
          <wp:extent cx="7643250" cy="1611213"/>
          <wp:effectExtent l="0" t="0" r="0" b="8255"/>
          <wp:wrapNone/>
          <wp:docPr id="5" name="Picture 5" descr="Commonwealth Coat of Arms  | Australian Government Department of Health" title="Document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00B4EF7"/>
    <w:multiLevelType w:val="hybridMultilevel"/>
    <w:tmpl w:val="01CEB4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revisionView w:inkAnnotations="0"/>
  <w:defaultTabStop w:val="720"/>
  <w:characterSpacingControl w:val="doNotCompress"/>
  <w:hdrShapeDefaults>
    <o:shapedefaults v:ext="edit" spidmax="819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CB"/>
    <w:rsid w:val="00000ED4"/>
    <w:rsid w:val="0000501F"/>
    <w:rsid w:val="000074DD"/>
    <w:rsid w:val="0001552B"/>
    <w:rsid w:val="00021481"/>
    <w:rsid w:val="00024652"/>
    <w:rsid w:val="00024F1B"/>
    <w:rsid w:val="0002742B"/>
    <w:rsid w:val="00032868"/>
    <w:rsid w:val="00035D04"/>
    <w:rsid w:val="000367AA"/>
    <w:rsid w:val="00045810"/>
    <w:rsid w:val="00045F5A"/>
    <w:rsid w:val="0005191F"/>
    <w:rsid w:val="00053B23"/>
    <w:rsid w:val="00055580"/>
    <w:rsid w:val="00067C2D"/>
    <w:rsid w:val="000764F3"/>
    <w:rsid w:val="00081B97"/>
    <w:rsid w:val="00086992"/>
    <w:rsid w:val="00091AF2"/>
    <w:rsid w:val="00094EA7"/>
    <w:rsid w:val="000A2F0A"/>
    <w:rsid w:val="000A6F1B"/>
    <w:rsid w:val="000A7ACB"/>
    <w:rsid w:val="000B01AE"/>
    <w:rsid w:val="000B2A1B"/>
    <w:rsid w:val="000B57B7"/>
    <w:rsid w:val="000B5D39"/>
    <w:rsid w:val="000C078A"/>
    <w:rsid w:val="000C2143"/>
    <w:rsid w:val="000C3B83"/>
    <w:rsid w:val="000C3FD5"/>
    <w:rsid w:val="000C4FF8"/>
    <w:rsid w:val="000C7091"/>
    <w:rsid w:val="000C713C"/>
    <w:rsid w:val="000D035A"/>
    <w:rsid w:val="000D13F7"/>
    <w:rsid w:val="000D1778"/>
    <w:rsid w:val="000D62D1"/>
    <w:rsid w:val="000D7029"/>
    <w:rsid w:val="000E0123"/>
    <w:rsid w:val="000F0D5A"/>
    <w:rsid w:val="001014EB"/>
    <w:rsid w:val="00102885"/>
    <w:rsid w:val="0010465D"/>
    <w:rsid w:val="00107426"/>
    <w:rsid w:val="00114225"/>
    <w:rsid w:val="00114807"/>
    <w:rsid w:val="00115C6C"/>
    <w:rsid w:val="001162FF"/>
    <w:rsid w:val="00116389"/>
    <w:rsid w:val="00117D5D"/>
    <w:rsid w:val="00121100"/>
    <w:rsid w:val="00122C9D"/>
    <w:rsid w:val="00123082"/>
    <w:rsid w:val="00124E0B"/>
    <w:rsid w:val="00130343"/>
    <w:rsid w:val="00135417"/>
    <w:rsid w:val="00141BC3"/>
    <w:rsid w:val="001432AF"/>
    <w:rsid w:val="00144538"/>
    <w:rsid w:val="00144DC7"/>
    <w:rsid w:val="00147696"/>
    <w:rsid w:val="00151636"/>
    <w:rsid w:val="00154694"/>
    <w:rsid w:val="00154B57"/>
    <w:rsid w:val="00155BD4"/>
    <w:rsid w:val="00156AEA"/>
    <w:rsid w:val="00161221"/>
    <w:rsid w:val="00162B9B"/>
    <w:rsid w:val="00165406"/>
    <w:rsid w:val="001669D2"/>
    <w:rsid w:val="00166CBA"/>
    <w:rsid w:val="00166D88"/>
    <w:rsid w:val="00167446"/>
    <w:rsid w:val="0017279A"/>
    <w:rsid w:val="00175667"/>
    <w:rsid w:val="0017593E"/>
    <w:rsid w:val="00176C90"/>
    <w:rsid w:val="0018158F"/>
    <w:rsid w:val="00181B52"/>
    <w:rsid w:val="0018507E"/>
    <w:rsid w:val="00185186"/>
    <w:rsid w:val="00186B0A"/>
    <w:rsid w:val="0018794D"/>
    <w:rsid w:val="0019170A"/>
    <w:rsid w:val="001A6B9E"/>
    <w:rsid w:val="001A6FE6"/>
    <w:rsid w:val="001A7FB7"/>
    <w:rsid w:val="001B49A3"/>
    <w:rsid w:val="001C2492"/>
    <w:rsid w:val="001C2778"/>
    <w:rsid w:val="001C36B0"/>
    <w:rsid w:val="001C49F7"/>
    <w:rsid w:val="001C5C56"/>
    <w:rsid w:val="001C74F3"/>
    <w:rsid w:val="001C7838"/>
    <w:rsid w:val="001E0437"/>
    <w:rsid w:val="001E6F63"/>
    <w:rsid w:val="001F2A14"/>
    <w:rsid w:val="001F49E8"/>
    <w:rsid w:val="00200902"/>
    <w:rsid w:val="00203F3E"/>
    <w:rsid w:val="00206768"/>
    <w:rsid w:val="00207169"/>
    <w:rsid w:val="00214571"/>
    <w:rsid w:val="00221334"/>
    <w:rsid w:val="0022326F"/>
    <w:rsid w:val="002242CD"/>
    <w:rsid w:val="00224EAD"/>
    <w:rsid w:val="00227141"/>
    <w:rsid w:val="002315FD"/>
    <w:rsid w:val="00235C7D"/>
    <w:rsid w:val="00236888"/>
    <w:rsid w:val="002377A7"/>
    <w:rsid w:val="00237996"/>
    <w:rsid w:val="002427E0"/>
    <w:rsid w:val="00243676"/>
    <w:rsid w:val="00243D1C"/>
    <w:rsid w:val="00244C2C"/>
    <w:rsid w:val="00251E32"/>
    <w:rsid w:val="002569D0"/>
    <w:rsid w:val="0026051A"/>
    <w:rsid w:val="002607B5"/>
    <w:rsid w:val="002623E5"/>
    <w:rsid w:val="0026502E"/>
    <w:rsid w:val="0027188A"/>
    <w:rsid w:val="00273B3E"/>
    <w:rsid w:val="00276A29"/>
    <w:rsid w:val="00281820"/>
    <w:rsid w:val="0028237B"/>
    <w:rsid w:val="002937E1"/>
    <w:rsid w:val="00295C08"/>
    <w:rsid w:val="002A3C7C"/>
    <w:rsid w:val="002A479D"/>
    <w:rsid w:val="002A5574"/>
    <w:rsid w:val="002A5A70"/>
    <w:rsid w:val="002A7A7D"/>
    <w:rsid w:val="002B40DC"/>
    <w:rsid w:val="002B70AC"/>
    <w:rsid w:val="002C1717"/>
    <w:rsid w:val="002C441C"/>
    <w:rsid w:val="002C7798"/>
    <w:rsid w:val="002D2956"/>
    <w:rsid w:val="002D2CC5"/>
    <w:rsid w:val="002D6779"/>
    <w:rsid w:val="002D76B0"/>
    <w:rsid w:val="002E35F1"/>
    <w:rsid w:val="002F1C32"/>
    <w:rsid w:val="002F28E0"/>
    <w:rsid w:val="002F6E36"/>
    <w:rsid w:val="00300630"/>
    <w:rsid w:val="00301A52"/>
    <w:rsid w:val="003122B4"/>
    <w:rsid w:val="00313011"/>
    <w:rsid w:val="00314B88"/>
    <w:rsid w:val="0032019F"/>
    <w:rsid w:val="003273F6"/>
    <w:rsid w:val="0033521D"/>
    <w:rsid w:val="00337919"/>
    <w:rsid w:val="0034221E"/>
    <w:rsid w:val="00342D48"/>
    <w:rsid w:val="00345DC5"/>
    <w:rsid w:val="00346BA7"/>
    <w:rsid w:val="0035040E"/>
    <w:rsid w:val="00352174"/>
    <w:rsid w:val="00355E8A"/>
    <w:rsid w:val="00356998"/>
    <w:rsid w:val="00356CAB"/>
    <w:rsid w:val="003633CB"/>
    <w:rsid w:val="00363819"/>
    <w:rsid w:val="00363FCD"/>
    <w:rsid w:val="0036737A"/>
    <w:rsid w:val="00370A28"/>
    <w:rsid w:val="00371171"/>
    <w:rsid w:val="0037259C"/>
    <w:rsid w:val="00374AE3"/>
    <w:rsid w:val="00381D6B"/>
    <w:rsid w:val="00383F8C"/>
    <w:rsid w:val="00387173"/>
    <w:rsid w:val="00395108"/>
    <w:rsid w:val="003A34B7"/>
    <w:rsid w:val="003A407C"/>
    <w:rsid w:val="003A52BA"/>
    <w:rsid w:val="003A53E2"/>
    <w:rsid w:val="003B1246"/>
    <w:rsid w:val="003B56AD"/>
    <w:rsid w:val="003B689C"/>
    <w:rsid w:val="003B698B"/>
    <w:rsid w:val="003C00C9"/>
    <w:rsid w:val="003C0A92"/>
    <w:rsid w:val="003D1C1A"/>
    <w:rsid w:val="003D5286"/>
    <w:rsid w:val="003D5CEF"/>
    <w:rsid w:val="003E0228"/>
    <w:rsid w:val="003E0945"/>
    <w:rsid w:val="003E6457"/>
    <w:rsid w:val="003E75CA"/>
    <w:rsid w:val="003F03A9"/>
    <w:rsid w:val="003F5BFA"/>
    <w:rsid w:val="003F6682"/>
    <w:rsid w:val="00401B9E"/>
    <w:rsid w:val="0040295D"/>
    <w:rsid w:val="00405506"/>
    <w:rsid w:val="004068E2"/>
    <w:rsid w:val="00410934"/>
    <w:rsid w:val="004125BC"/>
    <w:rsid w:val="00413D41"/>
    <w:rsid w:val="00416A57"/>
    <w:rsid w:val="00420023"/>
    <w:rsid w:val="00425089"/>
    <w:rsid w:val="00426B8F"/>
    <w:rsid w:val="00427D7F"/>
    <w:rsid w:val="004319C7"/>
    <w:rsid w:val="004324B6"/>
    <w:rsid w:val="00433682"/>
    <w:rsid w:val="00437274"/>
    <w:rsid w:val="0043744D"/>
    <w:rsid w:val="004428E0"/>
    <w:rsid w:val="0044352D"/>
    <w:rsid w:val="00445086"/>
    <w:rsid w:val="004511F2"/>
    <w:rsid w:val="00455033"/>
    <w:rsid w:val="00457BBD"/>
    <w:rsid w:val="00463BA9"/>
    <w:rsid w:val="00464329"/>
    <w:rsid w:val="00482F6C"/>
    <w:rsid w:val="00485F9D"/>
    <w:rsid w:val="00492440"/>
    <w:rsid w:val="00493E12"/>
    <w:rsid w:val="00494B72"/>
    <w:rsid w:val="00496081"/>
    <w:rsid w:val="004A1348"/>
    <w:rsid w:val="004A2D29"/>
    <w:rsid w:val="004A79E8"/>
    <w:rsid w:val="004B14B4"/>
    <w:rsid w:val="004B1C77"/>
    <w:rsid w:val="004B243F"/>
    <w:rsid w:val="004B620C"/>
    <w:rsid w:val="004B7F21"/>
    <w:rsid w:val="004C2B08"/>
    <w:rsid w:val="004D2C7C"/>
    <w:rsid w:val="004D30E3"/>
    <w:rsid w:val="004D4AAC"/>
    <w:rsid w:val="004D5083"/>
    <w:rsid w:val="004D71C4"/>
    <w:rsid w:val="004E1054"/>
    <w:rsid w:val="004E52A2"/>
    <w:rsid w:val="004E6CD6"/>
    <w:rsid w:val="004E72AA"/>
    <w:rsid w:val="004F0AA6"/>
    <w:rsid w:val="004F3A05"/>
    <w:rsid w:val="004F5748"/>
    <w:rsid w:val="00510063"/>
    <w:rsid w:val="00510D72"/>
    <w:rsid w:val="00515FE0"/>
    <w:rsid w:val="005261D0"/>
    <w:rsid w:val="00540D15"/>
    <w:rsid w:val="0054242B"/>
    <w:rsid w:val="00542F07"/>
    <w:rsid w:val="00543427"/>
    <w:rsid w:val="00546C89"/>
    <w:rsid w:val="00550525"/>
    <w:rsid w:val="0055319F"/>
    <w:rsid w:val="00553E28"/>
    <w:rsid w:val="0056756E"/>
    <w:rsid w:val="00570B62"/>
    <w:rsid w:val="00572B11"/>
    <w:rsid w:val="00583C46"/>
    <w:rsid w:val="0059476C"/>
    <w:rsid w:val="00595BBD"/>
    <w:rsid w:val="0059641E"/>
    <w:rsid w:val="00596E37"/>
    <w:rsid w:val="005A2143"/>
    <w:rsid w:val="005A4B24"/>
    <w:rsid w:val="005B063C"/>
    <w:rsid w:val="005C066C"/>
    <w:rsid w:val="005D47A6"/>
    <w:rsid w:val="005E1472"/>
    <w:rsid w:val="005F0DCA"/>
    <w:rsid w:val="005F29B1"/>
    <w:rsid w:val="005F6ECA"/>
    <w:rsid w:val="0060025B"/>
    <w:rsid w:val="00602995"/>
    <w:rsid w:val="00603D86"/>
    <w:rsid w:val="006072F0"/>
    <w:rsid w:val="0061159F"/>
    <w:rsid w:val="00612758"/>
    <w:rsid w:val="006152AB"/>
    <w:rsid w:val="00615587"/>
    <w:rsid w:val="006173AC"/>
    <w:rsid w:val="006174F4"/>
    <w:rsid w:val="00620B5A"/>
    <w:rsid w:val="0062100F"/>
    <w:rsid w:val="00624372"/>
    <w:rsid w:val="00625086"/>
    <w:rsid w:val="00625292"/>
    <w:rsid w:val="00632C75"/>
    <w:rsid w:val="00634880"/>
    <w:rsid w:val="00636782"/>
    <w:rsid w:val="00641F8E"/>
    <w:rsid w:val="006425BA"/>
    <w:rsid w:val="00644D82"/>
    <w:rsid w:val="00650B9A"/>
    <w:rsid w:val="00651A04"/>
    <w:rsid w:val="00653345"/>
    <w:rsid w:val="00653346"/>
    <w:rsid w:val="006540F9"/>
    <w:rsid w:val="006547BC"/>
    <w:rsid w:val="00655D74"/>
    <w:rsid w:val="00656F11"/>
    <w:rsid w:val="00665769"/>
    <w:rsid w:val="006778ED"/>
    <w:rsid w:val="00682A7D"/>
    <w:rsid w:val="0068461A"/>
    <w:rsid w:val="00684D37"/>
    <w:rsid w:val="00686D27"/>
    <w:rsid w:val="00693053"/>
    <w:rsid w:val="006937F1"/>
    <w:rsid w:val="00694030"/>
    <w:rsid w:val="0069479E"/>
    <w:rsid w:val="006961D6"/>
    <w:rsid w:val="00697928"/>
    <w:rsid w:val="006A117B"/>
    <w:rsid w:val="006A175B"/>
    <w:rsid w:val="006A19FC"/>
    <w:rsid w:val="006A22F9"/>
    <w:rsid w:val="006A3C3D"/>
    <w:rsid w:val="006A3EC2"/>
    <w:rsid w:val="006B0313"/>
    <w:rsid w:val="006B2311"/>
    <w:rsid w:val="006B5989"/>
    <w:rsid w:val="006B78EF"/>
    <w:rsid w:val="006C2449"/>
    <w:rsid w:val="006C4CDB"/>
    <w:rsid w:val="006D0053"/>
    <w:rsid w:val="006D045E"/>
    <w:rsid w:val="006D04CC"/>
    <w:rsid w:val="006D1088"/>
    <w:rsid w:val="006D1534"/>
    <w:rsid w:val="006D2A35"/>
    <w:rsid w:val="006D4D33"/>
    <w:rsid w:val="006E1E28"/>
    <w:rsid w:val="006F21BD"/>
    <w:rsid w:val="006F5785"/>
    <w:rsid w:val="00702CC7"/>
    <w:rsid w:val="00706885"/>
    <w:rsid w:val="007167EC"/>
    <w:rsid w:val="00717945"/>
    <w:rsid w:val="0072160A"/>
    <w:rsid w:val="00725604"/>
    <w:rsid w:val="00726103"/>
    <w:rsid w:val="00726EBB"/>
    <w:rsid w:val="00727F4C"/>
    <w:rsid w:val="007300D6"/>
    <w:rsid w:val="007330DC"/>
    <w:rsid w:val="00734F6B"/>
    <w:rsid w:val="007369F9"/>
    <w:rsid w:val="00736D31"/>
    <w:rsid w:val="007421E1"/>
    <w:rsid w:val="0074373E"/>
    <w:rsid w:val="00745391"/>
    <w:rsid w:val="0075301C"/>
    <w:rsid w:val="00756240"/>
    <w:rsid w:val="00757FAA"/>
    <w:rsid w:val="0076137C"/>
    <w:rsid w:val="00761CBC"/>
    <w:rsid w:val="007644FE"/>
    <w:rsid w:val="00771CA2"/>
    <w:rsid w:val="00773F72"/>
    <w:rsid w:val="007746A7"/>
    <w:rsid w:val="00781867"/>
    <w:rsid w:val="00781DF2"/>
    <w:rsid w:val="00782478"/>
    <w:rsid w:val="0078335F"/>
    <w:rsid w:val="00785BE8"/>
    <w:rsid w:val="0079501A"/>
    <w:rsid w:val="00797786"/>
    <w:rsid w:val="007A489D"/>
    <w:rsid w:val="007A499D"/>
    <w:rsid w:val="007A54AD"/>
    <w:rsid w:val="007B1E2E"/>
    <w:rsid w:val="007B6F3B"/>
    <w:rsid w:val="007B730E"/>
    <w:rsid w:val="007C0DB8"/>
    <w:rsid w:val="007D1606"/>
    <w:rsid w:val="007D1D3A"/>
    <w:rsid w:val="007D3E2B"/>
    <w:rsid w:val="007E2604"/>
    <w:rsid w:val="007E33D2"/>
    <w:rsid w:val="007E5359"/>
    <w:rsid w:val="007F7B9F"/>
    <w:rsid w:val="00802EEC"/>
    <w:rsid w:val="00803F54"/>
    <w:rsid w:val="00824C57"/>
    <w:rsid w:val="00825172"/>
    <w:rsid w:val="00826F2A"/>
    <w:rsid w:val="00834903"/>
    <w:rsid w:val="0083492E"/>
    <w:rsid w:val="008352AC"/>
    <w:rsid w:val="00840559"/>
    <w:rsid w:val="00843EFC"/>
    <w:rsid w:val="0084437A"/>
    <w:rsid w:val="008454E4"/>
    <w:rsid w:val="00846F3F"/>
    <w:rsid w:val="00852651"/>
    <w:rsid w:val="008535F3"/>
    <w:rsid w:val="008553F7"/>
    <w:rsid w:val="0086320F"/>
    <w:rsid w:val="00864477"/>
    <w:rsid w:val="00864E28"/>
    <w:rsid w:val="00867897"/>
    <w:rsid w:val="008706B8"/>
    <w:rsid w:val="008766AD"/>
    <w:rsid w:val="00881219"/>
    <w:rsid w:val="008929F3"/>
    <w:rsid w:val="008957B9"/>
    <w:rsid w:val="008A172F"/>
    <w:rsid w:val="008A6697"/>
    <w:rsid w:val="008A6F4F"/>
    <w:rsid w:val="008B042D"/>
    <w:rsid w:val="008B15A5"/>
    <w:rsid w:val="008B4DD4"/>
    <w:rsid w:val="008C20F9"/>
    <w:rsid w:val="008C7B72"/>
    <w:rsid w:val="008D085F"/>
    <w:rsid w:val="008D373A"/>
    <w:rsid w:val="008D5174"/>
    <w:rsid w:val="008E258C"/>
    <w:rsid w:val="008E3187"/>
    <w:rsid w:val="008E4C9B"/>
    <w:rsid w:val="008E7B7C"/>
    <w:rsid w:val="008F005C"/>
    <w:rsid w:val="008F1324"/>
    <w:rsid w:val="008F1594"/>
    <w:rsid w:val="008F1686"/>
    <w:rsid w:val="008F21BC"/>
    <w:rsid w:val="008F4B45"/>
    <w:rsid w:val="008F6295"/>
    <w:rsid w:val="009000AA"/>
    <w:rsid w:val="00903236"/>
    <w:rsid w:val="009037F5"/>
    <w:rsid w:val="00907AC1"/>
    <w:rsid w:val="00907B4A"/>
    <w:rsid w:val="0091706C"/>
    <w:rsid w:val="009218C4"/>
    <w:rsid w:val="00926DE7"/>
    <w:rsid w:val="00927D46"/>
    <w:rsid w:val="00933695"/>
    <w:rsid w:val="00942A31"/>
    <w:rsid w:val="00942D78"/>
    <w:rsid w:val="00944589"/>
    <w:rsid w:val="0094621D"/>
    <w:rsid w:val="009475D8"/>
    <w:rsid w:val="00950DF0"/>
    <w:rsid w:val="00953E89"/>
    <w:rsid w:val="009542F2"/>
    <w:rsid w:val="00954933"/>
    <w:rsid w:val="009562F4"/>
    <w:rsid w:val="00961833"/>
    <w:rsid w:val="00964F54"/>
    <w:rsid w:val="009721D4"/>
    <w:rsid w:val="00972DB0"/>
    <w:rsid w:val="00977405"/>
    <w:rsid w:val="009858E2"/>
    <w:rsid w:val="00991C56"/>
    <w:rsid w:val="00995211"/>
    <w:rsid w:val="00995945"/>
    <w:rsid w:val="009A4120"/>
    <w:rsid w:val="009B32BA"/>
    <w:rsid w:val="009B51E7"/>
    <w:rsid w:val="009B5206"/>
    <w:rsid w:val="009B5956"/>
    <w:rsid w:val="009B5CC2"/>
    <w:rsid w:val="009B7859"/>
    <w:rsid w:val="009C2C68"/>
    <w:rsid w:val="009C742B"/>
    <w:rsid w:val="009D08A6"/>
    <w:rsid w:val="009D0B98"/>
    <w:rsid w:val="009D0F4F"/>
    <w:rsid w:val="009D3F62"/>
    <w:rsid w:val="009D785D"/>
    <w:rsid w:val="009E0DE2"/>
    <w:rsid w:val="009E1F9E"/>
    <w:rsid w:val="009E2A9A"/>
    <w:rsid w:val="009E4A9E"/>
    <w:rsid w:val="009E66EE"/>
    <w:rsid w:val="009E6DE2"/>
    <w:rsid w:val="009E75AE"/>
    <w:rsid w:val="009E77C7"/>
    <w:rsid w:val="009F36D6"/>
    <w:rsid w:val="009F52D4"/>
    <w:rsid w:val="009F5A9F"/>
    <w:rsid w:val="009F7269"/>
    <w:rsid w:val="00A01FEB"/>
    <w:rsid w:val="00A06A54"/>
    <w:rsid w:val="00A07BE9"/>
    <w:rsid w:val="00A12AC6"/>
    <w:rsid w:val="00A153F4"/>
    <w:rsid w:val="00A1550A"/>
    <w:rsid w:val="00A155B2"/>
    <w:rsid w:val="00A21374"/>
    <w:rsid w:val="00A223ED"/>
    <w:rsid w:val="00A24B79"/>
    <w:rsid w:val="00A250AE"/>
    <w:rsid w:val="00A25286"/>
    <w:rsid w:val="00A26321"/>
    <w:rsid w:val="00A26544"/>
    <w:rsid w:val="00A27C64"/>
    <w:rsid w:val="00A3287F"/>
    <w:rsid w:val="00A32C89"/>
    <w:rsid w:val="00A3704C"/>
    <w:rsid w:val="00A37CE3"/>
    <w:rsid w:val="00A412CB"/>
    <w:rsid w:val="00A41C04"/>
    <w:rsid w:val="00A51FC5"/>
    <w:rsid w:val="00A557B3"/>
    <w:rsid w:val="00A5641C"/>
    <w:rsid w:val="00A57262"/>
    <w:rsid w:val="00A60FB7"/>
    <w:rsid w:val="00A64177"/>
    <w:rsid w:val="00A7172E"/>
    <w:rsid w:val="00A73077"/>
    <w:rsid w:val="00A7762E"/>
    <w:rsid w:val="00A816FA"/>
    <w:rsid w:val="00A84ABD"/>
    <w:rsid w:val="00A851F6"/>
    <w:rsid w:val="00A8771B"/>
    <w:rsid w:val="00A91196"/>
    <w:rsid w:val="00A91F37"/>
    <w:rsid w:val="00AA0BA5"/>
    <w:rsid w:val="00AA41CD"/>
    <w:rsid w:val="00AA5232"/>
    <w:rsid w:val="00AA69A7"/>
    <w:rsid w:val="00AA69A9"/>
    <w:rsid w:val="00AB1D5E"/>
    <w:rsid w:val="00AB4F25"/>
    <w:rsid w:val="00AB53A4"/>
    <w:rsid w:val="00AC092C"/>
    <w:rsid w:val="00AD3083"/>
    <w:rsid w:val="00AE2F7E"/>
    <w:rsid w:val="00AE32B3"/>
    <w:rsid w:val="00AE32F6"/>
    <w:rsid w:val="00AE453F"/>
    <w:rsid w:val="00AE4BC6"/>
    <w:rsid w:val="00AF0578"/>
    <w:rsid w:val="00AF06BC"/>
    <w:rsid w:val="00AF4E09"/>
    <w:rsid w:val="00B011AE"/>
    <w:rsid w:val="00B065AC"/>
    <w:rsid w:val="00B06E28"/>
    <w:rsid w:val="00B06FF0"/>
    <w:rsid w:val="00B07F39"/>
    <w:rsid w:val="00B10B6D"/>
    <w:rsid w:val="00B14A20"/>
    <w:rsid w:val="00B15BB3"/>
    <w:rsid w:val="00B15CE8"/>
    <w:rsid w:val="00B17AE5"/>
    <w:rsid w:val="00B2044B"/>
    <w:rsid w:val="00B20B2F"/>
    <w:rsid w:val="00B23A4C"/>
    <w:rsid w:val="00B2679A"/>
    <w:rsid w:val="00B305D2"/>
    <w:rsid w:val="00B31FBA"/>
    <w:rsid w:val="00B378D4"/>
    <w:rsid w:val="00B3793F"/>
    <w:rsid w:val="00B4045E"/>
    <w:rsid w:val="00B436B7"/>
    <w:rsid w:val="00B542FB"/>
    <w:rsid w:val="00B639B9"/>
    <w:rsid w:val="00B65CDD"/>
    <w:rsid w:val="00B70AC8"/>
    <w:rsid w:val="00B714E8"/>
    <w:rsid w:val="00B83E3D"/>
    <w:rsid w:val="00B90A2A"/>
    <w:rsid w:val="00B90DB5"/>
    <w:rsid w:val="00B92E48"/>
    <w:rsid w:val="00B97BF0"/>
    <w:rsid w:val="00BA0109"/>
    <w:rsid w:val="00BA1F6A"/>
    <w:rsid w:val="00BA3E9B"/>
    <w:rsid w:val="00BA417A"/>
    <w:rsid w:val="00BA7CA8"/>
    <w:rsid w:val="00BA7D14"/>
    <w:rsid w:val="00BB25DE"/>
    <w:rsid w:val="00BC0330"/>
    <w:rsid w:val="00BC1646"/>
    <w:rsid w:val="00BC35BE"/>
    <w:rsid w:val="00BC50C1"/>
    <w:rsid w:val="00BC7DC5"/>
    <w:rsid w:val="00BD0D19"/>
    <w:rsid w:val="00BD197C"/>
    <w:rsid w:val="00BD1C20"/>
    <w:rsid w:val="00BD2649"/>
    <w:rsid w:val="00BD4472"/>
    <w:rsid w:val="00BD6850"/>
    <w:rsid w:val="00BD7412"/>
    <w:rsid w:val="00BE01DF"/>
    <w:rsid w:val="00BE0EF1"/>
    <w:rsid w:val="00BE2018"/>
    <w:rsid w:val="00BE505F"/>
    <w:rsid w:val="00BF00A9"/>
    <w:rsid w:val="00BF4158"/>
    <w:rsid w:val="00BF426F"/>
    <w:rsid w:val="00BF4C1C"/>
    <w:rsid w:val="00C00046"/>
    <w:rsid w:val="00C0126E"/>
    <w:rsid w:val="00C07900"/>
    <w:rsid w:val="00C07E8C"/>
    <w:rsid w:val="00C11326"/>
    <w:rsid w:val="00C131D7"/>
    <w:rsid w:val="00C13ABA"/>
    <w:rsid w:val="00C14043"/>
    <w:rsid w:val="00C17969"/>
    <w:rsid w:val="00C25F93"/>
    <w:rsid w:val="00C27838"/>
    <w:rsid w:val="00C30E0A"/>
    <w:rsid w:val="00C353F2"/>
    <w:rsid w:val="00C35A66"/>
    <w:rsid w:val="00C4491F"/>
    <w:rsid w:val="00C44CC2"/>
    <w:rsid w:val="00C45017"/>
    <w:rsid w:val="00C454B1"/>
    <w:rsid w:val="00C51895"/>
    <w:rsid w:val="00C60E5E"/>
    <w:rsid w:val="00C61A31"/>
    <w:rsid w:val="00C62471"/>
    <w:rsid w:val="00C66700"/>
    <w:rsid w:val="00C73426"/>
    <w:rsid w:val="00C760D4"/>
    <w:rsid w:val="00C85D02"/>
    <w:rsid w:val="00C97D10"/>
    <w:rsid w:val="00CA5F76"/>
    <w:rsid w:val="00CB438F"/>
    <w:rsid w:val="00CB71C8"/>
    <w:rsid w:val="00CB731E"/>
    <w:rsid w:val="00CC19DA"/>
    <w:rsid w:val="00CC39C8"/>
    <w:rsid w:val="00CC3FC4"/>
    <w:rsid w:val="00CC4EB6"/>
    <w:rsid w:val="00CD0D38"/>
    <w:rsid w:val="00CD5997"/>
    <w:rsid w:val="00CE0493"/>
    <w:rsid w:val="00CE14F6"/>
    <w:rsid w:val="00CE20C3"/>
    <w:rsid w:val="00CE2E96"/>
    <w:rsid w:val="00CE4054"/>
    <w:rsid w:val="00CE62F0"/>
    <w:rsid w:val="00CF11D6"/>
    <w:rsid w:val="00CF29BC"/>
    <w:rsid w:val="00CF3280"/>
    <w:rsid w:val="00CF3940"/>
    <w:rsid w:val="00CF45CC"/>
    <w:rsid w:val="00CF7175"/>
    <w:rsid w:val="00D0054F"/>
    <w:rsid w:val="00D028A3"/>
    <w:rsid w:val="00D035B0"/>
    <w:rsid w:val="00D037E0"/>
    <w:rsid w:val="00D11EDB"/>
    <w:rsid w:val="00D12B9A"/>
    <w:rsid w:val="00D16EF3"/>
    <w:rsid w:val="00D200DA"/>
    <w:rsid w:val="00D22EF7"/>
    <w:rsid w:val="00D25A6A"/>
    <w:rsid w:val="00D3244E"/>
    <w:rsid w:val="00D339CD"/>
    <w:rsid w:val="00D3477A"/>
    <w:rsid w:val="00D36E55"/>
    <w:rsid w:val="00D37294"/>
    <w:rsid w:val="00D3741F"/>
    <w:rsid w:val="00D379C3"/>
    <w:rsid w:val="00D40179"/>
    <w:rsid w:val="00D422E5"/>
    <w:rsid w:val="00D47EA2"/>
    <w:rsid w:val="00D47F9B"/>
    <w:rsid w:val="00D516B5"/>
    <w:rsid w:val="00D5285D"/>
    <w:rsid w:val="00D548D5"/>
    <w:rsid w:val="00D60D5E"/>
    <w:rsid w:val="00D62923"/>
    <w:rsid w:val="00D6302E"/>
    <w:rsid w:val="00D655A0"/>
    <w:rsid w:val="00D66271"/>
    <w:rsid w:val="00D662B8"/>
    <w:rsid w:val="00D66AD2"/>
    <w:rsid w:val="00D67E9A"/>
    <w:rsid w:val="00D73469"/>
    <w:rsid w:val="00D750B8"/>
    <w:rsid w:val="00D76659"/>
    <w:rsid w:val="00D8561C"/>
    <w:rsid w:val="00D85806"/>
    <w:rsid w:val="00D91070"/>
    <w:rsid w:val="00D94766"/>
    <w:rsid w:val="00D97EB0"/>
    <w:rsid w:val="00DA4668"/>
    <w:rsid w:val="00DA50D6"/>
    <w:rsid w:val="00DA6774"/>
    <w:rsid w:val="00DB0D43"/>
    <w:rsid w:val="00DB54A4"/>
    <w:rsid w:val="00DB6386"/>
    <w:rsid w:val="00DC127A"/>
    <w:rsid w:val="00DC17DE"/>
    <w:rsid w:val="00DC23A8"/>
    <w:rsid w:val="00DC356C"/>
    <w:rsid w:val="00DC5C2F"/>
    <w:rsid w:val="00DD7F77"/>
    <w:rsid w:val="00DE16B6"/>
    <w:rsid w:val="00DE22E2"/>
    <w:rsid w:val="00DE3B91"/>
    <w:rsid w:val="00DE4B29"/>
    <w:rsid w:val="00DF3E71"/>
    <w:rsid w:val="00DF6234"/>
    <w:rsid w:val="00DF7606"/>
    <w:rsid w:val="00DF7C32"/>
    <w:rsid w:val="00E032DF"/>
    <w:rsid w:val="00E03FAB"/>
    <w:rsid w:val="00E148F8"/>
    <w:rsid w:val="00E152E5"/>
    <w:rsid w:val="00E15A6C"/>
    <w:rsid w:val="00E201AD"/>
    <w:rsid w:val="00E20524"/>
    <w:rsid w:val="00E26FAA"/>
    <w:rsid w:val="00E3185D"/>
    <w:rsid w:val="00E327CD"/>
    <w:rsid w:val="00E337AA"/>
    <w:rsid w:val="00E33888"/>
    <w:rsid w:val="00E33D1B"/>
    <w:rsid w:val="00E4247A"/>
    <w:rsid w:val="00E43F82"/>
    <w:rsid w:val="00E44264"/>
    <w:rsid w:val="00E4681D"/>
    <w:rsid w:val="00E52300"/>
    <w:rsid w:val="00E52B4D"/>
    <w:rsid w:val="00E52C91"/>
    <w:rsid w:val="00E550E8"/>
    <w:rsid w:val="00E55AC2"/>
    <w:rsid w:val="00E60B04"/>
    <w:rsid w:val="00E62237"/>
    <w:rsid w:val="00E6453B"/>
    <w:rsid w:val="00E665E8"/>
    <w:rsid w:val="00E7460D"/>
    <w:rsid w:val="00E7743D"/>
    <w:rsid w:val="00E816AF"/>
    <w:rsid w:val="00E818F5"/>
    <w:rsid w:val="00E906D0"/>
    <w:rsid w:val="00E90B18"/>
    <w:rsid w:val="00E930F6"/>
    <w:rsid w:val="00E949F7"/>
    <w:rsid w:val="00E96701"/>
    <w:rsid w:val="00EA0594"/>
    <w:rsid w:val="00EA1234"/>
    <w:rsid w:val="00EA2CDC"/>
    <w:rsid w:val="00EA334D"/>
    <w:rsid w:val="00EB6C93"/>
    <w:rsid w:val="00EB717A"/>
    <w:rsid w:val="00EC0C75"/>
    <w:rsid w:val="00EC1574"/>
    <w:rsid w:val="00EC2DBE"/>
    <w:rsid w:val="00EC7A5C"/>
    <w:rsid w:val="00ED1055"/>
    <w:rsid w:val="00ED2B70"/>
    <w:rsid w:val="00ED4542"/>
    <w:rsid w:val="00ED4DFF"/>
    <w:rsid w:val="00ED60EE"/>
    <w:rsid w:val="00ED6D08"/>
    <w:rsid w:val="00ED7138"/>
    <w:rsid w:val="00EE49A2"/>
    <w:rsid w:val="00EF42D3"/>
    <w:rsid w:val="00EF5F6F"/>
    <w:rsid w:val="00F0112E"/>
    <w:rsid w:val="00F04643"/>
    <w:rsid w:val="00F074CE"/>
    <w:rsid w:val="00F07E89"/>
    <w:rsid w:val="00F13C23"/>
    <w:rsid w:val="00F16F42"/>
    <w:rsid w:val="00F200A7"/>
    <w:rsid w:val="00F20ADC"/>
    <w:rsid w:val="00F24220"/>
    <w:rsid w:val="00F2479C"/>
    <w:rsid w:val="00F30149"/>
    <w:rsid w:val="00F33D07"/>
    <w:rsid w:val="00F415F6"/>
    <w:rsid w:val="00F477E0"/>
    <w:rsid w:val="00F5031A"/>
    <w:rsid w:val="00F50491"/>
    <w:rsid w:val="00F50994"/>
    <w:rsid w:val="00F5408D"/>
    <w:rsid w:val="00F54247"/>
    <w:rsid w:val="00F5441B"/>
    <w:rsid w:val="00F63D8E"/>
    <w:rsid w:val="00F67F27"/>
    <w:rsid w:val="00F72677"/>
    <w:rsid w:val="00F74AD4"/>
    <w:rsid w:val="00F74C91"/>
    <w:rsid w:val="00F74DFC"/>
    <w:rsid w:val="00F75526"/>
    <w:rsid w:val="00F76953"/>
    <w:rsid w:val="00F773ED"/>
    <w:rsid w:val="00F80121"/>
    <w:rsid w:val="00F845C7"/>
    <w:rsid w:val="00F85E6E"/>
    <w:rsid w:val="00F862CB"/>
    <w:rsid w:val="00F91C41"/>
    <w:rsid w:val="00F93F71"/>
    <w:rsid w:val="00F946B1"/>
    <w:rsid w:val="00FA1473"/>
    <w:rsid w:val="00FA5850"/>
    <w:rsid w:val="00FA604A"/>
    <w:rsid w:val="00FA665F"/>
    <w:rsid w:val="00FA6933"/>
    <w:rsid w:val="00FA7210"/>
    <w:rsid w:val="00FB171E"/>
    <w:rsid w:val="00FB2011"/>
    <w:rsid w:val="00FB4276"/>
    <w:rsid w:val="00FB4623"/>
    <w:rsid w:val="00FB4DEF"/>
    <w:rsid w:val="00FB500E"/>
    <w:rsid w:val="00FC04BB"/>
    <w:rsid w:val="00FC3CC5"/>
    <w:rsid w:val="00FC690D"/>
    <w:rsid w:val="00FD1E77"/>
    <w:rsid w:val="00FD475A"/>
    <w:rsid w:val="00FE21D7"/>
    <w:rsid w:val="00FE50B6"/>
    <w:rsid w:val="00FF1C95"/>
    <w:rsid w:val="00FF3068"/>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14:docId w14:val="64651B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table" w:styleId="TableGrid">
    <w:name w:val="Table Grid"/>
    <w:basedOn w:val="TableNormal"/>
    <w:uiPriority w:val="39"/>
    <w:rsid w:val="00F76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2">
    <w:name w:val="List Table 1 Light Accent 2"/>
    <w:basedOn w:val="TableNormal"/>
    <w:uiPriority w:val="46"/>
    <w:rsid w:val="00EA1234"/>
    <w:pPr>
      <w:spacing w:after="0" w:line="240" w:lineRule="auto"/>
    </w:pPr>
    <w:tblPr>
      <w:tblStyleRowBandSize w:val="1"/>
      <w:tblStyleColBandSize w:val="1"/>
    </w:tblPr>
    <w:tblStylePr w:type="firstRow">
      <w:rPr>
        <w:b/>
        <w:bCs/>
      </w:rPr>
      <w:tblPr/>
      <w:tcPr>
        <w:tcBorders>
          <w:bottom w:val="single" w:sz="4" w:space="0" w:color="AEC98D" w:themeColor="accent2" w:themeTint="99"/>
        </w:tcBorders>
      </w:tcPr>
    </w:tblStylePr>
    <w:tblStylePr w:type="lastRow">
      <w:rPr>
        <w:b/>
        <w:bCs/>
      </w:rPr>
      <w:tblPr/>
      <w:tcPr>
        <w:tcBorders>
          <w:top w:val="single" w:sz="4" w:space="0" w:color="AEC98D" w:themeColor="accent2" w:themeTint="99"/>
        </w:tcBorders>
      </w:tcPr>
    </w:tblStylePr>
    <w:tblStylePr w:type="firstCol">
      <w:rPr>
        <w:b/>
        <w:bCs/>
      </w:rPr>
    </w:tblStylePr>
    <w:tblStylePr w:type="lastCol">
      <w:rPr>
        <w:b/>
        <w:bCs/>
      </w:rPr>
    </w:tblStylePr>
    <w:tblStylePr w:type="band1Vert">
      <w:tblPr/>
      <w:tcPr>
        <w:shd w:val="clear" w:color="auto" w:fill="E4EDD8" w:themeFill="accent2" w:themeFillTint="33"/>
      </w:tcPr>
    </w:tblStylePr>
    <w:tblStylePr w:type="band1Horz">
      <w:tblPr/>
      <w:tcPr>
        <w:shd w:val="clear" w:color="auto" w:fill="E4EDD8"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ervicesaustralia.gov.au/organisations/health-professionals/news/a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kMBS@health.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bsonline.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rotect-au.mimecast.com/s/YGuBCWLVnwSNGEDUxwHa2?domain=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8307A-D47A-4286-8A71-565972031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1114</Words>
  <Characters>6352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2021-06-15T00:17:00Z</dcterms:created>
  <dcterms:modified xsi:type="dcterms:W3CDTF">2021-06-15T00:17:00Z</dcterms:modified>
</cp:coreProperties>
</file>