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65290" w14:textId="2A85A9DD" w:rsidR="00AB53A4" w:rsidRDefault="008B5F55" w:rsidP="00AB53A4">
      <w:pPr>
        <w:pStyle w:val="Heading1"/>
      </w:pPr>
      <w:r>
        <w:t>G</w:t>
      </w:r>
      <w:r w:rsidR="00AB53A4">
        <w:t>e</w:t>
      </w:r>
      <w:r>
        <w:t>ne</w:t>
      </w:r>
      <w:r w:rsidR="00AB53A4">
        <w:t>t</w:t>
      </w:r>
      <w:r>
        <w:t xml:space="preserve">ic testing for </w:t>
      </w:r>
      <w:r w:rsidR="00C74C40">
        <w:t>major</w:t>
      </w:r>
      <w:r w:rsidR="00204E27">
        <w:t xml:space="preserve"> </w:t>
      </w:r>
      <w:r w:rsidR="00C74C40">
        <w:t xml:space="preserve">fetal </w:t>
      </w:r>
      <w:r w:rsidR="00204E27">
        <w:t xml:space="preserve">structural </w:t>
      </w:r>
      <w:r w:rsidR="00C74C40">
        <w:t>abnormalities</w:t>
      </w:r>
    </w:p>
    <w:p w14:paraId="72D5DDAA" w14:textId="766EF967" w:rsidR="00C74C40" w:rsidRPr="00AB53A4" w:rsidRDefault="00C74C40" w:rsidP="00C74C40">
      <w:bookmarkStart w:id="0" w:name="_Hlk4568006"/>
      <w:r>
        <w:t xml:space="preserve">Last updated: </w:t>
      </w:r>
      <w:r w:rsidR="0024789A">
        <w:t>27 October</w:t>
      </w:r>
      <w:r>
        <w:t xml:space="preserve"> 2021</w:t>
      </w:r>
    </w:p>
    <w:bookmarkEnd w:id="0"/>
    <w:p w14:paraId="11A5ABCF" w14:textId="4BA3BD91" w:rsidR="00C74C40" w:rsidRPr="000439E2" w:rsidRDefault="00C74C40" w:rsidP="00C74C40">
      <w:pPr>
        <w:pStyle w:val="ListParagraph"/>
        <w:numPr>
          <w:ilvl w:val="0"/>
          <w:numId w:val="1"/>
        </w:numPr>
      </w:pPr>
      <w:r>
        <w:t xml:space="preserve">From 1 November 2021, a new MBS item will be </w:t>
      </w:r>
      <w:r w:rsidR="0058114C">
        <w:t>available for</w:t>
      </w:r>
      <w:r>
        <w:t xml:space="preserve"> genetic testing </w:t>
      </w:r>
      <w:r w:rsidR="0058114C">
        <w:t xml:space="preserve">for </w:t>
      </w:r>
      <w:r>
        <w:t>major fetal structural abnormalities</w:t>
      </w:r>
      <w:r w:rsidR="0058114C">
        <w:t>, in pregnancies where abnormalities are</w:t>
      </w:r>
      <w:r>
        <w:t xml:space="preserve"> detected by ultrasound.</w:t>
      </w:r>
    </w:p>
    <w:p w14:paraId="1BBCF127" w14:textId="5B452ADD" w:rsidR="00C74C40" w:rsidRPr="000439E2" w:rsidRDefault="00C74C40" w:rsidP="00C74C40">
      <w:pPr>
        <w:pStyle w:val="ListParagraph"/>
        <w:numPr>
          <w:ilvl w:val="0"/>
          <w:numId w:val="1"/>
        </w:numPr>
      </w:pPr>
      <w:r>
        <w:t xml:space="preserve">These changes are relevant for all medical practitioners who manage pregnancies and provide antenatal care. </w:t>
      </w:r>
    </w:p>
    <w:p w14:paraId="3A7C2D8D" w14:textId="77777777" w:rsidR="00C74C40" w:rsidRDefault="00B528BB" w:rsidP="00C74C40">
      <w:pPr>
        <w:sectPr w:rsidR="00C74C40" w:rsidSect="00F50994">
          <w:headerReference w:type="default" r:id="rId7"/>
          <w:footerReference w:type="default" r:id="rId8"/>
          <w:type w:val="continuous"/>
          <w:pgSz w:w="11906" w:h="16838"/>
          <w:pgMar w:top="3261" w:right="720" w:bottom="720" w:left="720" w:header="708" w:footer="708" w:gutter="0"/>
          <w:cols w:space="708"/>
          <w:docGrid w:linePitch="360"/>
        </w:sectPr>
      </w:pPr>
      <w:r>
        <w:rPr>
          <w:rStyle w:val="BookTitle"/>
        </w:rPr>
        <w:pict w14:anchorId="2C3E7331">
          <v:rect id="_x0000_i1026" style="width:500.25pt;height:1.35pt" o:hrpct="990" o:hralign="center" o:hrstd="t" o:hr="t" fillcolor="#a0a0a0" stroked="f"/>
        </w:pict>
      </w:r>
    </w:p>
    <w:p w14:paraId="48EC3F88" w14:textId="77777777" w:rsidR="00C74C40" w:rsidRPr="00AB53A4" w:rsidRDefault="00C74C40" w:rsidP="00C74C40">
      <w:pPr>
        <w:pStyle w:val="Heading2"/>
      </w:pPr>
      <w:r w:rsidRPr="00AB53A4">
        <w:t>What are the changes?</w:t>
      </w:r>
    </w:p>
    <w:p w14:paraId="4F94DE88" w14:textId="1D54E8B2" w:rsidR="00B23A4C" w:rsidRDefault="00204E27" w:rsidP="00C74C40">
      <w:r>
        <w:t xml:space="preserve">Major fetal structural abnormalities are typically cause by a genetic condition. </w:t>
      </w:r>
      <w:r w:rsidR="009E66EE">
        <w:t xml:space="preserve">From </w:t>
      </w:r>
      <w:r w:rsidR="008B5F55">
        <w:t>1 November 2021</w:t>
      </w:r>
      <w:r w:rsidR="009E66EE">
        <w:t>,</w:t>
      </w:r>
      <w:r w:rsidR="0058114C">
        <w:t xml:space="preserve"> </w:t>
      </w:r>
      <w:r w:rsidR="00484E8A">
        <w:t>pregnant individuals whose fetus have a known</w:t>
      </w:r>
      <w:r>
        <w:t xml:space="preserve"> major structural abnormalit</w:t>
      </w:r>
      <w:r w:rsidR="00484E8A">
        <w:t>y</w:t>
      </w:r>
      <w:r>
        <w:t xml:space="preserve"> will be able to undergo genetic testing</w:t>
      </w:r>
      <w:r w:rsidR="002D3C69">
        <w:t xml:space="preserve"> for the fetus</w:t>
      </w:r>
      <w:r>
        <w:t xml:space="preserve"> via genome-wide microarray (GWMA) </w:t>
      </w:r>
      <w:r w:rsidR="00484E8A">
        <w:t>testing</w:t>
      </w:r>
      <w:r>
        <w:t>. The major structural abnormalities must be determined by ultrasound.</w:t>
      </w:r>
      <w:r w:rsidR="0058114C">
        <w:t xml:space="preserve"> </w:t>
      </w:r>
    </w:p>
    <w:p w14:paraId="1D29EE23" w14:textId="77777777" w:rsidR="00135417" w:rsidRDefault="00135417" w:rsidP="00AB53A4">
      <w:pPr>
        <w:pStyle w:val="Heading2"/>
      </w:pPr>
      <w:r>
        <w:t xml:space="preserve">Why </w:t>
      </w:r>
      <w:r w:rsidR="009F52D4">
        <w:t>are the changes being made</w:t>
      </w:r>
      <w:r>
        <w:t>?</w:t>
      </w:r>
    </w:p>
    <w:p w14:paraId="04548C23" w14:textId="305DA01B" w:rsidR="00204E27" w:rsidRDefault="00204E27" w:rsidP="00140A79">
      <w:r>
        <w:t>In November 2019, t</w:t>
      </w:r>
      <w:r w:rsidR="00725685" w:rsidRPr="00F31FA7">
        <w:t>he Medical Services Advisory Committee (MSA</w:t>
      </w:r>
      <w:r w:rsidR="00725685">
        <w:t>C</w:t>
      </w:r>
      <w:r w:rsidR="00725685" w:rsidRPr="00F31FA7">
        <w:t xml:space="preserve">) </w:t>
      </w:r>
      <w:r>
        <w:t>supported public funding for</w:t>
      </w:r>
      <w:r w:rsidR="002D3C69">
        <w:t xml:space="preserve"> </w:t>
      </w:r>
      <w:proofErr w:type="spellStart"/>
      <w:r w:rsidR="002D3C69">
        <w:t>fetal</w:t>
      </w:r>
      <w:proofErr w:type="spellEnd"/>
      <w:r>
        <w:t xml:space="preserve"> GWMA </w:t>
      </w:r>
      <w:r w:rsidR="002D3C69">
        <w:t>testing in</w:t>
      </w:r>
      <w:r>
        <w:t xml:space="preserve"> pregnancies with major fetal structural abnormalities. </w:t>
      </w:r>
      <w:r w:rsidR="00484E8A">
        <w:t xml:space="preserve">In their recommendations, MSAC noted the superiority of GWMA compared to current options for genetic testing </w:t>
      </w:r>
      <w:r w:rsidR="002D3C69">
        <w:t xml:space="preserve">in </w:t>
      </w:r>
      <w:r w:rsidR="00484E8A">
        <w:t xml:space="preserve">this group, namely karyotyping. </w:t>
      </w:r>
      <w:r>
        <w:t>Following the recommendation, the Australian Government agreed to public funding of GWMA for major fetal structural abnormalities as part of the 2021-22 Budget.</w:t>
      </w:r>
    </w:p>
    <w:p w14:paraId="3AE6DC7B" w14:textId="0B698DE5" w:rsidR="00725685" w:rsidRDefault="00204E27" w:rsidP="00140A79">
      <w:r>
        <w:t xml:space="preserve">The item is to be listed in the </w:t>
      </w:r>
      <w:r>
        <w:rPr>
          <w:i/>
          <w:iCs/>
        </w:rPr>
        <w:t xml:space="preserve">Health Insurance (Pathology Service Table) 2020, </w:t>
      </w:r>
      <w:r w:rsidRPr="00204E27">
        <w:t>Group 7 – Genetics.</w:t>
      </w:r>
      <w:r w:rsidR="00291BCC">
        <w:t xml:space="preserve"> </w:t>
      </w:r>
    </w:p>
    <w:p w14:paraId="206CA739" w14:textId="01363022" w:rsidR="00425089" w:rsidRDefault="00425089" w:rsidP="00AB53A4">
      <w:pPr>
        <w:pStyle w:val="Heading2"/>
      </w:pPr>
      <w:r>
        <w:t xml:space="preserve">What does this mean for </w:t>
      </w:r>
      <w:r w:rsidR="00135417">
        <w:t>providers/referrers/other stakeholder</w:t>
      </w:r>
      <w:r w:rsidR="00BF00A9">
        <w:t>s</w:t>
      </w:r>
      <w:r>
        <w:t>?</w:t>
      </w:r>
    </w:p>
    <w:p w14:paraId="21A643ED" w14:textId="77777777" w:rsidR="002D3C69" w:rsidRDefault="00484E8A" w:rsidP="00140A79">
      <w:r>
        <w:t>Medical practitioners who manage pregnancies and provide antenatal care will be able to request GWMA to determine if an affected fetus has a genetic condition</w:t>
      </w:r>
      <w:r w:rsidR="002D3C69">
        <w:t>, should the fetus be identified with major structural abnormalities on ultrasound</w:t>
      </w:r>
      <w:r>
        <w:t>.</w:t>
      </w:r>
    </w:p>
    <w:p w14:paraId="03B5242D" w14:textId="008FA47F" w:rsidR="00DE6EEF" w:rsidRDefault="00DE6EEF" w:rsidP="00140A79">
      <w:pPr>
        <w:rPr>
          <w:rFonts w:asciiTheme="minorHAnsi" w:hAnsiTheme="minorHAnsi" w:cstheme="minorHAnsi"/>
          <w:color w:val="000000"/>
          <w:szCs w:val="20"/>
          <w:shd w:val="clear" w:color="auto" w:fill="FFFFFF"/>
        </w:rPr>
      </w:pPr>
      <w:r>
        <w:t xml:space="preserve">To be eligible for Medicare rebates, </w:t>
      </w:r>
      <w:r w:rsidRPr="00F00AEE">
        <w:rPr>
          <w:rFonts w:asciiTheme="minorHAnsi" w:hAnsiTheme="minorHAnsi" w:cstheme="minorHAnsi"/>
          <w:szCs w:val="20"/>
        </w:rPr>
        <w:t>laboratories providing th</w:t>
      </w:r>
      <w:r w:rsidR="00484E8A">
        <w:rPr>
          <w:rFonts w:asciiTheme="minorHAnsi" w:hAnsiTheme="minorHAnsi" w:cstheme="minorHAnsi"/>
          <w:szCs w:val="20"/>
        </w:rPr>
        <w:t>is</w:t>
      </w:r>
      <w:r w:rsidRPr="00F00AEE">
        <w:rPr>
          <w:rFonts w:asciiTheme="minorHAnsi" w:hAnsiTheme="minorHAnsi" w:cstheme="minorHAnsi"/>
          <w:szCs w:val="20"/>
        </w:rPr>
        <w:t xml:space="preserve"> service must be accredited according to </w:t>
      </w:r>
      <w:r w:rsidRPr="00F00AEE">
        <w:rPr>
          <w:rFonts w:asciiTheme="minorHAnsi" w:hAnsiTheme="minorHAnsi" w:cstheme="minorHAnsi"/>
          <w:color w:val="000000"/>
          <w:szCs w:val="20"/>
          <w:shd w:val="clear" w:color="auto" w:fill="FFFFFF"/>
        </w:rPr>
        <w:t xml:space="preserve">the pathology accreditation standards specified in the </w:t>
      </w:r>
      <w:r w:rsidRPr="00DE6EEF">
        <w:rPr>
          <w:rFonts w:asciiTheme="minorHAnsi" w:hAnsiTheme="minorHAnsi" w:cstheme="minorHAnsi"/>
          <w:i/>
          <w:iCs/>
          <w:color w:val="000000"/>
          <w:szCs w:val="20"/>
          <w:shd w:val="clear" w:color="auto" w:fill="FFFFFF"/>
        </w:rPr>
        <w:t>Health Insurance (Accredited Pathology Laboratories-Approval) Principles 2017</w:t>
      </w:r>
      <w:r>
        <w:rPr>
          <w:rFonts w:asciiTheme="minorHAnsi" w:hAnsiTheme="minorHAnsi" w:cstheme="minorHAnsi"/>
          <w:color w:val="000000"/>
          <w:szCs w:val="20"/>
          <w:shd w:val="clear" w:color="auto" w:fill="FFFFFF"/>
        </w:rPr>
        <w:t>.</w:t>
      </w:r>
    </w:p>
    <w:p w14:paraId="2C473490" w14:textId="77777777" w:rsidR="00BF00A9" w:rsidRDefault="008766AD" w:rsidP="00AB53A4">
      <w:pPr>
        <w:pStyle w:val="Heading2"/>
      </w:pPr>
      <w:r>
        <w:t>How will</w:t>
      </w:r>
      <w:r w:rsidR="009F52D4">
        <w:t xml:space="preserve"> these changes affect patients</w:t>
      </w:r>
      <w:r w:rsidR="00BF00A9" w:rsidRPr="001A7FB7">
        <w:t>?</w:t>
      </w:r>
    </w:p>
    <w:p w14:paraId="4854C038" w14:textId="67B4118C" w:rsidR="00DE6EEF" w:rsidRDefault="00484E8A" w:rsidP="00253AF2">
      <w:r>
        <w:t xml:space="preserve">This service will be able to inform expectant parents of the likelihood of their fetus having a genetic condition. This in turn may guide decisions surrounding the management of the pregnancy. </w:t>
      </w:r>
    </w:p>
    <w:p w14:paraId="4E6A7CB3" w14:textId="77777777" w:rsidR="002D3C69" w:rsidRDefault="002D3C69" w:rsidP="00AB53A4">
      <w:pPr>
        <w:pStyle w:val="Heading2"/>
      </w:pPr>
    </w:p>
    <w:p w14:paraId="28B34897" w14:textId="61CE0F4F" w:rsidR="00595BBD" w:rsidRDefault="00595BBD" w:rsidP="00AB53A4">
      <w:pPr>
        <w:pStyle w:val="Heading2"/>
      </w:pPr>
      <w:r w:rsidRPr="001A7FB7">
        <w:lastRenderedPageBreak/>
        <w:t>Who was consulted on the changes?</w:t>
      </w:r>
    </w:p>
    <w:p w14:paraId="0CC02930" w14:textId="00171B26" w:rsidR="00484E8A" w:rsidRDefault="00484E8A" w:rsidP="00484E8A">
      <w:pPr>
        <w:rPr>
          <w:bCs/>
        </w:rPr>
      </w:pPr>
      <w:r>
        <w:t>Consultation has been undertaken with key stakeholders, clinical experts and providers, and consumer health representatives as part of the MSAC process</w:t>
      </w:r>
      <w:r w:rsidR="004A31FC">
        <w:t xml:space="preserve">, </w:t>
      </w:r>
      <w:r w:rsidR="002D3C69">
        <w:t>including</w:t>
      </w:r>
      <w:r w:rsidR="004A31FC">
        <w:t xml:space="preserve"> </w:t>
      </w:r>
      <w:r>
        <w:t xml:space="preserve">the Royal College of Pathology Australasia and the Royal Australian and New Zealand </w:t>
      </w:r>
      <w:r w:rsidR="004A31FC">
        <w:t>College of Obstetrics and Gynaecology.</w:t>
      </w:r>
    </w:p>
    <w:p w14:paraId="0EE3C8EB" w14:textId="77777777" w:rsidR="00595BBD" w:rsidRDefault="00595BBD" w:rsidP="00AB53A4">
      <w:pPr>
        <w:pStyle w:val="Heading2"/>
      </w:pPr>
      <w:r w:rsidRPr="001A7FB7">
        <w:t>How will the changes be monitored</w:t>
      </w:r>
      <w:r w:rsidR="000367AA">
        <w:t xml:space="preserve"> and reviewed</w:t>
      </w:r>
      <w:r w:rsidRPr="001A7FB7">
        <w:t>?</w:t>
      </w:r>
    </w:p>
    <w:p w14:paraId="64D76ADE" w14:textId="30813E02" w:rsidR="009E3E6B" w:rsidRDefault="002D3C69" w:rsidP="009E3E6B">
      <w:r>
        <w:t>The new MBS items will</w:t>
      </w:r>
      <w:r w:rsidR="009E3E6B">
        <w:t xml:space="preserve"> be subject to MBS compliance processes and activities, including random and targeted audits which may require a provider to submit evidence about the services claimed. </w:t>
      </w:r>
    </w:p>
    <w:p w14:paraId="372BA5E2" w14:textId="0173B628" w:rsidR="009E3E6B" w:rsidRDefault="009E3E6B" w:rsidP="009E3E6B">
      <w:r>
        <w:t xml:space="preserve">Significant variation from forecasted expenditure may warrant review and amendment of the items and fees, and incorrect use of MBS items can result in penalties including the health professional being asked to repay monies that have been incorrectly received. </w:t>
      </w:r>
    </w:p>
    <w:p w14:paraId="5CE1611A" w14:textId="77777777" w:rsidR="00F93F71" w:rsidRDefault="00F93F71" w:rsidP="00AB53A4">
      <w:pPr>
        <w:pStyle w:val="Heading2"/>
      </w:pPr>
      <w:r>
        <w:t>Where can I find more information?</w:t>
      </w:r>
    </w:p>
    <w:p w14:paraId="59F65DAE" w14:textId="77777777" w:rsidR="00AD6E72" w:rsidRDefault="00AD6E72" w:rsidP="00AD6E72">
      <w:bookmarkStart w:id="1" w:name="_GoBack"/>
      <w:bookmarkEnd w:id="1"/>
      <w:r>
        <w:t xml:space="preserve">The full item descriptor(s) and information on other changes to the MBS can be found on the MBS Online website at </w:t>
      </w:r>
      <w:hyperlink r:id="rId9" w:history="1">
        <w:r>
          <w:rPr>
            <w:rStyle w:val="Hyperlink"/>
          </w:rPr>
          <w:t>www.mbsonline.gov.au</w:t>
        </w:r>
      </w:hyperlink>
      <w:r>
        <w:rPr>
          <w:rStyle w:val="Hyperlink"/>
        </w:rPr>
        <w:t>.</w:t>
      </w:r>
      <w:r>
        <w:t xml:space="preserve"> You can also subscribe to future MBS updates by visiting </w:t>
      </w:r>
      <w:hyperlink r:id="rId10" w:history="1">
        <w:r>
          <w:rPr>
            <w:rStyle w:val="Hyperlink"/>
          </w:rPr>
          <w:t>MBS Online</w:t>
        </w:r>
      </w:hyperlink>
      <w:r>
        <w:t xml:space="preserve"> and clicking ‘Subscribe’. </w:t>
      </w:r>
    </w:p>
    <w:p w14:paraId="5B74CA81" w14:textId="77777777" w:rsidR="00AD6E72" w:rsidRDefault="00AD6E72" w:rsidP="00AD6E72">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1" w:history="1">
        <w:r>
          <w:rPr>
            <w:rStyle w:val="Hyperlink"/>
          </w:rPr>
          <w:t>askMBS@health.gov.au</w:t>
        </w:r>
      </w:hyperlink>
      <w:r>
        <w:t>.</w:t>
      </w:r>
    </w:p>
    <w:p w14:paraId="2A899F17" w14:textId="77777777" w:rsidR="00AD6E72" w:rsidRDefault="00AD6E72" w:rsidP="00AD6E72">
      <w:r>
        <w:t>Subscribe to ‘</w:t>
      </w:r>
      <w:hyperlink r:id="rId12" w:history="1">
        <w:r>
          <w:rPr>
            <w:rStyle w:val="Hyperlink"/>
          </w:rPr>
          <w:t>News for Health Professionals</w:t>
        </w:r>
      </w:hyperlink>
      <w:r>
        <w:t>’ on the Services Australia website and you will receive regular news highlights.</w:t>
      </w:r>
    </w:p>
    <w:p w14:paraId="7040A0C1" w14:textId="77777777" w:rsidR="00AD6E72" w:rsidRDefault="00AD6E72" w:rsidP="00AD6E72">
      <w:pPr>
        <w:autoSpaceDE w:val="0"/>
        <w:autoSpaceDN w:val="0"/>
        <w:adjustRightInd w:val="0"/>
        <w:spacing w:after="0" w:line="240" w:lineRule="auto"/>
      </w:pPr>
      <w:r>
        <w:t xml:space="preserve">If you are seeking advice in relation to Medicare billing, claiming, payments, or obtaining a provider number, please </w:t>
      </w:r>
      <w:bookmarkStart w:id="2" w:name="_Hlk7773414"/>
      <w:r>
        <w:t xml:space="preserve">go to the Health Professionals page on the Services Australia website or </w:t>
      </w:r>
      <w:bookmarkEnd w:id="2"/>
      <w:r>
        <w:t>contact the Services Australia on the Provider Enquiry Line – 13 21 50.</w:t>
      </w:r>
    </w:p>
    <w:p w14:paraId="6BE2E99D" w14:textId="77777777" w:rsidR="00AD6E72" w:rsidRDefault="00AD6E72" w:rsidP="00AD6E72">
      <w:pPr>
        <w:autoSpaceDE w:val="0"/>
        <w:autoSpaceDN w:val="0"/>
        <w:adjustRightInd w:val="0"/>
        <w:spacing w:after="0" w:line="240" w:lineRule="auto"/>
      </w:pPr>
    </w:p>
    <w:p w14:paraId="4D07AE41" w14:textId="7A6410BC" w:rsidR="00AD6E72" w:rsidRDefault="00AD6E72" w:rsidP="00AD6E72">
      <w:pPr>
        <w:autoSpaceDE w:val="0"/>
        <w:autoSpaceDN w:val="0"/>
        <w:adjustRightInd w:val="0"/>
        <w:spacing w:after="0" w:line="240" w:lineRule="auto"/>
      </w:pPr>
      <w:r>
        <w:t xml:space="preserve">The data file for software vendors was released on 22 September 2021 and can be accessed via the MBS Online website under the </w:t>
      </w:r>
      <w:hyperlink r:id="rId13" w:history="1">
        <w:r w:rsidRPr="00E41221">
          <w:rPr>
            <w:rStyle w:val="Hyperlink"/>
          </w:rPr>
          <w:t>Downloads</w:t>
        </w:r>
      </w:hyperlink>
      <w:r>
        <w:t xml:space="preserve"> page.</w:t>
      </w:r>
    </w:p>
    <w:p w14:paraId="0D8F4D8C" w14:textId="77777777" w:rsidR="00AD6E72" w:rsidRDefault="00AD6E72" w:rsidP="00AD6E72">
      <w:pPr>
        <w:autoSpaceDE w:val="0"/>
        <w:autoSpaceDN w:val="0"/>
        <w:adjustRightInd w:val="0"/>
        <w:spacing w:after="0" w:line="240" w:lineRule="auto"/>
      </w:pPr>
    </w:p>
    <w:p w14:paraId="5C1D5DA4" w14:textId="77777777" w:rsidR="003602E2" w:rsidRDefault="003602E2" w:rsidP="003602E2">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D4C2060" w14:textId="6F71F004" w:rsidR="00656F11" w:rsidRPr="003602E2" w:rsidRDefault="003602E2" w:rsidP="003602E2">
      <w:pPr>
        <w:pStyle w:val="Disclaimer"/>
      </w:pPr>
      <w:r w:rsidRPr="0029176A">
        <w:t xml:space="preserve">This sheet is current as of the </w:t>
      </w:r>
      <w:r>
        <w:t>L</w:t>
      </w:r>
      <w:r w:rsidRPr="0029176A">
        <w:t>ast updated date</w:t>
      </w:r>
      <w:r>
        <w:t xml:space="preserve"> shown </w:t>
      </w:r>
      <w:proofErr w:type="gramStart"/>
      <w:r>
        <w:t>above</w:t>
      </w:r>
      <w:r w:rsidRPr="0029176A">
        <w:t>, and</w:t>
      </w:r>
      <w:proofErr w:type="gramEnd"/>
      <w:r w:rsidRPr="0029176A">
        <w:t xml:space="preserve"> does not account for MBS changes</w:t>
      </w:r>
      <w:r>
        <w:t xml:space="preserve"> since that date</w:t>
      </w:r>
      <w:r w:rsidRPr="0029176A">
        <w:t>.</w:t>
      </w:r>
    </w:p>
    <w:sectPr w:rsidR="00656F11" w:rsidRPr="003602E2" w:rsidSect="003E6457">
      <w:headerReference w:type="default" r:id="rId14"/>
      <w:footerReference w:type="default" r:id="rId15"/>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1B08BC" w14:textId="77777777" w:rsidR="00AC19F4" w:rsidRDefault="00AC19F4" w:rsidP="006D1088">
      <w:pPr>
        <w:spacing w:after="0" w:line="240" w:lineRule="auto"/>
      </w:pPr>
      <w:r>
        <w:separator/>
      </w:r>
    </w:p>
  </w:endnote>
  <w:endnote w:type="continuationSeparator" w:id="0">
    <w:p w14:paraId="0760F009" w14:textId="77777777" w:rsidR="00AC19F4" w:rsidRDefault="00AC19F4"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24136" w14:textId="77777777" w:rsidR="00C74C40" w:rsidRDefault="00B528BB" w:rsidP="009B32BA">
    <w:pPr>
      <w:pStyle w:val="Footer"/>
    </w:pPr>
    <w:r>
      <w:rPr>
        <w:rStyle w:val="BookTitle"/>
        <w:noProof/>
      </w:rPr>
      <w:pict w14:anchorId="2A4E1EEC">
        <v:rect id="_x0000_i1025" style="width:523.3pt;height:1.9pt" o:hralign="center" o:hrstd="t" o:hr="t" fillcolor="#a0a0a0" stroked="f"/>
      </w:pict>
    </w:r>
    <w:r w:rsidR="00C74C40">
      <w:t>Medicare Benefits Schedule</w:t>
    </w:r>
  </w:p>
  <w:p w14:paraId="79FC99EB" w14:textId="7DEEFF7A" w:rsidR="00C74C40" w:rsidRDefault="00C74C40" w:rsidP="009B32BA">
    <w:pPr>
      <w:pStyle w:val="Footer"/>
      <w:tabs>
        <w:tab w:val="clear" w:pos="9026"/>
        <w:tab w:val="right" w:pos="10466"/>
      </w:tabs>
    </w:pPr>
    <w:r>
      <w:rPr>
        <w:b/>
      </w:rPr>
      <w:t xml:space="preserve">Genetic testing for </w:t>
    </w:r>
    <w:r w:rsidR="002D3C69">
      <w:rPr>
        <w:b/>
      </w:rPr>
      <w:t>major fetal structural abnormalities</w:t>
    </w:r>
    <w:r>
      <w:rPr>
        <w:b/>
      </w:rPr>
      <w:t xml:space="preserve"> – Factsheet</w:t>
    </w:r>
    <w:sdt>
      <w:sdtPr>
        <w:id w:val="604621810"/>
        <w:docPartObj>
          <w:docPartGallery w:val="Page Numbers (Bottom of Page)"/>
          <w:docPartUnique/>
        </w:docPartObj>
      </w:sdtPr>
      <w:sdtEndPr>
        <w:rPr>
          <w:noProof/>
        </w:rPr>
      </w:sdtEndPr>
      <w:sdtContent>
        <w:r>
          <w:tab/>
        </w:r>
        <w:sdt>
          <w:sdtPr>
            <w:id w:val="1642153627"/>
            <w:docPartObj>
              <w:docPartGallery w:val="Page Numbers (Bottom of Page)"/>
              <w:docPartUnique/>
            </w:docPartObj>
          </w:sdtPr>
          <w:sdtEndPr/>
          <w:sdtContent>
            <w:sdt>
              <w:sdtPr>
                <w:id w:val="-23328519"/>
                <w:docPartObj>
                  <w:docPartGallery w:val="Page Numbers (Top of Page)"/>
                  <w:docPartUnique/>
                </w:docPartObj>
              </w:sdtPr>
              <w:sdtEndPr/>
              <w:sdtContent>
                <w:r w:rsidRPr="00F546CA">
                  <w:t xml:space="preserve">Page </w:t>
                </w:r>
                <w:r w:rsidRPr="00F546CA">
                  <w:rPr>
                    <w:bCs/>
                    <w:sz w:val="24"/>
                    <w:szCs w:val="24"/>
                  </w:rPr>
                  <w:fldChar w:fldCharType="begin"/>
                </w:r>
                <w:r w:rsidRPr="00F546CA">
                  <w:rPr>
                    <w:bCs/>
                  </w:rPr>
                  <w:instrText xml:space="preserve"> PAGE </w:instrText>
                </w:r>
                <w:r w:rsidRPr="00F546CA">
                  <w:rPr>
                    <w:bCs/>
                    <w:sz w:val="24"/>
                    <w:szCs w:val="24"/>
                  </w:rPr>
                  <w:fldChar w:fldCharType="separate"/>
                </w:r>
                <w:r>
                  <w:rPr>
                    <w:bCs/>
                    <w:noProof/>
                  </w:rPr>
                  <w:t>3</w:t>
                </w:r>
                <w:r w:rsidRPr="00F546CA">
                  <w:rPr>
                    <w:bCs/>
                    <w:sz w:val="24"/>
                    <w:szCs w:val="24"/>
                  </w:rPr>
                  <w:fldChar w:fldCharType="end"/>
                </w:r>
                <w:r w:rsidRPr="00F546CA">
                  <w:t xml:space="preserve"> of </w:t>
                </w:r>
                <w:r w:rsidRPr="00F546CA">
                  <w:rPr>
                    <w:bCs/>
                    <w:sz w:val="24"/>
                    <w:szCs w:val="24"/>
                  </w:rPr>
                  <w:fldChar w:fldCharType="begin"/>
                </w:r>
                <w:r w:rsidRPr="00F546CA">
                  <w:rPr>
                    <w:bCs/>
                  </w:rPr>
                  <w:instrText xml:space="preserve"> NUMPAGES  </w:instrText>
                </w:r>
                <w:r w:rsidRPr="00F546CA">
                  <w:rPr>
                    <w:bCs/>
                    <w:sz w:val="24"/>
                    <w:szCs w:val="24"/>
                  </w:rPr>
                  <w:fldChar w:fldCharType="separate"/>
                </w:r>
                <w:r>
                  <w:rPr>
                    <w:bCs/>
                    <w:noProof/>
                  </w:rPr>
                  <w:t>3</w:t>
                </w:r>
                <w:r w:rsidRPr="00F546CA">
                  <w:rPr>
                    <w:bCs/>
                    <w:sz w:val="24"/>
                    <w:szCs w:val="24"/>
                  </w:rPr>
                  <w:fldChar w:fldCharType="end"/>
                </w:r>
              </w:sdtContent>
            </w:sdt>
          </w:sdtContent>
        </w:sdt>
        <w:r>
          <w:t xml:space="preserve"> </w:t>
        </w:r>
      </w:sdtContent>
    </w:sdt>
  </w:p>
  <w:p w14:paraId="6AA9BC63" w14:textId="77777777" w:rsidR="00C74C40" w:rsidRDefault="00B528BB">
    <w:pPr>
      <w:pStyle w:val="Footer"/>
      <w:rPr>
        <w:rStyle w:val="Hyperlink"/>
        <w:szCs w:val="18"/>
      </w:rPr>
    </w:pPr>
    <w:hyperlink r:id="rId1" w:history="1">
      <w:r w:rsidR="00C74C40" w:rsidRPr="00E863C4">
        <w:rPr>
          <w:rStyle w:val="Hyperlink"/>
          <w:szCs w:val="18"/>
        </w:rPr>
        <w:t>MBS Online</w:t>
      </w:r>
    </w:hyperlink>
  </w:p>
  <w:p w14:paraId="0CAD1116" w14:textId="25751230" w:rsidR="00C74C40" w:rsidRPr="009B32BA" w:rsidRDefault="00C74C40">
    <w:pPr>
      <w:pStyle w:val="Footer"/>
      <w:rPr>
        <w:szCs w:val="18"/>
      </w:rPr>
    </w:pPr>
    <w:r w:rsidRPr="00870B05">
      <w:t>Last updated</w:t>
    </w:r>
    <w:r>
      <w:t xml:space="preserve"> – </w:t>
    </w:r>
    <w:r w:rsidR="00025F76">
      <w:t>2</w:t>
    </w:r>
    <w:r w:rsidR="00430040">
      <w:t>7</w:t>
    </w:r>
    <w:r w:rsidR="00025F76">
      <w:t xml:space="preserve"> </w:t>
    </w:r>
    <w:r w:rsidR="00430040">
      <w:t>October</w:t>
    </w:r>
    <w:r>
      <w:t xml:space="preserve">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4A21C" w14:textId="77777777" w:rsidR="009B32BA" w:rsidRDefault="00B528BB" w:rsidP="009B32BA">
    <w:pPr>
      <w:pStyle w:val="Footer"/>
    </w:pPr>
    <w:r>
      <w:rPr>
        <w:rStyle w:val="BookTitle"/>
        <w:noProof/>
      </w:rPr>
      <w:pict w14:anchorId="7F404CCF">
        <v:rect id="_x0000_i1027" style="width:523.3pt;height:1.9pt" o:hralign="center" o:hrstd="t" o:hr="t" fillcolor="#a0a0a0" stroked="f"/>
      </w:pict>
    </w:r>
    <w:r w:rsidR="009B32BA">
      <w:t>Medicare Benefits Schedule</w:t>
    </w:r>
  </w:p>
  <w:p w14:paraId="42FBB409" w14:textId="53D26E76" w:rsidR="009B32BA" w:rsidRDefault="00025F76" w:rsidP="009B32BA">
    <w:pPr>
      <w:pStyle w:val="Footer"/>
      <w:tabs>
        <w:tab w:val="clear" w:pos="9026"/>
        <w:tab w:val="right" w:pos="10466"/>
      </w:tabs>
    </w:pPr>
    <w:r>
      <w:rPr>
        <w:b/>
      </w:rPr>
      <w:t xml:space="preserve">Genetic testing for major fetal structural abnormalities </w:t>
    </w:r>
    <w:r w:rsidR="009E3E6B">
      <w:rPr>
        <w:b/>
      </w:rPr>
      <w:t>- Fac</w:t>
    </w:r>
    <w:r w:rsidR="00A0651E">
      <w:rPr>
        <w:b/>
      </w:rPr>
      <w:t>t</w:t>
    </w:r>
    <w:r w:rsidR="009E3E6B">
      <w:rPr>
        <w:b/>
      </w:rPr>
      <w:t>sheet</w:t>
    </w:r>
    <w:r w:rsidR="009B32BA" w:rsidRPr="00E863C4">
      <w:t xml:space="preserve"> </w:t>
    </w:r>
    <w:sdt>
      <w:sdtPr>
        <w:id w:val="960607005"/>
        <w:docPartObj>
          <w:docPartGallery w:val="Page Numbers (Bottom of Page)"/>
          <w:docPartUnique/>
        </w:docPartObj>
      </w:sdtPr>
      <w:sdtEndPr>
        <w:rPr>
          <w:noProof/>
        </w:rPr>
      </w:sdtEndPr>
      <w:sdtContent>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FF3729">
                  <w:rPr>
                    <w:bCs/>
                    <w:noProof/>
                  </w:rPr>
                  <w:t>2</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FF3729">
                  <w:rPr>
                    <w:bCs/>
                    <w:noProof/>
                  </w:rPr>
                  <w:t>4</w:t>
                </w:r>
                <w:r w:rsidR="009B32BA" w:rsidRPr="00F546CA">
                  <w:rPr>
                    <w:bCs/>
                    <w:sz w:val="24"/>
                    <w:szCs w:val="24"/>
                  </w:rPr>
                  <w:fldChar w:fldCharType="end"/>
                </w:r>
              </w:sdtContent>
            </w:sdt>
          </w:sdtContent>
        </w:sdt>
        <w:r w:rsidR="009B32BA">
          <w:t xml:space="preserve"> </w:t>
        </w:r>
      </w:sdtContent>
    </w:sdt>
  </w:p>
  <w:p w14:paraId="4D368906" w14:textId="77777777" w:rsidR="009B32BA" w:rsidRDefault="00B528BB">
    <w:pPr>
      <w:pStyle w:val="Footer"/>
      <w:rPr>
        <w:rStyle w:val="Hyperlink"/>
        <w:szCs w:val="18"/>
      </w:rPr>
    </w:pPr>
    <w:hyperlink r:id="rId1" w:history="1">
      <w:r w:rsidR="009B32BA" w:rsidRPr="00E863C4">
        <w:rPr>
          <w:rStyle w:val="Hyperlink"/>
          <w:szCs w:val="18"/>
        </w:rPr>
        <w:t>MBS Online</w:t>
      </w:r>
    </w:hyperlink>
  </w:p>
  <w:p w14:paraId="40337728" w14:textId="5F93A9F8" w:rsidR="00570B62" w:rsidRPr="009B32BA" w:rsidRDefault="00570B62">
    <w:pPr>
      <w:pStyle w:val="Footer"/>
      <w:rPr>
        <w:szCs w:val="18"/>
      </w:rPr>
    </w:pPr>
    <w:r w:rsidRPr="00870B05">
      <w:t>Last updated</w:t>
    </w:r>
    <w:r>
      <w:t xml:space="preserve"> – </w:t>
    </w:r>
    <w:r w:rsidR="00430040">
      <w:t>27 October</w:t>
    </w:r>
    <w:r w:rsidR="009E3E6B">
      <w:t xml:space="preserve"> 2021</w:t>
    </w:r>
  </w:p>
  <w:p w14:paraId="578D1B67" w14:textId="77777777" w:rsidR="00AF06DD" w:rsidRDefault="00AF06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BB8FD6" w14:textId="77777777" w:rsidR="00AC19F4" w:rsidRDefault="00AC19F4" w:rsidP="006D1088">
      <w:pPr>
        <w:spacing w:after="0" w:line="240" w:lineRule="auto"/>
      </w:pPr>
      <w:r>
        <w:separator/>
      </w:r>
    </w:p>
  </w:footnote>
  <w:footnote w:type="continuationSeparator" w:id="0">
    <w:p w14:paraId="35828564" w14:textId="77777777" w:rsidR="00AC19F4" w:rsidRDefault="00AC19F4"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1C5F7" w14:textId="77777777" w:rsidR="00C74C40" w:rsidRDefault="00C74C40">
    <w:pPr>
      <w:pStyle w:val="Header"/>
    </w:pPr>
    <w:r w:rsidRPr="00113A85">
      <w:rPr>
        <w:noProof/>
        <w:lang w:eastAsia="en-AU"/>
      </w:rPr>
      <mc:AlternateContent>
        <mc:Choice Requires="wps">
          <w:drawing>
            <wp:anchor distT="0" distB="0" distL="114300" distR="114300" simplePos="0" relativeHeight="251661312" behindDoc="0" locked="0" layoutInCell="1" allowOverlap="1" wp14:anchorId="3A5CD091" wp14:editId="6FD28B31">
              <wp:simplePos x="0" y="0"/>
              <wp:positionH relativeFrom="column">
                <wp:align>right</wp:align>
              </wp:positionH>
              <wp:positionV relativeFrom="paragraph">
                <wp:posOffset>-288646</wp:posOffset>
              </wp:positionV>
              <wp:extent cx="2516400" cy="1285200"/>
              <wp:effectExtent l="0" t="0" r="0" b="0"/>
              <wp:wrapNone/>
              <wp:docPr id="6" name="Tit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47BB2E08" w14:textId="77777777" w:rsidR="00C74C40" w:rsidRDefault="00C74C40"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3A5CD091" id="Title 3" o:spid="_x0000_s1026" alt="&quot;&quot;" style="position:absolute;margin-left:146.95pt;margin-top:-22.75pt;width:198.15pt;height:101.2pt;z-index:25166131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" filled="f" stroked="f">
              <o:lock v:ext="edit" grouping="t"/>
              <v:textbox>
                <w:txbxContent>
                  <w:p w14:paraId="47BB2E08" w14:textId="77777777" w:rsidR="00C74C40" w:rsidRDefault="00C74C40"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Pr="006D1088">
      <w:rPr>
        <w:noProof/>
        <w:lang w:eastAsia="en-AU"/>
      </w:rPr>
      <w:drawing>
        <wp:anchor distT="0" distB="0" distL="114300" distR="114300" simplePos="0" relativeHeight="251660288" behindDoc="1" locked="0" layoutInCell="1" allowOverlap="1" wp14:anchorId="1E0CB0AD" wp14:editId="51CE3BA2">
          <wp:simplePos x="0" y="0"/>
          <wp:positionH relativeFrom="page">
            <wp:align>left</wp:align>
          </wp:positionH>
          <wp:positionV relativeFrom="paragraph">
            <wp:posOffset>-449580</wp:posOffset>
          </wp:positionV>
          <wp:extent cx="7643250" cy="1611213"/>
          <wp:effectExtent l="0" t="0" r="0" b="825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A6CE3" w14:textId="77777777" w:rsidR="006D1088" w:rsidRDefault="006D1088">
    <w:pPr>
      <w:pStyle w:val="Header"/>
    </w:pPr>
    <w:r w:rsidRPr="006D1088">
      <w:rPr>
        <w:noProof/>
        <w:lang w:eastAsia="en-AU"/>
      </w:rPr>
      <w:drawing>
        <wp:anchor distT="0" distB="0" distL="114300" distR="114300" simplePos="0" relativeHeight="251658240" behindDoc="1" locked="0" layoutInCell="1" allowOverlap="1" wp14:anchorId="5413C72F" wp14:editId="7B32D2BB">
          <wp:simplePos x="0" y="0"/>
          <wp:positionH relativeFrom="page">
            <wp:align>left</wp:align>
          </wp:positionH>
          <wp:positionV relativeFrom="paragraph">
            <wp:posOffset>-449580</wp:posOffset>
          </wp:positionV>
          <wp:extent cx="7643250" cy="1611213"/>
          <wp:effectExtent l="0" t="0" r="0" b="825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724D0A" w14:textId="77777777" w:rsidR="00AF06DD" w:rsidRDefault="00AF06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225220D"/>
    <w:multiLevelType w:val="hybridMultilevel"/>
    <w:tmpl w:val="A454CF3E"/>
    <w:lvl w:ilvl="0" w:tplc="4D006A9E">
      <w:start w:val="42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F55"/>
    <w:rsid w:val="000074DD"/>
    <w:rsid w:val="00025F76"/>
    <w:rsid w:val="000367AA"/>
    <w:rsid w:val="00045810"/>
    <w:rsid w:val="00081B97"/>
    <w:rsid w:val="000A2F0A"/>
    <w:rsid w:val="000B01AE"/>
    <w:rsid w:val="000B2A1B"/>
    <w:rsid w:val="000C2143"/>
    <w:rsid w:val="000C3B83"/>
    <w:rsid w:val="000D1778"/>
    <w:rsid w:val="001014EB"/>
    <w:rsid w:val="00102885"/>
    <w:rsid w:val="00121100"/>
    <w:rsid w:val="00124CC0"/>
    <w:rsid w:val="00124E0B"/>
    <w:rsid w:val="00130343"/>
    <w:rsid w:val="00135417"/>
    <w:rsid w:val="00140A79"/>
    <w:rsid w:val="00141BC3"/>
    <w:rsid w:val="001432AF"/>
    <w:rsid w:val="00151636"/>
    <w:rsid w:val="00155BD4"/>
    <w:rsid w:val="00167446"/>
    <w:rsid w:val="0017279A"/>
    <w:rsid w:val="00181B52"/>
    <w:rsid w:val="0018507E"/>
    <w:rsid w:val="0019170A"/>
    <w:rsid w:val="001A6FE6"/>
    <w:rsid w:val="001A7FB7"/>
    <w:rsid w:val="001C5C56"/>
    <w:rsid w:val="001E6F63"/>
    <w:rsid w:val="001F49E8"/>
    <w:rsid w:val="00200902"/>
    <w:rsid w:val="00203F3E"/>
    <w:rsid w:val="00204E27"/>
    <w:rsid w:val="00221334"/>
    <w:rsid w:val="002427E0"/>
    <w:rsid w:val="00243D1C"/>
    <w:rsid w:val="0024789A"/>
    <w:rsid w:val="00253AF2"/>
    <w:rsid w:val="0026502E"/>
    <w:rsid w:val="00276A29"/>
    <w:rsid w:val="00281820"/>
    <w:rsid w:val="00291041"/>
    <w:rsid w:val="00291BCC"/>
    <w:rsid w:val="002A3C7C"/>
    <w:rsid w:val="002A5A70"/>
    <w:rsid w:val="002B3FCB"/>
    <w:rsid w:val="002B70AC"/>
    <w:rsid w:val="002D2CC5"/>
    <w:rsid w:val="002D3C69"/>
    <w:rsid w:val="002E6682"/>
    <w:rsid w:val="003122B4"/>
    <w:rsid w:val="00337919"/>
    <w:rsid w:val="00345DC5"/>
    <w:rsid w:val="00352174"/>
    <w:rsid w:val="00355E8A"/>
    <w:rsid w:val="003602E2"/>
    <w:rsid w:val="00363819"/>
    <w:rsid w:val="00374AE3"/>
    <w:rsid w:val="003A52BA"/>
    <w:rsid w:val="003B56AD"/>
    <w:rsid w:val="003D5CEF"/>
    <w:rsid w:val="003E0945"/>
    <w:rsid w:val="003E6457"/>
    <w:rsid w:val="003F6682"/>
    <w:rsid w:val="004001D0"/>
    <w:rsid w:val="00405506"/>
    <w:rsid w:val="00420023"/>
    <w:rsid w:val="00425089"/>
    <w:rsid w:val="00427D7F"/>
    <w:rsid w:val="00430040"/>
    <w:rsid w:val="004324B6"/>
    <w:rsid w:val="00433682"/>
    <w:rsid w:val="0043744D"/>
    <w:rsid w:val="00445086"/>
    <w:rsid w:val="004511F2"/>
    <w:rsid w:val="00456B6E"/>
    <w:rsid w:val="00484E8A"/>
    <w:rsid w:val="004933FA"/>
    <w:rsid w:val="00494B72"/>
    <w:rsid w:val="00496081"/>
    <w:rsid w:val="004A1348"/>
    <w:rsid w:val="004A31FC"/>
    <w:rsid w:val="004B243F"/>
    <w:rsid w:val="004C2B08"/>
    <w:rsid w:val="004D2C7C"/>
    <w:rsid w:val="004D71C4"/>
    <w:rsid w:val="004E52A2"/>
    <w:rsid w:val="004F0AA6"/>
    <w:rsid w:val="00510063"/>
    <w:rsid w:val="005261D0"/>
    <w:rsid w:val="0054242B"/>
    <w:rsid w:val="00542F07"/>
    <w:rsid w:val="00543427"/>
    <w:rsid w:val="00550525"/>
    <w:rsid w:val="00570B62"/>
    <w:rsid w:val="0058114C"/>
    <w:rsid w:val="00595BBD"/>
    <w:rsid w:val="0059641E"/>
    <w:rsid w:val="005E1472"/>
    <w:rsid w:val="006173AC"/>
    <w:rsid w:val="0062100F"/>
    <w:rsid w:val="00632A9D"/>
    <w:rsid w:val="00634880"/>
    <w:rsid w:val="006425BA"/>
    <w:rsid w:val="00650B9A"/>
    <w:rsid w:val="00653345"/>
    <w:rsid w:val="00655D74"/>
    <w:rsid w:val="00656F11"/>
    <w:rsid w:val="00684D37"/>
    <w:rsid w:val="00694030"/>
    <w:rsid w:val="006961D6"/>
    <w:rsid w:val="006A175B"/>
    <w:rsid w:val="006D04CC"/>
    <w:rsid w:val="006D1088"/>
    <w:rsid w:val="006D2A35"/>
    <w:rsid w:val="006F5785"/>
    <w:rsid w:val="00725685"/>
    <w:rsid w:val="00726103"/>
    <w:rsid w:val="00727F4C"/>
    <w:rsid w:val="00734F6B"/>
    <w:rsid w:val="00736D31"/>
    <w:rsid w:val="00781867"/>
    <w:rsid w:val="007D1D3A"/>
    <w:rsid w:val="007E2604"/>
    <w:rsid w:val="007E33D2"/>
    <w:rsid w:val="00834903"/>
    <w:rsid w:val="008352AC"/>
    <w:rsid w:val="00852651"/>
    <w:rsid w:val="008553F7"/>
    <w:rsid w:val="00864E28"/>
    <w:rsid w:val="008766AD"/>
    <w:rsid w:val="00881219"/>
    <w:rsid w:val="0088401D"/>
    <w:rsid w:val="008957B9"/>
    <w:rsid w:val="008A6F4F"/>
    <w:rsid w:val="008B5F55"/>
    <w:rsid w:val="008E258C"/>
    <w:rsid w:val="008E4C9B"/>
    <w:rsid w:val="008E7B7C"/>
    <w:rsid w:val="008F1594"/>
    <w:rsid w:val="008F4B45"/>
    <w:rsid w:val="009000AA"/>
    <w:rsid w:val="00907B4A"/>
    <w:rsid w:val="0091706C"/>
    <w:rsid w:val="00942A31"/>
    <w:rsid w:val="00946F3A"/>
    <w:rsid w:val="009542F2"/>
    <w:rsid w:val="009562F4"/>
    <w:rsid w:val="00977405"/>
    <w:rsid w:val="009858E2"/>
    <w:rsid w:val="009A6B12"/>
    <w:rsid w:val="009B32BA"/>
    <w:rsid w:val="009B51E7"/>
    <w:rsid w:val="009B5206"/>
    <w:rsid w:val="009B7859"/>
    <w:rsid w:val="009C742B"/>
    <w:rsid w:val="009D0B98"/>
    <w:rsid w:val="009E3E6B"/>
    <w:rsid w:val="009E4A9E"/>
    <w:rsid w:val="009E66EE"/>
    <w:rsid w:val="009E6DE2"/>
    <w:rsid w:val="009F52D4"/>
    <w:rsid w:val="00A0651E"/>
    <w:rsid w:val="00A26321"/>
    <w:rsid w:val="00A3287F"/>
    <w:rsid w:val="00A37CE3"/>
    <w:rsid w:val="00A40E3D"/>
    <w:rsid w:val="00A51FC5"/>
    <w:rsid w:val="00A5641C"/>
    <w:rsid w:val="00A60FB7"/>
    <w:rsid w:val="00A64177"/>
    <w:rsid w:val="00A7172E"/>
    <w:rsid w:val="00A91196"/>
    <w:rsid w:val="00AA41CD"/>
    <w:rsid w:val="00AA5232"/>
    <w:rsid w:val="00AA69A9"/>
    <w:rsid w:val="00AB53A4"/>
    <w:rsid w:val="00AC19F4"/>
    <w:rsid w:val="00AD6E72"/>
    <w:rsid w:val="00AE2F7E"/>
    <w:rsid w:val="00AE53A3"/>
    <w:rsid w:val="00AF06DD"/>
    <w:rsid w:val="00B06E28"/>
    <w:rsid w:val="00B15CE8"/>
    <w:rsid w:val="00B2044B"/>
    <w:rsid w:val="00B23A4C"/>
    <w:rsid w:val="00B31FBA"/>
    <w:rsid w:val="00B33D99"/>
    <w:rsid w:val="00B378D4"/>
    <w:rsid w:val="00B3793F"/>
    <w:rsid w:val="00B528BB"/>
    <w:rsid w:val="00B542FB"/>
    <w:rsid w:val="00B714E8"/>
    <w:rsid w:val="00B83E3D"/>
    <w:rsid w:val="00B90DB5"/>
    <w:rsid w:val="00BA0109"/>
    <w:rsid w:val="00BA7CA8"/>
    <w:rsid w:val="00BB25DE"/>
    <w:rsid w:val="00BC50C1"/>
    <w:rsid w:val="00BD1C20"/>
    <w:rsid w:val="00BD2649"/>
    <w:rsid w:val="00BE2018"/>
    <w:rsid w:val="00BE505F"/>
    <w:rsid w:val="00BF00A9"/>
    <w:rsid w:val="00BF426F"/>
    <w:rsid w:val="00C0126E"/>
    <w:rsid w:val="00C1075D"/>
    <w:rsid w:val="00C11326"/>
    <w:rsid w:val="00C131D7"/>
    <w:rsid w:val="00C13ABA"/>
    <w:rsid w:val="00C4491F"/>
    <w:rsid w:val="00C51550"/>
    <w:rsid w:val="00C61A31"/>
    <w:rsid w:val="00C66700"/>
    <w:rsid w:val="00C74C40"/>
    <w:rsid w:val="00C80643"/>
    <w:rsid w:val="00CA5F76"/>
    <w:rsid w:val="00CC39C8"/>
    <w:rsid w:val="00CF45CC"/>
    <w:rsid w:val="00D11EDB"/>
    <w:rsid w:val="00D16EF3"/>
    <w:rsid w:val="00D207E9"/>
    <w:rsid w:val="00D3244E"/>
    <w:rsid w:val="00D36F35"/>
    <w:rsid w:val="00D37294"/>
    <w:rsid w:val="00D3741F"/>
    <w:rsid w:val="00D422E5"/>
    <w:rsid w:val="00D62923"/>
    <w:rsid w:val="00D6302E"/>
    <w:rsid w:val="00D67E9A"/>
    <w:rsid w:val="00D76659"/>
    <w:rsid w:val="00D91D0B"/>
    <w:rsid w:val="00DA50D6"/>
    <w:rsid w:val="00DB54A4"/>
    <w:rsid w:val="00DC127A"/>
    <w:rsid w:val="00DC356C"/>
    <w:rsid w:val="00DE22E2"/>
    <w:rsid w:val="00DE6EEF"/>
    <w:rsid w:val="00DF7606"/>
    <w:rsid w:val="00DF7C32"/>
    <w:rsid w:val="00E43F82"/>
    <w:rsid w:val="00E7403A"/>
    <w:rsid w:val="00E7460D"/>
    <w:rsid w:val="00EA2CDC"/>
    <w:rsid w:val="00EC2DBE"/>
    <w:rsid w:val="00ED1055"/>
    <w:rsid w:val="00ED2B70"/>
    <w:rsid w:val="00ED60EE"/>
    <w:rsid w:val="00EF4D41"/>
    <w:rsid w:val="00F074CE"/>
    <w:rsid w:val="00F07E89"/>
    <w:rsid w:val="00F33D07"/>
    <w:rsid w:val="00F50491"/>
    <w:rsid w:val="00F50994"/>
    <w:rsid w:val="00F74AD4"/>
    <w:rsid w:val="00F74DFC"/>
    <w:rsid w:val="00F93F71"/>
    <w:rsid w:val="00FB063A"/>
    <w:rsid w:val="00FB3060"/>
    <w:rsid w:val="00FB4DEF"/>
    <w:rsid w:val="00FC690D"/>
    <w:rsid w:val="00FD1E77"/>
    <w:rsid w:val="00FE50B6"/>
    <w:rsid w:val="00FF3729"/>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18AEFB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uiPriority w:val="1"/>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Tablea">
    <w:name w:val="Table(a)"/>
    <w:aliases w:val="ta"/>
    <w:basedOn w:val="Normal"/>
    <w:uiPriority w:val="99"/>
    <w:rsid w:val="00946F3A"/>
    <w:pPr>
      <w:spacing w:before="60" w:after="0" w:line="240" w:lineRule="auto"/>
      <w:ind w:left="284" w:hanging="284"/>
    </w:pPr>
    <w:rPr>
      <w:rFonts w:ascii="Times New Roman" w:eastAsiaTheme="minorHAnsi" w:hAnsi="Times New Roman" w:cs="Times New Roman"/>
      <w:szCs w:val="20"/>
      <w:lang w:eastAsia="en-AU"/>
    </w:rPr>
  </w:style>
  <w:style w:type="paragraph" w:customStyle="1" w:styleId="Tablei">
    <w:name w:val="Table(i)"/>
    <w:aliases w:val="taa"/>
    <w:basedOn w:val="Normal"/>
    <w:uiPriority w:val="99"/>
    <w:rsid w:val="00946F3A"/>
    <w:pPr>
      <w:spacing w:after="0" w:line="240" w:lineRule="exact"/>
      <w:ind w:left="828" w:hanging="284"/>
    </w:pPr>
    <w:rPr>
      <w:rFonts w:ascii="Times New Roman" w:eastAsiaTheme="minorHAnsi" w:hAnsi="Times New Roman" w:cs="Times New Roman"/>
      <w:szCs w:val="20"/>
      <w:lang w:eastAsia="en-AU"/>
    </w:rPr>
  </w:style>
  <w:style w:type="paragraph" w:customStyle="1" w:styleId="Tabletext">
    <w:name w:val="Tabletext"/>
    <w:aliases w:val="tt"/>
    <w:basedOn w:val="Normal"/>
    <w:uiPriority w:val="99"/>
    <w:rsid w:val="00946F3A"/>
    <w:pPr>
      <w:spacing w:before="60" w:after="0" w:line="240" w:lineRule="atLeast"/>
    </w:pPr>
    <w:rPr>
      <w:rFonts w:ascii="Times New Roman" w:eastAsiaTheme="minorHAnsi"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bsonline.gov.au/internet/mbsonline/publishing.nsf/Content/Downloads-211101"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servicesaustralia.gov.au/organisations/health-professionals/news/al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kMBS@health.gov.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mbsonline.gov.au/" TargetMode="External"/><Relationship Id="rId4" Type="http://schemas.openxmlformats.org/officeDocument/2006/relationships/webSettings" Target="webSettings.xml"/><Relationship Id="rId9" Type="http://schemas.openxmlformats.org/officeDocument/2006/relationships/hyperlink" Target="http://www.mbsonline.gov.au/"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4142</Characters>
  <Application>Microsoft Office Word</Application>
  <DocSecurity>0</DocSecurity>
  <Lines>62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2021-11-04T05:31:00Z</dcterms:created>
  <dcterms:modified xsi:type="dcterms:W3CDTF">2021-11-04T05:31:00Z</dcterms:modified>
</cp:coreProperties>
</file>