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54791A4E" w:rsidR="00EB520C" w:rsidRDefault="00C80485" w:rsidP="00EB520C">
      <w:pPr>
        <w:pStyle w:val="Heading1"/>
      </w:pPr>
      <w:bookmarkStart w:id="0" w:name="_Hlk4568006"/>
      <w:r>
        <w:t>Quick Reference Guide</w:t>
      </w:r>
      <w:r w:rsidR="00EB520C">
        <w:t xml:space="preserve">: </w:t>
      </w:r>
    </w:p>
    <w:p w14:paraId="21262E43" w14:textId="4EEF2105" w:rsidR="003944BE" w:rsidRPr="003944BE" w:rsidRDefault="00AA0A0A" w:rsidP="008F0B32">
      <w:pPr>
        <w:pStyle w:val="Heading1"/>
        <w:rPr>
          <w:b w:val="0"/>
          <w:bCs w:val="0"/>
        </w:rPr>
      </w:pPr>
      <w:r w:rsidRPr="00AA0A0A">
        <w:rPr>
          <w:b w:val="0"/>
          <w:bCs w:val="0"/>
        </w:rPr>
        <w:t>Amendments to MBS varicose vein items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186"/>
      </w:tblGrid>
      <w:tr w:rsidR="008F0B32" w14:paraId="591E4EE0" w14:textId="77777777" w:rsidTr="008F0B32">
        <w:tc>
          <w:tcPr>
            <w:tcW w:w="2977" w:type="dxa"/>
          </w:tcPr>
          <w:p w14:paraId="07FA392D" w14:textId="093E2D3B" w:rsidR="008F0B32" w:rsidRPr="003944BE" w:rsidRDefault="008F0B32" w:rsidP="003944BE">
            <w:pPr>
              <w:pStyle w:val="Heading3"/>
              <w:rPr>
                <w:sz w:val="36"/>
                <w:szCs w:val="28"/>
              </w:rPr>
            </w:pPr>
            <w:r w:rsidRPr="008F0B32">
              <w:rPr>
                <w:sz w:val="36"/>
                <w:szCs w:val="28"/>
              </w:rPr>
              <w:t>Date of change:</w:t>
            </w:r>
          </w:p>
        </w:tc>
        <w:tc>
          <w:tcPr>
            <w:tcW w:w="6186" w:type="dxa"/>
          </w:tcPr>
          <w:p w14:paraId="25701D3C" w14:textId="09C16F3B" w:rsidR="004575C5" w:rsidRPr="00474656" w:rsidRDefault="008F0B32" w:rsidP="00474656">
            <w:pPr>
              <w:pStyle w:val="Heading3"/>
              <w:rPr>
                <w:b w:val="0"/>
                <w:bCs w:val="0"/>
                <w:sz w:val="36"/>
                <w:szCs w:val="28"/>
              </w:rPr>
            </w:pPr>
            <w:r w:rsidRPr="008F0B32">
              <w:rPr>
                <w:b w:val="0"/>
                <w:bCs w:val="0"/>
                <w:sz w:val="36"/>
                <w:szCs w:val="28"/>
              </w:rPr>
              <w:t>1 November 2022</w:t>
            </w:r>
          </w:p>
        </w:tc>
      </w:tr>
      <w:tr w:rsidR="003944BE" w14:paraId="69599766" w14:textId="77777777" w:rsidTr="008F0B32">
        <w:tc>
          <w:tcPr>
            <w:tcW w:w="2977" w:type="dxa"/>
          </w:tcPr>
          <w:p w14:paraId="3912FFDE" w14:textId="6E7F7464" w:rsidR="003944BE" w:rsidRPr="003944BE" w:rsidRDefault="003944BE" w:rsidP="003944BE">
            <w:pPr>
              <w:pStyle w:val="Heading3"/>
              <w:rPr>
                <w:b w:val="0"/>
                <w:bCs w:val="0"/>
              </w:rPr>
            </w:pPr>
            <w:r w:rsidRPr="003944BE">
              <w:rPr>
                <w:sz w:val="36"/>
                <w:szCs w:val="28"/>
              </w:rPr>
              <w:t>Amended item:</w:t>
            </w:r>
          </w:p>
        </w:tc>
        <w:tc>
          <w:tcPr>
            <w:tcW w:w="6186" w:type="dxa"/>
          </w:tcPr>
          <w:p w14:paraId="28EEB9C6" w14:textId="14A8E2EA" w:rsidR="003944BE" w:rsidRPr="008F0B32" w:rsidRDefault="00AA0A0A" w:rsidP="003944BE">
            <w:pPr>
              <w:pStyle w:val="Heading3"/>
              <w:rPr>
                <w:b w:val="0"/>
                <w:bCs w:val="0"/>
              </w:rPr>
            </w:pPr>
            <w:r>
              <w:rPr>
                <w:b w:val="0"/>
                <w:bCs w:val="0"/>
                <w:sz w:val="36"/>
                <w:szCs w:val="28"/>
              </w:rPr>
              <w:t>32520</w:t>
            </w:r>
            <w:r w:rsidR="003944BE" w:rsidRPr="008F0B32">
              <w:rPr>
                <w:b w:val="0"/>
                <w:bCs w:val="0"/>
                <w:sz w:val="36"/>
                <w:szCs w:val="28"/>
              </w:rPr>
              <w:t xml:space="preserve">   </w:t>
            </w:r>
            <w:r>
              <w:rPr>
                <w:b w:val="0"/>
                <w:bCs w:val="0"/>
                <w:sz w:val="36"/>
                <w:szCs w:val="28"/>
              </w:rPr>
              <w:t>32522</w:t>
            </w:r>
            <w:r w:rsidR="003944BE" w:rsidRPr="008F0B32">
              <w:rPr>
                <w:b w:val="0"/>
                <w:bCs w:val="0"/>
                <w:sz w:val="36"/>
                <w:szCs w:val="28"/>
              </w:rPr>
              <w:t xml:space="preserve">   </w:t>
            </w:r>
            <w:r>
              <w:rPr>
                <w:b w:val="0"/>
                <w:bCs w:val="0"/>
                <w:sz w:val="36"/>
                <w:szCs w:val="28"/>
              </w:rPr>
              <w:t>32523</w:t>
            </w:r>
            <w:r w:rsidR="003944BE" w:rsidRPr="008F0B32">
              <w:rPr>
                <w:b w:val="0"/>
                <w:bCs w:val="0"/>
                <w:sz w:val="36"/>
                <w:szCs w:val="28"/>
              </w:rPr>
              <w:t xml:space="preserve">   </w:t>
            </w:r>
            <w:r>
              <w:rPr>
                <w:b w:val="0"/>
                <w:bCs w:val="0"/>
                <w:sz w:val="36"/>
                <w:szCs w:val="28"/>
              </w:rPr>
              <w:t>32526</w:t>
            </w:r>
            <w:r w:rsidR="003944BE" w:rsidRPr="008F0B32">
              <w:rPr>
                <w:b w:val="0"/>
                <w:bCs w:val="0"/>
                <w:sz w:val="36"/>
                <w:szCs w:val="28"/>
              </w:rPr>
              <w:t xml:space="preserve">   </w:t>
            </w:r>
            <w:r>
              <w:rPr>
                <w:b w:val="0"/>
                <w:bCs w:val="0"/>
                <w:sz w:val="36"/>
                <w:szCs w:val="28"/>
              </w:rPr>
              <w:t>32528</w:t>
            </w:r>
            <w:r w:rsidR="008F0B32">
              <w:rPr>
                <w:b w:val="0"/>
                <w:bCs w:val="0"/>
                <w:sz w:val="36"/>
                <w:szCs w:val="28"/>
              </w:rPr>
              <w:t xml:space="preserve">  </w:t>
            </w:r>
            <w:r>
              <w:rPr>
                <w:b w:val="0"/>
                <w:bCs w:val="0"/>
                <w:sz w:val="36"/>
                <w:szCs w:val="28"/>
              </w:rPr>
              <w:t xml:space="preserve"> 32529</w:t>
            </w:r>
            <w:r w:rsidR="003944BE" w:rsidRPr="008F0B32">
              <w:rPr>
                <w:b w:val="0"/>
                <w:bCs w:val="0"/>
                <w:sz w:val="36"/>
                <w:szCs w:val="28"/>
              </w:rPr>
              <w:t xml:space="preserve"> </w:t>
            </w:r>
          </w:p>
        </w:tc>
      </w:tr>
    </w:tbl>
    <w:p w14:paraId="1D2ACDE8" w14:textId="370FC97E" w:rsidR="00EB520C" w:rsidRPr="00EB520C" w:rsidRDefault="00A12987" w:rsidP="00EB520C">
      <w:pPr>
        <w:spacing w:before="360" w:after="0" w:line="240" w:lineRule="auto"/>
        <w:rPr>
          <w:noProof/>
          <w:sz w:val="16"/>
        </w:rPr>
      </w:pPr>
      <w:r>
        <w:rPr>
          <w:rStyle w:val="BookTitle"/>
          <w:rFonts w:ascii="Arial" w:hAnsi="Arial"/>
          <w:noProof/>
          <w:spacing w:val="0"/>
          <w:sz w:val="16"/>
        </w:rP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3E04AF20" w14:textId="77777777" w:rsidR="00AA0A0A" w:rsidRPr="00AA0A0A" w:rsidRDefault="00AA0A0A" w:rsidP="00AA0A0A">
      <w:pPr>
        <w:pStyle w:val="ListParagraph"/>
        <w:numPr>
          <w:ilvl w:val="0"/>
          <w:numId w:val="27"/>
        </w:numPr>
        <w:contextualSpacing w:val="0"/>
        <w:rPr>
          <w:szCs w:val="20"/>
        </w:rPr>
      </w:pPr>
      <w:r w:rsidRPr="00AA0A0A">
        <w:rPr>
          <w:szCs w:val="20"/>
        </w:rPr>
        <w:t xml:space="preserve">From 1 November 2022, six Medicare Benefits Schedule (MBS) items for varicose veins (32520, 32522, 32523, 32526, 32528 and 32529) will be amended to remove co-claiming restrictions for abdominal and lower limb venography when clinically indicated. </w:t>
      </w:r>
    </w:p>
    <w:p w14:paraId="54BF2222" w14:textId="77777777" w:rsidR="00AA0A0A" w:rsidRPr="00AA0A0A" w:rsidRDefault="00AA0A0A" w:rsidP="00AA0A0A">
      <w:pPr>
        <w:pStyle w:val="ListParagraph"/>
        <w:numPr>
          <w:ilvl w:val="0"/>
          <w:numId w:val="27"/>
        </w:numPr>
        <w:contextualSpacing w:val="0"/>
        <w:rPr>
          <w:szCs w:val="20"/>
        </w:rPr>
      </w:pPr>
      <w:r w:rsidRPr="00AA0A0A">
        <w:rPr>
          <w:szCs w:val="20"/>
        </w:rPr>
        <w:t>The amendments will ensure that these services can continue to be performed with selective venography when appropriate.</w:t>
      </w:r>
    </w:p>
    <w:p w14:paraId="438D6571" w14:textId="587BB112" w:rsidR="00AA0A0A" w:rsidRPr="00AA0A0A" w:rsidRDefault="00AA0A0A" w:rsidP="00AA0A0A">
      <w:pPr>
        <w:pStyle w:val="ListParagraph"/>
        <w:numPr>
          <w:ilvl w:val="0"/>
          <w:numId w:val="27"/>
        </w:numPr>
        <w:contextualSpacing w:val="0"/>
        <w:rPr>
          <w:rFonts w:cs="Arial"/>
          <w:szCs w:val="20"/>
        </w:rPr>
      </w:pPr>
      <w:r w:rsidRPr="00AA0A0A">
        <w:rPr>
          <w:szCs w:val="20"/>
        </w:rPr>
        <w:t xml:space="preserve">This change is the result of further consultation with the Australian and New Zealand Society for Vascular Surgery. </w:t>
      </w:r>
      <w:r w:rsidRPr="00AA0A0A">
        <w:rPr>
          <w:rFonts w:cs="Arial"/>
          <w:szCs w:val="20"/>
        </w:rPr>
        <w:t xml:space="preserve">The final recommendation to support the amendment of these services by the Medical Services Advisory Committee (MSAC) occurred in January 2022 and was approved for funding on the MBS in the 2022-23 Budget. Further details about </w:t>
      </w:r>
      <w:hyperlink r:id="rId7" w:history="1">
        <w:r w:rsidRPr="00AA0A0A">
          <w:rPr>
            <w:rStyle w:val="Hyperlink"/>
            <w:rFonts w:cs="Arial"/>
            <w:szCs w:val="20"/>
          </w:rPr>
          <w:t>MSAC applications</w:t>
        </w:r>
      </w:hyperlink>
      <w:r w:rsidRPr="00AA0A0A">
        <w:rPr>
          <w:rFonts w:cs="Arial"/>
          <w:szCs w:val="20"/>
        </w:rPr>
        <w:t xml:space="preserve"> can be found under </w:t>
      </w:r>
      <w:hyperlink r:id="rId8" w:history="1">
        <w:r w:rsidRPr="00AA0A0A">
          <w:rPr>
            <w:rFonts w:cs="Arial"/>
            <w:szCs w:val="20"/>
          </w:rPr>
          <w:t>MSAC Applications</w:t>
        </w:r>
      </w:hyperlink>
      <w:r w:rsidRPr="00AA0A0A">
        <w:rPr>
          <w:rFonts w:cs="Arial"/>
          <w:szCs w:val="20"/>
        </w:rPr>
        <w:t xml:space="preserve"> on the </w:t>
      </w:r>
      <w:hyperlink r:id="rId9" w:history="1">
        <w:r w:rsidRPr="00AA0A0A">
          <w:rPr>
            <w:rStyle w:val="Hyperlink"/>
            <w:rFonts w:cs="Arial"/>
            <w:szCs w:val="20"/>
          </w:rPr>
          <w:t>MSAC website</w:t>
        </w:r>
      </w:hyperlink>
      <w:r w:rsidRPr="00AA0A0A">
        <w:rPr>
          <w:rFonts w:cs="Arial"/>
          <w:szCs w:val="20"/>
        </w:rPr>
        <w:t>.</w:t>
      </w:r>
    </w:p>
    <w:p w14:paraId="5E27A0EA" w14:textId="77777777" w:rsidR="008E6286" w:rsidRPr="007360FC" w:rsidRDefault="008E6286" w:rsidP="008E6286">
      <w:pPr>
        <w:pStyle w:val="RecommendationsBullets"/>
        <w:numPr>
          <w:ilvl w:val="0"/>
          <w:numId w:val="0"/>
        </w:numPr>
      </w:pPr>
    </w:p>
    <w:p w14:paraId="328C45AB" w14:textId="77777777" w:rsidR="00EB520C" w:rsidRPr="00432212" w:rsidRDefault="00EB520C" w:rsidP="008E6286">
      <w:pPr>
        <w:pStyle w:val="Heading2"/>
        <w:spacing w:before="0"/>
      </w:pPr>
      <w:r w:rsidRPr="00432212">
        <w:t xml:space="preserve">Patient </w:t>
      </w:r>
      <w:r>
        <w:t>impacts</w:t>
      </w:r>
      <w:r w:rsidRPr="00432212">
        <w:t xml:space="preserve"> </w:t>
      </w:r>
    </w:p>
    <w:p w14:paraId="3713765C" w14:textId="77777777" w:rsidR="00AA0A0A" w:rsidRPr="00AA0A0A" w:rsidRDefault="00AA0A0A" w:rsidP="00AA0A0A">
      <w:pPr>
        <w:pStyle w:val="ListParagraph"/>
        <w:numPr>
          <w:ilvl w:val="0"/>
          <w:numId w:val="27"/>
        </w:numPr>
        <w:rPr>
          <w:szCs w:val="20"/>
        </w:rPr>
      </w:pPr>
      <w:bookmarkStart w:id="1" w:name="_Hlk271137"/>
      <w:r w:rsidRPr="00AA0A0A">
        <w:rPr>
          <w:szCs w:val="20"/>
        </w:rPr>
        <w:t xml:space="preserve">The changes support high value care and ensure patient safety. These changes reflect modern clinical practice and will ensure patients receive a Medicare rebate for venography services during varicose vein interventions when clinically appropriate. </w:t>
      </w:r>
    </w:p>
    <w:p w14:paraId="683F967E" w14:textId="77777777" w:rsidR="008E6286" w:rsidRPr="00B711D4" w:rsidRDefault="008E6286" w:rsidP="00AA0A0A">
      <w:pPr>
        <w:pStyle w:val="RecommendationsBullets"/>
        <w:numPr>
          <w:ilvl w:val="0"/>
          <w:numId w:val="0"/>
        </w:numPr>
      </w:pPr>
    </w:p>
    <w:p w14:paraId="4163E76D" w14:textId="77777777" w:rsidR="00EB520C" w:rsidRDefault="00EB520C" w:rsidP="008E6286">
      <w:pPr>
        <w:pStyle w:val="Heading2"/>
        <w:spacing w:before="0"/>
      </w:pPr>
      <w:r>
        <w:t>Restrictions or requirements</w:t>
      </w:r>
    </w:p>
    <w:p w14:paraId="06330C41" w14:textId="77777777" w:rsidR="00AA0A0A" w:rsidRPr="00AA0A0A" w:rsidRDefault="00AA0A0A" w:rsidP="00AA0A0A">
      <w:pPr>
        <w:pStyle w:val="ListParagraph"/>
        <w:numPr>
          <w:ilvl w:val="0"/>
          <w:numId w:val="27"/>
        </w:numPr>
        <w:contextualSpacing w:val="0"/>
        <w:rPr>
          <w:szCs w:val="20"/>
        </w:rPr>
      </w:pPr>
      <w:r w:rsidRPr="00AA0A0A">
        <w:rPr>
          <w:szCs w:val="20"/>
        </w:rPr>
        <w:t>Providers will need to familiarise themselves with the changes to the varicose vein MBS items and any associated rules and/or explanatory notes. Providers have a responsibility to ensure that any services they bill to Medicare fully meet the eligibility requirements outlined in the legislation.</w:t>
      </w:r>
    </w:p>
    <w:p w14:paraId="6B4FA238" w14:textId="7B1FC0CE" w:rsidR="004232CC" w:rsidRPr="00AA0A0A" w:rsidRDefault="00AA0A0A" w:rsidP="00AA0A0A">
      <w:pPr>
        <w:pStyle w:val="ListParagraph"/>
        <w:numPr>
          <w:ilvl w:val="0"/>
          <w:numId w:val="27"/>
        </w:numPr>
        <w:contextualSpacing w:val="0"/>
        <w:rPr>
          <w:szCs w:val="20"/>
        </w:rPr>
      </w:pPr>
      <w:r w:rsidRPr="00AA0A0A">
        <w:rPr>
          <w:szCs w:val="20"/>
        </w:rPr>
        <w:t>Providers will be required to include text with the claim that justifies the clinical need for venography when conducted during a varicose vein service.</w:t>
      </w:r>
    </w:p>
    <w:p w14:paraId="25B16992" w14:textId="1C44DC61" w:rsidR="008E6286" w:rsidRDefault="008E6286" w:rsidP="008E6286">
      <w:pPr>
        <w:pStyle w:val="RecommendationsBullets"/>
        <w:numPr>
          <w:ilvl w:val="0"/>
          <w:numId w:val="0"/>
        </w:numPr>
        <w:ind w:left="360" w:hanging="360"/>
      </w:pPr>
    </w:p>
    <w:p w14:paraId="18C72ABD" w14:textId="77777777" w:rsidR="0024457E" w:rsidRPr="00B711D4" w:rsidRDefault="0024457E" w:rsidP="008E6286">
      <w:pPr>
        <w:pStyle w:val="RecommendationsBullets"/>
        <w:numPr>
          <w:ilvl w:val="0"/>
          <w:numId w:val="0"/>
        </w:numPr>
        <w:ind w:left="360" w:hanging="360"/>
      </w:pPr>
    </w:p>
    <w:p w14:paraId="73DABBE8" w14:textId="45FFD9DA" w:rsidR="00B711D4" w:rsidRPr="00B711D4" w:rsidRDefault="00B711D4" w:rsidP="00B711D4">
      <w:pPr>
        <w:pStyle w:val="RecommendationsBullets"/>
      </w:pPr>
      <w:r w:rsidRPr="00B711D4">
        <w:t>Claiming Same-Day Restriction:</w:t>
      </w:r>
    </w:p>
    <w:p w14:paraId="0472C591" w14:textId="609A80AF" w:rsidR="004232CC" w:rsidRDefault="00B711D4" w:rsidP="004232CC">
      <w:pPr>
        <w:pStyle w:val="ListParagraph"/>
        <w:numPr>
          <w:ilvl w:val="1"/>
          <w:numId w:val="27"/>
        </w:numPr>
        <w:spacing w:after="0"/>
        <w:ind w:left="1134"/>
        <w:contextualSpacing w:val="0"/>
        <w:rPr>
          <w:noProof/>
          <w:color w:val="000000" w:themeColor="text1"/>
        </w:rPr>
      </w:pPr>
      <w:r w:rsidRPr="00B711D4">
        <w:rPr>
          <w:noProof/>
          <w:color w:val="000000" w:themeColor="text1"/>
        </w:rPr>
        <w:t xml:space="preserve">“Not being a service associated with”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22479EF4" w14:textId="77777777" w:rsidR="004232CC" w:rsidRPr="004232CC" w:rsidRDefault="004232CC" w:rsidP="004232CC">
      <w:pPr>
        <w:pStyle w:val="ListParagraph"/>
        <w:spacing w:after="0"/>
        <w:ind w:left="1134"/>
        <w:contextualSpacing w:val="0"/>
        <w:rPr>
          <w:noProof/>
          <w:color w:val="000000" w:themeColor="text1"/>
        </w:rPr>
      </w:pPr>
    </w:p>
    <w:p w14:paraId="1D8513AC" w14:textId="69AAB069" w:rsidR="00B711D4" w:rsidRDefault="00B711D4" w:rsidP="00B711D4">
      <w:pPr>
        <w:pStyle w:val="RecommendationsBullets"/>
        <w:rPr>
          <w:szCs w:val="20"/>
        </w:rPr>
      </w:pPr>
      <w:r w:rsidRPr="00B711D4">
        <w:rPr>
          <w:szCs w:val="20"/>
        </w:rPr>
        <w:t>Multiple Operation Rule (MOR) – applies if you bill 2 or more MBS items from Category 3, Group T8 for surgical services performed on a patient on one occasion:</w:t>
      </w:r>
    </w:p>
    <w:p w14:paraId="543EAEBE" w14:textId="77777777" w:rsidR="00B711D4" w:rsidRDefault="00B711D4" w:rsidP="00B711D4">
      <w:pPr>
        <w:pStyle w:val="RecommendationsBullets"/>
        <w:numPr>
          <w:ilvl w:val="0"/>
          <w:numId w:val="0"/>
        </w:numPr>
        <w:ind w:left="360"/>
        <w:rPr>
          <w:szCs w:val="20"/>
        </w:rPr>
      </w:pPr>
    </w:p>
    <w:tbl>
      <w:tblPr>
        <w:tblStyle w:val="TableGrid"/>
        <w:tblW w:w="0" w:type="auto"/>
        <w:tblInd w:w="607" w:type="dxa"/>
        <w:tblBorders>
          <w:top w:val="single" w:sz="4" w:space="0" w:color="00727D"/>
          <w:left w:val="single" w:sz="4" w:space="0" w:color="00727D"/>
          <w:bottom w:val="single" w:sz="4" w:space="0" w:color="00727D"/>
          <w:right w:val="single" w:sz="4" w:space="0" w:color="00727D"/>
          <w:insideH w:val="single" w:sz="4" w:space="0" w:color="00727D"/>
          <w:insideV w:val="single" w:sz="4" w:space="0" w:color="00727D"/>
        </w:tblBorders>
        <w:tblLook w:val="04A0" w:firstRow="1" w:lastRow="0" w:firstColumn="1" w:lastColumn="0" w:noHBand="0" w:noVBand="1"/>
      </w:tblPr>
      <w:tblGrid>
        <w:gridCol w:w="8075"/>
      </w:tblGrid>
      <w:tr w:rsidR="00B711D4" w14:paraId="5D207B50" w14:textId="77777777" w:rsidTr="00CE1ED6">
        <w:tc>
          <w:tcPr>
            <w:tcW w:w="8075" w:type="dxa"/>
          </w:tcPr>
          <w:p w14:paraId="36F7A8D0" w14:textId="77777777" w:rsidR="00B711D4" w:rsidRPr="00B711D4" w:rsidRDefault="00B711D4" w:rsidP="00CE1ED6">
            <w:pPr>
              <w:rPr>
                <w:szCs w:val="20"/>
              </w:rPr>
            </w:pPr>
            <w:r w:rsidRPr="00B711D4">
              <w:rPr>
                <w:szCs w:val="20"/>
              </w:rPr>
              <w:t xml:space="preserve">The Total schedule for all surgical items is calculated by applying the MOR. That is: </w:t>
            </w:r>
          </w:p>
          <w:p w14:paraId="561413D8" w14:textId="77777777" w:rsidR="00B711D4" w:rsidRPr="00B711D4" w:rsidRDefault="00B711D4" w:rsidP="00B711D4">
            <w:pPr>
              <w:pStyle w:val="ListParagraph"/>
              <w:numPr>
                <w:ilvl w:val="0"/>
                <w:numId w:val="32"/>
              </w:numPr>
              <w:rPr>
                <w:szCs w:val="20"/>
              </w:rPr>
            </w:pPr>
            <w:r w:rsidRPr="00B711D4">
              <w:rPr>
                <w:szCs w:val="20"/>
              </w:rPr>
              <w:t xml:space="preserve">100% of the fee for the item with the highest schedule </w:t>
            </w:r>
            <w:proofErr w:type="gramStart"/>
            <w:r w:rsidRPr="00B711D4">
              <w:rPr>
                <w:szCs w:val="20"/>
              </w:rPr>
              <w:t>fee;</w:t>
            </w:r>
            <w:proofErr w:type="gramEnd"/>
          </w:p>
          <w:p w14:paraId="5B4A2EF7" w14:textId="77777777" w:rsidR="00B711D4" w:rsidRPr="00B711D4" w:rsidRDefault="00B711D4" w:rsidP="00B711D4">
            <w:pPr>
              <w:pStyle w:val="ListParagraph"/>
              <w:numPr>
                <w:ilvl w:val="0"/>
                <w:numId w:val="32"/>
              </w:numPr>
              <w:rPr>
                <w:szCs w:val="20"/>
              </w:rPr>
            </w:pPr>
            <w:r w:rsidRPr="00B711D4">
              <w:rPr>
                <w:szCs w:val="20"/>
              </w:rPr>
              <w:t xml:space="preserve">plus 50% of the fee for the item with the next highest schedule </w:t>
            </w:r>
            <w:proofErr w:type="gramStart"/>
            <w:r w:rsidRPr="00B711D4">
              <w:rPr>
                <w:szCs w:val="20"/>
              </w:rPr>
              <w:t>fee;</w:t>
            </w:r>
            <w:proofErr w:type="gramEnd"/>
          </w:p>
          <w:p w14:paraId="47F8B057" w14:textId="77777777" w:rsidR="00B711D4" w:rsidRPr="00B711D4" w:rsidRDefault="00B711D4" w:rsidP="00B711D4">
            <w:pPr>
              <w:pStyle w:val="ListParagraph"/>
              <w:numPr>
                <w:ilvl w:val="0"/>
                <w:numId w:val="32"/>
              </w:numPr>
              <w:rPr>
                <w:szCs w:val="20"/>
              </w:rPr>
            </w:pPr>
            <w:r w:rsidRPr="00B711D4">
              <w:rPr>
                <w:szCs w:val="20"/>
              </w:rPr>
              <w:t>plus 25% of the fee for any further surgical items.</w:t>
            </w:r>
          </w:p>
          <w:p w14:paraId="2A91E80D" w14:textId="77777777" w:rsidR="00B711D4" w:rsidRPr="00B711D4" w:rsidRDefault="00B711D4" w:rsidP="00CE1ED6">
            <w:pPr>
              <w:rPr>
                <w:szCs w:val="20"/>
              </w:rPr>
            </w:pPr>
            <w:r w:rsidRPr="00B711D4">
              <w:rPr>
                <w:szCs w:val="20"/>
              </w:rPr>
              <w:t>Applying this rule results in one total schedule fee for all surgical items billed.</w:t>
            </w:r>
          </w:p>
          <w:p w14:paraId="3A800A86" w14:textId="77777777" w:rsidR="00B711D4" w:rsidRDefault="00B711D4" w:rsidP="00CE1ED6">
            <w:pPr>
              <w:rPr>
                <w:sz w:val="21"/>
              </w:rPr>
            </w:pPr>
            <w:r w:rsidRPr="00B711D4">
              <w:rPr>
                <w:szCs w:val="20"/>
              </w:rPr>
              <w:t xml:space="preserve">(see explanatory note </w:t>
            </w:r>
            <w:hyperlink r:id="rId10" w:history="1">
              <w:r w:rsidRPr="00B711D4">
                <w:rPr>
                  <w:rStyle w:val="Hyperlink"/>
                  <w:i/>
                  <w:szCs w:val="20"/>
                </w:rPr>
                <w:t>TN.8.2</w:t>
              </w:r>
            </w:hyperlink>
            <w:r w:rsidRPr="00B711D4">
              <w:rPr>
                <w:szCs w:val="20"/>
              </w:rPr>
              <w:t xml:space="preserve"> at MBS Online for more information)</w:t>
            </w:r>
          </w:p>
        </w:tc>
      </w:tr>
    </w:tbl>
    <w:p w14:paraId="273E5FA1" w14:textId="0291BE2B" w:rsidR="00B711D4" w:rsidRDefault="00B711D4" w:rsidP="00B711D4">
      <w:pPr>
        <w:pStyle w:val="RecommendationsBullets"/>
        <w:numPr>
          <w:ilvl w:val="0"/>
          <w:numId w:val="0"/>
        </w:numPr>
      </w:pPr>
    </w:p>
    <w:p w14:paraId="1E9F0F66" w14:textId="77777777" w:rsidR="00B711D4" w:rsidRPr="00B711D4" w:rsidRDefault="00B711D4" w:rsidP="00B711D4">
      <w:pPr>
        <w:pStyle w:val="RecommendationsBullets"/>
        <w:rPr>
          <w:szCs w:val="20"/>
        </w:rPr>
      </w:pPr>
      <w:bookmarkStart w:id="2" w:name="_Hlk77236820"/>
      <w:r w:rsidRPr="00B711D4">
        <w:rPr>
          <w:szCs w:val="20"/>
        </w:rPr>
        <w:t xml:space="preserve">Aftercare – post-operative care and treatment provided to patients after an operation: </w:t>
      </w:r>
    </w:p>
    <w:bookmarkEnd w:id="2"/>
    <w:p w14:paraId="571E6C3C" w14:textId="77777777" w:rsidR="00B711D4" w:rsidRPr="00B711D4" w:rsidRDefault="00B711D4" w:rsidP="00B711D4">
      <w:pPr>
        <w:pStyle w:val="ListParagraph"/>
        <w:numPr>
          <w:ilvl w:val="1"/>
          <w:numId w:val="27"/>
        </w:numPr>
        <w:ind w:left="1134"/>
        <w:contextualSpacing w:val="0"/>
        <w:rPr>
          <w:szCs w:val="20"/>
        </w:rPr>
      </w:pPr>
      <w:r w:rsidRPr="00B711D4">
        <w:rPr>
          <w:szCs w:val="20"/>
        </w:rPr>
        <w:t>Aftercare is the post-operative care and treatment provided to patients after a surgical operation or procedure. This includes all attendances until recovery and the final check or examination. Aftercare services can take place at a hospital, private rooms or a patient’s home. MBS fees for most surgical items in MBS Group T8 include an aftercare component.</w:t>
      </w:r>
    </w:p>
    <w:p w14:paraId="2C393C68" w14:textId="4AEAA5E0" w:rsidR="00B711D4" w:rsidRPr="005E2691" w:rsidRDefault="00B711D4" w:rsidP="005E2691">
      <w:pPr>
        <w:pStyle w:val="ListParagraph"/>
        <w:numPr>
          <w:ilvl w:val="1"/>
          <w:numId w:val="27"/>
        </w:numPr>
        <w:ind w:left="1134"/>
        <w:contextualSpacing w:val="0"/>
        <w:rPr>
          <w:szCs w:val="20"/>
        </w:rPr>
      </w:pPr>
      <w:r w:rsidRPr="00B711D4">
        <w:rPr>
          <w:szCs w:val="20"/>
        </w:rPr>
        <w:t>Some MBS services don’t include aftercare, and this is noted in their description. Group T8 items that do not contain this note include aftercare. Schedule fees for most surgical items include normal post</w:t>
      </w:r>
      <w:r w:rsidRPr="00B711D4">
        <w:rPr>
          <w:szCs w:val="20"/>
        </w:rPr>
        <w:noBreakHyphen/>
        <w:t>operative care. This means attendance items for normal aftercare cannot be billed. However, if the MBS description of the surgical item performed excludes aftercare, or if it’s an unrelated condition or complications from the operation, an attendance item can be billed for providing aftercare.</w:t>
      </w:r>
    </w:p>
    <w:bookmarkEnd w:id="1"/>
    <w:p w14:paraId="0F3C9936" w14:textId="77777777" w:rsidR="00EB520C" w:rsidRPr="00432212" w:rsidRDefault="00A12987" w:rsidP="00EB520C">
      <w:pPr>
        <w:rPr>
          <w:noProof/>
        </w:rPr>
        <w:sectPr w:rsidR="00EB520C" w:rsidRPr="00432212" w:rsidSect="0094106D">
          <w:footerReference w:type="default" r:id="rId11"/>
          <w:headerReference w:type="first" r:id="rId12"/>
          <w:footerReference w:type="first" r:id="rId13"/>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572F2BC5" w14:textId="77777777" w:rsidR="0037168C" w:rsidRDefault="0037168C">
      <w:pPr>
        <w:spacing w:after="0" w:line="240" w:lineRule="auto"/>
        <w:rPr>
          <w:rFonts w:eastAsia="Times New Roman" w:cs="Arial"/>
          <w:b/>
          <w:bCs/>
          <w:color w:val="358189"/>
          <w:sz w:val="32"/>
          <w:szCs w:val="26"/>
        </w:rPr>
      </w:pPr>
      <w:r>
        <w:br w:type="page"/>
      </w:r>
    </w:p>
    <w:p w14:paraId="3C712E5E" w14:textId="31ED2536" w:rsidR="00EB520C" w:rsidRPr="0037168C" w:rsidRDefault="00EB520C" w:rsidP="003C11FC">
      <w:pPr>
        <w:pStyle w:val="Heading3"/>
        <w:rPr>
          <w:rStyle w:val="Descriptorheader"/>
          <w:rFonts w:ascii="Arial" w:hAnsi="Arial"/>
          <w:b/>
          <w:bCs/>
          <w:iCs w:val="0"/>
          <w:noProof w:val="0"/>
          <w:spacing w:val="0"/>
          <w:sz w:val="32"/>
          <w:u w:color="3F4A75" w:themeColor="accent1"/>
        </w:rPr>
      </w:pPr>
      <w:r w:rsidRPr="00EB520C">
        <w:lastRenderedPageBreak/>
        <w:t xml:space="preserve">Amended </w:t>
      </w:r>
      <w:r w:rsidRPr="00EB520C">
        <w:rPr>
          <w:rStyle w:val="DeletedItemNumber"/>
          <w:b/>
          <w:color w:val="358189"/>
          <w:shd w:val="clear" w:color="auto" w:fill="auto"/>
        </w:rPr>
        <w:t>item</w:t>
      </w:r>
      <w:r w:rsidRPr="00EB520C">
        <w:t xml:space="preserve"> </w:t>
      </w:r>
      <w:r w:rsidR="00B641C6" w:rsidRPr="00B641C6">
        <w:t>32520 – Varicose veins, abolition of venous reflux by occlusion of a primary or recurrent great or small saphenous vein using a laser probe</w:t>
      </w:r>
    </w:p>
    <w:p w14:paraId="10E327A4" w14:textId="77777777" w:rsidR="00B641C6" w:rsidRPr="00B641C6" w:rsidRDefault="00B641C6" w:rsidP="00B641C6">
      <w:pPr>
        <w:spacing w:before="240" w:after="240"/>
        <w:rPr>
          <w:rFonts w:eastAsia="Times New Roman" w:cs="Arial"/>
          <w:iCs/>
          <w:szCs w:val="20"/>
        </w:rPr>
      </w:pPr>
      <w:r w:rsidRPr="00B641C6">
        <w:rPr>
          <w:rFonts w:eastAsia="Times New Roman" w:cs="Arial"/>
          <w:b/>
          <w:bCs/>
          <w:iCs/>
          <w:noProof/>
          <w:spacing w:val="5"/>
          <w:szCs w:val="20"/>
        </w:rPr>
        <w:t>Overview:</w:t>
      </w:r>
      <w:r w:rsidRPr="00B641C6">
        <w:rPr>
          <w:rFonts w:eastAsia="Times New Roman" w:cs="Arial"/>
          <w:iCs/>
          <w:color w:val="FF0000"/>
          <w:szCs w:val="20"/>
        </w:rPr>
        <w:t xml:space="preserve"> </w:t>
      </w:r>
      <w:r w:rsidRPr="00B641C6">
        <w:rPr>
          <w:rFonts w:eastAsia="Times New Roman" w:cs="Arial"/>
          <w:iCs/>
          <w:szCs w:val="20"/>
        </w:rPr>
        <w:t>This item has been amended to remove the co-claiming restriction for abdominal and lower limb venography.</w:t>
      </w:r>
    </w:p>
    <w:p w14:paraId="75748768" w14:textId="77777777" w:rsidR="00B641C6" w:rsidRPr="00B641C6" w:rsidRDefault="00B641C6" w:rsidP="00B641C6">
      <w:pPr>
        <w:spacing w:before="60" w:after="0"/>
        <w:rPr>
          <w:rFonts w:eastAsia="Times New Roman" w:cs="Arial"/>
          <w:szCs w:val="20"/>
          <w:lang w:eastAsia="en-AU"/>
        </w:rPr>
      </w:pPr>
      <w:r w:rsidRPr="00B641C6">
        <w:rPr>
          <w:rFonts w:eastAsia="Times New Roman" w:cs="Arial"/>
          <w:b/>
          <w:bCs/>
          <w:iCs/>
          <w:noProof/>
          <w:spacing w:val="5"/>
          <w:szCs w:val="20"/>
          <w:lang w:eastAsia="en-AU"/>
        </w:rPr>
        <w:t>Service/Descriptor:</w:t>
      </w:r>
      <w:r w:rsidRPr="00B641C6">
        <w:rPr>
          <w:rFonts w:eastAsia="Times New Roman" w:cs="Arial"/>
          <w:szCs w:val="20"/>
          <w:lang w:eastAsia="en-AU"/>
        </w:rPr>
        <w:t xml:space="preserve"> </w:t>
      </w:r>
    </w:p>
    <w:p w14:paraId="127B8FE7"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or small saphenous vein (and major tributaries of saphenous veins as necessary) in one leg of a patient, using a laser probe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294C52C8"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(a) it is documented by duplex ultrasound that the great or small saphenous vein (whichever is to be treated) of the patient demonstrates reflux of 0.5 seconds or </w:t>
      </w:r>
      <w:proofErr w:type="gramStart"/>
      <w:r w:rsidRPr="00510FB3">
        <w:rPr>
          <w:rFonts w:ascii="Arial" w:hAnsi="Arial" w:cs="Arial"/>
        </w:rPr>
        <w:t>longer;</w:t>
      </w:r>
      <w:proofErr w:type="gramEnd"/>
    </w:p>
    <w:p w14:paraId="70108F88"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465F3C2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4E94A09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36E12EE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77D00A6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032D33F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782F7D7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50EC5BC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1689B84A"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3C6F9DF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210ADCBA"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38C28B8F"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(c) the service does not include radiofrequency diathermy, radiofrequency ablation or cyanoacrylate </w:t>
      </w:r>
      <w:proofErr w:type="gramStart"/>
      <w:r w:rsidRPr="00510FB3">
        <w:rPr>
          <w:rFonts w:ascii="Arial" w:hAnsi="Arial" w:cs="Arial"/>
        </w:rPr>
        <w:t>adhesive;</w:t>
      </w:r>
      <w:proofErr w:type="gramEnd"/>
    </w:p>
    <w:p w14:paraId="1A70CB70"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(d) the service is not associated with a service (on the same leg) to which any of the following items apply:</w:t>
      </w:r>
    </w:p>
    <w:p w14:paraId="74393D0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52E768B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12A85A3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5F98E85C"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0816F41B"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739F6BC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45F58A9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61109</w:t>
      </w:r>
    </w:p>
    <w:p w14:paraId="77D223E8"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53B87ACF"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674C3708" w14:textId="77777777" w:rsidR="00B641C6" w:rsidRPr="00B641C6" w:rsidRDefault="00B641C6" w:rsidP="00B641C6">
      <w:pPr>
        <w:spacing w:before="160"/>
        <w:rPr>
          <w:rFonts w:eastAsia="Times New Roman" w:cs="Arial"/>
          <w:b/>
          <w:noProof/>
          <w:szCs w:val="20"/>
        </w:rPr>
      </w:pPr>
      <w:r w:rsidRPr="00B641C6">
        <w:rPr>
          <w:rFonts w:eastAsia="Times New Roman" w:cs="Arial"/>
          <w:b/>
          <w:bCs/>
          <w:iCs/>
          <w:noProof/>
          <w:spacing w:val="5"/>
          <w:szCs w:val="20"/>
        </w:rPr>
        <w:t>MBS fee:</w:t>
      </w:r>
      <w:r w:rsidRPr="00B641C6">
        <w:rPr>
          <w:rFonts w:eastAsia="Times New Roman" w:cs="Arial"/>
          <w:noProof/>
          <w:szCs w:val="20"/>
        </w:rPr>
        <w:t xml:space="preserve"> </w:t>
      </w:r>
      <w:r w:rsidRPr="00B641C6">
        <w:rPr>
          <w:rFonts w:eastAsia="Times New Roman" w:cs="Arial"/>
          <w:iCs/>
          <w:szCs w:val="20"/>
        </w:rPr>
        <w:t>$564.15</w:t>
      </w:r>
    </w:p>
    <w:p w14:paraId="6F5286FA" w14:textId="0771FCA3" w:rsidR="00B641C6" w:rsidRPr="00B641C6" w:rsidRDefault="00B641C6" w:rsidP="00B641C6">
      <w:pPr>
        <w:spacing w:before="160"/>
        <w:rPr>
          <w:rFonts w:eastAsia="Times New Roman" w:cs="Arial"/>
          <w:szCs w:val="20"/>
        </w:rPr>
      </w:pPr>
      <w:r w:rsidRPr="00B641C6">
        <w:rPr>
          <w:rFonts w:eastAsia="Times New Roman" w:cs="Arial"/>
          <w:b/>
          <w:bCs/>
          <w:iCs/>
          <w:noProof/>
          <w:spacing w:val="5"/>
          <w:szCs w:val="20"/>
        </w:rPr>
        <w:t>Benefit:</w:t>
      </w:r>
      <w:r w:rsidRPr="00B641C6">
        <w:rPr>
          <w:rFonts w:eastAsia="Times New Roman" w:cs="Arial"/>
          <w:noProof/>
          <w:szCs w:val="20"/>
        </w:rPr>
        <w:t xml:space="preserve"> </w:t>
      </w:r>
      <w:r w:rsidRPr="00B641C6">
        <w:rPr>
          <w:rFonts w:eastAsia="Times New Roman" w:cs="Arial"/>
          <w:szCs w:val="20"/>
        </w:rPr>
        <w:t>75% = $423.11</w:t>
      </w:r>
      <w:r w:rsidRPr="00B641C6">
        <w:rPr>
          <w:rFonts w:eastAsia="Times New Roman" w:cs="Arial"/>
          <w:szCs w:val="20"/>
        </w:rPr>
        <w:tab/>
        <w:t>85% = $479.53</w:t>
      </w:r>
    </w:p>
    <w:p w14:paraId="4C111117" w14:textId="1D1E96F2" w:rsidR="00B641C6" w:rsidRPr="00B641C6" w:rsidRDefault="00B641C6" w:rsidP="00B641C6">
      <w:pPr>
        <w:ind w:left="360" w:hanging="360"/>
        <w:rPr>
          <w:rFonts w:eastAsia="Times New Roman" w:cs="Arial"/>
          <w:b/>
          <w:bCs/>
          <w:iCs/>
          <w:noProof/>
          <w:spacing w:val="5"/>
          <w:szCs w:val="20"/>
        </w:rPr>
      </w:pPr>
      <w:r w:rsidRPr="00B641C6">
        <w:rPr>
          <w:rFonts w:eastAsia="Times New Roman" w:cs="Arial"/>
          <w:b/>
          <w:bCs/>
          <w:iCs/>
          <w:noProof/>
          <w:spacing w:val="5"/>
          <w:szCs w:val="20"/>
        </w:rPr>
        <w:lastRenderedPageBreak/>
        <w:t>Private Health Insurance Classifications:</w:t>
      </w:r>
    </w:p>
    <w:p w14:paraId="45C98B54" w14:textId="77777777" w:rsidR="00B641C6" w:rsidRPr="00B641C6" w:rsidRDefault="00B641C6" w:rsidP="00B641C6">
      <w:pPr>
        <w:ind w:firstLine="720"/>
        <w:rPr>
          <w:rFonts w:eastAsia="Times New Roman" w:cs="Arial"/>
          <w:szCs w:val="20"/>
        </w:rPr>
      </w:pPr>
      <w:r w:rsidRPr="00B641C6">
        <w:rPr>
          <w:rFonts w:eastAsia="Times New Roman" w:cs="Arial"/>
          <w:b/>
          <w:noProof/>
          <w:szCs w:val="20"/>
        </w:rPr>
        <w:t>Clinical Category:</w:t>
      </w:r>
      <w:r w:rsidRPr="00B641C6">
        <w:rPr>
          <w:rFonts w:eastAsia="Times New Roman" w:cs="Arial"/>
          <w:noProof/>
          <w:szCs w:val="20"/>
        </w:rPr>
        <w:tab/>
        <w:t>Heart and Vascular System</w:t>
      </w:r>
    </w:p>
    <w:p w14:paraId="5FF2E58A" w14:textId="77777777" w:rsidR="00B641C6" w:rsidRPr="00B641C6" w:rsidRDefault="00B641C6" w:rsidP="00B641C6">
      <w:pPr>
        <w:ind w:firstLine="720"/>
        <w:rPr>
          <w:rFonts w:eastAsia="Times New Roman" w:cs="Arial"/>
          <w:noProof/>
          <w:szCs w:val="20"/>
        </w:rPr>
      </w:pPr>
      <w:r w:rsidRPr="00B641C6">
        <w:rPr>
          <w:rFonts w:eastAsia="Times New Roman" w:cs="Arial"/>
          <w:b/>
          <w:noProof/>
          <w:szCs w:val="20"/>
        </w:rPr>
        <w:t>Procedure Type:</w:t>
      </w:r>
      <w:r w:rsidRPr="00B641C6">
        <w:rPr>
          <w:rFonts w:eastAsia="Times New Roman" w:cs="Arial"/>
          <w:noProof/>
          <w:szCs w:val="20"/>
        </w:rPr>
        <w:tab/>
        <w:t>Type C</w:t>
      </w:r>
    </w:p>
    <w:p w14:paraId="343F744F" w14:textId="02DE3382" w:rsidR="00EB520C" w:rsidRDefault="00EB520C" w:rsidP="0037168C">
      <w:pPr>
        <w:rPr>
          <w:noProof/>
        </w:rPr>
      </w:pPr>
    </w:p>
    <w:p w14:paraId="6FDE858E" w14:textId="40D05194" w:rsidR="0037168C" w:rsidRPr="0037168C" w:rsidRDefault="00EB520C" w:rsidP="0037168C">
      <w:pPr>
        <w:pStyle w:val="Heading3"/>
        <w:rPr>
          <w:rStyle w:val="Descriptorheader"/>
          <w:rFonts w:ascii="Arial" w:hAnsi="Arial"/>
          <w:b/>
          <w:bCs/>
          <w:iCs w:val="0"/>
          <w:noProof w:val="0"/>
          <w:spacing w:val="0"/>
          <w:sz w:val="32"/>
          <w:u w:color="3F4A75" w:themeColor="accent1"/>
        </w:rPr>
      </w:pPr>
      <w:r w:rsidRPr="003C11FC">
        <w:rPr>
          <w:rStyle w:val="DeletedItemNumber"/>
          <w:b/>
          <w:color w:val="358189"/>
          <w:shd w:val="clear" w:color="auto" w:fill="auto"/>
        </w:rPr>
        <w:t xml:space="preserve">Amended item </w:t>
      </w:r>
      <w:r w:rsidR="00B641C6" w:rsidRPr="00B641C6">
        <w:rPr>
          <w:rStyle w:val="DeletedItemNumber"/>
          <w:b/>
          <w:color w:val="358189"/>
          <w:shd w:val="clear" w:color="auto" w:fill="auto"/>
        </w:rPr>
        <w:t>32522 – Varicose veins, abolition of venous reflux by occlusion of a primary or recurrent great and small saphenous vein using a laser probe</w:t>
      </w:r>
    </w:p>
    <w:p w14:paraId="65CE68ED" w14:textId="77777777" w:rsidR="00B641C6" w:rsidRPr="00B641C6" w:rsidRDefault="00B641C6" w:rsidP="00B641C6">
      <w:pPr>
        <w:spacing w:before="240" w:after="240"/>
        <w:rPr>
          <w:rFonts w:eastAsia="Times New Roman" w:cs="Times New Roman"/>
          <w:iCs/>
          <w:szCs w:val="20"/>
        </w:rPr>
      </w:pPr>
      <w:r w:rsidRPr="00B641C6">
        <w:rPr>
          <w:rFonts w:eastAsia="Times New Roman" w:cs="Times New Roman"/>
          <w:b/>
          <w:bCs/>
          <w:iCs/>
          <w:noProof/>
          <w:spacing w:val="5"/>
          <w:szCs w:val="20"/>
        </w:rPr>
        <w:t>Overview:</w:t>
      </w:r>
      <w:r w:rsidRPr="00B641C6">
        <w:rPr>
          <w:rFonts w:eastAsia="Times New Roman" w:cs="Times New Roman"/>
          <w:iCs/>
          <w:color w:val="FF0000"/>
          <w:szCs w:val="20"/>
        </w:rPr>
        <w:t xml:space="preserve"> </w:t>
      </w:r>
      <w:r w:rsidRPr="00B641C6">
        <w:rPr>
          <w:rFonts w:eastAsia="Times New Roman" w:cs="Times New Roman"/>
          <w:iCs/>
          <w:szCs w:val="20"/>
        </w:rPr>
        <w:t>This item has been amended to remove the co-claiming restriction for abdominal and lower limb venography.</w:t>
      </w:r>
    </w:p>
    <w:p w14:paraId="3A9C3C31" w14:textId="77777777" w:rsidR="00B641C6" w:rsidRPr="00B641C6" w:rsidRDefault="00B641C6" w:rsidP="00B641C6">
      <w:pPr>
        <w:spacing w:before="60" w:after="0"/>
        <w:rPr>
          <w:rFonts w:ascii="Times New Roman" w:eastAsia="Times New Roman" w:hAnsi="Times New Roman" w:cs="Times New Roman"/>
          <w:szCs w:val="20"/>
          <w:lang w:eastAsia="en-AU"/>
        </w:rPr>
      </w:pPr>
      <w:r w:rsidRPr="00B641C6">
        <w:rPr>
          <w:rFonts w:eastAsia="Times New Roman" w:cs="Times New Roman"/>
          <w:b/>
          <w:bCs/>
          <w:iCs/>
          <w:noProof/>
          <w:spacing w:val="5"/>
          <w:szCs w:val="20"/>
          <w:lang w:eastAsia="en-AU"/>
        </w:rPr>
        <w:t>Service/Descriptor:</w:t>
      </w:r>
      <w:r w:rsidRPr="00B641C6">
        <w:rPr>
          <w:rFonts w:ascii="Times New Roman" w:eastAsia="Times New Roman" w:hAnsi="Times New Roman" w:cs="Times New Roman"/>
          <w:szCs w:val="20"/>
          <w:lang w:eastAsia="en-AU"/>
        </w:rPr>
        <w:t xml:space="preserve"> </w:t>
      </w:r>
    </w:p>
    <w:p w14:paraId="16BDF374"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and small saphenous vein (and major tributaries of saphenous veins as necessary) in one leg of a patient, using a laser probe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10315FD7"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(a) it is documented by duplex ultrasound that the great and small saphenous veins of the patient demonstrate reflux of 0.5 seconds or </w:t>
      </w:r>
      <w:proofErr w:type="gramStart"/>
      <w:r w:rsidRPr="00510FB3">
        <w:rPr>
          <w:rFonts w:ascii="Arial" w:hAnsi="Arial" w:cs="Arial"/>
        </w:rPr>
        <w:t>longer;</w:t>
      </w:r>
      <w:proofErr w:type="gramEnd"/>
    </w:p>
    <w:p w14:paraId="51368582"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33ACB43A"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038AF36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04A8AA9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55A3F84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0E77BA5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2233941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2FC3ED1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0A6BB645"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613C34E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5DC678D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221640F9"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(c) the service does not include radiofrequency diathermy, radiofrequency ablation or cyanoacrylate </w:t>
      </w:r>
      <w:proofErr w:type="gramStart"/>
      <w:r w:rsidRPr="00510FB3">
        <w:rPr>
          <w:rFonts w:ascii="Arial" w:hAnsi="Arial" w:cs="Arial"/>
        </w:rPr>
        <w:t>adhesive;</w:t>
      </w:r>
      <w:proofErr w:type="gramEnd"/>
    </w:p>
    <w:p w14:paraId="4AC74FC5"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(d) the service is not associated with a service (on the same leg) to which any of the following items apply:</w:t>
      </w:r>
    </w:p>
    <w:p w14:paraId="5B4C251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1336B14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343AC74E"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4DFCDA1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7848A87B"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167472FE"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0C6C3AF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61109</w:t>
      </w:r>
    </w:p>
    <w:p w14:paraId="2F1DD9A9"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lastRenderedPageBreak/>
        <w:t>The service includes all preparation and immediate clinical aftercare (including excision or injection of either tributaries or incompetent perforating veins, or both)</w:t>
      </w:r>
    </w:p>
    <w:p w14:paraId="27340562"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11BF440A" w14:textId="77777777" w:rsidR="00B641C6" w:rsidRPr="00B641C6" w:rsidRDefault="00B641C6" w:rsidP="00B641C6">
      <w:pPr>
        <w:spacing w:before="160"/>
        <w:rPr>
          <w:rFonts w:eastAsia="Times New Roman" w:cs="Times New Roman"/>
          <w:b/>
          <w:noProof/>
          <w:szCs w:val="20"/>
        </w:rPr>
      </w:pPr>
      <w:r w:rsidRPr="00B641C6">
        <w:rPr>
          <w:rFonts w:eastAsia="Times New Roman" w:cs="Times New Roman"/>
          <w:b/>
          <w:bCs/>
          <w:iCs/>
          <w:noProof/>
          <w:spacing w:val="5"/>
          <w:szCs w:val="20"/>
        </w:rPr>
        <w:t>MBS fee:</w:t>
      </w:r>
      <w:r w:rsidRPr="00B641C6">
        <w:rPr>
          <w:rFonts w:eastAsia="Times New Roman" w:cs="Times New Roman"/>
          <w:noProof/>
          <w:szCs w:val="20"/>
        </w:rPr>
        <w:t xml:space="preserve"> </w:t>
      </w:r>
      <w:r w:rsidRPr="00B641C6">
        <w:rPr>
          <w:rFonts w:eastAsia="Times New Roman" w:cs="Times New Roman"/>
          <w:iCs/>
          <w:szCs w:val="20"/>
        </w:rPr>
        <w:t>$838.65</w:t>
      </w:r>
    </w:p>
    <w:p w14:paraId="6DE94F49" w14:textId="1A9B0681" w:rsidR="00B641C6" w:rsidRPr="00B641C6" w:rsidRDefault="00B641C6" w:rsidP="00B641C6">
      <w:pPr>
        <w:spacing w:before="160"/>
        <w:rPr>
          <w:rFonts w:eastAsia="Times New Roman" w:cs="Times New Roman"/>
          <w:szCs w:val="20"/>
        </w:rPr>
      </w:pPr>
      <w:r w:rsidRPr="00B641C6">
        <w:rPr>
          <w:rFonts w:eastAsia="Times New Roman" w:cs="Times New Roman"/>
          <w:b/>
          <w:bCs/>
          <w:iCs/>
          <w:noProof/>
          <w:spacing w:val="5"/>
          <w:szCs w:val="20"/>
        </w:rPr>
        <w:t>Benefit:</w:t>
      </w:r>
      <w:r w:rsidRPr="00B641C6">
        <w:rPr>
          <w:rFonts w:eastAsia="Times New Roman" w:cs="Times New Roman"/>
          <w:noProof/>
          <w:szCs w:val="20"/>
        </w:rPr>
        <w:t xml:space="preserve"> </w:t>
      </w:r>
      <w:r w:rsidRPr="00B641C6">
        <w:rPr>
          <w:rFonts w:eastAsia="Times New Roman" w:cs="Times New Roman"/>
          <w:szCs w:val="20"/>
        </w:rPr>
        <w:t>75% = $628.99</w:t>
      </w:r>
      <w:r w:rsidRPr="00B641C6">
        <w:rPr>
          <w:rFonts w:eastAsia="Times New Roman" w:cs="Times New Roman"/>
          <w:szCs w:val="20"/>
        </w:rPr>
        <w:tab/>
        <w:t>85% = $712.85</w:t>
      </w:r>
    </w:p>
    <w:p w14:paraId="2A939B55" w14:textId="0C846669" w:rsidR="00B641C6" w:rsidRPr="00B641C6" w:rsidRDefault="00B641C6" w:rsidP="00B641C6">
      <w:pPr>
        <w:ind w:left="360" w:hanging="360"/>
        <w:rPr>
          <w:rFonts w:eastAsia="Times New Roman" w:cs="Times New Roman"/>
          <w:b/>
          <w:bCs/>
          <w:iCs/>
          <w:noProof/>
          <w:spacing w:val="5"/>
          <w:szCs w:val="20"/>
        </w:rPr>
      </w:pPr>
      <w:r w:rsidRPr="00B641C6">
        <w:rPr>
          <w:rFonts w:eastAsia="Times New Roman" w:cs="Times New Roman"/>
          <w:b/>
          <w:bCs/>
          <w:iCs/>
          <w:noProof/>
          <w:spacing w:val="5"/>
          <w:szCs w:val="20"/>
        </w:rPr>
        <w:t>Private Health Insurance Classifications:</w:t>
      </w:r>
    </w:p>
    <w:p w14:paraId="7BBAD06F" w14:textId="77777777" w:rsidR="00B641C6" w:rsidRPr="00B641C6" w:rsidRDefault="00B641C6" w:rsidP="00B641C6">
      <w:pPr>
        <w:ind w:firstLine="720"/>
        <w:rPr>
          <w:rFonts w:eastAsia="Times New Roman" w:cs="Times New Roman"/>
          <w:szCs w:val="20"/>
        </w:rPr>
      </w:pPr>
      <w:r w:rsidRPr="00B641C6">
        <w:rPr>
          <w:rFonts w:eastAsia="Times New Roman" w:cs="Times New Roman"/>
          <w:b/>
          <w:noProof/>
          <w:szCs w:val="20"/>
        </w:rPr>
        <w:t>Clinical Category:</w:t>
      </w:r>
      <w:r w:rsidRPr="00B641C6">
        <w:rPr>
          <w:rFonts w:eastAsia="Times New Roman" w:cs="Times New Roman"/>
          <w:noProof/>
          <w:szCs w:val="20"/>
        </w:rPr>
        <w:tab/>
        <w:t>Heart and Vascular System</w:t>
      </w:r>
    </w:p>
    <w:p w14:paraId="48DB3A3E" w14:textId="77777777" w:rsidR="00B641C6" w:rsidRPr="00B641C6" w:rsidRDefault="00B641C6" w:rsidP="00B641C6">
      <w:pPr>
        <w:ind w:firstLine="720"/>
        <w:rPr>
          <w:rFonts w:eastAsia="Times New Roman" w:cs="Times New Roman"/>
          <w:noProof/>
          <w:szCs w:val="20"/>
        </w:rPr>
      </w:pPr>
      <w:r w:rsidRPr="00B641C6">
        <w:rPr>
          <w:rFonts w:eastAsia="Times New Roman" w:cs="Times New Roman"/>
          <w:b/>
          <w:noProof/>
          <w:szCs w:val="20"/>
        </w:rPr>
        <w:t>Procedure Type:</w:t>
      </w:r>
      <w:r w:rsidRPr="00B641C6">
        <w:rPr>
          <w:rFonts w:eastAsia="Times New Roman" w:cs="Times New Roman"/>
          <w:noProof/>
          <w:szCs w:val="20"/>
        </w:rPr>
        <w:tab/>
        <w:t>Type C</w:t>
      </w:r>
    </w:p>
    <w:p w14:paraId="27F75D74" w14:textId="1BD1DCD2" w:rsidR="00EB520C" w:rsidRPr="0037168C" w:rsidRDefault="00EB520C" w:rsidP="00B641C6">
      <w:pPr>
        <w:spacing w:before="240" w:after="240"/>
        <w:rPr>
          <w:rFonts w:cs="Arial"/>
          <w:noProof/>
          <w:szCs w:val="20"/>
        </w:rPr>
      </w:pPr>
    </w:p>
    <w:p w14:paraId="761FC76A" w14:textId="4C18C97A" w:rsidR="00EB520C" w:rsidRPr="003C11FC" w:rsidRDefault="00EB520C" w:rsidP="003C11FC">
      <w:pPr>
        <w:pStyle w:val="Heading3"/>
        <w:rPr>
          <w:rStyle w:val="DeletedItemNumber"/>
          <w:b/>
          <w:color w:val="358189"/>
          <w:shd w:val="clear" w:color="auto" w:fill="auto"/>
        </w:rPr>
      </w:pPr>
      <w:bookmarkStart w:id="5" w:name="_Hlk108693417"/>
      <w:r w:rsidRPr="003C11FC">
        <w:rPr>
          <w:rStyle w:val="DeletedItemNumber"/>
          <w:b/>
          <w:color w:val="358189"/>
          <w:shd w:val="clear" w:color="auto" w:fill="auto"/>
        </w:rPr>
        <w:t xml:space="preserve">Amended item </w:t>
      </w:r>
      <w:r w:rsidR="00B641C6" w:rsidRPr="00B641C6">
        <w:rPr>
          <w:rStyle w:val="DeletedItemNumber"/>
          <w:b/>
          <w:color w:val="358189"/>
          <w:shd w:val="clear" w:color="auto" w:fill="auto"/>
        </w:rPr>
        <w:t>32523 – Varicose veins, abolition of venous reflux by occlusion of a primary or recurrent great or small saphenous vein using a radiofrequency catheter</w:t>
      </w:r>
    </w:p>
    <w:bookmarkEnd w:id="5"/>
    <w:p w14:paraId="71C11A4C" w14:textId="77777777" w:rsidR="00B641C6" w:rsidRPr="00B641C6" w:rsidRDefault="00B641C6" w:rsidP="00B641C6">
      <w:pPr>
        <w:spacing w:before="240" w:after="240"/>
        <w:rPr>
          <w:rFonts w:eastAsia="Times New Roman" w:cs="Times New Roman"/>
          <w:iCs/>
          <w:szCs w:val="20"/>
        </w:rPr>
      </w:pPr>
      <w:r w:rsidRPr="00B641C6">
        <w:rPr>
          <w:rFonts w:eastAsia="Times New Roman" w:cs="Times New Roman"/>
          <w:b/>
          <w:bCs/>
          <w:iCs/>
          <w:noProof/>
          <w:spacing w:val="5"/>
          <w:szCs w:val="20"/>
        </w:rPr>
        <w:t>Overview:</w:t>
      </w:r>
      <w:r w:rsidRPr="00B641C6">
        <w:rPr>
          <w:rFonts w:eastAsia="Times New Roman" w:cs="Times New Roman"/>
          <w:iCs/>
          <w:color w:val="FF0000"/>
          <w:szCs w:val="20"/>
        </w:rPr>
        <w:t xml:space="preserve"> </w:t>
      </w:r>
      <w:r w:rsidRPr="00B641C6">
        <w:rPr>
          <w:rFonts w:eastAsia="Times New Roman" w:cs="Times New Roman"/>
          <w:iCs/>
          <w:szCs w:val="20"/>
        </w:rPr>
        <w:t>This item has been amended to remove the co-claiming restriction for abdominal and lower limb venography.</w:t>
      </w:r>
    </w:p>
    <w:p w14:paraId="181AD2AB" w14:textId="77777777" w:rsidR="00B641C6" w:rsidRPr="00B641C6" w:rsidRDefault="00B641C6" w:rsidP="00B641C6">
      <w:pPr>
        <w:spacing w:before="60" w:after="0"/>
        <w:rPr>
          <w:rFonts w:ascii="Times New Roman" w:eastAsia="Times New Roman" w:hAnsi="Times New Roman" w:cs="Times New Roman"/>
          <w:szCs w:val="20"/>
          <w:lang w:eastAsia="en-AU"/>
        </w:rPr>
      </w:pPr>
      <w:r w:rsidRPr="00B641C6">
        <w:rPr>
          <w:rFonts w:eastAsia="Times New Roman" w:cs="Times New Roman"/>
          <w:b/>
          <w:bCs/>
          <w:iCs/>
          <w:noProof/>
          <w:spacing w:val="5"/>
          <w:szCs w:val="20"/>
          <w:lang w:eastAsia="en-AU"/>
        </w:rPr>
        <w:t>Service/Descriptor:</w:t>
      </w:r>
      <w:r w:rsidRPr="00B641C6">
        <w:rPr>
          <w:rFonts w:ascii="Times New Roman" w:eastAsia="Times New Roman" w:hAnsi="Times New Roman" w:cs="Times New Roman"/>
          <w:szCs w:val="20"/>
          <w:lang w:eastAsia="en-AU"/>
        </w:rPr>
        <w:t xml:space="preserve"> </w:t>
      </w:r>
    </w:p>
    <w:p w14:paraId="5810A3BD"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or small saphenous vein (and major tributaries of saphenous veins as necessary) in one leg of a patient, using a radiofrequency catheter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11667DA7"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(a) it is documented by duplex ultrasound that the great or small saphenous vein (whichever is to be treated) demonstrates reflux of 0.5 seconds or </w:t>
      </w:r>
      <w:proofErr w:type="gramStart"/>
      <w:r w:rsidRPr="00510FB3">
        <w:rPr>
          <w:rFonts w:ascii="Arial" w:hAnsi="Arial" w:cs="Arial"/>
        </w:rPr>
        <w:t>longer;</w:t>
      </w:r>
      <w:proofErr w:type="gramEnd"/>
    </w:p>
    <w:p w14:paraId="23EF2A0A"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292C883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2C7283DE"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4039A5FA"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7EA148D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0C74B5A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7469953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118E5F1C"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1DE3800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3BB351A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694F531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2333B61C"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(c) the service does not include </w:t>
      </w:r>
      <w:proofErr w:type="spellStart"/>
      <w:r w:rsidRPr="00510FB3">
        <w:rPr>
          <w:rFonts w:ascii="Arial" w:hAnsi="Arial" w:cs="Arial"/>
        </w:rPr>
        <w:t>endovenous</w:t>
      </w:r>
      <w:proofErr w:type="spellEnd"/>
      <w:r w:rsidRPr="00510FB3">
        <w:rPr>
          <w:rFonts w:ascii="Arial" w:hAnsi="Arial" w:cs="Arial"/>
        </w:rPr>
        <w:t xml:space="preserve"> laser therapy or cyanoacrylate </w:t>
      </w:r>
      <w:proofErr w:type="gramStart"/>
      <w:r w:rsidRPr="00510FB3">
        <w:rPr>
          <w:rFonts w:ascii="Arial" w:hAnsi="Arial" w:cs="Arial"/>
        </w:rPr>
        <w:t>adhesive;</w:t>
      </w:r>
      <w:proofErr w:type="gramEnd"/>
      <w:r w:rsidRPr="00510FB3">
        <w:rPr>
          <w:rFonts w:ascii="Arial" w:hAnsi="Arial" w:cs="Arial"/>
        </w:rPr>
        <w:t xml:space="preserve"> </w:t>
      </w:r>
    </w:p>
    <w:p w14:paraId="11DE035A"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(d) the service is not associated with a service (on the same leg) to which any of the following items apply:</w:t>
      </w:r>
    </w:p>
    <w:p w14:paraId="0D33497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039750A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5EFDBD0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lastRenderedPageBreak/>
        <w:t xml:space="preserve">     (iii) 59970 to </w:t>
      </w:r>
      <w:proofErr w:type="gramStart"/>
      <w:r w:rsidRPr="00B641C6">
        <w:rPr>
          <w:rFonts w:eastAsia="Times New Roman" w:cs="Arial"/>
          <w:szCs w:val="20"/>
          <w:lang w:eastAsia="en-AU"/>
        </w:rPr>
        <w:t>60021;</w:t>
      </w:r>
      <w:proofErr w:type="gramEnd"/>
    </w:p>
    <w:p w14:paraId="4749B5B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71CE320E"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0E6342D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1108006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61109</w:t>
      </w:r>
    </w:p>
    <w:p w14:paraId="7B046880"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7329E4B7"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2938482D" w14:textId="77777777" w:rsidR="00B641C6" w:rsidRPr="00B641C6" w:rsidRDefault="00B641C6" w:rsidP="00B641C6">
      <w:pPr>
        <w:spacing w:before="160"/>
        <w:rPr>
          <w:rFonts w:eastAsia="Times New Roman" w:cs="Times New Roman"/>
          <w:b/>
          <w:noProof/>
          <w:szCs w:val="20"/>
        </w:rPr>
      </w:pPr>
      <w:r w:rsidRPr="00B641C6">
        <w:rPr>
          <w:rFonts w:eastAsia="Times New Roman" w:cs="Times New Roman"/>
          <w:b/>
          <w:bCs/>
          <w:iCs/>
          <w:noProof/>
          <w:spacing w:val="5"/>
          <w:szCs w:val="20"/>
        </w:rPr>
        <w:t>MBS fee:</w:t>
      </w:r>
      <w:r w:rsidRPr="00B641C6">
        <w:rPr>
          <w:rFonts w:eastAsia="Times New Roman" w:cs="Times New Roman"/>
          <w:noProof/>
          <w:szCs w:val="20"/>
        </w:rPr>
        <w:t xml:space="preserve"> </w:t>
      </w:r>
      <w:r w:rsidRPr="00B641C6">
        <w:rPr>
          <w:rFonts w:eastAsia="Times New Roman" w:cs="Times New Roman"/>
          <w:iCs/>
          <w:szCs w:val="20"/>
        </w:rPr>
        <w:t>$564.15</w:t>
      </w:r>
    </w:p>
    <w:p w14:paraId="7BD5C636" w14:textId="04F4BAFF" w:rsidR="00B641C6" w:rsidRPr="00B641C6" w:rsidRDefault="00B641C6" w:rsidP="00B641C6">
      <w:pPr>
        <w:spacing w:before="160"/>
        <w:rPr>
          <w:rFonts w:eastAsia="Times New Roman" w:cs="Times New Roman"/>
          <w:szCs w:val="20"/>
        </w:rPr>
      </w:pPr>
      <w:r w:rsidRPr="00B641C6">
        <w:rPr>
          <w:rFonts w:eastAsia="Times New Roman" w:cs="Times New Roman"/>
          <w:b/>
          <w:bCs/>
          <w:iCs/>
          <w:noProof/>
          <w:spacing w:val="5"/>
          <w:szCs w:val="20"/>
        </w:rPr>
        <w:t>Benefit:</w:t>
      </w:r>
      <w:r w:rsidRPr="00B641C6">
        <w:rPr>
          <w:rFonts w:eastAsia="Times New Roman" w:cs="Times New Roman"/>
          <w:noProof/>
          <w:szCs w:val="20"/>
        </w:rPr>
        <w:t xml:space="preserve"> </w:t>
      </w:r>
      <w:r w:rsidRPr="00B641C6">
        <w:rPr>
          <w:rFonts w:eastAsia="Times New Roman" w:cs="Times New Roman"/>
          <w:szCs w:val="20"/>
        </w:rPr>
        <w:t>75% = $423.11</w:t>
      </w:r>
      <w:r w:rsidRPr="00B641C6">
        <w:rPr>
          <w:rFonts w:eastAsia="Times New Roman" w:cs="Times New Roman"/>
          <w:szCs w:val="20"/>
        </w:rPr>
        <w:tab/>
        <w:t>85% = $479.53</w:t>
      </w:r>
    </w:p>
    <w:p w14:paraId="5321F556" w14:textId="4E59724E" w:rsidR="00B641C6" w:rsidRPr="00B641C6" w:rsidRDefault="00B641C6" w:rsidP="00B641C6">
      <w:pPr>
        <w:ind w:left="360" w:hanging="360"/>
        <w:rPr>
          <w:rFonts w:eastAsia="Times New Roman" w:cs="Times New Roman"/>
          <w:b/>
          <w:bCs/>
          <w:iCs/>
          <w:noProof/>
          <w:spacing w:val="5"/>
          <w:szCs w:val="20"/>
        </w:rPr>
      </w:pPr>
      <w:r w:rsidRPr="00B641C6">
        <w:rPr>
          <w:rFonts w:eastAsia="Times New Roman" w:cs="Times New Roman"/>
          <w:b/>
          <w:bCs/>
          <w:iCs/>
          <w:noProof/>
          <w:spacing w:val="5"/>
          <w:szCs w:val="20"/>
        </w:rPr>
        <w:t>Private Health Insurance Classifications:</w:t>
      </w:r>
    </w:p>
    <w:p w14:paraId="58CDB77D" w14:textId="77777777" w:rsidR="00B641C6" w:rsidRPr="00B641C6" w:rsidRDefault="00B641C6" w:rsidP="00B641C6">
      <w:pPr>
        <w:ind w:firstLine="720"/>
        <w:rPr>
          <w:rFonts w:eastAsia="Times New Roman" w:cs="Times New Roman"/>
          <w:szCs w:val="20"/>
        </w:rPr>
      </w:pPr>
      <w:r w:rsidRPr="00B641C6">
        <w:rPr>
          <w:rFonts w:eastAsia="Times New Roman" w:cs="Times New Roman"/>
          <w:b/>
          <w:noProof/>
          <w:szCs w:val="20"/>
        </w:rPr>
        <w:t>Clinical Category:</w:t>
      </w:r>
      <w:r w:rsidRPr="00B641C6">
        <w:rPr>
          <w:rFonts w:eastAsia="Times New Roman" w:cs="Times New Roman"/>
          <w:noProof/>
          <w:szCs w:val="20"/>
        </w:rPr>
        <w:tab/>
        <w:t>Heart and Vascular System</w:t>
      </w:r>
    </w:p>
    <w:p w14:paraId="670508AE" w14:textId="77777777" w:rsidR="00B641C6" w:rsidRPr="00B641C6" w:rsidRDefault="00B641C6" w:rsidP="00B641C6">
      <w:pPr>
        <w:ind w:firstLine="720"/>
        <w:rPr>
          <w:rFonts w:eastAsia="Times New Roman" w:cs="Times New Roman"/>
          <w:noProof/>
          <w:szCs w:val="20"/>
        </w:rPr>
      </w:pPr>
      <w:r w:rsidRPr="00B641C6">
        <w:rPr>
          <w:rFonts w:eastAsia="Times New Roman" w:cs="Times New Roman"/>
          <w:b/>
          <w:noProof/>
          <w:szCs w:val="20"/>
        </w:rPr>
        <w:t>Procedure Type:</w:t>
      </w:r>
      <w:r w:rsidRPr="00B641C6">
        <w:rPr>
          <w:rFonts w:eastAsia="Times New Roman" w:cs="Times New Roman"/>
          <w:noProof/>
          <w:szCs w:val="20"/>
        </w:rPr>
        <w:tab/>
        <w:t>Type C</w:t>
      </w:r>
    </w:p>
    <w:p w14:paraId="6A55C4C7" w14:textId="0EC5C4A1" w:rsidR="00EB520C" w:rsidRPr="00C33A20" w:rsidRDefault="00EB520C" w:rsidP="0037168C">
      <w:pPr>
        <w:rPr>
          <w:b/>
          <w:noProof/>
          <w:sz w:val="22"/>
          <w:szCs w:val="22"/>
        </w:rPr>
      </w:pPr>
    </w:p>
    <w:p w14:paraId="18ACD5DD" w14:textId="224CB434"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00B641C6" w:rsidRPr="00B641C6">
        <w:rPr>
          <w:rStyle w:val="DeletedItemNumber"/>
          <w:b/>
          <w:color w:val="358189"/>
          <w:shd w:val="clear" w:color="auto" w:fill="auto"/>
        </w:rPr>
        <w:t>32526 – Varicose veins, abolition of venous reflux by occlusion of a primary or recurrent great and small saphenous vein using a radiofrequency catheter</w:t>
      </w:r>
    </w:p>
    <w:p w14:paraId="615301D4" w14:textId="77777777" w:rsidR="00B641C6" w:rsidRPr="00B641C6" w:rsidRDefault="00B641C6" w:rsidP="00B641C6">
      <w:pPr>
        <w:spacing w:before="240" w:after="240"/>
        <w:rPr>
          <w:rFonts w:eastAsia="Times New Roman" w:cs="Times New Roman"/>
          <w:iCs/>
          <w:szCs w:val="20"/>
        </w:rPr>
      </w:pPr>
      <w:r w:rsidRPr="00B641C6">
        <w:rPr>
          <w:rFonts w:eastAsia="Times New Roman" w:cs="Times New Roman"/>
          <w:b/>
          <w:bCs/>
          <w:iCs/>
          <w:noProof/>
          <w:spacing w:val="5"/>
          <w:szCs w:val="20"/>
        </w:rPr>
        <w:t>Overview:</w:t>
      </w:r>
      <w:r w:rsidRPr="00B641C6">
        <w:rPr>
          <w:rFonts w:eastAsia="Times New Roman" w:cs="Times New Roman"/>
          <w:iCs/>
          <w:color w:val="FF0000"/>
          <w:szCs w:val="20"/>
        </w:rPr>
        <w:t xml:space="preserve"> </w:t>
      </w:r>
      <w:r w:rsidRPr="00B641C6">
        <w:rPr>
          <w:rFonts w:eastAsia="Times New Roman" w:cs="Times New Roman"/>
          <w:iCs/>
          <w:szCs w:val="20"/>
        </w:rPr>
        <w:t>This item has been amended to remove the co-claiming restriction for abdominal and lower limb venography.</w:t>
      </w:r>
    </w:p>
    <w:p w14:paraId="487A0991" w14:textId="77777777" w:rsidR="00B641C6" w:rsidRPr="00B641C6" w:rsidRDefault="00B641C6" w:rsidP="00B641C6">
      <w:pPr>
        <w:spacing w:before="60" w:after="0"/>
        <w:rPr>
          <w:rFonts w:ascii="Times New Roman" w:eastAsia="Times New Roman" w:hAnsi="Times New Roman" w:cs="Times New Roman"/>
          <w:szCs w:val="20"/>
          <w:lang w:eastAsia="en-AU"/>
        </w:rPr>
      </w:pPr>
      <w:r w:rsidRPr="00B641C6">
        <w:rPr>
          <w:rFonts w:eastAsia="Times New Roman" w:cs="Times New Roman"/>
          <w:b/>
          <w:bCs/>
          <w:iCs/>
          <w:noProof/>
          <w:spacing w:val="5"/>
          <w:szCs w:val="20"/>
          <w:lang w:eastAsia="en-AU"/>
        </w:rPr>
        <w:t>Service/Descriptor:</w:t>
      </w:r>
      <w:r w:rsidRPr="00B641C6">
        <w:rPr>
          <w:rFonts w:ascii="Times New Roman" w:eastAsia="Times New Roman" w:hAnsi="Times New Roman" w:cs="Times New Roman"/>
          <w:szCs w:val="20"/>
          <w:lang w:eastAsia="en-AU"/>
        </w:rPr>
        <w:t xml:space="preserve"> </w:t>
      </w:r>
    </w:p>
    <w:p w14:paraId="0CCDDA91"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and small saphenous vein (and major tributaries of saphenous veins as necessary) in one leg of a patient, using a radiofrequency catheter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5046ACD0"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(a) it is documented by duplex ultrasound that the great and small saphenous veins demonstrate reflux of 0.5 seconds or </w:t>
      </w:r>
      <w:proofErr w:type="gramStart"/>
      <w:r w:rsidRPr="00510FB3">
        <w:rPr>
          <w:rFonts w:ascii="Arial" w:hAnsi="Arial" w:cs="Arial"/>
        </w:rPr>
        <w:t>longer;</w:t>
      </w:r>
      <w:proofErr w:type="gramEnd"/>
    </w:p>
    <w:p w14:paraId="426093FC"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0E19FE05"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1632C6A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34FAECE6"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195F084D"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6DCE362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1B00819D"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7D7918DB"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29BB8BE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1AF42BC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243FACD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39D55A4A"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lastRenderedPageBreak/>
        <w:t xml:space="preserve">(c) the service does not include </w:t>
      </w:r>
      <w:proofErr w:type="spellStart"/>
      <w:r w:rsidRPr="00510FB3">
        <w:rPr>
          <w:rFonts w:ascii="Arial" w:hAnsi="Arial" w:cs="Arial"/>
        </w:rPr>
        <w:t>endovenous</w:t>
      </w:r>
      <w:proofErr w:type="spellEnd"/>
      <w:r w:rsidRPr="00510FB3">
        <w:rPr>
          <w:rFonts w:ascii="Arial" w:hAnsi="Arial" w:cs="Arial"/>
        </w:rPr>
        <w:t xml:space="preserve"> laser therapy or cyanoacrylate </w:t>
      </w:r>
      <w:proofErr w:type="gramStart"/>
      <w:r w:rsidRPr="00510FB3">
        <w:rPr>
          <w:rFonts w:ascii="Arial" w:hAnsi="Arial" w:cs="Arial"/>
        </w:rPr>
        <w:t>adhesive;</w:t>
      </w:r>
      <w:proofErr w:type="gramEnd"/>
    </w:p>
    <w:p w14:paraId="48F5A199"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(d) the service is not associated with a service (on the same leg) to which any of the following items apply:</w:t>
      </w:r>
    </w:p>
    <w:p w14:paraId="124546D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06BAB0C6"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431C3E2C"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2D89F833"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21038AAE"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1FEBF9F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3AE27BBC"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61109</w:t>
      </w:r>
    </w:p>
    <w:p w14:paraId="1DB1BBCF"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03AE6CA1" w14:textId="73787F2C"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5589FF54" w14:textId="77777777" w:rsidR="00B641C6" w:rsidRPr="00B641C6" w:rsidRDefault="00B641C6" w:rsidP="00B641C6">
      <w:pPr>
        <w:spacing w:before="160"/>
        <w:rPr>
          <w:rFonts w:eastAsia="Times New Roman" w:cs="Times New Roman"/>
          <w:b/>
          <w:noProof/>
          <w:szCs w:val="20"/>
        </w:rPr>
      </w:pPr>
      <w:r w:rsidRPr="00B641C6">
        <w:rPr>
          <w:rFonts w:eastAsia="Times New Roman" w:cs="Times New Roman"/>
          <w:b/>
          <w:bCs/>
          <w:iCs/>
          <w:noProof/>
          <w:spacing w:val="5"/>
          <w:szCs w:val="20"/>
        </w:rPr>
        <w:t>MBS fee:</w:t>
      </w:r>
      <w:r w:rsidRPr="00B641C6">
        <w:rPr>
          <w:rFonts w:eastAsia="Times New Roman" w:cs="Times New Roman"/>
          <w:noProof/>
          <w:szCs w:val="20"/>
        </w:rPr>
        <w:t xml:space="preserve"> </w:t>
      </w:r>
      <w:r w:rsidRPr="00B641C6">
        <w:rPr>
          <w:rFonts w:eastAsia="Times New Roman" w:cs="Times New Roman"/>
          <w:iCs/>
          <w:szCs w:val="20"/>
        </w:rPr>
        <w:t>$838.65</w:t>
      </w:r>
    </w:p>
    <w:p w14:paraId="083D9D15" w14:textId="6DE853C6" w:rsidR="00B641C6" w:rsidRPr="00B641C6" w:rsidRDefault="00B641C6" w:rsidP="00B641C6">
      <w:pPr>
        <w:spacing w:before="160"/>
        <w:rPr>
          <w:rFonts w:eastAsia="Times New Roman" w:cs="Times New Roman"/>
          <w:szCs w:val="20"/>
        </w:rPr>
      </w:pPr>
      <w:r w:rsidRPr="00B641C6">
        <w:rPr>
          <w:rFonts w:eastAsia="Times New Roman" w:cs="Times New Roman"/>
          <w:b/>
          <w:bCs/>
          <w:iCs/>
          <w:noProof/>
          <w:spacing w:val="5"/>
          <w:szCs w:val="20"/>
        </w:rPr>
        <w:t>Benefit:</w:t>
      </w:r>
      <w:r w:rsidRPr="00B641C6">
        <w:rPr>
          <w:rFonts w:eastAsia="Times New Roman" w:cs="Times New Roman"/>
          <w:noProof/>
          <w:szCs w:val="20"/>
        </w:rPr>
        <w:t xml:space="preserve"> </w:t>
      </w:r>
      <w:r w:rsidRPr="00B641C6">
        <w:rPr>
          <w:rFonts w:eastAsia="Times New Roman" w:cs="Times New Roman"/>
          <w:szCs w:val="20"/>
        </w:rPr>
        <w:t>75% = $628.99</w:t>
      </w:r>
      <w:r w:rsidRPr="00B641C6">
        <w:rPr>
          <w:rFonts w:eastAsia="Times New Roman" w:cs="Times New Roman"/>
          <w:szCs w:val="20"/>
        </w:rPr>
        <w:tab/>
        <w:t>85% = $712.85</w:t>
      </w:r>
    </w:p>
    <w:p w14:paraId="3EBFF669" w14:textId="588301F6" w:rsidR="00B641C6" w:rsidRPr="00B641C6" w:rsidRDefault="00B641C6" w:rsidP="00B641C6">
      <w:pPr>
        <w:ind w:left="360" w:hanging="360"/>
        <w:rPr>
          <w:rFonts w:eastAsia="Times New Roman" w:cs="Times New Roman"/>
          <w:b/>
          <w:bCs/>
          <w:iCs/>
          <w:noProof/>
          <w:spacing w:val="5"/>
          <w:szCs w:val="20"/>
        </w:rPr>
      </w:pPr>
      <w:r w:rsidRPr="00B641C6">
        <w:rPr>
          <w:rFonts w:eastAsia="Times New Roman" w:cs="Times New Roman"/>
          <w:b/>
          <w:bCs/>
          <w:iCs/>
          <w:noProof/>
          <w:spacing w:val="5"/>
          <w:szCs w:val="20"/>
        </w:rPr>
        <w:t>Private Health Insurance Classifications:</w:t>
      </w:r>
    </w:p>
    <w:p w14:paraId="655CF46E" w14:textId="77777777" w:rsidR="00B641C6" w:rsidRPr="00B641C6" w:rsidRDefault="00B641C6" w:rsidP="00B641C6">
      <w:pPr>
        <w:ind w:firstLine="720"/>
        <w:rPr>
          <w:rFonts w:eastAsia="Times New Roman" w:cs="Times New Roman"/>
          <w:szCs w:val="20"/>
        </w:rPr>
      </w:pPr>
      <w:r w:rsidRPr="00B641C6">
        <w:rPr>
          <w:rFonts w:eastAsia="Times New Roman" w:cs="Times New Roman"/>
          <w:b/>
          <w:noProof/>
          <w:szCs w:val="20"/>
        </w:rPr>
        <w:t>Clinical Category:</w:t>
      </w:r>
      <w:r w:rsidRPr="00B641C6">
        <w:rPr>
          <w:rFonts w:eastAsia="Times New Roman" w:cs="Times New Roman"/>
          <w:noProof/>
          <w:szCs w:val="20"/>
        </w:rPr>
        <w:tab/>
        <w:t>Heart and Vascular System</w:t>
      </w:r>
    </w:p>
    <w:p w14:paraId="39954006" w14:textId="361620BE" w:rsidR="0037168C" w:rsidRDefault="00B641C6" w:rsidP="00B641C6">
      <w:pPr>
        <w:ind w:firstLine="720"/>
        <w:rPr>
          <w:rFonts w:eastAsia="Times New Roman" w:cs="Times New Roman"/>
          <w:noProof/>
          <w:szCs w:val="20"/>
        </w:rPr>
      </w:pPr>
      <w:r w:rsidRPr="00B641C6">
        <w:rPr>
          <w:rFonts w:eastAsia="Times New Roman" w:cs="Times New Roman"/>
          <w:b/>
          <w:noProof/>
          <w:szCs w:val="20"/>
        </w:rPr>
        <w:t>Procedure Type:</w:t>
      </w:r>
      <w:r w:rsidRPr="00B641C6">
        <w:rPr>
          <w:rFonts w:eastAsia="Times New Roman" w:cs="Times New Roman"/>
          <w:noProof/>
          <w:szCs w:val="20"/>
        </w:rPr>
        <w:tab/>
        <w:t>Type C</w:t>
      </w:r>
    </w:p>
    <w:p w14:paraId="09F2ECDF" w14:textId="77777777" w:rsidR="00B641C6" w:rsidRPr="00B641C6" w:rsidRDefault="00B641C6" w:rsidP="00B641C6">
      <w:pPr>
        <w:ind w:firstLine="720"/>
        <w:rPr>
          <w:rFonts w:eastAsia="Times New Roman" w:cs="Times New Roman"/>
          <w:noProof/>
          <w:szCs w:val="20"/>
        </w:rPr>
      </w:pPr>
    </w:p>
    <w:p w14:paraId="483C054C" w14:textId="32E25800"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00B641C6" w:rsidRPr="00B641C6">
        <w:rPr>
          <w:rStyle w:val="DeletedItemNumber"/>
          <w:b/>
          <w:color w:val="358189"/>
          <w:shd w:val="clear" w:color="auto" w:fill="auto"/>
        </w:rPr>
        <w:t>32528 – Varicose veins, abolition of venous reflux by occlusion of a primary or recurrent great or small saphenous vein using cyanoacrylate adhesive</w:t>
      </w:r>
    </w:p>
    <w:p w14:paraId="5ADD1D8B" w14:textId="36B773B7" w:rsidR="00B641C6" w:rsidRPr="00B641C6" w:rsidRDefault="00B641C6" w:rsidP="00B641C6">
      <w:pPr>
        <w:spacing w:before="240" w:after="240"/>
        <w:rPr>
          <w:rFonts w:eastAsia="Times New Roman" w:cs="Times New Roman"/>
          <w:iCs/>
          <w:szCs w:val="20"/>
        </w:rPr>
      </w:pPr>
      <w:r w:rsidRPr="00B641C6">
        <w:rPr>
          <w:rFonts w:eastAsia="Times New Roman" w:cs="Times New Roman"/>
          <w:b/>
          <w:bCs/>
          <w:iCs/>
          <w:noProof/>
          <w:spacing w:val="5"/>
          <w:szCs w:val="20"/>
        </w:rPr>
        <w:t>Overview:</w:t>
      </w:r>
      <w:r w:rsidRPr="00B641C6">
        <w:rPr>
          <w:rFonts w:eastAsia="Times New Roman" w:cs="Times New Roman"/>
          <w:iCs/>
          <w:color w:val="FF0000"/>
          <w:szCs w:val="20"/>
        </w:rPr>
        <w:t xml:space="preserve"> </w:t>
      </w:r>
      <w:r w:rsidRPr="00B641C6">
        <w:rPr>
          <w:rFonts w:eastAsia="Times New Roman" w:cs="Times New Roman"/>
          <w:iCs/>
          <w:szCs w:val="20"/>
        </w:rPr>
        <w:t>This item has been amended to remove the co-claiming restriction for abdominal and lower limb venography.</w:t>
      </w:r>
    </w:p>
    <w:p w14:paraId="6FC3529B" w14:textId="77777777" w:rsidR="00B641C6" w:rsidRPr="00B641C6" w:rsidRDefault="00B641C6" w:rsidP="00B641C6">
      <w:pPr>
        <w:spacing w:before="60" w:after="0"/>
        <w:rPr>
          <w:rFonts w:ascii="Times New Roman" w:eastAsia="Times New Roman" w:hAnsi="Times New Roman" w:cs="Times New Roman"/>
          <w:szCs w:val="20"/>
          <w:lang w:eastAsia="en-AU"/>
        </w:rPr>
      </w:pPr>
      <w:r w:rsidRPr="00B641C6">
        <w:rPr>
          <w:rFonts w:eastAsia="Times New Roman" w:cs="Times New Roman"/>
          <w:b/>
          <w:bCs/>
          <w:iCs/>
          <w:noProof/>
          <w:spacing w:val="5"/>
          <w:szCs w:val="20"/>
          <w:lang w:eastAsia="en-AU"/>
        </w:rPr>
        <w:t>Service/Descriptor:</w:t>
      </w:r>
      <w:r w:rsidRPr="00B641C6">
        <w:rPr>
          <w:rFonts w:ascii="Times New Roman" w:eastAsia="Times New Roman" w:hAnsi="Times New Roman" w:cs="Times New Roman"/>
          <w:szCs w:val="20"/>
          <w:lang w:eastAsia="en-AU"/>
        </w:rPr>
        <w:t xml:space="preserve"> </w:t>
      </w:r>
    </w:p>
    <w:p w14:paraId="334500D7"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or small saphenous vein (and major tributaries of saphenous veins as necessary) in one leg of a patient, using cyanoacrylate adhesive,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793E0DBF"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(a) it is documented by duplex ultrasound that the great or small saphenous vein (whichever is to be treated) demonstrates reflux of 0.5 seconds or </w:t>
      </w:r>
      <w:proofErr w:type="gramStart"/>
      <w:r w:rsidRPr="00510FB3">
        <w:rPr>
          <w:rFonts w:ascii="Arial" w:hAnsi="Arial" w:cs="Arial"/>
        </w:rPr>
        <w:t>longer;</w:t>
      </w:r>
      <w:proofErr w:type="gramEnd"/>
    </w:p>
    <w:p w14:paraId="5CA249D4"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58F7242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1C32D9B7"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65D70A6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05B647B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3CE90EF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53F0066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3A31794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lastRenderedPageBreak/>
        <w:t xml:space="preserve">     (vii) limb </w:t>
      </w:r>
      <w:proofErr w:type="gramStart"/>
      <w:r w:rsidRPr="00B641C6">
        <w:rPr>
          <w:rFonts w:eastAsia="Times New Roman" w:cs="Arial"/>
          <w:szCs w:val="20"/>
          <w:lang w:eastAsia="en-AU"/>
        </w:rPr>
        <w:t>swelling;</w:t>
      </w:r>
      <w:proofErr w:type="gramEnd"/>
    </w:p>
    <w:p w14:paraId="17056711"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454FB05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1D2D1083"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64DF44AF"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(c) the service does not include radiofrequency diathermy, radiofrequency ablation or </w:t>
      </w:r>
      <w:proofErr w:type="spellStart"/>
      <w:r w:rsidRPr="00510FB3">
        <w:rPr>
          <w:rFonts w:ascii="Arial" w:hAnsi="Arial" w:cs="Arial"/>
        </w:rPr>
        <w:t>endovenous</w:t>
      </w:r>
      <w:proofErr w:type="spellEnd"/>
      <w:r w:rsidRPr="00510FB3">
        <w:rPr>
          <w:rFonts w:ascii="Arial" w:hAnsi="Arial" w:cs="Arial"/>
        </w:rPr>
        <w:t xml:space="preserve"> laser </w:t>
      </w:r>
      <w:proofErr w:type="gramStart"/>
      <w:r w:rsidRPr="00510FB3">
        <w:rPr>
          <w:rFonts w:ascii="Arial" w:hAnsi="Arial" w:cs="Arial"/>
        </w:rPr>
        <w:t>therapy;</w:t>
      </w:r>
      <w:proofErr w:type="gramEnd"/>
    </w:p>
    <w:p w14:paraId="645AD845"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(d) the service is not associated with a service (on the same leg) to which any of the following items apply:</w:t>
      </w:r>
    </w:p>
    <w:p w14:paraId="0C27C216"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6C4D727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722E6E4A"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7A4A0C55"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05C8180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684ECE2F"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3248D4C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61109</w:t>
      </w:r>
    </w:p>
    <w:p w14:paraId="2F172810"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The service </w:t>
      </w:r>
      <w:proofErr w:type="gramStart"/>
      <w:r w:rsidRPr="00B641C6">
        <w:rPr>
          <w:rFonts w:eastAsia="Times New Roman" w:cs="Arial"/>
          <w:szCs w:val="20"/>
          <w:lang w:eastAsia="en-AU"/>
        </w:rPr>
        <w:t>include</w:t>
      </w:r>
      <w:proofErr w:type="gramEnd"/>
      <w:r w:rsidRPr="00B641C6">
        <w:rPr>
          <w:rFonts w:eastAsia="Times New Roman" w:cs="Arial"/>
          <w:szCs w:val="20"/>
          <w:lang w:eastAsia="en-AU"/>
        </w:rPr>
        <w:t xml:space="preserve"> all preparation and immediate clinical aftercare (including excision or injection of either tributaries or incompetent perforating veins, or both)</w:t>
      </w:r>
    </w:p>
    <w:p w14:paraId="2668C4E2"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1C55C821" w14:textId="77777777" w:rsidR="00B641C6" w:rsidRPr="00B641C6" w:rsidRDefault="00B641C6" w:rsidP="00B641C6">
      <w:pPr>
        <w:spacing w:before="160"/>
        <w:rPr>
          <w:rFonts w:eastAsia="Times New Roman" w:cs="Times New Roman"/>
          <w:b/>
          <w:noProof/>
          <w:szCs w:val="20"/>
        </w:rPr>
      </w:pPr>
      <w:r w:rsidRPr="00B641C6">
        <w:rPr>
          <w:rFonts w:eastAsia="Times New Roman" w:cs="Times New Roman"/>
          <w:b/>
          <w:bCs/>
          <w:iCs/>
          <w:noProof/>
          <w:spacing w:val="5"/>
          <w:szCs w:val="20"/>
        </w:rPr>
        <w:t>MBS fee:</w:t>
      </w:r>
      <w:r w:rsidRPr="00B641C6">
        <w:rPr>
          <w:rFonts w:eastAsia="Times New Roman" w:cs="Times New Roman"/>
          <w:noProof/>
          <w:szCs w:val="20"/>
        </w:rPr>
        <w:t xml:space="preserve"> </w:t>
      </w:r>
      <w:r w:rsidRPr="00B641C6">
        <w:rPr>
          <w:rFonts w:eastAsia="Times New Roman" w:cs="Times New Roman"/>
          <w:iCs/>
          <w:szCs w:val="20"/>
        </w:rPr>
        <w:t>$564.15</w:t>
      </w:r>
    </w:p>
    <w:p w14:paraId="5AD1025C" w14:textId="61BD8FE5" w:rsidR="00B641C6" w:rsidRPr="00B641C6" w:rsidRDefault="00B641C6" w:rsidP="00B641C6">
      <w:pPr>
        <w:spacing w:before="160"/>
        <w:rPr>
          <w:rFonts w:eastAsia="Times New Roman" w:cs="Times New Roman"/>
          <w:szCs w:val="20"/>
        </w:rPr>
      </w:pPr>
      <w:r w:rsidRPr="00B641C6">
        <w:rPr>
          <w:rFonts w:eastAsia="Times New Roman" w:cs="Times New Roman"/>
          <w:b/>
          <w:bCs/>
          <w:iCs/>
          <w:noProof/>
          <w:spacing w:val="5"/>
          <w:szCs w:val="20"/>
        </w:rPr>
        <w:t>Benefit:</w:t>
      </w:r>
      <w:r w:rsidRPr="00B641C6">
        <w:rPr>
          <w:rFonts w:eastAsia="Times New Roman" w:cs="Times New Roman"/>
          <w:noProof/>
          <w:szCs w:val="20"/>
        </w:rPr>
        <w:t xml:space="preserve"> </w:t>
      </w:r>
      <w:r w:rsidRPr="00B641C6">
        <w:rPr>
          <w:rFonts w:eastAsia="Times New Roman" w:cs="Times New Roman"/>
          <w:szCs w:val="20"/>
        </w:rPr>
        <w:t>75% = $423.11</w:t>
      </w:r>
      <w:r w:rsidRPr="00B641C6">
        <w:rPr>
          <w:rFonts w:eastAsia="Times New Roman" w:cs="Times New Roman"/>
          <w:szCs w:val="20"/>
        </w:rPr>
        <w:tab/>
        <w:t>85% = $479.53</w:t>
      </w:r>
    </w:p>
    <w:p w14:paraId="1F545E63" w14:textId="34EF1C39" w:rsidR="00B641C6" w:rsidRPr="00B641C6" w:rsidRDefault="00B641C6" w:rsidP="00B641C6">
      <w:pPr>
        <w:ind w:left="360" w:hanging="360"/>
        <w:rPr>
          <w:rFonts w:eastAsia="Times New Roman" w:cs="Times New Roman"/>
          <w:b/>
          <w:bCs/>
          <w:iCs/>
          <w:noProof/>
          <w:spacing w:val="5"/>
          <w:szCs w:val="20"/>
        </w:rPr>
      </w:pPr>
      <w:r w:rsidRPr="00B641C6">
        <w:rPr>
          <w:rFonts w:eastAsia="Times New Roman" w:cs="Times New Roman"/>
          <w:b/>
          <w:bCs/>
          <w:iCs/>
          <w:noProof/>
          <w:spacing w:val="5"/>
          <w:szCs w:val="20"/>
        </w:rPr>
        <w:t>Private Health Insurance Classifications:</w:t>
      </w:r>
    </w:p>
    <w:p w14:paraId="02B5C313" w14:textId="77777777" w:rsidR="00B641C6" w:rsidRPr="00B641C6" w:rsidRDefault="00B641C6" w:rsidP="00B641C6">
      <w:pPr>
        <w:ind w:firstLine="720"/>
        <w:rPr>
          <w:rFonts w:eastAsia="Times New Roman" w:cs="Times New Roman"/>
          <w:szCs w:val="20"/>
        </w:rPr>
      </w:pPr>
      <w:r w:rsidRPr="00B641C6">
        <w:rPr>
          <w:rFonts w:eastAsia="Times New Roman" w:cs="Times New Roman"/>
          <w:b/>
          <w:noProof/>
          <w:szCs w:val="20"/>
        </w:rPr>
        <w:t>Clinical Category:</w:t>
      </w:r>
      <w:r w:rsidRPr="00B641C6">
        <w:rPr>
          <w:rFonts w:eastAsia="Times New Roman" w:cs="Times New Roman"/>
          <w:noProof/>
          <w:szCs w:val="20"/>
        </w:rPr>
        <w:tab/>
        <w:t>Heart and Vascular System</w:t>
      </w:r>
    </w:p>
    <w:p w14:paraId="120971D8" w14:textId="77777777" w:rsidR="00B641C6" w:rsidRPr="00B641C6" w:rsidRDefault="00B641C6" w:rsidP="00B641C6">
      <w:pPr>
        <w:ind w:firstLine="720"/>
        <w:rPr>
          <w:rFonts w:eastAsia="Times New Roman" w:cs="Times New Roman"/>
          <w:noProof/>
          <w:szCs w:val="20"/>
        </w:rPr>
      </w:pPr>
      <w:r w:rsidRPr="00B641C6">
        <w:rPr>
          <w:rFonts w:eastAsia="Times New Roman" w:cs="Times New Roman"/>
          <w:b/>
          <w:noProof/>
          <w:szCs w:val="20"/>
        </w:rPr>
        <w:t>Procedure Type:</w:t>
      </w:r>
      <w:r w:rsidRPr="00B641C6">
        <w:rPr>
          <w:rFonts w:eastAsia="Times New Roman" w:cs="Times New Roman"/>
          <w:noProof/>
          <w:szCs w:val="20"/>
        </w:rPr>
        <w:tab/>
        <w:t>Type C</w:t>
      </w:r>
    </w:p>
    <w:p w14:paraId="3DFE775A" w14:textId="618FF1A5" w:rsidR="00EB520C" w:rsidRPr="002672AF" w:rsidRDefault="00EB520C" w:rsidP="0037168C">
      <w:pPr>
        <w:pStyle w:val="Heading3"/>
      </w:pPr>
    </w:p>
    <w:p w14:paraId="500169F9" w14:textId="5FC4F811"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00B641C6" w:rsidRPr="00B641C6">
        <w:rPr>
          <w:rStyle w:val="DeletedItemNumber"/>
          <w:b/>
          <w:color w:val="358189"/>
          <w:shd w:val="clear" w:color="auto" w:fill="auto"/>
        </w:rPr>
        <w:t>32529 – Varicose veins, abolition of venous reflux by occlusion of a primary or recurrent great and small saphenous vein using cyanoacrylate adhesive</w:t>
      </w:r>
    </w:p>
    <w:p w14:paraId="6093DE53" w14:textId="77777777" w:rsidR="00B641C6" w:rsidRPr="00B641C6" w:rsidRDefault="00B641C6" w:rsidP="00B641C6">
      <w:pPr>
        <w:spacing w:before="240" w:after="240"/>
        <w:rPr>
          <w:rFonts w:eastAsia="Times New Roman" w:cs="Times New Roman"/>
          <w:iCs/>
          <w:szCs w:val="20"/>
        </w:rPr>
      </w:pPr>
      <w:r w:rsidRPr="00B641C6">
        <w:rPr>
          <w:rFonts w:eastAsia="Times New Roman" w:cs="Times New Roman"/>
          <w:b/>
          <w:bCs/>
          <w:iCs/>
          <w:noProof/>
          <w:spacing w:val="5"/>
          <w:szCs w:val="20"/>
        </w:rPr>
        <w:t>Overview:</w:t>
      </w:r>
      <w:r w:rsidRPr="00B641C6">
        <w:rPr>
          <w:rFonts w:eastAsia="Times New Roman" w:cs="Times New Roman"/>
          <w:iCs/>
          <w:color w:val="FF0000"/>
          <w:szCs w:val="20"/>
        </w:rPr>
        <w:t xml:space="preserve"> </w:t>
      </w:r>
      <w:r w:rsidRPr="00B641C6">
        <w:rPr>
          <w:rFonts w:eastAsia="Times New Roman" w:cs="Times New Roman"/>
          <w:iCs/>
          <w:szCs w:val="20"/>
        </w:rPr>
        <w:t>This item has been amended to remove the co-claiming restriction for abdominal and lower limb venography.</w:t>
      </w:r>
    </w:p>
    <w:p w14:paraId="23C51156" w14:textId="77777777" w:rsidR="00B641C6" w:rsidRPr="00B641C6" w:rsidRDefault="00B641C6" w:rsidP="00B641C6">
      <w:pPr>
        <w:spacing w:before="60" w:after="0"/>
        <w:rPr>
          <w:rFonts w:ascii="Times New Roman" w:eastAsia="Times New Roman" w:hAnsi="Times New Roman" w:cs="Times New Roman"/>
          <w:szCs w:val="20"/>
          <w:lang w:eastAsia="en-AU"/>
        </w:rPr>
      </w:pPr>
      <w:r w:rsidRPr="00B641C6">
        <w:rPr>
          <w:rFonts w:eastAsia="Times New Roman" w:cs="Times New Roman"/>
          <w:b/>
          <w:bCs/>
          <w:iCs/>
          <w:noProof/>
          <w:spacing w:val="5"/>
          <w:szCs w:val="20"/>
          <w:lang w:eastAsia="en-AU"/>
        </w:rPr>
        <w:t>Service/Descriptor:</w:t>
      </w:r>
      <w:r w:rsidRPr="00B641C6">
        <w:rPr>
          <w:rFonts w:ascii="Times New Roman" w:eastAsia="Times New Roman" w:hAnsi="Times New Roman" w:cs="Times New Roman"/>
          <w:szCs w:val="20"/>
          <w:lang w:eastAsia="en-AU"/>
        </w:rPr>
        <w:t xml:space="preserve"> </w:t>
      </w:r>
    </w:p>
    <w:p w14:paraId="5A36DB65"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and small saphenous vein (and major tributaries of saphenous veins as necessary) in one leg of a patient, using cyanoacrylate adhesive,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058B92A7"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(a) it is documented by duplex ultrasound that the great and small saphenous veins demonstrate reflux of 0.5 seconds or </w:t>
      </w:r>
      <w:proofErr w:type="gramStart"/>
      <w:r w:rsidRPr="00510FB3">
        <w:rPr>
          <w:rFonts w:ascii="Arial" w:hAnsi="Arial" w:cs="Arial"/>
        </w:rPr>
        <w:t>longer;</w:t>
      </w:r>
      <w:proofErr w:type="gramEnd"/>
    </w:p>
    <w:p w14:paraId="5685C5CB"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6501CE4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lastRenderedPageBreak/>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1152F886"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3714DCC9"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3666D606"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222D773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4542C34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2D498BC0"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7983173E"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351FA53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1A118326"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2CE118AE"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 xml:space="preserve">(c) the service does not include radiofrequency diathermy, radiofrequency ablation or </w:t>
      </w:r>
      <w:proofErr w:type="spellStart"/>
      <w:r w:rsidRPr="00510FB3">
        <w:rPr>
          <w:rFonts w:ascii="Arial" w:hAnsi="Arial" w:cs="Arial"/>
        </w:rPr>
        <w:t>endovenous</w:t>
      </w:r>
      <w:proofErr w:type="spellEnd"/>
      <w:r w:rsidRPr="00510FB3">
        <w:rPr>
          <w:rFonts w:ascii="Arial" w:hAnsi="Arial" w:cs="Arial"/>
        </w:rPr>
        <w:t xml:space="preserve"> laser </w:t>
      </w:r>
      <w:proofErr w:type="gramStart"/>
      <w:r w:rsidRPr="00510FB3">
        <w:rPr>
          <w:rFonts w:ascii="Arial" w:hAnsi="Arial" w:cs="Arial"/>
        </w:rPr>
        <w:t>therapy;</w:t>
      </w:r>
      <w:proofErr w:type="gramEnd"/>
    </w:p>
    <w:p w14:paraId="527C96D0" w14:textId="77777777" w:rsidR="00B641C6" w:rsidRPr="00510FB3" w:rsidRDefault="00B641C6" w:rsidP="00510FB3">
      <w:pPr>
        <w:pStyle w:val="Tabletext0"/>
        <w:spacing w:line="280" w:lineRule="exact"/>
        <w:ind w:left="720" w:hanging="360"/>
        <w:rPr>
          <w:rFonts w:ascii="Arial" w:hAnsi="Arial" w:cs="Arial"/>
        </w:rPr>
      </w:pPr>
      <w:r w:rsidRPr="00510FB3">
        <w:rPr>
          <w:rFonts w:ascii="Arial" w:hAnsi="Arial" w:cs="Arial"/>
        </w:rPr>
        <w:t>(d) the service is not associated with a service (on the same leg) to which any of the following items apply:</w:t>
      </w:r>
    </w:p>
    <w:p w14:paraId="10B28DF8"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2CFD25DB"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06A21655"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133F713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03E6A5D2"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4274192B"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7AF66314" w14:textId="77777777" w:rsidR="00B641C6" w:rsidRPr="00B641C6" w:rsidRDefault="00B641C6" w:rsidP="00510FB3">
      <w:pPr>
        <w:spacing w:before="60" w:after="0"/>
        <w:ind w:left="720"/>
        <w:rPr>
          <w:rFonts w:eastAsia="Times New Roman" w:cs="Arial"/>
          <w:szCs w:val="20"/>
          <w:lang w:eastAsia="en-AU"/>
        </w:rPr>
      </w:pPr>
      <w:r w:rsidRPr="00B641C6">
        <w:rPr>
          <w:rFonts w:eastAsia="Times New Roman" w:cs="Arial"/>
          <w:szCs w:val="20"/>
          <w:lang w:eastAsia="en-AU"/>
        </w:rPr>
        <w:t xml:space="preserve">     (vii) 61109</w:t>
      </w:r>
    </w:p>
    <w:p w14:paraId="5943FC03"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2027E1C6" w14:textId="77777777" w:rsidR="00B641C6" w:rsidRPr="00B641C6" w:rsidRDefault="00B641C6" w:rsidP="00B641C6">
      <w:pPr>
        <w:spacing w:before="60" w:after="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350D24E0" w14:textId="77777777" w:rsidR="00B641C6" w:rsidRPr="00B641C6" w:rsidRDefault="00B641C6" w:rsidP="00B641C6">
      <w:pPr>
        <w:spacing w:before="160"/>
        <w:rPr>
          <w:rFonts w:eastAsia="Times New Roman" w:cs="Times New Roman"/>
          <w:b/>
          <w:noProof/>
          <w:szCs w:val="20"/>
        </w:rPr>
      </w:pPr>
      <w:r w:rsidRPr="00B641C6">
        <w:rPr>
          <w:rFonts w:eastAsia="Times New Roman" w:cs="Times New Roman"/>
          <w:b/>
          <w:bCs/>
          <w:iCs/>
          <w:noProof/>
          <w:spacing w:val="5"/>
          <w:szCs w:val="20"/>
        </w:rPr>
        <w:t>MBS fee:</w:t>
      </w:r>
      <w:r w:rsidRPr="00B641C6">
        <w:rPr>
          <w:rFonts w:eastAsia="Times New Roman" w:cs="Times New Roman"/>
          <w:noProof/>
          <w:szCs w:val="20"/>
        </w:rPr>
        <w:t xml:space="preserve"> </w:t>
      </w:r>
      <w:r w:rsidRPr="00B641C6">
        <w:rPr>
          <w:rFonts w:eastAsia="Times New Roman" w:cs="Times New Roman"/>
          <w:iCs/>
          <w:szCs w:val="20"/>
        </w:rPr>
        <w:t>$838.65</w:t>
      </w:r>
    </w:p>
    <w:p w14:paraId="11C5602E" w14:textId="250B23A4" w:rsidR="00B641C6" w:rsidRPr="00B641C6" w:rsidRDefault="00B641C6" w:rsidP="00B641C6">
      <w:pPr>
        <w:spacing w:before="160"/>
        <w:rPr>
          <w:rFonts w:eastAsia="Times New Roman" w:cs="Times New Roman"/>
          <w:szCs w:val="20"/>
        </w:rPr>
      </w:pPr>
      <w:r w:rsidRPr="00B641C6">
        <w:rPr>
          <w:rFonts w:eastAsia="Times New Roman" w:cs="Times New Roman"/>
          <w:b/>
          <w:bCs/>
          <w:iCs/>
          <w:noProof/>
          <w:spacing w:val="5"/>
          <w:szCs w:val="20"/>
        </w:rPr>
        <w:t>Benefit:</w:t>
      </w:r>
      <w:r w:rsidRPr="00B641C6">
        <w:rPr>
          <w:rFonts w:eastAsia="Times New Roman" w:cs="Times New Roman"/>
          <w:noProof/>
          <w:szCs w:val="20"/>
        </w:rPr>
        <w:t xml:space="preserve"> </w:t>
      </w:r>
      <w:r w:rsidRPr="00B641C6">
        <w:rPr>
          <w:rFonts w:eastAsia="Times New Roman" w:cs="Times New Roman"/>
          <w:szCs w:val="20"/>
        </w:rPr>
        <w:t>75% = $628.99</w:t>
      </w:r>
      <w:r w:rsidRPr="00B641C6">
        <w:rPr>
          <w:rFonts w:eastAsia="Times New Roman" w:cs="Times New Roman"/>
          <w:szCs w:val="20"/>
        </w:rPr>
        <w:tab/>
        <w:t>85% = $712.85</w:t>
      </w:r>
    </w:p>
    <w:p w14:paraId="5C07708B" w14:textId="541A9916" w:rsidR="00B641C6" w:rsidRPr="00B641C6" w:rsidRDefault="00B641C6" w:rsidP="00B641C6">
      <w:pPr>
        <w:ind w:left="360" w:hanging="360"/>
        <w:rPr>
          <w:rFonts w:eastAsia="Times New Roman" w:cs="Times New Roman"/>
          <w:b/>
          <w:bCs/>
          <w:iCs/>
          <w:noProof/>
          <w:spacing w:val="5"/>
          <w:szCs w:val="20"/>
        </w:rPr>
      </w:pPr>
      <w:r w:rsidRPr="00B641C6">
        <w:rPr>
          <w:rFonts w:eastAsia="Times New Roman" w:cs="Times New Roman"/>
          <w:b/>
          <w:bCs/>
          <w:iCs/>
          <w:noProof/>
          <w:spacing w:val="5"/>
          <w:szCs w:val="20"/>
        </w:rPr>
        <w:t>Private Health Insurance Classifications:</w:t>
      </w:r>
    </w:p>
    <w:p w14:paraId="2475684D" w14:textId="77777777" w:rsidR="00B641C6" w:rsidRPr="00B641C6" w:rsidRDefault="00B641C6" w:rsidP="00B641C6">
      <w:pPr>
        <w:ind w:firstLine="720"/>
        <w:rPr>
          <w:rFonts w:eastAsia="Times New Roman" w:cs="Times New Roman"/>
          <w:szCs w:val="20"/>
        </w:rPr>
      </w:pPr>
      <w:r w:rsidRPr="00B641C6">
        <w:rPr>
          <w:rFonts w:eastAsia="Times New Roman" w:cs="Times New Roman"/>
          <w:b/>
          <w:noProof/>
          <w:szCs w:val="20"/>
        </w:rPr>
        <w:t>Clinical Category:</w:t>
      </w:r>
      <w:r w:rsidRPr="00B641C6">
        <w:rPr>
          <w:rFonts w:eastAsia="Times New Roman" w:cs="Times New Roman"/>
          <w:noProof/>
          <w:szCs w:val="20"/>
        </w:rPr>
        <w:tab/>
        <w:t>Heart and Vascular System</w:t>
      </w:r>
    </w:p>
    <w:p w14:paraId="472F29B7" w14:textId="77777777" w:rsidR="00B641C6" w:rsidRPr="00B641C6" w:rsidRDefault="00B641C6" w:rsidP="00B641C6">
      <w:pPr>
        <w:ind w:firstLine="720"/>
        <w:rPr>
          <w:rFonts w:eastAsia="Times New Roman" w:cs="Times New Roman"/>
          <w:noProof/>
          <w:szCs w:val="20"/>
        </w:rPr>
      </w:pPr>
      <w:r w:rsidRPr="00B641C6">
        <w:rPr>
          <w:rFonts w:eastAsia="Times New Roman" w:cs="Times New Roman"/>
          <w:b/>
          <w:noProof/>
          <w:szCs w:val="20"/>
        </w:rPr>
        <w:t>Procedure Type:</w:t>
      </w:r>
      <w:r w:rsidRPr="00B641C6">
        <w:rPr>
          <w:rFonts w:eastAsia="Times New Roman" w:cs="Times New Roman"/>
          <w:noProof/>
          <w:szCs w:val="20"/>
        </w:rPr>
        <w:tab/>
        <w:t>Type C</w:t>
      </w:r>
    </w:p>
    <w:p w14:paraId="4CD116F7" w14:textId="79FFE2BB" w:rsidR="0037168C" w:rsidRPr="0037168C" w:rsidRDefault="0037168C" w:rsidP="00B641C6">
      <w:pPr>
        <w:spacing w:before="240" w:after="240"/>
        <w:rPr>
          <w:rFonts w:eastAsia="Times New Roman" w:cs="Arial"/>
          <w:noProof/>
          <w:color w:val="001A70"/>
          <w:szCs w:val="20"/>
        </w:rPr>
      </w:pPr>
    </w:p>
    <w:p w14:paraId="46DA7035" w14:textId="7E3506F3" w:rsidR="0037168C" w:rsidRPr="0037168C" w:rsidRDefault="0037168C" w:rsidP="0037168C">
      <w:pPr>
        <w:spacing w:before="240" w:after="240"/>
        <w:rPr>
          <w:rFonts w:eastAsia="Times New Roman" w:cs="Arial"/>
          <w:iCs/>
          <w:szCs w:val="20"/>
        </w:rPr>
      </w:pPr>
    </w:p>
    <w:p w14:paraId="15D1F00C" w14:textId="77777777" w:rsidR="0037168C" w:rsidRPr="0037168C" w:rsidRDefault="0037168C" w:rsidP="0037168C">
      <w:pPr>
        <w:spacing w:before="240" w:after="240"/>
        <w:rPr>
          <w:rFonts w:eastAsia="Times New Roman" w:cs="Arial"/>
          <w:iCs/>
          <w:szCs w:val="20"/>
        </w:rPr>
      </w:pPr>
    </w:p>
    <w:p w14:paraId="620C155D" w14:textId="049C8753" w:rsidR="00EB520C" w:rsidRDefault="0037168C" w:rsidP="0037168C">
      <w:pPr>
        <w:spacing w:after="0" w:line="240" w:lineRule="auto"/>
        <w:rPr>
          <w:noProof/>
        </w:rPr>
      </w:pPr>
      <w:r>
        <w:rPr>
          <w:noProof/>
        </w:rPr>
        <w:br w:type="page"/>
      </w:r>
    </w:p>
    <w:p w14:paraId="17264683" w14:textId="7C83E79D" w:rsidR="00EB520C" w:rsidRDefault="00EB520C" w:rsidP="00EB520C">
      <w:r w:rsidRPr="00897D38">
        <w:lastRenderedPageBreak/>
        <w:t>To view previous item descriptors and deleted items, visit MBS Online at</w:t>
      </w:r>
      <w:r>
        <w:rPr>
          <w:color w:val="1F497D"/>
        </w:rPr>
        <w:t xml:space="preserve"> </w:t>
      </w:r>
      <w:hyperlink r:id="rId14"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p>
    <w:p w14:paraId="0CD9F7D0" w14:textId="77777777" w:rsidR="00EB520C" w:rsidRDefault="00EB520C" w:rsidP="00EB520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B597AB4" w14:textId="7396B590" w:rsidR="00EB520C" w:rsidRDefault="00EB520C" w:rsidP="00EB520C">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77C05716" w14:textId="77777777" w:rsidR="00812F38" w:rsidRPr="00EB520C" w:rsidRDefault="00812F38" w:rsidP="00EB520C">
      <w:pPr>
        <w:pStyle w:val="Disclaimer"/>
      </w:pPr>
    </w:p>
    <w:bookmarkEnd w:id="0"/>
    <w:p w14:paraId="0548DA01" w14:textId="48AD70BD" w:rsidR="00DE3441" w:rsidRDefault="00DE3441" w:rsidP="004E35C9">
      <w:pPr>
        <w:pStyle w:val="Heading2"/>
      </w:pPr>
      <w:r w:rsidRPr="007A32E7">
        <w:t xml:space="preserve">Amended item descriptors (to take effect </w:t>
      </w:r>
      <w:r w:rsidR="00812F38">
        <w:t>1</w:t>
      </w:r>
      <w:r w:rsidR="00742938">
        <w:t> </w:t>
      </w:r>
      <w:r w:rsidR="00812F38">
        <w:t>November 2022</w:t>
      </w:r>
      <w:r w:rsidRPr="007A32E7">
        <w:t>)</w:t>
      </w:r>
    </w:p>
    <w:tbl>
      <w:tblPr>
        <w:tblStyle w:val="GridTable4-Accent2"/>
        <w:tblW w:w="0" w:type="auto"/>
        <w:tblLook w:val="04A0" w:firstRow="1" w:lastRow="0" w:firstColumn="1" w:lastColumn="0" w:noHBand="0" w:noVBand="1"/>
      </w:tblPr>
      <w:tblGrid>
        <w:gridCol w:w="1068"/>
        <w:gridCol w:w="7992"/>
      </w:tblGrid>
      <w:tr w:rsidR="00DE3441" w14:paraId="2581707F" w14:textId="77777777" w:rsidTr="00554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vAlign w:val="center"/>
            <w:hideMark/>
          </w:tcPr>
          <w:p w14:paraId="4DA608D5" w14:textId="77777777" w:rsidR="00DE3441" w:rsidRDefault="00DE3441" w:rsidP="00742938">
            <w:pPr>
              <w:spacing w:before="80" w:after="80"/>
              <w:rPr>
                <w:b w:val="0"/>
                <w:bCs w:val="0"/>
                <w:lang w:eastAsia="en-AU"/>
              </w:rPr>
            </w:pPr>
            <w:r>
              <w:rPr>
                <w:lang w:eastAsia="en-AU"/>
              </w:rPr>
              <w:t xml:space="preserve">Item </w:t>
            </w:r>
          </w:p>
        </w:tc>
        <w:tc>
          <w:tcPr>
            <w:tcW w:w="7992" w:type="dxa"/>
            <w:vAlign w:val="center"/>
            <w:hideMark/>
          </w:tcPr>
          <w:p w14:paraId="75ADBEE6" w14:textId="77777777" w:rsidR="00DE3441" w:rsidRDefault="00DE3441" w:rsidP="00742938">
            <w:pPr>
              <w:spacing w:before="80" w:after="80"/>
              <w:cnfStyle w:val="100000000000" w:firstRow="1" w:lastRow="0" w:firstColumn="0" w:lastColumn="0" w:oddVBand="0" w:evenVBand="0" w:oddHBand="0" w:evenHBand="0" w:firstRowFirstColumn="0" w:firstRowLastColumn="0" w:lastRowFirstColumn="0" w:lastRowLastColumn="0"/>
              <w:rPr>
                <w:b w:val="0"/>
                <w:bCs w:val="0"/>
                <w:lang w:eastAsia="en-AU"/>
              </w:rPr>
            </w:pPr>
            <w:r>
              <w:rPr>
                <w:lang w:eastAsia="en-AU"/>
              </w:rPr>
              <w:t xml:space="preserve">Descriptor </w:t>
            </w:r>
          </w:p>
        </w:tc>
      </w:tr>
      <w:tr w:rsidR="00DE3441" w14:paraId="777C3B11"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hideMark/>
          </w:tcPr>
          <w:p w14:paraId="71C58430" w14:textId="6C361353" w:rsidR="00DE3441" w:rsidRPr="00654A14" w:rsidRDefault="00554BAF" w:rsidP="00742938">
            <w:pPr>
              <w:spacing w:before="80" w:after="80"/>
              <w:rPr>
                <w:rStyle w:val="NEWItemNumber"/>
              </w:rPr>
            </w:pPr>
            <w:r w:rsidRPr="003A0957">
              <w:rPr>
                <w:rStyle w:val="AmendedItemNumber"/>
              </w:rPr>
              <w:t>3</w:t>
            </w:r>
            <w:r w:rsidR="00FB33F7" w:rsidRPr="003A0957">
              <w:rPr>
                <w:rStyle w:val="AmendedItemNumber"/>
              </w:rPr>
              <w:t>2520</w:t>
            </w:r>
          </w:p>
        </w:tc>
        <w:tc>
          <w:tcPr>
            <w:tcW w:w="7992" w:type="dxa"/>
            <w:hideMark/>
          </w:tcPr>
          <w:p w14:paraId="16F17DAE" w14:textId="77777777" w:rsidR="00FB33F7" w:rsidRPr="00B641C6"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or small saphenous vein (and major tributaries of saphenous veins as necessary) in one leg of a patient, using a laser probe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496F3F32"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 xml:space="preserve">(a) it is documented by duplex ultrasound that the great or small saphenous vein (whichever is to be treated) of the patient demonstrates reflux of 0.5 seconds or </w:t>
            </w:r>
            <w:proofErr w:type="gramStart"/>
            <w:r w:rsidRPr="00510FB3">
              <w:rPr>
                <w:rFonts w:ascii="Arial" w:hAnsi="Arial" w:cs="Arial"/>
              </w:rPr>
              <w:t>longer;</w:t>
            </w:r>
            <w:proofErr w:type="gramEnd"/>
          </w:p>
          <w:p w14:paraId="4BD849D7"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43958D6E"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5B5F8402"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7A5832C4"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24A07494"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3AA5107B"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697619CB"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72C87C26"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104FC43B"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5F27B9D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12104B1D"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161E5641"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 xml:space="preserve">(c) the service does not include radiofrequency diathermy, radiofrequency ablation or cyanoacrylate </w:t>
            </w:r>
            <w:proofErr w:type="gramStart"/>
            <w:r w:rsidRPr="00510FB3">
              <w:rPr>
                <w:rFonts w:ascii="Arial" w:hAnsi="Arial" w:cs="Arial"/>
              </w:rPr>
              <w:t>adhesive;</w:t>
            </w:r>
            <w:proofErr w:type="gramEnd"/>
          </w:p>
          <w:p w14:paraId="24DFB05D"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(d) the service is not associated with a service (on the same leg) to which any of the following items apply:</w:t>
            </w:r>
          </w:p>
          <w:p w14:paraId="347DB4D4"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558F0913"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6B5BF27E"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4172CEC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lastRenderedPageBreak/>
              <w:t xml:space="preserve">     (iv) 60036 to </w:t>
            </w:r>
            <w:proofErr w:type="gramStart"/>
            <w:r w:rsidRPr="00B641C6">
              <w:rPr>
                <w:rFonts w:eastAsia="Times New Roman" w:cs="Arial"/>
                <w:szCs w:val="20"/>
                <w:lang w:eastAsia="en-AU"/>
              </w:rPr>
              <w:t>60045;</w:t>
            </w:r>
            <w:proofErr w:type="gramEnd"/>
          </w:p>
          <w:p w14:paraId="6C7262B4"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7B41941D"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1DDC1F23"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61109</w:t>
            </w:r>
          </w:p>
          <w:p w14:paraId="20A34C45" w14:textId="77777777" w:rsidR="00FB33F7" w:rsidRPr="00B641C6"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63C32800" w14:textId="0776A659" w:rsidR="00FB33F7" w:rsidRPr="00554BAF"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p w14:paraId="458E19AF" w14:textId="2E04B44E" w:rsidR="00DE3441" w:rsidRPr="00554BAF" w:rsidRDefault="00DE3441"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p>
        </w:tc>
      </w:tr>
      <w:tr w:rsidR="00316EFE" w14:paraId="6FF728A0" w14:textId="77777777" w:rsidTr="00316EFE">
        <w:tc>
          <w:tcPr>
            <w:cnfStyle w:val="001000000000" w:firstRow="0" w:lastRow="0" w:firstColumn="1" w:lastColumn="0" w:oddVBand="0" w:evenVBand="0" w:oddHBand="0" w:evenHBand="0" w:firstRowFirstColumn="0" w:firstRowLastColumn="0" w:lastRowFirstColumn="0" w:lastRowLastColumn="0"/>
            <w:tcW w:w="1068" w:type="dxa"/>
            <w:hideMark/>
          </w:tcPr>
          <w:p w14:paraId="73F2FBFA" w14:textId="652D5EC7" w:rsidR="00316EFE" w:rsidRDefault="00FB33F7" w:rsidP="00742938">
            <w:pPr>
              <w:spacing w:before="80" w:after="80"/>
              <w:rPr>
                <w:rStyle w:val="AmendedItemNumber"/>
              </w:rPr>
            </w:pPr>
            <w:r w:rsidRPr="003A0957">
              <w:rPr>
                <w:rStyle w:val="AmendedItemNumber"/>
              </w:rPr>
              <w:lastRenderedPageBreak/>
              <w:t>32522</w:t>
            </w:r>
          </w:p>
        </w:tc>
        <w:tc>
          <w:tcPr>
            <w:tcW w:w="7992" w:type="dxa"/>
            <w:hideMark/>
          </w:tcPr>
          <w:p w14:paraId="77CF491A" w14:textId="77777777" w:rsidR="00FB33F7" w:rsidRPr="00B641C6" w:rsidRDefault="00FB33F7" w:rsidP="00FB33F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and small saphenous vein (and major tributaries of saphenous veins as necessary) in one leg of a patient, using a laser probe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66344F99"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 xml:space="preserve">(a) it is documented by duplex ultrasound that the great and small saphenous veins of the patient demonstrate reflux of 0.5 seconds or </w:t>
            </w:r>
            <w:proofErr w:type="gramStart"/>
            <w:r w:rsidRPr="00510FB3">
              <w:rPr>
                <w:rFonts w:ascii="Arial" w:hAnsi="Arial" w:cs="Arial"/>
              </w:rPr>
              <w:t>longer;</w:t>
            </w:r>
            <w:proofErr w:type="gramEnd"/>
          </w:p>
          <w:p w14:paraId="7FDE82CF"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164D446D"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2D46BB94"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0D96D62A"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6EA2C1FA"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74F880EA"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7C767CD4"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689FB98A"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529DCBF5"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0AA65444"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29FB7B83"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2FBE1D05"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 xml:space="preserve">(c) the service does not include radiofrequency diathermy, radiofrequency ablation or cyanoacrylate </w:t>
            </w:r>
            <w:proofErr w:type="gramStart"/>
            <w:r w:rsidRPr="00510FB3">
              <w:rPr>
                <w:rFonts w:ascii="Arial" w:hAnsi="Arial" w:cs="Arial"/>
              </w:rPr>
              <w:t>adhesive;</w:t>
            </w:r>
            <w:proofErr w:type="gramEnd"/>
          </w:p>
          <w:p w14:paraId="2B6C06C9"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(d) the service is not associated with a service (on the same leg) to which any of the following items apply:</w:t>
            </w:r>
          </w:p>
          <w:p w14:paraId="6A4D08CF"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2857EB75"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4FF09D74"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5CD53C96"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7B823156"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4CABB131"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71B995DD"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61109</w:t>
            </w:r>
          </w:p>
          <w:p w14:paraId="77B74328" w14:textId="77777777" w:rsidR="00FB33F7" w:rsidRPr="00B641C6" w:rsidRDefault="00FB33F7" w:rsidP="00FB33F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681104EF" w14:textId="30AA11B9" w:rsidR="00316EFE" w:rsidRPr="00554BAF" w:rsidRDefault="00FB33F7"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tc>
      </w:tr>
      <w:tr w:rsidR="00554BAF" w14:paraId="455377A6"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466A6FA7" w14:textId="1780A16D" w:rsidR="00554BAF" w:rsidRDefault="00FB33F7" w:rsidP="00742938">
            <w:pPr>
              <w:spacing w:before="80" w:after="80"/>
              <w:rPr>
                <w:rStyle w:val="AmendedItemNumber"/>
                <w:lang w:eastAsia="en-AU"/>
              </w:rPr>
            </w:pPr>
            <w:r w:rsidRPr="003A0957">
              <w:rPr>
                <w:rStyle w:val="AmendedItemNumber"/>
              </w:rPr>
              <w:t>32523</w:t>
            </w:r>
          </w:p>
        </w:tc>
        <w:tc>
          <w:tcPr>
            <w:tcW w:w="7992" w:type="dxa"/>
          </w:tcPr>
          <w:p w14:paraId="46F4FD71" w14:textId="77777777" w:rsidR="00FB33F7" w:rsidRPr="00B641C6"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or small saphenous vein (and major tributaries of saphenous veins as necessary) in one </w:t>
            </w:r>
            <w:r w:rsidRPr="00B641C6">
              <w:rPr>
                <w:rFonts w:eastAsia="Times New Roman" w:cs="Arial"/>
                <w:szCs w:val="20"/>
                <w:lang w:eastAsia="en-AU"/>
              </w:rPr>
              <w:lastRenderedPageBreak/>
              <w:t xml:space="preserve">leg of a patient, using a radiofrequency catheter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3FABA66D"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 xml:space="preserve">(a) it is documented by duplex ultrasound that the great or small saphenous vein (whichever is to be treated) demonstrates reflux of 0.5 seconds or </w:t>
            </w:r>
            <w:proofErr w:type="gramStart"/>
            <w:r w:rsidRPr="00510FB3">
              <w:rPr>
                <w:rFonts w:ascii="Arial" w:hAnsi="Arial" w:cs="Arial"/>
              </w:rPr>
              <w:t>longer;</w:t>
            </w:r>
            <w:proofErr w:type="gramEnd"/>
          </w:p>
          <w:p w14:paraId="371C7D4A"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5AFF439E"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0DD1E609"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48728E62"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6DCD1865"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702DCFE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288CC7E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3BDCADD3"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1C053C24"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0FE0E54E"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41C9ABF7"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70D6F945"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 xml:space="preserve">(c) the service does not include </w:t>
            </w:r>
            <w:proofErr w:type="spellStart"/>
            <w:r w:rsidRPr="00510FB3">
              <w:rPr>
                <w:rFonts w:ascii="Arial" w:hAnsi="Arial" w:cs="Arial"/>
              </w:rPr>
              <w:t>endovenous</w:t>
            </w:r>
            <w:proofErr w:type="spellEnd"/>
            <w:r w:rsidRPr="00510FB3">
              <w:rPr>
                <w:rFonts w:ascii="Arial" w:hAnsi="Arial" w:cs="Arial"/>
              </w:rPr>
              <w:t xml:space="preserve"> laser therapy or cyanoacrylate </w:t>
            </w:r>
            <w:proofErr w:type="gramStart"/>
            <w:r w:rsidRPr="00510FB3">
              <w:rPr>
                <w:rFonts w:ascii="Arial" w:hAnsi="Arial" w:cs="Arial"/>
              </w:rPr>
              <w:t>adhesive;</w:t>
            </w:r>
            <w:proofErr w:type="gramEnd"/>
            <w:r w:rsidRPr="00510FB3">
              <w:rPr>
                <w:rFonts w:ascii="Arial" w:hAnsi="Arial" w:cs="Arial"/>
              </w:rPr>
              <w:t xml:space="preserve"> </w:t>
            </w:r>
          </w:p>
          <w:p w14:paraId="0225C468"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(d) the service is not associated with a service (on the same leg) to which any of the following items apply:</w:t>
            </w:r>
          </w:p>
          <w:p w14:paraId="7DEC7277"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72F03145"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039F2685"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0B9578F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004D40A5"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2EB5A8EC"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0A1E3B4F"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61109</w:t>
            </w:r>
          </w:p>
          <w:p w14:paraId="44D5F1D5" w14:textId="77777777" w:rsidR="00FB33F7" w:rsidRPr="00B641C6"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7C4A3155" w14:textId="6D69E0EB" w:rsidR="00554BAF" w:rsidRPr="00554BAF" w:rsidRDefault="00FB33F7"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tc>
      </w:tr>
      <w:tr w:rsidR="00554BAF" w14:paraId="78589FB1" w14:textId="77777777" w:rsidTr="00316EFE">
        <w:tc>
          <w:tcPr>
            <w:cnfStyle w:val="001000000000" w:firstRow="0" w:lastRow="0" w:firstColumn="1" w:lastColumn="0" w:oddVBand="0" w:evenVBand="0" w:oddHBand="0" w:evenHBand="0" w:firstRowFirstColumn="0" w:firstRowLastColumn="0" w:lastRowFirstColumn="0" w:lastRowLastColumn="0"/>
            <w:tcW w:w="1068" w:type="dxa"/>
          </w:tcPr>
          <w:p w14:paraId="78528759" w14:textId="040B6BC4" w:rsidR="00554BAF" w:rsidRDefault="00FB33F7" w:rsidP="00742938">
            <w:pPr>
              <w:spacing w:before="80" w:after="80"/>
              <w:rPr>
                <w:rStyle w:val="AmendedItemNumber"/>
                <w:lang w:eastAsia="en-AU"/>
              </w:rPr>
            </w:pPr>
            <w:r w:rsidRPr="003A0957">
              <w:rPr>
                <w:rStyle w:val="AmendedItemNumber"/>
              </w:rPr>
              <w:lastRenderedPageBreak/>
              <w:t>32526</w:t>
            </w:r>
          </w:p>
        </w:tc>
        <w:tc>
          <w:tcPr>
            <w:tcW w:w="7992" w:type="dxa"/>
          </w:tcPr>
          <w:p w14:paraId="0B18E5CE" w14:textId="77777777" w:rsidR="00FB33F7" w:rsidRPr="00B641C6" w:rsidRDefault="00FB33F7" w:rsidP="00FB33F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and small saphenous vein (and major tributaries of saphenous veins as necessary) in one leg of a patient, using a radiofrequency catheter introduced by an </w:t>
            </w:r>
            <w:proofErr w:type="spellStart"/>
            <w:r w:rsidRPr="00B641C6">
              <w:rPr>
                <w:rFonts w:eastAsia="Times New Roman" w:cs="Arial"/>
                <w:szCs w:val="20"/>
                <w:lang w:eastAsia="en-AU"/>
              </w:rPr>
              <w:t>endovenous</w:t>
            </w:r>
            <w:proofErr w:type="spellEnd"/>
            <w:r w:rsidRPr="00B641C6">
              <w:rPr>
                <w:rFonts w:eastAsia="Times New Roman" w:cs="Arial"/>
                <w:szCs w:val="20"/>
                <w:lang w:eastAsia="en-AU"/>
              </w:rPr>
              <w:t xml:space="preserve"> catheter,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5534D5E5"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 xml:space="preserve">(a) it is documented by duplex ultrasound that the great and small saphenous veins demonstrate reflux of 0.5 seconds or </w:t>
            </w:r>
            <w:proofErr w:type="gramStart"/>
            <w:r w:rsidRPr="00510FB3">
              <w:rPr>
                <w:rFonts w:ascii="Arial" w:hAnsi="Arial" w:cs="Arial"/>
              </w:rPr>
              <w:t>longer;</w:t>
            </w:r>
            <w:proofErr w:type="gramEnd"/>
          </w:p>
          <w:p w14:paraId="66FE85A9"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4D5A8B92"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25A93E73"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68CD9685"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321456DE"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5155415D"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lastRenderedPageBreak/>
              <w:t xml:space="preserve">     (v) </w:t>
            </w:r>
            <w:proofErr w:type="gramStart"/>
            <w:r w:rsidRPr="00B641C6">
              <w:rPr>
                <w:rFonts w:eastAsia="Times New Roman" w:cs="Arial"/>
                <w:szCs w:val="20"/>
                <w:lang w:eastAsia="en-AU"/>
              </w:rPr>
              <w:t>heaviness;</w:t>
            </w:r>
            <w:proofErr w:type="gramEnd"/>
          </w:p>
          <w:p w14:paraId="4EB967E6"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39D3B799"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0A3748A5"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05EA902D"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12A9C499"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15E7E88B"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 xml:space="preserve">(c) the service does not include </w:t>
            </w:r>
            <w:proofErr w:type="spellStart"/>
            <w:r w:rsidRPr="00510FB3">
              <w:rPr>
                <w:rFonts w:ascii="Arial" w:hAnsi="Arial" w:cs="Arial"/>
              </w:rPr>
              <w:t>endovenous</w:t>
            </w:r>
            <w:proofErr w:type="spellEnd"/>
            <w:r w:rsidRPr="00510FB3">
              <w:rPr>
                <w:rFonts w:ascii="Arial" w:hAnsi="Arial" w:cs="Arial"/>
              </w:rPr>
              <w:t xml:space="preserve"> laser therapy or cyanoacrylate </w:t>
            </w:r>
            <w:proofErr w:type="gramStart"/>
            <w:r w:rsidRPr="00510FB3">
              <w:rPr>
                <w:rFonts w:ascii="Arial" w:hAnsi="Arial" w:cs="Arial"/>
              </w:rPr>
              <w:t>adhesive;</w:t>
            </w:r>
            <w:proofErr w:type="gramEnd"/>
          </w:p>
          <w:p w14:paraId="7CD0D07E"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(d) the service is not associated with a service (on the same leg) to which any of the following items apply:</w:t>
            </w:r>
          </w:p>
          <w:p w14:paraId="71DB7439"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0B0691B1"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160FE4D5"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7ACA7553"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4403E8F6"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650D104A"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4136C871"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61109</w:t>
            </w:r>
          </w:p>
          <w:p w14:paraId="6DB45D8E" w14:textId="77777777" w:rsidR="00FB33F7" w:rsidRPr="00B641C6" w:rsidRDefault="00FB33F7" w:rsidP="00FB33F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111F49A3" w14:textId="3AFECC19" w:rsidR="00554BAF" w:rsidRPr="00554BAF" w:rsidRDefault="00FB33F7"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tc>
      </w:tr>
      <w:tr w:rsidR="00554BAF" w14:paraId="6025B93F"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3BA40B54" w14:textId="5EA7594A" w:rsidR="00554BAF" w:rsidRDefault="00FB33F7" w:rsidP="00742938">
            <w:pPr>
              <w:spacing w:before="80" w:after="80"/>
              <w:rPr>
                <w:rStyle w:val="AmendedItemNumber"/>
                <w:lang w:eastAsia="en-AU"/>
              </w:rPr>
            </w:pPr>
            <w:r w:rsidRPr="003A0957">
              <w:rPr>
                <w:rStyle w:val="AmendedItemNumber"/>
              </w:rPr>
              <w:lastRenderedPageBreak/>
              <w:t>32528</w:t>
            </w:r>
          </w:p>
        </w:tc>
        <w:tc>
          <w:tcPr>
            <w:tcW w:w="7992" w:type="dxa"/>
          </w:tcPr>
          <w:p w14:paraId="072B5FD6" w14:textId="77777777" w:rsidR="00FB33F7" w:rsidRPr="00B641C6"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or small saphenous vein (and major tributaries of saphenous veins as necessary) in one leg of a patient, using cyanoacrylate adhesive,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26084705"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 xml:space="preserve">(a) it is documented by duplex ultrasound that the great or small saphenous vein (whichever is to be treated) demonstrates reflux of 0.5 seconds or </w:t>
            </w:r>
            <w:proofErr w:type="gramStart"/>
            <w:r w:rsidRPr="00510FB3">
              <w:rPr>
                <w:rFonts w:ascii="Arial" w:hAnsi="Arial" w:cs="Arial"/>
              </w:rPr>
              <w:t>longer;</w:t>
            </w:r>
            <w:proofErr w:type="gramEnd"/>
          </w:p>
          <w:p w14:paraId="26996016"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6507FA97"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7E256172"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7B185682"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6FBBC26B"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111E7331"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5835DD11"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256EACD8"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21E9A1E1"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1AF3EC3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1AB8B0CD"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3A636743"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 xml:space="preserve">(c) the service does not include radiofrequency diathermy, radiofrequency ablation or </w:t>
            </w:r>
            <w:proofErr w:type="spellStart"/>
            <w:r w:rsidRPr="00510FB3">
              <w:rPr>
                <w:rFonts w:ascii="Arial" w:hAnsi="Arial" w:cs="Arial"/>
              </w:rPr>
              <w:t>endovenous</w:t>
            </w:r>
            <w:proofErr w:type="spellEnd"/>
            <w:r w:rsidRPr="00510FB3">
              <w:rPr>
                <w:rFonts w:ascii="Arial" w:hAnsi="Arial" w:cs="Arial"/>
              </w:rPr>
              <w:t xml:space="preserve"> laser </w:t>
            </w:r>
            <w:proofErr w:type="gramStart"/>
            <w:r w:rsidRPr="00510FB3">
              <w:rPr>
                <w:rFonts w:ascii="Arial" w:hAnsi="Arial" w:cs="Arial"/>
              </w:rPr>
              <w:t>therapy;</w:t>
            </w:r>
            <w:proofErr w:type="gramEnd"/>
          </w:p>
          <w:p w14:paraId="127D576D" w14:textId="77777777" w:rsidR="00FB33F7" w:rsidRPr="00510FB3" w:rsidRDefault="00FB33F7" w:rsidP="00FB33F7">
            <w:pPr>
              <w:pStyle w:val="Tabletext0"/>
              <w:spacing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510FB3">
              <w:rPr>
                <w:rFonts w:ascii="Arial" w:hAnsi="Arial" w:cs="Arial"/>
              </w:rPr>
              <w:t>(d) the service is not associated with a service (on the same leg) to which any of the following items apply:</w:t>
            </w:r>
          </w:p>
          <w:p w14:paraId="6D8F9B28"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lastRenderedPageBreak/>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39402DF7"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6E302DE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495CDFB6"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0AFF3458"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7B87C4AB"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2290D6E0" w14:textId="77777777" w:rsidR="00FB33F7" w:rsidRPr="00B641C6" w:rsidRDefault="00FB33F7" w:rsidP="00FB33F7">
            <w:pPr>
              <w:spacing w:before="60" w:after="0"/>
              <w:ind w:left="72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61109</w:t>
            </w:r>
          </w:p>
          <w:p w14:paraId="29900181" w14:textId="77777777" w:rsidR="00FB33F7" w:rsidRPr="00B641C6" w:rsidRDefault="00FB33F7" w:rsidP="00FB33F7">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The service </w:t>
            </w:r>
            <w:proofErr w:type="gramStart"/>
            <w:r w:rsidRPr="00B641C6">
              <w:rPr>
                <w:rFonts w:eastAsia="Times New Roman" w:cs="Arial"/>
                <w:szCs w:val="20"/>
                <w:lang w:eastAsia="en-AU"/>
              </w:rPr>
              <w:t>include</w:t>
            </w:r>
            <w:proofErr w:type="gramEnd"/>
            <w:r w:rsidRPr="00B641C6">
              <w:rPr>
                <w:rFonts w:eastAsia="Times New Roman" w:cs="Arial"/>
                <w:szCs w:val="20"/>
                <w:lang w:eastAsia="en-AU"/>
              </w:rPr>
              <w:t xml:space="preserve"> all preparation and immediate clinical aftercare (including excision or injection of either tributaries or incompetent perforating veins, or both)</w:t>
            </w:r>
          </w:p>
          <w:p w14:paraId="1F5377C0" w14:textId="6BB44A01" w:rsidR="00554BAF" w:rsidRPr="00554BAF" w:rsidRDefault="00FB33F7"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tc>
      </w:tr>
      <w:tr w:rsidR="00554BAF" w14:paraId="6289285F" w14:textId="77777777" w:rsidTr="00316EFE">
        <w:tc>
          <w:tcPr>
            <w:cnfStyle w:val="001000000000" w:firstRow="0" w:lastRow="0" w:firstColumn="1" w:lastColumn="0" w:oddVBand="0" w:evenVBand="0" w:oddHBand="0" w:evenHBand="0" w:firstRowFirstColumn="0" w:firstRowLastColumn="0" w:lastRowFirstColumn="0" w:lastRowLastColumn="0"/>
            <w:tcW w:w="1068" w:type="dxa"/>
          </w:tcPr>
          <w:p w14:paraId="5D37CAC6" w14:textId="754E7D4D" w:rsidR="00554BAF" w:rsidRDefault="00FB33F7" w:rsidP="00742938">
            <w:pPr>
              <w:spacing w:before="80" w:after="80"/>
              <w:rPr>
                <w:rStyle w:val="AmendedItemNumber"/>
                <w:lang w:eastAsia="en-AU"/>
              </w:rPr>
            </w:pPr>
            <w:r w:rsidRPr="003A0957">
              <w:rPr>
                <w:rStyle w:val="AmendedItemNumber"/>
              </w:rPr>
              <w:lastRenderedPageBreak/>
              <w:t>32529</w:t>
            </w:r>
          </w:p>
        </w:tc>
        <w:tc>
          <w:tcPr>
            <w:tcW w:w="7992" w:type="dxa"/>
          </w:tcPr>
          <w:p w14:paraId="07F60B57" w14:textId="77777777" w:rsidR="00FB33F7" w:rsidRPr="00B641C6" w:rsidRDefault="00FB33F7" w:rsidP="00FB33F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Varicose veins, abolition of venous reflux by occlusion of a primary or recurrent great and small saphenous vein (and major tributaries of saphenous veins as necessary) in one leg of a patient, using cyanoacrylate adhesive, if </w:t>
            </w:r>
            <w:proofErr w:type="gramStart"/>
            <w:r w:rsidRPr="00B641C6">
              <w:rPr>
                <w:rFonts w:eastAsia="Times New Roman" w:cs="Arial"/>
                <w:szCs w:val="20"/>
                <w:lang w:eastAsia="en-AU"/>
              </w:rPr>
              <w:t>all of</w:t>
            </w:r>
            <w:proofErr w:type="gramEnd"/>
            <w:r w:rsidRPr="00B641C6">
              <w:rPr>
                <w:rFonts w:eastAsia="Times New Roman" w:cs="Arial"/>
                <w:szCs w:val="20"/>
                <w:lang w:eastAsia="en-AU"/>
              </w:rPr>
              <w:t xml:space="preserve"> the following apply:</w:t>
            </w:r>
          </w:p>
          <w:p w14:paraId="051DB7D0"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 xml:space="preserve">(a) it is documented by duplex ultrasound that the great and small saphenous veins demonstrate reflux of 0.5 seconds or </w:t>
            </w:r>
            <w:proofErr w:type="gramStart"/>
            <w:r w:rsidRPr="00510FB3">
              <w:rPr>
                <w:rFonts w:ascii="Arial" w:hAnsi="Arial" w:cs="Arial"/>
              </w:rPr>
              <w:t>longer;</w:t>
            </w:r>
            <w:proofErr w:type="gramEnd"/>
          </w:p>
          <w:p w14:paraId="60216AAC"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(b) the patient has significant signs or symptoms (including one or more of the following signs or symptoms) attributable to venous reflux:</w:t>
            </w:r>
          </w:p>
          <w:p w14:paraId="7D062697"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w:t>
            </w:r>
            <w:proofErr w:type="gramStart"/>
            <w:r w:rsidRPr="00B641C6">
              <w:rPr>
                <w:rFonts w:eastAsia="Times New Roman" w:cs="Arial"/>
                <w:szCs w:val="20"/>
                <w:lang w:eastAsia="en-AU"/>
              </w:rPr>
              <w:t>ache;</w:t>
            </w:r>
            <w:proofErr w:type="gramEnd"/>
          </w:p>
          <w:p w14:paraId="70037473"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pain;</w:t>
            </w:r>
            <w:proofErr w:type="gramEnd"/>
          </w:p>
          <w:p w14:paraId="4F975AE2"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w:t>
            </w:r>
            <w:proofErr w:type="gramStart"/>
            <w:r w:rsidRPr="00B641C6">
              <w:rPr>
                <w:rFonts w:eastAsia="Times New Roman" w:cs="Arial"/>
                <w:szCs w:val="20"/>
                <w:lang w:eastAsia="en-AU"/>
              </w:rPr>
              <w:t>tightness;</w:t>
            </w:r>
            <w:proofErr w:type="gramEnd"/>
          </w:p>
          <w:p w14:paraId="7C867AB9"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skin </w:t>
            </w:r>
            <w:proofErr w:type="gramStart"/>
            <w:r w:rsidRPr="00B641C6">
              <w:rPr>
                <w:rFonts w:eastAsia="Times New Roman" w:cs="Arial"/>
                <w:szCs w:val="20"/>
                <w:lang w:eastAsia="en-AU"/>
              </w:rPr>
              <w:t>irritation;</w:t>
            </w:r>
            <w:proofErr w:type="gramEnd"/>
          </w:p>
          <w:p w14:paraId="4E1EF741"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w:t>
            </w:r>
            <w:proofErr w:type="gramStart"/>
            <w:r w:rsidRPr="00B641C6">
              <w:rPr>
                <w:rFonts w:eastAsia="Times New Roman" w:cs="Arial"/>
                <w:szCs w:val="20"/>
                <w:lang w:eastAsia="en-AU"/>
              </w:rPr>
              <w:t>heaviness;</w:t>
            </w:r>
            <w:proofErr w:type="gramEnd"/>
          </w:p>
          <w:p w14:paraId="15004FC2"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muscle </w:t>
            </w:r>
            <w:proofErr w:type="gramStart"/>
            <w:r w:rsidRPr="00B641C6">
              <w:rPr>
                <w:rFonts w:eastAsia="Times New Roman" w:cs="Arial"/>
                <w:szCs w:val="20"/>
                <w:lang w:eastAsia="en-AU"/>
              </w:rPr>
              <w:t>cramps;</w:t>
            </w:r>
            <w:proofErr w:type="gramEnd"/>
          </w:p>
          <w:p w14:paraId="48008278"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limb </w:t>
            </w:r>
            <w:proofErr w:type="gramStart"/>
            <w:r w:rsidRPr="00B641C6">
              <w:rPr>
                <w:rFonts w:eastAsia="Times New Roman" w:cs="Arial"/>
                <w:szCs w:val="20"/>
                <w:lang w:eastAsia="en-AU"/>
              </w:rPr>
              <w:t>swelling;</w:t>
            </w:r>
            <w:proofErr w:type="gramEnd"/>
          </w:p>
          <w:p w14:paraId="569A09E3"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(viii) </w:t>
            </w:r>
            <w:proofErr w:type="gramStart"/>
            <w:r w:rsidRPr="00B641C6">
              <w:rPr>
                <w:rFonts w:eastAsia="Times New Roman" w:cs="Arial"/>
                <w:szCs w:val="20"/>
                <w:lang w:eastAsia="en-AU"/>
              </w:rPr>
              <w:t>discolouration;</w:t>
            </w:r>
            <w:proofErr w:type="gramEnd"/>
          </w:p>
          <w:p w14:paraId="6E7A3090"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(ix) </w:t>
            </w:r>
            <w:proofErr w:type="gramStart"/>
            <w:r w:rsidRPr="00B641C6">
              <w:rPr>
                <w:rFonts w:eastAsia="Times New Roman" w:cs="Arial"/>
                <w:szCs w:val="20"/>
                <w:lang w:eastAsia="en-AU"/>
              </w:rPr>
              <w:t>discomfort;</w:t>
            </w:r>
            <w:proofErr w:type="gramEnd"/>
          </w:p>
          <w:p w14:paraId="60A6021E"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(x) any other signs or symptoms attributable to venous </w:t>
            </w:r>
            <w:proofErr w:type="gramStart"/>
            <w:r w:rsidRPr="00B641C6">
              <w:rPr>
                <w:rFonts w:eastAsia="Times New Roman" w:cs="Arial"/>
                <w:szCs w:val="20"/>
                <w:lang w:eastAsia="en-AU"/>
              </w:rPr>
              <w:t>dysfunction;</w:t>
            </w:r>
            <w:proofErr w:type="gramEnd"/>
          </w:p>
          <w:p w14:paraId="5BAC11D6"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 xml:space="preserve">(c) the service does not include radiofrequency diathermy, radiofrequency ablation or </w:t>
            </w:r>
            <w:proofErr w:type="spellStart"/>
            <w:r w:rsidRPr="00510FB3">
              <w:rPr>
                <w:rFonts w:ascii="Arial" w:hAnsi="Arial" w:cs="Arial"/>
              </w:rPr>
              <w:t>endovenous</w:t>
            </w:r>
            <w:proofErr w:type="spellEnd"/>
            <w:r w:rsidRPr="00510FB3">
              <w:rPr>
                <w:rFonts w:ascii="Arial" w:hAnsi="Arial" w:cs="Arial"/>
              </w:rPr>
              <w:t xml:space="preserve"> laser </w:t>
            </w:r>
            <w:proofErr w:type="gramStart"/>
            <w:r w:rsidRPr="00510FB3">
              <w:rPr>
                <w:rFonts w:ascii="Arial" w:hAnsi="Arial" w:cs="Arial"/>
              </w:rPr>
              <w:t>therapy;</w:t>
            </w:r>
            <w:proofErr w:type="gramEnd"/>
          </w:p>
          <w:p w14:paraId="73352FE2" w14:textId="77777777" w:rsidR="00FB33F7" w:rsidRPr="00510FB3" w:rsidRDefault="00FB33F7" w:rsidP="00FB33F7">
            <w:pPr>
              <w:pStyle w:val="Tabletext0"/>
              <w:spacing w:line="280" w:lineRule="exact"/>
              <w:ind w:left="720" w:hanging="360"/>
              <w:cnfStyle w:val="000000000000" w:firstRow="0" w:lastRow="0" w:firstColumn="0" w:lastColumn="0" w:oddVBand="0" w:evenVBand="0" w:oddHBand="0" w:evenHBand="0" w:firstRowFirstColumn="0" w:firstRowLastColumn="0" w:lastRowFirstColumn="0" w:lastRowLastColumn="0"/>
              <w:rPr>
                <w:rFonts w:ascii="Arial" w:hAnsi="Arial" w:cs="Arial"/>
              </w:rPr>
            </w:pPr>
            <w:r w:rsidRPr="00510FB3">
              <w:rPr>
                <w:rFonts w:ascii="Arial" w:hAnsi="Arial" w:cs="Arial"/>
              </w:rPr>
              <w:t>(d) the service is not associated with a service (on the same leg) to which any of the following items apply:</w:t>
            </w:r>
          </w:p>
          <w:p w14:paraId="5A7AD594"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w:t>
            </w:r>
            <w:proofErr w:type="spellStart"/>
            <w:r w:rsidRPr="00B641C6">
              <w:rPr>
                <w:rFonts w:eastAsia="Times New Roman" w:cs="Arial"/>
                <w:szCs w:val="20"/>
                <w:lang w:eastAsia="en-AU"/>
              </w:rPr>
              <w:t>i</w:t>
            </w:r>
            <w:proofErr w:type="spellEnd"/>
            <w:r w:rsidRPr="00B641C6">
              <w:rPr>
                <w:rFonts w:eastAsia="Times New Roman" w:cs="Arial"/>
                <w:szCs w:val="20"/>
                <w:lang w:eastAsia="en-AU"/>
              </w:rPr>
              <w:t xml:space="preserve">) 32500 to </w:t>
            </w:r>
            <w:proofErr w:type="gramStart"/>
            <w:r w:rsidRPr="00B641C6">
              <w:rPr>
                <w:rFonts w:eastAsia="Times New Roman" w:cs="Arial"/>
                <w:szCs w:val="20"/>
                <w:lang w:eastAsia="en-AU"/>
              </w:rPr>
              <w:t>32507;</w:t>
            </w:r>
            <w:proofErr w:type="gramEnd"/>
          </w:p>
          <w:p w14:paraId="35607EEF"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 </w:t>
            </w:r>
            <w:proofErr w:type="gramStart"/>
            <w:r w:rsidRPr="00B641C6">
              <w:rPr>
                <w:rFonts w:eastAsia="Times New Roman" w:cs="Arial"/>
                <w:szCs w:val="20"/>
                <w:lang w:eastAsia="en-AU"/>
              </w:rPr>
              <w:t>35200;</w:t>
            </w:r>
            <w:proofErr w:type="gramEnd"/>
          </w:p>
          <w:p w14:paraId="51F26D71"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(iii) 59970 to </w:t>
            </w:r>
            <w:proofErr w:type="gramStart"/>
            <w:r w:rsidRPr="00B641C6">
              <w:rPr>
                <w:rFonts w:eastAsia="Times New Roman" w:cs="Arial"/>
                <w:szCs w:val="20"/>
                <w:lang w:eastAsia="en-AU"/>
              </w:rPr>
              <w:t>60021;</w:t>
            </w:r>
            <w:proofErr w:type="gramEnd"/>
          </w:p>
          <w:p w14:paraId="5C5D60FD"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(iv) 60036 to </w:t>
            </w:r>
            <w:proofErr w:type="gramStart"/>
            <w:r w:rsidRPr="00B641C6">
              <w:rPr>
                <w:rFonts w:eastAsia="Times New Roman" w:cs="Arial"/>
                <w:szCs w:val="20"/>
                <w:lang w:eastAsia="en-AU"/>
              </w:rPr>
              <w:t>60045;</w:t>
            </w:r>
            <w:proofErr w:type="gramEnd"/>
          </w:p>
          <w:p w14:paraId="055EBB0E"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 60060 to </w:t>
            </w:r>
            <w:proofErr w:type="gramStart"/>
            <w:r w:rsidRPr="00B641C6">
              <w:rPr>
                <w:rFonts w:eastAsia="Times New Roman" w:cs="Arial"/>
                <w:szCs w:val="20"/>
                <w:lang w:eastAsia="en-AU"/>
              </w:rPr>
              <w:t>60078;</w:t>
            </w:r>
            <w:proofErr w:type="gramEnd"/>
          </w:p>
          <w:p w14:paraId="1E3AC634"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 60500 to </w:t>
            </w:r>
            <w:proofErr w:type="gramStart"/>
            <w:r w:rsidRPr="00B641C6">
              <w:rPr>
                <w:rFonts w:eastAsia="Times New Roman" w:cs="Arial"/>
                <w:szCs w:val="20"/>
                <w:lang w:eastAsia="en-AU"/>
              </w:rPr>
              <w:t>60509;</w:t>
            </w:r>
            <w:proofErr w:type="gramEnd"/>
          </w:p>
          <w:p w14:paraId="4FD2829F" w14:textId="77777777" w:rsidR="00FB33F7" w:rsidRPr="00B641C6" w:rsidRDefault="00FB33F7" w:rsidP="00FB33F7">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 xml:space="preserve">     (vii) 61109</w:t>
            </w:r>
          </w:p>
          <w:p w14:paraId="59E9DD69" w14:textId="77777777" w:rsidR="00FB33F7" w:rsidRPr="00B641C6" w:rsidRDefault="00FB33F7" w:rsidP="00FB33F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The service includes all preparation and immediate clinical aftercare (including excision or injection of either tributaries or incompetent perforating veins, or both)</w:t>
            </w:r>
          </w:p>
          <w:p w14:paraId="406AF6C1" w14:textId="56F5D5A8" w:rsidR="00554BAF" w:rsidRPr="00554BAF" w:rsidRDefault="00FB33F7"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B641C6">
              <w:rPr>
                <w:rFonts w:eastAsia="Times New Roman" w:cs="Arial"/>
                <w:szCs w:val="20"/>
                <w:lang w:eastAsia="en-AU"/>
              </w:rPr>
              <w:t>(</w:t>
            </w:r>
            <w:proofErr w:type="spellStart"/>
            <w:r w:rsidRPr="00B641C6">
              <w:rPr>
                <w:rFonts w:eastAsia="Times New Roman" w:cs="Arial"/>
                <w:szCs w:val="20"/>
                <w:lang w:eastAsia="en-AU"/>
              </w:rPr>
              <w:t>Anaes</w:t>
            </w:r>
            <w:proofErr w:type="spellEnd"/>
            <w:r w:rsidRPr="00B641C6">
              <w:rPr>
                <w:rFonts w:eastAsia="Times New Roman" w:cs="Arial"/>
                <w:szCs w:val="20"/>
                <w:lang w:eastAsia="en-AU"/>
              </w:rPr>
              <w:t>.)</w:t>
            </w:r>
          </w:p>
        </w:tc>
      </w:tr>
    </w:tbl>
    <w:p w14:paraId="575A03F1" w14:textId="77777777" w:rsidR="009040E9" w:rsidRPr="009040E9" w:rsidRDefault="009040E9" w:rsidP="00654A14">
      <w:pPr>
        <w:pStyle w:val="Heading2"/>
      </w:pPr>
    </w:p>
    <w:sectPr w:rsidR="009040E9" w:rsidRPr="009040E9" w:rsidSect="002256AD">
      <w:headerReference w:type="default" r:id="rId15"/>
      <w:footerReference w:type="default" r:id="rId16"/>
      <w:headerReference w:type="first" r:id="rId17"/>
      <w:footerReference w:type="first" r:id="rId1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B065" w14:textId="77777777" w:rsidR="001B1575" w:rsidRDefault="001B1575" w:rsidP="006B56BB">
      <w:r>
        <w:separator/>
      </w:r>
    </w:p>
    <w:p w14:paraId="21F2C4AC" w14:textId="77777777" w:rsidR="001B1575" w:rsidRDefault="001B1575"/>
  </w:endnote>
  <w:endnote w:type="continuationSeparator" w:id="0">
    <w:p w14:paraId="4D549DD2" w14:textId="77777777" w:rsidR="001B1575" w:rsidRDefault="001B1575" w:rsidP="006B56BB">
      <w:r>
        <w:continuationSeparator/>
      </w:r>
    </w:p>
    <w:p w14:paraId="42376E76" w14:textId="77777777" w:rsidR="001B1575" w:rsidRDefault="001B1575"/>
  </w:endnote>
  <w:endnote w:type="continuationNotice" w:id="1">
    <w:p w14:paraId="77282E92" w14:textId="77777777" w:rsidR="001B1575" w:rsidRDefault="001B1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4A100627" w:rsidR="00EB520C" w:rsidRPr="00C64B9E" w:rsidRDefault="00A12987" w:rsidP="00C64B9E">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p>
  <w:p w14:paraId="2B30D25D" w14:textId="3C0780AE" w:rsidR="00EB520C" w:rsidRPr="00C64B9E" w:rsidRDefault="00B641C6" w:rsidP="00C64B9E">
    <w:pPr>
      <w:tabs>
        <w:tab w:val="center" w:pos="4513"/>
        <w:tab w:val="right" w:pos="10466"/>
      </w:tabs>
      <w:spacing w:after="0" w:line="240" w:lineRule="auto"/>
      <w:rPr>
        <w:color w:val="3F4A75" w:themeColor="text2"/>
        <w:sz w:val="16"/>
      </w:rPr>
    </w:pPr>
    <w:r w:rsidRPr="00B641C6">
      <w:rPr>
        <w:b/>
        <w:color w:val="3F4A75" w:themeColor="text2"/>
        <w:sz w:val="16"/>
      </w:rPr>
      <w:t>Amendments to MBS varicose vein items</w:t>
    </w:r>
    <w:r>
      <w:rPr>
        <w:b/>
        <w:color w:val="3F4A75" w:themeColor="text2"/>
        <w:sz w:val="16"/>
      </w:rPr>
      <w:t xml:space="preserve"> </w:t>
    </w:r>
    <w:r w:rsidR="00EB520C" w:rsidRPr="00C64B9E">
      <w:rPr>
        <w:b/>
        <w:color w:val="3F4A75" w:themeColor="text2"/>
        <w:sz w:val="16"/>
      </w:rPr>
      <w:t xml:space="preserve">–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B02FFB2" w14:textId="77777777" w:rsidR="00EB520C" w:rsidRDefault="00A12987" w:rsidP="007A3517">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p>
  <w:p w14:paraId="0D181533" w14:textId="1269A5DB" w:rsidR="00EB520C" w:rsidRPr="005B7573" w:rsidRDefault="00EB520C" w:rsidP="005B7573">
    <w:pPr>
      <w:tabs>
        <w:tab w:val="center" w:pos="4513"/>
        <w:tab w:val="right" w:pos="9026"/>
      </w:tabs>
      <w:spacing w:after="0" w:line="240" w:lineRule="auto"/>
      <w:rPr>
        <w:color w:val="3F4A75" w:themeColor="text2"/>
        <w:sz w:val="16"/>
      </w:rPr>
    </w:pPr>
    <w:bookmarkStart w:id="3" w:name="_Hlk6912109"/>
    <w:bookmarkStart w:id="4" w:name="_Hlk6912110"/>
    <w:r w:rsidRPr="005B7573">
      <w:rPr>
        <w:color w:val="3F4A75" w:themeColor="text2"/>
        <w:sz w:val="16"/>
      </w:rPr>
      <w:t>Last updated</w:t>
    </w:r>
    <w:r>
      <w:rPr>
        <w:color w:val="3F4A75" w:themeColor="text2"/>
        <w:sz w:val="16"/>
      </w:rPr>
      <w:t xml:space="preserve"> – </w:t>
    </w:r>
    <w:bookmarkEnd w:id="3"/>
    <w:bookmarkEnd w:id="4"/>
    <w:r w:rsidR="004F4475">
      <w:rPr>
        <w:color w:val="3F4A75" w:themeColor="text2"/>
        <w:sz w:val="16"/>
      </w:rPr>
      <w:t>27</w:t>
    </w:r>
    <w:r w:rsidR="00123827">
      <w:rPr>
        <w:color w:val="3F4A75" w:themeColor="text2"/>
        <w:sz w:val="16"/>
      </w:rPr>
      <w:t xml:space="preserve"> September</w:t>
    </w:r>
    <w:r w:rsidR="002A0A76">
      <w:rPr>
        <w:color w:val="3F4A75" w:themeColor="text2"/>
        <w:sz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94106D" w:rsidRPr="00C64B9E" w:rsidRDefault="00A12987"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0133BAB9" w:rsidR="0094106D" w:rsidRPr="00C64B9E" w:rsidRDefault="00B641C6" w:rsidP="0094106D">
    <w:pPr>
      <w:tabs>
        <w:tab w:val="center" w:pos="4513"/>
        <w:tab w:val="right" w:pos="10466"/>
      </w:tabs>
      <w:spacing w:after="0" w:line="240" w:lineRule="auto"/>
      <w:rPr>
        <w:color w:val="3F4A75" w:themeColor="text2"/>
        <w:sz w:val="16"/>
      </w:rPr>
    </w:pPr>
    <w:r w:rsidRPr="00B641C6">
      <w:rPr>
        <w:b/>
        <w:color w:val="3F4A75" w:themeColor="text2"/>
        <w:sz w:val="16"/>
      </w:rPr>
      <w:t>Amendments to MBS varicose vein items</w:t>
    </w:r>
    <w:r>
      <w:rPr>
        <w:b/>
        <w:color w:val="3F4A75" w:themeColor="text2"/>
        <w:sz w:val="16"/>
      </w:rPr>
      <w:t xml:space="preserve"> </w:t>
    </w:r>
    <w:r w:rsidR="0094106D" w:rsidRPr="00C64B9E">
      <w:rPr>
        <w:b/>
        <w:color w:val="3F4A75" w:themeColor="text2"/>
        <w:sz w:val="16"/>
      </w:rPr>
      <w:t xml:space="preserve">–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1640E9B2" w14:textId="77777777" w:rsidR="0094106D" w:rsidRDefault="00A12987" w:rsidP="0094106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7B2413DD" w:rsidR="007A3517" w:rsidRPr="0094106D" w:rsidRDefault="0094106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4F4475">
      <w:rPr>
        <w:color w:val="3F4A75" w:themeColor="text2"/>
        <w:sz w:val="16"/>
      </w:rPr>
      <w:t>27</w:t>
    </w:r>
    <w:r w:rsidR="00123827">
      <w:rPr>
        <w:color w:val="3F4A75" w:themeColor="text2"/>
        <w:sz w:val="16"/>
      </w:rPr>
      <w:t xml:space="preserve"> September</w:t>
    </w:r>
    <w:r w:rsidR="006D24EF">
      <w:rPr>
        <w:color w:val="3F4A75" w:themeColor="text2"/>
        <w:sz w:val="16"/>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7A3517" w:rsidRPr="00C64B9E" w:rsidRDefault="00A12987"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7A3517" w:rsidRPr="00C64B9E">
      <w:rPr>
        <w:color w:val="3F4A75" w:themeColor="text2"/>
        <w:sz w:val="16"/>
      </w:rPr>
      <w:t>Medicare Benefits Schedule</w:t>
    </w:r>
  </w:p>
  <w:p w14:paraId="4AC7D8D4" w14:textId="087FBD74" w:rsidR="007A3517" w:rsidRPr="00C64B9E" w:rsidRDefault="00B641C6" w:rsidP="007A3517">
    <w:pPr>
      <w:tabs>
        <w:tab w:val="center" w:pos="4513"/>
        <w:tab w:val="right" w:pos="10466"/>
      </w:tabs>
      <w:spacing w:after="0" w:line="240" w:lineRule="auto"/>
      <w:rPr>
        <w:color w:val="3F4A75" w:themeColor="text2"/>
        <w:sz w:val="16"/>
      </w:rPr>
    </w:pPr>
    <w:r w:rsidRPr="00B641C6">
      <w:rPr>
        <w:b/>
        <w:color w:val="3F4A75" w:themeColor="text2"/>
        <w:sz w:val="16"/>
      </w:rPr>
      <w:t>Amendments to MBS varicose vein items</w:t>
    </w:r>
    <w:r>
      <w:rPr>
        <w:b/>
        <w:color w:val="3F4A75" w:themeColor="text2"/>
        <w:sz w:val="16"/>
      </w:rPr>
      <w:t xml:space="preserve"> </w:t>
    </w:r>
    <w:r w:rsidR="007A3517" w:rsidRPr="00C64B9E">
      <w:rPr>
        <w:b/>
        <w:color w:val="3F4A75" w:themeColor="text2"/>
        <w:sz w:val="16"/>
      </w:rPr>
      <w:t xml:space="preserve">–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A12987" w:rsidP="007A351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7201C060"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4F4475">
      <w:rPr>
        <w:color w:val="3F4A75" w:themeColor="text2"/>
        <w:sz w:val="16"/>
      </w:rPr>
      <w:t>27</w:t>
    </w:r>
    <w:r w:rsidR="00123827">
      <w:rPr>
        <w:color w:val="3F4A75" w:themeColor="text2"/>
        <w:sz w:val="16"/>
      </w:rPr>
      <w:t xml:space="preserve"> September</w:t>
    </w:r>
    <w:r w:rsidR="00554BAF">
      <w:rPr>
        <w:color w:val="3F4A75" w:themeColor="text2"/>
        <w:sz w:val="16"/>
      </w:rPr>
      <w:t xml:space="preserve"> 2022</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1980" w14:textId="77777777" w:rsidR="001B1575" w:rsidRDefault="001B1575" w:rsidP="006B56BB">
      <w:r>
        <w:separator/>
      </w:r>
    </w:p>
    <w:p w14:paraId="2765225C" w14:textId="77777777" w:rsidR="001B1575" w:rsidRDefault="001B1575"/>
  </w:footnote>
  <w:footnote w:type="continuationSeparator" w:id="0">
    <w:p w14:paraId="5E3887DB" w14:textId="77777777" w:rsidR="001B1575" w:rsidRDefault="001B1575" w:rsidP="006B56BB">
      <w:r>
        <w:continuationSeparator/>
      </w:r>
    </w:p>
    <w:p w14:paraId="39C0C3E3" w14:textId="77777777" w:rsidR="001B1575" w:rsidRDefault="001B1575"/>
  </w:footnote>
  <w:footnote w:type="continuationNotice" w:id="1">
    <w:p w14:paraId="12698548" w14:textId="77777777" w:rsidR="001B1575" w:rsidRDefault="001B1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inline distT="0" distB="0" distL="0" distR="0" wp14:anchorId="0AD2CBA9" wp14:editId="2F01BB81">
          <wp:extent cx="5759450" cy="941705"/>
          <wp:effectExtent l="0" t="0" r="0" b="0"/>
          <wp:docPr id="4" name="Picture 4" descr="Logo and banner for the Australian Government Department of Health and Aged C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nd banner for the Australian Government Department of Health and Aged Care">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3E54" w14:textId="77777777" w:rsidR="00473E3F" w:rsidRPr="00654A14" w:rsidRDefault="00473E3F" w:rsidP="00654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3713F7"/>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345E503C"/>
    <w:lvl w:ilvl="0" w:tplc="78586458">
      <w:start w:val="1"/>
      <w:numFmt w:val="bullet"/>
      <w:pStyle w:val="RecommendationsBullets"/>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FB70DF"/>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E95E4F"/>
    <w:multiLevelType w:val="hybridMultilevel"/>
    <w:tmpl w:val="9DFEC83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53491F"/>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A0A58"/>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80FB1"/>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5"/>
  </w:num>
  <w:num w:numId="4">
    <w:abstractNumId w:val="8"/>
  </w:num>
  <w:num w:numId="5">
    <w:abstractNumId w:val="8"/>
    <w:lvlOverride w:ilvl="0">
      <w:startOverride w:val="1"/>
    </w:lvlOverride>
  </w:num>
  <w:num w:numId="6">
    <w:abstractNumId w:val="10"/>
  </w:num>
  <w:num w:numId="7">
    <w:abstractNumId w:val="18"/>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7"/>
  </w:num>
  <w:num w:numId="17">
    <w:abstractNumId w:val="11"/>
  </w:num>
  <w:num w:numId="18">
    <w:abstractNumId w:val="14"/>
  </w:num>
  <w:num w:numId="19">
    <w:abstractNumId w:val="17"/>
  </w:num>
  <w:num w:numId="20">
    <w:abstractNumId w:val="11"/>
  </w:num>
  <w:num w:numId="21">
    <w:abstractNumId w:val="17"/>
  </w:num>
  <w:num w:numId="22">
    <w:abstractNumId w:val="27"/>
  </w:num>
  <w:num w:numId="23">
    <w:abstractNumId w:val="20"/>
  </w:num>
  <w:num w:numId="24">
    <w:abstractNumId w:val="25"/>
  </w:num>
  <w:num w:numId="25">
    <w:abstractNumId w:val="8"/>
  </w:num>
  <w:num w:numId="26">
    <w:abstractNumId w:val="19"/>
  </w:num>
  <w:num w:numId="27">
    <w:abstractNumId w:val="12"/>
  </w:num>
  <w:num w:numId="28">
    <w:abstractNumId w:val="23"/>
  </w:num>
  <w:num w:numId="29">
    <w:abstractNumId w:val="13"/>
  </w:num>
  <w:num w:numId="30">
    <w:abstractNumId w:val="23"/>
  </w:num>
  <w:num w:numId="31">
    <w:abstractNumId w:val="12"/>
  </w:num>
  <w:num w:numId="32">
    <w:abstractNumId w:val="16"/>
  </w:num>
  <w:num w:numId="33">
    <w:abstractNumId w:val="12"/>
  </w:num>
  <w:num w:numId="34">
    <w:abstractNumId w:val="9"/>
  </w:num>
  <w:num w:numId="35">
    <w:abstractNumId w:val="26"/>
  </w:num>
  <w:num w:numId="36">
    <w:abstractNumId w:val="21"/>
  </w:num>
  <w:num w:numId="37">
    <w:abstractNumId w:val="1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10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4AE9"/>
    <w:rsid w:val="0010616D"/>
    <w:rsid w:val="00110478"/>
    <w:rsid w:val="0011711B"/>
    <w:rsid w:val="00117F8A"/>
    <w:rsid w:val="00121B9B"/>
    <w:rsid w:val="00122ADC"/>
    <w:rsid w:val="00123827"/>
    <w:rsid w:val="00130F59"/>
    <w:rsid w:val="00133EC0"/>
    <w:rsid w:val="00141CE5"/>
    <w:rsid w:val="00144908"/>
    <w:rsid w:val="00156D96"/>
    <w:rsid w:val="001571C7"/>
    <w:rsid w:val="00161094"/>
    <w:rsid w:val="00175EFF"/>
    <w:rsid w:val="0017665C"/>
    <w:rsid w:val="00177AD2"/>
    <w:rsid w:val="001815A8"/>
    <w:rsid w:val="001840FA"/>
    <w:rsid w:val="00190079"/>
    <w:rsid w:val="0019622E"/>
    <w:rsid w:val="001966A7"/>
    <w:rsid w:val="001A4627"/>
    <w:rsid w:val="001A4979"/>
    <w:rsid w:val="001B1575"/>
    <w:rsid w:val="001B15D3"/>
    <w:rsid w:val="001B3443"/>
    <w:rsid w:val="001C0326"/>
    <w:rsid w:val="001C192F"/>
    <w:rsid w:val="001C3C42"/>
    <w:rsid w:val="001D7869"/>
    <w:rsid w:val="00201479"/>
    <w:rsid w:val="002026CD"/>
    <w:rsid w:val="002033FC"/>
    <w:rsid w:val="002044BB"/>
    <w:rsid w:val="00210B09"/>
    <w:rsid w:val="00210C9E"/>
    <w:rsid w:val="00211840"/>
    <w:rsid w:val="00220E5F"/>
    <w:rsid w:val="002212B5"/>
    <w:rsid w:val="002256AD"/>
    <w:rsid w:val="00226668"/>
    <w:rsid w:val="00233809"/>
    <w:rsid w:val="00240046"/>
    <w:rsid w:val="0024457E"/>
    <w:rsid w:val="0024797F"/>
    <w:rsid w:val="0025119E"/>
    <w:rsid w:val="00251269"/>
    <w:rsid w:val="0025157B"/>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0A76"/>
    <w:rsid w:val="002B20E6"/>
    <w:rsid w:val="002B42A3"/>
    <w:rsid w:val="002C0CDD"/>
    <w:rsid w:val="002C38C4"/>
    <w:rsid w:val="002D0C4C"/>
    <w:rsid w:val="002E1A1D"/>
    <w:rsid w:val="002E4081"/>
    <w:rsid w:val="002E5B78"/>
    <w:rsid w:val="002F3AE3"/>
    <w:rsid w:val="0030464B"/>
    <w:rsid w:val="0030786C"/>
    <w:rsid w:val="00316EFE"/>
    <w:rsid w:val="003233DE"/>
    <w:rsid w:val="0032466B"/>
    <w:rsid w:val="003330EB"/>
    <w:rsid w:val="003415FD"/>
    <w:rsid w:val="003429F0"/>
    <w:rsid w:val="00345A82"/>
    <w:rsid w:val="0035097A"/>
    <w:rsid w:val="003540A4"/>
    <w:rsid w:val="00357BCC"/>
    <w:rsid w:val="00360E4E"/>
    <w:rsid w:val="00370AAA"/>
    <w:rsid w:val="0037168C"/>
    <w:rsid w:val="00375F77"/>
    <w:rsid w:val="00381BBE"/>
    <w:rsid w:val="00382903"/>
    <w:rsid w:val="003846FF"/>
    <w:rsid w:val="003857D4"/>
    <w:rsid w:val="00385AD4"/>
    <w:rsid w:val="00387924"/>
    <w:rsid w:val="0039384D"/>
    <w:rsid w:val="003944BE"/>
    <w:rsid w:val="00395C23"/>
    <w:rsid w:val="003A0957"/>
    <w:rsid w:val="003A2E4F"/>
    <w:rsid w:val="003A4438"/>
    <w:rsid w:val="003A5013"/>
    <w:rsid w:val="003A5078"/>
    <w:rsid w:val="003A62DD"/>
    <w:rsid w:val="003A775A"/>
    <w:rsid w:val="003B213A"/>
    <w:rsid w:val="003B43AD"/>
    <w:rsid w:val="003C0FEC"/>
    <w:rsid w:val="003C11F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32CC"/>
    <w:rsid w:val="00432378"/>
    <w:rsid w:val="00440D65"/>
    <w:rsid w:val="004435E6"/>
    <w:rsid w:val="00447E31"/>
    <w:rsid w:val="00453923"/>
    <w:rsid w:val="00454B9B"/>
    <w:rsid w:val="004575C5"/>
    <w:rsid w:val="00457858"/>
    <w:rsid w:val="00460B0B"/>
    <w:rsid w:val="00461023"/>
    <w:rsid w:val="00462FAC"/>
    <w:rsid w:val="00464631"/>
    <w:rsid w:val="00464B79"/>
    <w:rsid w:val="00467BBF"/>
    <w:rsid w:val="00473E3F"/>
    <w:rsid w:val="00474656"/>
    <w:rsid w:val="0048593C"/>
    <w:rsid w:val="004867E2"/>
    <w:rsid w:val="004929A9"/>
    <w:rsid w:val="004A78D9"/>
    <w:rsid w:val="004C1BCD"/>
    <w:rsid w:val="004C6BCF"/>
    <w:rsid w:val="004D14D6"/>
    <w:rsid w:val="004D58BF"/>
    <w:rsid w:val="004E35C9"/>
    <w:rsid w:val="004E4335"/>
    <w:rsid w:val="004F13EE"/>
    <w:rsid w:val="004F2022"/>
    <w:rsid w:val="004F4475"/>
    <w:rsid w:val="004F7C05"/>
    <w:rsid w:val="00501C94"/>
    <w:rsid w:val="00506432"/>
    <w:rsid w:val="00506E82"/>
    <w:rsid w:val="00510FB3"/>
    <w:rsid w:val="0052051D"/>
    <w:rsid w:val="00545EE6"/>
    <w:rsid w:val="00554BAF"/>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2691"/>
    <w:rsid w:val="005E6883"/>
    <w:rsid w:val="005E772F"/>
    <w:rsid w:val="005F4ECA"/>
    <w:rsid w:val="006041BE"/>
    <w:rsid w:val="006043C7"/>
    <w:rsid w:val="00624B52"/>
    <w:rsid w:val="00630794"/>
    <w:rsid w:val="00631DF4"/>
    <w:rsid w:val="00634175"/>
    <w:rsid w:val="006408AC"/>
    <w:rsid w:val="006511B6"/>
    <w:rsid w:val="00654A14"/>
    <w:rsid w:val="00657FF8"/>
    <w:rsid w:val="00670D99"/>
    <w:rsid w:val="00670E2B"/>
    <w:rsid w:val="006734BB"/>
    <w:rsid w:val="0067697A"/>
    <w:rsid w:val="006821EB"/>
    <w:rsid w:val="00696E97"/>
    <w:rsid w:val="006B2286"/>
    <w:rsid w:val="006B56BB"/>
    <w:rsid w:val="006C77A8"/>
    <w:rsid w:val="006D24EF"/>
    <w:rsid w:val="006D38DB"/>
    <w:rsid w:val="006D4098"/>
    <w:rsid w:val="006D7681"/>
    <w:rsid w:val="006D7B2E"/>
    <w:rsid w:val="006E02EA"/>
    <w:rsid w:val="006E0968"/>
    <w:rsid w:val="006E2AF6"/>
    <w:rsid w:val="00701275"/>
    <w:rsid w:val="00707F56"/>
    <w:rsid w:val="00713558"/>
    <w:rsid w:val="00715203"/>
    <w:rsid w:val="00720D08"/>
    <w:rsid w:val="007263B9"/>
    <w:rsid w:val="007334F8"/>
    <w:rsid w:val="007339CD"/>
    <w:rsid w:val="007359D8"/>
    <w:rsid w:val="007362D4"/>
    <w:rsid w:val="00742938"/>
    <w:rsid w:val="0076672A"/>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FB8"/>
    <w:rsid w:val="007E4D09"/>
    <w:rsid w:val="007F2220"/>
    <w:rsid w:val="007F4B3E"/>
    <w:rsid w:val="008127AF"/>
    <w:rsid w:val="00812B46"/>
    <w:rsid w:val="00812F38"/>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E6286"/>
    <w:rsid w:val="008F0B32"/>
    <w:rsid w:val="008F264D"/>
    <w:rsid w:val="009040E9"/>
    <w:rsid w:val="009074E1"/>
    <w:rsid w:val="009112F7"/>
    <w:rsid w:val="009122AF"/>
    <w:rsid w:val="00912D54"/>
    <w:rsid w:val="0091389F"/>
    <w:rsid w:val="009138C2"/>
    <w:rsid w:val="009208F7"/>
    <w:rsid w:val="00921649"/>
    <w:rsid w:val="00922517"/>
    <w:rsid w:val="00922722"/>
    <w:rsid w:val="009261E6"/>
    <w:rsid w:val="009268E1"/>
    <w:rsid w:val="009271EE"/>
    <w:rsid w:val="009344AE"/>
    <w:rsid w:val="009344DE"/>
    <w:rsid w:val="0094106D"/>
    <w:rsid w:val="00945E7F"/>
    <w:rsid w:val="009557C1"/>
    <w:rsid w:val="00960D6E"/>
    <w:rsid w:val="00974B59"/>
    <w:rsid w:val="0098340B"/>
    <w:rsid w:val="00986830"/>
    <w:rsid w:val="009924C3"/>
    <w:rsid w:val="00993102"/>
    <w:rsid w:val="009A0ADD"/>
    <w:rsid w:val="009B1570"/>
    <w:rsid w:val="009C6F10"/>
    <w:rsid w:val="009D148F"/>
    <w:rsid w:val="009D3D70"/>
    <w:rsid w:val="009E6F7E"/>
    <w:rsid w:val="009E7A57"/>
    <w:rsid w:val="009F4803"/>
    <w:rsid w:val="009F4F6A"/>
    <w:rsid w:val="00A13EB5"/>
    <w:rsid w:val="00A16E36"/>
    <w:rsid w:val="00A179F9"/>
    <w:rsid w:val="00A23ACB"/>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0A0A"/>
    <w:rsid w:val="00AA1A95"/>
    <w:rsid w:val="00AA260F"/>
    <w:rsid w:val="00AB1EE7"/>
    <w:rsid w:val="00AB4B37"/>
    <w:rsid w:val="00AB5762"/>
    <w:rsid w:val="00AB6C0D"/>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41C6"/>
    <w:rsid w:val="00B67E7F"/>
    <w:rsid w:val="00B711D4"/>
    <w:rsid w:val="00B839B2"/>
    <w:rsid w:val="00B92A06"/>
    <w:rsid w:val="00B94252"/>
    <w:rsid w:val="00B94D20"/>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2DCB"/>
    <w:rsid w:val="00C4631F"/>
    <w:rsid w:val="00C47CDE"/>
    <w:rsid w:val="00C50E16"/>
    <w:rsid w:val="00C55258"/>
    <w:rsid w:val="00C56C3A"/>
    <w:rsid w:val="00C80485"/>
    <w:rsid w:val="00C82EEB"/>
    <w:rsid w:val="00C86787"/>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21539"/>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520C"/>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08C"/>
    <w:rsid w:val="00F93F08"/>
    <w:rsid w:val="00F94CED"/>
    <w:rsid w:val="00FA02BB"/>
    <w:rsid w:val="00FA2CEE"/>
    <w:rsid w:val="00FA318C"/>
    <w:rsid w:val="00FB33F7"/>
    <w:rsid w:val="00FB6F92"/>
    <w:rsid w:val="00FC026E"/>
    <w:rsid w:val="00FC5124"/>
    <w:rsid w:val="00FD0C0D"/>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3A0957"/>
    <w:rPr>
      <w:rFonts w:ascii="Arial" w:hAnsi="Arial"/>
      <w:b/>
      <w:caps w:val="0"/>
      <w:smallCaps w:val="0"/>
      <w:strike w:val="0"/>
      <w:dstrike w:val="0"/>
      <w:vanish w:val="0"/>
      <w:color w:val="FFFFFF" w:themeColor="background1"/>
      <w:u w:val="none" w:color="3F4A75" w:themeColor="accent1"/>
      <w:bdr w:val="none" w:sz="0" w:space="0" w:color="auto"/>
      <w:shd w:val="clear" w:color="auto" w:fill="3F4A75" w:themeFill="text2"/>
      <w:vertAlign w:val="baseline"/>
    </w:rPr>
  </w:style>
  <w:style w:type="paragraph" w:customStyle="1" w:styleId="RecommendationsBullets">
    <w:name w:val="Recommendations Bullets"/>
    <w:basedOn w:val="Normal"/>
    <w:autoRedefine/>
    <w:uiPriority w:val="3"/>
    <w:qFormat/>
    <w:rsid w:val="00B711D4"/>
    <w:pPr>
      <w:numPr>
        <w:numId w:val="27"/>
      </w:numPr>
      <w:spacing w:after="4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29"/>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text0">
    <w:name w:val="Tabletext"/>
    <w:aliases w:val="tt"/>
    <w:basedOn w:val="Normal"/>
    <w:rsid w:val="00510FB3"/>
    <w:pPr>
      <w:spacing w:before="60" w:after="0" w:line="240" w:lineRule="atLeast"/>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9.health.gov.au/mbs/fullDisplay.cfm?type=note&amp;q=TN.8.2&amp;qt=noteID&amp;criteria=TN%2E8%2E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ac.gov.au/internet/msac/publishing.nsf/Content/Home-1" TargetMode="External"/><Relationship Id="rId14" Type="http://schemas.openxmlformats.org/officeDocument/2006/relationships/hyperlink" Target="https://protect-au.mimecast.com/s/Mx3bCxngGVH9J8zcvfYJU?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3538</Words>
  <Characters>20886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2022-07-14T06:00:00Z</dcterms:created>
  <dcterms:modified xsi:type="dcterms:W3CDTF">2022-10-03T23:27:00Z</dcterms:modified>
</cp:coreProperties>
</file>