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C98" w:rsidRDefault="00684356" w:rsidP="008B3C98">
      <w:pPr>
        <w:pStyle w:val="Heading1"/>
      </w:pPr>
      <w:r>
        <w:t>Blood Product</w:t>
      </w:r>
      <w:r w:rsidR="003E44A1">
        <w:t xml:space="preserve"> </w:t>
      </w:r>
      <w:r w:rsidR="00B839E9">
        <w:t>S</w:t>
      </w:r>
      <w:r w:rsidR="003E44A1">
        <w:t>ervices</w:t>
      </w:r>
      <w:r w:rsidR="008B3C98">
        <w:t xml:space="preserve"> FAQs</w:t>
      </w:r>
    </w:p>
    <w:p w:rsidR="00907B4A" w:rsidRPr="00BA1B9D" w:rsidRDefault="00907B4A" w:rsidP="006F117C">
      <w:r w:rsidRPr="00BA1B9D">
        <w:t xml:space="preserve">Last updated: </w:t>
      </w:r>
      <w:r w:rsidR="00E0002F">
        <w:t>07</w:t>
      </w:r>
      <w:r w:rsidR="00684356">
        <w:t xml:space="preserve"> </w:t>
      </w:r>
      <w:r w:rsidR="00E0002F">
        <w:t>October</w:t>
      </w:r>
      <w:r w:rsidR="003E44A1">
        <w:t xml:space="preserve"> </w:t>
      </w:r>
      <w:r w:rsidR="00FB4CB1">
        <w:t>20</w:t>
      </w:r>
      <w:r w:rsidR="00684356">
        <w:t>20</w:t>
      </w:r>
    </w:p>
    <w:p w:rsidR="003E601E" w:rsidRPr="00215118" w:rsidRDefault="00B83C75" w:rsidP="00C812D8">
      <w:pPr>
        <w:pStyle w:val="ListParagraph"/>
      </w:pPr>
      <w:r w:rsidRPr="00215118">
        <w:t xml:space="preserve">This change is effective from </w:t>
      </w:r>
      <w:r w:rsidR="00DE4E63">
        <w:t>1</w:t>
      </w:r>
      <w:r w:rsidRPr="00215118">
        <w:t xml:space="preserve"> </w:t>
      </w:r>
      <w:r w:rsidR="00DE4E63">
        <w:t>November</w:t>
      </w:r>
      <w:r w:rsidRPr="00215118">
        <w:t xml:space="preserve"> </w:t>
      </w:r>
      <w:r w:rsidR="00BA1B9D" w:rsidRPr="00215118">
        <w:t>20</w:t>
      </w:r>
      <w:r w:rsidR="00114680">
        <w:t>20</w:t>
      </w:r>
      <w:r w:rsidR="000B4C5D">
        <w:t>.</w:t>
      </w:r>
    </w:p>
    <w:p w:rsidR="00215118" w:rsidRDefault="00CA184A" w:rsidP="00114680">
      <w:pPr>
        <w:pStyle w:val="ListParagraph"/>
      </w:pPr>
      <w:r w:rsidRPr="00215118">
        <w:t xml:space="preserve">A factsheet summarising </w:t>
      </w:r>
      <w:r w:rsidR="00215118" w:rsidRPr="00215118">
        <w:t>what the change is</w:t>
      </w:r>
      <w:r w:rsidRPr="00215118">
        <w:t xml:space="preserve">, </w:t>
      </w:r>
      <w:r w:rsidR="00215118" w:rsidRPr="00215118">
        <w:t xml:space="preserve">why the change has been made, </w:t>
      </w:r>
      <w:r w:rsidRPr="00215118">
        <w:t xml:space="preserve">how it will affect </w:t>
      </w:r>
      <w:r w:rsidR="00FB4CB1">
        <w:t xml:space="preserve">stakeholders </w:t>
      </w:r>
      <w:r w:rsidRPr="00215118">
        <w:t xml:space="preserve">and what </w:t>
      </w:r>
      <w:r w:rsidR="00FB4CB1">
        <w:t>they</w:t>
      </w:r>
      <w:r w:rsidR="00FB4CB1" w:rsidRPr="00215118">
        <w:t xml:space="preserve"> </w:t>
      </w:r>
      <w:r w:rsidRPr="00215118">
        <w:t xml:space="preserve">need to do is available </w:t>
      </w:r>
      <w:r w:rsidR="00C812D8">
        <w:t xml:space="preserve">on MBS Online </w:t>
      </w:r>
      <w:r w:rsidR="00C812D8" w:rsidRPr="003B5079">
        <w:t>at</w:t>
      </w:r>
      <w:r w:rsidRPr="003B5079">
        <w:t xml:space="preserve"> </w:t>
      </w:r>
      <w:hyperlink r:id="rId7" w:history="1">
        <w:r w:rsidR="00114680" w:rsidRPr="00442DF6">
          <w:rPr>
            <w:rStyle w:val="Hyperlink"/>
          </w:rPr>
          <w:t>http://www.mbsonline.gov.au/internet/mbsonline/publishing.nsf/Content/factsheets</w:t>
        </w:r>
      </w:hyperlink>
      <w:r w:rsidR="00114680">
        <w:t xml:space="preserve"> </w:t>
      </w:r>
    </w:p>
    <w:p w:rsidR="00CA184A" w:rsidRDefault="00215118" w:rsidP="00C812D8">
      <w:pPr>
        <w:pStyle w:val="ListParagraph"/>
      </w:pPr>
      <w:r>
        <w:t>M</w:t>
      </w:r>
      <w:r w:rsidR="00CA184A" w:rsidRPr="00215118">
        <w:t xml:space="preserve">ore information </w:t>
      </w:r>
      <w:r>
        <w:t xml:space="preserve">about the change is provided below, </w:t>
      </w:r>
      <w:r w:rsidR="00CA184A" w:rsidRPr="00215118">
        <w:t xml:space="preserve">in response to </w:t>
      </w:r>
      <w:r>
        <w:t xml:space="preserve">frequently </w:t>
      </w:r>
      <w:r w:rsidR="00CA184A" w:rsidRPr="00215118">
        <w:t xml:space="preserve">asked questions. If you cannot find the information you </w:t>
      </w:r>
      <w:r w:rsidR="008B3C98">
        <w:t>need</w:t>
      </w:r>
      <w:r w:rsidR="00CA184A" w:rsidRPr="00215118">
        <w:t xml:space="preserve">, please </w:t>
      </w:r>
      <w:r w:rsidR="00F57D06">
        <w:t xml:space="preserve">contact the Department </w:t>
      </w:r>
      <w:r w:rsidR="00971D9E">
        <w:t xml:space="preserve">of Health </w:t>
      </w:r>
      <w:r w:rsidR="00F57D06">
        <w:t xml:space="preserve">at </w:t>
      </w:r>
      <w:hyperlink r:id="rId8" w:history="1">
        <w:r w:rsidR="00F57D06" w:rsidRPr="00AF4D21">
          <w:rPr>
            <w:rStyle w:val="Hyperlink"/>
          </w:rPr>
          <w:t>askMBS@health.gov.au</w:t>
        </w:r>
      </w:hyperlink>
      <w:r w:rsidR="00F57D06">
        <w:t>.</w:t>
      </w:r>
    </w:p>
    <w:p w:rsidR="003F2790" w:rsidRPr="008861C3" w:rsidRDefault="003F2790" w:rsidP="003F2790">
      <w:pPr>
        <w:pStyle w:val="ListParagraph"/>
      </w:pPr>
      <w:r w:rsidRPr="008861C3">
        <w:t>Information is also available in the quick reference guide and claiming examples sheet.</w:t>
      </w:r>
    </w:p>
    <w:p w:rsidR="00B23662" w:rsidRDefault="00CA184A" w:rsidP="00B23662">
      <w:pPr>
        <w:pStyle w:val="ListParagraph"/>
      </w:pPr>
      <w:r w:rsidRPr="00C812D8">
        <w:t xml:space="preserve">To subscribe </w:t>
      </w:r>
      <w:r w:rsidRPr="008B3C98">
        <w:t>to</w:t>
      </w:r>
      <w:r w:rsidRPr="00C812D8">
        <w:t xml:space="preserve"> future</w:t>
      </w:r>
      <w:r w:rsidRPr="00215118">
        <w:t xml:space="preserve"> MBS Online </w:t>
      </w:r>
      <w:r w:rsidR="00B23662" w:rsidRPr="00215118">
        <w:t>updates,</w:t>
      </w:r>
      <w:r w:rsidRPr="00215118">
        <w:t xml:space="preserve"> visit</w:t>
      </w:r>
      <w:r w:rsidR="00FB4CB1">
        <w:t xml:space="preserve"> </w:t>
      </w:r>
      <w:hyperlink r:id="rId9" w:history="1">
        <w:r w:rsidR="00FB4CB1" w:rsidRPr="00A8047C">
          <w:rPr>
            <w:rStyle w:val="Hyperlink"/>
          </w:rPr>
          <w:t>www.mbsonline.gov.au</w:t>
        </w:r>
      </w:hyperlink>
      <w:r w:rsidR="00FB4CB1">
        <w:t xml:space="preserve"> and click </w:t>
      </w:r>
      <w:r w:rsidR="001B0B09">
        <w:t>‘</w:t>
      </w:r>
      <w:r w:rsidR="00FB4CB1">
        <w:t>Subscribe</w:t>
      </w:r>
      <w:r w:rsidR="001B0B09">
        <w:t>’</w:t>
      </w:r>
      <w:r w:rsidR="00FB4CB1">
        <w:t>.</w:t>
      </w:r>
    </w:p>
    <w:p w:rsidR="00CA184A" w:rsidRDefault="000B255E" w:rsidP="00B23662">
      <w:r>
        <w:rPr>
          <w:rStyle w:val="BookTitle"/>
        </w:rPr>
        <w:pict w14:anchorId="23E11779">
          <v:rect id="_x0000_i1025" style="width:0;height:1.5pt" o:hralign="center" o:hrstd="t" o:hr="t" fillcolor="#a0a0a0" stroked="f"/>
        </w:pict>
      </w:r>
    </w:p>
    <w:p w:rsidR="00B83C75" w:rsidRPr="0046571A" w:rsidRDefault="00B83C75" w:rsidP="008B3C98">
      <w:pPr>
        <w:pStyle w:val="Heading2"/>
      </w:pPr>
      <w:r>
        <w:t xml:space="preserve">Why </w:t>
      </w:r>
      <w:r w:rsidR="003E601E">
        <w:t>are the changes being made</w:t>
      </w:r>
      <w:r w:rsidRPr="0046571A">
        <w:t>?</w:t>
      </w:r>
    </w:p>
    <w:p w:rsidR="00A650A9" w:rsidRDefault="00A650A9" w:rsidP="00A650A9">
      <w:r>
        <w:t xml:space="preserve">Changes to the MBS items for </w:t>
      </w:r>
      <w:r w:rsidR="00684356">
        <w:t>blood products</w:t>
      </w:r>
      <w:r>
        <w:t xml:space="preserve"> were recommended following a comprehensive review by clinicians, health system experts</w:t>
      </w:r>
      <w:r w:rsidR="00684356">
        <w:t>,</w:t>
      </w:r>
      <w:r>
        <w:t xml:space="preserve"> and consumers. </w:t>
      </w:r>
    </w:p>
    <w:p w:rsidR="00A650A9" w:rsidRDefault="00A650A9" w:rsidP="00A650A9">
      <w:r>
        <w:t xml:space="preserve">The changes were announced in the </w:t>
      </w:r>
      <w:r w:rsidR="004B20DC">
        <w:t>Mid-Year Economic and Fiscal Outlook</w:t>
      </w:r>
      <w:r>
        <w:t xml:space="preserve"> </w:t>
      </w:r>
      <w:r w:rsidR="004B20DC">
        <w:t xml:space="preserve">(MYEFO) 2019-20 </w:t>
      </w:r>
      <w:r>
        <w:t>and recommended because:</w:t>
      </w:r>
    </w:p>
    <w:p w:rsidR="00A650A9" w:rsidRPr="00D0080D" w:rsidRDefault="00243782" w:rsidP="00A650A9">
      <w:pPr>
        <w:pStyle w:val="ListParagraph"/>
      </w:pPr>
      <w:r w:rsidRPr="00D0080D">
        <w:t>The changes improve clarity</w:t>
      </w:r>
      <w:r w:rsidR="000D61C8" w:rsidRPr="00D0080D">
        <w:t xml:space="preserve"> to encourage high value health care and prevent misuse</w:t>
      </w:r>
      <w:r w:rsidR="00A650A9" w:rsidRPr="00D0080D">
        <w:t>.</w:t>
      </w:r>
    </w:p>
    <w:p w:rsidR="00A650A9" w:rsidRPr="00D0080D" w:rsidRDefault="000D61C8" w:rsidP="00A650A9">
      <w:pPr>
        <w:pStyle w:val="ListParagraph"/>
      </w:pPr>
      <w:r w:rsidRPr="00D0080D">
        <w:t>T</w:t>
      </w:r>
      <w:r w:rsidR="00A650A9" w:rsidRPr="00D0080D">
        <w:t xml:space="preserve">he revised </w:t>
      </w:r>
      <w:r w:rsidR="00DC2FCA" w:rsidRPr="00D0080D">
        <w:t>blood product</w:t>
      </w:r>
      <w:r w:rsidR="00A650A9" w:rsidRPr="00D0080D">
        <w:t xml:space="preserve"> </w:t>
      </w:r>
      <w:r w:rsidRPr="00D0080D">
        <w:t>items</w:t>
      </w:r>
      <w:r w:rsidR="00A650A9" w:rsidRPr="00D0080D">
        <w:t xml:space="preserve"> better describe the </w:t>
      </w:r>
      <w:r w:rsidR="00DC2FCA" w:rsidRPr="00D0080D">
        <w:t xml:space="preserve">scope of </w:t>
      </w:r>
      <w:r w:rsidRPr="00D0080D">
        <w:t>conditions treatable based on contemporary evidence-based best practice</w:t>
      </w:r>
      <w:r w:rsidR="00326D78" w:rsidRPr="00D0080D">
        <w:t>.</w:t>
      </w:r>
    </w:p>
    <w:p w:rsidR="00A650A9" w:rsidRPr="008616BF" w:rsidRDefault="000D61C8" w:rsidP="00A650A9">
      <w:pPr>
        <w:pStyle w:val="ListParagraph"/>
      </w:pPr>
      <w:r>
        <w:t>T</w:t>
      </w:r>
      <w:r w:rsidR="00A650A9" w:rsidRPr="008616BF">
        <w:t xml:space="preserve">he changes will help to ensure the </w:t>
      </w:r>
      <w:r w:rsidR="00326D78" w:rsidRPr="008616BF">
        <w:t xml:space="preserve">MBS provides </w:t>
      </w:r>
      <w:r>
        <w:t>clarification on appropriate use and align the MBS with the National Blood Authority and international guidelines.</w:t>
      </w:r>
    </w:p>
    <w:p w:rsidR="00A650A9" w:rsidRDefault="00A650A9" w:rsidP="00A650A9">
      <w:bookmarkStart w:id="0" w:name="_Hlk535386664"/>
      <w:r>
        <w:t xml:space="preserve">These changes </w:t>
      </w:r>
      <w:r w:rsidR="000670C7">
        <w:t xml:space="preserve">result </w:t>
      </w:r>
      <w:r>
        <w:t>f</w:t>
      </w:r>
      <w:r w:rsidR="000670C7">
        <w:t>rom</w:t>
      </w:r>
      <w:r>
        <w:t xml:space="preserve"> a review by the MBS Review Taskforce, which was informed by the </w:t>
      </w:r>
      <w:r w:rsidR="00684356">
        <w:t>Blood Products Working Group, a subcommittee of the Pathology Clinical Committee</w:t>
      </w:r>
      <w:r>
        <w:t xml:space="preserve">. More information about the Taskforce and associated Committees is available </w:t>
      </w:r>
      <w:r w:rsidR="005275A9">
        <w:t>o</w:t>
      </w:r>
      <w:r>
        <w:t xml:space="preserve">n </w:t>
      </w:r>
      <w:r w:rsidR="005275A9">
        <w:t xml:space="preserve">the </w:t>
      </w:r>
      <w:hyperlink r:id="rId10" w:history="1">
        <w:r w:rsidRPr="00FE50B6">
          <w:rPr>
            <w:rStyle w:val="Hyperlink"/>
          </w:rPr>
          <w:t>Medicare Benefits Schedule Review</w:t>
        </w:r>
      </w:hyperlink>
      <w:r>
        <w:t xml:space="preserve"> </w:t>
      </w:r>
      <w:r w:rsidR="005275A9">
        <w:t xml:space="preserve">page </w:t>
      </w:r>
      <w:r>
        <w:t xml:space="preserve">in the consumer section of the Department of Health website </w:t>
      </w:r>
      <w:r>
        <w:rPr>
          <w:rStyle w:val="Hyperlink"/>
        </w:rPr>
        <w:t>(</w:t>
      </w:r>
      <w:hyperlink r:id="rId11" w:history="1">
        <w:r w:rsidRPr="007E7EB0">
          <w:rPr>
            <w:rStyle w:val="Hyperlink"/>
          </w:rPr>
          <w:t>www.health.gov.au</w:t>
        </w:r>
      </w:hyperlink>
      <w:r>
        <w:rPr>
          <w:rStyle w:val="Hyperlink"/>
        </w:rPr>
        <w:t>)</w:t>
      </w:r>
      <w:r>
        <w:t xml:space="preserve">. </w:t>
      </w:r>
    </w:p>
    <w:bookmarkEnd w:id="0"/>
    <w:p w:rsidR="00FB4CB1" w:rsidRDefault="00FB4CB1" w:rsidP="008B3C98">
      <w:pPr>
        <w:pStyle w:val="Heading2"/>
        <w:rPr>
          <w:rFonts w:eastAsia="Times New Roman"/>
        </w:rPr>
      </w:pPr>
      <w:r>
        <w:rPr>
          <w:rFonts w:eastAsia="Times New Roman"/>
        </w:rPr>
        <w:t xml:space="preserve">How </w:t>
      </w:r>
      <w:r w:rsidR="00214B52">
        <w:rPr>
          <w:rFonts w:eastAsia="Times New Roman"/>
        </w:rPr>
        <w:t>have these changes been communicated to stakeholders?</w:t>
      </w:r>
    </w:p>
    <w:p w:rsidR="00FB4CB1" w:rsidRPr="00FB4CB1" w:rsidRDefault="00826CA3" w:rsidP="00FB4CB1">
      <w:pPr>
        <w:rPr>
          <w:rFonts w:eastAsia="Times New Roman"/>
        </w:rPr>
      </w:pPr>
      <w:r>
        <w:rPr>
          <w:rFonts w:eastAsia="Times New Roman"/>
        </w:rPr>
        <w:t>T</w:t>
      </w:r>
      <w:r w:rsidR="00FB4CB1" w:rsidRPr="00FB4CB1">
        <w:rPr>
          <w:rFonts w:eastAsia="Times New Roman"/>
        </w:rPr>
        <w:t xml:space="preserve">he Department circulated communication materials (including factsheets about the changes) to </w:t>
      </w:r>
      <w:r>
        <w:rPr>
          <w:rFonts w:eastAsia="Times New Roman"/>
        </w:rPr>
        <w:t>effected</w:t>
      </w:r>
      <w:r w:rsidR="00FB4CB1" w:rsidRPr="00FB4CB1">
        <w:rPr>
          <w:rFonts w:eastAsia="Times New Roman"/>
        </w:rPr>
        <w:t xml:space="preserve"> professional groups in </w:t>
      </w:r>
      <w:r w:rsidR="000D61C8" w:rsidRPr="00D0080D">
        <w:rPr>
          <w:rFonts w:eastAsia="Times New Roman"/>
        </w:rPr>
        <w:t>Septem</w:t>
      </w:r>
      <w:r w:rsidR="00193D9A" w:rsidRPr="00D0080D">
        <w:rPr>
          <w:rFonts w:eastAsia="Times New Roman"/>
        </w:rPr>
        <w:t>ber 2020</w:t>
      </w:r>
      <w:r w:rsidR="00FB4CB1" w:rsidRPr="00FB4CB1">
        <w:rPr>
          <w:rFonts w:eastAsia="Times New Roman"/>
        </w:rPr>
        <w:t xml:space="preserve"> and encouraged dissemination of these materials to other members and fellows. Information was also made available through the MBS website (</w:t>
      </w:r>
      <w:hyperlink r:id="rId12" w:history="1">
        <w:r w:rsidR="003D300C" w:rsidRPr="00A8047C">
          <w:rPr>
            <w:rStyle w:val="Hyperlink"/>
          </w:rPr>
          <w:t>www.mbsonline.gov.au</w:t>
        </w:r>
      </w:hyperlink>
      <w:r w:rsidR="00FB4CB1" w:rsidRPr="00FB4CB1">
        <w:rPr>
          <w:rFonts w:eastAsia="Times New Roman"/>
        </w:rPr>
        <w:t>).</w:t>
      </w:r>
    </w:p>
    <w:p w:rsidR="00B83C75" w:rsidRDefault="00665655" w:rsidP="00A44A12">
      <w:pPr>
        <w:pStyle w:val="Heading2"/>
        <w:rPr>
          <w:rFonts w:eastAsia="Times New Roman"/>
        </w:rPr>
      </w:pPr>
      <w:r w:rsidRPr="004B20DC">
        <w:rPr>
          <w:rFonts w:eastAsia="Times New Roman"/>
        </w:rPr>
        <w:lastRenderedPageBreak/>
        <w:t xml:space="preserve">Claiming </w:t>
      </w:r>
      <w:r w:rsidR="00193D9A" w:rsidRPr="004B20DC">
        <w:rPr>
          <w:rFonts w:eastAsia="Times New Roman"/>
        </w:rPr>
        <w:t>change</w:t>
      </w:r>
      <w:r w:rsidR="000670C7">
        <w:rPr>
          <w:rFonts w:eastAsia="Times New Roman"/>
        </w:rPr>
        <w:t>s to</w:t>
      </w:r>
      <w:r w:rsidRPr="004B20DC">
        <w:rPr>
          <w:rFonts w:eastAsia="Times New Roman"/>
        </w:rPr>
        <w:t xml:space="preserve"> MBS </w:t>
      </w:r>
      <w:r w:rsidR="00193D9A" w:rsidRPr="004B20DC">
        <w:rPr>
          <w:rFonts w:eastAsia="Times New Roman"/>
        </w:rPr>
        <w:t>blood product</w:t>
      </w:r>
      <w:r w:rsidRPr="004B20DC">
        <w:rPr>
          <w:rFonts w:eastAsia="Times New Roman"/>
        </w:rPr>
        <w:t xml:space="preserve"> items</w:t>
      </w:r>
    </w:p>
    <w:p w:rsidR="00CA184A" w:rsidRPr="00360408" w:rsidRDefault="004B20DC" w:rsidP="00A44A12">
      <w:pPr>
        <w:pStyle w:val="Heading3"/>
      </w:pPr>
      <w:r>
        <w:t>Are there any new items to claim</w:t>
      </w:r>
      <w:r w:rsidR="00665655" w:rsidRPr="00665655">
        <w:t>?</w:t>
      </w:r>
      <w:bookmarkStart w:id="1" w:name="_GoBack"/>
      <w:bookmarkEnd w:id="1"/>
    </w:p>
    <w:p w:rsidR="00665655" w:rsidRDefault="00C81CD8" w:rsidP="00665655">
      <w:pPr>
        <w:rPr>
          <w:rFonts w:eastAsia="Times New Roman"/>
          <w:lang w:eastAsia="en-AU"/>
        </w:rPr>
      </w:pPr>
      <w:r>
        <w:rPr>
          <w:rFonts w:eastAsia="Times New Roman"/>
          <w:lang w:eastAsia="en-AU"/>
        </w:rPr>
        <w:t>No new blood product services items have been added to subgroup 8 (Haematology) of Group T1 (Miscellaneous Therapeutic Procedures)</w:t>
      </w:r>
      <w:r w:rsidR="004B20DC">
        <w:rPr>
          <w:rFonts w:eastAsia="Times New Roman"/>
          <w:lang w:eastAsia="en-AU"/>
        </w:rPr>
        <w:t>.</w:t>
      </w:r>
    </w:p>
    <w:p w:rsidR="004B20DC" w:rsidRPr="00360408" w:rsidRDefault="004B20DC" w:rsidP="004B20DC">
      <w:pPr>
        <w:pStyle w:val="Heading3"/>
      </w:pPr>
      <w:r w:rsidRPr="00FE0A6E">
        <w:t xml:space="preserve">What happened to item </w:t>
      </w:r>
      <w:r w:rsidRPr="004C354C">
        <w:t>13709 – Collection of blood for autologous transfusion</w:t>
      </w:r>
      <w:r>
        <w:t>.</w:t>
      </w:r>
    </w:p>
    <w:p w:rsidR="004B20DC" w:rsidRDefault="004B20DC" w:rsidP="004B20DC">
      <w:r>
        <w:t xml:space="preserve">Use of item 13709 is no longer </w:t>
      </w:r>
      <w:r w:rsidR="00891DAD">
        <w:t xml:space="preserve">considered </w:t>
      </w:r>
      <w:r>
        <w:t xml:space="preserve">best practice. </w:t>
      </w:r>
    </w:p>
    <w:p w:rsidR="004B20DC" w:rsidRDefault="004B20DC" w:rsidP="004B20DC">
      <w:r>
        <w:t>It has been removed to discourage its use.</w:t>
      </w:r>
    </w:p>
    <w:p w:rsidR="004B20DC" w:rsidRDefault="004B20DC" w:rsidP="004B20DC">
      <w:pPr>
        <w:pStyle w:val="Heading3"/>
        <w:rPr>
          <w:rFonts w:eastAsia="Times New Roman"/>
          <w:lang w:eastAsia="en-AU"/>
        </w:rPr>
      </w:pPr>
      <w:r>
        <w:rPr>
          <w:rFonts w:eastAsia="Times New Roman"/>
          <w:lang w:eastAsia="en-AU"/>
        </w:rPr>
        <w:t>With the del</w:t>
      </w:r>
      <w:r w:rsidR="00C7565B">
        <w:rPr>
          <w:rFonts w:eastAsia="Times New Roman"/>
          <w:lang w:eastAsia="en-AU"/>
        </w:rPr>
        <w:t>etion of item 13709, which item</w:t>
      </w:r>
      <w:r w:rsidR="00D0080D">
        <w:rPr>
          <w:rFonts w:eastAsia="Times New Roman"/>
          <w:lang w:eastAsia="en-AU"/>
        </w:rPr>
        <w:t>/s</w:t>
      </w:r>
      <w:r>
        <w:rPr>
          <w:rFonts w:eastAsia="Times New Roman"/>
          <w:lang w:eastAsia="en-AU"/>
        </w:rPr>
        <w:t xml:space="preserve"> should be claimed</w:t>
      </w:r>
      <w:r w:rsidRPr="00D0080D">
        <w:rPr>
          <w:rFonts w:eastAsia="Times New Roman"/>
          <w:lang w:eastAsia="en-AU"/>
        </w:rPr>
        <w:t>?</w:t>
      </w:r>
    </w:p>
    <w:p w:rsidR="004439DC" w:rsidRDefault="0064355C" w:rsidP="0077429D">
      <w:pPr>
        <w:rPr>
          <w:lang w:eastAsia="en-AU"/>
        </w:rPr>
      </w:pPr>
      <w:r>
        <w:rPr>
          <w:lang w:eastAsia="en-AU"/>
        </w:rPr>
        <w:t xml:space="preserve">Item 13709 has been determined to be </w:t>
      </w:r>
      <w:r w:rsidR="00153BB9">
        <w:rPr>
          <w:lang w:eastAsia="en-AU"/>
        </w:rPr>
        <w:t xml:space="preserve">no longer </w:t>
      </w:r>
      <w:r w:rsidR="000D61C8">
        <w:rPr>
          <w:lang w:eastAsia="en-AU"/>
        </w:rPr>
        <w:t>clinically</w:t>
      </w:r>
      <w:r w:rsidR="004439DC">
        <w:rPr>
          <w:lang w:eastAsia="en-AU"/>
        </w:rPr>
        <w:t xml:space="preserve"> appropriate.</w:t>
      </w:r>
    </w:p>
    <w:p w:rsidR="004439DC" w:rsidRDefault="00C43F93" w:rsidP="0077429D">
      <w:pPr>
        <w:rPr>
          <w:lang w:eastAsia="en-AU"/>
        </w:rPr>
      </w:pPr>
      <w:r>
        <w:rPr>
          <w:lang w:eastAsia="en-AU"/>
        </w:rPr>
        <w:t>For trans</w:t>
      </w:r>
      <w:r w:rsidR="000D61C8">
        <w:rPr>
          <w:lang w:eastAsia="en-AU"/>
        </w:rPr>
        <w:t>f</w:t>
      </w:r>
      <w:r>
        <w:rPr>
          <w:lang w:eastAsia="en-AU"/>
        </w:rPr>
        <w:t>u</w:t>
      </w:r>
      <w:r w:rsidR="000D61C8">
        <w:rPr>
          <w:lang w:eastAsia="en-AU"/>
        </w:rPr>
        <w:t>s</w:t>
      </w:r>
      <w:r>
        <w:rPr>
          <w:lang w:eastAsia="en-AU"/>
        </w:rPr>
        <w:t xml:space="preserve">ions of blood </w:t>
      </w:r>
      <w:r w:rsidR="00D0080D">
        <w:rPr>
          <w:lang w:eastAsia="en-AU"/>
        </w:rPr>
        <w:t>already collected</w:t>
      </w:r>
      <w:r>
        <w:rPr>
          <w:lang w:eastAsia="en-AU"/>
        </w:rPr>
        <w:t>, item 1370</w:t>
      </w:r>
      <w:r w:rsidR="00D0080D">
        <w:rPr>
          <w:lang w:eastAsia="en-AU"/>
        </w:rPr>
        <w:t>6 is appropriate to claim</w:t>
      </w:r>
      <w:r w:rsidR="000670C7">
        <w:rPr>
          <w:lang w:eastAsia="en-AU"/>
        </w:rPr>
        <w:t>.</w:t>
      </w:r>
    </w:p>
    <w:p w:rsidR="0077429D" w:rsidRPr="0077429D" w:rsidRDefault="00D0080D" w:rsidP="0077429D">
      <w:pPr>
        <w:rPr>
          <w:lang w:eastAsia="en-AU"/>
        </w:rPr>
      </w:pPr>
      <w:r>
        <w:rPr>
          <w:lang w:eastAsia="en-AU"/>
        </w:rPr>
        <w:t>For intra-operative autologous blood transfusion, item 13703 should be claimed.</w:t>
      </w:r>
    </w:p>
    <w:p w:rsidR="00573FC3" w:rsidRDefault="00573FC3" w:rsidP="00573FC3">
      <w:pPr>
        <w:pStyle w:val="Heading3"/>
        <w:rPr>
          <w:lang w:eastAsia="en-AU"/>
        </w:rPr>
      </w:pPr>
      <w:r>
        <w:rPr>
          <w:lang w:eastAsia="en-AU"/>
        </w:rPr>
        <w:t>Why has item 13703 been amended?</w:t>
      </w:r>
    </w:p>
    <w:p w:rsidR="005B3172" w:rsidRDefault="008D3972" w:rsidP="00573FC3">
      <w:pPr>
        <w:rPr>
          <w:lang w:eastAsia="en-AU"/>
        </w:rPr>
      </w:pPr>
      <w:r>
        <w:rPr>
          <w:lang w:eastAsia="en-AU"/>
        </w:rPr>
        <w:t>Item 13703</w:t>
      </w:r>
      <w:r w:rsidR="00EB519E">
        <w:rPr>
          <w:lang w:eastAsia="en-AU"/>
        </w:rPr>
        <w:t>’s description</w:t>
      </w:r>
      <w:r>
        <w:rPr>
          <w:lang w:eastAsia="en-AU"/>
        </w:rPr>
        <w:t xml:space="preserve"> </w:t>
      </w:r>
      <w:r w:rsidR="00EB519E">
        <w:rPr>
          <w:lang w:eastAsia="en-AU"/>
        </w:rPr>
        <w:t>was updated to better r</w:t>
      </w:r>
      <w:r w:rsidR="004439DC">
        <w:rPr>
          <w:lang w:eastAsia="en-AU"/>
        </w:rPr>
        <w:t xml:space="preserve">eflect the intent of the item and to clarify </w:t>
      </w:r>
      <w:r w:rsidR="00EB519E">
        <w:rPr>
          <w:lang w:eastAsia="en-AU"/>
        </w:rPr>
        <w:t>app</w:t>
      </w:r>
      <w:r w:rsidR="005B3172">
        <w:rPr>
          <w:lang w:eastAsia="en-AU"/>
        </w:rPr>
        <w:t>ropriate use.</w:t>
      </w:r>
    </w:p>
    <w:p w:rsidR="00573FC3" w:rsidRDefault="00EB519E" w:rsidP="00573FC3">
      <w:pPr>
        <w:rPr>
          <w:lang w:eastAsia="en-AU"/>
        </w:rPr>
      </w:pPr>
      <w:r>
        <w:rPr>
          <w:lang w:eastAsia="en-AU"/>
        </w:rPr>
        <w:t>This ch</w:t>
      </w:r>
      <w:r w:rsidR="000D61C8">
        <w:rPr>
          <w:lang w:eastAsia="en-AU"/>
        </w:rPr>
        <w:t xml:space="preserve">ange </w:t>
      </w:r>
      <w:r w:rsidR="004439DC">
        <w:rPr>
          <w:lang w:eastAsia="en-AU"/>
        </w:rPr>
        <w:t xml:space="preserve">will accord item </w:t>
      </w:r>
      <w:r w:rsidR="000D61C8">
        <w:rPr>
          <w:lang w:eastAsia="en-AU"/>
        </w:rPr>
        <w:t xml:space="preserve">13703 </w:t>
      </w:r>
      <w:r w:rsidR="004439DC">
        <w:rPr>
          <w:lang w:eastAsia="en-AU"/>
        </w:rPr>
        <w:t xml:space="preserve">with best practice in </w:t>
      </w:r>
      <w:r w:rsidR="000D61C8">
        <w:rPr>
          <w:lang w:eastAsia="en-AU"/>
        </w:rPr>
        <w:t>accordance</w:t>
      </w:r>
      <w:r>
        <w:rPr>
          <w:lang w:eastAsia="en-AU"/>
        </w:rPr>
        <w:t xml:space="preserve"> with the </w:t>
      </w:r>
      <w:r w:rsidR="004439DC">
        <w:rPr>
          <w:lang w:eastAsia="en-AU"/>
        </w:rPr>
        <w:t xml:space="preserve">Patient Blood Management Guidelines </w:t>
      </w:r>
      <w:r>
        <w:rPr>
          <w:lang w:eastAsia="en-AU"/>
        </w:rPr>
        <w:t xml:space="preserve">from </w:t>
      </w:r>
      <w:r w:rsidR="000D61C8">
        <w:rPr>
          <w:lang w:eastAsia="en-AU"/>
        </w:rPr>
        <w:t>the National Blood Authority</w:t>
      </w:r>
      <w:r>
        <w:rPr>
          <w:lang w:eastAsia="en-AU"/>
        </w:rPr>
        <w:t>.</w:t>
      </w:r>
    </w:p>
    <w:p w:rsidR="00803A3B" w:rsidRDefault="0085234B" w:rsidP="00803A3B">
      <w:pPr>
        <w:pStyle w:val="Heading3"/>
        <w:rPr>
          <w:lang w:eastAsia="en-AU"/>
        </w:rPr>
      </w:pPr>
      <w:r>
        <w:rPr>
          <w:lang w:eastAsia="en-AU"/>
        </w:rPr>
        <w:t>Can anaesthetist</w:t>
      </w:r>
      <w:r w:rsidR="004439DC">
        <w:rPr>
          <w:lang w:eastAsia="en-AU"/>
        </w:rPr>
        <w:t>s</w:t>
      </w:r>
      <w:r>
        <w:rPr>
          <w:lang w:eastAsia="en-AU"/>
        </w:rPr>
        <w:t xml:space="preserve"> claim item</w:t>
      </w:r>
      <w:r w:rsidR="00803A3B">
        <w:rPr>
          <w:lang w:eastAsia="en-AU"/>
        </w:rPr>
        <w:t xml:space="preserve"> 13703</w:t>
      </w:r>
      <w:r>
        <w:rPr>
          <w:lang w:eastAsia="en-AU"/>
        </w:rPr>
        <w:t>?</w:t>
      </w:r>
    </w:p>
    <w:p w:rsidR="008D3972" w:rsidRPr="008D3972" w:rsidRDefault="0085234B" w:rsidP="008D3972">
      <w:pPr>
        <w:rPr>
          <w:lang w:eastAsia="en-AU"/>
        </w:rPr>
      </w:pPr>
      <w:r>
        <w:rPr>
          <w:lang w:eastAsia="en-AU"/>
        </w:rPr>
        <w:t xml:space="preserve">Anaesthetists </w:t>
      </w:r>
      <w:r w:rsidR="004439DC">
        <w:rPr>
          <w:lang w:eastAsia="en-AU"/>
        </w:rPr>
        <w:t xml:space="preserve">are currently able to claim </w:t>
      </w:r>
      <w:r>
        <w:rPr>
          <w:lang w:eastAsia="en-AU"/>
        </w:rPr>
        <w:t xml:space="preserve">item 13703 and will be </w:t>
      </w:r>
      <w:r w:rsidR="004439DC">
        <w:rPr>
          <w:lang w:eastAsia="en-AU"/>
        </w:rPr>
        <w:t xml:space="preserve">be able to continue to do so after </w:t>
      </w:r>
      <w:r w:rsidR="0035666B">
        <w:rPr>
          <w:lang w:eastAsia="en-AU"/>
        </w:rPr>
        <w:t>1 November 2020.</w:t>
      </w:r>
    </w:p>
    <w:p w:rsidR="00573FC3" w:rsidRDefault="008A6745" w:rsidP="00573FC3">
      <w:pPr>
        <w:pStyle w:val="Heading3"/>
        <w:rPr>
          <w:rFonts w:eastAsia="Times New Roman"/>
          <w:lang w:eastAsia="en-AU"/>
        </w:rPr>
      </w:pPr>
      <w:r>
        <w:rPr>
          <w:rFonts w:eastAsia="Times New Roman"/>
          <w:lang w:eastAsia="en-AU"/>
        </w:rPr>
        <w:t>Can I use</w:t>
      </w:r>
      <w:r w:rsidR="009B063E">
        <w:rPr>
          <w:rFonts w:eastAsia="Times New Roman"/>
          <w:lang w:eastAsia="en-AU"/>
        </w:rPr>
        <w:t xml:space="preserve"> item 13703 to claim</w:t>
      </w:r>
      <w:r>
        <w:rPr>
          <w:rFonts w:eastAsia="Times New Roman"/>
          <w:lang w:eastAsia="en-AU"/>
        </w:rPr>
        <w:t xml:space="preserve"> </w:t>
      </w:r>
      <w:r w:rsidR="00573FC3">
        <w:rPr>
          <w:rFonts w:eastAsia="Times New Roman"/>
          <w:lang w:eastAsia="en-AU"/>
        </w:rPr>
        <w:t>P</w:t>
      </w:r>
      <w:r w:rsidR="004439DC">
        <w:rPr>
          <w:rFonts w:eastAsia="Times New Roman"/>
          <w:lang w:eastAsia="en-AU"/>
        </w:rPr>
        <w:t>latelet-</w:t>
      </w:r>
      <w:r w:rsidR="009B063E">
        <w:rPr>
          <w:rFonts w:eastAsia="Times New Roman"/>
          <w:lang w:eastAsia="en-AU"/>
        </w:rPr>
        <w:t>Rich Plasma</w:t>
      </w:r>
      <w:r w:rsidR="004439DC">
        <w:rPr>
          <w:rFonts w:eastAsia="Times New Roman"/>
          <w:lang w:eastAsia="en-AU"/>
        </w:rPr>
        <w:t xml:space="preserve"> (PRP) i</w:t>
      </w:r>
      <w:r w:rsidR="009B063E">
        <w:rPr>
          <w:rFonts w:eastAsia="Times New Roman"/>
          <w:lang w:eastAsia="en-AU"/>
        </w:rPr>
        <w:t>njections</w:t>
      </w:r>
      <w:r w:rsidR="00FC1C2A">
        <w:rPr>
          <w:rFonts w:eastAsia="Times New Roman"/>
          <w:lang w:eastAsia="en-AU"/>
        </w:rPr>
        <w:t xml:space="preserve"> or </w:t>
      </w:r>
      <w:r w:rsidR="004439DC">
        <w:rPr>
          <w:rFonts w:eastAsia="Times New Roman"/>
          <w:lang w:eastAsia="en-AU"/>
        </w:rPr>
        <w:t>i</w:t>
      </w:r>
      <w:r w:rsidR="00FC1C2A">
        <w:rPr>
          <w:rFonts w:eastAsia="Times New Roman"/>
          <w:lang w:eastAsia="en-AU"/>
        </w:rPr>
        <w:t xml:space="preserve">ron </w:t>
      </w:r>
      <w:r w:rsidR="004439DC">
        <w:rPr>
          <w:rFonts w:eastAsia="Times New Roman"/>
          <w:lang w:eastAsia="en-AU"/>
        </w:rPr>
        <w:t>injections/i</w:t>
      </w:r>
      <w:r w:rsidR="009B063E">
        <w:rPr>
          <w:rFonts w:eastAsia="Times New Roman"/>
          <w:lang w:eastAsia="en-AU"/>
        </w:rPr>
        <w:t>nfusions?</w:t>
      </w:r>
    </w:p>
    <w:p w:rsidR="00F4398B" w:rsidRDefault="000253DA" w:rsidP="000253DA">
      <w:pPr>
        <w:rPr>
          <w:lang w:eastAsia="en-AU"/>
        </w:rPr>
      </w:pPr>
      <w:r>
        <w:rPr>
          <w:lang w:eastAsia="en-AU"/>
        </w:rPr>
        <w:t xml:space="preserve">Item 13703 cannot be used </w:t>
      </w:r>
      <w:r w:rsidR="004439DC">
        <w:rPr>
          <w:lang w:eastAsia="en-AU"/>
        </w:rPr>
        <w:t xml:space="preserve">for </w:t>
      </w:r>
      <w:r>
        <w:rPr>
          <w:lang w:eastAsia="en-AU"/>
        </w:rPr>
        <w:t>P</w:t>
      </w:r>
      <w:r w:rsidR="004439DC">
        <w:rPr>
          <w:lang w:eastAsia="en-AU"/>
        </w:rPr>
        <w:t>RP</w:t>
      </w:r>
      <w:r>
        <w:rPr>
          <w:lang w:eastAsia="en-AU"/>
        </w:rPr>
        <w:t xml:space="preserve"> </w:t>
      </w:r>
      <w:r w:rsidR="004439DC">
        <w:rPr>
          <w:lang w:eastAsia="en-AU"/>
        </w:rPr>
        <w:t>i</w:t>
      </w:r>
      <w:r>
        <w:rPr>
          <w:lang w:eastAsia="en-AU"/>
        </w:rPr>
        <w:t>njection</w:t>
      </w:r>
      <w:r w:rsidR="00896581">
        <w:rPr>
          <w:lang w:eastAsia="en-AU"/>
        </w:rPr>
        <w:t>s</w:t>
      </w:r>
      <w:r>
        <w:rPr>
          <w:lang w:eastAsia="en-AU"/>
        </w:rPr>
        <w:t xml:space="preserve"> or </w:t>
      </w:r>
      <w:r w:rsidR="004439DC">
        <w:rPr>
          <w:lang w:eastAsia="en-AU"/>
        </w:rPr>
        <w:t>for i</w:t>
      </w:r>
      <w:r>
        <w:rPr>
          <w:lang w:eastAsia="en-AU"/>
        </w:rPr>
        <w:t xml:space="preserve">ron </w:t>
      </w:r>
      <w:r w:rsidR="004439DC">
        <w:rPr>
          <w:lang w:eastAsia="en-AU"/>
        </w:rPr>
        <w:t>injections</w:t>
      </w:r>
      <w:r w:rsidR="00896581">
        <w:rPr>
          <w:lang w:eastAsia="en-AU"/>
        </w:rPr>
        <w:t>/</w:t>
      </w:r>
      <w:r w:rsidR="004439DC">
        <w:rPr>
          <w:lang w:eastAsia="en-AU"/>
        </w:rPr>
        <w:t>infusions</w:t>
      </w:r>
      <w:r w:rsidR="00C31ECD">
        <w:rPr>
          <w:lang w:eastAsia="en-AU"/>
        </w:rPr>
        <w:t>.</w:t>
      </w:r>
    </w:p>
    <w:p w:rsidR="005B3172" w:rsidRDefault="00C31ECD" w:rsidP="000253DA">
      <w:pPr>
        <w:rPr>
          <w:lang w:eastAsia="en-AU"/>
        </w:rPr>
      </w:pPr>
      <w:r w:rsidRPr="00C31ECD">
        <w:rPr>
          <w:lang w:eastAsia="en-AU"/>
        </w:rPr>
        <w:t>As of 1 January 2015</w:t>
      </w:r>
      <w:r w:rsidR="000670C7">
        <w:rPr>
          <w:lang w:eastAsia="en-AU"/>
        </w:rPr>
        <w:t>,</w:t>
      </w:r>
      <w:r w:rsidRPr="00C31ECD">
        <w:rPr>
          <w:lang w:eastAsia="en-AU"/>
        </w:rPr>
        <w:t xml:space="preserve"> due to changes in legislation, </w:t>
      </w:r>
      <w:r>
        <w:rPr>
          <w:lang w:eastAsia="en-AU"/>
        </w:rPr>
        <w:t>PRP</w:t>
      </w:r>
      <w:r w:rsidRPr="00C31ECD">
        <w:rPr>
          <w:lang w:eastAsia="en-AU"/>
        </w:rPr>
        <w:t xml:space="preserve"> injections no longer attract a Medicare rebate.</w:t>
      </w:r>
    </w:p>
    <w:p w:rsidR="009B063E" w:rsidRDefault="00C31ECD" w:rsidP="000253DA">
      <w:pPr>
        <w:rPr>
          <w:lang w:eastAsia="en-AU"/>
        </w:rPr>
      </w:pPr>
      <w:r w:rsidRPr="00C31ECD">
        <w:rPr>
          <w:lang w:eastAsia="en-AU"/>
        </w:rPr>
        <w:t xml:space="preserve">The rebates were removed </w:t>
      </w:r>
      <w:r w:rsidR="0035666B">
        <w:rPr>
          <w:lang w:eastAsia="en-AU"/>
        </w:rPr>
        <w:t>based on</w:t>
      </w:r>
      <w:r w:rsidRPr="00C31ECD">
        <w:rPr>
          <w:lang w:eastAsia="en-AU"/>
        </w:rPr>
        <w:t xml:space="preserve"> advice from medical professional groups that autologous blood injection services, </w:t>
      </w:r>
      <w:r>
        <w:rPr>
          <w:lang w:eastAsia="en-AU"/>
        </w:rPr>
        <w:t xml:space="preserve">such as PRP </w:t>
      </w:r>
      <w:r w:rsidRPr="00C31ECD">
        <w:rPr>
          <w:lang w:eastAsia="en-AU"/>
        </w:rPr>
        <w:t xml:space="preserve">injections, </w:t>
      </w:r>
      <w:r w:rsidR="0035666B">
        <w:rPr>
          <w:lang w:eastAsia="en-AU"/>
        </w:rPr>
        <w:t xml:space="preserve">lack </w:t>
      </w:r>
      <w:r w:rsidRPr="00C31ECD">
        <w:rPr>
          <w:lang w:eastAsia="en-AU"/>
        </w:rPr>
        <w:t>scientific evidence of their safety and effectiveness.</w:t>
      </w:r>
    </w:p>
    <w:p w:rsidR="005B3172" w:rsidRDefault="00FC1C2A" w:rsidP="009B063E">
      <w:pPr>
        <w:rPr>
          <w:lang w:eastAsia="en-AU"/>
        </w:rPr>
      </w:pPr>
      <w:r>
        <w:rPr>
          <w:lang w:eastAsia="en-AU"/>
        </w:rPr>
        <w:t>Item 13703 ca</w:t>
      </w:r>
      <w:r w:rsidR="0035666B">
        <w:rPr>
          <w:lang w:eastAsia="en-AU"/>
        </w:rPr>
        <w:t>nnot be used when infusing iron</w:t>
      </w:r>
      <w:r>
        <w:rPr>
          <w:lang w:eastAsia="en-AU"/>
        </w:rPr>
        <w:t xml:space="preserve"> </w:t>
      </w:r>
      <w:r w:rsidR="0035666B">
        <w:rPr>
          <w:lang w:eastAsia="en-AU"/>
        </w:rPr>
        <w:t>(</w:t>
      </w:r>
      <w:r>
        <w:rPr>
          <w:lang w:eastAsia="en-AU"/>
        </w:rPr>
        <w:t xml:space="preserve">commonly </w:t>
      </w:r>
      <w:r w:rsidRPr="00FC1C2A">
        <w:rPr>
          <w:lang w:eastAsia="en-AU"/>
        </w:rPr>
        <w:t>Ferrinjec</w:t>
      </w:r>
      <w:r>
        <w:rPr>
          <w:lang w:eastAsia="en-AU"/>
        </w:rPr>
        <w:t>t</w:t>
      </w:r>
      <w:r w:rsidR="0035666B">
        <w:rPr>
          <w:lang w:eastAsia="en-AU"/>
        </w:rPr>
        <w:t>)</w:t>
      </w:r>
      <w:r>
        <w:rPr>
          <w:lang w:eastAsia="en-AU"/>
        </w:rPr>
        <w:t>.</w:t>
      </w:r>
    </w:p>
    <w:p w:rsidR="00D0429B" w:rsidRPr="009B063E" w:rsidRDefault="00F4398B" w:rsidP="009B063E">
      <w:pPr>
        <w:rPr>
          <w:lang w:eastAsia="en-AU"/>
        </w:rPr>
      </w:pPr>
      <w:r w:rsidRPr="00F4398B">
        <w:rPr>
          <w:lang w:eastAsia="en-AU"/>
        </w:rPr>
        <w:t>Th</w:t>
      </w:r>
      <w:r>
        <w:rPr>
          <w:lang w:eastAsia="en-AU"/>
        </w:rPr>
        <w:t>ere is no specific item for</w:t>
      </w:r>
      <w:r w:rsidRPr="00F4398B">
        <w:rPr>
          <w:lang w:eastAsia="en-AU"/>
        </w:rPr>
        <w:t xml:space="preserve"> </w:t>
      </w:r>
      <w:r>
        <w:rPr>
          <w:lang w:eastAsia="en-AU"/>
        </w:rPr>
        <w:t xml:space="preserve">iron infusion </w:t>
      </w:r>
      <w:r w:rsidRPr="00F4398B">
        <w:rPr>
          <w:lang w:eastAsia="en-AU"/>
        </w:rPr>
        <w:t>service</w:t>
      </w:r>
      <w:r>
        <w:rPr>
          <w:lang w:eastAsia="en-AU"/>
        </w:rPr>
        <w:t>s under the MBS</w:t>
      </w:r>
      <w:r w:rsidR="00896581">
        <w:rPr>
          <w:lang w:eastAsia="en-AU"/>
        </w:rPr>
        <w:t xml:space="preserve"> at this time</w:t>
      </w:r>
      <w:r>
        <w:rPr>
          <w:lang w:eastAsia="en-AU"/>
        </w:rPr>
        <w:t xml:space="preserve">. </w:t>
      </w:r>
    </w:p>
    <w:p w:rsidR="0036671A" w:rsidRDefault="0036671A" w:rsidP="00FC7790">
      <w:pPr>
        <w:pStyle w:val="Heading3"/>
      </w:pPr>
      <w:r w:rsidRPr="0036671A">
        <w:t>Why is there a new explanatory note regarding</w:t>
      </w:r>
      <w:r w:rsidR="00193D9A">
        <w:t xml:space="preserve"> </w:t>
      </w:r>
      <w:r w:rsidR="00896581">
        <w:t>i</w:t>
      </w:r>
      <w:r w:rsidR="00193D9A" w:rsidRPr="00193D9A">
        <w:t>n vitro processing and cryopreservation of bone marrow or peripheral blood</w:t>
      </w:r>
      <w:r w:rsidRPr="0036671A">
        <w:t xml:space="preserve">? </w:t>
      </w:r>
    </w:p>
    <w:p w:rsidR="0036671A" w:rsidRDefault="00803A3B" w:rsidP="00723219">
      <w:r>
        <w:t xml:space="preserve">Changes have been made to the descriptor of item 13760 </w:t>
      </w:r>
      <w:r w:rsidR="0035666B">
        <w:t xml:space="preserve">to better </w:t>
      </w:r>
      <w:r w:rsidR="0035666B" w:rsidRPr="0035666B">
        <w:t>describe the sc</w:t>
      </w:r>
      <w:r w:rsidR="0035666B">
        <w:t>ope of cancerous conditions clai</w:t>
      </w:r>
      <w:r w:rsidR="0035666B" w:rsidRPr="0035666B">
        <w:t>mable and clarify contemporary</w:t>
      </w:r>
      <w:r w:rsidR="0035666B">
        <w:t xml:space="preserve"> clinical best</w:t>
      </w:r>
      <w:r w:rsidR="0035666B" w:rsidRPr="0035666B">
        <w:t xml:space="preserve"> practice.</w:t>
      </w:r>
      <w:r w:rsidR="0035666B">
        <w:t xml:space="preserve"> The changes encourage high quality, contemporary care.</w:t>
      </w:r>
    </w:p>
    <w:p w:rsidR="005B3172" w:rsidRDefault="00EE39A8" w:rsidP="00EE39A8">
      <w:pPr>
        <w:rPr>
          <w:rFonts w:eastAsia="Times New Roman"/>
          <w:lang w:eastAsia="en-AU"/>
        </w:rPr>
      </w:pPr>
      <w:r w:rsidRPr="00665655">
        <w:rPr>
          <w:rFonts w:eastAsia="Times New Roman"/>
          <w:lang w:eastAsia="en-AU"/>
        </w:rPr>
        <w:lastRenderedPageBreak/>
        <w:t xml:space="preserve">To provide more guidance, </w:t>
      </w:r>
      <w:r>
        <w:rPr>
          <w:rFonts w:eastAsia="Times New Roman"/>
          <w:lang w:eastAsia="en-AU"/>
        </w:rPr>
        <w:t xml:space="preserve">an </w:t>
      </w:r>
      <w:r w:rsidRPr="00665655">
        <w:rPr>
          <w:rFonts w:eastAsia="Times New Roman"/>
          <w:lang w:eastAsia="en-AU"/>
        </w:rPr>
        <w:t>explanatory note</w:t>
      </w:r>
      <w:r w:rsidR="005B3172">
        <w:rPr>
          <w:rFonts w:eastAsia="Times New Roman"/>
          <w:lang w:eastAsia="en-AU"/>
        </w:rPr>
        <w:t xml:space="preserve"> has been made</w:t>
      </w:r>
      <w:r w:rsidRPr="00665655">
        <w:rPr>
          <w:rFonts w:eastAsia="Times New Roman"/>
          <w:lang w:eastAsia="en-AU"/>
        </w:rPr>
        <w:t>.</w:t>
      </w:r>
    </w:p>
    <w:p w:rsidR="0035666B" w:rsidRDefault="0035666B" w:rsidP="00EE39A8">
      <w:pPr>
        <w:rPr>
          <w:rFonts w:eastAsia="Times New Roman"/>
          <w:lang w:eastAsia="en-AU"/>
        </w:rPr>
      </w:pPr>
      <w:r>
        <w:rPr>
          <w:rFonts w:eastAsia="Times New Roman"/>
          <w:lang w:eastAsia="en-AU"/>
        </w:rPr>
        <w:t>The e</w:t>
      </w:r>
      <w:r w:rsidR="00EE39A8" w:rsidRPr="00665655">
        <w:rPr>
          <w:rFonts w:eastAsia="Times New Roman"/>
          <w:lang w:eastAsia="en-AU"/>
        </w:rPr>
        <w:t>xplanatory note explain</w:t>
      </w:r>
      <w:r>
        <w:rPr>
          <w:rFonts w:eastAsia="Times New Roman"/>
          <w:lang w:eastAsia="en-AU"/>
        </w:rPr>
        <w:t>s</w:t>
      </w:r>
      <w:r w:rsidR="00EE39A8" w:rsidRPr="00665655">
        <w:rPr>
          <w:rFonts w:eastAsia="Times New Roman"/>
          <w:lang w:eastAsia="en-AU"/>
        </w:rPr>
        <w:t xml:space="preserve"> the service requirements in more detail and outline the range of </w:t>
      </w:r>
      <w:r>
        <w:rPr>
          <w:rFonts w:eastAsia="Times New Roman"/>
          <w:lang w:eastAsia="en-AU"/>
        </w:rPr>
        <w:t xml:space="preserve">requirements needed to bill the service, as well as the </w:t>
      </w:r>
      <w:r w:rsidR="000D61C8">
        <w:rPr>
          <w:rFonts w:eastAsia="Times New Roman"/>
          <w:lang w:eastAsia="en-AU"/>
        </w:rPr>
        <w:t>international</w:t>
      </w:r>
      <w:r>
        <w:rPr>
          <w:rFonts w:eastAsia="Times New Roman"/>
          <w:lang w:eastAsia="en-AU"/>
        </w:rPr>
        <w:t xml:space="preserve"> guidelines for the treatment. </w:t>
      </w:r>
    </w:p>
    <w:p w:rsidR="00D04BED" w:rsidRDefault="00D04BED" w:rsidP="00D04BED">
      <w:pPr>
        <w:pStyle w:val="Heading3"/>
      </w:pPr>
      <w:r>
        <w:t>Where can I find more information?</w:t>
      </w:r>
    </w:p>
    <w:p w:rsidR="00D04BED" w:rsidRDefault="00D04BED" w:rsidP="00D04BED">
      <w:pPr>
        <w:rPr>
          <w:rFonts w:eastAsia="Times New Roman"/>
          <w:lang w:eastAsia="en-AU"/>
        </w:rPr>
      </w:pPr>
      <w:r>
        <w:rPr>
          <w:rFonts w:eastAsia="Times New Roman"/>
          <w:lang w:eastAsia="en-AU"/>
        </w:rPr>
        <w:t xml:space="preserve">To assist you in navigating the new schedule, the quick reference guide outlines the amended items and relevant explanatory notes. If you are using a downloaded PDF version of the MBS, an index of services is provided within each category to assist you in locating the appropriate item number for the service provided. </w:t>
      </w:r>
    </w:p>
    <w:p w:rsidR="00EE39A8" w:rsidRPr="00D04BED" w:rsidRDefault="00D04BED" w:rsidP="00EE39A8">
      <w:r>
        <w:t xml:space="preserve">The full item descriptors and information on other changes to the MBS can be found on the MBS Online website at </w:t>
      </w:r>
      <w:hyperlink r:id="rId13" w:history="1">
        <w:r>
          <w:rPr>
            <w:rStyle w:val="Hyperlink"/>
          </w:rPr>
          <w:t>www.mbsonline.gov.au</w:t>
        </w:r>
      </w:hyperlink>
      <w:r>
        <w:rPr>
          <w:rStyle w:val="Hyperlink"/>
        </w:rPr>
        <w:t>.</w:t>
      </w:r>
      <w:r>
        <w:t xml:space="preserve"> You can also subscribe to future MBS updates by visiting </w:t>
      </w:r>
      <w:hyperlink r:id="rId14" w:history="1">
        <w:r>
          <w:rPr>
            <w:rStyle w:val="Hyperlink"/>
          </w:rPr>
          <w:t>MBS Online</w:t>
        </w:r>
      </w:hyperlink>
      <w:r>
        <w:t xml:space="preserve"> and clicking ‘Subscribe’. </w:t>
      </w:r>
    </w:p>
    <w:p w:rsidR="00FE0A6E" w:rsidRDefault="00FE0A6E" w:rsidP="004E3F35">
      <w:pPr>
        <w:pStyle w:val="Disclaimer"/>
      </w:pPr>
    </w:p>
    <w:p w:rsidR="004E3F35" w:rsidRDefault="004E3F35" w:rsidP="004E3F3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4E3F35" w:rsidRDefault="004E3F35" w:rsidP="00C772E3">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4E3F35" w:rsidSect="003E645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E7D" w:rsidRDefault="00E41E7D" w:rsidP="009111BD">
      <w:r>
        <w:separator/>
      </w:r>
    </w:p>
  </w:endnote>
  <w:endnote w:type="continuationSeparator" w:id="0">
    <w:p w:rsidR="00E41E7D" w:rsidRDefault="00E41E7D"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2F" w:rsidRDefault="00E00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6CA" w:rsidRDefault="000B255E">
    <w:pPr>
      <w:pStyle w:val="Footer"/>
    </w:pPr>
    <w:r>
      <w:rPr>
        <w:rStyle w:val="BookTitle"/>
        <w:noProof/>
      </w:rPr>
      <w:pict w14:anchorId="21BB6ABC">
        <v:rect id="_x0000_i1026" style="width:523.3pt;height:1.6pt" o:hralign="center" o:hrstd="t" o:hr="t" fillcolor="#a0a0a0" stroked="f"/>
      </w:pict>
    </w:r>
    <w:r w:rsidR="00F546CA">
      <w:t>Medicare Benefits Schedule</w:t>
    </w:r>
  </w:p>
  <w:p w:rsidR="00F546CA" w:rsidRDefault="00B51358" w:rsidP="008B3C98">
    <w:pPr>
      <w:pStyle w:val="Footer"/>
      <w:tabs>
        <w:tab w:val="clear" w:pos="9026"/>
        <w:tab w:val="right" w:pos="10466"/>
      </w:tabs>
    </w:pPr>
    <w:r>
      <w:rPr>
        <w:b/>
      </w:rPr>
      <w:t>Blood product</w:t>
    </w:r>
    <w:r w:rsidR="003E44A1">
      <w:rPr>
        <w:b/>
      </w:rPr>
      <w:t xml:space="preserve"> services</w:t>
    </w:r>
    <w:r w:rsidR="00F546CA" w:rsidRPr="00E863C4">
      <w:rPr>
        <w:b/>
      </w:rPr>
      <w:t xml:space="preserve"> – </w:t>
    </w:r>
    <w:r w:rsidR="00765D45">
      <w:rPr>
        <w:b/>
      </w:rPr>
      <w:t>FAQs</w:t>
    </w:r>
    <w:r w:rsidR="00F546CA" w:rsidRPr="00E863C4">
      <w:t xml:space="preserve"> </w:t>
    </w:r>
    <w:sdt>
      <w:sdtPr>
        <w:id w:val="-1733147854"/>
        <w:docPartObj>
          <w:docPartGallery w:val="Page Numbers (Bottom of Page)"/>
          <w:docPartUnique/>
        </w:docPartObj>
      </w:sdtPr>
      <w:sdtEndPr>
        <w:rPr>
          <w:noProof/>
        </w:rPr>
      </w:sdtEndPr>
      <w:sdtContent>
        <w:r w:rsidR="00F546CA">
          <w:tab/>
        </w:r>
        <w:r w:rsidR="00F546C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F546CA" w:rsidRPr="00F546CA">
                  <w:t xml:space="preserve">Page </w:t>
                </w:r>
                <w:r w:rsidR="00F546CA" w:rsidRPr="00F546CA">
                  <w:rPr>
                    <w:bCs/>
                    <w:sz w:val="24"/>
                    <w:szCs w:val="24"/>
                  </w:rPr>
                  <w:fldChar w:fldCharType="begin"/>
                </w:r>
                <w:r w:rsidR="00F546CA" w:rsidRPr="00F546CA">
                  <w:rPr>
                    <w:bCs/>
                  </w:rPr>
                  <w:instrText xml:space="preserve"> PAGE </w:instrText>
                </w:r>
                <w:r w:rsidR="00F546CA" w:rsidRPr="00F546CA">
                  <w:rPr>
                    <w:bCs/>
                    <w:sz w:val="24"/>
                    <w:szCs w:val="24"/>
                  </w:rPr>
                  <w:fldChar w:fldCharType="separate"/>
                </w:r>
                <w:r w:rsidR="000B255E">
                  <w:rPr>
                    <w:bCs/>
                    <w:noProof/>
                  </w:rPr>
                  <w:t>1</w:t>
                </w:r>
                <w:r w:rsidR="00F546CA" w:rsidRPr="00F546CA">
                  <w:rPr>
                    <w:bCs/>
                    <w:sz w:val="24"/>
                    <w:szCs w:val="24"/>
                  </w:rPr>
                  <w:fldChar w:fldCharType="end"/>
                </w:r>
                <w:r w:rsidR="00F546CA" w:rsidRPr="00F546CA">
                  <w:t xml:space="preserve"> of </w:t>
                </w:r>
                <w:r w:rsidR="00F546CA" w:rsidRPr="00F546CA">
                  <w:rPr>
                    <w:bCs/>
                    <w:sz w:val="24"/>
                    <w:szCs w:val="24"/>
                  </w:rPr>
                  <w:fldChar w:fldCharType="begin"/>
                </w:r>
                <w:r w:rsidR="00F546CA" w:rsidRPr="00F546CA">
                  <w:rPr>
                    <w:bCs/>
                  </w:rPr>
                  <w:instrText xml:space="preserve"> NUMPAGES  </w:instrText>
                </w:r>
                <w:r w:rsidR="00F546CA" w:rsidRPr="00F546CA">
                  <w:rPr>
                    <w:bCs/>
                    <w:sz w:val="24"/>
                    <w:szCs w:val="24"/>
                  </w:rPr>
                  <w:fldChar w:fldCharType="separate"/>
                </w:r>
                <w:r w:rsidR="000B255E">
                  <w:rPr>
                    <w:bCs/>
                    <w:noProof/>
                  </w:rPr>
                  <w:t>3</w:t>
                </w:r>
                <w:r w:rsidR="00F546CA" w:rsidRPr="00F546CA">
                  <w:rPr>
                    <w:bCs/>
                    <w:sz w:val="24"/>
                    <w:szCs w:val="24"/>
                  </w:rPr>
                  <w:fldChar w:fldCharType="end"/>
                </w:r>
              </w:sdtContent>
            </w:sdt>
          </w:sdtContent>
        </w:sdt>
      </w:sdtContent>
    </w:sdt>
  </w:p>
  <w:p w:rsidR="00B83C75" w:rsidRDefault="000B255E">
    <w:pPr>
      <w:pStyle w:val="Footer"/>
      <w:rPr>
        <w:rStyle w:val="Hyperlink"/>
        <w:szCs w:val="18"/>
      </w:rPr>
    </w:pPr>
    <w:hyperlink r:id="rId1" w:history="1">
      <w:r w:rsidR="00F546CA" w:rsidRPr="00E863C4">
        <w:rPr>
          <w:rStyle w:val="Hyperlink"/>
          <w:szCs w:val="18"/>
        </w:rPr>
        <w:t>MBS Online</w:t>
      </w:r>
    </w:hyperlink>
  </w:p>
  <w:p w:rsidR="00A059D1" w:rsidRPr="00A059D1" w:rsidRDefault="00A059D1">
    <w:pPr>
      <w:pStyle w:val="Footer"/>
    </w:pPr>
    <w:r>
      <w:t xml:space="preserve">Last updated – </w:t>
    </w:r>
    <w:r w:rsidR="00E0002F">
      <w:t>07 October</w:t>
    </w:r>
    <w:r>
      <w:t xml:space="preserve"> 20</w:t>
    </w:r>
    <w:r w:rsidR="008616BF">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2F" w:rsidRDefault="00E00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E7D" w:rsidRDefault="00E41E7D" w:rsidP="00C812D8">
      <w:r>
        <w:separator/>
      </w:r>
    </w:p>
  </w:footnote>
  <w:footnote w:type="continuationSeparator" w:id="0">
    <w:p w:rsidR="00E41E7D" w:rsidRDefault="00E41E7D"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2F" w:rsidRDefault="00E00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23C9E">
    <w:pPr>
      <w:pStyle w:val="Header"/>
    </w:pPr>
    <w:r w:rsidRPr="00113A85">
      <w:rPr>
        <w:noProof/>
        <w:lang w:eastAsia="en-AU"/>
      </w:rPr>
      <mc:AlternateContent>
        <mc:Choice Requires="wps">
          <w:drawing>
            <wp:anchor distT="0" distB="0" distL="114300" distR="114300" simplePos="0" relativeHeight="251657728" behindDoc="0" locked="0" layoutInCell="1" allowOverlap="1" wp14:anchorId="057C3021" wp14:editId="0ECC487F">
              <wp:simplePos x="0" y="0"/>
              <wp:positionH relativeFrom="column">
                <wp:align>right</wp:align>
              </wp:positionH>
              <wp:positionV relativeFrom="paragraph">
                <wp:posOffset>-288646</wp:posOffset>
              </wp:positionV>
              <wp:extent cx="31248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rsidR="00823C9E" w:rsidRDefault="00E0002F"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w:t>
                          </w:r>
                          <w:r w:rsidR="00823C9E">
                            <w:rPr>
                              <w:rFonts w:asciiTheme="majorHAnsi" w:eastAsiaTheme="majorEastAsia" w:hAnsi="Arial" w:cstheme="majorBidi"/>
                              <w:b/>
                              <w:bCs/>
                              <w:color w:val="FFFFFF" w:themeColor="background1"/>
                              <w:kern w:val="24"/>
                              <w:position w:val="1"/>
                              <w:sz w:val="56"/>
                              <w:szCs w:val="56"/>
                              <w:lang w:val="en-US"/>
                            </w:rPr>
                            <w:t>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57C3021" id="Title 3" o:spid="_x0000_s1026" style="position:absolute;margin-left:194.85pt;margin-top:-22.75pt;width:246.05pt;height:101.2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rsidR="00823C9E" w:rsidRDefault="00E0002F"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w:t>
                    </w:r>
                    <w:bookmarkStart w:id="2" w:name="_GoBack"/>
                    <w:bookmarkEnd w:id="2"/>
                    <w:r w:rsidR="00823C9E">
                      <w:rPr>
                        <w:rFonts w:asciiTheme="majorHAnsi" w:eastAsiaTheme="majorEastAsia" w:hAnsi="Arial" w:cstheme="majorBidi"/>
                        <w:b/>
                        <w:bCs/>
                        <w:color w:val="FFFFFF" w:themeColor="background1"/>
                        <w:kern w:val="24"/>
                        <w:position w:val="1"/>
                        <w:sz w:val="56"/>
                        <w:szCs w:val="56"/>
                        <w:lang w:val="en-US"/>
                      </w:rPr>
                      <w:t>uestions</w:t>
                    </w:r>
                  </w:p>
                </w:txbxContent>
              </v:textbox>
            </v:rect>
          </w:pict>
        </mc:Fallback>
      </mc:AlternateContent>
    </w:r>
    <w:r w:rsidR="006D1088" w:rsidRPr="006D1088">
      <w:rPr>
        <w:noProof/>
        <w:lang w:eastAsia="en-AU"/>
      </w:rPr>
      <w:drawing>
        <wp:anchor distT="0" distB="0" distL="114300" distR="114300" simplePos="0" relativeHeight="251656704"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2F" w:rsidRDefault="00E00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A9B86440"/>
    <w:lvl w:ilvl="0" w:tplc="57E204F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96"/>
    <w:rsid w:val="000253DA"/>
    <w:rsid w:val="00035D0B"/>
    <w:rsid w:val="00035E7D"/>
    <w:rsid w:val="00045810"/>
    <w:rsid w:val="0005516A"/>
    <w:rsid w:val="000670C7"/>
    <w:rsid w:val="000852B9"/>
    <w:rsid w:val="000B01AE"/>
    <w:rsid w:val="000B255E"/>
    <w:rsid w:val="000B4C5D"/>
    <w:rsid w:val="000C2143"/>
    <w:rsid w:val="000C5561"/>
    <w:rsid w:val="000D1778"/>
    <w:rsid w:val="000D61C8"/>
    <w:rsid w:val="00101A1C"/>
    <w:rsid w:val="001072B5"/>
    <w:rsid w:val="00114680"/>
    <w:rsid w:val="00121100"/>
    <w:rsid w:val="00124E0B"/>
    <w:rsid w:val="00132B6A"/>
    <w:rsid w:val="00135417"/>
    <w:rsid w:val="001432AF"/>
    <w:rsid w:val="00153BB9"/>
    <w:rsid w:val="00155BD4"/>
    <w:rsid w:val="0017279A"/>
    <w:rsid w:val="00181B52"/>
    <w:rsid w:val="0018569E"/>
    <w:rsid w:val="0019170A"/>
    <w:rsid w:val="00193D9A"/>
    <w:rsid w:val="001A61B5"/>
    <w:rsid w:val="001A7FB7"/>
    <w:rsid w:val="001B0B09"/>
    <w:rsid w:val="001B31D3"/>
    <w:rsid w:val="001B6250"/>
    <w:rsid w:val="001F49E8"/>
    <w:rsid w:val="00200902"/>
    <w:rsid w:val="002013F7"/>
    <w:rsid w:val="00203F3E"/>
    <w:rsid w:val="00214B52"/>
    <w:rsid w:val="00215118"/>
    <w:rsid w:val="00217AD2"/>
    <w:rsid w:val="00243782"/>
    <w:rsid w:val="002477CE"/>
    <w:rsid w:val="0026502E"/>
    <w:rsid w:val="002A3C7C"/>
    <w:rsid w:val="002A5A70"/>
    <w:rsid w:val="002D36EF"/>
    <w:rsid w:val="002F0904"/>
    <w:rsid w:val="00326D78"/>
    <w:rsid w:val="00352174"/>
    <w:rsid w:val="0035666B"/>
    <w:rsid w:val="00360408"/>
    <w:rsid w:val="00363819"/>
    <w:rsid w:val="0036671A"/>
    <w:rsid w:val="00374AE3"/>
    <w:rsid w:val="003B5079"/>
    <w:rsid w:val="003B56AD"/>
    <w:rsid w:val="003D300C"/>
    <w:rsid w:val="003D5CEF"/>
    <w:rsid w:val="003E0945"/>
    <w:rsid w:val="003E44A1"/>
    <w:rsid w:val="003E601E"/>
    <w:rsid w:val="003E6457"/>
    <w:rsid w:val="003F2790"/>
    <w:rsid w:val="00425089"/>
    <w:rsid w:val="00427D7F"/>
    <w:rsid w:val="004324B6"/>
    <w:rsid w:val="0043744D"/>
    <w:rsid w:val="004439DC"/>
    <w:rsid w:val="00445086"/>
    <w:rsid w:val="00461212"/>
    <w:rsid w:val="00482F06"/>
    <w:rsid w:val="00494B72"/>
    <w:rsid w:val="004A1348"/>
    <w:rsid w:val="004B20DC"/>
    <w:rsid w:val="004B243F"/>
    <w:rsid w:val="004C354C"/>
    <w:rsid w:val="004D2C7C"/>
    <w:rsid w:val="004D71C4"/>
    <w:rsid w:val="004E3F35"/>
    <w:rsid w:val="004E4209"/>
    <w:rsid w:val="004E52A2"/>
    <w:rsid w:val="004F0AA6"/>
    <w:rsid w:val="004F4380"/>
    <w:rsid w:val="00525706"/>
    <w:rsid w:val="005261D0"/>
    <w:rsid w:val="005275A9"/>
    <w:rsid w:val="00533AAB"/>
    <w:rsid w:val="0054242B"/>
    <w:rsid w:val="00542F07"/>
    <w:rsid w:val="00550525"/>
    <w:rsid w:val="0056074F"/>
    <w:rsid w:val="00573FC3"/>
    <w:rsid w:val="0059144C"/>
    <w:rsid w:val="00595BBD"/>
    <w:rsid w:val="005B3172"/>
    <w:rsid w:val="005B4ABD"/>
    <w:rsid w:val="005C27F2"/>
    <w:rsid w:val="005D0893"/>
    <w:rsid w:val="006173AC"/>
    <w:rsid w:val="0062100F"/>
    <w:rsid w:val="00634880"/>
    <w:rsid w:val="0064355C"/>
    <w:rsid w:val="00655D74"/>
    <w:rsid w:val="00665655"/>
    <w:rsid w:val="00684356"/>
    <w:rsid w:val="00684D37"/>
    <w:rsid w:val="006D04CC"/>
    <w:rsid w:val="006D1088"/>
    <w:rsid w:val="006E3EF8"/>
    <w:rsid w:val="006F117C"/>
    <w:rsid w:val="006F5785"/>
    <w:rsid w:val="00713E99"/>
    <w:rsid w:val="00723219"/>
    <w:rsid w:val="00726103"/>
    <w:rsid w:val="007354A6"/>
    <w:rsid w:val="00736D31"/>
    <w:rsid w:val="0076373A"/>
    <w:rsid w:val="00765D45"/>
    <w:rsid w:val="0077429D"/>
    <w:rsid w:val="007B584B"/>
    <w:rsid w:val="007B6DBE"/>
    <w:rsid w:val="007D0BB5"/>
    <w:rsid w:val="007D1D3A"/>
    <w:rsid w:val="00803A3B"/>
    <w:rsid w:val="00823C9E"/>
    <w:rsid w:val="00826CA3"/>
    <w:rsid w:val="008352AC"/>
    <w:rsid w:val="0085234B"/>
    <w:rsid w:val="00852651"/>
    <w:rsid w:val="008616BF"/>
    <w:rsid w:val="00881219"/>
    <w:rsid w:val="0088618F"/>
    <w:rsid w:val="008861C3"/>
    <w:rsid w:val="00891DAD"/>
    <w:rsid w:val="008957B9"/>
    <w:rsid w:val="00896581"/>
    <w:rsid w:val="008A6745"/>
    <w:rsid w:val="008B3C98"/>
    <w:rsid w:val="008D3972"/>
    <w:rsid w:val="008D3D94"/>
    <w:rsid w:val="008E6D6D"/>
    <w:rsid w:val="008F1594"/>
    <w:rsid w:val="008F4B45"/>
    <w:rsid w:val="009000AA"/>
    <w:rsid w:val="00904CC0"/>
    <w:rsid w:val="00907B4A"/>
    <w:rsid w:val="009111BD"/>
    <w:rsid w:val="0091501B"/>
    <w:rsid w:val="00921D3B"/>
    <w:rsid w:val="009304D2"/>
    <w:rsid w:val="00942A31"/>
    <w:rsid w:val="009562F4"/>
    <w:rsid w:val="00971D9E"/>
    <w:rsid w:val="009B063E"/>
    <w:rsid w:val="009B51E7"/>
    <w:rsid w:val="009D0B98"/>
    <w:rsid w:val="009D6523"/>
    <w:rsid w:val="009E66EE"/>
    <w:rsid w:val="009E6DE2"/>
    <w:rsid w:val="009E7E6A"/>
    <w:rsid w:val="00A059D1"/>
    <w:rsid w:val="00A12DF5"/>
    <w:rsid w:val="00A20537"/>
    <w:rsid w:val="00A368AC"/>
    <w:rsid w:val="00A37CE3"/>
    <w:rsid w:val="00A44A12"/>
    <w:rsid w:val="00A64177"/>
    <w:rsid w:val="00A650A9"/>
    <w:rsid w:val="00A66A40"/>
    <w:rsid w:val="00A7172E"/>
    <w:rsid w:val="00A91196"/>
    <w:rsid w:val="00AA41CD"/>
    <w:rsid w:val="00AA5232"/>
    <w:rsid w:val="00AB0197"/>
    <w:rsid w:val="00AB7B8F"/>
    <w:rsid w:val="00AE5266"/>
    <w:rsid w:val="00AF701F"/>
    <w:rsid w:val="00B14777"/>
    <w:rsid w:val="00B15CE8"/>
    <w:rsid w:val="00B23662"/>
    <w:rsid w:val="00B23A4C"/>
    <w:rsid w:val="00B31FBA"/>
    <w:rsid w:val="00B34D92"/>
    <w:rsid w:val="00B3528D"/>
    <w:rsid w:val="00B51358"/>
    <w:rsid w:val="00B66616"/>
    <w:rsid w:val="00B839E9"/>
    <w:rsid w:val="00B83C75"/>
    <w:rsid w:val="00B83E3D"/>
    <w:rsid w:val="00B90DB5"/>
    <w:rsid w:val="00BA1B9D"/>
    <w:rsid w:val="00BB25DE"/>
    <w:rsid w:val="00BC50C1"/>
    <w:rsid w:val="00BD1C20"/>
    <w:rsid w:val="00BD615D"/>
    <w:rsid w:val="00BF00A9"/>
    <w:rsid w:val="00BF426F"/>
    <w:rsid w:val="00C051D5"/>
    <w:rsid w:val="00C11326"/>
    <w:rsid w:val="00C11532"/>
    <w:rsid w:val="00C26739"/>
    <w:rsid w:val="00C30874"/>
    <w:rsid w:val="00C31ECD"/>
    <w:rsid w:val="00C4019B"/>
    <w:rsid w:val="00C43F93"/>
    <w:rsid w:val="00C66190"/>
    <w:rsid w:val="00C7565B"/>
    <w:rsid w:val="00C772E3"/>
    <w:rsid w:val="00C812D8"/>
    <w:rsid w:val="00C81CD8"/>
    <w:rsid w:val="00CA184A"/>
    <w:rsid w:val="00CC39C8"/>
    <w:rsid w:val="00CC64FF"/>
    <w:rsid w:val="00CE245E"/>
    <w:rsid w:val="00D007B9"/>
    <w:rsid w:val="00D0080D"/>
    <w:rsid w:val="00D0429B"/>
    <w:rsid w:val="00D04BED"/>
    <w:rsid w:val="00D3244E"/>
    <w:rsid w:val="00D61AC4"/>
    <w:rsid w:val="00D67E9A"/>
    <w:rsid w:val="00D76659"/>
    <w:rsid w:val="00DA50D6"/>
    <w:rsid w:val="00DB54A4"/>
    <w:rsid w:val="00DC2FCA"/>
    <w:rsid w:val="00DC356C"/>
    <w:rsid w:val="00DC44FF"/>
    <w:rsid w:val="00DE22E2"/>
    <w:rsid w:val="00DE4E63"/>
    <w:rsid w:val="00DE5DB8"/>
    <w:rsid w:val="00DF334A"/>
    <w:rsid w:val="00DF7C32"/>
    <w:rsid w:val="00E0002F"/>
    <w:rsid w:val="00E36807"/>
    <w:rsid w:val="00E41E7D"/>
    <w:rsid w:val="00E430A2"/>
    <w:rsid w:val="00E76DD5"/>
    <w:rsid w:val="00E91EC8"/>
    <w:rsid w:val="00E94107"/>
    <w:rsid w:val="00EA5B3B"/>
    <w:rsid w:val="00EB519E"/>
    <w:rsid w:val="00EC2DBE"/>
    <w:rsid w:val="00EE18CA"/>
    <w:rsid w:val="00EE39A8"/>
    <w:rsid w:val="00F054AA"/>
    <w:rsid w:val="00F074CE"/>
    <w:rsid w:val="00F07E89"/>
    <w:rsid w:val="00F20396"/>
    <w:rsid w:val="00F33D07"/>
    <w:rsid w:val="00F4398B"/>
    <w:rsid w:val="00F50994"/>
    <w:rsid w:val="00F52A9A"/>
    <w:rsid w:val="00F546CA"/>
    <w:rsid w:val="00F57D06"/>
    <w:rsid w:val="00F6106A"/>
    <w:rsid w:val="00F67C7E"/>
    <w:rsid w:val="00F74AD4"/>
    <w:rsid w:val="00F93F71"/>
    <w:rsid w:val="00FB4CB1"/>
    <w:rsid w:val="00FC1C2A"/>
    <w:rsid w:val="00FC7790"/>
    <w:rsid w:val="00FD1E77"/>
    <w:rsid w:val="00FD6319"/>
    <w:rsid w:val="00FE0A6E"/>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3F35"/>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Heading2DoH"/>
    <w:next w:val="Normal"/>
    <w:link w:val="Heading2Char"/>
    <w:uiPriority w:val="9"/>
    <w:unhideWhenUsed/>
    <w:qFormat/>
    <w:rsid w:val="008B3C98"/>
    <w:rPr>
      <w:b w:val="0"/>
      <w:i w:val="0"/>
      <w:sz w:val="28"/>
    </w:rPr>
  </w:style>
  <w:style w:type="paragraph" w:styleId="Heading3">
    <w:name w:val="heading 3"/>
    <w:basedOn w:val="Heading2DoH"/>
    <w:next w:val="Normal"/>
    <w:link w:val="Heading3Char"/>
    <w:uiPriority w:val="9"/>
    <w:unhideWhenUsed/>
    <w:qFormat/>
    <w:rsid w:val="00A44A1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basedOn w:val="Normal"/>
    <w:uiPriority w:val="1"/>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paragraph" w:customStyle="1" w:styleId="Heading2DoH">
    <w:name w:val="Heading 2 (DoH)"/>
    <w:basedOn w:val="Normal"/>
    <w:next w:val="Normal"/>
    <w:link w:val="Heading2DoHChar"/>
    <w:uiPriority w:val="3"/>
    <w:rsid w:val="00CC64FF"/>
    <w:pPr>
      <w:keepNext/>
      <w:spacing w:before="240" w:after="120"/>
      <w:outlineLvl w:val="1"/>
    </w:pPr>
    <w:rPr>
      <w:b/>
      <w:i/>
      <w:noProof/>
      <w:color w:val="001A70" w:themeColor="text2"/>
      <w:sz w:val="22"/>
    </w:rPr>
  </w:style>
  <w:style w:type="character" w:customStyle="1" w:styleId="Heading2DoHChar">
    <w:name w:val="Heading 2 (DoH) Char"/>
    <w:basedOn w:val="DefaultParagraphFont"/>
    <w:link w:val="Heading2DoH"/>
    <w:uiPriority w:val="3"/>
    <w:rsid w:val="00CC64FF"/>
    <w:rPr>
      <w:rFonts w:ascii="Arial" w:eastAsiaTheme="minorEastAsia" w:hAnsi="Arial"/>
      <w:b/>
      <w:i/>
      <w:noProof/>
      <w:color w:val="001A70" w:themeColor="text2"/>
      <w:szCs w:val="21"/>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rsid w:val="00A650A9"/>
    <w:rPr>
      <w:b/>
      <w:bCs/>
    </w:rPr>
  </w:style>
  <w:style w:type="character" w:customStyle="1" w:styleId="download3">
    <w:name w:val="download3"/>
    <w:basedOn w:val="DefaultParagraphFont"/>
    <w:rsid w:val="00665655"/>
  </w:style>
  <w:style w:type="character" w:customStyle="1" w:styleId="UnresolvedMention">
    <w:name w:val="Unresolved Mention"/>
    <w:basedOn w:val="DefaultParagraphFont"/>
    <w:uiPriority w:val="99"/>
    <w:semiHidden/>
    <w:unhideWhenUsed/>
    <w:rsid w:val="0090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958988">
      <w:bodyDiv w:val="1"/>
      <w:marLeft w:val="0"/>
      <w:marRight w:val="0"/>
      <w:marTop w:val="0"/>
      <w:marBottom w:val="0"/>
      <w:divBdr>
        <w:top w:val="none" w:sz="0" w:space="0" w:color="auto"/>
        <w:left w:val="none" w:sz="0" w:space="0" w:color="auto"/>
        <w:bottom w:val="none" w:sz="0" w:space="0" w:color="auto"/>
        <w:right w:val="none" w:sz="0" w:space="0" w:color="auto"/>
      </w:divBdr>
      <w:divsChild>
        <w:div w:id="1714112741">
          <w:marLeft w:val="0"/>
          <w:marRight w:val="0"/>
          <w:marTop w:val="240"/>
          <w:marBottom w:val="480"/>
          <w:divBdr>
            <w:top w:val="none" w:sz="0" w:space="0" w:color="auto"/>
            <w:left w:val="none" w:sz="0" w:space="0" w:color="auto"/>
            <w:bottom w:val="none" w:sz="0" w:space="0" w:color="auto"/>
            <w:right w:val="none" w:sz="0" w:space="0" w:color="auto"/>
          </w:divBdr>
          <w:divsChild>
            <w:div w:id="364407037">
              <w:marLeft w:val="0"/>
              <w:marRight w:val="0"/>
              <w:marTop w:val="0"/>
              <w:marBottom w:val="0"/>
              <w:divBdr>
                <w:top w:val="none" w:sz="0" w:space="0" w:color="auto"/>
                <w:left w:val="none" w:sz="0" w:space="0" w:color="auto"/>
                <w:bottom w:val="none" w:sz="0" w:space="0" w:color="auto"/>
                <w:right w:val="none" w:sz="0" w:space="0" w:color="auto"/>
              </w:divBdr>
              <w:divsChild>
                <w:div w:id="1158568827">
                  <w:marLeft w:val="0"/>
                  <w:marRight w:val="0"/>
                  <w:marTop w:val="0"/>
                  <w:marBottom w:val="0"/>
                  <w:divBdr>
                    <w:top w:val="none" w:sz="0" w:space="0" w:color="auto"/>
                    <w:left w:val="none" w:sz="0" w:space="0" w:color="auto"/>
                    <w:bottom w:val="none" w:sz="0" w:space="0" w:color="auto"/>
                    <w:right w:val="none" w:sz="0" w:space="0" w:color="auto"/>
                  </w:divBdr>
                  <w:divsChild>
                    <w:div w:id="108282996">
                      <w:marLeft w:val="0"/>
                      <w:marRight w:val="0"/>
                      <w:marTop w:val="0"/>
                      <w:marBottom w:val="0"/>
                      <w:divBdr>
                        <w:top w:val="none" w:sz="0" w:space="0" w:color="auto"/>
                        <w:left w:val="none" w:sz="0" w:space="0" w:color="auto"/>
                        <w:bottom w:val="none" w:sz="0" w:space="0" w:color="auto"/>
                        <w:right w:val="none" w:sz="0" w:space="0" w:color="auto"/>
                      </w:divBdr>
                      <w:divsChild>
                        <w:div w:id="12885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143366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MBS@health.gov.au" TargetMode="External"/><Relationship Id="rId13" Type="http://schemas.openxmlformats.org/officeDocument/2006/relationships/hyperlink" Target="http://www.mbsonline.gov.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bsonline.gov.au/internet/mbsonline/publishing.nsf/Content/factsheets" TargetMode="External"/><Relationship Id="rId12" Type="http://schemas.openxmlformats.org/officeDocument/2006/relationships/hyperlink" Target="http://www.mbsonline.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gov.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ealth.gov.au/internet/main/publishing.nsf/content/mbsreviewtaskforc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yperlink" Target="http://www.mbsonline.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2020-10-08T23:52:00Z</dcterms:created>
  <dcterms:modified xsi:type="dcterms:W3CDTF">2020-10-08T23:52:00Z</dcterms:modified>
</cp:coreProperties>
</file>