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D5A2681" w:rsidR="00BA2732" w:rsidRDefault="001323B8" w:rsidP="003D033A">
      <w:pPr>
        <w:pStyle w:val="Title"/>
      </w:pPr>
      <w:bookmarkStart w:id="0" w:name="_Hlk148350889"/>
      <w:r>
        <w:t>N</w:t>
      </w:r>
      <w:r w:rsidR="005762A3">
        <w:t>uclear medicine</w:t>
      </w:r>
      <w:r w:rsidR="00D14D48">
        <w:t xml:space="preserve"> item 61485</w:t>
      </w:r>
      <w:r>
        <w:t xml:space="preserve"> - One-off schedule fee increase</w:t>
      </w:r>
    </w:p>
    <w:p w14:paraId="6EFD4B5B" w14:textId="5624F8A5" w:rsidR="00064168" w:rsidRPr="00867595" w:rsidRDefault="00064168" w:rsidP="006F5073">
      <w:bookmarkStart w:id="1" w:name="_Hlk4568006"/>
      <w:bookmarkEnd w:id="0"/>
      <w:r w:rsidRPr="00867595">
        <w:t xml:space="preserve">Last updated: </w:t>
      </w:r>
      <w:r w:rsidR="00470453">
        <w:t>1</w:t>
      </w:r>
      <w:r w:rsidR="00497755">
        <w:t>6</w:t>
      </w:r>
      <w:r w:rsidR="00470453">
        <w:t xml:space="preserve"> October</w:t>
      </w:r>
      <w:r w:rsidR="005762A3">
        <w:t xml:space="preserve"> 2023</w:t>
      </w:r>
    </w:p>
    <w:p w14:paraId="7F88D4DD" w14:textId="4A6D4C04" w:rsidR="00064168" w:rsidRPr="006F5073" w:rsidRDefault="00AA0377" w:rsidP="006F5073">
      <w:pPr>
        <w:pStyle w:val="ListBullet"/>
      </w:pPr>
      <w:bookmarkStart w:id="2" w:name="_Hlk143763522"/>
      <w:bookmarkEnd w:id="1"/>
      <w:r>
        <w:t>Subject to the passage of legislation, f</w:t>
      </w:r>
      <w:r w:rsidR="00D14D48">
        <w:t xml:space="preserve">rom 1 November 2023, a one-off fee </w:t>
      </w:r>
      <w:proofErr w:type="gramStart"/>
      <w:r w:rsidR="00D14D48">
        <w:t>increase</w:t>
      </w:r>
      <w:proofErr w:type="gramEnd"/>
      <w:r w:rsidR="00D14D48">
        <w:t xml:space="preserve"> for Medicare Benefits Schedule (MBS) item 61485 </w:t>
      </w:r>
      <w:r w:rsidR="005762A3" w:rsidRPr="005762A3">
        <w:t>(</w:t>
      </w:r>
      <w:r w:rsidR="00D35F1E">
        <w:t>a</w:t>
      </w:r>
      <w:r w:rsidR="005762A3" w:rsidRPr="005762A3">
        <w:t>drenal study, with single photon emission tomography)</w:t>
      </w:r>
      <w:r w:rsidR="005762A3">
        <w:t xml:space="preserve"> </w:t>
      </w:r>
      <w:r w:rsidR="00D14D48">
        <w:t>will occur to more appropriately cover the cost of the radiopharmaceutical used in delivering the service and ensure ongoing patient access to important nuclear medicine services.</w:t>
      </w:r>
    </w:p>
    <w:bookmarkEnd w:id="2"/>
    <w:p w14:paraId="24C2D88B" w14:textId="4223972A" w:rsidR="00064168" w:rsidRPr="00867595" w:rsidRDefault="00D14D48" w:rsidP="00D14D48">
      <w:pPr>
        <w:pStyle w:val="ListBullet"/>
        <w:numPr>
          <w:ilvl w:val="0"/>
          <w:numId w:val="29"/>
        </w:numPr>
      </w:pPr>
      <w:r>
        <w:t>These changes affect all health professionals who request, deliver, and claim therapeutic nuclear medicine services under the MBS as well as consumers who receive the service, private health insurers and hospitals.</w:t>
      </w:r>
    </w:p>
    <w:p w14:paraId="44460BF5" w14:textId="77777777" w:rsidR="00064168" w:rsidRPr="00867595" w:rsidRDefault="00064168" w:rsidP="00064168">
      <w:pPr>
        <w:pStyle w:val="Heading2"/>
      </w:pPr>
      <w:bookmarkStart w:id="3" w:name="_Hlk143763592"/>
      <w:r w:rsidRPr="00867595">
        <w:t>What are the changes?</w:t>
      </w:r>
    </w:p>
    <w:p w14:paraId="5B4871C0" w14:textId="01214D14" w:rsidR="00D14D48" w:rsidRDefault="00AA0377" w:rsidP="0071590F">
      <w:pPr>
        <w:pStyle w:val="ListBullet"/>
        <w:numPr>
          <w:ilvl w:val="0"/>
          <w:numId w:val="0"/>
        </w:numPr>
      </w:pPr>
      <w:r>
        <w:t>Subject to the passage of legislation, a</w:t>
      </w:r>
      <w:r w:rsidR="00D14D48">
        <w:t>n increase to the schedule fee</w:t>
      </w:r>
      <w:r w:rsidR="005762A3">
        <w:t xml:space="preserve"> </w:t>
      </w:r>
      <w:r w:rsidR="00D14D48">
        <w:t>for MBS item 61485</w:t>
      </w:r>
      <w:r w:rsidR="00140DB5">
        <w:t xml:space="preserve"> from $999.20 to $3,364.00</w:t>
      </w:r>
      <w:r w:rsidR="00470453">
        <w:t>, effective 1</w:t>
      </w:r>
      <w:r w:rsidR="00F0440E">
        <w:t> </w:t>
      </w:r>
      <w:r w:rsidR="00470453">
        <w:t>November 2023</w:t>
      </w:r>
      <w:r w:rsidR="00D14D48" w:rsidRPr="001F2F68">
        <w:t>.</w:t>
      </w:r>
      <w:r w:rsidR="00D14D48" w:rsidRPr="001F2F68">
        <w:rPr>
          <w:sz w:val="24"/>
          <w:szCs w:val="24"/>
        </w:rPr>
        <w:t xml:space="preserve"> </w:t>
      </w:r>
      <w:r w:rsidR="00D14D48">
        <w:t>The new fee will more appropriately cover the cost of the radiopharmaceutical administered as part of the service.</w:t>
      </w:r>
    </w:p>
    <w:p w14:paraId="42BD5171" w14:textId="77777777" w:rsidR="00064168" w:rsidRDefault="00064168" w:rsidP="00064168">
      <w:pPr>
        <w:pStyle w:val="Heading2"/>
      </w:pPr>
      <w:r>
        <w:t>Why are the changes being made?</w:t>
      </w:r>
    </w:p>
    <w:p w14:paraId="6E5FD9B0" w14:textId="77777777" w:rsidR="00D14D48" w:rsidRDefault="00D14D48" w:rsidP="00D14D48">
      <w:pPr>
        <w:rPr>
          <w:szCs w:val="22"/>
        </w:rPr>
      </w:pPr>
      <w:r>
        <w:rPr>
          <w:szCs w:val="22"/>
        </w:rPr>
        <w:t>The changes are being made to ensure that therapeutic nuclear services provided under Medicare are up to date and support ongoing patient access.</w:t>
      </w:r>
    </w:p>
    <w:p w14:paraId="2B9E6A99" w14:textId="2C9CF090" w:rsidR="002409A2" w:rsidRPr="00867595" w:rsidRDefault="00D14D48" w:rsidP="002409A2">
      <w:pPr>
        <w:rPr>
          <w:szCs w:val="22"/>
        </w:rPr>
      </w:pPr>
      <w:r>
        <w:rPr>
          <w:szCs w:val="22"/>
        </w:rPr>
        <w:t xml:space="preserve">The increase to the schedule fee for </w:t>
      </w:r>
      <w:r w:rsidR="001F2F68">
        <w:rPr>
          <w:szCs w:val="22"/>
        </w:rPr>
        <w:t>item 61485</w:t>
      </w:r>
      <w:r>
        <w:rPr>
          <w:szCs w:val="22"/>
        </w:rPr>
        <w:t xml:space="preserve"> was recommended by the MBS Review Taskforce. </w:t>
      </w:r>
      <w:bookmarkStart w:id="4" w:name="_Hlk535386664"/>
      <w:r w:rsidR="002409A2" w:rsidRPr="00867595">
        <w:rPr>
          <w:szCs w:val="22"/>
        </w:rPr>
        <w:t xml:space="preserve">A full copy of </w:t>
      </w:r>
      <w:r w:rsidR="002409A2">
        <w:rPr>
          <w:szCs w:val="22"/>
        </w:rPr>
        <w:t xml:space="preserve">the </w:t>
      </w:r>
      <w:r w:rsidR="002409A2">
        <w:t>Final Report on the MBS items for Nuclear Medicine, 2018</w:t>
      </w:r>
      <w:r w:rsidR="00361852">
        <w:t>,</w:t>
      </w:r>
      <w:r w:rsidR="002409A2">
        <w:t xml:space="preserve"> </w:t>
      </w:r>
      <w:r w:rsidR="002409A2" w:rsidRPr="00867595">
        <w:rPr>
          <w:szCs w:val="22"/>
        </w:rPr>
        <w:t xml:space="preserve">can be found </w:t>
      </w:r>
      <w:r w:rsidR="002409A2">
        <w:rPr>
          <w:szCs w:val="22"/>
        </w:rPr>
        <w:t xml:space="preserve">at </w:t>
      </w:r>
      <w:hyperlink r:id="rId8" w:history="1">
        <w:r w:rsidR="002409A2">
          <w:rPr>
            <w:rStyle w:val="Hyperlink"/>
          </w:rPr>
          <w:t>Taskforce final report – MBS items for Nuclear Medicine</w:t>
        </w:r>
      </w:hyperlink>
      <w:r w:rsidR="002409A2">
        <w:t xml:space="preserve"> on </w:t>
      </w:r>
      <w:r w:rsidR="002409A2" w:rsidRPr="00867595">
        <w:rPr>
          <w:szCs w:val="22"/>
        </w:rPr>
        <w:t xml:space="preserve">the Department of Health </w:t>
      </w:r>
      <w:r w:rsidR="002409A2">
        <w:rPr>
          <w:szCs w:val="22"/>
        </w:rPr>
        <w:t xml:space="preserve">and Aged Care </w:t>
      </w:r>
      <w:r w:rsidR="002409A2" w:rsidRPr="00867595">
        <w:rPr>
          <w:szCs w:val="22"/>
        </w:rPr>
        <w:t>website</w:t>
      </w:r>
      <w:bookmarkEnd w:id="4"/>
      <w:r w:rsidR="002409A2" w:rsidRPr="00FE79A4">
        <w:rPr>
          <w:rStyle w:val="Hyperlink"/>
          <w:color w:val="auto"/>
          <w:szCs w:val="22"/>
          <w:u w:val="none"/>
        </w:rPr>
        <w:t>.</w:t>
      </w:r>
    </w:p>
    <w:bookmarkEnd w:id="3"/>
    <w:p w14:paraId="4B2559AC" w14:textId="6ECBE871" w:rsidR="00064168" w:rsidRDefault="00064168" w:rsidP="00064168">
      <w:pPr>
        <w:pStyle w:val="Heading2"/>
      </w:pPr>
      <w:r>
        <w:t>What does this mean for providers</w:t>
      </w:r>
      <w:r w:rsidR="00361852">
        <w:t xml:space="preserve"> of nuclear medicine services</w:t>
      </w:r>
      <w:r w:rsidR="007C596E">
        <w:t>?</w:t>
      </w:r>
    </w:p>
    <w:p w14:paraId="40DCC65F" w14:textId="3AD9DB3B" w:rsidR="00D14D48" w:rsidRDefault="009E1C8D" w:rsidP="00064168">
      <w:pPr>
        <w:rPr>
          <w:szCs w:val="22"/>
        </w:rPr>
      </w:pPr>
      <w:r>
        <w:rPr>
          <w:szCs w:val="22"/>
        </w:rPr>
        <w:t xml:space="preserve">The one-off schedule </w:t>
      </w:r>
      <w:r w:rsidR="00D14D48">
        <w:rPr>
          <w:szCs w:val="22"/>
        </w:rPr>
        <w:t xml:space="preserve">fee increase will </w:t>
      </w:r>
      <w:r w:rsidR="0093756D">
        <w:rPr>
          <w:szCs w:val="22"/>
        </w:rPr>
        <w:t xml:space="preserve">better support </w:t>
      </w:r>
      <w:r w:rsidR="00D14D48">
        <w:rPr>
          <w:szCs w:val="22"/>
        </w:rPr>
        <w:t>providers to cover the cost of</w:t>
      </w:r>
      <w:r>
        <w:rPr>
          <w:szCs w:val="22"/>
        </w:rPr>
        <w:t xml:space="preserve"> the</w:t>
      </w:r>
      <w:r w:rsidR="00D14D48">
        <w:rPr>
          <w:szCs w:val="22"/>
        </w:rPr>
        <w:t xml:space="preserve"> radiopharmaceutical </w:t>
      </w:r>
      <w:r w:rsidR="0093756D">
        <w:rPr>
          <w:szCs w:val="22"/>
        </w:rPr>
        <w:t xml:space="preserve">used </w:t>
      </w:r>
      <w:r w:rsidR="00D14D48">
        <w:rPr>
          <w:szCs w:val="22"/>
        </w:rPr>
        <w:t xml:space="preserve">to </w:t>
      </w:r>
      <w:r w:rsidR="0093756D">
        <w:rPr>
          <w:szCs w:val="22"/>
        </w:rPr>
        <w:t xml:space="preserve">deliver </w:t>
      </w:r>
      <w:r>
        <w:rPr>
          <w:szCs w:val="22"/>
        </w:rPr>
        <w:t>this service</w:t>
      </w:r>
      <w:r w:rsidR="00D14D48">
        <w:rPr>
          <w:szCs w:val="22"/>
        </w:rPr>
        <w:t>.</w:t>
      </w:r>
    </w:p>
    <w:p w14:paraId="7F7DA4F7" w14:textId="33B409AF" w:rsidR="00064168" w:rsidRDefault="00064168" w:rsidP="00064168">
      <w:pPr>
        <w:pStyle w:val="Heading2"/>
      </w:pPr>
      <w:r>
        <w:t>How will t</w:t>
      </w:r>
      <w:r w:rsidR="00361852">
        <w:t>his</w:t>
      </w:r>
      <w:r>
        <w:t xml:space="preserve"> change affect patients</w:t>
      </w:r>
      <w:r w:rsidRPr="001A7FB7">
        <w:t>?</w:t>
      </w:r>
    </w:p>
    <w:p w14:paraId="5DC9F317" w14:textId="4779137C" w:rsidR="007C596E" w:rsidRDefault="00D14D48" w:rsidP="00064168">
      <w:pPr>
        <w:rPr>
          <w:szCs w:val="22"/>
        </w:rPr>
      </w:pPr>
      <w:r>
        <w:rPr>
          <w:szCs w:val="22"/>
        </w:rPr>
        <w:t>Th</w:t>
      </w:r>
      <w:r w:rsidR="007C596E">
        <w:rPr>
          <w:szCs w:val="22"/>
        </w:rPr>
        <w:t>is</w:t>
      </w:r>
      <w:r>
        <w:rPr>
          <w:szCs w:val="22"/>
        </w:rPr>
        <w:t xml:space="preserve"> change will provide greater </w:t>
      </w:r>
      <w:r w:rsidR="009E1C8D">
        <w:rPr>
          <w:szCs w:val="22"/>
        </w:rPr>
        <w:t xml:space="preserve">support </w:t>
      </w:r>
      <w:r w:rsidR="00843905">
        <w:rPr>
          <w:szCs w:val="22"/>
        </w:rPr>
        <w:t xml:space="preserve">by providing an increased rebate </w:t>
      </w:r>
      <w:r>
        <w:rPr>
          <w:szCs w:val="22"/>
        </w:rPr>
        <w:t>for patients to</w:t>
      </w:r>
      <w:r w:rsidR="007C596E">
        <w:rPr>
          <w:szCs w:val="22"/>
        </w:rPr>
        <w:t xml:space="preserve"> an</w:t>
      </w:r>
      <w:r>
        <w:rPr>
          <w:szCs w:val="22"/>
        </w:rPr>
        <w:t xml:space="preserve"> important therapeutic nuclear medicine service, leading to improved patient health outcomes </w:t>
      </w:r>
      <w:r w:rsidR="007C596E">
        <w:rPr>
          <w:szCs w:val="22"/>
        </w:rPr>
        <w:t>by ensuring that this service remains affordable.</w:t>
      </w:r>
    </w:p>
    <w:p w14:paraId="5BD9BE80" w14:textId="77777777" w:rsidR="00064168" w:rsidRDefault="00064168" w:rsidP="00064168">
      <w:pPr>
        <w:pStyle w:val="Heading2"/>
      </w:pPr>
      <w:r w:rsidRPr="001A7FB7">
        <w:lastRenderedPageBreak/>
        <w:t>Who was consulted on the changes?</w:t>
      </w:r>
    </w:p>
    <w:p w14:paraId="43F44F55" w14:textId="3B557964" w:rsidR="002409A2" w:rsidRPr="002409A2" w:rsidRDefault="002409A2" w:rsidP="002409A2">
      <w:pPr>
        <w:rPr>
          <w:szCs w:val="22"/>
        </w:rPr>
      </w:pPr>
      <w:r w:rsidRPr="002409A2">
        <w:rPr>
          <w:szCs w:val="22"/>
        </w:rPr>
        <w:t>Following the</w:t>
      </w:r>
      <w:r>
        <w:rPr>
          <w:szCs w:val="22"/>
        </w:rPr>
        <w:t xml:space="preserve"> MBS Review</w:t>
      </w:r>
      <w:r w:rsidRPr="002409A2">
        <w:rPr>
          <w:szCs w:val="22"/>
        </w:rPr>
        <w:t xml:space="preserve"> </w:t>
      </w:r>
      <w:r>
        <w:rPr>
          <w:szCs w:val="22"/>
        </w:rPr>
        <w:t>Taskforce</w:t>
      </w:r>
      <w:r w:rsidRPr="002409A2">
        <w:rPr>
          <w:szCs w:val="22"/>
        </w:rPr>
        <w:t xml:space="preserve"> </w:t>
      </w:r>
      <w:r>
        <w:rPr>
          <w:szCs w:val="22"/>
        </w:rPr>
        <w:t xml:space="preserve">recommendations, </w:t>
      </w:r>
      <w:r w:rsidRPr="002409A2">
        <w:rPr>
          <w:szCs w:val="22"/>
        </w:rPr>
        <w:t xml:space="preserve">ongoing consultation occurred with </w:t>
      </w:r>
      <w:r>
        <w:rPr>
          <w:szCs w:val="22"/>
        </w:rPr>
        <w:t>several peak bodies, including:</w:t>
      </w:r>
    </w:p>
    <w:p w14:paraId="2E4406A6" w14:textId="229E2EBB" w:rsidR="007C596E" w:rsidRPr="007C596E" w:rsidRDefault="007C596E" w:rsidP="007C596E">
      <w:pPr>
        <w:pStyle w:val="ListParagraph"/>
        <w:numPr>
          <w:ilvl w:val="0"/>
          <w:numId w:val="30"/>
        </w:numPr>
      </w:pPr>
      <w:r w:rsidRPr="007C596E">
        <w:rPr>
          <w:szCs w:val="22"/>
        </w:rPr>
        <w:t>Australasian Association of Nuclear Medicine Specialists</w:t>
      </w:r>
      <w:r w:rsidR="002409A2">
        <w:rPr>
          <w:szCs w:val="22"/>
        </w:rPr>
        <w:t xml:space="preserve"> (AANMS)</w:t>
      </w:r>
    </w:p>
    <w:p w14:paraId="10B4B65A" w14:textId="021E3B4A" w:rsidR="007C596E" w:rsidRPr="007C596E" w:rsidRDefault="007C596E" w:rsidP="007C596E">
      <w:pPr>
        <w:pStyle w:val="ListParagraph"/>
        <w:numPr>
          <w:ilvl w:val="0"/>
          <w:numId w:val="30"/>
        </w:numPr>
      </w:pPr>
      <w:r w:rsidRPr="007C596E">
        <w:rPr>
          <w:szCs w:val="22"/>
        </w:rPr>
        <w:t xml:space="preserve">Royal Australian and New Zealand College of Radiologists </w:t>
      </w:r>
      <w:r w:rsidR="002409A2">
        <w:rPr>
          <w:szCs w:val="22"/>
        </w:rPr>
        <w:t>(RANZCR)</w:t>
      </w:r>
    </w:p>
    <w:p w14:paraId="59695A9D" w14:textId="50C46FEE" w:rsidR="007C596E" w:rsidRPr="007C596E" w:rsidRDefault="007C596E" w:rsidP="007C596E">
      <w:pPr>
        <w:pStyle w:val="ListParagraph"/>
        <w:numPr>
          <w:ilvl w:val="0"/>
          <w:numId w:val="30"/>
        </w:numPr>
      </w:pPr>
      <w:r w:rsidRPr="007C596E">
        <w:rPr>
          <w:szCs w:val="22"/>
        </w:rPr>
        <w:t>Australian and New Zealand Society of Nuclear Medicine</w:t>
      </w:r>
      <w:r>
        <w:rPr>
          <w:szCs w:val="22"/>
        </w:rPr>
        <w:t xml:space="preserve"> </w:t>
      </w:r>
      <w:r w:rsidR="002409A2">
        <w:rPr>
          <w:szCs w:val="22"/>
        </w:rPr>
        <w:t>(ANZSNM)</w:t>
      </w:r>
    </w:p>
    <w:p w14:paraId="2D96523F" w14:textId="0E1072C6" w:rsidR="00064168" w:rsidRPr="002409A2" w:rsidRDefault="007C596E" w:rsidP="002409A2">
      <w:pPr>
        <w:pStyle w:val="ListParagraph"/>
        <w:numPr>
          <w:ilvl w:val="0"/>
          <w:numId w:val="30"/>
        </w:numPr>
      </w:pPr>
      <w:r>
        <w:rPr>
          <w:szCs w:val="22"/>
        </w:rPr>
        <w:t>Rural Alliance in Nuclear Scintigraphy</w:t>
      </w:r>
      <w:r w:rsidR="00064168" w:rsidRPr="002409A2">
        <w:rPr>
          <w:szCs w:val="22"/>
        </w:rPr>
        <w:t xml:space="preserve"> </w:t>
      </w:r>
      <w:r w:rsidR="002409A2">
        <w:rPr>
          <w:szCs w:val="22"/>
        </w:rPr>
        <w:t>(RAINS)</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7E407643" w14:textId="77777777" w:rsidR="00361852" w:rsidRDefault="00361852">
      <w:pPr>
        <w:spacing w:before="0" w:after="0" w:line="240" w:lineRule="auto"/>
        <w:rPr>
          <w:rFonts w:cs="Arial"/>
          <w:b/>
          <w:bCs/>
          <w:iCs/>
          <w:color w:val="358189"/>
          <w:sz w:val="36"/>
          <w:szCs w:val="28"/>
        </w:rPr>
      </w:pPr>
      <w:r>
        <w:br w:type="page"/>
      </w:r>
    </w:p>
    <w:p w14:paraId="57E8113D" w14:textId="21D355EF" w:rsidR="004D38F5" w:rsidRDefault="00BE3ED5" w:rsidP="00361852">
      <w:pPr>
        <w:pStyle w:val="Heading2"/>
      </w:pPr>
      <w:r w:rsidRPr="007A32E7">
        <w:lastRenderedPageBreak/>
        <w:t xml:space="preserve">Amended item descriptors (to take effect </w:t>
      </w:r>
      <w:r w:rsidR="00674CD1">
        <w:t>1 November</w:t>
      </w:r>
      <w:r w:rsidRPr="007A32E7">
        <w:t xml:space="preserve"> 20</w:t>
      </w:r>
      <w:r w:rsidR="00674CD1">
        <w:t>23</w:t>
      </w:r>
      <w:r w:rsidRPr="007A32E7">
        <w:t>)</w:t>
      </w:r>
    </w:p>
    <w:p w14:paraId="38DEFA61" w14:textId="77777777" w:rsidR="004D38F5" w:rsidRPr="004D38F5" w:rsidRDefault="004D38F5" w:rsidP="004D38F5"/>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B757310" w:rsidR="00BE3ED5" w:rsidRDefault="008437CA" w:rsidP="000F29A4">
            <w:pPr>
              <w:rPr>
                <w:b w:val="0"/>
                <w:bCs w:val="0"/>
                <w:lang w:eastAsia="en-AU"/>
              </w:rPr>
            </w:pPr>
            <w:bookmarkStart w:id="6" w:name="_Hlk118987208"/>
            <w:r>
              <w:rPr>
                <w:lang w:eastAsia="en-AU"/>
              </w:rPr>
              <w:t>Category</w:t>
            </w:r>
            <w:r w:rsidR="00674CD1">
              <w:rPr>
                <w:lang w:eastAsia="en-AU"/>
              </w:rPr>
              <w:t xml:space="preserve"> 5 – Diagnostic Imaging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5E09A715" w:rsidR="00BE3ED5" w:rsidRDefault="008437CA" w:rsidP="000F29A4">
            <w:pPr>
              <w:rPr>
                <w:b w:val="0"/>
                <w:bCs w:val="0"/>
                <w:lang w:eastAsia="en-AU"/>
              </w:rPr>
            </w:pPr>
            <w:r>
              <w:rPr>
                <w:lang w:eastAsia="en-AU"/>
              </w:rPr>
              <w:t>Group</w:t>
            </w:r>
            <w:r w:rsidR="00E514BB">
              <w:rPr>
                <w:lang w:eastAsia="en-AU"/>
              </w:rPr>
              <w:t xml:space="preserve"> I4 – Nuclear Medicine Imaging</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6F00BCA3" w:rsidR="00642F20" w:rsidRPr="00642F20" w:rsidRDefault="00642F20" w:rsidP="00642F20">
            <w:pPr>
              <w:pStyle w:val="Tabletextleft"/>
              <w:rPr>
                <w:b/>
              </w:rPr>
            </w:pPr>
            <w:r w:rsidRPr="00642F20">
              <w:rPr>
                <w:b/>
              </w:rPr>
              <w:t>Subgroup</w:t>
            </w:r>
            <w:r w:rsidR="00E514BB">
              <w:rPr>
                <w:b/>
              </w:rPr>
              <w:t xml:space="preserve"> 1 – Nuclear medicine – </w:t>
            </w:r>
            <w:proofErr w:type="gramStart"/>
            <w:r w:rsidR="00E514BB">
              <w:rPr>
                <w:b/>
              </w:rPr>
              <w:t>non PET</w:t>
            </w:r>
            <w:proofErr w:type="gramEnd"/>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54063703" w:rsidR="00642F20" w:rsidRPr="002E6349" w:rsidRDefault="00E514BB" w:rsidP="00642F20">
            <w:pPr>
              <w:rPr>
                <w:rFonts w:cs="Arial"/>
                <w:b w:val="0"/>
                <w:bCs w:val="0"/>
                <w:szCs w:val="22"/>
              </w:rPr>
            </w:pPr>
            <w:r w:rsidRPr="002E6349">
              <w:rPr>
                <w:rFonts w:cs="Arial"/>
                <w:b w:val="0"/>
                <w:bCs w:val="0"/>
                <w:szCs w:val="22"/>
              </w:rPr>
              <w:t>61485</w:t>
            </w:r>
          </w:p>
          <w:p w14:paraId="70309703" w14:textId="77777777" w:rsidR="002E6349" w:rsidRPr="002E6349" w:rsidRDefault="002E6349" w:rsidP="002E6349">
            <w:pPr>
              <w:spacing w:after="0" w:line="221" w:lineRule="atLeast"/>
              <w:rPr>
                <w:rFonts w:cs="Arial"/>
                <w:b w:val="0"/>
                <w:bCs w:val="0"/>
                <w:color w:val="auto"/>
                <w:szCs w:val="22"/>
                <w:lang w:eastAsia="en-AU"/>
              </w:rPr>
            </w:pPr>
            <w:r w:rsidRPr="002E6349">
              <w:rPr>
                <w:rFonts w:cs="Arial"/>
                <w:b w:val="0"/>
                <w:bCs w:val="0"/>
                <w:szCs w:val="22"/>
              </w:rPr>
              <w:t>Adrenal study, with single photon emission tomography (R)</w:t>
            </w:r>
          </w:p>
          <w:p w14:paraId="131E2E87" w14:textId="499678C0" w:rsidR="002E6349" w:rsidRPr="0071590F" w:rsidRDefault="002E6349" w:rsidP="002E6349">
            <w:pPr>
              <w:spacing w:after="0" w:line="221" w:lineRule="atLeast"/>
              <w:rPr>
                <w:rFonts w:cs="Arial"/>
                <w:color w:val="FF0000"/>
                <w:szCs w:val="22"/>
              </w:rPr>
            </w:pPr>
            <w:r w:rsidRPr="002E6349">
              <w:rPr>
                <w:rFonts w:cs="Arial"/>
                <w:b w:val="0"/>
                <w:bCs w:val="0"/>
                <w:szCs w:val="22"/>
              </w:rPr>
              <w:br/>
            </w:r>
            <w:r w:rsidRPr="005762A3">
              <w:rPr>
                <w:rFonts w:cs="Arial"/>
                <w:szCs w:val="22"/>
              </w:rPr>
              <w:t>Fee:</w:t>
            </w:r>
            <w:r w:rsidRPr="005762A3">
              <w:rPr>
                <w:rFonts w:cs="Arial"/>
                <w:color w:val="FF0000"/>
                <w:szCs w:val="22"/>
              </w:rPr>
              <w:t xml:space="preserve"> </w:t>
            </w:r>
            <w:r w:rsidRPr="005762A3">
              <w:rPr>
                <w:rFonts w:cs="Arial"/>
                <w:color w:val="auto"/>
                <w:szCs w:val="22"/>
              </w:rPr>
              <w:t>$3,364.00</w:t>
            </w:r>
            <w:r w:rsidRPr="005762A3">
              <w:rPr>
                <w:rFonts w:cs="Arial"/>
                <w:szCs w:val="22"/>
              </w:rPr>
              <w:br/>
            </w:r>
          </w:p>
          <w:p w14:paraId="3794883D" w14:textId="77777777" w:rsidR="00642F20" w:rsidRPr="00361852" w:rsidRDefault="00642F20" w:rsidP="00361852">
            <w:pPr>
              <w:pStyle w:val="ListBullet"/>
              <w:numPr>
                <w:ilvl w:val="0"/>
                <w:numId w:val="0"/>
              </w:numPr>
              <w:ind w:left="360" w:hanging="360"/>
            </w:pPr>
            <w:r w:rsidRPr="00361852">
              <w:t>Private Health Insurance Classification:</w:t>
            </w:r>
          </w:p>
          <w:p w14:paraId="583B5F54" w14:textId="67D405CC" w:rsidR="00642F20" w:rsidRPr="00642F20" w:rsidRDefault="00642F20" w:rsidP="00642F20">
            <w:pPr>
              <w:pStyle w:val="ListBullet"/>
              <w:rPr>
                <w:b w:val="0"/>
                <w:bCs w:val="0"/>
              </w:rPr>
            </w:pPr>
            <w:r w:rsidRPr="00642F20">
              <w:rPr>
                <w:b w:val="0"/>
                <w:bCs w:val="0"/>
              </w:rPr>
              <w:t xml:space="preserve">Clinical category: </w:t>
            </w:r>
            <w:r w:rsidR="00862FA2">
              <w:rPr>
                <w:b w:val="0"/>
                <w:bCs w:val="0"/>
              </w:rPr>
              <w:t>Support list (DI)</w:t>
            </w:r>
          </w:p>
          <w:p w14:paraId="2BDF063F" w14:textId="37496230" w:rsidR="00642F20" w:rsidRPr="00AA6575" w:rsidRDefault="00642F20" w:rsidP="00642F20">
            <w:pPr>
              <w:pStyle w:val="ListBullet"/>
            </w:pPr>
            <w:r w:rsidRPr="00642F20">
              <w:rPr>
                <w:b w:val="0"/>
                <w:bCs w:val="0"/>
              </w:rPr>
              <w:t xml:space="preserve">Procedure type: Type </w:t>
            </w:r>
            <w:r w:rsidR="00862FA2">
              <w:rPr>
                <w:b w:val="0"/>
                <w:bCs w:val="0"/>
              </w:rPr>
              <w:t>C</w:t>
            </w:r>
          </w:p>
        </w:tc>
      </w:tr>
      <w:bookmarkEnd w:id="6"/>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69EE" w14:textId="77777777" w:rsidR="00002880" w:rsidRDefault="00002880" w:rsidP="006B56BB">
      <w:r>
        <w:separator/>
      </w:r>
    </w:p>
    <w:p w14:paraId="0981A555" w14:textId="77777777" w:rsidR="00002880" w:rsidRDefault="00002880"/>
  </w:endnote>
  <w:endnote w:type="continuationSeparator" w:id="0">
    <w:p w14:paraId="037F6721" w14:textId="77777777" w:rsidR="00002880" w:rsidRDefault="00002880" w:rsidP="006B56BB">
      <w:r>
        <w:continuationSeparator/>
      </w:r>
    </w:p>
    <w:p w14:paraId="49A4175B" w14:textId="77777777" w:rsidR="00002880" w:rsidRDefault="00002880"/>
  </w:endnote>
  <w:endnote w:type="continuationNotice" w:id="1">
    <w:p w14:paraId="04E46341" w14:textId="77777777" w:rsidR="00002880" w:rsidRDefault="00002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305DED"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85986CB" w:rsidR="00F51321" w:rsidRDefault="0024262C" w:rsidP="00F51321">
    <w:pPr>
      <w:pStyle w:val="Footer"/>
      <w:tabs>
        <w:tab w:val="clear" w:pos="9026"/>
        <w:tab w:val="right" w:pos="10466"/>
      </w:tabs>
    </w:pPr>
    <w:r w:rsidRPr="0024262C">
      <w:rPr>
        <w:b/>
      </w:rPr>
      <w:t>Nuclear medicine item 61485 - One-off schedule fee increase</w:t>
    </w:r>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p>
  <w:p w14:paraId="7D56FBDD" w14:textId="77777777" w:rsidR="00F51321" w:rsidRDefault="00305DED" w:rsidP="00F51321">
    <w:pPr>
      <w:pStyle w:val="Footer"/>
      <w:jc w:val="left"/>
      <w:rPr>
        <w:rStyle w:val="Hyperlink"/>
        <w:szCs w:val="18"/>
      </w:rPr>
    </w:pPr>
    <w:hyperlink r:id="rId1" w:history="1">
      <w:r w:rsidR="00F51321" w:rsidRPr="00E863C4">
        <w:rPr>
          <w:rStyle w:val="Hyperlink"/>
          <w:szCs w:val="18"/>
        </w:rPr>
        <w:t>MBS Online</w:t>
      </w:r>
    </w:hyperlink>
  </w:p>
  <w:p w14:paraId="0D093570" w14:textId="67E43BF5" w:rsidR="00F51321" w:rsidRPr="009B32BA" w:rsidRDefault="00F51321" w:rsidP="00F51321">
    <w:pPr>
      <w:pStyle w:val="Footer"/>
      <w:jc w:val="left"/>
      <w:rPr>
        <w:szCs w:val="18"/>
      </w:rPr>
    </w:pPr>
    <w:r w:rsidRPr="00870B05">
      <w:t>Last updated</w:t>
    </w:r>
    <w:r>
      <w:t xml:space="preserve"> – </w:t>
    </w:r>
    <w:r w:rsidR="00470453">
      <w:t>1</w:t>
    </w:r>
    <w:r w:rsidR="0024262C">
      <w:t>6</w:t>
    </w:r>
    <w:r w:rsidR="00470453">
      <w:t xml:space="preserve"> October</w:t>
    </w:r>
    <w:r w:rsidR="005762A3">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6BD287A7" w:rsidR="00064168" w:rsidRDefault="00305DED"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A65070C" w:rsidR="00064168" w:rsidRDefault="0024262C" w:rsidP="00064168">
    <w:pPr>
      <w:pStyle w:val="Footer"/>
      <w:tabs>
        <w:tab w:val="clear" w:pos="9026"/>
        <w:tab w:val="right" w:pos="10466"/>
      </w:tabs>
    </w:pPr>
    <w:r w:rsidRPr="0024262C">
      <w:rPr>
        <w:b/>
      </w:rPr>
      <w:t>Nuclear medicine item 61485 - One-off schedule fee increase</w:t>
    </w:r>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p>
  <w:p w14:paraId="3821CA3D" w14:textId="77777777" w:rsidR="00064168" w:rsidRDefault="00305DED" w:rsidP="00064168">
    <w:pPr>
      <w:pStyle w:val="Footer"/>
      <w:jc w:val="left"/>
      <w:rPr>
        <w:rStyle w:val="Hyperlink"/>
        <w:szCs w:val="18"/>
      </w:rPr>
    </w:pPr>
    <w:hyperlink r:id="rId1" w:history="1">
      <w:r w:rsidR="00064168" w:rsidRPr="00E863C4">
        <w:rPr>
          <w:rStyle w:val="Hyperlink"/>
          <w:szCs w:val="18"/>
        </w:rPr>
        <w:t>MBS Online</w:t>
      </w:r>
    </w:hyperlink>
  </w:p>
  <w:p w14:paraId="03585E81" w14:textId="6B0DA3D8" w:rsidR="00064168" w:rsidRPr="009B32BA" w:rsidRDefault="00064168" w:rsidP="00064168">
    <w:pPr>
      <w:pStyle w:val="Footer"/>
      <w:jc w:val="left"/>
      <w:rPr>
        <w:szCs w:val="18"/>
      </w:rPr>
    </w:pPr>
    <w:r w:rsidRPr="00870B05">
      <w:t>Last updated</w:t>
    </w:r>
    <w:r>
      <w:t xml:space="preserve"> – </w:t>
    </w:r>
    <w:r w:rsidR="00470453">
      <w:t>1</w:t>
    </w:r>
    <w:r w:rsidR="0024262C">
      <w:t>6</w:t>
    </w:r>
    <w:r w:rsidR="00470453">
      <w:t xml:space="preserve"> October</w:t>
    </w:r>
    <w:r w:rsidR="005762A3">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B18B" w14:textId="77777777" w:rsidR="00002880" w:rsidRDefault="00002880" w:rsidP="006B56BB">
      <w:r>
        <w:separator/>
      </w:r>
    </w:p>
    <w:p w14:paraId="27C41B2E" w14:textId="77777777" w:rsidR="00002880" w:rsidRDefault="00002880"/>
  </w:footnote>
  <w:footnote w:type="continuationSeparator" w:id="0">
    <w:p w14:paraId="05532CEF" w14:textId="77777777" w:rsidR="00002880" w:rsidRDefault="00002880" w:rsidP="006B56BB">
      <w:r>
        <w:continuationSeparator/>
      </w:r>
    </w:p>
    <w:p w14:paraId="62EF7A74" w14:textId="77777777" w:rsidR="00002880" w:rsidRDefault="00002880"/>
  </w:footnote>
  <w:footnote w:type="continuationNotice" w:id="1">
    <w:p w14:paraId="7697DEDB" w14:textId="77777777" w:rsidR="00002880" w:rsidRDefault="00002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0BC4964"/>
    <w:multiLevelType w:val="hybridMultilevel"/>
    <w:tmpl w:val="6B6EC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23612628">
    <w:abstractNumId w:val="7"/>
  </w:num>
  <w:num w:numId="2" w16cid:durableId="205532132">
    <w:abstractNumId w:val="18"/>
  </w:num>
  <w:num w:numId="3" w16cid:durableId="2124567515">
    <w:abstractNumId w:val="20"/>
  </w:num>
  <w:num w:numId="4" w16cid:durableId="645210925">
    <w:abstractNumId w:val="8"/>
  </w:num>
  <w:num w:numId="5" w16cid:durableId="1046569658">
    <w:abstractNumId w:val="8"/>
    <w:lvlOverride w:ilvl="0">
      <w:startOverride w:val="1"/>
    </w:lvlOverride>
  </w:num>
  <w:num w:numId="6" w16cid:durableId="2108040824">
    <w:abstractNumId w:val="9"/>
  </w:num>
  <w:num w:numId="7" w16cid:durableId="1547376195">
    <w:abstractNumId w:val="16"/>
  </w:num>
  <w:num w:numId="8" w16cid:durableId="1666087354">
    <w:abstractNumId w:val="19"/>
  </w:num>
  <w:num w:numId="9" w16cid:durableId="158430788">
    <w:abstractNumId w:val="5"/>
  </w:num>
  <w:num w:numId="10" w16cid:durableId="326592127">
    <w:abstractNumId w:val="4"/>
  </w:num>
  <w:num w:numId="11" w16cid:durableId="1004863519">
    <w:abstractNumId w:val="3"/>
  </w:num>
  <w:num w:numId="12" w16cid:durableId="1206986141">
    <w:abstractNumId w:val="2"/>
  </w:num>
  <w:num w:numId="13" w16cid:durableId="243925034">
    <w:abstractNumId w:val="6"/>
  </w:num>
  <w:num w:numId="14" w16cid:durableId="1183937129">
    <w:abstractNumId w:val="1"/>
  </w:num>
  <w:num w:numId="15" w16cid:durableId="1966035472">
    <w:abstractNumId w:val="0"/>
  </w:num>
  <w:num w:numId="16" w16cid:durableId="1375613917">
    <w:abstractNumId w:val="21"/>
  </w:num>
  <w:num w:numId="17" w16cid:durableId="1695380067">
    <w:abstractNumId w:val="10"/>
  </w:num>
  <w:num w:numId="18" w16cid:durableId="2111966849">
    <w:abstractNumId w:val="12"/>
  </w:num>
  <w:num w:numId="19" w16cid:durableId="1612544860">
    <w:abstractNumId w:val="15"/>
  </w:num>
  <w:num w:numId="20" w16cid:durableId="228614942">
    <w:abstractNumId w:val="10"/>
  </w:num>
  <w:num w:numId="21" w16cid:durableId="1957442777">
    <w:abstractNumId w:val="15"/>
  </w:num>
  <w:num w:numId="22" w16cid:durableId="153109002">
    <w:abstractNumId w:val="21"/>
  </w:num>
  <w:num w:numId="23" w16cid:durableId="1124920">
    <w:abstractNumId w:val="18"/>
  </w:num>
  <w:num w:numId="24" w16cid:durableId="1895846354">
    <w:abstractNumId w:val="20"/>
  </w:num>
  <w:num w:numId="25" w16cid:durableId="955481551">
    <w:abstractNumId w:val="8"/>
  </w:num>
  <w:num w:numId="26" w16cid:durableId="1991592719">
    <w:abstractNumId w:val="17"/>
  </w:num>
  <w:num w:numId="27" w16cid:durableId="1933582377">
    <w:abstractNumId w:val="11"/>
  </w:num>
  <w:num w:numId="28" w16cid:durableId="721904980">
    <w:abstractNumId w:val="13"/>
  </w:num>
  <w:num w:numId="29" w16cid:durableId="1746686730">
    <w:abstractNumId w:val="11"/>
  </w:num>
  <w:num w:numId="30" w16cid:durableId="474839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880"/>
    <w:rsid w:val="00003743"/>
    <w:rsid w:val="000047B4"/>
    <w:rsid w:val="00005712"/>
    <w:rsid w:val="00005C7B"/>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25D4"/>
    <w:rsid w:val="00064168"/>
    <w:rsid w:val="00067456"/>
    <w:rsid w:val="00071506"/>
    <w:rsid w:val="0007154F"/>
    <w:rsid w:val="00076164"/>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23B8"/>
    <w:rsid w:val="00133EC0"/>
    <w:rsid w:val="00140DB5"/>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042D"/>
    <w:rsid w:val="001C192F"/>
    <w:rsid w:val="001C3C42"/>
    <w:rsid w:val="001D7869"/>
    <w:rsid w:val="001F2F68"/>
    <w:rsid w:val="002026CD"/>
    <w:rsid w:val="002033FC"/>
    <w:rsid w:val="002044BB"/>
    <w:rsid w:val="00210B09"/>
    <w:rsid w:val="00210C9E"/>
    <w:rsid w:val="00211840"/>
    <w:rsid w:val="00220E5F"/>
    <w:rsid w:val="002212B5"/>
    <w:rsid w:val="00226668"/>
    <w:rsid w:val="00233809"/>
    <w:rsid w:val="002355D5"/>
    <w:rsid w:val="00240046"/>
    <w:rsid w:val="002409A2"/>
    <w:rsid w:val="0024262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E6349"/>
    <w:rsid w:val="002F3AE3"/>
    <w:rsid w:val="0030464B"/>
    <w:rsid w:val="00305DED"/>
    <w:rsid w:val="0030786C"/>
    <w:rsid w:val="003233DE"/>
    <w:rsid w:val="0032466B"/>
    <w:rsid w:val="003330EB"/>
    <w:rsid w:val="003415FD"/>
    <w:rsid w:val="003429F0"/>
    <w:rsid w:val="00345A82"/>
    <w:rsid w:val="0035097A"/>
    <w:rsid w:val="003540A4"/>
    <w:rsid w:val="00357BCC"/>
    <w:rsid w:val="00360E4E"/>
    <w:rsid w:val="00361852"/>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0453"/>
    <w:rsid w:val="0048593C"/>
    <w:rsid w:val="004867E2"/>
    <w:rsid w:val="004929A9"/>
    <w:rsid w:val="00497755"/>
    <w:rsid w:val="004A4B1E"/>
    <w:rsid w:val="004A78D9"/>
    <w:rsid w:val="004C1BCD"/>
    <w:rsid w:val="004C6BCF"/>
    <w:rsid w:val="004D38F5"/>
    <w:rsid w:val="004D58BF"/>
    <w:rsid w:val="004E4335"/>
    <w:rsid w:val="004E5226"/>
    <w:rsid w:val="004F13EE"/>
    <w:rsid w:val="004F2022"/>
    <w:rsid w:val="004F396F"/>
    <w:rsid w:val="004F7C05"/>
    <w:rsid w:val="00501C94"/>
    <w:rsid w:val="00506432"/>
    <w:rsid w:val="00506E82"/>
    <w:rsid w:val="0052051D"/>
    <w:rsid w:val="00545EE6"/>
    <w:rsid w:val="005550E7"/>
    <w:rsid w:val="005564FB"/>
    <w:rsid w:val="005572C7"/>
    <w:rsid w:val="005650ED"/>
    <w:rsid w:val="00575754"/>
    <w:rsid w:val="005762A3"/>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4CD1"/>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1590F"/>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596E"/>
    <w:rsid w:val="007C6D9C"/>
    <w:rsid w:val="007C7DDB"/>
    <w:rsid w:val="007D2CC7"/>
    <w:rsid w:val="007D673D"/>
    <w:rsid w:val="007E0068"/>
    <w:rsid w:val="007E0FB8"/>
    <w:rsid w:val="007E4D09"/>
    <w:rsid w:val="007F0F68"/>
    <w:rsid w:val="007F2220"/>
    <w:rsid w:val="007F4B3E"/>
    <w:rsid w:val="008127AF"/>
    <w:rsid w:val="00812B46"/>
    <w:rsid w:val="00815700"/>
    <w:rsid w:val="0082246B"/>
    <w:rsid w:val="008264EB"/>
    <w:rsid w:val="00826B8F"/>
    <w:rsid w:val="00831E8A"/>
    <w:rsid w:val="00835C76"/>
    <w:rsid w:val="008376E2"/>
    <w:rsid w:val="00843049"/>
    <w:rsid w:val="008437CA"/>
    <w:rsid w:val="00843905"/>
    <w:rsid w:val="0085209B"/>
    <w:rsid w:val="00856B66"/>
    <w:rsid w:val="008601AC"/>
    <w:rsid w:val="00861A5F"/>
    <w:rsid w:val="00862FA2"/>
    <w:rsid w:val="008644AD"/>
    <w:rsid w:val="00864F44"/>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3D6D"/>
    <w:rsid w:val="008E625F"/>
    <w:rsid w:val="008F264D"/>
    <w:rsid w:val="00901E8B"/>
    <w:rsid w:val="009040E9"/>
    <w:rsid w:val="009074E1"/>
    <w:rsid w:val="009112F7"/>
    <w:rsid w:val="009122AF"/>
    <w:rsid w:val="00912D54"/>
    <w:rsid w:val="0091389F"/>
    <w:rsid w:val="00917C1A"/>
    <w:rsid w:val="009208F7"/>
    <w:rsid w:val="00921649"/>
    <w:rsid w:val="00922517"/>
    <w:rsid w:val="00922722"/>
    <w:rsid w:val="009261E6"/>
    <w:rsid w:val="009268E1"/>
    <w:rsid w:val="009271EE"/>
    <w:rsid w:val="009344AE"/>
    <w:rsid w:val="009344DE"/>
    <w:rsid w:val="0093756D"/>
    <w:rsid w:val="00945E7F"/>
    <w:rsid w:val="009557C1"/>
    <w:rsid w:val="00960D6E"/>
    <w:rsid w:val="00974B59"/>
    <w:rsid w:val="0098340B"/>
    <w:rsid w:val="00986830"/>
    <w:rsid w:val="009924C3"/>
    <w:rsid w:val="00993102"/>
    <w:rsid w:val="009A2508"/>
    <w:rsid w:val="009A60DB"/>
    <w:rsid w:val="009B1570"/>
    <w:rsid w:val="009C6F10"/>
    <w:rsid w:val="009D148F"/>
    <w:rsid w:val="009D3D70"/>
    <w:rsid w:val="009E1C8D"/>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0377"/>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55BA"/>
    <w:rsid w:val="00C060AD"/>
    <w:rsid w:val="00C113BF"/>
    <w:rsid w:val="00C21231"/>
    <w:rsid w:val="00C2176E"/>
    <w:rsid w:val="00C23430"/>
    <w:rsid w:val="00C27D67"/>
    <w:rsid w:val="00C435AF"/>
    <w:rsid w:val="00C4631F"/>
    <w:rsid w:val="00C47CDE"/>
    <w:rsid w:val="00C50E16"/>
    <w:rsid w:val="00C55258"/>
    <w:rsid w:val="00C75FA3"/>
    <w:rsid w:val="00C82EEB"/>
    <w:rsid w:val="00C8549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05D70"/>
    <w:rsid w:val="00D147EB"/>
    <w:rsid w:val="00D14D48"/>
    <w:rsid w:val="00D34667"/>
    <w:rsid w:val="00D35F1E"/>
    <w:rsid w:val="00D401E1"/>
    <w:rsid w:val="00D408B4"/>
    <w:rsid w:val="00D44330"/>
    <w:rsid w:val="00D524C8"/>
    <w:rsid w:val="00D70E24"/>
    <w:rsid w:val="00D72B61"/>
    <w:rsid w:val="00DA3D1D"/>
    <w:rsid w:val="00DA7D49"/>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4BB"/>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440E"/>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A64CC"/>
    <w:rsid w:val="00FB6F92"/>
    <w:rsid w:val="00FC026E"/>
    <w:rsid w:val="00FC5124"/>
    <w:rsid w:val="00FD4731"/>
    <w:rsid w:val="00FD6768"/>
    <w:rsid w:val="00FE79A4"/>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7C596E"/>
    <w:pPr>
      <w:ind w:left="720"/>
      <w:contextualSpacing/>
    </w:pPr>
  </w:style>
  <w:style w:type="paragraph" w:styleId="Revision">
    <w:name w:val="Revision"/>
    <w:hidden/>
    <w:uiPriority w:val="99"/>
    <w:semiHidden/>
    <w:rsid w:val="005762A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390460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65523306">
      <w:bodyDiv w:val="1"/>
      <w:marLeft w:val="0"/>
      <w:marRight w:val="0"/>
      <w:marTop w:val="0"/>
      <w:marBottom w:val="0"/>
      <w:divBdr>
        <w:top w:val="none" w:sz="0" w:space="0" w:color="auto"/>
        <w:left w:val="none" w:sz="0" w:space="0" w:color="auto"/>
        <w:bottom w:val="none" w:sz="0" w:space="0" w:color="auto"/>
        <w:right w:val="none" w:sz="0" w:space="0" w:color="auto"/>
      </w:divBdr>
    </w:div>
    <w:div w:id="675957037">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4956955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0894725">
      <w:bodyDiv w:val="1"/>
      <w:marLeft w:val="0"/>
      <w:marRight w:val="0"/>
      <w:marTop w:val="0"/>
      <w:marBottom w:val="0"/>
      <w:divBdr>
        <w:top w:val="none" w:sz="0" w:space="0" w:color="auto"/>
        <w:left w:val="none" w:sz="0" w:space="0" w:color="auto"/>
        <w:bottom w:val="none" w:sz="0" w:space="0" w:color="auto"/>
        <w:right w:val="none" w:sz="0" w:space="0" w:color="auto"/>
      </w:divBdr>
    </w:div>
    <w:div w:id="193219893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734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documents/2021/05/taskforce-final-report-mbs-items-for-nuclear-medicine-final-report-on-the-mbs-items-for-nuclear-medicine.pdf"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4868</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2023-10-16T01:26:00Z</dcterms:created>
  <dcterms:modified xsi:type="dcterms:W3CDTF">2023-10-16T01:26:00Z</dcterms:modified>
</cp:coreProperties>
</file>