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4525D" w14:textId="214617FF" w:rsidR="00F73B95" w:rsidRPr="00F73B95" w:rsidRDefault="00134739" w:rsidP="00F73B95">
      <w:pPr>
        <w:spacing w:before="240" w:line="240" w:lineRule="auto"/>
        <w:outlineLvl w:val="0"/>
        <w:rPr>
          <w:rFonts w:eastAsia="Times New Roman" w:cs="Times New Roman"/>
          <w:color w:val="001A70"/>
          <w:sz w:val="52"/>
        </w:rPr>
      </w:pPr>
      <w:r>
        <w:rPr>
          <w:rFonts w:eastAsia="Times New Roman" w:cs="Times New Roman"/>
          <w:color w:val="001A70"/>
          <w:sz w:val="52"/>
        </w:rPr>
        <w:t>P</w:t>
      </w:r>
      <w:r w:rsidR="00382643">
        <w:rPr>
          <w:rFonts w:eastAsia="Times New Roman" w:cs="Times New Roman"/>
          <w:color w:val="001A70"/>
          <w:sz w:val="52"/>
        </w:rPr>
        <w:t>ersonal attendance for musculoskeletal ultrasound and personal supervision for nuclear medicine imaging services</w:t>
      </w:r>
    </w:p>
    <w:p w14:paraId="4C187B92" w14:textId="17F265CC" w:rsidR="00F73B95" w:rsidRDefault="00F73B95" w:rsidP="00F73B95">
      <w:pPr>
        <w:rPr>
          <w:rFonts w:eastAsia="Times New Roman" w:cs="Times New Roman"/>
        </w:rPr>
      </w:pPr>
      <w:r w:rsidRPr="00F73B95">
        <w:rPr>
          <w:rFonts w:eastAsia="Times New Roman" w:cs="Times New Roman"/>
        </w:rPr>
        <w:t xml:space="preserve">Last updated: </w:t>
      </w:r>
      <w:r w:rsidR="00150F78">
        <w:rPr>
          <w:rFonts w:eastAsia="Times New Roman" w:cs="Times New Roman"/>
        </w:rPr>
        <w:t xml:space="preserve">20 June </w:t>
      </w:r>
      <w:r w:rsidR="00027449">
        <w:rPr>
          <w:rFonts w:eastAsia="Times New Roman" w:cs="Times New Roman"/>
        </w:rPr>
        <w:t>2022</w:t>
      </w:r>
    </w:p>
    <w:p w14:paraId="10BFB481" w14:textId="23D6DD0E" w:rsidR="00B654E2" w:rsidRPr="00F73B95" w:rsidRDefault="00B654E2" w:rsidP="00B654E2">
      <w:pPr>
        <w:spacing w:before="240" w:after="120"/>
        <w:outlineLvl w:val="1"/>
        <w:rPr>
          <w:rFonts w:eastAsia="Times New Roman" w:cs="Times New Roman"/>
          <w:color w:val="001A70"/>
          <w:sz w:val="28"/>
        </w:rPr>
      </w:pPr>
      <w:r>
        <w:rPr>
          <w:rFonts w:eastAsia="Times New Roman" w:cs="Times New Roman"/>
          <w:color w:val="001A70"/>
          <w:sz w:val="28"/>
        </w:rPr>
        <w:t>Background</w:t>
      </w:r>
    </w:p>
    <w:p w14:paraId="7D1CB338" w14:textId="7ACB596A" w:rsidR="00D90D3F" w:rsidRDefault="00C66989" w:rsidP="00427421">
      <w:pPr>
        <w:rPr>
          <w:rFonts w:eastAsia="Times New Roman" w:cs="Times New Roman"/>
        </w:rPr>
      </w:pPr>
      <w:r>
        <w:rPr>
          <w:rFonts w:eastAsia="Times New Roman" w:cs="Times New Roman"/>
        </w:rPr>
        <w:t>Since early 2020, t</w:t>
      </w:r>
      <w:r w:rsidR="00427421" w:rsidRPr="00427421">
        <w:rPr>
          <w:rFonts w:eastAsia="Times New Roman" w:cs="Times New Roman"/>
        </w:rPr>
        <w:t xml:space="preserve">he Department of Health has </w:t>
      </w:r>
      <w:r w:rsidR="00534DF6">
        <w:rPr>
          <w:rFonts w:eastAsia="Times New Roman" w:cs="Times New Roman"/>
        </w:rPr>
        <w:t>provided the below</w:t>
      </w:r>
      <w:r w:rsidR="00427421" w:rsidRPr="00427421">
        <w:rPr>
          <w:rFonts w:eastAsia="Times New Roman" w:cs="Times New Roman"/>
        </w:rPr>
        <w:t xml:space="preserve"> interpretation of the rules for personal attendance for musculoskeletal ultrasound and personal supervision for positron emission tomography (PET) nuclear medicine imaging services </w:t>
      </w:r>
      <w:r w:rsidR="00D90D3F">
        <w:rPr>
          <w:rFonts w:eastAsia="Times New Roman" w:cs="Times New Roman"/>
        </w:rPr>
        <w:t>due to the impact of COVID-19 on service provision</w:t>
      </w:r>
      <w:r w:rsidR="00427421" w:rsidRPr="00427421">
        <w:rPr>
          <w:rFonts w:eastAsia="Times New Roman" w:cs="Times New Roman"/>
        </w:rPr>
        <w:t xml:space="preserve">. </w:t>
      </w:r>
    </w:p>
    <w:p w14:paraId="1F84F4CE" w14:textId="6DDE1D73" w:rsidR="00427421" w:rsidRDefault="00427421" w:rsidP="00427421">
      <w:pPr>
        <w:rPr>
          <w:rFonts w:eastAsia="Times New Roman" w:cs="Times New Roman"/>
        </w:rPr>
      </w:pPr>
      <w:bookmarkStart w:id="0" w:name="_Hlk106716465"/>
      <w:r w:rsidRPr="00427421">
        <w:rPr>
          <w:rFonts w:eastAsia="Times New Roman" w:cs="Times New Roman"/>
        </w:rPr>
        <w:t>Where COVID-19 response protocols restricted providers from attending patients in person, providers could continue to provide musculoskeletal ultrasound and PET nuclear medicine imaging services. The usual rules still needed to be followed where COVID-19 response protocols did not prevent personal attendance or personal supervision</w:t>
      </w:r>
      <w:bookmarkEnd w:id="0"/>
      <w:r w:rsidRPr="00427421">
        <w:rPr>
          <w:rFonts w:eastAsia="Times New Roman" w:cs="Times New Roman"/>
        </w:rPr>
        <w:t>.</w:t>
      </w:r>
    </w:p>
    <w:p w14:paraId="748B1807" w14:textId="510B53D3" w:rsidR="00C66989" w:rsidRPr="00466129" w:rsidRDefault="00C66989" w:rsidP="00427421">
      <w:r w:rsidRPr="00427421">
        <w:rPr>
          <w:rFonts w:eastAsia="Times New Roman" w:cs="Times New Roman"/>
        </w:rPr>
        <w:t xml:space="preserve">The Department recognises that the situation with respect to COVID-19 continues to fluctuate and may limit the ability of providers to attend patients in person. In addition, the Department is </w:t>
      </w:r>
      <w:r>
        <w:rPr>
          <w:rFonts w:eastAsia="Times New Roman" w:cs="Times New Roman"/>
        </w:rPr>
        <w:t>reviewing the</w:t>
      </w:r>
      <w:r w:rsidRPr="00427421">
        <w:rPr>
          <w:rFonts w:eastAsia="Times New Roman" w:cs="Times New Roman"/>
        </w:rPr>
        <w:t xml:space="preserve"> personal supervision</w:t>
      </w:r>
      <w:r>
        <w:rPr>
          <w:rFonts w:eastAsia="Times New Roman" w:cs="Times New Roman"/>
        </w:rPr>
        <w:t xml:space="preserve"> arrangements</w:t>
      </w:r>
      <w:r w:rsidRPr="00427421">
        <w:rPr>
          <w:rFonts w:eastAsia="Times New Roman" w:cs="Times New Roman"/>
        </w:rPr>
        <w:t xml:space="preserve"> for </w:t>
      </w:r>
      <w:r w:rsidR="00D90D3F">
        <w:rPr>
          <w:rFonts w:eastAsia="Times New Roman" w:cs="Times New Roman"/>
        </w:rPr>
        <w:t xml:space="preserve">musculoskeletal ultrasound and </w:t>
      </w:r>
      <w:r w:rsidRPr="00427421">
        <w:rPr>
          <w:rFonts w:eastAsia="Times New Roman" w:cs="Times New Roman"/>
        </w:rPr>
        <w:t xml:space="preserve">nuclear medicine imaging services </w:t>
      </w:r>
      <w:r>
        <w:rPr>
          <w:rFonts w:eastAsia="Times New Roman" w:cs="Times New Roman"/>
        </w:rPr>
        <w:t>and</w:t>
      </w:r>
      <w:r w:rsidRPr="00427421">
        <w:rPr>
          <w:rFonts w:eastAsia="Times New Roman" w:cs="Times New Roman"/>
        </w:rPr>
        <w:t xml:space="preserve"> considering whether any changes are required.</w:t>
      </w:r>
    </w:p>
    <w:p w14:paraId="600877D1" w14:textId="7CD1FFEC" w:rsidR="00B654E2" w:rsidRPr="00B654E2" w:rsidRDefault="00B654E2" w:rsidP="00B654E2">
      <w:pPr>
        <w:spacing w:before="240" w:after="120"/>
        <w:outlineLvl w:val="1"/>
        <w:rPr>
          <w:rFonts w:eastAsia="Times New Roman" w:cs="Times New Roman"/>
          <w:color w:val="001A70"/>
          <w:sz w:val="28"/>
        </w:rPr>
      </w:pPr>
      <w:r w:rsidRPr="00B654E2">
        <w:rPr>
          <w:rFonts w:eastAsia="Times New Roman" w:cs="Times New Roman"/>
          <w:color w:val="001A70"/>
          <w:sz w:val="28"/>
        </w:rPr>
        <w:t>What are the changes?</w:t>
      </w:r>
    </w:p>
    <w:p w14:paraId="725F48D1" w14:textId="78793029" w:rsidR="00427421" w:rsidRDefault="00C66989" w:rsidP="00427421">
      <w:pPr>
        <w:rPr>
          <w:color w:val="222222"/>
          <w:shd w:val="clear" w:color="auto" w:fill="FFFFFF"/>
        </w:rPr>
      </w:pPr>
      <w:r>
        <w:t xml:space="preserve">The </w:t>
      </w:r>
      <w:r w:rsidR="0094133A">
        <w:t xml:space="preserve">Department will continue </w:t>
      </w:r>
      <w:r w:rsidR="00D90D3F">
        <w:t>this</w:t>
      </w:r>
      <w:r w:rsidR="0094133A">
        <w:t xml:space="preserve"> interpretation of the </w:t>
      </w:r>
      <w:r w:rsidR="0094133A">
        <w:rPr>
          <w:color w:val="222222"/>
          <w:shd w:val="clear" w:color="auto" w:fill="FFFFFF"/>
        </w:rPr>
        <w:t>rules for personal attendance for musculoskeletal ultrasound and personal supervision for PET nuclear medicine imaging services</w:t>
      </w:r>
      <w:r>
        <w:rPr>
          <w:color w:val="222222"/>
          <w:shd w:val="clear" w:color="auto" w:fill="FFFFFF"/>
        </w:rPr>
        <w:t>.</w:t>
      </w:r>
    </w:p>
    <w:p w14:paraId="5CBCFD41" w14:textId="7E35C9F4" w:rsidR="00D90D3F" w:rsidRDefault="00D90D3F" w:rsidP="00427421">
      <w:pPr>
        <w:rPr>
          <w:rFonts w:eastAsia="Times New Roman" w:cs="Times New Roman"/>
        </w:rPr>
      </w:pPr>
      <w:r>
        <w:rPr>
          <w:color w:val="222222"/>
          <w:shd w:val="clear" w:color="auto" w:fill="FFFFFF"/>
        </w:rPr>
        <w:t>Where COVID-19 response protocols prevent personal attendance or personal supervision, and it is medically necessary and safe to provide the service, medical practitioners may do so. It is expected that the service is provided only where there are appropriate supervision arrangements (</w:t>
      </w:r>
      <w:proofErr w:type="gramStart"/>
      <w:r>
        <w:rPr>
          <w:color w:val="222222"/>
          <w:shd w:val="clear" w:color="auto" w:fill="FFFFFF"/>
        </w:rPr>
        <w:t>e.g.</w:t>
      </w:r>
      <w:proofErr w:type="gramEnd"/>
      <w:r>
        <w:rPr>
          <w:color w:val="222222"/>
          <w:shd w:val="clear" w:color="auto" w:fill="FFFFFF"/>
        </w:rPr>
        <w:t xml:space="preserve"> remote supervision) and it is clinically appropriate for the service to be performed.</w:t>
      </w:r>
    </w:p>
    <w:p w14:paraId="762CB7D9" w14:textId="5C3984B0" w:rsidR="00F32683" w:rsidRDefault="00F32683" w:rsidP="00F32683">
      <w:pPr>
        <w:rPr>
          <w:rFonts w:eastAsia="Times New Roman" w:cs="Times New Roman"/>
        </w:rPr>
      </w:pPr>
      <w:r>
        <w:rPr>
          <w:rFonts w:eastAsia="Times New Roman" w:cs="Times New Roman"/>
        </w:rPr>
        <w:t>Th</w:t>
      </w:r>
      <w:r w:rsidR="00C66989">
        <w:rPr>
          <w:rFonts w:eastAsia="Times New Roman" w:cs="Times New Roman"/>
        </w:rPr>
        <w:t xml:space="preserve">is </w:t>
      </w:r>
      <w:r>
        <w:rPr>
          <w:rFonts w:eastAsia="Times New Roman" w:cs="Times New Roman"/>
        </w:rPr>
        <w:t>interpretation</w:t>
      </w:r>
      <w:r w:rsidR="00C66989">
        <w:rPr>
          <w:rFonts w:eastAsia="Times New Roman" w:cs="Times New Roman"/>
        </w:rPr>
        <w:t xml:space="preserve"> only</w:t>
      </w:r>
      <w:r>
        <w:rPr>
          <w:rFonts w:eastAsia="Times New Roman" w:cs="Times New Roman"/>
        </w:rPr>
        <w:t xml:space="preserve"> applies to the following:</w:t>
      </w:r>
    </w:p>
    <w:p w14:paraId="7A0276C1" w14:textId="77777777" w:rsidR="00F32683" w:rsidRDefault="0080268C" w:rsidP="00F32683">
      <w:pPr>
        <w:pStyle w:val="ListParagraph"/>
        <w:rPr>
          <w:rFonts w:eastAsia="Times New Roman"/>
        </w:rPr>
      </w:pPr>
      <w:r w:rsidRPr="00F32683">
        <w:rPr>
          <w:rFonts w:eastAsia="Times New Roman"/>
        </w:rPr>
        <w:t xml:space="preserve">Subclause 2.1.7 of the </w:t>
      </w:r>
      <w:r w:rsidRPr="00F32683">
        <w:rPr>
          <w:rFonts w:eastAsia="Times New Roman"/>
          <w:i/>
          <w:iCs/>
        </w:rPr>
        <w:t xml:space="preserve">Health Insurance (Diagnostic Imaging Services Table) Regulations (No. 2) 2020 </w:t>
      </w:r>
      <w:r w:rsidRPr="00F32683">
        <w:rPr>
          <w:rFonts w:eastAsia="Times New Roman"/>
        </w:rPr>
        <w:t>(DIST)</w:t>
      </w:r>
      <w:r w:rsidR="00F32683">
        <w:rPr>
          <w:rFonts w:eastAsia="Times New Roman"/>
        </w:rPr>
        <w:t>, which</w:t>
      </w:r>
      <w:r w:rsidRPr="00F32683">
        <w:rPr>
          <w:rFonts w:eastAsia="Times New Roman"/>
          <w:i/>
          <w:iCs/>
        </w:rPr>
        <w:t xml:space="preserve"> </w:t>
      </w:r>
      <w:r w:rsidRPr="00F32683">
        <w:rPr>
          <w:rFonts w:eastAsia="Times New Roman"/>
        </w:rPr>
        <w:t xml:space="preserve">requires personal attendance of the responsible medical practitioner for musculoskeletal ultrasound services. </w:t>
      </w:r>
    </w:p>
    <w:p w14:paraId="117669ED" w14:textId="197D3220" w:rsidR="0080268C" w:rsidRPr="00F32683" w:rsidRDefault="0080268C" w:rsidP="00F32683">
      <w:pPr>
        <w:pStyle w:val="ListParagraph"/>
        <w:rPr>
          <w:rFonts w:eastAsia="Times New Roman"/>
        </w:rPr>
      </w:pPr>
      <w:r w:rsidRPr="00F32683">
        <w:rPr>
          <w:rFonts w:eastAsia="Times New Roman"/>
        </w:rPr>
        <w:t>Subclause 2.4.3 of the DIST</w:t>
      </w:r>
      <w:r w:rsidR="00F32683">
        <w:rPr>
          <w:rFonts w:eastAsia="Times New Roman"/>
        </w:rPr>
        <w:t>, which</w:t>
      </w:r>
      <w:r w:rsidRPr="00F32683">
        <w:rPr>
          <w:rFonts w:eastAsia="Times New Roman"/>
        </w:rPr>
        <w:t xml:space="preserve"> requires that PET nuclear scanning services are performed under the personal supervision of the credentialled specialist responsible for the service.</w:t>
      </w:r>
    </w:p>
    <w:p w14:paraId="03B226A9" w14:textId="26887C73" w:rsidR="00B37EB9" w:rsidRDefault="00D90D3F" w:rsidP="00F73B95">
      <w:pPr>
        <w:rPr>
          <w:rFonts w:eastAsia="Times New Roman" w:cs="Times New Roman"/>
        </w:rPr>
      </w:pPr>
      <w:r>
        <w:t>The usual rules must be followed in circumstances where personal supervision is not prevented.</w:t>
      </w:r>
    </w:p>
    <w:p w14:paraId="46FB82F4" w14:textId="77777777" w:rsidR="00616666" w:rsidRDefault="00616666" w:rsidP="00F73B95">
      <w:pPr>
        <w:rPr>
          <w:rFonts w:eastAsia="Times New Roman" w:cs="Times New Roman"/>
        </w:rPr>
      </w:pPr>
    </w:p>
    <w:p w14:paraId="7EDAD536" w14:textId="77777777" w:rsidR="00F64392" w:rsidRPr="00F73B95" w:rsidRDefault="00F64392" w:rsidP="00F64392">
      <w:pPr>
        <w:spacing w:before="240" w:after="120"/>
        <w:outlineLvl w:val="1"/>
        <w:rPr>
          <w:rFonts w:eastAsia="Times New Roman" w:cs="Times New Roman"/>
          <w:color w:val="001A70"/>
          <w:sz w:val="28"/>
        </w:rPr>
      </w:pPr>
      <w:r w:rsidRPr="00F73B95">
        <w:rPr>
          <w:rFonts w:eastAsia="Times New Roman" w:cs="Times New Roman"/>
          <w:color w:val="001A70"/>
          <w:sz w:val="28"/>
        </w:rPr>
        <w:lastRenderedPageBreak/>
        <w:t>What does this</w:t>
      </w:r>
      <w:r>
        <w:rPr>
          <w:rFonts w:eastAsia="Times New Roman" w:cs="Times New Roman"/>
          <w:color w:val="001A70"/>
          <w:sz w:val="28"/>
        </w:rPr>
        <w:t xml:space="preserve"> mean for providers</w:t>
      </w:r>
      <w:r w:rsidRPr="00F73B95">
        <w:rPr>
          <w:rFonts w:eastAsia="Times New Roman" w:cs="Times New Roman"/>
          <w:color w:val="001A70"/>
          <w:sz w:val="28"/>
        </w:rPr>
        <w:t>?</w:t>
      </w:r>
    </w:p>
    <w:p w14:paraId="0201B298" w14:textId="725BD94C" w:rsidR="00B37EB9" w:rsidRDefault="00427421" w:rsidP="00F73B95">
      <w:pPr>
        <w:rPr>
          <w:rFonts w:eastAsia="Times New Roman" w:cs="Times New Roman"/>
        </w:rPr>
      </w:pPr>
      <w:r>
        <w:rPr>
          <w:rFonts w:eastAsia="Times New Roman" w:cs="Times New Roman"/>
        </w:rPr>
        <w:t>M</w:t>
      </w:r>
      <w:r w:rsidRPr="00427421">
        <w:rPr>
          <w:rFonts w:eastAsia="Times New Roman" w:cs="Times New Roman"/>
        </w:rPr>
        <w:t xml:space="preserve">edical practitioners who are unable to personally attend the patient </w:t>
      </w:r>
      <w:r>
        <w:rPr>
          <w:rFonts w:eastAsia="Times New Roman" w:cs="Times New Roman"/>
        </w:rPr>
        <w:t>will be able to</w:t>
      </w:r>
      <w:r w:rsidRPr="00427421">
        <w:rPr>
          <w:rFonts w:eastAsia="Times New Roman" w:cs="Times New Roman"/>
        </w:rPr>
        <w:t xml:space="preserve"> continue to provide the service where it is medically necessary and safe to do so. It is expected that the service is provided only where there are appropriate supervision arrangements</w:t>
      </w:r>
      <w:r w:rsidR="00150F78">
        <w:rPr>
          <w:rFonts w:eastAsia="Times New Roman" w:cs="Times New Roman"/>
        </w:rPr>
        <w:t xml:space="preserve"> </w:t>
      </w:r>
      <w:r w:rsidRPr="00427421">
        <w:rPr>
          <w:rFonts w:eastAsia="Times New Roman" w:cs="Times New Roman"/>
        </w:rPr>
        <w:t>in place, and it is clinically appropriate for the service to be performed.</w:t>
      </w:r>
      <w:r w:rsidR="00150F78">
        <w:rPr>
          <w:rFonts w:eastAsia="Times New Roman" w:cs="Times New Roman"/>
        </w:rPr>
        <w:t xml:space="preserve"> The usual rules must be followed in circumstances where personal supervision is not prevented.</w:t>
      </w:r>
    </w:p>
    <w:p w14:paraId="27FB167E" w14:textId="539E7982" w:rsidR="00382643" w:rsidRPr="00155F61" w:rsidRDefault="00F73B95" w:rsidP="00155F61">
      <w:pPr>
        <w:spacing w:before="240" w:after="120"/>
        <w:outlineLvl w:val="1"/>
        <w:rPr>
          <w:rFonts w:eastAsia="Times New Roman" w:cs="Times New Roman"/>
          <w:color w:val="001A70"/>
          <w:sz w:val="28"/>
        </w:rPr>
      </w:pPr>
      <w:r w:rsidRPr="00F73B95">
        <w:rPr>
          <w:rFonts w:eastAsia="Times New Roman" w:cs="Times New Roman"/>
          <w:color w:val="001A70"/>
          <w:sz w:val="28"/>
        </w:rPr>
        <w:t>How will these changes affect patients?</w:t>
      </w:r>
    </w:p>
    <w:p w14:paraId="2DC28CBA" w14:textId="3F371AA1" w:rsidR="00A627B0" w:rsidRPr="00382643" w:rsidRDefault="0045045D" w:rsidP="00382643">
      <w:pPr>
        <w:rPr>
          <w:rFonts w:eastAsia="Times New Roman" w:cs="Arial"/>
          <w:color w:val="222222"/>
        </w:rPr>
      </w:pPr>
      <w:r>
        <w:rPr>
          <w:rFonts w:eastAsia="Times New Roman" w:cs="Arial"/>
          <w:color w:val="222222"/>
        </w:rPr>
        <w:t xml:space="preserve">Patients will continue to have access to </w:t>
      </w:r>
      <w:r w:rsidR="00155F61">
        <w:rPr>
          <w:rFonts w:eastAsia="Times New Roman" w:cs="Arial"/>
          <w:color w:val="222222"/>
        </w:rPr>
        <w:t xml:space="preserve">musculoskeletal ultrasound and </w:t>
      </w:r>
      <w:r w:rsidR="00F32683">
        <w:rPr>
          <w:rFonts w:eastAsia="Times New Roman" w:cs="Arial"/>
          <w:color w:val="222222"/>
        </w:rPr>
        <w:t xml:space="preserve">PET </w:t>
      </w:r>
      <w:r>
        <w:rPr>
          <w:rFonts w:eastAsia="Times New Roman" w:cs="Arial"/>
          <w:color w:val="222222"/>
        </w:rPr>
        <w:t xml:space="preserve">nuclear medicine imaging </w:t>
      </w:r>
      <w:r w:rsidR="00155F61">
        <w:rPr>
          <w:rFonts w:eastAsia="Times New Roman" w:cs="Arial"/>
          <w:color w:val="222222"/>
        </w:rPr>
        <w:t>services</w:t>
      </w:r>
      <w:r>
        <w:rPr>
          <w:rFonts w:eastAsia="Times New Roman" w:cs="Arial"/>
          <w:color w:val="222222"/>
        </w:rPr>
        <w:t xml:space="preserve"> that are listed on the </w:t>
      </w:r>
      <w:r w:rsidR="007361B2">
        <w:rPr>
          <w:rFonts w:eastAsia="Times New Roman" w:cs="Arial"/>
          <w:color w:val="222222"/>
        </w:rPr>
        <w:t>M</w:t>
      </w:r>
      <w:r w:rsidR="00003FBE">
        <w:rPr>
          <w:rFonts w:eastAsia="Times New Roman" w:cs="Arial"/>
          <w:color w:val="222222"/>
        </w:rPr>
        <w:t xml:space="preserve">edicare </w:t>
      </w:r>
      <w:r w:rsidR="007361B2">
        <w:rPr>
          <w:rFonts w:eastAsia="Times New Roman" w:cs="Arial"/>
          <w:color w:val="222222"/>
        </w:rPr>
        <w:t>B</w:t>
      </w:r>
      <w:r w:rsidR="00003FBE">
        <w:rPr>
          <w:rFonts w:eastAsia="Times New Roman" w:cs="Arial"/>
          <w:color w:val="222222"/>
        </w:rPr>
        <w:t xml:space="preserve">enefits </w:t>
      </w:r>
      <w:r w:rsidR="007361B2">
        <w:rPr>
          <w:rFonts w:eastAsia="Times New Roman" w:cs="Arial"/>
          <w:color w:val="222222"/>
        </w:rPr>
        <w:t>S</w:t>
      </w:r>
      <w:r w:rsidR="00003FBE">
        <w:rPr>
          <w:rFonts w:eastAsia="Times New Roman" w:cs="Arial"/>
          <w:color w:val="222222"/>
        </w:rPr>
        <w:t>chedule (MBS)</w:t>
      </w:r>
      <w:r w:rsidR="00977958">
        <w:rPr>
          <w:rFonts w:eastAsia="Times New Roman" w:cs="Arial"/>
          <w:color w:val="222222"/>
        </w:rPr>
        <w:t>.</w:t>
      </w:r>
    </w:p>
    <w:p w14:paraId="09F96EA3" w14:textId="77777777" w:rsidR="00F73B95" w:rsidRPr="00F73B95" w:rsidRDefault="00F73B95" w:rsidP="00DA6FCA">
      <w:pPr>
        <w:rPr>
          <w:rFonts w:eastAsia="Times New Roman" w:cs="Times New Roman"/>
          <w:i/>
          <w:sz w:val="16"/>
          <w:szCs w:val="16"/>
        </w:rPr>
      </w:pPr>
      <w:r w:rsidRPr="00F73B95">
        <w:rPr>
          <w:rFonts w:eastAsia="Times New Roman" w:cs="Times New Roman"/>
          <w:i/>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37C1A34C" w14:textId="64E2F4F7" w:rsidR="00280050" w:rsidRPr="00F73B95" w:rsidRDefault="00F73B95" w:rsidP="0075501D">
      <w:pPr>
        <w:ind w:left="567" w:right="1394"/>
        <w:jc w:val="center"/>
      </w:pPr>
      <w:r w:rsidRPr="00F73B95">
        <w:rPr>
          <w:rFonts w:eastAsia="Times New Roman" w:cs="Times New Roman"/>
          <w:i/>
          <w:sz w:val="16"/>
          <w:szCs w:val="16"/>
        </w:rPr>
        <w:t>This sheet is current as of the Last updated date shown above.</w:t>
      </w:r>
    </w:p>
    <w:sectPr w:rsidR="00280050" w:rsidRPr="00F73B95" w:rsidSect="00F73B95">
      <w:headerReference w:type="default" r:id="rId7"/>
      <w:footerReference w:type="default" r:id="rId8"/>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4E2C0" w14:textId="77777777" w:rsidR="00933E77" w:rsidRDefault="00933E77" w:rsidP="00F73B95">
      <w:pPr>
        <w:spacing w:after="0" w:line="240" w:lineRule="auto"/>
      </w:pPr>
      <w:r>
        <w:separator/>
      </w:r>
    </w:p>
  </w:endnote>
  <w:endnote w:type="continuationSeparator" w:id="0">
    <w:p w14:paraId="353E009E" w14:textId="77777777" w:rsidR="00933E77" w:rsidRDefault="00933E77" w:rsidP="00F73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1C809" w14:textId="77777777" w:rsidR="009B32BA" w:rsidRPr="00F73B95" w:rsidRDefault="00E54037" w:rsidP="009B32BA">
    <w:pPr>
      <w:pStyle w:val="Footer"/>
      <w:rPr>
        <w:b/>
      </w:rPr>
    </w:pPr>
    <w:r>
      <w:rPr>
        <w:rStyle w:val="BookTitle"/>
        <w:noProof/>
      </w:rPr>
      <w:pict w14:anchorId="0CA083AA">
        <v:rect id="_x0000_i1025" style="width:523.3pt;height:1.9pt" o:hralign="center" o:hrstd="t" o:hr="t" fillcolor="#a0a0a0" stroked="f"/>
      </w:pict>
    </w:r>
    <w:r w:rsidR="00F73B95" w:rsidRPr="00F73B95">
      <w:t>Medicare Benefits Schedule</w:t>
    </w:r>
  </w:p>
  <w:p w14:paraId="5F93C694" w14:textId="0DD385F0" w:rsidR="00F73B95" w:rsidRPr="00F73B95" w:rsidRDefault="00064007" w:rsidP="00F73B95">
    <w:pPr>
      <w:pStyle w:val="Footer"/>
      <w:rPr>
        <w:b/>
      </w:rPr>
    </w:pPr>
    <w:r>
      <w:rPr>
        <w:b/>
      </w:rPr>
      <w:t>Personal attendance</w:t>
    </w:r>
    <w:r w:rsidR="00613B76">
      <w:rPr>
        <w:b/>
      </w:rPr>
      <w:t xml:space="preserve"> for MSK ultrasound and </w:t>
    </w:r>
    <w:r>
      <w:rPr>
        <w:b/>
      </w:rPr>
      <w:t xml:space="preserve">personal supervision for </w:t>
    </w:r>
    <w:r w:rsidR="00C3186A">
      <w:rPr>
        <w:b/>
      </w:rPr>
      <w:t>PET</w:t>
    </w:r>
    <w:r w:rsidR="00613B76">
      <w:rPr>
        <w:b/>
      </w:rPr>
      <w:t xml:space="preserve"> </w:t>
    </w:r>
    <w:r w:rsidR="00F73B95" w:rsidRPr="00F73B95">
      <w:rPr>
        <w:b/>
      </w:rPr>
      <w:t xml:space="preserve">– Factsheet </w:t>
    </w:r>
    <w:sdt>
      <w:sdtPr>
        <w:rPr>
          <w:b/>
        </w:rPr>
        <w:id w:val="960607005"/>
        <w:docPartObj>
          <w:docPartGallery w:val="Page Numbers (Bottom of Page)"/>
          <w:docPartUnique/>
        </w:docPartObj>
      </w:sdtPr>
      <w:sdtEndPr/>
      <w:sdtContent>
        <w:r w:rsidR="00F73B95" w:rsidRPr="00F73B95">
          <w:rPr>
            <w:b/>
          </w:rPr>
          <w:tab/>
        </w:r>
        <w:sdt>
          <w:sdtPr>
            <w:rPr>
              <w:b/>
            </w:rPr>
            <w:id w:val="-720741692"/>
            <w:docPartObj>
              <w:docPartGallery w:val="Page Numbers (Bottom of Page)"/>
              <w:docPartUnique/>
            </w:docPartObj>
          </w:sdtPr>
          <w:sdtEndPr>
            <w:rPr>
              <w:b w:val="0"/>
            </w:rPr>
          </w:sdtEndPr>
          <w:sdtContent>
            <w:sdt>
              <w:sdtPr>
                <w:id w:val="1701501531"/>
                <w:docPartObj>
                  <w:docPartGallery w:val="Page Numbers (Top of Page)"/>
                  <w:docPartUnique/>
                </w:docPartObj>
              </w:sdtPr>
              <w:sdtEndPr/>
              <w:sdtContent>
                <w:r w:rsidR="00F73B95" w:rsidRPr="00F73B95">
                  <w:tab/>
                  <w:t xml:space="preserve">Page </w:t>
                </w:r>
                <w:r w:rsidR="00F73B95" w:rsidRPr="00F73B95">
                  <w:fldChar w:fldCharType="begin"/>
                </w:r>
                <w:r w:rsidR="00F73B95" w:rsidRPr="00F73B95">
                  <w:instrText xml:space="preserve"> PAGE </w:instrText>
                </w:r>
                <w:r w:rsidR="00F73B95" w:rsidRPr="00F73B95">
                  <w:fldChar w:fldCharType="separate"/>
                </w:r>
                <w:r w:rsidR="00F2691C">
                  <w:rPr>
                    <w:noProof/>
                  </w:rPr>
                  <w:t>2</w:t>
                </w:r>
                <w:r w:rsidR="00F73B95" w:rsidRPr="00F73B95">
                  <w:fldChar w:fldCharType="end"/>
                </w:r>
                <w:r w:rsidR="00F73B95" w:rsidRPr="00F73B95">
                  <w:t xml:space="preserve"> of </w:t>
                </w:r>
                <w:r w:rsidR="00E54037">
                  <w:fldChar w:fldCharType="begin"/>
                </w:r>
                <w:r w:rsidR="00E54037">
                  <w:instrText xml:space="preserve"> NUMPAGES  </w:instrText>
                </w:r>
                <w:r w:rsidR="00E54037">
                  <w:fldChar w:fldCharType="separate"/>
                </w:r>
                <w:r w:rsidR="00F2691C">
                  <w:rPr>
                    <w:noProof/>
                  </w:rPr>
                  <w:t>2</w:t>
                </w:r>
                <w:r w:rsidR="00E54037">
                  <w:rPr>
                    <w:noProof/>
                  </w:rPr>
                  <w:fldChar w:fldCharType="end"/>
                </w:r>
              </w:sdtContent>
            </w:sdt>
          </w:sdtContent>
        </w:sdt>
        <w:r w:rsidR="00F73B95" w:rsidRPr="00F73B95">
          <w:rPr>
            <w:b/>
          </w:rPr>
          <w:t xml:space="preserve"> </w:t>
        </w:r>
      </w:sdtContent>
    </w:sdt>
  </w:p>
  <w:p w14:paraId="4335F647" w14:textId="77777777" w:rsidR="00570B62" w:rsidRPr="00F73B95" w:rsidRDefault="00E54037" w:rsidP="00F73B95">
    <w:pPr>
      <w:pStyle w:val="Footer"/>
      <w:rPr>
        <w:b/>
      </w:rPr>
    </w:pPr>
    <w:hyperlink r:id="rId1" w:history="1">
      <w:r w:rsidR="00F73B95" w:rsidRPr="00F73B95">
        <w:t>MBS Online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6E490" w14:textId="77777777" w:rsidR="00933E77" w:rsidRDefault="00933E77" w:rsidP="00F73B95">
      <w:pPr>
        <w:spacing w:after="0" w:line="240" w:lineRule="auto"/>
      </w:pPr>
      <w:r>
        <w:separator/>
      </w:r>
    </w:p>
  </w:footnote>
  <w:footnote w:type="continuationSeparator" w:id="0">
    <w:p w14:paraId="0F7889DD" w14:textId="77777777" w:rsidR="00933E77" w:rsidRDefault="00933E77" w:rsidP="00F73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E006B" w14:textId="77777777" w:rsidR="006D1088" w:rsidRDefault="00F73B95">
    <w:pPr>
      <w:pStyle w:val="Header"/>
    </w:pPr>
    <w:r w:rsidRPr="006D1088">
      <w:rPr>
        <w:noProof/>
        <w:lang w:eastAsia="en-AU"/>
      </w:rPr>
      <w:drawing>
        <wp:anchor distT="0" distB="0" distL="114300" distR="114300" simplePos="0" relativeHeight="251659264" behindDoc="1" locked="0" layoutInCell="1" allowOverlap="1" wp14:anchorId="1E8BF174" wp14:editId="49A7900F">
          <wp:simplePos x="0" y="0"/>
          <wp:positionH relativeFrom="page">
            <wp:align>left</wp:align>
          </wp:positionH>
          <wp:positionV relativeFrom="paragraph">
            <wp:posOffset>-449580</wp:posOffset>
          </wp:positionV>
          <wp:extent cx="7643250" cy="1611213"/>
          <wp:effectExtent l="0" t="0" r="0" b="825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ED7D31"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16C7314"/>
    <w:multiLevelType w:val="hybridMultilevel"/>
    <w:tmpl w:val="8BF4AAA8"/>
    <w:lvl w:ilvl="0" w:tplc="961A0DC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C951283"/>
    <w:multiLevelType w:val="hybridMultilevel"/>
    <w:tmpl w:val="4294AB24"/>
    <w:lvl w:ilvl="0" w:tplc="F0267446">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7C74399"/>
    <w:multiLevelType w:val="hybridMultilevel"/>
    <w:tmpl w:val="05887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B95"/>
    <w:rsid w:val="00001D45"/>
    <w:rsid w:val="00003FBE"/>
    <w:rsid w:val="000100A1"/>
    <w:rsid w:val="00027449"/>
    <w:rsid w:val="000322FE"/>
    <w:rsid w:val="00041829"/>
    <w:rsid w:val="00045C8A"/>
    <w:rsid w:val="00064007"/>
    <w:rsid w:val="0007118A"/>
    <w:rsid w:val="00071EFD"/>
    <w:rsid w:val="000976DB"/>
    <w:rsid w:val="000B0CEC"/>
    <w:rsid w:val="000D41C7"/>
    <w:rsid w:val="001002EC"/>
    <w:rsid w:val="00112962"/>
    <w:rsid w:val="0012528D"/>
    <w:rsid w:val="001331B1"/>
    <w:rsid w:val="00134739"/>
    <w:rsid w:val="00140F43"/>
    <w:rsid w:val="00147719"/>
    <w:rsid w:val="00150F78"/>
    <w:rsid w:val="00155F61"/>
    <w:rsid w:val="00184AB7"/>
    <w:rsid w:val="00185DC1"/>
    <w:rsid w:val="001A21B4"/>
    <w:rsid w:val="001A34B5"/>
    <w:rsid w:val="001B0E94"/>
    <w:rsid w:val="001C539B"/>
    <w:rsid w:val="001C6100"/>
    <w:rsid w:val="001D397D"/>
    <w:rsid w:val="001D4773"/>
    <w:rsid w:val="001E3535"/>
    <w:rsid w:val="002056FA"/>
    <w:rsid w:val="00215381"/>
    <w:rsid w:val="002167AF"/>
    <w:rsid w:val="00221EF5"/>
    <w:rsid w:val="00280050"/>
    <w:rsid w:val="002B060B"/>
    <w:rsid w:val="002B47DD"/>
    <w:rsid w:val="002D007A"/>
    <w:rsid w:val="00305A46"/>
    <w:rsid w:val="00306709"/>
    <w:rsid w:val="00340F3E"/>
    <w:rsid w:val="00341DF3"/>
    <w:rsid w:val="00351237"/>
    <w:rsid w:val="003572F9"/>
    <w:rsid w:val="00365883"/>
    <w:rsid w:val="00382643"/>
    <w:rsid w:val="003F05F9"/>
    <w:rsid w:val="003F4982"/>
    <w:rsid w:val="00410AD1"/>
    <w:rsid w:val="00427421"/>
    <w:rsid w:val="00435060"/>
    <w:rsid w:val="0045045D"/>
    <w:rsid w:val="00452861"/>
    <w:rsid w:val="00466129"/>
    <w:rsid w:val="0047127F"/>
    <w:rsid w:val="004832F7"/>
    <w:rsid w:val="004927E3"/>
    <w:rsid w:val="00497AF3"/>
    <w:rsid w:val="004A107D"/>
    <w:rsid w:val="004B5E50"/>
    <w:rsid w:val="004C6EE8"/>
    <w:rsid w:val="004D5DB8"/>
    <w:rsid w:val="0052034F"/>
    <w:rsid w:val="00523BBE"/>
    <w:rsid w:val="00530C0A"/>
    <w:rsid w:val="00531799"/>
    <w:rsid w:val="00534DF6"/>
    <w:rsid w:val="0054456F"/>
    <w:rsid w:val="00547FC6"/>
    <w:rsid w:val="005B0688"/>
    <w:rsid w:val="005C49BD"/>
    <w:rsid w:val="005C63C9"/>
    <w:rsid w:val="005E159E"/>
    <w:rsid w:val="00603EF1"/>
    <w:rsid w:val="00611580"/>
    <w:rsid w:val="00613B76"/>
    <w:rsid w:val="00616666"/>
    <w:rsid w:val="006552BF"/>
    <w:rsid w:val="00673AF7"/>
    <w:rsid w:val="00676B48"/>
    <w:rsid w:val="00677B84"/>
    <w:rsid w:val="00685CBC"/>
    <w:rsid w:val="006C1D45"/>
    <w:rsid w:val="006C25B8"/>
    <w:rsid w:val="006C6BFE"/>
    <w:rsid w:val="006F5D41"/>
    <w:rsid w:val="007018DF"/>
    <w:rsid w:val="007361B2"/>
    <w:rsid w:val="0075501D"/>
    <w:rsid w:val="007B61EA"/>
    <w:rsid w:val="0080268C"/>
    <w:rsid w:val="00816C55"/>
    <w:rsid w:val="00834454"/>
    <w:rsid w:val="008A3B46"/>
    <w:rsid w:val="008C77DF"/>
    <w:rsid w:val="008F103D"/>
    <w:rsid w:val="008F1500"/>
    <w:rsid w:val="00901B0E"/>
    <w:rsid w:val="00906A7C"/>
    <w:rsid w:val="0091531D"/>
    <w:rsid w:val="00933E77"/>
    <w:rsid w:val="0094133A"/>
    <w:rsid w:val="0094212C"/>
    <w:rsid w:val="0096247F"/>
    <w:rsid w:val="00977958"/>
    <w:rsid w:val="009A4B34"/>
    <w:rsid w:val="00A43597"/>
    <w:rsid w:val="00A57866"/>
    <w:rsid w:val="00A622E7"/>
    <w:rsid w:val="00A627B0"/>
    <w:rsid w:val="00AD13F4"/>
    <w:rsid w:val="00B37EB9"/>
    <w:rsid w:val="00B50B65"/>
    <w:rsid w:val="00B654E2"/>
    <w:rsid w:val="00B67439"/>
    <w:rsid w:val="00BC4981"/>
    <w:rsid w:val="00BE2F4E"/>
    <w:rsid w:val="00BF1EA6"/>
    <w:rsid w:val="00BF5B53"/>
    <w:rsid w:val="00C3186A"/>
    <w:rsid w:val="00C66989"/>
    <w:rsid w:val="00C87479"/>
    <w:rsid w:val="00C9220E"/>
    <w:rsid w:val="00C92C47"/>
    <w:rsid w:val="00C96F19"/>
    <w:rsid w:val="00CA57CB"/>
    <w:rsid w:val="00CB72FD"/>
    <w:rsid w:val="00CC2597"/>
    <w:rsid w:val="00CC394E"/>
    <w:rsid w:val="00CD3360"/>
    <w:rsid w:val="00CD5DB5"/>
    <w:rsid w:val="00D00781"/>
    <w:rsid w:val="00D11605"/>
    <w:rsid w:val="00D1531A"/>
    <w:rsid w:val="00D370D1"/>
    <w:rsid w:val="00D45982"/>
    <w:rsid w:val="00D4799C"/>
    <w:rsid w:val="00D81452"/>
    <w:rsid w:val="00D90D3F"/>
    <w:rsid w:val="00DA3524"/>
    <w:rsid w:val="00DA6FCA"/>
    <w:rsid w:val="00DE1172"/>
    <w:rsid w:val="00E03CD1"/>
    <w:rsid w:val="00E04C32"/>
    <w:rsid w:val="00E175E2"/>
    <w:rsid w:val="00E26B84"/>
    <w:rsid w:val="00E30830"/>
    <w:rsid w:val="00E44B1B"/>
    <w:rsid w:val="00E5077D"/>
    <w:rsid w:val="00E51452"/>
    <w:rsid w:val="00E54037"/>
    <w:rsid w:val="00EA0A0A"/>
    <w:rsid w:val="00EC4A32"/>
    <w:rsid w:val="00ED47BF"/>
    <w:rsid w:val="00F10CED"/>
    <w:rsid w:val="00F14D6C"/>
    <w:rsid w:val="00F2691C"/>
    <w:rsid w:val="00F32683"/>
    <w:rsid w:val="00F42F1D"/>
    <w:rsid w:val="00F64392"/>
    <w:rsid w:val="00F73B95"/>
    <w:rsid w:val="00F83478"/>
    <w:rsid w:val="00FA2588"/>
    <w:rsid w:val="00FB59A7"/>
    <w:rsid w:val="00FB6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143AC9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B95"/>
    <w:pPr>
      <w:spacing w:line="280" w:lineRule="exact"/>
    </w:pPr>
    <w:rPr>
      <w:rFonts w:ascii="Arial" w:eastAsiaTheme="minorEastAsia" w:hAnsi="Arial" w:cstheme="minorBidi"/>
      <w:sz w:val="20"/>
      <w:szCs w:val="21"/>
    </w:rPr>
  </w:style>
  <w:style w:type="paragraph" w:styleId="Heading1">
    <w:name w:val="heading 1"/>
    <w:basedOn w:val="Normal"/>
    <w:next w:val="Normal"/>
    <w:link w:val="Heading1Char"/>
    <w:uiPriority w:val="2"/>
    <w:qFormat/>
    <w:rsid w:val="00F73B95"/>
    <w:pPr>
      <w:spacing w:before="240" w:line="240" w:lineRule="auto"/>
      <w:outlineLvl w:val="0"/>
    </w:pPr>
    <w:rPr>
      <w:rFonts w:asciiTheme="majorHAnsi" w:hAnsiTheme="majorHAnsi"/>
      <w:color w:val="44546A" w:themeColor="text2"/>
      <w:sz w:val="52"/>
    </w:rPr>
  </w:style>
  <w:style w:type="paragraph" w:styleId="Heading2">
    <w:name w:val="heading 2"/>
    <w:basedOn w:val="Heading1"/>
    <w:next w:val="Normal"/>
    <w:link w:val="Heading2Char"/>
    <w:uiPriority w:val="9"/>
    <w:unhideWhenUsed/>
    <w:qFormat/>
    <w:rsid w:val="00F73B95"/>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73B95"/>
    <w:rPr>
      <w:rFonts w:asciiTheme="majorHAnsi" w:eastAsiaTheme="minorEastAsia" w:hAnsiTheme="majorHAnsi" w:cstheme="minorBidi"/>
      <w:color w:val="44546A" w:themeColor="text2"/>
      <w:sz w:val="52"/>
      <w:szCs w:val="21"/>
    </w:rPr>
  </w:style>
  <w:style w:type="character" w:customStyle="1" w:styleId="Heading2Char">
    <w:name w:val="Heading 2 Char"/>
    <w:basedOn w:val="DefaultParagraphFont"/>
    <w:link w:val="Heading2"/>
    <w:uiPriority w:val="9"/>
    <w:rsid w:val="00F73B95"/>
    <w:rPr>
      <w:rFonts w:asciiTheme="majorHAnsi" w:eastAsiaTheme="minorEastAsia" w:hAnsiTheme="majorHAnsi" w:cstheme="minorBidi"/>
      <w:color w:val="44546A" w:themeColor="text2"/>
      <w:sz w:val="28"/>
      <w:szCs w:val="21"/>
    </w:rPr>
  </w:style>
  <w:style w:type="paragraph" w:styleId="Header">
    <w:name w:val="header"/>
    <w:basedOn w:val="Normal"/>
    <w:link w:val="HeaderChar"/>
    <w:uiPriority w:val="99"/>
    <w:unhideWhenUsed/>
    <w:rsid w:val="00F73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B95"/>
    <w:rPr>
      <w:rFonts w:ascii="Arial" w:eastAsiaTheme="minorEastAsia" w:hAnsi="Arial" w:cstheme="minorBidi"/>
      <w:sz w:val="20"/>
      <w:szCs w:val="21"/>
    </w:rPr>
  </w:style>
  <w:style w:type="paragraph" w:styleId="Footer">
    <w:name w:val="footer"/>
    <w:basedOn w:val="Normal"/>
    <w:link w:val="FooterChar"/>
    <w:autoRedefine/>
    <w:uiPriority w:val="99"/>
    <w:unhideWhenUsed/>
    <w:rsid w:val="00F73B95"/>
    <w:pPr>
      <w:tabs>
        <w:tab w:val="center" w:pos="4513"/>
        <w:tab w:val="right" w:pos="9026"/>
      </w:tabs>
      <w:spacing w:after="0" w:line="240" w:lineRule="auto"/>
    </w:pPr>
    <w:rPr>
      <w:color w:val="44546A" w:themeColor="text2"/>
      <w:sz w:val="16"/>
    </w:rPr>
  </w:style>
  <w:style w:type="character" w:customStyle="1" w:styleId="FooterChar">
    <w:name w:val="Footer Char"/>
    <w:basedOn w:val="DefaultParagraphFont"/>
    <w:link w:val="Footer"/>
    <w:uiPriority w:val="99"/>
    <w:rsid w:val="00F73B95"/>
    <w:rPr>
      <w:rFonts w:ascii="Arial" w:eastAsiaTheme="minorEastAsia" w:hAnsi="Arial" w:cstheme="minorBidi"/>
      <w:color w:val="44546A" w:themeColor="text2"/>
      <w:sz w:val="16"/>
      <w:szCs w:val="21"/>
    </w:rPr>
  </w:style>
  <w:style w:type="character" w:styleId="BookTitle">
    <w:name w:val="Book Title"/>
    <w:aliases w:val="Description"/>
    <w:basedOn w:val="DefaultParagraphFont"/>
    <w:uiPriority w:val="33"/>
    <w:rsid w:val="00F73B95"/>
    <w:rPr>
      <w:rFonts w:asciiTheme="minorHAnsi" w:hAnsiTheme="minorHAnsi"/>
      <w:b/>
      <w:bCs/>
      <w:i/>
      <w:iCs/>
      <w:spacing w:val="5"/>
      <w:sz w:val="22"/>
    </w:rPr>
  </w:style>
  <w:style w:type="character" w:styleId="Hyperlink">
    <w:name w:val="Hyperlink"/>
    <w:basedOn w:val="DefaultParagraphFont"/>
    <w:uiPriority w:val="99"/>
    <w:unhideWhenUsed/>
    <w:rsid w:val="00F73B95"/>
    <w:rPr>
      <w:color w:val="0563C1" w:themeColor="hyperlink"/>
      <w:u w:val="single"/>
    </w:rPr>
  </w:style>
  <w:style w:type="paragraph" w:customStyle="1" w:styleId="Disclaimer">
    <w:name w:val="Disclaimer"/>
    <w:basedOn w:val="Normal"/>
    <w:uiPriority w:val="10"/>
    <w:qFormat/>
    <w:rsid w:val="00F73B95"/>
    <w:pPr>
      <w:ind w:left="567" w:right="1394"/>
    </w:pPr>
    <w:rPr>
      <w:i/>
      <w:sz w:val="16"/>
      <w:szCs w:val="16"/>
    </w:rPr>
  </w:style>
  <w:style w:type="paragraph" w:styleId="NormalWeb">
    <w:name w:val="Normal (Web)"/>
    <w:basedOn w:val="Normal"/>
    <w:uiPriority w:val="99"/>
    <w:semiHidden/>
    <w:unhideWhenUsed/>
    <w:rsid w:val="00F73B95"/>
    <w:pPr>
      <w:spacing w:before="100" w:beforeAutospacing="1" w:after="100" w:afterAutospacing="1" w:line="240" w:lineRule="auto"/>
    </w:pPr>
    <w:rPr>
      <w:rFonts w:ascii="Times New Roman" w:hAnsi="Times New Roman" w:cs="Times New Roman"/>
      <w:sz w:val="24"/>
      <w:szCs w:val="24"/>
      <w:lang w:eastAsia="en-AU"/>
    </w:rPr>
  </w:style>
  <w:style w:type="paragraph" w:styleId="ListParagraph">
    <w:name w:val="List Paragraph"/>
    <w:aliases w:val="Bullet point,CV text,Dot pt,F5 List Paragraph,FooterText,L,List Paragraph1,List Paragraph11,List Paragraph111,List Paragraph2,Medium Grid 1 - Accent 21,NFP GP Bulleted List,Numbered Paragraph,Recommendation,Table text,numbered,列,列出段,列出段落"/>
    <w:basedOn w:val="Normal"/>
    <w:link w:val="ListParagraphChar"/>
    <w:autoRedefine/>
    <w:uiPriority w:val="34"/>
    <w:qFormat/>
    <w:rsid w:val="00F32683"/>
    <w:pPr>
      <w:numPr>
        <w:numId w:val="4"/>
      </w:numPr>
    </w:p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locked/>
    <w:rsid w:val="00F32683"/>
    <w:rPr>
      <w:rFonts w:ascii="Arial" w:eastAsiaTheme="minorEastAsia" w:hAnsi="Arial" w:cstheme="minorBidi"/>
      <w:sz w:val="20"/>
      <w:szCs w:val="21"/>
    </w:rPr>
  </w:style>
  <w:style w:type="paragraph" w:styleId="BalloonText">
    <w:name w:val="Balloon Text"/>
    <w:basedOn w:val="Normal"/>
    <w:link w:val="BalloonTextChar"/>
    <w:uiPriority w:val="99"/>
    <w:semiHidden/>
    <w:unhideWhenUsed/>
    <w:rsid w:val="00C92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20E"/>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C9220E"/>
    <w:rPr>
      <w:color w:val="954F72" w:themeColor="followedHyperlink"/>
      <w:u w:val="single"/>
    </w:rPr>
  </w:style>
  <w:style w:type="table" w:styleId="TableGrid">
    <w:name w:val="Table Grid"/>
    <w:basedOn w:val="TableNormal"/>
    <w:uiPriority w:val="39"/>
    <w:rsid w:val="00483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45C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001D45"/>
    <w:pPr>
      <w:spacing w:after="0" w:line="240" w:lineRule="auto"/>
    </w:pPr>
    <w:rPr>
      <w:szCs w:val="20"/>
    </w:rPr>
  </w:style>
  <w:style w:type="character" w:customStyle="1" w:styleId="FootnoteTextChar">
    <w:name w:val="Footnote Text Char"/>
    <w:basedOn w:val="DefaultParagraphFont"/>
    <w:link w:val="FootnoteText"/>
    <w:uiPriority w:val="99"/>
    <w:semiHidden/>
    <w:rsid w:val="00001D45"/>
    <w:rPr>
      <w:rFonts w:ascii="Arial" w:eastAsiaTheme="minorEastAsia" w:hAnsi="Arial" w:cstheme="minorBidi"/>
      <w:sz w:val="20"/>
      <w:szCs w:val="20"/>
    </w:rPr>
  </w:style>
  <w:style w:type="character" w:styleId="FootnoteReference">
    <w:name w:val="footnote reference"/>
    <w:basedOn w:val="DefaultParagraphFont"/>
    <w:uiPriority w:val="99"/>
    <w:semiHidden/>
    <w:unhideWhenUsed/>
    <w:rsid w:val="00001D45"/>
    <w:rPr>
      <w:vertAlign w:val="superscript"/>
    </w:rPr>
  </w:style>
  <w:style w:type="character" w:styleId="CommentReference">
    <w:name w:val="annotation reference"/>
    <w:basedOn w:val="DefaultParagraphFont"/>
    <w:uiPriority w:val="99"/>
    <w:semiHidden/>
    <w:unhideWhenUsed/>
    <w:rsid w:val="006C25B8"/>
    <w:rPr>
      <w:sz w:val="16"/>
      <w:szCs w:val="16"/>
    </w:rPr>
  </w:style>
  <w:style w:type="paragraph" w:styleId="CommentText">
    <w:name w:val="annotation text"/>
    <w:basedOn w:val="Normal"/>
    <w:link w:val="CommentTextChar"/>
    <w:uiPriority w:val="99"/>
    <w:semiHidden/>
    <w:unhideWhenUsed/>
    <w:rsid w:val="006C25B8"/>
    <w:pPr>
      <w:spacing w:line="240" w:lineRule="auto"/>
    </w:pPr>
    <w:rPr>
      <w:szCs w:val="20"/>
    </w:rPr>
  </w:style>
  <w:style w:type="character" w:customStyle="1" w:styleId="CommentTextChar">
    <w:name w:val="Comment Text Char"/>
    <w:basedOn w:val="DefaultParagraphFont"/>
    <w:link w:val="CommentText"/>
    <w:uiPriority w:val="99"/>
    <w:semiHidden/>
    <w:rsid w:val="006C25B8"/>
    <w:rPr>
      <w:rFonts w:ascii="Arial" w:eastAsiaTheme="minorEastAsia" w:hAnsi="Arial" w:cstheme="minorBidi"/>
      <w:sz w:val="20"/>
      <w:szCs w:val="20"/>
    </w:rPr>
  </w:style>
  <w:style w:type="paragraph" w:styleId="CommentSubject">
    <w:name w:val="annotation subject"/>
    <w:basedOn w:val="CommentText"/>
    <w:next w:val="CommentText"/>
    <w:link w:val="CommentSubjectChar"/>
    <w:uiPriority w:val="99"/>
    <w:semiHidden/>
    <w:unhideWhenUsed/>
    <w:rsid w:val="006C25B8"/>
    <w:rPr>
      <w:b/>
      <w:bCs/>
    </w:rPr>
  </w:style>
  <w:style w:type="character" w:customStyle="1" w:styleId="CommentSubjectChar">
    <w:name w:val="Comment Subject Char"/>
    <w:basedOn w:val="CommentTextChar"/>
    <w:link w:val="CommentSubject"/>
    <w:uiPriority w:val="99"/>
    <w:semiHidden/>
    <w:rsid w:val="006C25B8"/>
    <w:rPr>
      <w:rFonts w:ascii="Arial" w:eastAsiaTheme="minorEastAsia" w:hAnsi="Arial" w:cstheme="minorBidi"/>
      <w:b/>
      <w:bCs/>
      <w:sz w:val="20"/>
      <w:szCs w:val="20"/>
    </w:rPr>
  </w:style>
  <w:style w:type="character" w:styleId="UnresolvedMention">
    <w:name w:val="Unresolved Mention"/>
    <w:basedOn w:val="DefaultParagraphFont"/>
    <w:uiPriority w:val="99"/>
    <w:semiHidden/>
    <w:unhideWhenUsed/>
    <w:rsid w:val="00B37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38295">
      <w:bodyDiv w:val="1"/>
      <w:marLeft w:val="0"/>
      <w:marRight w:val="0"/>
      <w:marTop w:val="0"/>
      <w:marBottom w:val="0"/>
      <w:divBdr>
        <w:top w:val="none" w:sz="0" w:space="0" w:color="auto"/>
        <w:left w:val="none" w:sz="0" w:space="0" w:color="auto"/>
        <w:bottom w:val="none" w:sz="0" w:space="0" w:color="auto"/>
        <w:right w:val="none" w:sz="0" w:space="0" w:color="auto"/>
      </w:divBdr>
    </w:div>
    <w:div w:id="133179246">
      <w:bodyDiv w:val="1"/>
      <w:marLeft w:val="0"/>
      <w:marRight w:val="0"/>
      <w:marTop w:val="0"/>
      <w:marBottom w:val="0"/>
      <w:divBdr>
        <w:top w:val="none" w:sz="0" w:space="0" w:color="auto"/>
        <w:left w:val="none" w:sz="0" w:space="0" w:color="auto"/>
        <w:bottom w:val="none" w:sz="0" w:space="0" w:color="auto"/>
        <w:right w:val="none" w:sz="0" w:space="0" w:color="auto"/>
      </w:divBdr>
      <w:divsChild>
        <w:div w:id="1166017917">
          <w:marLeft w:val="0"/>
          <w:marRight w:val="0"/>
          <w:marTop w:val="0"/>
          <w:marBottom w:val="0"/>
          <w:divBdr>
            <w:top w:val="none" w:sz="0" w:space="0" w:color="auto"/>
            <w:left w:val="none" w:sz="0" w:space="0" w:color="auto"/>
            <w:bottom w:val="none" w:sz="0" w:space="0" w:color="auto"/>
            <w:right w:val="none" w:sz="0" w:space="0" w:color="auto"/>
          </w:divBdr>
          <w:divsChild>
            <w:div w:id="1307586145">
              <w:marLeft w:val="0"/>
              <w:marRight w:val="0"/>
              <w:marTop w:val="0"/>
              <w:marBottom w:val="0"/>
              <w:divBdr>
                <w:top w:val="none" w:sz="0" w:space="0" w:color="auto"/>
                <w:left w:val="none" w:sz="0" w:space="0" w:color="auto"/>
                <w:bottom w:val="none" w:sz="0" w:space="0" w:color="auto"/>
                <w:right w:val="none" w:sz="0" w:space="0" w:color="auto"/>
              </w:divBdr>
              <w:divsChild>
                <w:div w:id="1905871405">
                  <w:marLeft w:val="0"/>
                  <w:marRight w:val="0"/>
                  <w:marTop w:val="0"/>
                  <w:marBottom w:val="0"/>
                  <w:divBdr>
                    <w:top w:val="none" w:sz="0" w:space="0" w:color="auto"/>
                    <w:left w:val="none" w:sz="0" w:space="0" w:color="auto"/>
                    <w:bottom w:val="none" w:sz="0" w:space="0" w:color="auto"/>
                    <w:right w:val="none" w:sz="0" w:space="0" w:color="auto"/>
                  </w:divBdr>
                  <w:divsChild>
                    <w:div w:id="1361854808">
                      <w:marLeft w:val="0"/>
                      <w:marRight w:val="0"/>
                      <w:marTop w:val="0"/>
                      <w:marBottom w:val="0"/>
                      <w:divBdr>
                        <w:top w:val="none" w:sz="0" w:space="0" w:color="auto"/>
                        <w:left w:val="none" w:sz="0" w:space="0" w:color="auto"/>
                        <w:bottom w:val="none" w:sz="0" w:space="0" w:color="auto"/>
                        <w:right w:val="none" w:sz="0" w:space="0" w:color="auto"/>
                      </w:divBdr>
                      <w:divsChild>
                        <w:div w:id="1417939891">
                          <w:marLeft w:val="0"/>
                          <w:marRight w:val="0"/>
                          <w:marTop w:val="0"/>
                          <w:marBottom w:val="0"/>
                          <w:divBdr>
                            <w:top w:val="none" w:sz="0" w:space="0" w:color="auto"/>
                            <w:left w:val="none" w:sz="0" w:space="0" w:color="auto"/>
                            <w:bottom w:val="none" w:sz="0" w:space="0" w:color="auto"/>
                            <w:right w:val="none" w:sz="0" w:space="0" w:color="auto"/>
                          </w:divBdr>
                          <w:divsChild>
                            <w:div w:id="668367489">
                              <w:marLeft w:val="0"/>
                              <w:marRight w:val="0"/>
                              <w:marTop w:val="0"/>
                              <w:marBottom w:val="0"/>
                              <w:divBdr>
                                <w:top w:val="none" w:sz="0" w:space="0" w:color="auto"/>
                                <w:left w:val="none" w:sz="0" w:space="0" w:color="auto"/>
                                <w:bottom w:val="none" w:sz="0" w:space="0" w:color="auto"/>
                                <w:right w:val="none" w:sz="0" w:space="0" w:color="auto"/>
                              </w:divBdr>
                              <w:divsChild>
                                <w:div w:id="947274104">
                                  <w:marLeft w:val="0"/>
                                  <w:marRight w:val="0"/>
                                  <w:marTop w:val="0"/>
                                  <w:marBottom w:val="0"/>
                                  <w:divBdr>
                                    <w:top w:val="none" w:sz="0" w:space="0" w:color="auto"/>
                                    <w:left w:val="none" w:sz="0" w:space="0" w:color="auto"/>
                                    <w:bottom w:val="none" w:sz="0" w:space="0" w:color="auto"/>
                                    <w:right w:val="none" w:sz="0" w:space="0" w:color="auto"/>
                                  </w:divBdr>
                                  <w:divsChild>
                                    <w:div w:id="310719156">
                                      <w:marLeft w:val="0"/>
                                      <w:marRight w:val="0"/>
                                      <w:marTop w:val="0"/>
                                      <w:marBottom w:val="0"/>
                                      <w:divBdr>
                                        <w:top w:val="none" w:sz="0" w:space="0" w:color="auto"/>
                                        <w:left w:val="none" w:sz="0" w:space="0" w:color="auto"/>
                                        <w:bottom w:val="none" w:sz="0" w:space="0" w:color="auto"/>
                                        <w:right w:val="none" w:sz="0" w:space="0" w:color="auto"/>
                                      </w:divBdr>
                                      <w:divsChild>
                                        <w:div w:id="2066490064">
                                          <w:marLeft w:val="0"/>
                                          <w:marRight w:val="0"/>
                                          <w:marTop w:val="0"/>
                                          <w:marBottom w:val="0"/>
                                          <w:divBdr>
                                            <w:top w:val="none" w:sz="0" w:space="0" w:color="auto"/>
                                            <w:left w:val="none" w:sz="0" w:space="0" w:color="auto"/>
                                            <w:bottom w:val="none" w:sz="0" w:space="0" w:color="auto"/>
                                            <w:right w:val="none" w:sz="0" w:space="0" w:color="auto"/>
                                          </w:divBdr>
                                          <w:divsChild>
                                            <w:div w:id="1351107211">
                                              <w:marLeft w:val="0"/>
                                              <w:marRight w:val="0"/>
                                              <w:marTop w:val="0"/>
                                              <w:marBottom w:val="0"/>
                                              <w:divBdr>
                                                <w:top w:val="none" w:sz="0" w:space="0" w:color="auto"/>
                                                <w:left w:val="none" w:sz="0" w:space="0" w:color="auto"/>
                                                <w:bottom w:val="none" w:sz="0" w:space="0" w:color="auto"/>
                                                <w:right w:val="none" w:sz="0" w:space="0" w:color="auto"/>
                                              </w:divBdr>
                                              <w:divsChild>
                                                <w:div w:id="535655658">
                                                  <w:marLeft w:val="0"/>
                                                  <w:marRight w:val="0"/>
                                                  <w:marTop w:val="0"/>
                                                  <w:marBottom w:val="0"/>
                                                  <w:divBdr>
                                                    <w:top w:val="none" w:sz="0" w:space="0" w:color="auto"/>
                                                    <w:left w:val="none" w:sz="0" w:space="0" w:color="auto"/>
                                                    <w:bottom w:val="none" w:sz="0" w:space="0" w:color="auto"/>
                                                    <w:right w:val="none" w:sz="0" w:space="0" w:color="auto"/>
                                                  </w:divBdr>
                                                  <w:divsChild>
                                                    <w:div w:id="370886995">
                                                      <w:marLeft w:val="0"/>
                                                      <w:marRight w:val="0"/>
                                                      <w:marTop w:val="0"/>
                                                      <w:marBottom w:val="0"/>
                                                      <w:divBdr>
                                                        <w:top w:val="none" w:sz="0" w:space="0" w:color="auto"/>
                                                        <w:left w:val="none" w:sz="0" w:space="0" w:color="auto"/>
                                                        <w:bottom w:val="none" w:sz="0" w:space="0" w:color="auto"/>
                                                        <w:right w:val="none" w:sz="0" w:space="0" w:color="auto"/>
                                                      </w:divBdr>
                                                      <w:divsChild>
                                                        <w:div w:id="14409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1934143">
      <w:bodyDiv w:val="1"/>
      <w:marLeft w:val="0"/>
      <w:marRight w:val="0"/>
      <w:marTop w:val="0"/>
      <w:marBottom w:val="0"/>
      <w:divBdr>
        <w:top w:val="none" w:sz="0" w:space="0" w:color="auto"/>
        <w:left w:val="none" w:sz="0" w:space="0" w:color="auto"/>
        <w:bottom w:val="none" w:sz="0" w:space="0" w:color="auto"/>
        <w:right w:val="none" w:sz="0" w:space="0" w:color="auto"/>
      </w:divBdr>
    </w:div>
    <w:div w:id="620259315">
      <w:bodyDiv w:val="1"/>
      <w:marLeft w:val="0"/>
      <w:marRight w:val="0"/>
      <w:marTop w:val="0"/>
      <w:marBottom w:val="0"/>
      <w:divBdr>
        <w:top w:val="none" w:sz="0" w:space="0" w:color="auto"/>
        <w:left w:val="none" w:sz="0" w:space="0" w:color="auto"/>
        <w:bottom w:val="none" w:sz="0" w:space="0" w:color="auto"/>
        <w:right w:val="none" w:sz="0" w:space="0" w:color="auto"/>
      </w:divBdr>
    </w:div>
    <w:div w:id="950433975">
      <w:bodyDiv w:val="1"/>
      <w:marLeft w:val="0"/>
      <w:marRight w:val="0"/>
      <w:marTop w:val="0"/>
      <w:marBottom w:val="0"/>
      <w:divBdr>
        <w:top w:val="none" w:sz="0" w:space="0" w:color="auto"/>
        <w:left w:val="none" w:sz="0" w:space="0" w:color="auto"/>
        <w:bottom w:val="none" w:sz="0" w:space="0" w:color="auto"/>
        <w:right w:val="none" w:sz="0" w:space="0" w:color="auto"/>
      </w:divBdr>
    </w:div>
    <w:div w:id="1797137193">
      <w:bodyDiv w:val="1"/>
      <w:marLeft w:val="0"/>
      <w:marRight w:val="0"/>
      <w:marTop w:val="0"/>
      <w:marBottom w:val="0"/>
      <w:divBdr>
        <w:top w:val="none" w:sz="0" w:space="0" w:color="auto"/>
        <w:left w:val="none" w:sz="0" w:space="0" w:color="auto"/>
        <w:bottom w:val="none" w:sz="0" w:space="0" w:color="auto"/>
        <w:right w:val="none" w:sz="0" w:space="0" w:color="auto"/>
      </w:divBdr>
    </w:div>
    <w:div w:id="1801412913">
      <w:bodyDiv w:val="1"/>
      <w:marLeft w:val="0"/>
      <w:marRight w:val="0"/>
      <w:marTop w:val="0"/>
      <w:marBottom w:val="0"/>
      <w:divBdr>
        <w:top w:val="none" w:sz="0" w:space="0" w:color="auto"/>
        <w:left w:val="none" w:sz="0" w:space="0" w:color="auto"/>
        <w:bottom w:val="none" w:sz="0" w:space="0" w:color="auto"/>
        <w:right w:val="none" w:sz="0" w:space="0" w:color="auto"/>
      </w:divBdr>
    </w:div>
    <w:div w:id="206938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2022-06-21T06:01:00Z</dcterms:created>
  <dcterms:modified xsi:type="dcterms:W3CDTF">2022-06-23T03:55:00Z</dcterms:modified>
</cp:coreProperties>
</file>