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C7663" w14:textId="3C4E48E9" w:rsidR="00EB520C" w:rsidRPr="00E15D98" w:rsidRDefault="007113CC" w:rsidP="00CA15E7">
      <w:pPr>
        <w:pStyle w:val="Title"/>
        <w:rPr>
          <w:sz w:val="48"/>
          <w:szCs w:val="48"/>
        </w:rPr>
      </w:pPr>
      <w:bookmarkStart w:id="0" w:name="_Hlk4568006"/>
      <w:r w:rsidRPr="00E15D98">
        <w:rPr>
          <w:sz w:val="48"/>
          <w:szCs w:val="48"/>
        </w:rPr>
        <w:t>Quick Reference Guide</w:t>
      </w:r>
      <w:r w:rsidR="00EB520C" w:rsidRPr="00E15D98">
        <w:rPr>
          <w:sz w:val="48"/>
          <w:szCs w:val="48"/>
        </w:rPr>
        <w:t>:</w:t>
      </w:r>
    </w:p>
    <w:p w14:paraId="5D0EA018" w14:textId="7389E49E" w:rsidR="00DE3441" w:rsidRPr="00E15D98" w:rsidRDefault="007113CC" w:rsidP="00EB520C">
      <w:pPr>
        <w:pStyle w:val="Heading1"/>
        <w:rPr>
          <w:sz w:val="48"/>
          <w:szCs w:val="48"/>
        </w:rPr>
      </w:pPr>
      <w:r w:rsidRPr="00E15D98">
        <w:rPr>
          <w:sz w:val="48"/>
          <w:szCs w:val="48"/>
        </w:rPr>
        <w:t>Changes to psychiatry services</w:t>
      </w:r>
    </w:p>
    <w:p w14:paraId="57C8E416" w14:textId="224FDE36" w:rsidR="00EB520C" w:rsidRDefault="00EB520C" w:rsidP="00EB520C">
      <w:pPr>
        <w:pStyle w:val="Heading2"/>
      </w:pPr>
      <w:r w:rsidRPr="00432212">
        <w:t>Date of change</w:t>
      </w:r>
      <w:r>
        <w:t>:</w:t>
      </w:r>
      <w:r w:rsidRPr="00432212">
        <w:tab/>
      </w:r>
      <w:r w:rsidR="00163F16">
        <w:t>1 March 2024</w:t>
      </w:r>
    </w:p>
    <w:p w14:paraId="6D0C8B64" w14:textId="77777777" w:rsidR="007113CC" w:rsidRPr="007113CC" w:rsidRDefault="007113CC" w:rsidP="007113CC"/>
    <w:p w14:paraId="072CB48F" w14:textId="70F5E3DB" w:rsidR="002821A4" w:rsidRPr="007113CC" w:rsidRDefault="00EB520C" w:rsidP="002821A4">
      <w:pPr>
        <w:pStyle w:val="Heading3"/>
        <w:ind w:left="2977" w:hanging="2835"/>
        <w:rPr>
          <w:color w:val="0070C0"/>
        </w:rPr>
      </w:pPr>
      <w:bookmarkStart w:id="1" w:name="_Hlk10794542"/>
      <w:r w:rsidRPr="00AA6575">
        <w:rPr>
          <w:rFonts w:eastAsiaTheme="minorEastAsia"/>
        </w:rPr>
        <w:t>Amended item</w:t>
      </w:r>
      <w:r w:rsidR="004D62B6">
        <w:rPr>
          <w:rFonts w:eastAsiaTheme="minorEastAsia"/>
        </w:rPr>
        <w:t>s</w:t>
      </w:r>
      <w:r w:rsidRPr="00AA6575">
        <w:rPr>
          <w:rFonts w:eastAsiaTheme="minorEastAsia"/>
        </w:rPr>
        <w:t>:</w:t>
      </w:r>
      <w:r w:rsidRPr="00AA6575">
        <w:t xml:space="preserve"> </w:t>
      </w:r>
      <w:r w:rsidRPr="00AA6575">
        <w:tab/>
      </w:r>
      <w:proofErr w:type="gramStart"/>
      <w:r w:rsidR="002821A4" w:rsidRPr="007113CC">
        <w:rPr>
          <w:color w:val="0070C0"/>
        </w:rPr>
        <w:t xml:space="preserve">291 </w:t>
      </w:r>
      <w:r w:rsidR="003C0CC1" w:rsidRPr="007113CC">
        <w:rPr>
          <w:color w:val="0070C0"/>
        </w:rPr>
        <w:t xml:space="preserve"> </w:t>
      </w:r>
      <w:r w:rsidR="002821A4" w:rsidRPr="007113CC">
        <w:rPr>
          <w:color w:val="0070C0"/>
        </w:rPr>
        <w:t>293</w:t>
      </w:r>
      <w:proofErr w:type="gramEnd"/>
      <w:r w:rsidR="002821A4" w:rsidRPr="007113CC">
        <w:rPr>
          <w:color w:val="0070C0"/>
        </w:rPr>
        <w:t xml:space="preserve"> </w:t>
      </w:r>
      <w:r w:rsidR="003C0CC1" w:rsidRPr="007113CC">
        <w:rPr>
          <w:color w:val="0070C0"/>
        </w:rPr>
        <w:t xml:space="preserve"> </w:t>
      </w:r>
      <w:r w:rsidR="002821A4" w:rsidRPr="007113CC">
        <w:rPr>
          <w:color w:val="0070C0"/>
        </w:rPr>
        <w:t xml:space="preserve">294 </w:t>
      </w:r>
      <w:r w:rsidR="003C0CC1" w:rsidRPr="007113CC">
        <w:rPr>
          <w:color w:val="0070C0"/>
        </w:rPr>
        <w:t xml:space="preserve"> </w:t>
      </w:r>
      <w:r w:rsidR="002821A4" w:rsidRPr="007113CC">
        <w:rPr>
          <w:color w:val="0070C0"/>
        </w:rPr>
        <w:t xml:space="preserve">296 </w:t>
      </w:r>
      <w:r w:rsidR="003C0CC1" w:rsidRPr="007113CC">
        <w:rPr>
          <w:color w:val="0070C0"/>
        </w:rPr>
        <w:t xml:space="preserve"> </w:t>
      </w:r>
      <w:r w:rsidR="002821A4" w:rsidRPr="007113CC">
        <w:rPr>
          <w:color w:val="0070C0"/>
        </w:rPr>
        <w:t xml:space="preserve">297 </w:t>
      </w:r>
      <w:r w:rsidR="003C0CC1" w:rsidRPr="007113CC">
        <w:rPr>
          <w:color w:val="0070C0"/>
        </w:rPr>
        <w:t xml:space="preserve"> </w:t>
      </w:r>
      <w:r w:rsidR="002821A4" w:rsidRPr="007113CC">
        <w:rPr>
          <w:color w:val="0070C0"/>
        </w:rPr>
        <w:t xml:space="preserve">299 </w:t>
      </w:r>
      <w:r w:rsidR="003C0CC1" w:rsidRPr="007113CC">
        <w:rPr>
          <w:color w:val="0070C0"/>
        </w:rPr>
        <w:t xml:space="preserve"> </w:t>
      </w:r>
      <w:r w:rsidR="002821A4" w:rsidRPr="007113CC">
        <w:rPr>
          <w:color w:val="0070C0"/>
        </w:rPr>
        <w:t xml:space="preserve">300 </w:t>
      </w:r>
      <w:r w:rsidR="003C0CC1" w:rsidRPr="007113CC">
        <w:rPr>
          <w:color w:val="0070C0"/>
        </w:rPr>
        <w:t xml:space="preserve"> </w:t>
      </w:r>
      <w:r w:rsidR="002821A4" w:rsidRPr="007113CC">
        <w:rPr>
          <w:color w:val="0070C0"/>
        </w:rPr>
        <w:t xml:space="preserve">302 304 </w:t>
      </w:r>
      <w:r w:rsidR="003C0CC1" w:rsidRPr="007113CC">
        <w:rPr>
          <w:color w:val="0070C0"/>
        </w:rPr>
        <w:t xml:space="preserve"> </w:t>
      </w:r>
      <w:r w:rsidR="002821A4" w:rsidRPr="007113CC">
        <w:rPr>
          <w:color w:val="0070C0"/>
        </w:rPr>
        <w:t xml:space="preserve">306 </w:t>
      </w:r>
      <w:r w:rsidR="00B91812" w:rsidRPr="007113CC">
        <w:rPr>
          <w:color w:val="0070C0"/>
        </w:rPr>
        <w:t xml:space="preserve"> </w:t>
      </w:r>
      <w:r w:rsidR="002821A4" w:rsidRPr="007113CC">
        <w:rPr>
          <w:color w:val="0070C0"/>
        </w:rPr>
        <w:t xml:space="preserve">308 </w:t>
      </w:r>
      <w:r w:rsidR="003C0CC1" w:rsidRPr="007113CC">
        <w:rPr>
          <w:color w:val="0070C0"/>
        </w:rPr>
        <w:t xml:space="preserve"> </w:t>
      </w:r>
      <w:r w:rsidR="002821A4" w:rsidRPr="007113CC">
        <w:rPr>
          <w:color w:val="0070C0"/>
        </w:rPr>
        <w:t xml:space="preserve">310 </w:t>
      </w:r>
      <w:r w:rsidR="00B91812" w:rsidRPr="007113CC">
        <w:rPr>
          <w:color w:val="0070C0"/>
        </w:rPr>
        <w:t xml:space="preserve"> </w:t>
      </w:r>
      <w:r w:rsidR="002821A4" w:rsidRPr="007113CC">
        <w:rPr>
          <w:color w:val="0070C0"/>
        </w:rPr>
        <w:t xml:space="preserve">312 </w:t>
      </w:r>
      <w:r w:rsidR="003C0CC1" w:rsidRPr="007113CC">
        <w:rPr>
          <w:color w:val="0070C0"/>
        </w:rPr>
        <w:t xml:space="preserve"> </w:t>
      </w:r>
      <w:r w:rsidR="002821A4" w:rsidRPr="007113CC">
        <w:rPr>
          <w:color w:val="0070C0"/>
        </w:rPr>
        <w:t xml:space="preserve">314 </w:t>
      </w:r>
      <w:r w:rsidR="003C0CC1" w:rsidRPr="007113CC">
        <w:rPr>
          <w:color w:val="0070C0"/>
        </w:rPr>
        <w:t xml:space="preserve"> </w:t>
      </w:r>
      <w:r w:rsidR="002821A4" w:rsidRPr="007113CC">
        <w:rPr>
          <w:color w:val="0070C0"/>
        </w:rPr>
        <w:t xml:space="preserve">316 </w:t>
      </w:r>
      <w:r w:rsidR="003C0CC1" w:rsidRPr="007113CC">
        <w:rPr>
          <w:color w:val="0070C0"/>
        </w:rPr>
        <w:t xml:space="preserve"> </w:t>
      </w:r>
      <w:r w:rsidR="002821A4" w:rsidRPr="007113CC">
        <w:rPr>
          <w:color w:val="0070C0"/>
        </w:rPr>
        <w:t xml:space="preserve">318 319 </w:t>
      </w:r>
      <w:r w:rsidR="003C0CC1" w:rsidRPr="007113CC">
        <w:rPr>
          <w:color w:val="0070C0"/>
        </w:rPr>
        <w:t xml:space="preserve"> </w:t>
      </w:r>
      <w:r w:rsidR="002821A4" w:rsidRPr="007113CC">
        <w:rPr>
          <w:color w:val="0070C0"/>
        </w:rPr>
        <w:t xml:space="preserve">14224  91827 </w:t>
      </w:r>
      <w:r w:rsidR="003C0CC1" w:rsidRPr="007113CC">
        <w:rPr>
          <w:color w:val="0070C0"/>
        </w:rPr>
        <w:t xml:space="preserve"> </w:t>
      </w:r>
      <w:r w:rsidR="002821A4" w:rsidRPr="007113CC">
        <w:rPr>
          <w:color w:val="0070C0"/>
        </w:rPr>
        <w:t xml:space="preserve">91828 </w:t>
      </w:r>
      <w:r w:rsidR="003C0CC1" w:rsidRPr="007113CC">
        <w:rPr>
          <w:color w:val="0070C0"/>
        </w:rPr>
        <w:t xml:space="preserve"> </w:t>
      </w:r>
      <w:r w:rsidR="002821A4" w:rsidRPr="007113CC">
        <w:rPr>
          <w:color w:val="0070C0"/>
        </w:rPr>
        <w:t xml:space="preserve">91829 91830 </w:t>
      </w:r>
      <w:r w:rsidR="003C0CC1" w:rsidRPr="007113CC">
        <w:rPr>
          <w:color w:val="0070C0"/>
        </w:rPr>
        <w:t xml:space="preserve"> </w:t>
      </w:r>
      <w:r w:rsidR="002821A4" w:rsidRPr="007113CC">
        <w:rPr>
          <w:color w:val="0070C0"/>
        </w:rPr>
        <w:t xml:space="preserve">91831 </w:t>
      </w:r>
      <w:r w:rsidR="003C0CC1" w:rsidRPr="007113CC">
        <w:rPr>
          <w:color w:val="0070C0"/>
        </w:rPr>
        <w:t xml:space="preserve"> </w:t>
      </w:r>
      <w:r w:rsidR="002821A4" w:rsidRPr="007113CC">
        <w:rPr>
          <w:color w:val="0070C0"/>
        </w:rPr>
        <w:t xml:space="preserve">91837 </w:t>
      </w:r>
      <w:r w:rsidR="003C0CC1" w:rsidRPr="007113CC">
        <w:rPr>
          <w:color w:val="0070C0"/>
        </w:rPr>
        <w:t xml:space="preserve"> </w:t>
      </w:r>
      <w:r w:rsidR="002821A4" w:rsidRPr="007113CC">
        <w:rPr>
          <w:color w:val="0070C0"/>
        </w:rPr>
        <w:t xml:space="preserve">91838 </w:t>
      </w:r>
      <w:r w:rsidR="003C0CC1" w:rsidRPr="007113CC">
        <w:rPr>
          <w:color w:val="0070C0"/>
        </w:rPr>
        <w:t xml:space="preserve"> </w:t>
      </w:r>
      <w:r w:rsidR="002821A4" w:rsidRPr="007113CC">
        <w:rPr>
          <w:color w:val="0070C0"/>
        </w:rPr>
        <w:t xml:space="preserve">91839 92435 </w:t>
      </w:r>
      <w:r w:rsidR="003C0CC1" w:rsidRPr="007113CC">
        <w:rPr>
          <w:color w:val="0070C0"/>
        </w:rPr>
        <w:t xml:space="preserve"> </w:t>
      </w:r>
      <w:r w:rsidR="002821A4" w:rsidRPr="007113CC">
        <w:rPr>
          <w:color w:val="0070C0"/>
        </w:rPr>
        <w:t xml:space="preserve">92436 </w:t>
      </w:r>
      <w:r w:rsidR="003C0CC1" w:rsidRPr="007113CC">
        <w:rPr>
          <w:color w:val="0070C0"/>
        </w:rPr>
        <w:t xml:space="preserve"> </w:t>
      </w:r>
      <w:r w:rsidR="002821A4" w:rsidRPr="007113CC">
        <w:rPr>
          <w:color w:val="0070C0"/>
        </w:rPr>
        <w:t>92437</w:t>
      </w:r>
    </w:p>
    <w:p w14:paraId="5001E37D" w14:textId="4E741450" w:rsidR="00EB520C" w:rsidRPr="003C0CC1" w:rsidRDefault="00EB520C" w:rsidP="003C0CC1">
      <w:pPr>
        <w:pStyle w:val="Heading3"/>
        <w:ind w:left="2977" w:hanging="2835"/>
        <w:rPr>
          <w:rFonts w:eastAsiaTheme="minorEastAsia"/>
          <w:specVanish/>
        </w:rPr>
      </w:pPr>
      <w:r w:rsidRPr="003C0CC1">
        <w:rPr>
          <w:rFonts w:eastAsiaTheme="minorEastAsia"/>
        </w:rPr>
        <w:t>New items:</w:t>
      </w:r>
      <w:r w:rsidRPr="003C0CC1">
        <w:rPr>
          <w:rFonts w:eastAsiaTheme="minorEastAsia"/>
        </w:rPr>
        <w:tab/>
      </w:r>
      <w:proofErr w:type="gramStart"/>
      <w:r w:rsidR="003C0CC1" w:rsidRPr="007113CC">
        <w:rPr>
          <w:rFonts w:eastAsiaTheme="minorEastAsia"/>
          <w:color w:val="707E1C" w:themeColor="accent6" w:themeShade="BF"/>
        </w:rPr>
        <w:t>341  343</w:t>
      </w:r>
      <w:proofErr w:type="gramEnd"/>
      <w:r w:rsidR="003C0CC1" w:rsidRPr="007113CC">
        <w:rPr>
          <w:rFonts w:eastAsiaTheme="minorEastAsia"/>
          <w:color w:val="707E1C" w:themeColor="accent6" w:themeShade="BF"/>
        </w:rPr>
        <w:t xml:space="preserve">  345  347  349  91879 </w:t>
      </w:r>
      <w:r w:rsidR="00B91812" w:rsidRPr="007113CC">
        <w:rPr>
          <w:rFonts w:eastAsiaTheme="minorEastAsia"/>
          <w:color w:val="707E1C" w:themeColor="accent6" w:themeShade="BF"/>
        </w:rPr>
        <w:t xml:space="preserve"> </w:t>
      </w:r>
      <w:r w:rsidR="00382B9C">
        <w:rPr>
          <w:rFonts w:eastAsiaTheme="minorEastAsia"/>
          <w:color w:val="707E1C" w:themeColor="accent6" w:themeShade="BF"/>
        </w:rPr>
        <w:t>9</w:t>
      </w:r>
      <w:r w:rsidR="003C0CC1" w:rsidRPr="007113CC">
        <w:rPr>
          <w:rFonts w:eastAsiaTheme="minorEastAsia"/>
          <w:color w:val="707E1C" w:themeColor="accent6" w:themeShade="BF"/>
        </w:rPr>
        <w:t xml:space="preserve">1880  91881 </w:t>
      </w:r>
      <w:r w:rsidR="00B91812" w:rsidRPr="007113CC">
        <w:rPr>
          <w:rFonts w:eastAsiaTheme="minorEastAsia"/>
          <w:color w:val="707E1C" w:themeColor="accent6" w:themeShade="BF"/>
        </w:rPr>
        <w:t xml:space="preserve"> </w:t>
      </w:r>
      <w:r w:rsidR="003C0CC1" w:rsidRPr="007113CC">
        <w:rPr>
          <w:rFonts w:eastAsiaTheme="minorEastAsia"/>
          <w:color w:val="707E1C" w:themeColor="accent6" w:themeShade="BF"/>
        </w:rPr>
        <w:t xml:space="preserve">91882 </w:t>
      </w:r>
      <w:r w:rsidR="00B91812" w:rsidRPr="007113CC">
        <w:rPr>
          <w:rFonts w:eastAsiaTheme="minorEastAsia"/>
          <w:color w:val="707E1C" w:themeColor="accent6" w:themeShade="BF"/>
        </w:rPr>
        <w:t xml:space="preserve"> </w:t>
      </w:r>
      <w:r w:rsidR="003C0CC1" w:rsidRPr="007113CC">
        <w:rPr>
          <w:rFonts w:eastAsiaTheme="minorEastAsia"/>
          <w:color w:val="707E1C" w:themeColor="accent6" w:themeShade="BF"/>
        </w:rPr>
        <w:t>91883</w:t>
      </w:r>
      <w:r w:rsidR="00B91812" w:rsidRPr="007113CC">
        <w:rPr>
          <w:rFonts w:eastAsiaTheme="minorEastAsia"/>
          <w:color w:val="707E1C" w:themeColor="accent6" w:themeShade="BF"/>
        </w:rPr>
        <w:t xml:space="preserve"> </w:t>
      </w:r>
      <w:r w:rsidR="003C0CC1" w:rsidRPr="007113CC">
        <w:rPr>
          <w:rFonts w:eastAsiaTheme="minorEastAsia"/>
          <w:color w:val="707E1C" w:themeColor="accent6" w:themeShade="BF"/>
        </w:rPr>
        <w:t xml:space="preserve"> 91884</w:t>
      </w:r>
      <w:r w:rsidR="00B91812" w:rsidRPr="007113CC">
        <w:rPr>
          <w:rFonts w:eastAsiaTheme="minorEastAsia"/>
          <w:color w:val="707E1C" w:themeColor="accent6" w:themeShade="BF"/>
        </w:rPr>
        <w:t xml:space="preserve"> </w:t>
      </w:r>
      <w:r w:rsidR="003C0CC1" w:rsidRPr="007113CC">
        <w:rPr>
          <w:rFonts w:eastAsiaTheme="minorEastAsia"/>
          <w:color w:val="707E1C" w:themeColor="accent6" w:themeShade="BF"/>
        </w:rPr>
        <w:t xml:space="preserve"> 91868 91869</w:t>
      </w:r>
      <w:r w:rsidR="00B91812" w:rsidRPr="007113CC">
        <w:rPr>
          <w:rFonts w:eastAsiaTheme="minorEastAsia"/>
          <w:color w:val="707E1C" w:themeColor="accent6" w:themeShade="BF"/>
        </w:rPr>
        <w:t xml:space="preserve"> </w:t>
      </w:r>
      <w:r w:rsidR="003C0CC1" w:rsidRPr="007113CC">
        <w:rPr>
          <w:rFonts w:eastAsiaTheme="minorEastAsia"/>
          <w:color w:val="707E1C" w:themeColor="accent6" w:themeShade="BF"/>
        </w:rPr>
        <w:t xml:space="preserve"> 91870 </w:t>
      </w:r>
      <w:r w:rsidR="00B91812" w:rsidRPr="007113CC">
        <w:rPr>
          <w:rFonts w:eastAsiaTheme="minorEastAsia"/>
          <w:color w:val="707E1C" w:themeColor="accent6" w:themeShade="BF"/>
        </w:rPr>
        <w:t xml:space="preserve"> </w:t>
      </w:r>
      <w:r w:rsidR="003C0CC1" w:rsidRPr="007113CC">
        <w:rPr>
          <w:rFonts w:eastAsiaTheme="minorEastAsia"/>
          <w:color w:val="707E1C" w:themeColor="accent6" w:themeShade="BF"/>
        </w:rPr>
        <w:t xml:space="preserve">91871 </w:t>
      </w:r>
      <w:r w:rsidR="00B91812" w:rsidRPr="007113CC">
        <w:rPr>
          <w:rFonts w:eastAsiaTheme="minorEastAsia"/>
          <w:color w:val="707E1C" w:themeColor="accent6" w:themeShade="BF"/>
        </w:rPr>
        <w:t xml:space="preserve"> </w:t>
      </w:r>
      <w:r w:rsidR="003C0CC1" w:rsidRPr="007113CC">
        <w:rPr>
          <w:rFonts w:eastAsiaTheme="minorEastAsia"/>
          <w:color w:val="707E1C" w:themeColor="accent6" w:themeShade="BF"/>
        </w:rPr>
        <w:t xml:space="preserve">91872 </w:t>
      </w:r>
      <w:r w:rsidR="00B91812" w:rsidRPr="007113CC">
        <w:rPr>
          <w:rFonts w:eastAsiaTheme="minorEastAsia"/>
          <w:color w:val="707E1C" w:themeColor="accent6" w:themeShade="BF"/>
        </w:rPr>
        <w:t xml:space="preserve"> </w:t>
      </w:r>
      <w:r w:rsidR="003C0CC1" w:rsidRPr="007113CC">
        <w:rPr>
          <w:rFonts w:eastAsiaTheme="minorEastAsia"/>
          <w:color w:val="707E1C" w:themeColor="accent6" w:themeShade="BF"/>
        </w:rPr>
        <w:t xml:space="preserve">91873 91874  91875 </w:t>
      </w:r>
      <w:r w:rsidR="00B91812" w:rsidRPr="007113CC">
        <w:rPr>
          <w:rFonts w:eastAsiaTheme="minorEastAsia"/>
          <w:color w:val="707E1C" w:themeColor="accent6" w:themeShade="BF"/>
        </w:rPr>
        <w:t xml:space="preserve"> </w:t>
      </w:r>
      <w:r w:rsidR="003C0CC1" w:rsidRPr="007113CC">
        <w:rPr>
          <w:rFonts w:eastAsiaTheme="minorEastAsia"/>
          <w:color w:val="707E1C" w:themeColor="accent6" w:themeShade="BF"/>
        </w:rPr>
        <w:t xml:space="preserve">91876 </w:t>
      </w:r>
      <w:r w:rsidR="00B91812" w:rsidRPr="007113CC">
        <w:rPr>
          <w:rFonts w:eastAsiaTheme="minorEastAsia"/>
          <w:color w:val="707E1C" w:themeColor="accent6" w:themeShade="BF"/>
        </w:rPr>
        <w:t xml:space="preserve"> </w:t>
      </w:r>
      <w:r w:rsidR="003C0CC1" w:rsidRPr="007113CC">
        <w:rPr>
          <w:rFonts w:eastAsiaTheme="minorEastAsia"/>
          <w:color w:val="707E1C" w:themeColor="accent6" w:themeShade="BF"/>
        </w:rPr>
        <w:t xml:space="preserve">91877 </w:t>
      </w:r>
      <w:r w:rsidR="00B91812" w:rsidRPr="007113CC">
        <w:rPr>
          <w:rFonts w:eastAsiaTheme="minorEastAsia"/>
          <w:color w:val="707E1C" w:themeColor="accent6" w:themeShade="BF"/>
        </w:rPr>
        <w:t xml:space="preserve"> </w:t>
      </w:r>
      <w:r w:rsidR="003C0CC1" w:rsidRPr="007113CC">
        <w:rPr>
          <w:rFonts w:eastAsiaTheme="minorEastAsia"/>
          <w:color w:val="707E1C" w:themeColor="accent6" w:themeShade="BF"/>
        </w:rPr>
        <w:t xml:space="preserve">91878 </w:t>
      </w:r>
    </w:p>
    <w:p w14:paraId="738109A0" w14:textId="658EDFBF" w:rsidR="00EB520C" w:rsidRDefault="003C0CC1" w:rsidP="00AA6575">
      <w:pPr>
        <w:pStyle w:val="Heading3"/>
        <w:rPr>
          <w:color w:val="C00000"/>
        </w:rPr>
      </w:pPr>
      <w:r>
        <w:t xml:space="preserve"> </w:t>
      </w:r>
      <w:r w:rsidR="00EB520C" w:rsidRPr="008C667D">
        <w:t>Deleted items:</w:t>
      </w:r>
      <w:r w:rsidR="00EB520C" w:rsidRPr="008C667D">
        <w:tab/>
      </w:r>
      <w:proofErr w:type="gramStart"/>
      <w:r w:rsidR="00396C66" w:rsidRPr="007113CC">
        <w:rPr>
          <w:color w:val="C00000"/>
        </w:rPr>
        <w:t xml:space="preserve">348 </w:t>
      </w:r>
      <w:r w:rsidR="00B91812" w:rsidRPr="007113CC">
        <w:rPr>
          <w:color w:val="C00000"/>
        </w:rPr>
        <w:t xml:space="preserve"> </w:t>
      </w:r>
      <w:r w:rsidR="00396C66" w:rsidRPr="007113CC">
        <w:rPr>
          <w:color w:val="C00000"/>
        </w:rPr>
        <w:t>350</w:t>
      </w:r>
      <w:proofErr w:type="gramEnd"/>
      <w:r w:rsidR="00396C66" w:rsidRPr="007113CC">
        <w:rPr>
          <w:color w:val="C00000"/>
        </w:rPr>
        <w:t xml:space="preserve"> </w:t>
      </w:r>
      <w:r w:rsidR="00B91812" w:rsidRPr="007113CC">
        <w:rPr>
          <w:color w:val="C00000"/>
        </w:rPr>
        <w:t xml:space="preserve"> </w:t>
      </w:r>
      <w:r w:rsidR="00396C66" w:rsidRPr="007113CC">
        <w:rPr>
          <w:color w:val="C00000"/>
        </w:rPr>
        <w:t>352</w:t>
      </w:r>
      <w:r w:rsidR="002821A4" w:rsidRPr="007113CC">
        <w:rPr>
          <w:color w:val="C00000"/>
        </w:rPr>
        <w:t xml:space="preserve"> </w:t>
      </w:r>
      <w:r w:rsidR="00B91812" w:rsidRPr="007113CC">
        <w:rPr>
          <w:color w:val="C00000"/>
        </w:rPr>
        <w:t xml:space="preserve"> </w:t>
      </w:r>
      <w:r w:rsidR="002821A4" w:rsidRPr="007113CC">
        <w:rPr>
          <w:color w:val="C00000"/>
        </w:rPr>
        <w:t>92458  92459  92460</w:t>
      </w:r>
    </w:p>
    <w:p w14:paraId="1CCAFFB4" w14:textId="5FED1664" w:rsidR="007113CC" w:rsidRPr="004D62B6" w:rsidRDefault="004D62B6" w:rsidP="004D62B6">
      <w:pPr>
        <w:pStyle w:val="Heading3"/>
        <w:rPr>
          <w:rFonts w:eastAsiaTheme="minorHAnsi"/>
          <w:color w:val="288D23"/>
        </w:rPr>
      </w:pPr>
      <w:r>
        <w:rPr>
          <w:rFonts w:eastAsiaTheme="minorEastAsia"/>
        </w:rPr>
        <w:t xml:space="preserve"> New explanatory note</w:t>
      </w:r>
      <w:r w:rsidRPr="00AA6575">
        <w:rPr>
          <w:rFonts w:eastAsiaTheme="minorEastAsia"/>
        </w:rPr>
        <w:t>:</w:t>
      </w:r>
      <w:bookmarkEnd w:id="1"/>
      <w:r>
        <w:rPr>
          <w:rFonts w:eastAsiaTheme="minorEastAsia"/>
        </w:rPr>
        <w:t xml:space="preserve">  </w:t>
      </w:r>
      <w:r>
        <w:rPr>
          <w:rFonts w:eastAsiaTheme="minorEastAsia"/>
          <w:color w:val="288D23"/>
        </w:rPr>
        <w:t>AN.0.77</w:t>
      </w:r>
    </w:p>
    <w:p w14:paraId="1D2ACDE8" w14:textId="0C33081D" w:rsidR="00EB520C" w:rsidRPr="00AA6575" w:rsidRDefault="00000000" w:rsidP="00AA6575">
      <w:r>
        <w:pict w14:anchorId="0B8F8D42">
          <v:rect id="_x0000_i1025" style="width:0;height:1.5pt" o:hralign="center" o:hrstd="t" o:hr="t" fillcolor="#a0a0a0" stroked="f"/>
        </w:pict>
      </w:r>
    </w:p>
    <w:p w14:paraId="4C26825B" w14:textId="77777777" w:rsidR="00EB520C" w:rsidRPr="00520161" w:rsidRDefault="00EB520C" w:rsidP="00EB520C">
      <w:pPr>
        <w:pStyle w:val="Heading2"/>
      </w:pPr>
      <w:r w:rsidRPr="00520161">
        <w:t>Revised structure</w:t>
      </w:r>
    </w:p>
    <w:p w14:paraId="41D17149" w14:textId="3145AD62" w:rsidR="00FA7EBC" w:rsidRDefault="00547929" w:rsidP="00FA7EBC">
      <w:pPr>
        <w:pStyle w:val="ListBullet"/>
        <w:rPr>
          <w:sz w:val="22"/>
          <w:szCs w:val="22"/>
        </w:rPr>
      </w:pPr>
      <w:r w:rsidRPr="00FA7EBC">
        <w:rPr>
          <w:sz w:val="22"/>
          <w:szCs w:val="22"/>
        </w:rPr>
        <w:t xml:space="preserve">Effective 1 March 2024, there will be a revised structure for items for psychiatry </w:t>
      </w:r>
      <w:r w:rsidR="00E15D98">
        <w:rPr>
          <w:sz w:val="22"/>
          <w:szCs w:val="22"/>
        </w:rPr>
        <w:t>Medicare Benefits Schedule (</w:t>
      </w:r>
      <w:r w:rsidRPr="00FA7EBC">
        <w:rPr>
          <w:sz w:val="22"/>
          <w:szCs w:val="22"/>
        </w:rPr>
        <w:t>MBS</w:t>
      </w:r>
      <w:r w:rsidR="00E15D98">
        <w:rPr>
          <w:sz w:val="22"/>
          <w:szCs w:val="22"/>
        </w:rPr>
        <w:t>)</w:t>
      </w:r>
      <w:r w:rsidRPr="00FA7EBC">
        <w:rPr>
          <w:sz w:val="22"/>
          <w:szCs w:val="22"/>
        </w:rPr>
        <w:t xml:space="preserve"> items. </w:t>
      </w:r>
      <w:r w:rsidR="00FA7EBC" w:rsidRPr="00FA7EBC">
        <w:rPr>
          <w:sz w:val="22"/>
          <w:szCs w:val="22"/>
        </w:rPr>
        <w:t xml:space="preserve">These changes will ensure the items align with contemporary clinical practice and address </w:t>
      </w:r>
      <w:r w:rsidR="00FA7EBC" w:rsidRPr="007113CC">
        <w:rPr>
          <w:sz w:val="22"/>
          <w:szCs w:val="22"/>
        </w:rPr>
        <w:t>recommendations endorsed by MBS Reviews Taskforce (the Taskforce).</w:t>
      </w:r>
    </w:p>
    <w:p w14:paraId="5919601E" w14:textId="77777777" w:rsidR="00E15D98" w:rsidRPr="007113CC" w:rsidRDefault="00E15D98" w:rsidP="00FA7EBC">
      <w:pPr>
        <w:pStyle w:val="ListBullet"/>
        <w:rPr>
          <w:sz w:val="22"/>
          <w:szCs w:val="22"/>
        </w:rPr>
      </w:pPr>
    </w:p>
    <w:p w14:paraId="38181EC1" w14:textId="44A63EFB" w:rsidR="007113CC" w:rsidRPr="007113CC" w:rsidRDefault="00547929" w:rsidP="00547929">
      <w:pPr>
        <w:pStyle w:val="ListBullet"/>
        <w:rPr>
          <w:sz w:val="22"/>
          <w:szCs w:val="22"/>
        </w:rPr>
      </w:pPr>
      <w:r w:rsidRPr="007113CC">
        <w:rPr>
          <w:sz w:val="22"/>
          <w:szCs w:val="22"/>
        </w:rPr>
        <w:t>The new structure includes:</w:t>
      </w:r>
    </w:p>
    <w:p w14:paraId="68E209A2" w14:textId="397C2791" w:rsidR="007113CC" w:rsidRPr="007113CC" w:rsidRDefault="007113CC" w:rsidP="007113CC">
      <w:pPr>
        <w:pStyle w:val="ListParagraph"/>
        <w:numPr>
          <w:ilvl w:val="0"/>
          <w:numId w:val="43"/>
        </w:numPr>
        <w:rPr>
          <w:sz w:val="22"/>
          <w:szCs w:val="22"/>
        </w:rPr>
      </w:pPr>
      <w:r w:rsidRPr="007113CC">
        <w:rPr>
          <w:sz w:val="22"/>
          <w:szCs w:val="22"/>
        </w:rPr>
        <w:t xml:space="preserve">22 </w:t>
      </w:r>
      <w:r w:rsidRPr="007113CC">
        <w:rPr>
          <w:b/>
          <w:bCs/>
          <w:sz w:val="22"/>
          <w:szCs w:val="22"/>
        </w:rPr>
        <w:t>new</w:t>
      </w:r>
      <w:r w:rsidRPr="007113CC">
        <w:rPr>
          <w:sz w:val="22"/>
          <w:szCs w:val="22"/>
        </w:rPr>
        <w:t xml:space="preserve"> items </w:t>
      </w:r>
      <w:r>
        <w:rPr>
          <w:sz w:val="22"/>
          <w:szCs w:val="22"/>
        </w:rPr>
        <w:t>relating to a range of services such as</w:t>
      </w:r>
      <w:r w:rsidRPr="007113CC">
        <w:rPr>
          <w:sz w:val="22"/>
          <w:szCs w:val="22"/>
        </w:rPr>
        <w:t xml:space="preserve"> non-patient interview items and telehealth equivalent items, telehealth items for </w:t>
      </w:r>
      <w:r>
        <w:rPr>
          <w:sz w:val="22"/>
          <w:szCs w:val="22"/>
        </w:rPr>
        <w:t>more than 50 subsequent</w:t>
      </w:r>
      <w:r w:rsidRPr="007113CC">
        <w:rPr>
          <w:sz w:val="22"/>
          <w:szCs w:val="22"/>
        </w:rPr>
        <w:t xml:space="preserve"> consultation items and </w:t>
      </w:r>
      <w:r>
        <w:rPr>
          <w:sz w:val="22"/>
          <w:szCs w:val="22"/>
        </w:rPr>
        <w:t xml:space="preserve">a </w:t>
      </w:r>
      <w:r w:rsidRPr="007113CC">
        <w:rPr>
          <w:sz w:val="22"/>
          <w:szCs w:val="22"/>
        </w:rPr>
        <w:t>new telehealth equivalent item for psychotherapy item 319</w:t>
      </w:r>
      <w:r>
        <w:rPr>
          <w:sz w:val="22"/>
          <w:szCs w:val="22"/>
        </w:rPr>
        <w:t>.</w:t>
      </w:r>
    </w:p>
    <w:p w14:paraId="42987EAE" w14:textId="2DFD0818" w:rsidR="007113CC" w:rsidRPr="007113CC" w:rsidRDefault="007113CC" w:rsidP="007113CC">
      <w:pPr>
        <w:pStyle w:val="ListParagraph"/>
        <w:numPr>
          <w:ilvl w:val="0"/>
          <w:numId w:val="43"/>
        </w:numPr>
        <w:rPr>
          <w:sz w:val="22"/>
          <w:szCs w:val="22"/>
        </w:rPr>
      </w:pPr>
      <w:r w:rsidRPr="007113CC">
        <w:rPr>
          <w:sz w:val="22"/>
          <w:szCs w:val="22"/>
        </w:rPr>
        <w:t xml:space="preserve">6 </w:t>
      </w:r>
      <w:r w:rsidRPr="007113CC">
        <w:rPr>
          <w:b/>
          <w:bCs/>
          <w:sz w:val="22"/>
          <w:szCs w:val="22"/>
        </w:rPr>
        <w:t xml:space="preserve">deleted </w:t>
      </w:r>
      <w:r w:rsidRPr="007113CC">
        <w:rPr>
          <w:sz w:val="22"/>
          <w:szCs w:val="22"/>
        </w:rPr>
        <w:t xml:space="preserve">items </w:t>
      </w:r>
      <w:r>
        <w:rPr>
          <w:sz w:val="22"/>
          <w:szCs w:val="22"/>
        </w:rPr>
        <w:t xml:space="preserve">relating to </w:t>
      </w:r>
      <w:r w:rsidRPr="007113CC">
        <w:rPr>
          <w:sz w:val="22"/>
          <w:szCs w:val="22"/>
        </w:rPr>
        <w:t xml:space="preserve">non-patient interview </w:t>
      </w:r>
      <w:r>
        <w:rPr>
          <w:sz w:val="22"/>
          <w:szCs w:val="22"/>
        </w:rPr>
        <w:t>services.</w:t>
      </w:r>
    </w:p>
    <w:p w14:paraId="6F40ADE1" w14:textId="2C3F82DB" w:rsidR="007113CC" w:rsidRDefault="00553C26" w:rsidP="007113CC">
      <w:pPr>
        <w:pStyle w:val="ListParagraph"/>
        <w:numPr>
          <w:ilvl w:val="0"/>
          <w:numId w:val="43"/>
        </w:numPr>
        <w:rPr>
          <w:sz w:val="22"/>
          <w:szCs w:val="22"/>
        </w:rPr>
      </w:pPr>
      <w:r>
        <w:rPr>
          <w:sz w:val="22"/>
          <w:szCs w:val="22"/>
        </w:rPr>
        <w:t>7</w:t>
      </w:r>
      <w:r w:rsidR="007113CC" w:rsidRPr="007113CC">
        <w:rPr>
          <w:sz w:val="22"/>
          <w:szCs w:val="22"/>
        </w:rPr>
        <w:t xml:space="preserve"> </w:t>
      </w:r>
      <w:r w:rsidR="007113CC" w:rsidRPr="007113CC">
        <w:rPr>
          <w:b/>
          <w:bCs/>
          <w:sz w:val="22"/>
          <w:szCs w:val="22"/>
        </w:rPr>
        <w:t>amended</w:t>
      </w:r>
      <w:r w:rsidR="007113CC" w:rsidRPr="007113CC">
        <w:rPr>
          <w:sz w:val="22"/>
          <w:szCs w:val="22"/>
        </w:rPr>
        <w:t xml:space="preserve"> items </w:t>
      </w:r>
      <w:r w:rsidR="007113CC">
        <w:rPr>
          <w:sz w:val="22"/>
          <w:szCs w:val="22"/>
        </w:rPr>
        <w:t xml:space="preserve">including </w:t>
      </w:r>
      <w:r w:rsidR="007113CC" w:rsidRPr="007113CC">
        <w:rPr>
          <w:sz w:val="22"/>
          <w:szCs w:val="22"/>
        </w:rPr>
        <w:t>update</w:t>
      </w:r>
      <w:r w:rsidR="007113CC">
        <w:rPr>
          <w:sz w:val="22"/>
          <w:szCs w:val="22"/>
        </w:rPr>
        <w:t>s to the</w:t>
      </w:r>
      <w:r w:rsidR="007113CC" w:rsidRPr="007113CC">
        <w:rPr>
          <w:sz w:val="22"/>
          <w:szCs w:val="22"/>
        </w:rPr>
        <w:t xml:space="preserve"> descriptor for </w:t>
      </w:r>
      <w:r w:rsidR="007113CC">
        <w:rPr>
          <w:sz w:val="22"/>
          <w:szCs w:val="22"/>
        </w:rPr>
        <w:t xml:space="preserve">GP </w:t>
      </w:r>
      <w:r w:rsidR="007113CC" w:rsidRPr="007113CC">
        <w:rPr>
          <w:sz w:val="22"/>
          <w:szCs w:val="22"/>
        </w:rPr>
        <w:t xml:space="preserve">and participating nurse practitioner management plan items and </w:t>
      </w:r>
      <w:r w:rsidR="00E15D98">
        <w:rPr>
          <w:sz w:val="22"/>
          <w:szCs w:val="22"/>
        </w:rPr>
        <w:t xml:space="preserve">their </w:t>
      </w:r>
      <w:r w:rsidR="007113CC" w:rsidRPr="007113CC">
        <w:rPr>
          <w:sz w:val="22"/>
          <w:szCs w:val="22"/>
        </w:rPr>
        <w:t xml:space="preserve">telehealth equivalent items, and </w:t>
      </w:r>
      <w:r w:rsidR="00E15D98">
        <w:rPr>
          <w:sz w:val="22"/>
          <w:szCs w:val="22"/>
        </w:rPr>
        <w:t xml:space="preserve">an </w:t>
      </w:r>
      <w:r w:rsidR="007113CC" w:rsidRPr="007113CC">
        <w:rPr>
          <w:sz w:val="22"/>
          <w:szCs w:val="22"/>
        </w:rPr>
        <w:lastRenderedPageBreak/>
        <w:t xml:space="preserve">increased fee for </w:t>
      </w:r>
      <w:r w:rsidR="00E15D98" w:rsidRPr="00E15D98">
        <w:rPr>
          <w:sz w:val="22"/>
          <w:szCs w:val="22"/>
        </w:rPr>
        <w:t>electroconvulsive therapy (ECT)</w:t>
      </w:r>
      <w:r w:rsidR="00E15D98">
        <w:rPr>
          <w:sz w:val="22"/>
          <w:szCs w:val="22"/>
        </w:rPr>
        <w:t xml:space="preserve"> services. The ECT item will also be restricted to in-hospital only.</w:t>
      </w:r>
      <w:r>
        <w:rPr>
          <w:sz w:val="22"/>
          <w:szCs w:val="22"/>
        </w:rPr>
        <w:t xml:space="preserve"> There will also be </w:t>
      </w:r>
      <w:r w:rsidR="004D62B6">
        <w:rPr>
          <w:sz w:val="22"/>
          <w:szCs w:val="22"/>
        </w:rPr>
        <w:t>a new</w:t>
      </w:r>
      <w:r>
        <w:rPr>
          <w:sz w:val="22"/>
          <w:szCs w:val="22"/>
        </w:rPr>
        <w:t xml:space="preserve"> explanatory note</w:t>
      </w:r>
      <w:r w:rsidR="004D62B6">
        <w:rPr>
          <w:sz w:val="22"/>
          <w:szCs w:val="22"/>
        </w:rPr>
        <w:t>, AN.0.77, that relates to</w:t>
      </w:r>
      <w:r>
        <w:rPr>
          <w:sz w:val="22"/>
          <w:szCs w:val="22"/>
        </w:rPr>
        <w:t xml:space="preserve"> item 346.</w:t>
      </w:r>
    </w:p>
    <w:p w14:paraId="329E5C8E" w14:textId="77777777" w:rsidR="00E15D98" w:rsidRPr="007113CC" w:rsidRDefault="00E15D98" w:rsidP="00E15D98">
      <w:pPr>
        <w:pStyle w:val="ListParagraph"/>
        <w:rPr>
          <w:sz w:val="22"/>
          <w:szCs w:val="22"/>
        </w:rPr>
      </w:pPr>
    </w:p>
    <w:p w14:paraId="1F5B7452" w14:textId="70888D4F" w:rsidR="007113CC" w:rsidRPr="007113CC" w:rsidRDefault="00E15D98" w:rsidP="00E15D98">
      <w:pPr>
        <w:pStyle w:val="ListBullet"/>
        <w:rPr>
          <w:sz w:val="22"/>
          <w:szCs w:val="22"/>
        </w:rPr>
      </w:pPr>
      <w:r>
        <w:rPr>
          <w:sz w:val="22"/>
          <w:szCs w:val="22"/>
        </w:rPr>
        <w:t xml:space="preserve">There will also be </w:t>
      </w:r>
      <w:r w:rsidR="007113CC" w:rsidRPr="007113CC">
        <w:rPr>
          <w:sz w:val="22"/>
          <w:szCs w:val="22"/>
        </w:rPr>
        <w:t xml:space="preserve">23 </w:t>
      </w:r>
      <w:r w:rsidR="007113CC" w:rsidRPr="00553C26">
        <w:rPr>
          <w:b/>
          <w:bCs/>
          <w:sz w:val="22"/>
          <w:szCs w:val="22"/>
        </w:rPr>
        <w:t>minor amendments</w:t>
      </w:r>
      <w:r w:rsidR="007113CC" w:rsidRPr="007113CC">
        <w:rPr>
          <w:sz w:val="22"/>
          <w:szCs w:val="22"/>
        </w:rPr>
        <w:t xml:space="preserve"> that include updated item numbers in descriptors </w:t>
      </w:r>
      <w:r>
        <w:rPr>
          <w:sz w:val="22"/>
          <w:szCs w:val="22"/>
        </w:rPr>
        <w:t>to reflect the above changes</w:t>
      </w:r>
      <w:r w:rsidR="007113CC">
        <w:rPr>
          <w:sz w:val="22"/>
          <w:szCs w:val="22"/>
        </w:rPr>
        <w:t>.</w:t>
      </w:r>
      <w:r w:rsidR="007113CC" w:rsidRPr="007113CC">
        <w:rPr>
          <w:sz w:val="22"/>
          <w:szCs w:val="22"/>
        </w:rPr>
        <w:t xml:space="preserve"> </w:t>
      </w:r>
    </w:p>
    <w:p w14:paraId="56ABE861" w14:textId="77777777" w:rsidR="009A78F1" w:rsidRPr="00FA7EBC" w:rsidRDefault="009A78F1" w:rsidP="00547929">
      <w:pPr>
        <w:pStyle w:val="ListBullet"/>
        <w:rPr>
          <w:sz w:val="22"/>
          <w:szCs w:val="22"/>
        </w:rPr>
      </w:pPr>
    </w:p>
    <w:p w14:paraId="328C45AB" w14:textId="08039222" w:rsidR="00EB520C" w:rsidRPr="00432212" w:rsidRDefault="00EB520C" w:rsidP="00EB520C">
      <w:pPr>
        <w:pStyle w:val="Heading2"/>
      </w:pPr>
      <w:r w:rsidRPr="00432212">
        <w:t xml:space="preserve">Patient </w:t>
      </w:r>
      <w:r>
        <w:t>impacts</w:t>
      </w:r>
    </w:p>
    <w:p w14:paraId="435B7586" w14:textId="766CD1A5" w:rsidR="00F55AB3" w:rsidRDefault="00F55AB3" w:rsidP="00F55AB3">
      <w:pPr>
        <w:pStyle w:val="Heading2"/>
        <w:rPr>
          <w:rFonts w:eastAsiaTheme="minorEastAsia" w:cstheme="minorBidi"/>
          <w:b w:val="0"/>
          <w:bCs w:val="0"/>
          <w:iCs w:val="0"/>
          <w:color w:val="auto"/>
          <w:sz w:val="22"/>
          <w:szCs w:val="22"/>
        </w:rPr>
      </w:pPr>
      <w:bookmarkStart w:id="2" w:name="_Hlk141184052"/>
      <w:bookmarkStart w:id="3" w:name="_Hlk271137"/>
      <w:r>
        <w:rPr>
          <w:rFonts w:eastAsiaTheme="minorEastAsia" w:cstheme="minorBidi"/>
          <w:b w:val="0"/>
          <w:bCs w:val="0"/>
          <w:iCs w:val="0"/>
          <w:color w:val="auto"/>
          <w:sz w:val="22"/>
          <w:szCs w:val="22"/>
        </w:rPr>
        <w:t xml:space="preserve">These changes ensure psychiatry patients receive the highest quality clinical </w:t>
      </w:r>
      <w:r w:rsidR="00E15D98">
        <w:rPr>
          <w:rFonts w:eastAsiaTheme="minorEastAsia" w:cstheme="minorBidi"/>
          <w:b w:val="0"/>
          <w:bCs w:val="0"/>
          <w:iCs w:val="0"/>
          <w:color w:val="auto"/>
          <w:sz w:val="22"/>
          <w:szCs w:val="22"/>
        </w:rPr>
        <w:t>c</w:t>
      </w:r>
      <w:r>
        <w:rPr>
          <w:rFonts w:eastAsiaTheme="minorEastAsia" w:cstheme="minorBidi"/>
          <w:b w:val="0"/>
          <w:bCs w:val="0"/>
          <w:iCs w:val="0"/>
          <w:color w:val="auto"/>
          <w:sz w:val="22"/>
          <w:szCs w:val="22"/>
        </w:rPr>
        <w:t>are and that MBS funded services represent value for patient and community by:</w:t>
      </w:r>
    </w:p>
    <w:p w14:paraId="20FE5170" w14:textId="1A6799EC" w:rsidR="0097767B" w:rsidRPr="00E15D98" w:rsidRDefault="0097767B" w:rsidP="00E15D98">
      <w:pPr>
        <w:pStyle w:val="ListParagraph"/>
        <w:numPr>
          <w:ilvl w:val="0"/>
          <w:numId w:val="43"/>
        </w:numPr>
        <w:rPr>
          <w:sz w:val="22"/>
          <w:szCs w:val="22"/>
        </w:rPr>
      </w:pPr>
      <w:r w:rsidRPr="00F55AB3">
        <w:rPr>
          <w:sz w:val="22"/>
          <w:szCs w:val="22"/>
        </w:rPr>
        <w:t xml:space="preserve">updating item descriptors and explanatory notes to clarify intention of </w:t>
      </w:r>
      <w:r w:rsidR="00553C26">
        <w:rPr>
          <w:sz w:val="22"/>
          <w:szCs w:val="22"/>
        </w:rPr>
        <w:t xml:space="preserve">group therapy and </w:t>
      </w:r>
      <w:r w:rsidRPr="00F55AB3">
        <w:rPr>
          <w:sz w:val="22"/>
          <w:szCs w:val="22"/>
        </w:rPr>
        <w:t>GP/</w:t>
      </w:r>
      <w:r w:rsidR="00E15D98" w:rsidRPr="00E15D98">
        <w:rPr>
          <w:sz w:val="22"/>
          <w:szCs w:val="22"/>
        </w:rPr>
        <w:t>participating n</w:t>
      </w:r>
      <w:r w:rsidRPr="00F55AB3">
        <w:rPr>
          <w:sz w:val="22"/>
          <w:szCs w:val="22"/>
        </w:rPr>
        <w:t>urse practitioner requested management plan items to provide additional clarity and ensure appropriate use of these items for the intended patient cohort.</w:t>
      </w:r>
    </w:p>
    <w:p w14:paraId="6E8891C9" w14:textId="3AC7C2A9" w:rsidR="00F55AB3" w:rsidRPr="00E15D98" w:rsidRDefault="00F55AB3" w:rsidP="00E15D98">
      <w:pPr>
        <w:pStyle w:val="ListParagraph"/>
        <w:numPr>
          <w:ilvl w:val="0"/>
          <w:numId w:val="43"/>
        </w:numPr>
        <w:rPr>
          <w:sz w:val="22"/>
          <w:szCs w:val="22"/>
        </w:rPr>
      </w:pPr>
      <w:r w:rsidRPr="00F55AB3">
        <w:rPr>
          <w:sz w:val="22"/>
          <w:szCs w:val="22"/>
        </w:rPr>
        <w:t>updating item descriptors to remove stigma associated with specific diagnostic references and introduc</w:t>
      </w:r>
      <w:r w:rsidR="00E15D98">
        <w:rPr>
          <w:sz w:val="22"/>
          <w:szCs w:val="22"/>
        </w:rPr>
        <w:t>ing</w:t>
      </w:r>
      <w:r w:rsidRPr="00F55AB3">
        <w:rPr>
          <w:sz w:val="22"/>
          <w:szCs w:val="22"/>
        </w:rPr>
        <w:t xml:space="preserve"> telehealth equivalent items. Th</w:t>
      </w:r>
      <w:r w:rsidR="00E15D98">
        <w:rPr>
          <w:sz w:val="22"/>
          <w:szCs w:val="22"/>
        </w:rPr>
        <w:t>ese changes</w:t>
      </w:r>
      <w:r w:rsidRPr="00F55AB3">
        <w:rPr>
          <w:sz w:val="22"/>
          <w:szCs w:val="22"/>
        </w:rPr>
        <w:t xml:space="preserve"> will remove barriers for patients accessing intensive psychotherapy treatment for complex and severe mental health disorders</w:t>
      </w:r>
    </w:p>
    <w:p w14:paraId="084DC09D" w14:textId="60D9DBEC" w:rsidR="00F55AB3" w:rsidRPr="00E15D98" w:rsidRDefault="00F55AB3" w:rsidP="00E15D98">
      <w:pPr>
        <w:pStyle w:val="ListParagraph"/>
        <w:numPr>
          <w:ilvl w:val="0"/>
          <w:numId w:val="43"/>
        </w:numPr>
        <w:rPr>
          <w:sz w:val="22"/>
          <w:szCs w:val="22"/>
        </w:rPr>
      </w:pPr>
      <w:r w:rsidRPr="00F55AB3">
        <w:rPr>
          <w:sz w:val="22"/>
          <w:szCs w:val="22"/>
        </w:rPr>
        <w:t>applying appropriate benchmarking of procedural fees for ECT which delivers a highly effective treatment to patients experiencing treatment resistant mental health disorders. This change will address an identified increase in complexity and individualised planning no longer reflected in the schedule fee</w:t>
      </w:r>
      <w:r w:rsidR="00E15D98">
        <w:rPr>
          <w:sz w:val="22"/>
          <w:szCs w:val="22"/>
        </w:rPr>
        <w:t>.</w:t>
      </w:r>
    </w:p>
    <w:p w14:paraId="29E2EC6D" w14:textId="1B16F0E1" w:rsidR="00F55AB3" w:rsidRPr="00E15D98" w:rsidRDefault="00F55AB3" w:rsidP="00E15D98">
      <w:pPr>
        <w:pStyle w:val="ListParagraph"/>
        <w:numPr>
          <w:ilvl w:val="0"/>
          <w:numId w:val="43"/>
        </w:numPr>
        <w:rPr>
          <w:sz w:val="22"/>
          <w:szCs w:val="22"/>
        </w:rPr>
      </w:pPr>
      <w:r w:rsidRPr="00F55AB3">
        <w:rPr>
          <w:sz w:val="22"/>
          <w:szCs w:val="22"/>
        </w:rPr>
        <w:t xml:space="preserve">aligning non-patient interview items with a time-tiered model, mirroring the patient attendance items to increase clinician flexibility according to clinical needs of the patient, at diagnosis and throughout ongoing management. </w:t>
      </w:r>
      <w:r w:rsidR="00553C26">
        <w:rPr>
          <w:sz w:val="22"/>
          <w:szCs w:val="22"/>
        </w:rPr>
        <w:t>This change will e</w:t>
      </w:r>
      <w:r w:rsidRPr="00F55AB3">
        <w:rPr>
          <w:sz w:val="22"/>
          <w:szCs w:val="22"/>
        </w:rPr>
        <w:t>nsur</w:t>
      </w:r>
      <w:r w:rsidR="00553C26">
        <w:rPr>
          <w:sz w:val="22"/>
          <w:szCs w:val="22"/>
        </w:rPr>
        <w:t>e</w:t>
      </w:r>
      <w:r w:rsidRPr="00F55AB3">
        <w:rPr>
          <w:sz w:val="22"/>
          <w:szCs w:val="22"/>
        </w:rPr>
        <w:t xml:space="preserve"> a more equitable and consistency of billing across similar services</w:t>
      </w:r>
      <w:r w:rsidR="00553C26">
        <w:rPr>
          <w:sz w:val="22"/>
          <w:szCs w:val="22"/>
        </w:rPr>
        <w:t>.</w:t>
      </w:r>
    </w:p>
    <w:p w14:paraId="58D7CE5E" w14:textId="4038E570" w:rsidR="00F55AB3" w:rsidRPr="00F55AB3" w:rsidRDefault="00F55AB3" w:rsidP="00E15D98">
      <w:pPr>
        <w:pStyle w:val="ListParagraph"/>
        <w:numPr>
          <w:ilvl w:val="0"/>
          <w:numId w:val="43"/>
        </w:numPr>
        <w:rPr>
          <w:sz w:val="22"/>
          <w:szCs w:val="22"/>
        </w:rPr>
      </w:pPr>
      <w:r w:rsidRPr="00F55AB3">
        <w:rPr>
          <w:sz w:val="22"/>
          <w:szCs w:val="22"/>
        </w:rPr>
        <w:t>Align</w:t>
      </w:r>
      <w:r w:rsidR="00553C26">
        <w:rPr>
          <w:sz w:val="22"/>
          <w:szCs w:val="22"/>
        </w:rPr>
        <w:t>ing</w:t>
      </w:r>
      <w:r w:rsidRPr="00F55AB3">
        <w:rPr>
          <w:sz w:val="22"/>
          <w:szCs w:val="22"/>
        </w:rPr>
        <w:t xml:space="preserve"> clinical requirements of psychiatry telehealth attendance items with equivalent face-to-face attendance items to ensure consistency of annual service caps.</w:t>
      </w:r>
    </w:p>
    <w:bookmarkEnd w:id="2"/>
    <w:p w14:paraId="0D659334" w14:textId="77777777" w:rsidR="00F55AB3" w:rsidRPr="00F55AB3" w:rsidRDefault="00F55AB3" w:rsidP="00F55AB3">
      <w:pPr>
        <w:ind w:left="720"/>
      </w:pPr>
    </w:p>
    <w:p w14:paraId="4163E76D" w14:textId="77777777" w:rsidR="00EB520C" w:rsidRDefault="00EB520C" w:rsidP="00EB520C">
      <w:pPr>
        <w:pStyle w:val="Heading2"/>
      </w:pPr>
      <w:r>
        <w:t>Restrictions or requirements</w:t>
      </w:r>
    </w:p>
    <w:p w14:paraId="30B214F8" w14:textId="40A7C6DE" w:rsidR="00EB520C" w:rsidRPr="00B91812" w:rsidRDefault="00553C26" w:rsidP="00E15D98">
      <w:pPr>
        <w:pStyle w:val="ListParagraph"/>
        <w:numPr>
          <w:ilvl w:val="0"/>
          <w:numId w:val="43"/>
        </w:numPr>
        <w:rPr>
          <w:sz w:val="22"/>
          <w:szCs w:val="22"/>
        </w:rPr>
      </w:pPr>
      <w:r>
        <w:rPr>
          <w:sz w:val="22"/>
          <w:szCs w:val="22"/>
        </w:rPr>
        <w:t>The ECT i</w:t>
      </w:r>
      <w:r w:rsidR="003C0CC1" w:rsidRPr="00B91812">
        <w:rPr>
          <w:sz w:val="22"/>
          <w:szCs w:val="22"/>
        </w:rPr>
        <w:t xml:space="preserve">tem </w:t>
      </w:r>
      <w:r>
        <w:rPr>
          <w:sz w:val="22"/>
          <w:szCs w:val="22"/>
        </w:rPr>
        <w:t xml:space="preserve">(item </w:t>
      </w:r>
      <w:r w:rsidR="003C0CC1" w:rsidRPr="00B91812">
        <w:rPr>
          <w:sz w:val="22"/>
          <w:szCs w:val="22"/>
        </w:rPr>
        <w:t xml:space="preserve">14224) </w:t>
      </w:r>
      <w:r>
        <w:rPr>
          <w:sz w:val="22"/>
          <w:szCs w:val="22"/>
        </w:rPr>
        <w:t>will</w:t>
      </w:r>
      <w:r w:rsidR="003C0CC1" w:rsidRPr="00B91812">
        <w:rPr>
          <w:sz w:val="22"/>
          <w:szCs w:val="22"/>
        </w:rPr>
        <w:t xml:space="preserve"> be restricted to in-hospital services only.</w:t>
      </w:r>
    </w:p>
    <w:p w14:paraId="0CF03321" w14:textId="7FE055C5" w:rsidR="003C0CC1" w:rsidRPr="00B91812" w:rsidRDefault="003C0CC1" w:rsidP="00E15D98">
      <w:pPr>
        <w:pStyle w:val="ListParagraph"/>
        <w:numPr>
          <w:ilvl w:val="0"/>
          <w:numId w:val="43"/>
        </w:numPr>
        <w:rPr>
          <w:sz w:val="22"/>
          <w:szCs w:val="22"/>
        </w:rPr>
      </w:pPr>
      <w:r w:rsidRPr="00B91812">
        <w:rPr>
          <w:sz w:val="22"/>
          <w:szCs w:val="22"/>
        </w:rPr>
        <w:t xml:space="preserve">Item 346 </w:t>
      </w:r>
      <w:r w:rsidR="00553C26">
        <w:rPr>
          <w:sz w:val="22"/>
          <w:szCs w:val="22"/>
        </w:rPr>
        <w:t xml:space="preserve">will include a </w:t>
      </w:r>
      <w:r w:rsidRPr="00B91812">
        <w:rPr>
          <w:sz w:val="22"/>
          <w:szCs w:val="22"/>
        </w:rPr>
        <w:t>new explanatory note to clarify that infants under 12 months, with a separate referral can claim this item.</w:t>
      </w:r>
    </w:p>
    <w:p w14:paraId="195EAD40" w14:textId="5C475A67" w:rsidR="003C0CC1" w:rsidRDefault="003C0CC1" w:rsidP="00E15D98">
      <w:pPr>
        <w:pStyle w:val="ListParagraph"/>
        <w:numPr>
          <w:ilvl w:val="0"/>
          <w:numId w:val="43"/>
        </w:numPr>
        <w:rPr>
          <w:sz w:val="22"/>
          <w:szCs w:val="22"/>
        </w:rPr>
      </w:pPr>
      <w:r w:rsidRPr="00B91812">
        <w:rPr>
          <w:sz w:val="22"/>
          <w:szCs w:val="22"/>
        </w:rPr>
        <w:t>New non-patient interview items 341, 343, 345, 347 and 349 and telehealth equivalent items 91874</w:t>
      </w:r>
      <w:r w:rsidR="00334A6E">
        <w:rPr>
          <w:sz w:val="22"/>
          <w:szCs w:val="22"/>
        </w:rPr>
        <w:t xml:space="preserve"> to </w:t>
      </w:r>
      <w:r w:rsidRPr="00B91812">
        <w:rPr>
          <w:sz w:val="22"/>
          <w:szCs w:val="22"/>
        </w:rPr>
        <w:t>91878 and 91882</w:t>
      </w:r>
      <w:r w:rsidR="00334A6E">
        <w:rPr>
          <w:sz w:val="22"/>
          <w:szCs w:val="22"/>
        </w:rPr>
        <w:t xml:space="preserve"> to </w:t>
      </w:r>
      <w:r w:rsidRPr="00B91812">
        <w:rPr>
          <w:sz w:val="22"/>
          <w:szCs w:val="22"/>
        </w:rPr>
        <w:t>91884 are capped at 15 services per patient per calendar year.</w:t>
      </w:r>
    </w:p>
    <w:p w14:paraId="28AAC172" w14:textId="4EC35143" w:rsidR="003C0CC1" w:rsidRPr="00553C26" w:rsidRDefault="00553C26" w:rsidP="00AA6575">
      <w:pPr>
        <w:pStyle w:val="ListParagraph"/>
        <w:numPr>
          <w:ilvl w:val="0"/>
          <w:numId w:val="43"/>
        </w:numPr>
        <w:rPr>
          <w:sz w:val="22"/>
          <w:szCs w:val="22"/>
        </w:rPr>
      </w:pPr>
      <w:r>
        <w:rPr>
          <w:sz w:val="22"/>
          <w:szCs w:val="22"/>
        </w:rPr>
        <w:t xml:space="preserve">New time-tiered video and phone consultation items </w:t>
      </w:r>
      <w:r w:rsidRPr="00553C26">
        <w:rPr>
          <w:sz w:val="22"/>
          <w:szCs w:val="22"/>
        </w:rPr>
        <w:t>91868, 91869, 91870, 91871, 91872</w:t>
      </w:r>
      <w:r>
        <w:rPr>
          <w:sz w:val="22"/>
          <w:szCs w:val="22"/>
        </w:rPr>
        <w:t xml:space="preserve">, </w:t>
      </w:r>
      <w:r w:rsidRPr="00553C26">
        <w:rPr>
          <w:sz w:val="22"/>
          <w:szCs w:val="22"/>
        </w:rPr>
        <w:t>91879, 91880</w:t>
      </w:r>
      <w:r>
        <w:rPr>
          <w:sz w:val="22"/>
          <w:szCs w:val="22"/>
        </w:rPr>
        <w:t xml:space="preserve"> and</w:t>
      </w:r>
      <w:r w:rsidRPr="00553C26">
        <w:rPr>
          <w:sz w:val="22"/>
          <w:szCs w:val="22"/>
        </w:rPr>
        <w:t xml:space="preserve"> 91881</w:t>
      </w:r>
      <w:r>
        <w:rPr>
          <w:sz w:val="22"/>
          <w:szCs w:val="22"/>
        </w:rPr>
        <w:t xml:space="preserve"> will be available for individuals who have exceeded 50 attendances in a year.</w:t>
      </w:r>
    </w:p>
    <w:bookmarkEnd w:id="3"/>
    <w:p w14:paraId="0F3C9936" w14:textId="6008A9B5" w:rsidR="00EB520C" w:rsidRPr="00432212" w:rsidRDefault="00EB520C" w:rsidP="00EB520C">
      <w:pPr>
        <w:rPr>
          <w:noProof/>
        </w:rPr>
        <w:sectPr w:rsidR="00EB520C" w:rsidRPr="00432212" w:rsidSect="0094106D">
          <w:footerReference w:type="default" r:id="rId10"/>
          <w:headerReference w:type="first" r:id="rId11"/>
          <w:footerReference w:type="first" r:id="rId12"/>
          <w:type w:val="continuous"/>
          <w:pgSz w:w="11906" w:h="16838"/>
          <w:pgMar w:top="1276" w:right="1440" w:bottom="1440" w:left="1440" w:header="1247" w:footer="708" w:gutter="0"/>
          <w:cols w:space="567"/>
          <w:titlePg/>
          <w:docGrid w:linePitch="360"/>
        </w:sectPr>
      </w:pPr>
    </w:p>
    <w:p w14:paraId="3C712E5E" w14:textId="2E63B6AF" w:rsidR="00EB520C" w:rsidRPr="006F1EE2" w:rsidRDefault="00EB520C" w:rsidP="00AA6575">
      <w:pPr>
        <w:pStyle w:val="Heading3"/>
      </w:pPr>
      <w:r w:rsidRPr="00EB520C">
        <w:lastRenderedPageBreak/>
        <w:t xml:space="preserve">Amended </w:t>
      </w:r>
      <w:r w:rsidRPr="00AA6575">
        <w:t>item</w:t>
      </w:r>
      <w:r w:rsidRPr="00EB520C">
        <w:t xml:space="preserve"> </w:t>
      </w:r>
      <w:r w:rsidR="00D82124">
        <w:t>291</w:t>
      </w:r>
      <w:r w:rsidRPr="00AA6575">
        <w:t xml:space="preserve"> – </w:t>
      </w:r>
      <w:r w:rsidR="00D82124">
        <w:t xml:space="preserve">GP or Nurse Practitioner requested </w:t>
      </w:r>
      <w:r w:rsidR="00D82124" w:rsidRPr="006F1EE2">
        <w:t>Management Plans</w:t>
      </w:r>
    </w:p>
    <w:p w14:paraId="5D0C944E" w14:textId="47321B5C" w:rsidR="00EB520C" w:rsidRPr="006F1EE2" w:rsidRDefault="00EB520C" w:rsidP="00EB520C">
      <w:pPr>
        <w:rPr>
          <w:rFonts w:cs="Arial"/>
          <w:noProof/>
          <w:sz w:val="22"/>
          <w:szCs w:val="22"/>
        </w:rPr>
      </w:pPr>
      <w:r w:rsidRPr="006F1EE2">
        <w:rPr>
          <w:rStyle w:val="Descriptorheader"/>
          <w:rFonts w:ascii="Arial" w:hAnsi="Arial" w:cs="Arial"/>
          <w:szCs w:val="22"/>
        </w:rPr>
        <w:t>Item:</w:t>
      </w:r>
      <w:r w:rsidRPr="006F1EE2">
        <w:rPr>
          <w:rFonts w:cs="Arial"/>
          <w:noProof/>
          <w:sz w:val="22"/>
          <w:szCs w:val="22"/>
        </w:rPr>
        <w:t xml:space="preserve"> </w:t>
      </w:r>
      <w:r w:rsidR="00D82124" w:rsidRPr="006F1EE2">
        <w:rPr>
          <w:rFonts w:cs="Arial"/>
          <w:noProof/>
          <w:sz w:val="22"/>
          <w:szCs w:val="22"/>
        </w:rPr>
        <w:t xml:space="preserve">This item allows </w:t>
      </w:r>
      <w:r w:rsidR="0037692B" w:rsidRPr="006F1EE2">
        <w:rPr>
          <w:rFonts w:cs="Arial"/>
          <w:noProof/>
          <w:sz w:val="22"/>
          <w:szCs w:val="22"/>
        </w:rPr>
        <w:t xml:space="preserve">a pyschiatrist to provide high-quality psychiatric assessments and management plans to </w:t>
      </w:r>
      <w:r w:rsidR="00D82124" w:rsidRPr="006F1EE2">
        <w:rPr>
          <w:rFonts w:cs="Arial"/>
          <w:noProof/>
          <w:sz w:val="22"/>
          <w:szCs w:val="22"/>
        </w:rPr>
        <w:t>GPs and participating nurse practitioners for their patients.</w:t>
      </w:r>
    </w:p>
    <w:p w14:paraId="46A24B1A" w14:textId="06D08388" w:rsidR="00EB520C" w:rsidRPr="006F1EE2" w:rsidRDefault="00EB520C" w:rsidP="00EB520C">
      <w:pPr>
        <w:rPr>
          <w:rFonts w:cs="Arial"/>
          <w:sz w:val="22"/>
          <w:szCs w:val="22"/>
        </w:rPr>
      </w:pPr>
      <w:r w:rsidRPr="006F1EE2">
        <w:rPr>
          <w:rStyle w:val="Descriptorheader"/>
          <w:rFonts w:ascii="Arial" w:hAnsi="Arial" w:cs="Arial"/>
          <w:szCs w:val="22"/>
        </w:rPr>
        <w:t>Overview:</w:t>
      </w:r>
      <w:r w:rsidRPr="006F1EE2">
        <w:rPr>
          <w:rFonts w:cs="Arial"/>
          <w:sz w:val="22"/>
          <w:szCs w:val="22"/>
        </w:rPr>
        <w:t xml:space="preserve"> </w:t>
      </w:r>
      <w:r w:rsidR="00D82124" w:rsidRPr="006F1EE2">
        <w:rPr>
          <w:rFonts w:cs="Arial"/>
          <w:sz w:val="22"/>
          <w:szCs w:val="22"/>
        </w:rPr>
        <w:t>Amend item descriptor to strengthen the intent of the item and provide further clarity to providers regarding this intention.</w:t>
      </w:r>
    </w:p>
    <w:p w14:paraId="2510CDE3" w14:textId="77777777" w:rsidR="00094B15" w:rsidRPr="006F1EE2" w:rsidRDefault="00EB520C" w:rsidP="00D82124">
      <w:pPr>
        <w:rPr>
          <w:rFonts w:cs="Arial"/>
          <w:sz w:val="22"/>
          <w:szCs w:val="22"/>
        </w:rPr>
      </w:pPr>
      <w:r w:rsidRPr="006F1EE2">
        <w:rPr>
          <w:rStyle w:val="Descriptorheader"/>
          <w:rFonts w:ascii="Arial" w:hAnsi="Arial" w:cs="Arial"/>
          <w:szCs w:val="22"/>
        </w:rPr>
        <w:t>Service/Descriptor:</w:t>
      </w:r>
      <w:r w:rsidRPr="006F1EE2">
        <w:rPr>
          <w:rFonts w:cs="Arial"/>
          <w:sz w:val="22"/>
          <w:szCs w:val="22"/>
        </w:rPr>
        <w:t xml:space="preserve"> </w:t>
      </w:r>
    </w:p>
    <w:p w14:paraId="67CCE4E1" w14:textId="77777777" w:rsidR="00FD2C4B" w:rsidRPr="006F1EE2" w:rsidRDefault="00FD2C4B" w:rsidP="00FD2C4B">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Professional attendance lasting more than 45 minutes at consulting rooms by a consultant physician in the practice of the consultant physician’s specialty of psychiatry, if:</w:t>
      </w:r>
    </w:p>
    <w:p w14:paraId="3A757DC8" w14:textId="77777777" w:rsidR="00FD2C4B" w:rsidRPr="006F1EE2" w:rsidRDefault="00FD2C4B" w:rsidP="00FD2C4B">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(a) the attendance follows referral of the patient to the consultant, by a medical practitioner in general practice (including a general practitioner, but not a specialist or consultant physician) or a participating nurse practitioner, for an assessment or management; and</w:t>
      </w:r>
    </w:p>
    <w:p w14:paraId="486726AA" w14:textId="77777777" w:rsidR="00FD2C4B" w:rsidRPr="006F1EE2" w:rsidRDefault="00FD2C4B" w:rsidP="00FD2C4B">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(b) during the attendance, the consultant:</w:t>
      </w:r>
    </w:p>
    <w:p w14:paraId="38432CC3" w14:textId="77777777" w:rsidR="00FD2C4B" w:rsidRPr="006F1EE2" w:rsidRDefault="00FD2C4B" w:rsidP="00FD2C4B">
      <w:pPr>
        <w:spacing w:before="100" w:beforeAutospacing="1" w:after="100" w:afterAutospacing="1" w:line="240" w:lineRule="auto"/>
        <w:ind w:firstLine="720"/>
        <w:rPr>
          <w:rFonts w:cs="Arial"/>
          <w:color w:val="000000"/>
          <w:sz w:val="22"/>
          <w:szCs w:val="22"/>
          <w:lang w:eastAsia="en-AU"/>
        </w:rPr>
      </w:pPr>
      <w:r w:rsidRPr="006F1EE2">
        <w:rPr>
          <w:rFonts w:cs="Arial"/>
          <w:color w:val="000000"/>
          <w:sz w:val="22"/>
          <w:szCs w:val="22"/>
          <w:lang w:eastAsia="en-AU"/>
        </w:rPr>
        <w:t>(</w:t>
      </w:r>
      <w:proofErr w:type="spellStart"/>
      <w:r w:rsidRPr="006F1EE2">
        <w:rPr>
          <w:rFonts w:cs="Arial"/>
          <w:color w:val="000000"/>
          <w:sz w:val="22"/>
          <w:szCs w:val="22"/>
          <w:lang w:eastAsia="en-AU"/>
        </w:rPr>
        <w:t>i</w:t>
      </w:r>
      <w:proofErr w:type="spellEnd"/>
      <w:r w:rsidRPr="006F1EE2">
        <w:rPr>
          <w:rFonts w:cs="Arial"/>
          <w:color w:val="000000"/>
          <w:sz w:val="22"/>
          <w:szCs w:val="22"/>
          <w:lang w:eastAsia="en-AU"/>
        </w:rPr>
        <w:t>) if it is clinically appropriate to do so—uses an appropriate outcome tool; and</w:t>
      </w:r>
    </w:p>
    <w:p w14:paraId="041908FD" w14:textId="77777777" w:rsidR="00FD2C4B" w:rsidRPr="006F1EE2" w:rsidRDefault="00FD2C4B" w:rsidP="00FD2C4B">
      <w:pPr>
        <w:spacing w:before="100" w:beforeAutospacing="1" w:after="100" w:afterAutospacing="1" w:line="240" w:lineRule="auto"/>
        <w:ind w:firstLine="720"/>
        <w:rPr>
          <w:rFonts w:cs="Arial"/>
          <w:color w:val="000000"/>
          <w:sz w:val="22"/>
          <w:szCs w:val="22"/>
          <w:lang w:eastAsia="en-AU"/>
        </w:rPr>
      </w:pPr>
      <w:r w:rsidRPr="006F1EE2">
        <w:rPr>
          <w:rFonts w:cs="Arial"/>
          <w:color w:val="000000"/>
          <w:sz w:val="22"/>
          <w:szCs w:val="22"/>
          <w:lang w:eastAsia="en-AU"/>
        </w:rPr>
        <w:t>(ii) carries out a mental state examination; and</w:t>
      </w:r>
    </w:p>
    <w:p w14:paraId="4F7A84B6" w14:textId="77777777" w:rsidR="00FD2C4B" w:rsidRPr="006F1EE2" w:rsidRDefault="00FD2C4B" w:rsidP="00FD2C4B">
      <w:pPr>
        <w:spacing w:before="100" w:beforeAutospacing="1" w:after="100" w:afterAutospacing="1" w:line="240" w:lineRule="auto"/>
        <w:ind w:firstLine="720"/>
        <w:rPr>
          <w:rFonts w:cs="Arial"/>
          <w:color w:val="000000"/>
          <w:sz w:val="22"/>
          <w:szCs w:val="22"/>
          <w:lang w:eastAsia="en-AU"/>
        </w:rPr>
      </w:pPr>
      <w:r w:rsidRPr="006F1EE2">
        <w:rPr>
          <w:rFonts w:cs="Arial"/>
          <w:color w:val="000000"/>
          <w:sz w:val="22"/>
          <w:szCs w:val="22"/>
          <w:lang w:eastAsia="en-AU"/>
        </w:rPr>
        <w:t>(iii) undertakes a comprehensive diagnostic assessment; and</w:t>
      </w:r>
    </w:p>
    <w:p w14:paraId="2A4219CD" w14:textId="77777777" w:rsidR="00FD2C4B" w:rsidRPr="006F1EE2" w:rsidRDefault="00FD2C4B" w:rsidP="00FD2C4B">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(c) the consultant decides that it is clinically appropriate for the patient to be managed by the referring practitioner without ongoing management by the consultant; and</w:t>
      </w:r>
    </w:p>
    <w:p w14:paraId="44E4A597" w14:textId="77777777" w:rsidR="00FD2C4B" w:rsidRPr="006F1EE2" w:rsidRDefault="00FD2C4B" w:rsidP="00FD2C4B">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(d) within 2 weeks after the attendance, the consultant prepares and gives to the referring practitioner a written report, which includes:</w:t>
      </w:r>
    </w:p>
    <w:p w14:paraId="12B15CB6" w14:textId="77777777" w:rsidR="00FD2C4B" w:rsidRPr="006F1EE2" w:rsidRDefault="00FD2C4B" w:rsidP="00FD2C4B">
      <w:pPr>
        <w:spacing w:before="100" w:beforeAutospacing="1" w:after="100" w:afterAutospacing="1" w:line="240" w:lineRule="auto"/>
        <w:ind w:firstLine="720"/>
        <w:rPr>
          <w:rFonts w:cs="Arial"/>
          <w:color w:val="000000"/>
          <w:sz w:val="22"/>
          <w:szCs w:val="22"/>
          <w:lang w:eastAsia="en-AU"/>
        </w:rPr>
      </w:pPr>
      <w:r w:rsidRPr="006F1EE2">
        <w:rPr>
          <w:rFonts w:cs="Arial"/>
          <w:color w:val="000000"/>
          <w:sz w:val="22"/>
          <w:szCs w:val="22"/>
          <w:lang w:eastAsia="en-AU"/>
        </w:rPr>
        <w:t>(</w:t>
      </w:r>
      <w:proofErr w:type="spellStart"/>
      <w:r w:rsidRPr="006F1EE2">
        <w:rPr>
          <w:rFonts w:cs="Arial"/>
          <w:color w:val="000000"/>
          <w:sz w:val="22"/>
          <w:szCs w:val="22"/>
          <w:lang w:eastAsia="en-AU"/>
        </w:rPr>
        <w:t>i</w:t>
      </w:r>
      <w:proofErr w:type="spellEnd"/>
      <w:r w:rsidRPr="006F1EE2">
        <w:rPr>
          <w:rFonts w:cs="Arial"/>
          <w:color w:val="000000"/>
          <w:sz w:val="22"/>
          <w:szCs w:val="22"/>
          <w:lang w:eastAsia="en-AU"/>
        </w:rPr>
        <w:t>) the comprehensive diagnostic assessment of the patient; and</w:t>
      </w:r>
    </w:p>
    <w:p w14:paraId="393E7734" w14:textId="77777777" w:rsidR="00FD2C4B" w:rsidRPr="006F1EE2" w:rsidRDefault="00FD2C4B" w:rsidP="00FD2C4B">
      <w:pPr>
        <w:spacing w:before="100" w:beforeAutospacing="1" w:after="100" w:afterAutospacing="1" w:line="240" w:lineRule="auto"/>
        <w:ind w:firstLine="720"/>
        <w:rPr>
          <w:rFonts w:cs="Arial"/>
          <w:color w:val="000000"/>
          <w:sz w:val="22"/>
          <w:szCs w:val="22"/>
          <w:lang w:eastAsia="en-AU"/>
        </w:rPr>
      </w:pPr>
      <w:r w:rsidRPr="006F1EE2">
        <w:rPr>
          <w:rFonts w:cs="Arial"/>
          <w:color w:val="000000"/>
          <w:sz w:val="22"/>
          <w:szCs w:val="22"/>
          <w:lang w:eastAsia="en-AU"/>
        </w:rPr>
        <w:t>(ii) a management plan for the patient for the next 12 months that comprehensively evaluates the patient’s biopsychosocial factors and makes recommendations to the referring practitioner to manage the patient’s ongoing care in a biopsychosocial model; and</w:t>
      </w:r>
    </w:p>
    <w:p w14:paraId="2C6FCB80" w14:textId="77777777" w:rsidR="00FD2C4B" w:rsidRPr="006F1EE2" w:rsidRDefault="00FD2C4B" w:rsidP="00FD2C4B">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(e) if clinically appropriate, the consultant explains the diagnostic assessment and management plan, and gives a copy, to:</w:t>
      </w:r>
    </w:p>
    <w:p w14:paraId="57DEBD86" w14:textId="77777777" w:rsidR="00FD2C4B" w:rsidRPr="006F1EE2" w:rsidRDefault="00FD2C4B" w:rsidP="00FD2C4B">
      <w:pPr>
        <w:spacing w:before="100" w:beforeAutospacing="1" w:after="100" w:afterAutospacing="1" w:line="240" w:lineRule="auto"/>
        <w:ind w:firstLine="720"/>
        <w:rPr>
          <w:rFonts w:cs="Arial"/>
          <w:color w:val="000000"/>
          <w:sz w:val="22"/>
          <w:szCs w:val="22"/>
          <w:lang w:eastAsia="en-AU"/>
        </w:rPr>
      </w:pPr>
      <w:r w:rsidRPr="006F1EE2">
        <w:rPr>
          <w:rFonts w:cs="Arial"/>
          <w:color w:val="000000"/>
          <w:sz w:val="22"/>
          <w:szCs w:val="22"/>
          <w:lang w:eastAsia="en-AU"/>
        </w:rPr>
        <w:t>(</w:t>
      </w:r>
      <w:proofErr w:type="spellStart"/>
      <w:r w:rsidRPr="006F1EE2">
        <w:rPr>
          <w:rFonts w:cs="Arial"/>
          <w:color w:val="000000"/>
          <w:sz w:val="22"/>
          <w:szCs w:val="22"/>
          <w:lang w:eastAsia="en-AU"/>
        </w:rPr>
        <w:t>i</w:t>
      </w:r>
      <w:proofErr w:type="spellEnd"/>
      <w:r w:rsidRPr="006F1EE2">
        <w:rPr>
          <w:rFonts w:cs="Arial"/>
          <w:color w:val="000000"/>
          <w:sz w:val="22"/>
          <w:szCs w:val="22"/>
          <w:lang w:eastAsia="en-AU"/>
        </w:rPr>
        <w:t>) the patient; and</w:t>
      </w:r>
    </w:p>
    <w:p w14:paraId="17199739" w14:textId="51605D2C" w:rsidR="00FD2C4B" w:rsidRPr="006F1EE2" w:rsidRDefault="00FD2C4B" w:rsidP="004526B6">
      <w:pPr>
        <w:tabs>
          <w:tab w:val="left" w:pos="6521"/>
        </w:tabs>
        <w:spacing w:before="100" w:beforeAutospacing="1" w:after="100" w:afterAutospacing="1" w:line="240" w:lineRule="auto"/>
        <w:ind w:firstLine="720"/>
        <w:rPr>
          <w:rFonts w:cs="Arial"/>
          <w:color w:val="000000"/>
          <w:sz w:val="22"/>
          <w:szCs w:val="22"/>
          <w:lang w:eastAsia="en-AU"/>
        </w:rPr>
      </w:pPr>
      <w:r w:rsidRPr="006F1EE2">
        <w:rPr>
          <w:rFonts w:cs="Arial"/>
          <w:color w:val="000000"/>
          <w:sz w:val="22"/>
          <w:szCs w:val="22"/>
          <w:lang w:eastAsia="en-AU"/>
        </w:rPr>
        <w:t>(ii) the patient’s carer (if any</w:t>
      </w:r>
      <w:proofErr w:type="gramStart"/>
      <w:r w:rsidRPr="006F1EE2">
        <w:rPr>
          <w:rFonts w:cs="Arial"/>
          <w:color w:val="000000"/>
          <w:sz w:val="22"/>
          <w:szCs w:val="22"/>
          <w:lang w:eastAsia="en-AU"/>
        </w:rPr>
        <w:t>), if</w:t>
      </w:r>
      <w:proofErr w:type="gramEnd"/>
      <w:r w:rsidRPr="006F1EE2">
        <w:rPr>
          <w:rFonts w:cs="Arial"/>
          <w:color w:val="000000"/>
          <w:sz w:val="22"/>
          <w:szCs w:val="22"/>
          <w:lang w:eastAsia="en-AU"/>
        </w:rPr>
        <w:t xml:space="preserve"> the patient agrees; and</w:t>
      </w:r>
      <w:r w:rsidR="004526B6">
        <w:rPr>
          <w:rFonts w:cs="Arial"/>
          <w:color w:val="000000"/>
          <w:sz w:val="22"/>
          <w:szCs w:val="22"/>
          <w:lang w:eastAsia="en-AU"/>
        </w:rPr>
        <w:tab/>
      </w:r>
    </w:p>
    <w:p w14:paraId="4BCB1B81" w14:textId="77777777" w:rsidR="00FD2C4B" w:rsidRPr="006F1EE2" w:rsidRDefault="00FD2C4B" w:rsidP="00FD2C4B">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lastRenderedPageBreak/>
        <w:t>(f) in the preceding 12 months, a service to which this item or item 92435 applies has not been provided to the patient</w:t>
      </w:r>
    </w:p>
    <w:p w14:paraId="5CF32ECE" w14:textId="14EA2AE8" w:rsidR="00422841" w:rsidRPr="006F1EE2" w:rsidRDefault="00422841" w:rsidP="00E3575C">
      <w:pPr>
        <w:rPr>
          <w:rFonts w:cs="Arial"/>
          <w:sz w:val="22"/>
          <w:szCs w:val="22"/>
        </w:rPr>
      </w:pPr>
      <w:r w:rsidRPr="006F1EE2">
        <w:rPr>
          <w:rFonts w:cs="Arial"/>
          <w:b/>
          <w:bCs/>
          <w:sz w:val="22"/>
          <w:szCs w:val="22"/>
        </w:rPr>
        <w:t>Explanatory Note:</w:t>
      </w:r>
      <w:r w:rsidRPr="006F1EE2">
        <w:rPr>
          <w:rFonts w:cs="Arial"/>
          <w:sz w:val="22"/>
          <w:szCs w:val="22"/>
        </w:rPr>
        <w:t xml:space="preserve"> AN.0.30, AN.0.76</w:t>
      </w:r>
    </w:p>
    <w:p w14:paraId="1CA7BE4F" w14:textId="05E2C5DA" w:rsidR="00EB520C" w:rsidRPr="006F1EE2" w:rsidRDefault="00EB520C" w:rsidP="00EB520C">
      <w:pPr>
        <w:rPr>
          <w:rFonts w:cs="Arial"/>
          <w:noProof/>
          <w:sz w:val="22"/>
          <w:szCs w:val="22"/>
        </w:rPr>
      </w:pPr>
      <w:r w:rsidRPr="006F1EE2">
        <w:rPr>
          <w:rStyle w:val="Descriptorheader"/>
          <w:rFonts w:ascii="Arial" w:hAnsi="Arial" w:cs="Arial"/>
          <w:szCs w:val="22"/>
        </w:rPr>
        <w:t>Billing requirement:</w:t>
      </w:r>
      <w:r w:rsidRPr="006F1EE2">
        <w:rPr>
          <w:rFonts w:cs="Arial"/>
          <w:noProof/>
          <w:sz w:val="22"/>
          <w:szCs w:val="22"/>
        </w:rPr>
        <w:t xml:space="preserve"> </w:t>
      </w:r>
      <w:r w:rsidR="00D82124" w:rsidRPr="006F1EE2">
        <w:rPr>
          <w:rFonts w:cs="Arial"/>
          <w:noProof/>
          <w:sz w:val="22"/>
          <w:szCs w:val="22"/>
        </w:rPr>
        <w:t xml:space="preserve">Claimable once every </w:t>
      </w:r>
      <w:r w:rsidR="00FD2C4B" w:rsidRPr="006F1EE2">
        <w:rPr>
          <w:rFonts w:cs="Arial"/>
          <w:noProof/>
          <w:sz w:val="22"/>
          <w:szCs w:val="22"/>
        </w:rPr>
        <w:t>12</w:t>
      </w:r>
      <w:r w:rsidR="00D82124" w:rsidRPr="006F1EE2">
        <w:rPr>
          <w:rFonts w:cs="Arial"/>
          <w:noProof/>
          <w:sz w:val="22"/>
          <w:szCs w:val="22"/>
        </w:rPr>
        <w:t xml:space="preserve"> month period</w:t>
      </w:r>
    </w:p>
    <w:p w14:paraId="6A3CA980" w14:textId="43B5A296" w:rsidR="00EB520C" w:rsidRPr="006F1EE2" w:rsidRDefault="00EB520C" w:rsidP="00EB520C">
      <w:pPr>
        <w:rPr>
          <w:rFonts w:cs="Arial"/>
          <w:noProof/>
          <w:sz w:val="22"/>
          <w:szCs w:val="22"/>
        </w:rPr>
      </w:pPr>
      <w:r w:rsidRPr="006F1EE2">
        <w:rPr>
          <w:rStyle w:val="Descriptorheader"/>
          <w:rFonts w:ascii="Arial" w:hAnsi="Arial" w:cs="Arial"/>
          <w:szCs w:val="22"/>
        </w:rPr>
        <w:t>MBS fee:</w:t>
      </w:r>
      <w:r w:rsidRPr="006F1EE2">
        <w:rPr>
          <w:rFonts w:cs="Arial"/>
          <w:noProof/>
          <w:sz w:val="22"/>
          <w:szCs w:val="22"/>
        </w:rPr>
        <w:t xml:space="preserve"> $</w:t>
      </w:r>
      <w:r w:rsidR="007450ED" w:rsidRPr="006F1EE2">
        <w:rPr>
          <w:rFonts w:cs="Arial"/>
          <w:noProof/>
          <w:sz w:val="22"/>
          <w:szCs w:val="22"/>
        </w:rPr>
        <w:t>505.70</w:t>
      </w:r>
      <w:r w:rsidRPr="006F1EE2">
        <w:rPr>
          <w:rFonts w:cs="Arial"/>
          <w:noProof/>
          <w:sz w:val="22"/>
          <w:szCs w:val="22"/>
        </w:rPr>
        <w:t xml:space="preserve"> (no change). </w:t>
      </w:r>
    </w:p>
    <w:p w14:paraId="343F744F" w14:textId="235D06C3" w:rsidR="00EB520C" w:rsidRPr="006F1EE2" w:rsidRDefault="00EB520C" w:rsidP="00EB520C">
      <w:pPr>
        <w:rPr>
          <w:rFonts w:cs="Arial"/>
          <w:noProof/>
          <w:sz w:val="22"/>
          <w:szCs w:val="22"/>
        </w:rPr>
      </w:pPr>
      <w:r w:rsidRPr="006F1EE2">
        <w:rPr>
          <w:rStyle w:val="Descriptorheader"/>
          <w:rFonts w:ascii="Arial" w:hAnsi="Arial" w:cs="Arial"/>
          <w:szCs w:val="22"/>
        </w:rPr>
        <w:t>Benefit:</w:t>
      </w:r>
      <w:r w:rsidRPr="006F1EE2">
        <w:rPr>
          <w:rFonts w:cs="Arial"/>
          <w:noProof/>
          <w:sz w:val="22"/>
          <w:szCs w:val="22"/>
        </w:rPr>
        <w:t xml:space="preserve"> </w:t>
      </w:r>
      <w:r w:rsidR="00094B15" w:rsidRPr="006F1EE2">
        <w:rPr>
          <w:rFonts w:cs="Arial"/>
          <w:noProof/>
          <w:sz w:val="22"/>
          <w:szCs w:val="22"/>
        </w:rPr>
        <w:t>85</w:t>
      </w:r>
      <w:r w:rsidRPr="006F1EE2">
        <w:rPr>
          <w:rFonts w:cs="Arial"/>
          <w:noProof/>
          <w:sz w:val="22"/>
          <w:szCs w:val="22"/>
        </w:rPr>
        <w:t xml:space="preserve">% = </w:t>
      </w:r>
      <w:r w:rsidR="00094B15" w:rsidRPr="006F1EE2">
        <w:rPr>
          <w:rFonts w:cs="Arial"/>
          <w:noProof/>
          <w:sz w:val="22"/>
          <w:szCs w:val="22"/>
        </w:rPr>
        <w:t>$</w:t>
      </w:r>
      <w:r w:rsidR="007450ED" w:rsidRPr="006F1EE2">
        <w:rPr>
          <w:rFonts w:cs="Arial"/>
          <w:noProof/>
          <w:sz w:val="22"/>
          <w:szCs w:val="22"/>
        </w:rPr>
        <w:t>429.85</w:t>
      </w:r>
    </w:p>
    <w:p w14:paraId="1D919C75" w14:textId="7B608818" w:rsidR="00C92130" w:rsidRPr="006F1EE2" w:rsidRDefault="00C92130" w:rsidP="00EB520C">
      <w:pPr>
        <w:rPr>
          <w:rStyle w:val="Descriptorheader"/>
          <w:rFonts w:ascii="Arial" w:hAnsi="Arial" w:cs="Arial"/>
          <w:szCs w:val="22"/>
        </w:rPr>
      </w:pPr>
      <w:r w:rsidRPr="006F1EE2">
        <w:rPr>
          <w:rStyle w:val="Descriptorheader"/>
          <w:rFonts w:ascii="Arial" w:hAnsi="Arial" w:cs="Arial"/>
          <w:szCs w:val="22"/>
        </w:rPr>
        <w:t>Private Health Insurance clinical category:</w:t>
      </w:r>
      <w:r w:rsidR="007450ED" w:rsidRPr="006F1EE2">
        <w:rPr>
          <w:rStyle w:val="Descriptorheader"/>
          <w:rFonts w:ascii="Arial" w:hAnsi="Arial" w:cs="Arial"/>
          <w:szCs w:val="22"/>
        </w:rPr>
        <w:t xml:space="preserve"> </w:t>
      </w:r>
      <w:r w:rsidR="007450ED" w:rsidRPr="006F1EE2">
        <w:rPr>
          <w:rStyle w:val="Descriptorheader"/>
          <w:rFonts w:ascii="Arial" w:hAnsi="Arial" w:cs="Arial"/>
          <w:b w:val="0"/>
          <w:bCs w:val="0"/>
          <w:szCs w:val="22"/>
        </w:rPr>
        <w:t>Common List</w:t>
      </w:r>
    </w:p>
    <w:p w14:paraId="68335175" w14:textId="01EC8EE4" w:rsidR="00C92130" w:rsidRPr="006F1EE2" w:rsidRDefault="00C92130" w:rsidP="00EB520C">
      <w:pPr>
        <w:rPr>
          <w:rStyle w:val="Descriptorheader"/>
          <w:rFonts w:ascii="Arial" w:hAnsi="Arial" w:cs="Arial"/>
          <w:szCs w:val="22"/>
        </w:rPr>
      </w:pPr>
      <w:r w:rsidRPr="006F1EE2">
        <w:rPr>
          <w:rStyle w:val="Descriptorheader"/>
          <w:rFonts w:ascii="Arial" w:hAnsi="Arial" w:cs="Arial"/>
          <w:szCs w:val="22"/>
        </w:rPr>
        <w:t xml:space="preserve">Private Health Insurance procedure type: </w:t>
      </w:r>
      <w:r w:rsidR="007450ED" w:rsidRPr="006F1EE2">
        <w:rPr>
          <w:rStyle w:val="Descriptorheader"/>
          <w:rFonts w:ascii="Arial" w:hAnsi="Arial" w:cs="Arial"/>
          <w:b w:val="0"/>
          <w:bCs w:val="0"/>
          <w:szCs w:val="22"/>
        </w:rPr>
        <w:t>Type C</w:t>
      </w:r>
    </w:p>
    <w:p w14:paraId="0C131EE5" w14:textId="77777777" w:rsidR="000F7DEE" w:rsidRPr="006F1EE2" w:rsidRDefault="000F7DEE" w:rsidP="000F7DEE">
      <w:pPr>
        <w:pStyle w:val="Heading3"/>
      </w:pPr>
      <w:r w:rsidRPr="006F1EE2">
        <w:t>Amended item 92435 – telehealth GP or Nurse Practitioner requested Management Plans</w:t>
      </w:r>
    </w:p>
    <w:p w14:paraId="22CF620E" w14:textId="77777777" w:rsidR="000F7DEE" w:rsidRPr="006F1EE2" w:rsidRDefault="000F7DEE" w:rsidP="000F7DEE">
      <w:pPr>
        <w:rPr>
          <w:rFonts w:cs="Arial"/>
          <w:noProof/>
          <w:sz w:val="22"/>
          <w:szCs w:val="22"/>
        </w:rPr>
      </w:pPr>
      <w:r w:rsidRPr="006F1EE2">
        <w:rPr>
          <w:rStyle w:val="Descriptorheader"/>
          <w:rFonts w:ascii="Arial" w:hAnsi="Arial" w:cs="Arial"/>
          <w:szCs w:val="22"/>
        </w:rPr>
        <w:t>Item:</w:t>
      </w:r>
      <w:r w:rsidRPr="006F1EE2">
        <w:rPr>
          <w:rFonts w:cs="Arial"/>
          <w:noProof/>
          <w:sz w:val="22"/>
          <w:szCs w:val="22"/>
        </w:rPr>
        <w:t xml:space="preserve"> This item allows a pyschiatrist to provide high-quality psychiatric assessments and management plans to GPs and participating nurse practitioners for their patients.</w:t>
      </w:r>
    </w:p>
    <w:p w14:paraId="08F16D29" w14:textId="77777777" w:rsidR="000F7DEE" w:rsidRPr="006F1EE2" w:rsidRDefault="000F7DEE" w:rsidP="000F7DEE">
      <w:pPr>
        <w:rPr>
          <w:rFonts w:cs="Arial"/>
          <w:sz w:val="22"/>
          <w:szCs w:val="22"/>
        </w:rPr>
      </w:pPr>
      <w:r w:rsidRPr="006F1EE2">
        <w:rPr>
          <w:rStyle w:val="Descriptorheader"/>
          <w:rFonts w:ascii="Arial" w:hAnsi="Arial" w:cs="Arial"/>
          <w:szCs w:val="22"/>
        </w:rPr>
        <w:t>Overview:</w:t>
      </w:r>
      <w:r w:rsidRPr="006F1EE2">
        <w:rPr>
          <w:rFonts w:cs="Arial"/>
          <w:sz w:val="22"/>
          <w:szCs w:val="22"/>
        </w:rPr>
        <w:t xml:space="preserve"> Amend item descriptor to strengthen the intent of the item and provide further clarity to providers regarding this intention.</w:t>
      </w:r>
    </w:p>
    <w:p w14:paraId="57D4D1FA" w14:textId="77777777" w:rsidR="000F7DEE" w:rsidRPr="006F1EE2" w:rsidRDefault="000F7DEE" w:rsidP="000F7DEE">
      <w:pPr>
        <w:rPr>
          <w:rFonts w:cs="Arial"/>
          <w:sz w:val="22"/>
          <w:szCs w:val="22"/>
        </w:rPr>
      </w:pPr>
      <w:r w:rsidRPr="006F1EE2">
        <w:rPr>
          <w:rStyle w:val="Descriptorheader"/>
          <w:rFonts w:ascii="Arial" w:hAnsi="Arial" w:cs="Arial"/>
          <w:szCs w:val="22"/>
        </w:rPr>
        <w:t>Service/Descriptor:</w:t>
      </w:r>
      <w:r w:rsidRPr="006F1EE2">
        <w:rPr>
          <w:rFonts w:cs="Arial"/>
          <w:sz w:val="22"/>
          <w:szCs w:val="22"/>
        </w:rPr>
        <w:t xml:space="preserve"> </w:t>
      </w:r>
    </w:p>
    <w:p w14:paraId="5700EFB4" w14:textId="77777777" w:rsidR="00FD2C4B" w:rsidRPr="004D62B6" w:rsidRDefault="00FD2C4B" w:rsidP="00FD2C4B">
      <w:pPr>
        <w:spacing w:before="100" w:beforeAutospacing="1" w:after="100" w:afterAutospacing="1" w:line="240" w:lineRule="auto"/>
        <w:rPr>
          <w:rFonts w:cs="Arial"/>
          <w:color w:val="000000"/>
          <w:sz w:val="22"/>
          <w:szCs w:val="24"/>
          <w:lang w:eastAsia="en-AU"/>
        </w:rPr>
      </w:pPr>
      <w:r w:rsidRPr="004D62B6">
        <w:rPr>
          <w:rFonts w:cs="Arial"/>
          <w:color w:val="000000"/>
          <w:sz w:val="22"/>
          <w:szCs w:val="24"/>
          <w:lang w:eastAsia="en-AU"/>
        </w:rPr>
        <w:t>Telehealth attendance lasting more than 45 minutes by a consultant physician in the practice of the consultant physician’s specialty of psychiatry, if:</w:t>
      </w:r>
    </w:p>
    <w:p w14:paraId="59F8C267" w14:textId="77777777" w:rsidR="00FD2C4B" w:rsidRPr="004D62B6" w:rsidRDefault="00FD2C4B" w:rsidP="00FD2C4B">
      <w:pPr>
        <w:spacing w:before="100" w:beforeAutospacing="1" w:after="100" w:afterAutospacing="1" w:line="240" w:lineRule="auto"/>
        <w:rPr>
          <w:rFonts w:cs="Arial"/>
          <w:color w:val="000000"/>
          <w:sz w:val="22"/>
          <w:szCs w:val="24"/>
          <w:lang w:eastAsia="en-AU"/>
        </w:rPr>
      </w:pPr>
      <w:r w:rsidRPr="004D62B6">
        <w:rPr>
          <w:rFonts w:cs="Arial"/>
          <w:color w:val="000000"/>
          <w:sz w:val="22"/>
          <w:szCs w:val="24"/>
          <w:lang w:eastAsia="en-AU"/>
        </w:rPr>
        <w:t>(a)    the attendance follows referral of the patient to the consultant, by a medical practitioner in general practice (including a general practitioner, but not a specialist or consultant physician) or a participating nurse practitioner for an assessment or management; and</w:t>
      </w:r>
    </w:p>
    <w:p w14:paraId="3746C67B" w14:textId="77777777" w:rsidR="00FD2C4B" w:rsidRPr="004D62B6" w:rsidRDefault="00FD2C4B" w:rsidP="00FD2C4B">
      <w:pPr>
        <w:spacing w:before="100" w:beforeAutospacing="1" w:after="100" w:afterAutospacing="1" w:line="240" w:lineRule="auto"/>
        <w:rPr>
          <w:rFonts w:cs="Arial"/>
          <w:color w:val="000000"/>
          <w:sz w:val="22"/>
          <w:szCs w:val="24"/>
          <w:lang w:eastAsia="en-AU"/>
        </w:rPr>
      </w:pPr>
      <w:r w:rsidRPr="004D62B6">
        <w:rPr>
          <w:rFonts w:cs="Arial"/>
          <w:color w:val="000000"/>
          <w:sz w:val="22"/>
          <w:szCs w:val="24"/>
          <w:lang w:eastAsia="en-AU"/>
        </w:rPr>
        <w:t>(b)    during the attendance, the consultant:</w:t>
      </w:r>
    </w:p>
    <w:p w14:paraId="31392717" w14:textId="77777777" w:rsidR="00FD2C4B" w:rsidRPr="004D62B6" w:rsidRDefault="00FD2C4B" w:rsidP="00FD2C4B">
      <w:pPr>
        <w:spacing w:before="100" w:beforeAutospacing="1" w:after="100" w:afterAutospacing="1" w:line="240" w:lineRule="auto"/>
        <w:ind w:firstLine="720"/>
        <w:rPr>
          <w:rFonts w:cs="Arial"/>
          <w:color w:val="000000"/>
          <w:sz w:val="22"/>
          <w:szCs w:val="24"/>
          <w:lang w:eastAsia="en-AU"/>
        </w:rPr>
      </w:pPr>
      <w:r w:rsidRPr="004D62B6">
        <w:rPr>
          <w:rFonts w:cs="Arial"/>
          <w:color w:val="000000"/>
          <w:sz w:val="22"/>
          <w:szCs w:val="24"/>
          <w:lang w:eastAsia="en-AU"/>
        </w:rPr>
        <w:t>(</w:t>
      </w:r>
      <w:proofErr w:type="spellStart"/>
      <w:r w:rsidRPr="004D62B6">
        <w:rPr>
          <w:rFonts w:cs="Arial"/>
          <w:color w:val="000000"/>
          <w:sz w:val="22"/>
          <w:szCs w:val="24"/>
          <w:lang w:eastAsia="en-AU"/>
        </w:rPr>
        <w:t>i</w:t>
      </w:r>
      <w:proofErr w:type="spellEnd"/>
      <w:r w:rsidRPr="004D62B6">
        <w:rPr>
          <w:rFonts w:cs="Arial"/>
          <w:color w:val="000000"/>
          <w:sz w:val="22"/>
          <w:szCs w:val="24"/>
          <w:lang w:eastAsia="en-AU"/>
        </w:rPr>
        <w:t>)     if it is clinically appropriate to do so—uses an appropriate outcome tool; and</w:t>
      </w:r>
    </w:p>
    <w:p w14:paraId="789D5EFD" w14:textId="77777777" w:rsidR="00FD2C4B" w:rsidRPr="004D62B6" w:rsidRDefault="00FD2C4B" w:rsidP="00FD2C4B">
      <w:pPr>
        <w:spacing w:before="100" w:beforeAutospacing="1" w:after="100" w:afterAutospacing="1" w:line="240" w:lineRule="auto"/>
        <w:ind w:firstLine="720"/>
        <w:rPr>
          <w:rFonts w:cs="Arial"/>
          <w:color w:val="000000"/>
          <w:sz w:val="22"/>
          <w:szCs w:val="24"/>
          <w:lang w:eastAsia="en-AU"/>
        </w:rPr>
      </w:pPr>
      <w:r w:rsidRPr="004D62B6">
        <w:rPr>
          <w:rFonts w:cs="Arial"/>
          <w:color w:val="000000"/>
          <w:sz w:val="22"/>
          <w:szCs w:val="24"/>
          <w:lang w:eastAsia="en-AU"/>
        </w:rPr>
        <w:t>(ii)   carries out a mental state examination; and</w:t>
      </w:r>
    </w:p>
    <w:p w14:paraId="4852149C" w14:textId="77777777" w:rsidR="00FD2C4B" w:rsidRPr="004D62B6" w:rsidRDefault="00FD2C4B" w:rsidP="00FD2C4B">
      <w:pPr>
        <w:spacing w:before="100" w:beforeAutospacing="1" w:after="100" w:afterAutospacing="1" w:line="240" w:lineRule="auto"/>
        <w:ind w:firstLine="720"/>
        <w:rPr>
          <w:rFonts w:cs="Arial"/>
          <w:color w:val="000000"/>
          <w:sz w:val="22"/>
          <w:szCs w:val="24"/>
          <w:lang w:eastAsia="en-AU"/>
        </w:rPr>
      </w:pPr>
      <w:r w:rsidRPr="004D62B6">
        <w:rPr>
          <w:rFonts w:cs="Arial"/>
          <w:color w:val="000000"/>
          <w:sz w:val="22"/>
          <w:szCs w:val="24"/>
          <w:lang w:eastAsia="en-AU"/>
        </w:rPr>
        <w:t>(iii)  undertakes a comprehensive diagnostic assessment; and</w:t>
      </w:r>
    </w:p>
    <w:p w14:paraId="0FED7287" w14:textId="77777777" w:rsidR="00FD2C4B" w:rsidRPr="004D62B6" w:rsidRDefault="00FD2C4B" w:rsidP="00FD2C4B">
      <w:pPr>
        <w:spacing w:before="100" w:beforeAutospacing="1" w:after="100" w:afterAutospacing="1" w:line="240" w:lineRule="auto"/>
        <w:rPr>
          <w:rFonts w:cs="Arial"/>
          <w:color w:val="000000"/>
          <w:sz w:val="22"/>
          <w:szCs w:val="24"/>
          <w:lang w:eastAsia="en-AU"/>
        </w:rPr>
      </w:pPr>
      <w:r w:rsidRPr="004D62B6">
        <w:rPr>
          <w:rFonts w:cs="Arial"/>
          <w:color w:val="000000"/>
          <w:sz w:val="22"/>
          <w:szCs w:val="24"/>
          <w:lang w:eastAsia="en-AU"/>
        </w:rPr>
        <w:t>(c)    the consultant decides that it is clinically appropriate for the patient to be managed by the referring practitioner without ongoing management by the consultant and</w:t>
      </w:r>
    </w:p>
    <w:p w14:paraId="234F4DF5" w14:textId="77777777" w:rsidR="00FD2C4B" w:rsidRPr="004D62B6" w:rsidRDefault="00FD2C4B" w:rsidP="00FD2C4B">
      <w:pPr>
        <w:spacing w:before="100" w:beforeAutospacing="1" w:after="100" w:afterAutospacing="1" w:line="240" w:lineRule="auto"/>
        <w:rPr>
          <w:rFonts w:cs="Arial"/>
          <w:color w:val="000000"/>
          <w:sz w:val="22"/>
          <w:szCs w:val="24"/>
          <w:lang w:eastAsia="en-AU"/>
        </w:rPr>
      </w:pPr>
      <w:r w:rsidRPr="004D62B6">
        <w:rPr>
          <w:rFonts w:cs="Arial"/>
          <w:color w:val="000000"/>
          <w:sz w:val="22"/>
          <w:szCs w:val="24"/>
          <w:lang w:eastAsia="en-AU"/>
        </w:rPr>
        <w:t>(d)    within 2 weeks after the attendance, the consultant prepares and gives the referring practitioner a written report, which includes:</w:t>
      </w:r>
    </w:p>
    <w:p w14:paraId="346E6A39" w14:textId="77777777" w:rsidR="00FD2C4B" w:rsidRPr="004D62B6" w:rsidRDefault="00FD2C4B" w:rsidP="00FD2C4B">
      <w:pPr>
        <w:spacing w:before="100" w:beforeAutospacing="1" w:after="100" w:afterAutospacing="1" w:line="240" w:lineRule="auto"/>
        <w:ind w:firstLine="720"/>
        <w:rPr>
          <w:rFonts w:cs="Arial"/>
          <w:color w:val="000000"/>
          <w:sz w:val="22"/>
          <w:szCs w:val="24"/>
          <w:lang w:eastAsia="en-AU"/>
        </w:rPr>
      </w:pPr>
      <w:r w:rsidRPr="004D62B6">
        <w:rPr>
          <w:rFonts w:cs="Arial"/>
          <w:color w:val="000000"/>
          <w:sz w:val="22"/>
          <w:szCs w:val="24"/>
          <w:lang w:eastAsia="en-AU"/>
        </w:rPr>
        <w:t>(</w:t>
      </w:r>
      <w:proofErr w:type="spellStart"/>
      <w:r w:rsidRPr="004D62B6">
        <w:rPr>
          <w:rFonts w:cs="Arial"/>
          <w:color w:val="000000"/>
          <w:sz w:val="22"/>
          <w:szCs w:val="24"/>
          <w:lang w:eastAsia="en-AU"/>
        </w:rPr>
        <w:t>i</w:t>
      </w:r>
      <w:proofErr w:type="spellEnd"/>
      <w:r w:rsidRPr="004D62B6">
        <w:rPr>
          <w:rFonts w:cs="Arial"/>
          <w:color w:val="000000"/>
          <w:sz w:val="22"/>
          <w:szCs w:val="24"/>
          <w:lang w:eastAsia="en-AU"/>
        </w:rPr>
        <w:t>)     a comprehensive diagnostic assessment of the patient; and</w:t>
      </w:r>
    </w:p>
    <w:p w14:paraId="0AEDEBB8" w14:textId="77777777" w:rsidR="00FD2C4B" w:rsidRPr="004D62B6" w:rsidRDefault="00FD2C4B" w:rsidP="00FD2C4B">
      <w:pPr>
        <w:spacing w:before="100" w:beforeAutospacing="1" w:after="100" w:afterAutospacing="1" w:line="240" w:lineRule="auto"/>
        <w:ind w:firstLine="720"/>
        <w:rPr>
          <w:rFonts w:cs="Arial"/>
          <w:color w:val="000000"/>
          <w:sz w:val="22"/>
          <w:szCs w:val="24"/>
          <w:lang w:eastAsia="en-AU"/>
        </w:rPr>
      </w:pPr>
      <w:r w:rsidRPr="004D62B6">
        <w:rPr>
          <w:rFonts w:cs="Arial"/>
          <w:color w:val="000000"/>
          <w:sz w:val="22"/>
          <w:szCs w:val="24"/>
          <w:lang w:eastAsia="en-AU"/>
        </w:rPr>
        <w:t>(ii)   a management plan for the patient for the next 12 months for the patient that comprehensively evaluates the patient’s biopsychosocial factors and makes recommendations to the referring practitioner to manage the patient’s ongoing care in a biopsychosocial model; and</w:t>
      </w:r>
    </w:p>
    <w:p w14:paraId="6478B19B" w14:textId="77777777" w:rsidR="00FD2C4B" w:rsidRPr="004D62B6" w:rsidRDefault="00FD2C4B" w:rsidP="00FD2C4B">
      <w:pPr>
        <w:spacing w:before="100" w:beforeAutospacing="1" w:after="100" w:afterAutospacing="1" w:line="240" w:lineRule="auto"/>
        <w:rPr>
          <w:rFonts w:cs="Arial"/>
          <w:color w:val="000000"/>
          <w:sz w:val="22"/>
          <w:szCs w:val="24"/>
          <w:lang w:eastAsia="en-AU"/>
        </w:rPr>
      </w:pPr>
      <w:r w:rsidRPr="004D62B6">
        <w:rPr>
          <w:rFonts w:cs="Arial"/>
          <w:color w:val="000000"/>
          <w:sz w:val="22"/>
          <w:szCs w:val="24"/>
          <w:lang w:eastAsia="en-AU"/>
        </w:rPr>
        <w:lastRenderedPageBreak/>
        <w:t>(e)    if clinically appropriate, the consultant explains the diagnostic assessment and management plan, and a gives a copy, to:</w:t>
      </w:r>
    </w:p>
    <w:p w14:paraId="05427741" w14:textId="77777777" w:rsidR="00FD2C4B" w:rsidRPr="004D62B6" w:rsidRDefault="00FD2C4B" w:rsidP="00FD2C4B">
      <w:pPr>
        <w:spacing w:before="100" w:beforeAutospacing="1" w:after="100" w:afterAutospacing="1" w:line="240" w:lineRule="auto"/>
        <w:ind w:firstLine="720"/>
        <w:rPr>
          <w:rFonts w:cs="Arial"/>
          <w:color w:val="000000"/>
          <w:sz w:val="22"/>
          <w:szCs w:val="24"/>
          <w:lang w:eastAsia="en-AU"/>
        </w:rPr>
      </w:pPr>
      <w:r w:rsidRPr="004D62B6">
        <w:rPr>
          <w:rFonts w:cs="Arial"/>
          <w:color w:val="000000"/>
          <w:sz w:val="22"/>
          <w:szCs w:val="24"/>
          <w:lang w:eastAsia="en-AU"/>
        </w:rPr>
        <w:t>(</w:t>
      </w:r>
      <w:proofErr w:type="spellStart"/>
      <w:r w:rsidRPr="004D62B6">
        <w:rPr>
          <w:rFonts w:cs="Arial"/>
          <w:color w:val="000000"/>
          <w:sz w:val="22"/>
          <w:szCs w:val="24"/>
          <w:lang w:eastAsia="en-AU"/>
        </w:rPr>
        <w:t>i</w:t>
      </w:r>
      <w:proofErr w:type="spellEnd"/>
      <w:r w:rsidRPr="004D62B6">
        <w:rPr>
          <w:rFonts w:cs="Arial"/>
          <w:color w:val="000000"/>
          <w:sz w:val="22"/>
          <w:szCs w:val="24"/>
          <w:lang w:eastAsia="en-AU"/>
        </w:rPr>
        <w:t>)     the patient; and</w:t>
      </w:r>
    </w:p>
    <w:p w14:paraId="61E5BA53" w14:textId="77777777" w:rsidR="00FD2C4B" w:rsidRPr="004D62B6" w:rsidRDefault="00FD2C4B" w:rsidP="00FD2C4B">
      <w:pPr>
        <w:spacing w:before="100" w:beforeAutospacing="1" w:after="100" w:afterAutospacing="1" w:line="240" w:lineRule="auto"/>
        <w:ind w:firstLine="720"/>
        <w:rPr>
          <w:rFonts w:cs="Arial"/>
          <w:color w:val="000000"/>
          <w:sz w:val="22"/>
          <w:szCs w:val="24"/>
          <w:lang w:eastAsia="en-AU"/>
        </w:rPr>
      </w:pPr>
      <w:r w:rsidRPr="004D62B6">
        <w:rPr>
          <w:rFonts w:cs="Arial"/>
          <w:color w:val="000000"/>
          <w:sz w:val="22"/>
          <w:szCs w:val="24"/>
          <w:lang w:eastAsia="en-AU"/>
        </w:rPr>
        <w:t>(ii)   the patient’s carer (if any), if the patient agrees; and</w:t>
      </w:r>
    </w:p>
    <w:p w14:paraId="4529E775" w14:textId="77777777" w:rsidR="00FD2C4B" w:rsidRPr="004D62B6" w:rsidRDefault="00FD2C4B" w:rsidP="00FD2C4B">
      <w:pPr>
        <w:spacing w:before="100" w:beforeAutospacing="1" w:after="100" w:afterAutospacing="1" w:line="240" w:lineRule="auto"/>
        <w:rPr>
          <w:rFonts w:cs="Arial"/>
          <w:color w:val="000000"/>
          <w:sz w:val="22"/>
          <w:szCs w:val="24"/>
          <w:lang w:eastAsia="en-AU"/>
        </w:rPr>
      </w:pPr>
      <w:r w:rsidRPr="004D62B6">
        <w:rPr>
          <w:rFonts w:cs="Arial"/>
          <w:color w:val="000000"/>
          <w:sz w:val="22"/>
          <w:szCs w:val="24"/>
          <w:lang w:eastAsia="en-AU"/>
        </w:rPr>
        <w:t>(f)     in the preceding 12 months, a service to which this item or item 291 of the general medical services table applies has not been provided</w:t>
      </w:r>
    </w:p>
    <w:p w14:paraId="45E42588" w14:textId="77777777" w:rsidR="00422841" w:rsidRPr="006F1EE2" w:rsidRDefault="00422841" w:rsidP="00422841">
      <w:pPr>
        <w:rPr>
          <w:rFonts w:cs="Arial"/>
          <w:sz w:val="22"/>
          <w:szCs w:val="22"/>
        </w:rPr>
      </w:pPr>
      <w:r w:rsidRPr="006F1EE2">
        <w:rPr>
          <w:rFonts w:cs="Arial"/>
          <w:b/>
          <w:bCs/>
          <w:sz w:val="22"/>
          <w:szCs w:val="22"/>
        </w:rPr>
        <w:t>Explanatory Note:</w:t>
      </w:r>
      <w:r w:rsidRPr="006F1EE2">
        <w:rPr>
          <w:rFonts w:cs="Arial"/>
          <w:sz w:val="22"/>
          <w:szCs w:val="22"/>
        </w:rPr>
        <w:t xml:space="preserve"> AN.0.30, AN.0.76</w:t>
      </w:r>
    </w:p>
    <w:p w14:paraId="54D46EA9" w14:textId="1EFF599D" w:rsidR="000F7DEE" w:rsidRPr="006F1EE2" w:rsidRDefault="000F7DEE" w:rsidP="007450ED">
      <w:pPr>
        <w:rPr>
          <w:rFonts w:cs="Arial"/>
          <w:noProof/>
          <w:sz w:val="22"/>
          <w:szCs w:val="22"/>
        </w:rPr>
      </w:pPr>
      <w:r w:rsidRPr="006F1EE2">
        <w:rPr>
          <w:rStyle w:val="Descriptorheader"/>
          <w:rFonts w:ascii="Arial" w:hAnsi="Arial" w:cs="Arial"/>
          <w:szCs w:val="22"/>
        </w:rPr>
        <w:t>Billing requirement:</w:t>
      </w:r>
      <w:r w:rsidRPr="006F1EE2">
        <w:rPr>
          <w:rFonts w:cs="Arial"/>
          <w:noProof/>
          <w:sz w:val="22"/>
          <w:szCs w:val="22"/>
        </w:rPr>
        <w:t xml:space="preserve"> Claimable once every </w:t>
      </w:r>
      <w:r w:rsidR="00FD2C4B" w:rsidRPr="006F1EE2">
        <w:rPr>
          <w:rFonts w:cs="Arial"/>
          <w:noProof/>
          <w:sz w:val="22"/>
          <w:szCs w:val="22"/>
        </w:rPr>
        <w:t>12</w:t>
      </w:r>
      <w:r w:rsidRPr="006F1EE2">
        <w:rPr>
          <w:rFonts w:cs="Arial"/>
          <w:noProof/>
          <w:sz w:val="22"/>
          <w:szCs w:val="22"/>
        </w:rPr>
        <w:t xml:space="preserve"> month period</w:t>
      </w:r>
    </w:p>
    <w:p w14:paraId="74A63A4F" w14:textId="56F9BBD4" w:rsidR="000F7DEE" w:rsidRPr="006F1EE2" w:rsidRDefault="000F7DEE" w:rsidP="000F7DEE">
      <w:pPr>
        <w:rPr>
          <w:rFonts w:cs="Arial"/>
          <w:noProof/>
          <w:sz w:val="22"/>
          <w:szCs w:val="22"/>
        </w:rPr>
      </w:pPr>
      <w:r w:rsidRPr="006F1EE2">
        <w:rPr>
          <w:rStyle w:val="Descriptorheader"/>
          <w:rFonts w:ascii="Arial" w:hAnsi="Arial" w:cs="Arial"/>
          <w:szCs w:val="22"/>
        </w:rPr>
        <w:t>MBS fee:</w:t>
      </w:r>
      <w:r w:rsidRPr="006F1EE2">
        <w:rPr>
          <w:rFonts w:cs="Arial"/>
          <w:noProof/>
          <w:sz w:val="22"/>
          <w:szCs w:val="22"/>
        </w:rPr>
        <w:t xml:space="preserve"> $</w:t>
      </w:r>
      <w:r w:rsidR="007450ED" w:rsidRPr="006F1EE2">
        <w:rPr>
          <w:rFonts w:cs="Arial"/>
          <w:noProof/>
          <w:sz w:val="22"/>
          <w:szCs w:val="22"/>
        </w:rPr>
        <w:t xml:space="preserve">505.70 </w:t>
      </w:r>
      <w:r w:rsidRPr="006F1EE2">
        <w:rPr>
          <w:rFonts w:cs="Arial"/>
          <w:noProof/>
          <w:sz w:val="22"/>
          <w:szCs w:val="22"/>
        </w:rPr>
        <w:t xml:space="preserve">(no change). </w:t>
      </w:r>
    </w:p>
    <w:p w14:paraId="2817DEA3" w14:textId="657F4177" w:rsidR="000F7DEE" w:rsidRPr="006F1EE2" w:rsidRDefault="000F7DEE" w:rsidP="000F7DEE">
      <w:pPr>
        <w:rPr>
          <w:rFonts w:cs="Arial"/>
          <w:noProof/>
          <w:sz w:val="22"/>
          <w:szCs w:val="22"/>
        </w:rPr>
      </w:pPr>
      <w:r w:rsidRPr="006F1EE2">
        <w:rPr>
          <w:rStyle w:val="Descriptorheader"/>
          <w:rFonts w:ascii="Arial" w:hAnsi="Arial" w:cs="Arial"/>
          <w:szCs w:val="22"/>
        </w:rPr>
        <w:t>Benefit:</w:t>
      </w:r>
      <w:r w:rsidRPr="006F1EE2">
        <w:rPr>
          <w:rFonts w:cs="Arial"/>
          <w:noProof/>
          <w:sz w:val="22"/>
          <w:szCs w:val="22"/>
        </w:rPr>
        <w:t xml:space="preserve"> 85% = $</w:t>
      </w:r>
      <w:r w:rsidR="007450ED" w:rsidRPr="006F1EE2">
        <w:rPr>
          <w:rFonts w:cs="Arial"/>
          <w:noProof/>
          <w:sz w:val="22"/>
          <w:szCs w:val="22"/>
        </w:rPr>
        <w:t>429.85</w:t>
      </w:r>
    </w:p>
    <w:p w14:paraId="35F805A7" w14:textId="43EBCB91" w:rsidR="000F7DEE" w:rsidRPr="006F1EE2" w:rsidRDefault="000F7DEE" w:rsidP="000F7DEE">
      <w:pPr>
        <w:rPr>
          <w:rStyle w:val="Descriptorheader"/>
          <w:rFonts w:ascii="Arial" w:hAnsi="Arial" w:cs="Arial"/>
          <w:szCs w:val="22"/>
        </w:rPr>
      </w:pPr>
      <w:r w:rsidRPr="006F1EE2">
        <w:rPr>
          <w:rStyle w:val="Descriptorheader"/>
          <w:rFonts w:ascii="Arial" w:hAnsi="Arial" w:cs="Arial"/>
          <w:szCs w:val="22"/>
        </w:rPr>
        <w:t>Private Health Insurance clinical category:</w:t>
      </w:r>
      <w:r w:rsidR="007450ED" w:rsidRPr="006F1EE2">
        <w:rPr>
          <w:rStyle w:val="Descriptorheader"/>
          <w:rFonts w:ascii="Arial" w:hAnsi="Arial" w:cs="Arial"/>
          <w:szCs w:val="22"/>
        </w:rPr>
        <w:t xml:space="preserve"> </w:t>
      </w:r>
      <w:r w:rsidR="007450ED" w:rsidRPr="006F1EE2">
        <w:rPr>
          <w:rStyle w:val="Descriptorheader"/>
          <w:rFonts w:ascii="Arial" w:hAnsi="Arial" w:cs="Arial"/>
          <w:b w:val="0"/>
          <w:bCs w:val="0"/>
          <w:szCs w:val="22"/>
        </w:rPr>
        <w:t>N/A(Not hospital treatment)</w:t>
      </w:r>
    </w:p>
    <w:p w14:paraId="06FDA273" w14:textId="6911594C" w:rsidR="000F7DEE" w:rsidRPr="006F1EE2" w:rsidRDefault="000F7DEE" w:rsidP="000F7DEE">
      <w:pPr>
        <w:rPr>
          <w:rFonts w:cs="Arial"/>
          <w:sz w:val="22"/>
          <w:szCs w:val="22"/>
        </w:rPr>
      </w:pPr>
      <w:r w:rsidRPr="006F1EE2">
        <w:rPr>
          <w:rStyle w:val="Descriptorheader"/>
          <w:rFonts w:ascii="Arial" w:hAnsi="Arial" w:cs="Arial"/>
          <w:szCs w:val="22"/>
        </w:rPr>
        <w:t xml:space="preserve">Private Health Insurance procedure type: </w:t>
      </w:r>
      <w:r w:rsidR="007450ED" w:rsidRPr="006F1EE2">
        <w:rPr>
          <w:rStyle w:val="Descriptorheader"/>
          <w:rFonts w:ascii="Arial" w:hAnsi="Arial" w:cs="Arial"/>
          <w:b w:val="0"/>
          <w:bCs w:val="0"/>
          <w:szCs w:val="22"/>
        </w:rPr>
        <w:t>N/A(Not hospital treatment)</w:t>
      </w:r>
    </w:p>
    <w:p w14:paraId="112E0CB1" w14:textId="17EB218C" w:rsidR="0037692B" w:rsidRPr="006F1EE2" w:rsidRDefault="00EB520C" w:rsidP="0037692B">
      <w:pPr>
        <w:pStyle w:val="Heading3"/>
      </w:pPr>
      <w:r w:rsidRPr="006F1EE2">
        <w:t xml:space="preserve">Amended item </w:t>
      </w:r>
      <w:r w:rsidR="000250EE" w:rsidRPr="006F1EE2">
        <w:t>293</w:t>
      </w:r>
      <w:r w:rsidRPr="006F1EE2">
        <w:t xml:space="preserve"> – </w:t>
      </w:r>
      <w:r w:rsidR="0037692B" w:rsidRPr="006F1EE2">
        <w:t>Review of GP or Nurse Practitioner requested Management Plans</w:t>
      </w:r>
    </w:p>
    <w:p w14:paraId="3FDE2DAF" w14:textId="29E3E88B" w:rsidR="0037692B" w:rsidRPr="006F1EE2" w:rsidRDefault="00EB520C" w:rsidP="0037692B">
      <w:pPr>
        <w:rPr>
          <w:rFonts w:cs="Arial"/>
          <w:noProof/>
          <w:sz w:val="22"/>
          <w:szCs w:val="22"/>
        </w:rPr>
      </w:pPr>
      <w:r w:rsidRPr="006F1EE2">
        <w:rPr>
          <w:rStyle w:val="Descriptorheader"/>
          <w:rFonts w:ascii="Arial" w:hAnsi="Arial" w:cs="Arial"/>
          <w:szCs w:val="22"/>
        </w:rPr>
        <w:t>Item:</w:t>
      </w:r>
      <w:r w:rsidRPr="006F1EE2">
        <w:rPr>
          <w:rFonts w:cs="Arial"/>
          <w:noProof/>
          <w:sz w:val="22"/>
          <w:szCs w:val="22"/>
        </w:rPr>
        <w:t xml:space="preserve"> </w:t>
      </w:r>
      <w:r w:rsidR="0037692B" w:rsidRPr="006F1EE2">
        <w:rPr>
          <w:rFonts w:cs="Arial"/>
          <w:noProof/>
          <w:sz w:val="22"/>
          <w:szCs w:val="22"/>
        </w:rPr>
        <w:t>This item allows for a review by the psychiatrist for an existing GP and participating nurse practitioners management plan.</w:t>
      </w:r>
    </w:p>
    <w:p w14:paraId="498B5CD4" w14:textId="77777777" w:rsidR="0037692B" w:rsidRPr="006F1EE2" w:rsidRDefault="0037692B" w:rsidP="0037692B">
      <w:pPr>
        <w:rPr>
          <w:rFonts w:cs="Arial"/>
          <w:sz w:val="22"/>
          <w:szCs w:val="22"/>
        </w:rPr>
      </w:pPr>
      <w:r w:rsidRPr="006F1EE2">
        <w:rPr>
          <w:rStyle w:val="Descriptorheader"/>
          <w:rFonts w:ascii="Arial" w:hAnsi="Arial" w:cs="Arial"/>
          <w:szCs w:val="22"/>
        </w:rPr>
        <w:t>Overview:</w:t>
      </w:r>
      <w:r w:rsidRPr="006F1EE2">
        <w:rPr>
          <w:rFonts w:cs="Arial"/>
          <w:sz w:val="22"/>
          <w:szCs w:val="22"/>
        </w:rPr>
        <w:t xml:space="preserve"> Amend item descriptor to strengthen the intent of the item and provide further clarity to providers regarding this intention.</w:t>
      </w:r>
    </w:p>
    <w:p w14:paraId="14F2B407" w14:textId="77777777" w:rsidR="0037692B" w:rsidRPr="006F1EE2" w:rsidRDefault="00EB520C" w:rsidP="0037692B">
      <w:pPr>
        <w:rPr>
          <w:rFonts w:cs="Arial"/>
          <w:sz w:val="22"/>
          <w:szCs w:val="22"/>
        </w:rPr>
      </w:pPr>
      <w:r w:rsidRPr="006F1EE2">
        <w:rPr>
          <w:rStyle w:val="Descriptorheader"/>
          <w:rFonts w:ascii="Arial" w:hAnsi="Arial" w:cs="Arial"/>
          <w:szCs w:val="22"/>
        </w:rPr>
        <w:t>Service/Descriptor:</w:t>
      </w:r>
      <w:r w:rsidRPr="006F1EE2">
        <w:rPr>
          <w:rFonts w:cs="Arial"/>
          <w:sz w:val="22"/>
          <w:szCs w:val="22"/>
        </w:rPr>
        <w:t xml:space="preserve"> </w:t>
      </w:r>
    </w:p>
    <w:p w14:paraId="638048CF" w14:textId="77777777" w:rsidR="00FD2C4B" w:rsidRPr="006F1EE2" w:rsidRDefault="00FD2C4B" w:rsidP="00FD2C4B">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Professional attendance lasting more than 30 minutes, but not more than 45 minutes, at consulting rooms by a consultant physician in the practice of the consultant physician’s specialty of psychiatry, if:</w:t>
      </w:r>
    </w:p>
    <w:p w14:paraId="4B7610B4" w14:textId="77777777" w:rsidR="00FD2C4B" w:rsidRPr="006F1EE2" w:rsidRDefault="00FD2C4B" w:rsidP="00FD2C4B">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(a) the patient is being managed by a medical practitioner or a participating nurse practitioner in accordance with a management plan prepared by the consultant in accordance with item 291 or item 92435; and</w:t>
      </w:r>
    </w:p>
    <w:p w14:paraId="0B6BABA0" w14:textId="77777777" w:rsidR="00FD2C4B" w:rsidRPr="006F1EE2" w:rsidRDefault="00FD2C4B" w:rsidP="00FD2C4B">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(b) the attendance follows referral of the patient to the consultant, by the medical practitioner or participating nurse practitioner managing the patient, for review of the management plan and the associated comprehensive diagnostic assessment; and</w:t>
      </w:r>
    </w:p>
    <w:p w14:paraId="3CA3D19F" w14:textId="77777777" w:rsidR="00FD2C4B" w:rsidRPr="006F1EE2" w:rsidRDefault="00FD2C4B" w:rsidP="00FD2C4B">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(c) during the attendance, the consultant:</w:t>
      </w:r>
    </w:p>
    <w:p w14:paraId="73AD98F3" w14:textId="77777777" w:rsidR="00FD2C4B" w:rsidRPr="006F1EE2" w:rsidRDefault="00FD2C4B" w:rsidP="00FD2C4B">
      <w:pPr>
        <w:spacing w:before="100" w:beforeAutospacing="1" w:after="100" w:afterAutospacing="1" w:line="240" w:lineRule="auto"/>
        <w:ind w:firstLine="720"/>
        <w:rPr>
          <w:rFonts w:cs="Arial"/>
          <w:color w:val="000000"/>
          <w:sz w:val="22"/>
          <w:szCs w:val="22"/>
          <w:lang w:eastAsia="en-AU"/>
        </w:rPr>
      </w:pPr>
      <w:r w:rsidRPr="006F1EE2">
        <w:rPr>
          <w:rFonts w:cs="Arial"/>
          <w:color w:val="000000"/>
          <w:sz w:val="22"/>
          <w:szCs w:val="22"/>
          <w:lang w:eastAsia="en-AU"/>
        </w:rPr>
        <w:t>(</w:t>
      </w:r>
      <w:proofErr w:type="spellStart"/>
      <w:r w:rsidRPr="006F1EE2">
        <w:rPr>
          <w:rFonts w:cs="Arial"/>
          <w:color w:val="000000"/>
          <w:sz w:val="22"/>
          <w:szCs w:val="22"/>
          <w:lang w:eastAsia="en-AU"/>
        </w:rPr>
        <w:t>i</w:t>
      </w:r>
      <w:proofErr w:type="spellEnd"/>
      <w:r w:rsidRPr="006F1EE2">
        <w:rPr>
          <w:rFonts w:cs="Arial"/>
          <w:color w:val="000000"/>
          <w:sz w:val="22"/>
          <w:szCs w:val="22"/>
          <w:lang w:eastAsia="en-AU"/>
        </w:rPr>
        <w:t>) if it is clinically appropriate to do so—uses an appropriate outcome tool; and</w:t>
      </w:r>
    </w:p>
    <w:p w14:paraId="65D19A76" w14:textId="77777777" w:rsidR="00FD2C4B" w:rsidRPr="006F1EE2" w:rsidRDefault="00FD2C4B" w:rsidP="00FD2C4B">
      <w:pPr>
        <w:spacing w:before="100" w:beforeAutospacing="1" w:after="100" w:afterAutospacing="1" w:line="240" w:lineRule="auto"/>
        <w:ind w:firstLine="720"/>
        <w:rPr>
          <w:rFonts w:cs="Arial"/>
          <w:color w:val="000000"/>
          <w:sz w:val="22"/>
          <w:szCs w:val="22"/>
          <w:lang w:eastAsia="en-AU"/>
        </w:rPr>
      </w:pPr>
      <w:r w:rsidRPr="006F1EE2">
        <w:rPr>
          <w:rFonts w:cs="Arial"/>
          <w:color w:val="000000"/>
          <w:sz w:val="22"/>
          <w:szCs w:val="22"/>
          <w:lang w:eastAsia="en-AU"/>
        </w:rPr>
        <w:t>(ii) carries out a mental state examination; and</w:t>
      </w:r>
    </w:p>
    <w:p w14:paraId="351F8832" w14:textId="77777777" w:rsidR="00FD2C4B" w:rsidRPr="006F1EE2" w:rsidRDefault="00FD2C4B" w:rsidP="00FD2C4B">
      <w:pPr>
        <w:spacing w:before="100" w:beforeAutospacing="1" w:after="100" w:afterAutospacing="1" w:line="240" w:lineRule="auto"/>
        <w:ind w:left="720"/>
        <w:rPr>
          <w:rFonts w:cs="Arial"/>
          <w:color w:val="000000"/>
          <w:sz w:val="22"/>
          <w:szCs w:val="22"/>
          <w:lang w:eastAsia="en-AU"/>
        </w:rPr>
      </w:pPr>
      <w:r w:rsidRPr="006F1EE2">
        <w:rPr>
          <w:rFonts w:cs="Arial"/>
          <w:color w:val="000000"/>
          <w:sz w:val="22"/>
          <w:szCs w:val="22"/>
          <w:lang w:eastAsia="en-AU"/>
        </w:rPr>
        <w:t>(iii) reviews the comprehensive diagnostic assessment and undertakes additional assessment as required; and</w:t>
      </w:r>
    </w:p>
    <w:p w14:paraId="15B8AC26" w14:textId="77777777" w:rsidR="00FD2C4B" w:rsidRPr="006F1EE2" w:rsidRDefault="00FD2C4B" w:rsidP="00FD2C4B">
      <w:pPr>
        <w:spacing w:before="100" w:beforeAutospacing="1" w:after="100" w:afterAutospacing="1" w:line="240" w:lineRule="auto"/>
        <w:ind w:firstLine="720"/>
        <w:rPr>
          <w:rFonts w:cs="Arial"/>
          <w:color w:val="000000"/>
          <w:sz w:val="22"/>
          <w:szCs w:val="22"/>
          <w:lang w:eastAsia="en-AU"/>
        </w:rPr>
      </w:pPr>
      <w:r w:rsidRPr="006F1EE2">
        <w:rPr>
          <w:rFonts w:cs="Arial"/>
          <w:color w:val="000000"/>
          <w:sz w:val="22"/>
          <w:szCs w:val="22"/>
          <w:lang w:eastAsia="en-AU"/>
        </w:rPr>
        <w:lastRenderedPageBreak/>
        <w:t>(iv) reviews the management plan; and</w:t>
      </w:r>
    </w:p>
    <w:p w14:paraId="68B0FA4E" w14:textId="77777777" w:rsidR="00FD2C4B" w:rsidRPr="006F1EE2" w:rsidRDefault="00FD2C4B" w:rsidP="00FD2C4B">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(d) within 2 weeks after the attendance, the consultant prepares and gives to the referring practitioner a written report, which includes:</w:t>
      </w:r>
    </w:p>
    <w:p w14:paraId="687F6DA2" w14:textId="77777777" w:rsidR="00FD2C4B" w:rsidRPr="006F1EE2" w:rsidRDefault="00FD2C4B" w:rsidP="00FD2C4B">
      <w:pPr>
        <w:spacing w:before="100" w:beforeAutospacing="1" w:after="100" w:afterAutospacing="1" w:line="240" w:lineRule="auto"/>
        <w:ind w:firstLine="720"/>
        <w:rPr>
          <w:rFonts w:cs="Arial"/>
          <w:color w:val="000000"/>
          <w:sz w:val="22"/>
          <w:szCs w:val="22"/>
          <w:lang w:eastAsia="en-AU"/>
        </w:rPr>
      </w:pPr>
      <w:r w:rsidRPr="006F1EE2">
        <w:rPr>
          <w:rFonts w:cs="Arial"/>
          <w:color w:val="000000"/>
          <w:sz w:val="22"/>
          <w:szCs w:val="22"/>
          <w:lang w:eastAsia="en-AU"/>
        </w:rPr>
        <w:t>(</w:t>
      </w:r>
      <w:proofErr w:type="spellStart"/>
      <w:r w:rsidRPr="006F1EE2">
        <w:rPr>
          <w:rFonts w:cs="Arial"/>
          <w:color w:val="000000"/>
          <w:sz w:val="22"/>
          <w:szCs w:val="22"/>
          <w:lang w:eastAsia="en-AU"/>
        </w:rPr>
        <w:t>i</w:t>
      </w:r>
      <w:proofErr w:type="spellEnd"/>
      <w:r w:rsidRPr="006F1EE2">
        <w:rPr>
          <w:rFonts w:cs="Arial"/>
          <w:color w:val="000000"/>
          <w:sz w:val="22"/>
          <w:szCs w:val="22"/>
          <w:lang w:eastAsia="en-AU"/>
        </w:rPr>
        <w:t>) the revised comprehensive diagnostic assessment of the patient; and</w:t>
      </w:r>
    </w:p>
    <w:p w14:paraId="7B9DBDE2" w14:textId="77777777" w:rsidR="00FD2C4B" w:rsidRPr="006F1EE2" w:rsidRDefault="00FD2C4B" w:rsidP="00FD2C4B">
      <w:pPr>
        <w:spacing w:before="100" w:beforeAutospacing="1" w:after="100" w:afterAutospacing="1" w:line="240" w:lineRule="auto"/>
        <w:ind w:left="720"/>
        <w:rPr>
          <w:rFonts w:cs="Arial"/>
          <w:color w:val="000000"/>
          <w:sz w:val="22"/>
          <w:szCs w:val="22"/>
          <w:lang w:eastAsia="en-AU"/>
        </w:rPr>
      </w:pPr>
      <w:r w:rsidRPr="006F1EE2">
        <w:rPr>
          <w:rFonts w:cs="Arial"/>
          <w:color w:val="000000"/>
          <w:sz w:val="22"/>
          <w:szCs w:val="22"/>
          <w:lang w:eastAsia="en-AU"/>
        </w:rPr>
        <w:t>(ii) a revised management plan including updated recommendations to the referring practitioner to manage the patient’s ongoing care in a biopsychosocial model; and</w:t>
      </w:r>
    </w:p>
    <w:p w14:paraId="6D8A85BA" w14:textId="77777777" w:rsidR="00FD2C4B" w:rsidRPr="006F1EE2" w:rsidRDefault="00FD2C4B" w:rsidP="00FD2C4B">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(e) if clinically appropriate, the consultant explains the diagnostic assessment and management plan, and gives a copy, to:</w:t>
      </w:r>
    </w:p>
    <w:p w14:paraId="76392FDF" w14:textId="77777777" w:rsidR="00FD2C4B" w:rsidRPr="006F1EE2" w:rsidRDefault="00FD2C4B" w:rsidP="00FD2C4B">
      <w:pPr>
        <w:spacing w:before="100" w:beforeAutospacing="1" w:after="100" w:afterAutospacing="1" w:line="240" w:lineRule="auto"/>
        <w:ind w:firstLine="720"/>
        <w:rPr>
          <w:rFonts w:cs="Arial"/>
          <w:color w:val="000000"/>
          <w:sz w:val="22"/>
          <w:szCs w:val="22"/>
          <w:lang w:eastAsia="en-AU"/>
        </w:rPr>
      </w:pPr>
      <w:r w:rsidRPr="006F1EE2">
        <w:rPr>
          <w:rFonts w:cs="Arial"/>
          <w:color w:val="000000"/>
          <w:sz w:val="22"/>
          <w:szCs w:val="22"/>
          <w:lang w:eastAsia="en-AU"/>
        </w:rPr>
        <w:t>(</w:t>
      </w:r>
      <w:proofErr w:type="spellStart"/>
      <w:r w:rsidRPr="006F1EE2">
        <w:rPr>
          <w:rFonts w:cs="Arial"/>
          <w:color w:val="000000"/>
          <w:sz w:val="22"/>
          <w:szCs w:val="22"/>
          <w:lang w:eastAsia="en-AU"/>
        </w:rPr>
        <w:t>i</w:t>
      </w:r>
      <w:proofErr w:type="spellEnd"/>
      <w:r w:rsidRPr="006F1EE2">
        <w:rPr>
          <w:rFonts w:cs="Arial"/>
          <w:color w:val="000000"/>
          <w:sz w:val="22"/>
          <w:szCs w:val="22"/>
          <w:lang w:eastAsia="en-AU"/>
        </w:rPr>
        <w:t>) the patient; and</w:t>
      </w:r>
    </w:p>
    <w:p w14:paraId="0AEE6F3B" w14:textId="77777777" w:rsidR="00FD2C4B" w:rsidRPr="006F1EE2" w:rsidRDefault="00FD2C4B" w:rsidP="00FD2C4B">
      <w:pPr>
        <w:spacing w:before="100" w:beforeAutospacing="1" w:after="100" w:afterAutospacing="1" w:line="240" w:lineRule="auto"/>
        <w:ind w:firstLine="720"/>
        <w:rPr>
          <w:rFonts w:cs="Arial"/>
          <w:color w:val="000000"/>
          <w:sz w:val="22"/>
          <w:szCs w:val="22"/>
          <w:lang w:eastAsia="en-AU"/>
        </w:rPr>
      </w:pPr>
      <w:r w:rsidRPr="006F1EE2">
        <w:rPr>
          <w:rFonts w:cs="Arial"/>
          <w:color w:val="000000"/>
          <w:sz w:val="22"/>
          <w:szCs w:val="22"/>
          <w:lang w:eastAsia="en-AU"/>
        </w:rPr>
        <w:t>(ii) the patient’s carer (if any), if the patient agrees; and</w:t>
      </w:r>
    </w:p>
    <w:p w14:paraId="782DEF97" w14:textId="77777777" w:rsidR="00FD2C4B" w:rsidRPr="006F1EE2" w:rsidRDefault="00FD2C4B" w:rsidP="00FD2C4B">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(f) in the preceding 12 months, a service to which item 291 or item 92435 applies has been provided to the patient; and</w:t>
      </w:r>
    </w:p>
    <w:p w14:paraId="154D66CC" w14:textId="77777777" w:rsidR="00FD2C4B" w:rsidRPr="006F1EE2" w:rsidRDefault="00FD2C4B" w:rsidP="00FD2C4B">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(g) in the preceding 12 months, a service to which this item or item 92436 applies has not been provided to the patient</w:t>
      </w:r>
    </w:p>
    <w:p w14:paraId="5C80AC2B" w14:textId="77777777" w:rsidR="00422841" w:rsidRPr="006F1EE2" w:rsidRDefault="00422841" w:rsidP="00422841">
      <w:pPr>
        <w:rPr>
          <w:rFonts w:cs="Arial"/>
          <w:sz w:val="22"/>
          <w:szCs w:val="22"/>
        </w:rPr>
      </w:pPr>
      <w:r w:rsidRPr="006F1EE2">
        <w:rPr>
          <w:rFonts w:cs="Arial"/>
          <w:b/>
          <w:bCs/>
          <w:sz w:val="22"/>
          <w:szCs w:val="22"/>
        </w:rPr>
        <w:t>Explanatory Note:</w:t>
      </w:r>
      <w:r w:rsidRPr="006F1EE2">
        <w:rPr>
          <w:rFonts w:cs="Arial"/>
          <w:sz w:val="22"/>
          <w:szCs w:val="22"/>
        </w:rPr>
        <w:t xml:space="preserve"> AN.0.30, AN.0.76</w:t>
      </w:r>
    </w:p>
    <w:p w14:paraId="09972399" w14:textId="3ADDC832" w:rsidR="00EB520C" w:rsidRPr="006F1EE2" w:rsidRDefault="00EB520C" w:rsidP="007450ED">
      <w:pPr>
        <w:rPr>
          <w:rFonts w:cs="Arial"/>
          <w:noProof/>
          <w:sz w:val="22"/>
          <w:szCs w:val="22"/>
        </w:rPr>
      </w:pPr>
      <w:r w:rsidRPr="006F1EE2">
        <w:rPr>
          <w:rStyle w:val="Descriptorheader"/>
          <w:rFonts w:ascii="Arial" w:hAnsi="Arial" w:cs="Arial"/>
          <w:szCs w:val="22"/>
        </w:rPr>
        <w:t>Billing requirement:</w:t>
      </w:r>
      <w:r w:rsidRPr="006F1EE2">
        <w:rPr>
          <w:rFonts w:cs="Arial"/>
          <w:noProof/>
          <w:sz w:val="22"/>
          <w:szCs w:val="22"/>
        </w:rPr>
        <w:t xml:space="preserve"> </w:t>
      </w:r>
      <w:r w:rsidR="0037692B" w:rsidRPr="006F1EE2">
        <w:rPr>
          <w:rFonts w:cs="Arial"/>
          <w:noProof/>
          <w:sz w:val="22"/>
          <w:szCs w:val="22"/>
        </w:rPr>
        <w:t>In the preceding 12 months, a service to which item 291 or 92435 must have been provided.</w:t>
      </w:r>
    </w:p>
    <w:p w14:paraId="063D5A16" w14:textId="3A7961E1" w:rsidR="00EB520C" w:rsidRPr="006F1EE2" w:rsidRDefault="00EB520C" w:rsidP="00EB520C">
      <w:pPr>
        <w:rPr>
          <w:rFonts w:cs="Arial"/>
          <w:noProof/>
          <w:sz w:val="22"/>
          <w:szCs w:val="22"/>
        </w:rPr>
      </w:pPr>
      <w:r w:rsidRPr="006F1EE2">
        <w:rPr>
          <w:rStyle w:val="Descriptorheader"/>
          <w:rFonts w:ascii="Arial" w:hAnsi="Arial" w:cs="Arial"/>
          <w:szCs w:val="22"/>
        </w:rPr>
        <w:t>MBS fee:</w:t>
      </w:r>
      <w:r w:rsidRPr="006F1EE2">
        <w:rPr>
          <w:rFonts w:cs="Arial"/>
          <w:noProof/>
          <w:sz w:val="22"/>
          <w:szCs w:val="22"/>
        </w:rPr>
        <w:t xml:space="preserve"> $</w:t>
      </w:r>
      <w:r w:rsidR="007450ED" w:rsidRPr="006F1EE2">
        <w:rPr>
          <w:rFonts w:cs="Arial"/>
          <w:noProof/>
          <w:sz w:val="22"/>
          <w:szCs w:val="22"/>
        </w:rPr>
        <w:t>316.15</w:t>
      </w:r>
      <w:r w:rsidRPr="006F1EE2">
        <w:rPr>
          <w:rFonts w:cs="Arial"/>
          <w:noProof/>
          <w:sz w:val="22"/>
          <w:szCs w:val="22"/>
        </w:rPr>
        <w:t xml:space="preserve"> (no change).</w:t>
      </w:r>
    </w:p>
    <w:p w14:paraId="27F75D74" w14:textId="2EF76CFE" w:rsidR="00EB520C" w:rsidRPr="006F1EE2" w:rsidRDefault="00EB520C" w:rsidP="00EB520C">
      <w:pPr>
        <w:rPr>
          <w:rFonts w:cs="Arial"/>
          <w:noProof/>
          <w:sz w:val="22"/>
          <w:szCs w:val="22"/>
        </w:rPr>
      </w:pPr>
      <w:r w:rsidRPr="006F1EE2">
        <w:rPr>
          <w:rStyle w:val="Descriptorheader"/>
          <w:rFonts w:ascii="Arial" w:hAnsi="Arial" w:cs="Arial"/>
          <w:szCs w:val="22"/>
        </w:rPr>
        <w:t>Benefit:</w:t>
      </w:r>
      <w:r w:rsidRPr="006F1EE2">
        <w:rPr>
          <w:rFonts w:cs="Arial"/>
          <w:noProof/>
          <w:sz w:val="22"/>
          <w:szCs w:val="22"/>
        </w:rPr>
        <w:t xml:space="preserve"> </w:t>
      </w:r>
      <w:r w:rsidR="00EE151D" w:rsidRPr="006F1EE2">
        <w:rPr>
          <w:rFonts w:cs="Arial"/>
          <w:noProof/>
          <w:sz w:val="22"/>
          <w:szCs w:val="22"/>
        </w:rPr>
        <w:t>85</w:t>
      </w:r>
      <w:r w:rsidRPr="006F1EE2">
        <w:rPr>
          <w:rFonts w:cs="Arial"/>
          <w:noProof/>
          <w:sz w:val="22"/>
          <w:szCs w:val="22"/>
        </w:rPr>
        <w:t xml:space="preserve">% = </w:t>
      </w:r>
      <w:r w:rsidR="00EE151D" w:rsidRPr="006F1EE2">
        <w:rPr>
          <w:rFonts w:cs="Arial"/>
          <w:noProof/>
          <w:sz w:val="22"/>
          <w:szCs w:val="22"/>
        </w:rPr>
        <w:t>$</w:t>
      </w:r>
      <w:r w:rsidR="008D103E" w:rsidRPr="006F1EE2">
        <w:rPr>
          <w:rFonts w:cs="Arial"/>
          <w:noProof/>
          <w:sz w:val="22"/>
          <w:szCs w:val="22"/>
        </w:rPr>
        <w:t>26</w:t>
      </w:r>
      <w:r w:rsidR="007450ED" w:rsidRPr="006F1EE2">
        <w:rPr>
          <w:rFonts w:cs="Arial"/>
          <w:noProof/>
          <w:sz w:val="22"/>
          <w:szCs w:val="22"/>
        </w:rPr>
        <w:t>8.75</w:t>
      </w:r>
    </w:p>
    <w:p w14:paraId="501AE67D" w14:textId="4A92050B" w:rsidR="00C92130" w:rsidRPr="006F1EE2" w:rsidRDefault="00C92130" w:rsidP="00C92130">
      <w:pPr>
        <w:rPr>
          <w:rStyle w:val="Descriptorheader"/>
          <w:rFonts w:ascii="Arial" w:hAnsi="Arial" w:cs="Arial"/>
          <w:szCs w:val="22"/>
        </w:rPr>
      </w:pPr>
      <w:r w:rsidRPr="006F1EE2">
        <w:rPr>
          <w:rStyle w:val="Descriptorheader"/>
          <w:rFonts w:ascii="Arial" w:hAnsi="Arial" w:cs="Arial"/>
          <w:szCs w:val="22"/>
        </w:rPr>
        <w:t>Private Health Insurance clinical category:</w:t>
      </w:r>
      <w:r w:rsidR="007450ED" w:rsidRPr="006F1EE2">
        <w:rPr>
          <w:rStyle w:val="Descriptorheader"/>
          <w:rFonts w:ascii="Arial" w:hAnsi="Arial" w:cs="Arial"/>
          <w:szCs w:val="22"/>
        </w:rPr>
        <w:t xml:space="preserve"> </w:t>
      </w:r>
      <w:r w:rsidR="007450ED" w:rsidRPr="006F1EE2">
        <w:rPr>
          <w:rStyle w:val="Descriptorheader"/>
          <w:rFonts w:ascii="Arial" w:hAnsi="Arial" w:cs="Arial"/>
          <w:b w:val="0"/>
          <w:bCs w:val="0"/>
          <w:szCs w:val="22"/>
        </w:rPr>
        <w:t>Common List</w:t>
      </w:r>
    </w:p>
    <w:p w14:paraId="37ABAD0F" w14:textId="6DE2DEE4" w:rsidR="00C92130" w:rsidRPr="006F1EE2" w:rsidRDefault="00C92130" w:rsidP="00EB520C">
      <w:pPr>
        <w:rPr>
          <w:rFonts w:cs="Arial"/>
          <w:sz w:val="22"/>
          <w:szCs w:val="22"/>
        </w:rPr>
      </w:pPr>
      <w:r w:rsidRPr="006F1EE2">
        <w:rPr>
          <w:rStyle w:val="Descriptorheader"/>
          <w:rFonts w:ascii="Arial" w:hAnsi="Arial" w:cs="Arial"/>
          <w:szCs w:val="22"/>
        </w:rPr>
        <w:t xml:space="preserve">Private Health Insurance procedure type: </w:t>
      </w:r>
      <w:r w:rsidR="007450ED" w:rsidRPr="006F1EE2">
        <w:rPr>
          <w:rStyle w:val="Descriptorheader"/>
          <w:rFonts w:ascii="Arial" w:hAnsi="Arial" w:cs="Arial"/>
          <w:b w:val="0"/>
          <w:bCs w:val="0"/>
          <w:szCs w:val="22"/>
        </w:rPr>
        <w:t>Type C</w:t>
      </w:r>
    </w:p>
    <w:p w14:paraId="3DA9AB93" w14:textId="77777777" w:rsidR="000F7DEE" w:rsidRPr="006F1EE2" w:rsidRDefault="000F7DEE" w:rsidP="000F7DEE">
      <w:pPr>
        <w:pStyle w:val="Heading3"/>
      </w:pPr>
      <w:r w:rsidRPr="006F1EE2">
        <w:t>Amended item 92436 – telehealth Review of GP or Nurse Practitioner requested Management Plans</w:t>
      </w:r>
    </w:p>
    <w:p w14:paraId="140422AD" w14:textId="77777777" w:rsidR="000F7DEE" w:rsidRPr="006F1EE2" w:rsidRDefault="000F7DEE" w:rsidP="000F7DEE">
      <w:pPr>
        <w:rPr>
          <w:rFonts w:cs="Arial"/>
          <w:noProof/>
          <w:sz w:val="22"/>
          <w:szCs w:val="22"/>
        </w:rPr>
      </w:pPr>
      <w:r w:rsidRPr="006F1EE2">
        <w:rPr>
          <w:rStyle w:val="Descriptorheader"/>
          <w:rFonts w:ascii="Arial" w:hAnsi="Arial" w:cs="Arial"/>
          <w:szCs w:val="22"/>
        </w:rPr>
        <w:t>Item:</w:t>
      </w:r>
      <w:r w:rsidRPr="006F1EE2">
        <w:rPr>
          <w:rFonts w:cs="Arial"/>
          <w:noProof/>
          <w:sz w:val="22"/>
          <w:szCs w:val="22"/>
        </w:rPr>
        <w:t xml:space="preserve"> This item allows for a review by the psychiatrist for an existing GP and participating nurse practitioners management plan.</w:t>
      </w:r>
    </w:p>
    <w:p w14:paraId="7DB2FB4B" w14:textId="77777777" w:rsidR="000F7DEE" w:rsidRPr="006F1EE2" w:rsidRDefault="000F7DEE" w:rsidP="000F7DEE">
      <w:pPr>
        <w:rPr>
          <w:rFonts w:cs="Arial"/>
          <w:sz w:val="22"/>
          <w:szCs w:val="22"/>
        </w:rPr>
      </w:pPr>
      <w:r w:rsidRPr="006F1EE2">
        <w:rPr>
          <w:rStyle w:val="Descriptorheader"/>
          <w:rFonts w:ascii="Arial" w:hAnsi="Arial" w:cs="Arial"/>
          <w:szCs w:val="22"/>
        </w:rPr>
        <w:t>Overview:</w:t>
      </w:r>
      <w:r w:rsidRPr="006F1EE2">
        <w:rPr>
          <w:rFonts w:cs="Arial"/>
          <w:sz w:val="22"/>
          <w:szCs w:val="22"/>
        </w:rPr>
        <w:t xml:space="preserve"> Amend item descriptor to strengthen the intent of the item and provide further clarity to providers regarding this intention.</w:t>
      </w:r>
    </w:p>
    <w:p w14:paraId="6E1C3A83" w14:textId="77777777" w:rsidR="000F7DEE" w:rsidRPr="006F1EE2" w:rsidRDefault="000F7DEE" w:rsidP="000F7DEE">
      <w:pPr>
        <w:rPr>
          <w:rFonts w:cs="Arial"/>
          <w:sz w:val="22"/>
          <w:szCs w:val="22"/>
        </w:rPr>
      </w:pPr>
      <w:r w:rsidRPr="006F1EE2">
        <w:rPr>
          <w:rStyle w:val="Descriptorheader"/>
          <w:rFonts w:ascii="Arial" w:hAnsi="Arial" w:cs="Arial"/>
          <w:szCs w:val="22"/>
        </w:rPr>
        <w:t>Service/Descriptor:</w:t>
      </w:r>
      <w:r w:rsidRPr="006F1EE2">
        <w:rPr>
          <w:rFonts w:cs="Arial"/>
          <w:sz w:val="22"/>
          <w:szCs w:val="22"/>
        </w:rPr>
        <w:t xml:space="preserve"> </w:t>
      </w:r>
    </w:p>
    <w:p w14:paraId="123D5F7E" w14:textId="77777777" w:rsidR="005A5F48" w:rsidRPr="006F1EE2" w:rsidRDefault="005A5F48" w:rsidP="005A5F48">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Telehealth attendance lasting more than 30 minutes, but not more than 45 minutes, by a consultant physician in the practice of the consultant physician’s specialty of psychiatry, if:</w:t>
      </w:r>
    </w:p>
    <w:p w14:paraId="57852BA8" w14:textId="77777777" w:rsidR="005A5F48" w:rsidRPr="006F1EE2" w:rsidRDefault="005A5F48" w:rsidP="005A5F48">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(a)    the patient is being managed by a medical practitioner or a participating nurse practitioner in accordance with a management plan prepared by the consultant in accordance with item 291 or 92435; and</w:t>
      </w:r>
    </w:p>
    <w:p w14:paraId="2AE89F6E" w14:textId="77777777" w:rsidR="005A5F48" w:rsidRPr="006F1EE2" w:rsidRDefault="005A5F48" w:rsidP="005A5F48">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lastRenderedPageBreak/>
        <w:t>(b)    the attendance follows referral of the patient to the consultant, by the medical practitioner or participating nurse practitioner managing the patient, for review of the management plan and the associated comprehensive diagnostic assessment; and</w:t>
      </w:r>
    </w:p>
    <w:p w14:paraId="3938F8CE" w14:textId="77777777" w:rsidR="005A5F48" w:rsidRPr="006F1EE2" w:rsidRDefault="005A5F48" w:rsidP="005A5F48">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(c)    during the attendance, the consultant:</w:t>
      </w:r>
    </w:p>
    <w:p w14:paraId="59ADD95E" w14:textId="77777777" w:rsidR="005A5F48" w:rsidRPr="006F1EE2" w:rsidRDefault="005A5F48" w:rsidP="005A5F48">
      <w:pPr>
        <w:spacing w:before="100" w:beforeAutospacing="1" w:after="100" w:afterAutospacing="1" w:line="240" w:lineRule="auto"/>
        <w:ind w:firstLine="720"/>
        <w:rPr>
          <w:rFonts w:cs="Arial"/>
          <w:color w:val="000000"/>
          <w:sz w:val="22"/>
          <w:szCs w:val="22"/>
          <w:lang w:eastAsia="en-AU"/>
        </w:rPr>
      </w:pPr>
      <w:r w:rsidRPr="006F1EE2">
        <w:rPr>
          <w:rFonts w:cs="Arial"/>
          <w:color w:val="000000"/>
          <w:sz w:val="22"/>
          <w:szCs w:val="22"/>
          <w:lang w:eastAsia="en-AU"/>
        </w:rPr>
        <w:t>(</w:t>
      </w:r>
      <w:proofErr w:type="spellStart"/>
      <w:r w:rsidRPr="006F1EE2">
        <w:rPr>
          <w:rFonts w:cs="Arial"/>
          <w:color w:val="000000"/>
          <w:sz w:val="22"/>
          <w:szCs w:val="22"/>
          <w:lang w:eastAsia="en-AU"/>
        </w:rPr>
        <w:t>i</w:t>
      </w:r>
      <w:proofErr w:type="spellEnd"/>
      <w:r w:rsidRPr="006F1EE2">
        <w:rPr>
          <w:rFonts w:cs="Arial"/>
          <w:color w:val="000000"/>
          <w:sz w:val="22"/>
          <w:szCs w:val="22"/>
          <w:lang w:eastAsia="en-AU"/>
        </w:rPr>
        <w:t>)     if it is clinically appropriate to do so—uses an appropriate outcome tool; and</w:t>
      </w:r>
    </w:p>
    <w:p w14:paraId="7D78BF84" w14:textId="77777777" w:rsidR="005A5F48" w:rsidRPr="006F1EE2" w:rsidRDefault="005A5F48" w:rsidP="005A5F48">
      <w:pPr>
        <w:spacing w:before="100" w:beforeAutospacing="1" w:after="100" w:afterAutospacing="1" w:line="240" w:lineRule="auto"/>
        <w:ind w:firstLine="720"/>
        <w:rPr>
          <w:rFonts w:cs="Arial"/>
          <w:color w:val="000000"/>
          <w:sz w:val="22"/>
          <w:szCs w:val="22"/>
          <w:lang w:eastAsia="en-AU"/>
        </w:rPr>
      </w:pPr>
      <w:r w:rsidRPr="006F1EE2">
        <w:rPr>
          <w:rFonts w:cs="Arial"/>
          <w:color w:val="000000"/>
          <w:sz w:val="22"/>
          <w:szCs w:val="22"/>
          <w:lang w:eastAsia="en-AU"/>
        </w:rPr>
        <w:t>(ii)   carries out a mental state examination; and</w:t>
      </w:r>
    </w:p>
    <w:p w14:paraId="1C581906" w14:textId="77777777" w:rsidR="005A5F48" w:rsidRPr="006F1EE2" w:rsidRDefault="005A5F48" w:rsidP="005A5F48">
      <w:pPr>
        <w:spacing w:before="100" w:beforeAutospacing="1" w:after="100" w:afterAutospacing="1" w:line="240" w:lineRule="auto"/>
        <w:ind w:left="720"/>
        <w:rPr>
          <w:rFonts w:cs="Arial"/>
          <w:color w:val="000000"/>
          <w:sz w:val="22"/>
          <w:szCs w:val="22"/>
          <w:lang w:eastAsia="en-AU"/>
        </w:rPr>
      </w:pPr>
      <w:r w:rsidRPr="006F1EE2">
        <w:rPr>
          <w:rFonts w:cs="Arial"/>
          <w:color w:val="000000"/>
          <w:sz w:val="22"/>
          <w:szCs w:val="22"/>
          <w:lang w:eastAsia="en-AU"/>
        </w:rPr>
        <w:t>(iii)  reviews the comprehensive diagnostic assessment and undertakes additional assessment as required; and</w:t>
      </w:r>
    </w:p>
    <w:p w14:paraId="7AC4CE92" w14:textId="77777777" w:rsidR="005A5F48" w:rsidRPr="006F1EE2" w:rsidRDefault="005A5F48" w:rsidP="005A5F48">
      <w:pPr>
        <w:spacing w:before="100" w:beforeAutospacing="1" w:after="100" w:afterAutospacing="1" w:line="240" w:lineRule="auto"/>
        <w:ind w:firstLine="720"/>
        <w:rPr>
          <w:rFonts w:cs="Arial"/>
          <w:color w:val="000000"/>
          <w:sz w:val="22"/>
          <w:szCs w:val="22"/>
          <w:lang w:eastAsia="en-AU"/>
        </w:rPr>
      </w:pPr>
      <w:r w:rsidRPr="006F1EE2">
        <w:rPr>
          <w:rFonts w:cs="Arial"/>
          <w:color w:val="000000"/>
          <w:sz w:val="22"/>
          <w:szCs w:val="22"/>
          <w:lang w:eastAsia="en-AU"/>
        </w:rPr>
        <w:t>(iv)  reviews the management plan; and</w:t>
      </w:r>
    </w:p>
    <w:p w14:paraId="6B35BD9C" w14:textId="77777777" w:rsidR="005A5F48" w:rsidRPr="006F1EE2" w:rsidRDefault="005A5F48" w:rsidP="005A5F48">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(d)    within 2 weeks after the attendance, the consultant prepares and gives to the referring practitioner a written report, which includes:</w:t>
      </w:r>
    </w:p>
    <w:p w14:paraId="07B7EC35" w14:textId="77777777" w:rsidR="005A5F48" w:rsidRPr="006F1EE2" w:rsidRDefault="005A5F48" w:rsidP="005A5F48">
      <w:pPr>
        <w:spacing w:before="100" w:beforeAutospacing="1" w:after="100" w:afterAutospacing="1" w:line="240" w:lineRule="auto"/>
        <w:ind w:firstLine="720"/>
        <w:rPr>
          <w:rFonts w:cs="Arial"/>
          <w:color w:val="000000"/>
          <w:sz w:val="22"/>
          <w:szCs w:val="22"/>
          <w:lang w:eastAsia="en-AU"/>
        </w:rPr>
      </w:pPr>
      <w:r w:rsidRPr="006F1EE2">
        <w:rPr>
          <w:rFonts w:cs="Arial"/>
          <w:color w:val="000000"/>
          <w:sz w:val="22"/>
          <w:szCs w:val="22"/>
          <w:lang w:eastAsia="en-AU"/>
        </w:rPr>
        <w:t>(</w:t>
      </w:r>
      <w:proofErr w:type="spellStart"/>
      <w:r w:rsidRPr="006F1EE2">
        <w:rPr>
          <w:rFonts w:cs="Arial"/>
          <w:color w:val="000000"/>
          <w:sz w:val="22"/>
          <w:szCs w:val="22"/>
          <w:lang w:eastAsia="en-AU"/>
        </w:rPr>
        <w:t>i</w:t>
      </w:r>
      <w:proofErr w:type="spellEnd"/>
      <w:r w:rsidRPr="006F1EE2">
        <w:rPr>
          <w:rFonts w:cs="Arial"/>
          <w:color w:val="000000"/>
          <w:sz w:val="22"/>
          <w:szCs w:val="22"/>
          <w:lang w:eastAsia="en-AU"/>
        </w:rPr>
        <w:t>)     a revised comprehensive diagnostic assessment of the patient; and</w:t>
      </w:r>
    </w:p>
    <w:p w14:paraId="35ED5B56" w14:textId="77777777" w:rsidR="005A5F48" w:rsidRPr="006F1EE2" w:rsidRDefault="005A5F48" w:rsidP="005A5F48">
      <w:pPr>
        <w:spacing w:before="100" w:beforeAutospacing="1" w:after="100" w:afterAutospacing="1" w:line="240" w:lineRule="auto"/>
        <w:ind w:firstLine="720"/>
        <w:rPr>
          <w:rFonts w:cs="Arial"/>
          <w:color w:val="000000"/>
          <w:sz w:val="22"/>
          <w:szCs w:val="22"/>
          <w:lang w:eastAsia="en-AU"/>
        </w:rPr>
      </w:pPr>
      <w:r w:rsidRPr="006F1EE2">
        <w:rPr>
          <w:rFonts w:cs="Arial"/>
          <w:color w:val="000000"/>
          <w:sz w:val="22"/>
          <w:szCs w:val="22"/>
          <w:lang w:eastAsia="en-AU"/>
        </w:rPr>
        <w:t>(ii)   a revised management plan including updated recommendations to the referring practitioner to manage the patient’s ongoing care in a biopsychosocial model; and</w:t>
      </w:r>
    </w:p>
    <w:p w14:paraId="6DD5C0EA" w14:textId="77777777" w:rsidR="005A5F48" w:rsidRPr="006F1EE2" w:rsidRDefault="005A5F48" w:rsidP="005A5F48">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(e)    if clinically appropriate, the consultant explains the diagnostic assessment and the management plan, and gives a copy, to:</w:t>
      </w:r>
    </w:p>
    <w:p w14:paraId="3C56C692" w14:textId="77777777" w:rsidR="005A5F48" w:rsidRPr="006F1EE2" w:rsidRDefault="005A5F48" w:rsidP="005A5F48">
      <w:pPr>
        <w:spacing w:before="100" w:beforeAutospacing="1" w:after="100" w:afterAutospacing="1" w:line="240" w:lineRule="auto"/>
        <w:ind w:firstLine="720"/>
        <w:rPr>
          <w:rFonts w:cs="Arial"/>
          <w:color w:val="000000"/>
          <w:sz w:val="22"/>
          <w:szCs w:val="22"/>
          <w:lang w:eastAsia="en-AU"/>
        </w:rPr>
      </w:pPr>
      <w:r w:rsidRPr="006F1EE2">
        <w:rPr>
          <w:rFonts w:cs="Arial"/>
          <w:color w:val="000000"/>
          <w:sz w:val="22"/>
          <w:szCs w:val="22"/>
          <w:lang w:eastAsia="en-AU"/>
        </w:rPr>
        <w:t>(</w:t>
      </w:r>
      <w:proofErr w:type="spellStart"/>
      <w:r w:rsidRPr="006F1EE2">
        <w:rPr>
          <w:rFonts w:cs="Arial"/>
          <w:color w:val="000000"/>
          <w:sz w:val="22"/>
          <w:szCs w:val="22"/>
          <w:lang w:eastAsia="en-AU"/>
        </w:rPr>
        <w:t>i</w:t>
      </w:r>
      <w:proofErr w:type="spellEnd"/>
      <w:r w:rsidRPr="006F1EE2">
        <w:rPr>
          <w:rFonts w:cs="Arial"/>
          <w:color w:val="000000"/>
          <w:sz w:val="22"/>
          <w:szCs w:val="22"/>
          <w:lang w:eastAsia="en-AU"/>
        </w:rPr>
        <w:t>)     the patient; and</w:t>
      </w:r>
    </w:p>
    <w:p w14:paraId="680CA8BA" w14:textId="77777777" w:rsidR="005A5F48" w:rsidRPr="006F1EE2" w:rsidRDefault="005A5F48" w:rsidP="005A5F48">
      <w:pPr>
        <w:spacing w:before="100" w:beforeAutospacing="1" w:after="100" w:afterAutospacing="1" w:line="240" w:lineRule="auto"/>
        <w:ind w:firstLine="720"/>
        <w:rPr>
          <w:rFonts w:cs="Arial"/>
          <w:color w:val="000000"/>
          <w:sz w:val="22"/>
          <w:szCs w:val="22"/>
          <w:lang w:eastAsia="en-AU"/>
        </w:rPr>
      </w:pPr>
      <w:r w:rsidRPr="006F1EE2">
        <w:rPr>
          <w:rFonts w:cs="Arial"/>
          <w:color w:val="000000"/>
          <w:sz w:val="22"/>
          <w:szCs w:val="22"/>
          <w:lang w:eastAsia="en-AU"/>
        </w:rPr>
        <w:t>(ii)   the patient’s carer (if any), if the patient agrees; and</w:t>
      </w:r>
    </w:p>
    <w:p w14:paraId="48B1D1AB" w14:textId="77777777" w:rsidR="005A5F48" w:rsidRPr="006F1EE2" w:rsidRDefault="005A5F48" w:rsidP="005A5F48">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(f)    in the preceding 12 months, a service to which item 291 of the general medical services table or item 92435 applies has been provided; and</w:t>
      </w:r>
    </w:p>
    <w:p w14:paraId="68C56EC0" w14:textId="77777777" w:rsidR="005A5F48" w:rsidRPr="006F1EE2" w:rsidRDefault="005A5F48" w:rsidP="005A5F48">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(g)    in the preceding 12 months, a service to which this item or item 293 of the general medical services table applies has not been provided</w:t>
      </w:r>
    </w:p>
    <w:p w14:paraId="4F59DEB0" w14:textId="77777777" w:rsidR="00422841" w:rsidRPr="006F1EE2" w:rsidRDefault="00422841" w:rsidP="00422841">
      <w:pPr>
        <w:rPr>
          <w:rFonts w:cs="Arial"/>
          <w:sz w:val="22"/>
          <w:szCs w:val="22"/>
        </w:rPr>
      </w:pPr>
      <w:r w:rsidRPr="006F1EE2">
        <w:rPr>
          <w:rFonts w:cs="Arial"/>
          <w:b/>
          <w:bCs/>
          <w:sz w:val="22"/>
          <w:szCs w:val="22"/>
        </w:rPr>
        <w:t>Explanatory Note:</w:t>
      </w:r>
      <w:r w:rsidRPr="006F1EE2">
        <w:rPr>
          <w:rFonts w:cs="Arial"/>
          <w:sz w:val="22"/>
          <w:szCs w:val="22"/>
        </w:rPr>
        <w:t xml:space="preserve"> AN.0.30, AN.0.76</w:t>
      </w:r>
    </w:p>
    <w:p w14:paraId="26806753" w14:textId="6E8664E2" w:rsidR="000F7DEE" w:rsidRPr="006F1EE2" w:rsidRDefault="000F7DEE" w:rsidP="007450ED">
      <w:pPr>
        <w:rPr>
          <w:rFonts w:cs="Arial"/>
          <w:noProof/>
          <w:sz w:val="22"/>
          <w:szCs w:val="22"/>
        </w:rPr>
      </w:pPr>
      <w:r w:rsidRPr="006F1EE2">
        <w:rPr>
          <w:rStyle w:val="Descriptorheader"/>
          <w:rFonts w:ascii="Arial" w:hAnsi="Arial" w:cs="Arial"/>
          <w:szCs w:val="22"/>
        </w:rPr>
        <w:t>Billing requirement:</w:t>
      </w:r>
      <w:r w:rsidRPr="006F1EE2">
        <w:rPr>
          <w:rFonts w:cs="Arial"/>
          <w:noProof/>
          <w:sz w:val="22"/>
          <w:szCs w:val="22"/>
        </w:rPr>
        <w:t xml:space="preserve"> In the preceding 12 months, a service to which item 291 or 92435 must have been provided.</w:t>
      </w:r>
    </w:p>
    <w:p w14:paraId="2708A40F" w14:textId="19711496" w:rsidR="000F7DEE" w:rsidRPr="006F1EE2" w:rsidRDefault="000F7DEE" w:rsidP="000F7DEE">
      <w:pPr>
        <w:rPr>
          <w:rFonts w:cs="Arial"/>
          <w:noProof/>
          <w:sz w:val="22"/>
          <w:szCs w:val="22"/>
        </w:rPr>
      </w:pPr>
      <w:r w:rsidRPr="006F1EE2">
        <w:rPr>
          <w:rStyle w:val="Descriptorheader"/>
          <w:rFonts w:ascii="Arial" w:hAnsi="Arial" w:cs="Arial"/>
          <w:szCs w:val="22"/>
        </w:rPr>
        <w:t>MBS fee:</w:t>
      </w:r>
      <w:r w:rsidRPr="006F1EE2">
        <w:rPr>
          <w:rFonts w:cs="Arial"/>
          <w:noProof/>
          <w:sz w:val="22"/>
          <w:szCs w:val="22"/>
        </w:rPr>
        <w:t xml:space="preserve"> $</w:t>
      </w:r>
      <w:r w:rsidR="00745B12" w:rsidRPr="006F1EE2">
        <w:rPr>
          <w:rFonts w:cs="Arial"/>
          <w:noProof/>
          <w:sz w:val="22"/>
          <w:szCs w:val="22"/>
        </w:rPr>
        <w:t>315.15</w:t>
      </w:r>
      <w:r w:rsidRPr="006F1EE2">
        <w:rPr>
          <w:rFonts w:cs="Arial"/>
          <w:noProof/>
          <w:sz w:val="22"/>
          <w:szCs w:val="22"/>
        </w:rPr>
        <w:t xml:space="preserve"> (no change).</w:t>
      </w:r>
    </w:p>
    <w:p w14:paraId="118AA32D" w14:textId="177CDC21" w:rsidR="000F7DEE" w:rsidRPr="006F1EE2" w:rsidRDefault="000F7DEE" w:rsidP="000F7DEE">
      <w:pPr>
        <w:rPr>
          <w:rFonts w:cs="Arial"/>
          <w:noProof/>
          <w:sz w:val="22"/>
          <w:szCs w:val="22"/>
        </w:rPr>
      </w:pPr>
      <w:r w:rsidRPr="006F1EE2">
        <w:rPr>
          <w:rStyle w:val="Descriptorheader"/>
          <w:rFonts w:ascii="Arial" w:hAnsi="Arial" w:cs="Arial"/>
          <w:szCs w:val="22"/>
        </w:rPr>
        <w:t>Benefit:</w:t>
      </w:r>
      <w:r w:rsidRPr="006F1EE2">
        <w:rPr>
          <w:rFonts w:cs="Arial"/>
          <w:noProof/>
          <w:sz w:val="22"/>
          <w:szCs w:val="22"/>
        </w:rPr>
        <w:t xml:space="preserve"> 85% = $</w:t>
      </w:r>
      <w:r w:rsidR="00745B12" w:rsidRPr="006F1EE2">
        <w:rPr>
          <w:rFonts w:cs="Arial"/>
          <w:noProof/>
          <w:sz w:val="22"/>
          <w:szCs w:val="22"/>
        </w:rPr>
        <w:t>268.75</w:t>
      </w:r>
    </w:p>
    <w:p w14:paraId="611D70BA" w14:textId="143A36B5" w:rsidR="000F7DEE" w:rsidRPr="006F1EE2" w:rsidRDefault="000F7DEE" w:rsidP="000F7DEE">
      <w:pPr>
        <w:rPr>
          <w:rStyle w:val="Descriptorheader"/>
          <w:rFonts w:ascii="Arial" w:hAnsi="Arial" w:cs="Arial"/>
          <w:szCs w:val="22"/>
        </w:rPr>
      </w:pPr>
      <w:r w:rsidRPr="006F1EE2">
        <w:rPr>
          <w:rStyle w:val="Descriptorheader"/>
          <w:rFonts w:ascii="Arial" w:hAnsi="Arial" w:cs="Arial"/>
          <w:szCs w:val="22"/>
        </w:rPr>
        <w:t>Private Health Insurance clinical category:</w:t>
      </w:r>
      <w:r w:rsidR="00745B12" w:rsidRPr="006F1EE2">
        <w:rPr>
          <w:rStyle w:val="Descriptorheader"/>
          <w:rFonts w:ascii="Arial" w:hAnsi="Arial" w:cs="Arial"/>
          <w:szCs w:val="22"/>
        </w:rPr>
        <w:t xml:space="preserve"> </w:t>
      </w:r>
      <w:r w:rsidR="00745B12" w:rsidRPr="006F1EE2">
        <w:rPr>
          <w:rStyle w:val="Descriptorheader"/>
          <w:rFonts w:ascii="Arial" w:hAnsi="Arial" w:cs="Arial"/>
          <w:b w:val="0"/>
          <w:bCs w:val="0"/>
          <w:szCs w:val="22"/>
        </w:rPr>
        <w:t>N/A(Not hospital treatment)</w:t>
      </w:r>
    </w:p>
    <w:p w14:paraId="417A6CDB" w14:textId="18517B93" w:rsidR="000F7DEE" w:rsidRPr="006F1EE2" w:rsidRDefault="000F7DEE" w:rsidP="000F7DEE">
      <w:pPr>
        <w:rPr>
          <w:rFonts w:cs="Arial"/>
          <w:sz w:val="22"/>
          <w:szCs w:val="22"/>
        </w:rPr>
      </w:pPr>
      <w:r w:rsidRPr="006F1EE2">
        <w:rPr>
          <w:rStyle w:val="Descriptorheader"/>
          <w:rFonts w:ascii="Arial" w:hAnsi="Arial" w:cs="Arial"/>
          <w:szCs w:val="22"/>
        </w:rPr>
        <w:t xml:space="preserve">Private Health Insurance procedure type: </w:t>
      </w:r>
      <w:r w:rsidR="00745B12" w:rsidRPr="006F1EE2">
        <w:rPr>
          <w:rStyle w:val="Descriptorheader"/>
          <w:rFonts w:ascii="Arial" w:hAnsi="Arial" w:cs="Arial"/>
          <w:b w:val="0"/>
          <w:bCs w:val="0"/>
          <w:szCs w:val="22"/>
        </w:rPr>
        <w:t>N/A(Not hospital treatment)</w:t>
      </w:r>
    </w:p>
    <w:p w14:paraId="09989B8A" w14:textId="68A838B5" w:rsidR="00D82124" w:rsidRPr="006F1EE2" w:rsidRDefault="00D82124" w:rsidP="00D82124">
      <w:pPr>
        <w:pStyle w:val="Heading3"/>
      </w:pPr>
      <w:r w:rsidRPr="006F1EE2">
        <w:lastRenderedPageBreak/>
        <w:t xml:space="preserve">Amended item </w:t>
      </w:r>
      <w:r w:rsidR="00AD053D" w:rsidRPr="006F1EE2">
        <w:t>319</w:t>
      </w:r>
      <w:r w:rsidRPr="006F1EE2">
        <w:t xml:space="preserve"> – </w:t>
      </w:r>
      <w:r w:rsidR="00AD053D" w:rsidRPr="006F1EE2">
        <w:t xml:space="preserve">psychotherapy for </w:t>
      </w:r>
      <w:r w:rsidR="0097767B" w:rsidRPr="006F1EE2">
        <w:t xml:space="preserve">patients with a </w:t>
      </w:r>
      <w:r w:rsidR="00AD053D" w:rsidRPr="006F1EE2">
        <w:t xml:space="preserve">complex diagnosis </w:t>
      </w:r>
    </w:p>
    <w:p w14:paraId="3E93A598" w14:textId="226ECEF8" w:rsidR="00D82124" w:rsidRPr="006F1EE2" w:rsidRDefault="00D82124" w:rsidP="00D82124">
      <w:pPr>
        <w:rPr>
          <w:rFonts w:cs="Arial"/>
          <w:noProof/>
          <w:sz w:val="22"/>
          <w:szCs w:val="22"/>
        </w:rPr>
      </w:pPr>
      <w:r w:rsidRPr="006F1EE2">
        <w:rPr>
          <w:rStyle w:val="Descriptorheader"/>
          <w:rFonts w:ascii="Arial" w:hAnsi="Arial" w:cs="Arial"/>
          <w:szCs w:val="22"/>
        </w:rPr>
        <w:t>Item:</w:t>
      </w:r>
      <w:r w:rsidR="002821A4" w:rsidRPr="006F1EE2">
        <w:rPr>
          <w:rFonts w:cs="Arial"/>
          <w:noProof/>
          <w:sz w:val="22"/>
          <w:szCs w:val="22"/>
        </w:rPr>
        <w:t xml:space="preserve"> Attendance item for at least 45 minutes for patients whose clinical presentation indicates intensive psychotherapy</w:t>
      </w:r>
      <w:r w:rsidRPr="006F1EE2">
        <w:rPr>
          <w:rFonts w:cs="Arial"/>
          <w:noProof/>
          <w:sz w:val="22"/>
          <w:szCs w:val="22"/>
        </w:rPr>
        <w:t>.</w:t>
      </w:r>
    </w:p>
    <w:p w14:paraId="4144955B" w14:textId="4AA2322E" w:rsidR="00D82124" w:rsidRPr="006F1EE2" w:rsidRDefault="00D82124" w:rsidP="00D82124">
      <w:pPr>
        <w:rPr>
          <w:rFonts w:cs="Arial"/>
          <w:sz w:val="22"/>
          <w:szCs w:val="22"/>
        </w:rPr>
      </w:pPr>
      <w:r w:rsidRPr="006F1EE2">
        <w:rPr>
          <w:rStyle w:val="Descriptorheader"/>
          <w:rFonts w:ascii="Arial" w:hAnsi="Arial" w:cs="Arial"/>
          <w:szCs w:val="22"/>
        </w:rPr>
        <w:t>Overview:</w:t>
      </w:r>
      <w:r w:rsidRPr="006F1EE2">
        <w:rPr>
          <w:rFonts w:cs="Arial"/>
          <w:sz w:val="22"/>
          <w:szCs w:val="22"/>
        </w:rPr>
        <w:t xml:space="preserve"> </w:t>
      </w:r>
      <w:r w:rsidR="002821A4" w:rsidRPr="006F1EE2">
        <w:rPr>
          <w:rFonts w:cs="Arial"/>
          <w:sz w:val="22"/>
          <w:szCs w:val="22"/>
        </w:rPr>
        <w:t xml:space="preserve">Amended to remove </w:t>
      </w:r>
      <w:r w:rsidR="0073435C" w:rsidRPr="006F1EE2">
        <w:rPr>
          <w:rFonts w:cs="Arial"/>
          <w:sz w:val="22"/>
          <w:szCs w:val="22"/>
        </w:rPr>
        <w:t>age limit and list of disorders to prevent discrimination and stigma for patients who may require this service.</w:t>
      </w:r>
    </w:p>
    <w:p w14:paraId="1A7760BC" w14:textId="77777777" w:rsidR="002821A4" w:rsidRPr="006F1EE2" w:rsidRDefault="00D82124" w:rsidP="00D82124">
      <w:pPr>
        <w:rPr>
          <w:rStyle w:val="Descriptorheader"/>
          <w:rFonts w:ascii="Arial" w:hAnsi="Arial" w:cs="Arial"/>
          <w:szCs w:val="22"/>
        </w:rPr>
      </w:pPr>
      <w:r w:rsidRPr="006F1EE2">
        <w:rPr>
          <w:rStyle w:val="Descriptorheader"/>
          <w:rFonts w:ascii="Arial" w:hAnsi="Arial" w:cs="Arial"/>
          <w:szCs w:val="22"/>
        </w:rPr>
        <w:t>Service/Descriptor:</w:t>
      </w:r>
    </w:p>
    <w:p w14:paraId="2F9F3CE3" w14:textId="77777777" w:rsidR="005A5F48" w:rsidRPr="006F1EE2" w:rsidRDefault="005A5F48" w:rsidP="005A5F48">
      <w:pPr>
        <w:rPr>
          <w:rFonts w:cs="Arial"/>
          <w:b/>
          <w:bCs/>
          <w:sz w:val="22"/>
          <w:szCs w:val="22"/>
        </w:rPr>
      </w:pPr>
      <w:r w:rsidRPr="006F1EE2">
        <w:rPr>
          <w:rFonts w:cs="Arial"/>
          <w:sz w:val="22"/>
          <w:szCs w:val="22"/>
        </w:rPr>
        <w:t>Professional attendance by a consultant physician in the practice of the consultant physician’s specialty of psychiatry following referral of the patient to the consultant physician by a referring practitioner—an attendance lasting more than 45 minutes where the formulation of the patient’s clinical presentation indicates intensive psychotherapy is a clinically appropriate and indicated treatment, if that attendance and another attendance to which any of items 296, 297, 299, 300, 302, 304, 306, 308, 91827 to 91831, 91837 to 91839, 91873 and 92437 applies have not exceeded 160 attendances in a calendar year for the patient</w:t>
      </w:r>
    </w:p>
    <w:p w14:paraId="08C5F10A" w14:textId="1F2D7870" w:rsidR="00745B12" w:rsidRPr="006F1EE2" w:rsidRDefault="00422841" w:rsidP="00D82124">
      <w:pPr>
        <w:rPr>
          <w:rFonts w:cs="Arial"/>
          <w:sz w:val="22"/>
          <w:szCs w:val="22"/>
        </w:rPr>
      </w:pPr>
      <w:r w:rsidRPr="006F1EE2">
        <w:rPr>
          <w:rFonts w:cs="Arial"/>
          <w:b/>
          <w:bCs/>
          <w:sz w:val="22"/>
          <w:szCs w:val="22"/>
        </w:rPr>
        <w:t>Explanatory Note</w:t>
      </w:r>
      <w:r w:rsidRPr="006F1EE2">
        <w:rPr>
          <w:rFonts w:cs="Arial"/>
          <w:sz w:val="22"/>
          <w:szCs w:val="22"/>
        </w:rPr>
        <w:t>: AN.0.31</w:t>
      </w:r>
    </w:p>
    <w:p w14:paraId="1A28FA8A" w14:textId="137A7C58" w:rsidR="00D82124" w:rsidRPr="006F1EE2" w:rsidRDefault="00D82124" w:rsidP="00D82124">
      <w:pPr>
        <w:rPr>
          <w:rFonts w:cs="Arial"/>
          <w:noProof/>
          <w:sz w:val="22"/>
          <w:szCs w:val="22"/>
        </w:rPr>
      </w:pPr>
      <w:r w:rsidRPr="006F1EE2">
        <w:rPr>
          <w:rStyle w:val="Descriptorheader"/>
          <w:rFonts w:ascii="Arial" w:hAnsi="Arial" w:cs="Arial"/>
          <w:szCs w:val="22"/>
        </w:rPr>
        <w:t>MBS fee:</w:t>
      </w:r>
      <w:r w:rsidRPr="006F1EE2">
        <w:rPr>
          <w:rFonts w:cs="Arial"/>
          <w:noProof/>
          <w:sz w:val="22"/>
          <w:szCs w:val="22"/>
        </w:rPr>
        <w:t xml:space="preserve"> $</w:t>
      </w:r>
      <w:r w:rsidR="002821A4" w:rsidRPr="006F1EE2">
        <w:rPr>
          <w:rFonts w:cs="Arial"/>
          <w:noProof/>
          <w:sz w:val="22"/>
          <w:szCs w:val="22"/>
        </w:rPr>
        <w:t>20</w:t>
      </w:r>
      <w:r w:rsidR="00745B12" w:rsidRPr="006F1EE2">
        <w:rPr>
          <w:rFonts w:cs="Arial"/>
          <w:noProof/>
          <w:sz w:val="22"/>
          <w:szCs w:val="22"/>
        </w:rPr>
        <w:t>5.20</w:t>
      </w:r>
      <w:r w:rsidRPr="006F1EE2">
        <w:rPr>
          <w:rFonts w:cs="Arial"/>
          <w:noProof/>
          <w:sz w:val="22"/>
          <w:szCs w:val="22"/>
        </w:rPr>
        <w:t xml:space="preserve"> (no change).</w:t>
      </w:r>
    </w:p>
    <w:p w14:paraId="31203C9A" w14:textId="26BD967D" w:rsidR="00D82124" w:rsidRPr="006F1EE2" w:rsidRDefault="00D82124" w:rsidP="00D82124">
      <w:pPr>
        <w:rPr>
          <w:rFonts w:cs="Arial"/>
          <w:noProof/>
          <w:sz w:val="22"/>
          <w:szCs w:val="22"/>
        </w:rPr>
      </w:pPr>
      <w:r w:rsidRPr="006F1EE2">
        <w:rPr>
          <w:rStyle w:val="Descriptorheader"/>
          <w:rFonts w:ascii="Arial" w:hAnsi="Arial" w:cs="Arial"/>
          <w:szCs w:val="22"/>
        </w:rPr>
        <w:t>Benefit:</w:t>
      </w:r>
      <w:r w:rsidRPr="006F1EE2">
        <w:rPr>
          <w:rFonts w:cs="Arial"/>
          <w:noProof/>
          <w:sz w:val="22"/>
          <w:szCs w:val="22"/>
        </w:rPr>
        <w:t xml:space="preserve"> </w:t>
      </w:r>
      <w:r w:rsidR="00296949" w:rsidRPr="006F1EE2">
        <w:rPr>
          <w:rFonts w:cs="Arial"/>
          <w:noProof/>
          <w:sz w:val="22"/>
          <w:szCs w:val="22"/>
        </w:rPr>
        <w:t>75</w:t>
      </w:r>
      <w:r w:rsidRPr="006F1EE2">
        <w:rPr>
          <w:rFonts w:cs="Arial"/>
          <w:noProof/>
          <w:sz w:val="22"/>
          <w:szCs w:val="22"/>
        </w:rPr>
        <w:t xml:space="preserve">% = </w:t>
      </w:r>
      <w:r w:rsidR="00296949" w:rsidRPr="006F1EE2">
        <w:rPr>
          <w:rFonts w:cs="Arial"/>
          <w:noProof/>
          <w:sz w:val="22"/>
          <w:szCs w:val="22"/>
        </w:rPr>
        <w:t>$153.</w:t>
      </w:r>
      <w:r w:rsidR="00745B12" w:rsidRPr="006F1EE2">
        <w:rPr>
          <w:rFonts w:cs="Arial"/>
          <w:noProof/>
          <w:sz w:val="22"/>
          <w:szCs w:val="22"/>
        </w:rPr>
        <w:t>90</w:t>
      </w:r>
      <w:r w:rsidR="00296949" w:rsidRPr="006F1EE2">
        <w:rPr>
          <w:rFonts w:cs="Arial"/>
          <w:noProof/>
          <w:sz w:val="22"/>
          <w:szCs w:val="22"/>
        </w:rPr>
        <w:t xml:space="preserve">  85% = $</w:t>
      </w:r>
      <w:r w:rsidR="00745B12" w:rsidRPr="006F1EE2">
        <w:rPr>
          <w:rFonts w:cs="Arial"/>
          <w:noProof/>
          <w:sz w:val="22"/>
          <w:szCs w:val="22"/>
        </w:rPr>
        <w:t>174.45</w:t>
      </w:r>
    </w:p>
    <w:p w14:paraId="3CC1A9D3" w14:textId="338515C5" w:rsidR="00D82124" w:rsidRPr="006F1EE2" w:rsidRDefault="00D82124" w:rsidP="00D82124">
      <w:pPr>
        <w:rPr>
          <w:rStyle w:val="Descriptorheader"/>
          <w:rFonts w:ascii="Arial" w:hAnsi="Arial" w:cs="Arial"/>
          <w:b w:val="0"/>
          <w:bCs w:val="0"/>
          <w:szCs w:val="22"/>
        </w:rPr>
      </w:pPr>
      <w:r w:rsidRPr="006F1EE2">
        <w:rPr>
          <w:rStyle w:val="Descriptorheader"/>
          <w:rFonts w:ascii="Arial" w:hAnsi="Arial" w:cs="Arial"/>
          <w:szCs w:val="22"/>
        </w:rPr>
        <w:t>Private Health Insurance clinical category:</w:t>
      </w:r>
      <w:r w:rsidR="00745B12" w:rsidRPr="006F1EE2">
        <w:rPr>
          <w:rStyle w:val="Descriptorheader"/>
          <w:rFonts w:ascii="Arial" w:hAnsi="Arial" w:cs="Arial"/>
          <w:szCs w:val="22"/>
        </w:rPr>
        <w:t xml:space="preserve"> </w:t>
      </w:r>
      <w:r w:rsidR="00745B12" w:rsidRPr="006F1EE2">
        <w:rPr>
          <w:rStyle w:val="Descriptorheader"/>
          <w:rFonts w:ascii="Arial" w:hAnsi="Arial" w:cs="Arial"/>
          <w:b w:val="0"/>
          <w:bCs w:val="0"/>
          <w:szCs w:val="22"/>
        </w:rPr>
        <w:t>Common List</w:t>
      </w:r>
    </w:p>
    <w:p w14:paraId="6C9CE13C" w14:textId="522F8AB3" w:rsidR="00D82124" w:rsidRPr="006F1EE2" w:rsidRDefault="00D82124" w:rsidP="00D82124">
      <w:pPr>
        <w:rPr>
          <w:rFonts w:cs="Arial"/>
          <w:sz w:val="22"/>
          <w:szCs w:val="22"/>
        </w:rPr>
      </w:pPr>
      <w:r w:rsidRPr="006F1EE2">
        <w:rPr>
          <w:rStyle w:val="Descriptorheader"/>
          <w:rFonts w:ascii="Arial" w:hAnsi="Arial" w:cs="Arial"/>
          <w:szCs w:val="22"/>
        </w:rPr>
        <w:t xml:space="preserve">Private Health Insurance procedure type: </w:t>
      </w:r>
      <w:r w:rsidR="00745B12" w:rsidRPr="006F1EE2">
        <w:rPr>
          <w:rStyle w:val="Descriptorheader"/>
          <w:rFonts w:ascii="Arial" w:hAnsi="Arial" w:cs="Arial"/>
          <w:b w:val="0"/>
          <w:bCs w:val="0"/>
          <w:szCs w:val="22"/>
        </w:rPr>
        <w:t>Type C</w:t>
      </w:r>
    </w:p>
    <w:p w14:paraId="7472647C" w14:textId="77777777" w:rsidR="00CE53BF" w:rsidRPr="006F1EE2" w:rsidRDefault="00CE53BF" w:rsidP="00CE53BF">
      <w:pPr>
        <w:pStyle w:val="Heading3"/>
      </w:pPr>
      <w:r w:rsidRPr="006F1EE2">
        <w:t>Amended item 14224 – Electroconvulsive therapy</w:t>
      </w:r>
    </w:p>
    <w:p w14:paraId="6385DCCF" w14:textId="77777777" w:rsidR="00CE53BF" w:rsidRPr="006F1EE2" w:rsidRDefault="00CE53BF" w:rsidP="00CE53BF">
      <w:pPr>
        <w:rPr>
          <w:rFonts w:cs="Arial"/>
          <w:sz w:val="22"/>
          <w:szCs w:val="22"/>
        </w:rPr>
      </w:pPr>
      <w:r w:rsidRPr="006F1EE2">
        <w:rPr>
          <w:rStyle w:val="Descriptorheader"/>
          <w:rFonts w:ascii="Arial" w:hAnsi="Arial" w:cs="Arial"/>
          <w:szCs w:val="22"/>
        </w:rPr>
        <w:t>Overview:</w:t>
      </w:r>
      <w:r w:rsidRPr="006F1EE2">
        <w:rPr>
          <w:rFonts w:cs="Arial"/>
          <w:sz w:val="22"/>
          <w:szCs w:val="22"/>
        </w:rPr>
        <w:t xml:space="preserve"> Amended to hospital only service and increase in MBS fee to align with other MBS services of similar complexity.</w:t>
      </w:r>
    </w:p>
    <w:p w14:paraId="2174E378" w14:textId="77777777" w:rsidR="00CE53BF" w:rsidRPr="006F1EE2" w:rsidRDefault="00CE53BF" w:rsidP="00CE53BF">
      <w:pPr>
        <w:rPr>
          <w:rFonts w:cs="Arial"/>
          <w:sz w:val="22"/>
          <w:szCs w:val="22"/>
        </w:rPr>
      </w:pPr>
      <w:r w:rsidRPr="006F1EE2">
        <w:rPr>
          <w:rStyle w:val="Descriptorheader"/>
          <w:rFonts w:ascii="Arial" w:hAnsi="Arial" w:cs="Arial"/>
          <w:szCs w:val="22"/>
        </w:rPr>
        <w:t>Service/Descriptor:</w:t>
      </w:r>
      <w:r w:rsidRPr="006F1EE2">
        <w:rPr>
          <w:rFonts w:cs="Arial"/>
          <w:sz w:val="22"/>
          <w:szCs w:val="22"/>
        </w:rPr>
        <w:t xml:space="preserve"> </w:t>
      </w:r>
    </w:p>
    <w:p w14:paraId="1C472626" w14:textId="77777777" w:rsidR="00CE53BF" w:rsidRPr="006F1EE2" w:rsidRDefault="00CE53BF" w:rsidP="00CE53BF">
      <w:pPr>
        <w:rPr>
          <w:rFonts w:cs="Arial"/>
          <w:sz w:val="22"/>
          <w:szCs w:val="22"/>
        </w:rPr>
      </w:pPr>
      <w:r w:rsidRPr="006F1EE2">
        <w:rPr>
          <w:rFonts w:cs="Arial"/>
          <w:sz w:val="22"/>
          <w:szCs w:val="22"/>
        </w:rPr>
        <w:t>Electroconvulsive therapy, with or without the use of stimulus dosing techniques, including any electroencephalographic monitoring and associated consultation (Anaes.)</w:t>
      </w:r>
    </w:p>
    <w:p w14:paraId="708F3214" w14:textId="77777777" w:rsidR="00CE53BF" w:rsidRPr="006F1EE2" w:rsidRDefault="00CE53BF" w:rsidP="00CE53BF">
      <w:pPr>
        <w:rPr>
          <w:rFonts w:cs="Arial"/>
          <w:sz w:val="22"/>
          <w:szCs w:val="22"/>
        </w:rPr>
      </w:pPr>
      <w:r w:rsidRPr="006F1EE2">
        <w:rPr>
          <w:rFonts w:cs="Arial"/>
          <w:sz w:val="22"/>
          <w:szCs w:val="22"/>
        </w:rPr>
        <w:t>(H)</w:t>
      </w:r>
    </w:p>
    <w:p w14:paraId="408124E6" w14:textId="16CB64BA" w:rsidR="00CE53BF" w:rsidRPr="006F1EE2" w:rsidRDefault="00CE53BF" w:rsidP="00CE53BF">
      <w:pPr>
        <w:rPr>
          <w:rFonts w:cs="Arial"/>
          <w:noProof/>
          <w:sz w:val="22"/>
          <w:szCs w:val="22"/>
        </w:rPr>
      </w:pPr>
      <w:r w:rsidRPr="006F1EE2">
        <w:rPr>
          <w:rStyle w:val="Descriptorheader"/>
          <w:rFonts w:ascii="Arial" w:hAnsi="Arial" w:cs="Arial"/>
          <w:szCs w:val="22"/>
        </w:rPr>
        <w:t>MBS fee:</w:t>
      </w:r>
      <w:r w:rsidRPr="006F1EE2">
        <w:rPr>
          <w:rFonts w:cs="Arial"/>
          <w:noProof/>
          <w:sz w:val="22"/>
          <w:szCs w:val="22"/>
        </w:rPr>
        <w:t xml:space="preserve"> $16</w:t>
      </w:r>
      <w:r w:rsidR="002A384E" w:rsidRPr="006F1EE2">
        <w:rPr>
          <w:rFonts w:cs="Arial"/>
          <w:noProof/>
          <w:sz w:val="22"/>
          <w:szCs w:val="22"/>
        </w:rPr>
        <w:t>9.25</w:t>
      </w:r>
      <w:r w:rsidRPr="006F1EE2">
        <w:rPr>
          <w:rFonts w:cs="Arial"/>
          <w:noProof/>
          <w:sz w:val="22"/>
          <w:szCs w:val="22"/>
        </w:rPr>
        <w:t xml:space="preserve"> (previously $77.05) </w:t>
      </w:r>
    </w:p>
    <w:p w14:paraId="35715A4E" w14:textId="19DBBA0C" w:rsidR="00CE53BF" w:rsidRPr="006F1EE2" w:rsidRDefault="00CE53BF" w:rsidP="00CE53BF">
      <w:pPr>
        <w:rPr>
          <w:rFonts w:cs="Arial"/>
          <w:noProof/>
          <w:sz w:val="22"/>
          <w:szCs w:val="22"/>
        </w:rPr>
      </w:pPr>
      <w:r w:rsidRPr="006F1EE2">
        <w:rPr>
          <w:rStyle w:val="Descriptorheader"/>
          <w:rFonts w:ascii="Arial" w:hAnsi="Arial" w:cs="Arial"/>
          <w:szCs w:val="22"/>
        </w:rPr>
        <w:t>Benefit:</w:t>
      </w:r>
      <w:r w:rsidRPr="006F1EE2">
        <w:rPr>
          <w:rFonts w:cs="Arial"/>
          <w:noProof/>
          <w:sz w:val="22"/>
          <w:szCs w:val="22"/>
        </w:rPr>
        <w:t xml:space="preserve"> 75% = $</w:t>
      </w:r>
      <w:r w:rsidR="002A384E" w:rsidRPr="006F1EE2">
        <w:rPr>
          <w:rFonts w:cs="Arial"/>
          <w:noProof/>
          <w:sz w:val="22"/>
          <w:szCs w:val="22"/>
        </w:rPr>
        <w:t>126.9</w:t>
      </w:r>
      <w:r w:rsidR="005A5F48" w:rsidRPr="006F1EE2">
        <w:rPr>
          <w:rFonts w:cs="Arial"/>
          <w:noProof/>
          <w:sz w:val="22"/>
          <w:szCs w:val="22"/>
        </w:rPr>
        <w:t>5</w:t>
      </w:r>
    </w:p>
    <w:p w14:paraId="58A23881" w14:textId="66052A68" w:rsidR="00CE53BF" w:rsidRPr="006F1EE2" w:rsidRDefault="00CE53BF" w:rsidP="00CE53BF">
      <w:pPr>
        <w:rPr>
          <w:rStyle w:val="Descriptorheader"/>
          <w:rFonts w:ascii="Arial" w:hAnsi="Arial" w:cs="Arial"/>
          <w:b w:val="0"/>
          <w:bCs w:val="0"/>
          <w:szCs w:val="22"/>
        </w:rPr>
      </w:pPr>
      <w:r w:rsidRPr="006F1EE2">
        <w:rPr>
          <w:rStyle w:val="Descriptorheader"/>
          <w:rFonts w:ascii="Arial" w:hAnsi="Arial" w:cs="Arial"/>
          <w:szCs w:val="22"/>
        </w:rPr>
        <w:t>Private Health Insurance clinical category:</w:t>
      </w:r>
      <w:r w:rsidR="00745B12" w:rsidRPr="006F1EE2">
        <w:rPr>
          <w:rStyle w:val="Descriptorheader"/>
          <w:rFonts w:ascii="Arial" w:hAnsi="Arial" w:cs="Arial"/>
          <w:szCs w:val="22"/>
        </w:rPr>
        <w:t xml:space="preserve"> </w:t>
      </w:r>
      <w:r w:rsidR="00745B12" w:rsidRPr="006F1EE2">
        <w:rPr>
          <w:rStyle w:val="Descriptorheader"/>
          <w:rFonts w:ascii="Arial" w:hAnsi="Arial" w:cs="Arial"/>
          <w:b w:val="0"/>
          <w:bCs w:val="0"/>
          <w:szCs w:val="22"/>
        </w:rPr>
        <w:t>Hospital psychiatric services</w:t>
      </w:r>
    </w:p>
    <w:p w14:paraId="625E825B" w14:textId="0719ADAA" w:rsidR="00CE53BF" w:rsidRPr="006F1EE2" w:rsidRDefault="00CE53BF" w:rsidP="00CE53BF">
      <w:pPr>
        <w:rPr>
          <w:rFonts w:cs="Arial"/>
          <w:sz w:val="22"/>
          <w:szCs w:val="22"/>
        </w:rPr>
      </w:pPr>
      <w:r w:rsidRPr="006F1EE2">
        <w:rPr>
          <w:rStyle w:val="Descriptorheader"/>
          <w:rFonts w:ascii="Arial" w:hAnsi="Arial" w:cs="Arial"/>
          <w:szCs w:val="22"/>
        </w:rPr>
        <w:t xml:space="preserve">Private Health Insurance procedure type: </w:t>
      </w:r>
      <w:r w:rsidR="00E4774F" w:rsidRPr="006F1EE2">
        <w:rPr>
          <w:rStyle w:val="Descriptorheader"/>
          <w:rFonts w:ascii="Arial" w:hAnsi="Arial" w:cs="Arial"/>
          <w:szCs w:val="22"/>
        </w:rPr>
        <w:t>T</w:t>
      </w:r>
      <w:r w:rsidR="00745B12" w:rsidRPr="006F1EE2">
        <w:rPr>
          <w:rStyle w:val="Descriptorheader"/>
          <w:rFonts w:ascii="Arial" w:hAnsi="Arial" w:cs="Arial"/>
          <w:b w:val="0"/>
          <w:bCs w:val="0"/>
          <w:szCs w:val="22"/>
        </w:rPr>
        <w:t>ype B Non-band specific</w:t>
      </w:r>
    </w:p>
    <w:p w14:paraId="28AD4B5B" w14:textId="77777777" w:rsidR="00F71D50" w:rsidRPr="006F1EE2" w:rsidRDefault="00F71D50">
      <w:pPr>
        <w:spacing w:before="0" w:after="0" w:line="240" w:lineRule="auto"/>
        <w:rPr>
          <w:rFonts w:eastAsiaTheme="majorEastAsia" w:cstheme="majorBidi"/>
          <w:iCs/>
          <w:color w:val="3F4A75"/>
          <w:spacing w:val="15"/>
          <w:sz w:val="40"/>
          <w:szCs w:val="24"/>
        </w:rPr>
      </w:pPr>
      <w:r w:rsidRPr="006F1EE2">
        <w:br w:type="page"/>
      </w:r>
    </w:p>
    <w:p w14:paraId="25336816" w14:textId="43B598A2" w:rsidR="009E4981" w:rsidRPr="006F1EE2" w:rsidRDefault="00FC3AF2" w:rsidP="00FC3AF2">
      <w:pPr>
        <w:pStyle w:val="Subtitle"/>
      </w:pPr>
      <w:r w:rsidRPr="006F1EE2">
        <w:lastRenderedPageBreak/>
        <w:t>New MBS items</w:t>
      </w:r>
    </w:p>
    <w:p w14:paraId="2ACA2BCD" w14:textId="70F4B5F5" w:rsidR="00EB520C" w:rsidRPr="006F1EE2" w:rsidRDefault="00EB520C" w:rsidP="009E4981">
      <w:pPr>
        <w:pStyle w:val="Heading3"/>
      </w:pPr>
      <w:r w:rsidRPr="006F1EE2">
        <w:t xml:space="preserve">New item </w:t>
      </w:r>
      <w:r w:rsidR="003C0CC1" w:rsidRPr="006F1EE2">
        <w:t>341</w:t>
      </w:r>
      <w:r w:rsidRPr="006F1EE2">
        <w:t xml:space="preserve"> – </w:t>
      </w:r>
      <w:r w:rsidR="00823E07" w:rsidRPr="006F1EE2">
        <w:t>Interview of a person other than patient, not more than 15 minutes</w:t>
      </w:r>
    </w:p>
    <w:p w14:paraId="67EFB8C6" w14:textId="4D953FCD" w:rsidR="00EB520C" w:rsidRPr="006F1EE2" w:rsidRDefault="00EB520C" w:rsidP="00EB520C">
      <w:pPr>
        <w:rPr>
          <w:rFonts w:cs="Arial"/>
          <w:sz w:val="22"/>
          <w:szCs w:val="22"/>
        </w:rPr>
      </w:pPr>
      <w:r w:rsidRPr="006F1EE2">
        <w:rPr>
          <w:rStyle w:val="Descriptorheader"/>
          <w:rFonts w:ascii="Arial" w:hAnsi="Arial" w:cs="Arial"/>
          <w:szCs w:val="22"/>
        </w:rPr>
        <w:t>Overview</w:t>
      </w:r>
      <w:r w:rsidR="00823E07" w:rsidRPr="006F1EE2">
        <w:rPr>
          <w:rStyle w:val="Descriptorheader"/>
          <w:rFonts w:ascii="Arial" w:hAnsi="Arial" w:cs="Arial"/>
          <w:szCs w:val="22"/>
        </w:rPr>
        <w:t xml:space="preserve">:  </w:t>
      </w:r>
      <w:r w:rsidR="00823E07" w:rsidRPr="006F1EE2">
        <w:rPr>
          <w:rStyle w:val="Descriptorheader"/>
          <w:rFonts w:ascii="Arial" w:hAnsi="Arial" w:cs="Arial"/>
          <w:b w:val="0"/>
          <w:bCs w:val="0"/>
          <w:szCs w:val="22"/>
        </w:rPr>
        <w:t>Introduce new time-tiered non patient interview items that include psychoeducation and limit all services to 15 per calendar year (not included in patient 50 cap)</w:t>
      </w:r>
    </w:p>
    <w:p w14:paraId="1EA88309" w14:textId="77777777" w:rsidR="00823E07" w:rsidRPr="006F1EE2" w:rsidRDefault="00EB520C" w:rsidP="00823E07">
      <w:pPr>
        <w:rPr>
          <w:rFonts w:cs="Arial"/>
          <w:sz w:val="22"/>
          <w:szCs w:val="22"/>
        </w:rPr>
      </w:pPr>
      <w:r w:rsidRPr="006F1EE2">
        <w:rPr>
          <w:rStyle w:val="Descriptorheader"/>
          <w:rFonts w:ascii="Arial" w:hAnsi="Arial" w:cs="Arial"/>
          <w:szCs w:val="22"/>
        </w:rPr>
        <w:t>Service/Descriptor:</w:t>
      </w:r>
      <w:r w:rsidRPr="006F1EE2">
        <w:rPr>
          <w:rFonts w:cs="Arial"/>
          <w:sz w:val="22"/>
          <w:szCs w:val="22"/>
        </w:rPr>
        <w:t xml:space="preserve"> </w:t>
      </w:r>
    </w:p>
    <w:p w14:paraId="4AD0C2B7" w14:textId="77777777" w:rsidR="005A5F48" w:rsidRPr="006F1EE2" w:rsidRDefault="005A5F48" w:rsidP="005A5F48">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An interview, lasting not more than 15 minutes, of a person other than the patient when the patient is not in attendance, by a consultant physician in the practice of the consultant physician’s specialty of psychiatry following referral of the patient to the consultant physician by a referring practitioner, for the purposes of:</w:t>
      </w:r>
    </w:p>
    <w:p w14:paraId="45CAD407" w14:textId="77777777" w:rsidR="005A5F48" w:rsidRPr="006F1EE2" w:rsidRDefault="005A5F48" w:rsidP="005A5F48">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(a) initial diagnostic evaluation; or</w:t>
      </w:r>
    </w:p>
    <w:p w14:paraId="1134D974" w14:textId="77777777" w:rsidR="005A5F48" w:rsidRPr="006F1EE2" w:rsidRDefault="005A5F48" w:rsidP="005A5F48">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(b) continuing management of the patient;</w:t>
      </w:r>
    </w:p>
    <w:p w14:paraId="3386E081" w14:textId="77777777" w:rsidR="005A5F48" w:rsidRPr="006F1EE2" w:rsidRDefault="005A5F48" w:rsidP="005A5F48">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if that service and another service to which this item or any of items 343, 345, 347, 349, 91874 to 91878 and 91882 to 91884 applies have not exceeded 15 services in a calendar year in relation to the patient</w:t>
      </w:r>
    </w:p>
    <w:p w14:paraId="7643C99E" w14:textId="6C503F00" w:rsidR="00422841" w:rsidRPr="006F1EE2" w:rsidRDefault="00422841" w:rsidP="00422841">
      <w:pPr>
        <w:rPr>
          <w:rFonts w:cs="Arial"/>
          <w:b/>
          <w:bCs/>
          <w:sz w:val="22"/>
          <w:szCs w:val="22"/>
        </w:rPr>
      </w:pPr>
      <w:r w:rsidRPr="006F1EE2">
        <w:rPr>
          <w:rFonts w:cs="Arial"/>
          <w:b/>
          <w:bCs/>
          <w:sz w:val="22"/>
          <w:szCs w:val="22"/>
        </w:rPr>
        <w:t xml:space="preserve">Explanatory Note: </w:t>
      </w:r>
      <w:r w:rsidRPr="006F1EE2">
        <w:rPr>
          <w:rFonts w:cs="Arial"/>
          <w:sz w:val="22"/>
          <w:szCs w:val="22"/>
        </w:rPr>
        <w:t>AN.0.32</w:t>
      </w:r>
    </w:p>
    <w:p w14:paraId="4F632D80" w14:textId="6071512B" w:rsidR="00EB520C" w:rsidRPr="006F1EE2" w:rsidRDefault="00EB520C" w:rsidP="00422841">
      <w:pPr>
        <w:rPr>
          <w:rFonts w:cs="Arial"/>
          <w:noProof/>
          <w:sz w:val="22"/>
          <w:szCs w:val="22"/>
        </w:rPr>
      </w:pPr>
      <w:r w:rsidRPr="006F1EE2">
        <w:rPr>
          <w:rStyle w:val="Descriptorheader"/>
          <w:rFonts w:ascii="Arial" w:hAnsi="Arial" w:cs="Arial"/>
          <w:szCs w:val="22"/>
        </w:rPr>
        <w:t>Billing requirement:</w:t>
      </w:r>
      <w:r w:rsidRPr="006F1EE2">
        <w:rPr>
          <w:rFonts w:cs="Arial"/>
          <w:noProof/>
          <w:sz w:val="22"/>
          <w:szCs w:val="22"/>
        </w:rPr>
        <w:t xml:space="preserve"> </w:t>
      </w:r>
      <w:r w:rsidR="00823E07" w:rsidRPr="006F1EE2">
        <w:rPr>
          <w:rFonts w:cs="Arial"/>
          <w:noProof/>
          <w:sz w:val="22"/>
          <w:szCs w:val="22"/>
        </w:rPr>
        <w:t>This item is billed against the patient.  Limited to 15 services per calendar year.</w:t>
      </w:r>
    </w:p>
    <w:p w14:paraId="2AD5568D" w14:textId="4F6E0C8E" w:rsidR="00EB520C" w:rsidRPr="006F1EE2" w:rsidRDefault="00EB520C" w:rsidP="00EB520C">
      <w:pPr>
        <w:rPr>
          <w:rFonts w:cs="Arial"/>
          <w:noProof/>
          <w:sz w:val="22"/>
          <w:szCs w:val="22"/>
        </w:rPr>
      </w:pPr>
      <w:r w:rsidRPr="006F1EE2">
        <w:rPr>
          <w:rStyle w:val="Descriptorheader"/>
          <w:rFonts w:ascii="Arial" w:hAnsi="Arial" w:cs="Arial"/>
          <w:szCs w:val="22"/>
        </w:rPr>
        <w:t>MBS fee:</w:t>
      </w:r>
      <w:r w:rsidRPr="006F1EE2">
        <w:rPr>
          <w:rFonts w:cs="Arial"/>
          <w:noProof/>
          <w:sz w:val="22"/>
          <w:szCs w:val="22"/>
        </w:rPr>
        <w:t xml:space="preserve"> $</w:t>
      </w:r>
      <w:r w:rsidR="00823E07" w:rsidRPr="006F1EE2">
        <w:rPr>
          <w:rFonts w:cs="Arial"/>
          <w:noProof/>
          <w:sz w:val="22"/>
          <w:szCs w:val="22"/>
        </w:rPr>
        <w:t>48.</w:t>
      </w:r>
      <w:r w:rsidR="00536236" w:rsidRPr="006F1EE2">
        <w:rPr>
          <w:rFonts w:cs="Arial"/>
          <w:noProof/>
          <w:sz w:val="22"/>
          <w:szCs w:val="22"/>
        </w:rPr>
        <w:t>40</w:t>
      </w:r>
      <w:r w:rsidRPr="006F1EE2">
        <w:rPr>
          <w:rFonts w:cs="Arial"/>
          <w:noProof/>
          <w:sz w:val="22"/>
          <w:szCs w:val="22"/>
        </w:rPr>
        <w:t xml:space="preserve"> </w:t>
      </w:r>
    </w:p>
    <w:p w14:paraId="0EA75A4F" w14:textId="2B7098BA" w:rsidR="004E35C9" w:rsidRPr="006F1EE2" w:rsidRDefault="00EB520C" w:rsidP="00316EFE">
      <w:pPr>
        <w:rPr>
          <w:rFonts w:cs="Arial"/>
          <w:noProof/>
          <w:sz w:val="22"/>
          <w:szCs w:val="22"/>
        </w:rPr>
      </w:pPr>
      <w:r w:rsidRPr="006F1EE2">
        <w:rPr>
          <w:rStyle w:val="Descriptorheader"/>
          <w:rFonts w:ascii="Arial" w:hAnsi="Arial" w:cs="Arial"/>
          <w:szCs w:val="22"/>
        </w:rPr>
        <w:t>Benefit:</w:t>
      </w:r>
      <w:r w:rsidRPr="006F1EE2">
        <w:rPr>
          <w:rFonts w:cs="Arial"/>
          <w:noProof/>
          <w:sz w:val="22"/>
          <w:szCs w:val="22"/>
        </w:rPr>
        <w:t xml:space="preserve"> </w:t>
      </w:r>
      <w:r w:rsidR="00823E07" w:rsidRPr="006F1EE2">
        <w:rPr>
          <w:rFonts w:cs="Arial"/>
          <w:noProof/>
          <w:sz w:val="22"/>
          <w:szCs w:val="22"/>
        </w:rPr>
        <w:t>75</w:t>
      </w:r>
      <w:r w:rsidRPr="006F1EE2">
        <w:rPr>
          <w:rFonts w:cs="Arial"/>
          <w:noProof/>
          <w:sz w:val="22"/>
          <w:szCs w:val="22"/>
        </w:rPr>
        <w:t xml:space="preserve">% = </w:t>
      </w:r>
      <w:r w:rsidR="008D103E" w:rsidRPr="006F1EE2">
        <w:rPr>
          <w:rFonts w:cs="Arial"/>
          <w:noProof/>
          <w:sz w:val="22"/>
          <w:szCs w:val="22"/>
        </w:rPr>
        <w:t>$</w:t>
      </w:r>
      <w:r w:rsidR="00823E07" w:rsidRPr="006F1EE2">
        <w:rPr>
          <w:rFonts w:cs="Arial"/>
          <w:noProof/>
          <w:sz w:val="22"/>
          <w:szCs w:val="22"/>
        </w:rPr>
        <w:t>36</w:t>
      </w:r>
      <w:r w:rsidR="00536236" w:rsidRPr="006F1EE2">
        <w:rPr>
          <w:rFonts w:cs="Arial"/>
          <w:noProof/>
          <w:sz w:val="22"/>
          <w:szCs w:val="22"/>
        </w:rPr>
        <w:t>.30</w:t>
      </w:r>
      <w:r w:rsidR="00823E07" w:rsidRPr="006F1EE2">
        <w:rPr>
          <w:rFonts w:cs="Arial"/>
          <w:noProof/>
          <w:sz w:val="22"/>
          <w:szCs w:val="22"/>
        </w:rPr>
        <w:t xml:space="preserve">   85% = $</w:t>
      </w:r>
      <w:r w:rsidR="00536236" w:rsidRPr="006F1EE2">
        <w:rPr>
          <w:rFonts w:cs="Arial"/>
          <w:noProof/>
          <w:sz w:val="22"/>
          <w:szCs w:val="22"/>
        </w:rPr>
        <w:t>41.15</w:t>
      </w:r>
    </w:p>
    <w:p w14:paraId="5D3F935A" w14:textId="47DE8096" w:rsidR="00C92130" w:rsidRPr="006F1EE2" w:rsidRDefault="00C92130" w:rsidP="00C92130">
      <w:pPr>
        <w:rPr>
          <w:rStyle w:val="Descriptorheader"/>
          <w:rFonts w:ascii="Arial" w:hAnsi="Arial" w:cs="Arial"/>
          <w:b w:val="0"/>
          <w:bCs w:val="0"/>
          <w:szCs w:val="22"/>
        </w:rPr>
      </w:pPr>
      <w:r w:rsidRPr="006F1EE2">
        <w:rPr>
          <w:rStyle w:val="Descriptorheader"/>
          <w:rFonts w:ascii="Arial" w:hAnsi="Arial" w:cs="Arial"/>
          <w:szCs w:val="22"/>
        </w:rPr>
        <w:t>Private Health Insurance clinical category:</w:t>
      </w:r>
      <w:r w:rsidR="00536236" w:rsidRPr="006F1EE2">
        <w:rPr>
          <w:rStyle w:val="Descriptorheader"/>
          <w:rFonts w:ascii="Arial" w:hAnsi="Arial" w:cs="Arial"/>
          <w:szCs w:val="22"/>
        </w:rPr>
        <w:t xml:space="preserve"> </w:t>
      </w:r>
      <w:r w:rsidR="00536236" w:rsidRPr="006F1EE2">
        <w:rPr>
          <w:rStyle w:val="Descriptorheader"/>
          <w:rFonts w:ascii="Arial" w:hAnsi="Arial" w:cs="Arial"/>
          <w:b w:val="0"/>
          <w:bCs w:val="0"/>
          <w:szCs w:val="22"/>
        </w:rPr>
        <w:t>Hospital psychiatric services</w:t>
      </w:r>
    </w:p>
    <w:p w14:paraId="591A33BC" w14:textId="706224BA" w:rsidR="00C92130" w:rsidRPr="006F1EE2" w:rsidRDefault="00C92130" w:rsidP="00316EFE">
      <w:pPr>
        <w:rPr>
          <w:rFonts w:cs="Arial"/>
          <w:sz w:val="22"/>
          <w:szCs w:val="22"/>
        </w:rPr>
      </w:pPr>
      <w:r w:rsidRPr="006F1EE2">
        <w:rPr>
          <w:rStyle w:val="Descriptorheader"/>
          <w:rFonts w:ascii="Arial" w:hAnsi="Arial" w:cs="Arial"/>
          <w:szCs w:val="22"/>
        </w:rPr>
        <w:t xml:space="preserve">Private Health Insurance procedure type: </w:t>
      </w:r>
      <w:r w:rsidR="00536236" w:rsidRPr="006F1EE2">
        <w:rPr>
          <w:rStyle w:val="Descriptorheader"/>
          <w:rFonts w:ascii="Arial" w:hAnsi="Arial" w:cs="Arial"/>
          <w:b w:val="0"/>
          <w:bCs w:val="0"/>
          <w:szCs w:val="22"/>
        </w:rPr>
        <w:t>Type C</w:t>
      </w:r>
    </w:p>
    <w:p w14:paraId="4431BA9A" w14:textId="135466F6" w:rsidR="00823E07" w:rsidRPr="006F1EE2" w:rsidRDefault="00EB520C" w:rsidP="00823E07">
      <w:pPr>
        <w:pStyle w:val="Heading3"/>
      </w:pPr>
      <w:r w:rsidRPr="006F1EE2">
        <w:t xml:space="preserve">New item </w:t>
      </w:r>
      <w:r w:rsidR="003C0CC1" w:rsidRPr="006F1EE2">
        <w:t>343</w:t>
      </w:r>
      <w:r w:rsidRPr="006F1EE2">
        <w:t xml:space="preserve"> – </w:t>
      </w:r>
      <w:r w:rsidR="00823E07" w:rsidRPr="006F1EE2">
        <w:t>Interview of a person other than patient, more than 15 minutes, but not more than 30 minutes</w:t>
      </w:r>
    </w:p>
    <w:p w14:paraId="42D08E05" w14:textId="77777777" w:rsidR="00823E07" w:rsidRPr="006F1EE2" w:rsidRDefault="00823E07" w:rsidP="00823E07">
      <w:pPr>
        <w:rPr>
          <w:rFonts w:cs="Arial"/>
          <w:sz w:val="22"/>
          <w:szCs w:val="22"/>
        </w:rPr>
      </w:pPr>
      <w:r w:rsidRPr="006F1EE2">
        <w:rPr>
          <w:rStyle w:val="Descriptorheader"/>
          <w:rFonts w:ascii="Arial" w:hAnsi="Arial" w:cs="Arial"/>
          <w:szCs w:val="22"/>
        </w:rPr>
        <w:t xml:space="preserve">Overview:  </w:t>
      </w:r>
      <w:r w:rsidRPr="006F1EE2">
        <w:rPr>
          <w:rStyle w:val="Descriptorheader"/>
          <w:rFonts w:ascii="Arial" w:hAnsi="Arial" w:cs="Arial"/>
          <w:b w:val="0"/>
          <w:bCs w:val="0"/>
          <w:szCs w:val="22"/>
        </w:rPr>
        <w:t>Introduce new time-tiered non patient interview items that include psychoeducation and limit all services to 15 per calendar year (not included in patient 50 cap)</w:t>
      </w:r>
    </w:p>
    <w:p w14:paraId="07D5E6D4" w14:textId="77777777" w:rsidR="00823E07" w:rsidRPr="006F1EE2" w:rsidRDefault="00EB520C" w:rsidP="00823E07">
      <w:pPr>
        <w:pStyle w:val="Heading3"/>
        <w:rPr>
          <w:rStyle w:val="Descriptorheader"/>
          <w:rFonts w:ascii="Arial" w:eastAsiaTheme="minorEastAsia" w:hAnsi="Arial"/>
          <w:color w:val="auto"/>
        </w:rPr>
      </w:pPr>
      <w:r w:rsidRPr="006F1EE2">
        <w:rPr>
          <w:rStyle w:val="Descriptorheader"/>
          <w:rFonts w:ascii="Arial" w:eastAsiaTheme="minorEastAsia" w:hAnsi="Arial"/>
          <w:b/>
          <w:bCs/>
          <w:color w:val="auto"/>
          <w:szCs w:val="22"/>
        </w:rPr>
        <w:t>Service/Descriptor</w:t>
      </w:r>
      <w:r w:rsidRPr="006F1EE2">
        <w:rPr>
          <w:rStyle w:val="Descriptorheader"/>
          <w:rFonts w:ascii="Arial" w:eastAsiaTheme="minorEastAsia" w:hAnsi="Arial"/>
          <w:color w:val="auto"/>
          <w:szCs w:val="22"/>
        </w:rPr>
        <w:t>:</w:t>
      </w:r>
      <w:r w:rsidRPr="006F1EE2">
        <w:rPr>
          <w:rStyle w:val="Descriptorheader"/>
          <w:rFonts w:ascii="Arial" w:eastAsiaTheme="minorEastAsia" w:hAnsi="Arial"/>
          <w:color w:val="auto"/>
        </w:rPr>
        <w:t xml:space="preserve"> </w:t>
      </w:r>
    </w:p>
    <w:p w14:paraId="26BF0B27" w14:textId="77777777" w:rsidR="005A5F48" w:rsidRPr="006F1EE2" w:rsidRDefault="005A5F48" w:rsidP="005A5F48">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An interview, lasting more than 15 minutes but not more than 30 minutes, of a person other than the patient when the patient is not in attendance, by a consultant physician in the practice of the consultant physician’s specialty of psychiatry following referral of the patient to the consultant physician by a referring practitioner, for the purposes of:</w:t>
      </w:r>
    </w:p>
    <w:p w14:paraId="0A1BAC11" w14:textId="77777777" w:rsidR="005A5F48" w:rsidRPr="006F1EE2" w:rsidRDefault="005A5F48" w:rsidP="005A5F48">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(a) initial diagnostic evaluation; or</w:t>
      </w:r>
    </w:p>
    <w:p w14:paraId="62A4B3EF" w14:textId="77777777" w:rsidR="005A5F48" w:rsidRPr="006F1EE2" w:rsidRDefault="005A5F48" w:rsidP="005A5F48">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lastRenderedPageBreak/>
        <w:t>(b) continuing management of the patient;</w:t>
      </w:r>
    </w:p>
    <w:p w14:paraId="6397B4A9" w14:textId="77777777" w:rsidR="005A5F48" w:rsidRPr="006F1EE2" w:rsidRDefault="005A5F48" w:rsidP="005A5F48">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if that service and another service to which this item or any of items 341, 345, 347, 349, 91874 to 91878 and 91882 to 91884 applies have not exceeded 15 services in a calendar year in relation to the patient</w:t>
      </w:r>
    </w:p>
    <w:p w14:paraId="6A7E443C" w14:textId="44CDF5ED" w:rsidR="00EF1108" w:rsidRPr="006F1EE2" w:rsidRDefault="00EF1108" w:rsidP="00EF1108">
      <w:pPr>
        <w:rPr>
          <w:rFonts w:cs="Arial"/>
          <w:b/>
          <w:bCs/>
          <w:sz w:val="22"/>
          <w:szCs w:val="22"/>
        </w:rPr>
      </w:pPr>
      <w:r w:rsidRPr="006F1EE2">
        <w:rPr>
          <w:rFonts w:cs="Arial"/>
          <w:b/>
          <w:bCs/>
          <w:sz w:val="22"/>
          <w:szCs w:val="22"/>
        </w:rPr>
        <w:t xml:space="preserve">Explanatory Note: </w:t>
      </w:r>
      <w:r w:rsidRPr="006F1EE2">
        <w:rPr>
          <w:rFonts w:cs="Arial"/>
          <w:sz w:val="22"/>
          <w:szCs w:val="22"/>
        </w:rPr>
        <w:t>AN.0.32</w:t>
      </w:r>
    </w:p>
    <w:p w14:paraId="249CCA5D" w14:textId="77777777" w:rsidR="00823E07" w:rsidRPr="006F1EE2" w:rsidRDefault="00EB520C" w:rsidP="00823E07">
      <w:pPr>
        <w:rPr>
          <w:rFonts w:cs="Arial"/>
          <w:noProof/>
          <w:sz w:val="22"/>
          <w:szCs w:val="22"/>
        </w:rPr>
      </w:pPr>
      <w:r w:rsidRPr="006F1EE2">
        <w:rPr>
          <w:rStyle w:val="Descriptorheader"/>
          <w:rFonts w:ascii="Arial" w:hAnsi="Arial" w:cs="Arial"/>
          <w:szCs w:val="22"/>
        </w:rPr>
        <w:t>Billing requirement:</w:t>
      </w:r>
      <w:r w:rsidRPr="006F1EE2">
        <w:rPr>
          <w:rFonts w:cs="Arial"/>
          <w:noProof/>
          <w:sz w:val="22"/>
          <w:szCs w:val="22"/>
        </w:rPr>
        <w:t xml:space="preserve"> </w:t>
      </w:r>
      <w:r w:rsidR="00823E07" w:rsidRPr="006F1EE2">
        <w:rPr>
          <w:rFonts w:cs="Arial"/>
          <w:noProof/>
          <w:sz w:val="22"/>
          <w:szCs w:val="22"/>
        </w:rPr>
        <w:t>This item is billed against the patient.  Limited to 15 services per calendar year.</w:t>
      </w:r>
    </w:p>
    <w:p w14:paraId="497102C5" w14:textId="4D14991C" w:rsidR="00EB520C" w:rsidRPr="006F1EE2" w:rsidRDefault="00EB520C" w:rsidP="00EB520C">
      <w:pPr>
        <w:rPr>
          <w:rFonts w:cs="Arial"/>
          <w:noProof/>
          <w:sz w:val="22"/>
          <w:szCs w:val="22"/>
        </w:rPr>
      </w:pPr>
      <w:r w:rsidRPr="006F1EE2">
        <w:rPr>
          <w:rStyle w:val="Descriptorheader"/>
          <w:rFonts w:ascii="Arial" w:hAnsi="Arial" w:cs="Arial"/>
          <w:szCs w:val="22"/>
        </w:rPr>
        <w:t>MBS fee:</w:t>
      </w:r>
      <w:r w:rsidRPr="006F1EE2">
        <w:rPr>
          <w:rFonts w:cs="Arial"/>
          <w:noProof/>
          <w:sz w:val="22"/>
          <w:szCs w:val="22"/>
        </w:rPr>
        <w:t xml:space="preserve"> $</w:t>
      </w:r>
      <w:r w:rsidR="00823E07" w:rsidRPr="006F1EE2">
        <w:rPr>
          <w:rFonts w:cs="Arial"/>
          <w:noProof/>
          <w:sz w:val="22"/>
          <w:szCs w:val="22"/>
        </w:rPr>
        <w:t>96.</w:t>
      </w:r>
      <w:r w:rsidR="00536236" w:rsidRPr="006F1EE2">
        <w:rPr>
          <w:rFonts w:cs="Arial"/>
          <w:noProof/>
          <w:sz w:val="22"/>
          <w:szCs w:val="22"/>
        </w:rPr>
        <w:t>60</w:t>
      </w:r>
    </w:p>
    <w:p w14:paraId="0F841A28" w14:textId="7B90C8C0" w:rsidR="00EB520C" w:rsidRPr="006F1EE2" w:rsidRDefault="00EB520C" w:rsidP="00EB520C">
      <w:pPr>
        <w:rPr>
          <w:rFonts w:cs="Arial"/>
          <w:noProof/>
          <w:sz w:val="22"/>
          <w:szCs w:val="22"/>
        </w:rPr>
      </w:pPr>
      <w:r w:rsidRPr="006F1EE2">
        <w:rPr>
          <w:rStyle w:val="Descriptorheader"/>
          <w:rFonts w:ascii="Arial" w:hAnsi="Arial" w:cs="Arial"/>
          <w:szCs w:val="22"/>
        </w:rPr>
        <w:t>Benefit:</w:t>
      </w:r>
      <w:r w:rsidRPr="006F1EE2">
        <w:rPr>
          <w:rFonts w:cs="Arial"/>
          <w:noProof/>
          <w:sz w:val="22"/>
          <w:szCs w:val="22"/>
        </w:rPr>
        <w:t xml:space="preserve"> </w:t>
      </w:r>
      <w:r w:rsidR="008D103E" w:rsidRPr="006F1EE2">
        <w:rPr>
          <w:rFonts w:cs="Arial"/>
          <w:noProof/>
          <w:sz w:val="22"/>
          <w:szCs w:val="22"/>
        </w:rPr>
        <w:t>75</w:t>
      </w:r>
      <w:r w:rsidRPr="006F1EE2">
        <w:rPr>
          <w:rFonts w:cs="Arial"/>
          <w:noProof/>
          <w:sz w:val="22"/>
          <w:szCs w:val="22"/>
        </w:rPr>
        <w:t xml:space="preserve">% = </w:t>
      </w:r>
      <w:r w:rsidR="008D103E" w:rsidRPr="006F1EE2">
        <w:rPr>
          <w:rFonts w:cs="Arial"/>
          <w:noProof/>
          <w:sz w:val="22"/>
          <w:szCs w:val="22"/>
        </w:rPr>
        <w:t>$72.</w:t>
      </w:r>
      <w:r w:rsidR="00536236" w:rsidRPr="006F1EE2">
        <w:rPr>
          <w:rFonts w:cs="Arial"/>
          <w:noProof/>
          <w:sz w:val="22"/>
          <w:szCs w:val="22"/>
        </w:rPr>
        <w:t>45</w:t>
      </w:r>
      <w:r w:rsidR="008D103E" w:rsidRPr="006F1EE2">
        <w:rPr>
          <w:rFonts w:cs="Arial"/>
          <w:noProof/>
          <w:sz w:val="22"/>
          <w:szCs w:val="22"/>
        </w:rPr>
        <w:t xml:space="preserve">   85% = $</w:t>
      </w:r>
      <w:r w:rsidR="00536236" w:rsidRPr="006F1EE2">
        <w:rPr>
          <w:rFonts w:cs="Arial"/>
          <w:noProof/>
          <w:sz w:val="22"/>
          <w:szCs w:val="22"/>
        </w:rPr>
        <w:t>82.15</w:t>
      </w:r>
    </w:p>
    <w:p w14:paraId="26C903A5" w14:textId="0528C27F" w:rsidR="00C92130" w:rsidRPr="006F1EE2" w:rsidRDefault="00C92130" w:rsidP="00C92130">
      <w:pPr>
        <w:rPr>
          <w:rStyle w:val="Descriptorheader"/>
          <w:rFonts w:ascii="Arial" w:hAnsi="Arial" w:cs="Arial"/>
          <w:szCs w:val="22"/>
        </w:rPr>
      </w:pPr>
      <w:r w:rsidRPr="006F1EE2">
        <w:rPr>
          <w:rStyle w:val="Descriptorheader"/>
          <w:rFonts w:ascii="Arial" w:hAnsi="Arial" w:cs="Arial"/>
          <w:szCs w:val="22"/>
        </w:rPr>
        <w:t>Private Health Insurance clinical category:</w:t>
      </w:r>
      <w:r w:rsidR="00536236" w:rsidRPr="006F1EE2">
        <w:rPr>
          <w:rStyle w:val="Descriptorheader"/>
          <w:rFonts w:ascii="Arial" w:hAnsi="Arial" w:cs="Arial"/>
          <w:szCs w:val="22"/>
        </w:rPr>
        <w:t xml:space="preserve"> : </w:t>
      </w:r>
      <w:r w:rsidR="00536236" w:rsidRPr="006F1EE2">
        <w:rPr>
          <w:rStyle w:val="Descriptorheader"/>
          <w:rFonts w:ascii="Arial" w:hAnsi="Arial" w:cs="Arial"/>
          <w:b w:val="0"/>
          <w:bCs w:val="0"/>
          <w:szCs w:val="22"/>
        </w:rPr>
        <w:t>Hospital psychiatric services</w:t>
      </w:r>
    </w:p>
    <w:p w14:paraId="770570E5" w14:textId="571F54FB" w:rsidR="00C92130" w:rsidRPr="006F1EE2" w:rsidRDefault="00C92130" w:rsidP="00EB520C">
      <w:pPr>
        <w:rPr>
          <w:rFonts w:cs="Arial"/>
          <w:sz w:val="22"/>
          <w:szCs w:val="22"/>
        </w:rPr>
      </w:pPr>
      <w:r w:rsidRPr="006F1EE2">
        <w:rPr>
          <w:rStyle w:val="Descriptorheader"/>
          <w:rFonts w:ascii="Arial" w:hAnsi="Arial" w:cs="Arial"/>
          <w:szCs w:val="22"/>
        </w:rPr>
        <w:t xml:space="preserve">Private Health Insurance procedure type: </w:t>
      </w:r>
      <w:r w:rsidR="00536236" w:rsidRPr="006F1EE2">
        <w:rPr>
          <w:rStyle w:val="Descriptorheader"/>
          <w:rFonts w:ascii="Arial" w:hAnsi="Arial" w:cs="Arial"/>
          <w:b w:val="0"/>
          <w:bCs w:val="0"/>
          <w:szCs w:val="22"/>
        </w:rPr>
        <w:t>Type C</w:t>
      </w:r>
    </w:p>
    <w:p w14:paraId="3961361B" w14:textId="41BC7615" w:rsidR="008D103E" w:rsidRPr="006F1EE2" w:rsidRDefault="008D103E" w:rsidP="008D103E">
      <w:pPr>
        <w:pStyle w:val="Heading3"/>
      </w:pPr>
      <w:r w:rsidRPr="006F1EE2">
        <w:t xml:space="preserve">New item </w:t>
      </w:r>
      <w:r w:rsidR="003C0CC1" w:rsidRPr="006F1EE2">
        <w:t>345</w:t>
      </w:r>
      <w:r w:rsidRPr="006F1EE2">
        <w:t xml:space="preserve"> – Interview of a person other than patient, more than 30 minutes, but not more than 45 minutes</w:t>
      </w:r>
    </w:p>
    <w:p w14:paraId="61658B4A" w14:textId="77777777" w:rsidR="008D103E" w:rsidRPr="006F1EE2" w:rsidRDefault="008D103E" w:rsidP="008D103E">
      <w:pPr>
        <w:rPr>
          <w:rFonts w:cs="Arial"/>
          <w:sz w:val="22"/>
          <w:szCs w:val="22"/>
        </w:rPr>
      </w:pPr>
      <w:r w:rsidRPr="006F1EE2">
        <w:rPr>
          <w:rStyle w:val="Descriptorheader"/>
          <w:rFonts w:ascii="Arial" w:hAnsi="Arial" w:cs="Arial"/>
          <w:szCs w:val="22"/>
        </w:rPr>
        <w:t xml:space="preserve">Overview:  </w:t>
      </w:r>
      <w:r w:rsidRPr="006F1EE2">
        <w:rPr>
          <w:rStyle w:val="Descriptorheader"/>
          <w:rFonts w:ascii="Arial" w:hAnsi="Arial" w:cs="Arial"/>
          <w:b w:val="0"/>
          <w:bCs w:val="0"/>
          <w:szCs w:val="22"/>
        </w:rPr>
        <w:t>Introduce new time-tiered non patient interview items that include psychoeducation and limit all services to 15 per calendar year (not included in patient 50 cap)</w:t>
      </w:r>
    </w:p>
    <w:p w14:paraId="0F9D7BCA" w14:textId="77777777" w:rsidR="008D103E" w:rsidRPr="006F1EE2" w:rsidRDefault="008D103E" w:rsidP="008D103E">
      <w:pPr>
        <w:rPr>
          <w:rFonts w:cs="Arial"/>
          <w:sz w:val="22"/>
          <w:szCs w:val="22"/>
        </w:rPr>
      </w:pPr>
      <w:r w:rsidRPr="006F1EE2">
        <w:rPr>
          <w:rStyle w:val="Descriptorheader"/>
          <w:rFonts w:ascii="Arial" w:hAnsi="Arial" w:cs="Arial"/>
          <w:szCs w:val="22"/>
        </w:rPr>
        <w:t>Service/Descriptor:</w:t>
      </w:r>
      <w:r w:rsidRPr="006F1EE2">
        <w:rPr>
          <w:rFonts w:cs="Arial"/>
          <w:sz w:val="22"/>
          <w:szCs w:val="22"/>
        </w:rPr>
        <w:t xml:space="preserve"> </w:t>
      </w:r>
    </w:p>
    <w:p w14:paraId="135A65F6" w14:textId="77777777" w:rsidR="003B26C5" w:rsidRPr="006F1EE2" w:rsidRDefault="003B26C5" w:rsidP="003B26C5">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An interview, lasting more than 30 minutes but not more than 45 minutes, of a person other than the patient when the patient is not in attendance, by a consultant physician in the practice of the consultant physician’s specialty of psychiatry following referral of the patient to the consultant physician by a referring practitioner, for the purposes of:</w:t>
      </w:r>
    </w:p>
    <w:p w14:paraId="0E0653AE" w14:textId="77777777" w:rsidR="003B26C5" w:rsidRPr="006F1EE2" w:rsidRDefault="003B26C5" w:rsidP="003B26C5">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(a) initial diagnostic evaluation; or</w:t>
      </w:r>
    </w:p>
    <w:p w14:paraId="23C4EE5D" w14:textId="77777777" w:rsidR="003B26C5" w:rsidRPr="006F1EE2" w:rsidRDefault="003B26C5" w:rsidP="003B26C5">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(b) continuing management of the patient;</w:t>
      </w:r>
    </w:p>
    <w:p w14:paraId="54F92972" w14:textId="77777777" w:rsidR="003B26C5" w:rsidRPr="006F1EE2" w:rsidRDefault="003B26C5" w:rsidP="003B26C5">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if that service and another service to which this item or any of items 341, 343, 347, 349, 91874 to 91878 and 91882 to 91884 applies have not exceeded 15 services in a calendar year in relation to the patient</w:t>
      </w:r>
    </w:p>
    <w:p w14:paraId="6AA77860" w14:textId="77777777" w:rsidR="00EF1108" w:rsidRPr="006F1EE2" w:rsidRDefault="00EF1108" w:rsidP="00EF1108">
      <w:pPr>
        <w:rPr>
          <w:rFonts w:cs="Arial"/>
          <w:b/>
          <w:bCs/>
          <w:sz w:val="22"/>
          <w:szCs w:val="22"/>
        </w:rPr>
      </w:pPr>
      <w:r w:rsidRPr="006F1EE2">
        <w:rPr>
          <w:rFonts w:cs="Arial"/>
          <w:b/>
          <w:bCs/>
          <w:sz w:val="22"/>
          <w:szCs w:val="22"/>
        </w:rPr>
        <w:t xml:space="preserve">Explanatory Note: </w:t>
      </w:r>
      <w:r w:rsidRPr="006F1EE2">
        <w:rPr>
          <w:rFonts w:cs="Arial"/>
          <w:sz w:val="22"/>
          <w:szCs w:val="22"/>
        </w:rPr>
        <w:t>AN.0.32</w:t>
      </w:r>
    </w:p>
    <w:p w14:paraId="7C231A2D" w14:textId="477371AD" w:rsidR="008D103E" w:rsidRPr="006F1EE2" w:rsidRDefault="008D103E" w:rsidP="00536236">
      <w:pPr>
        <w:rPr>
          <w:rFonts w:cs="Arial"/>
          <w:noProof/>
          <w:sz w:val="22"/>
          <w:szCs w:val="22"/>
        </w:rPr>
      </w:pPr>
      <w:r w:rsidRPr="006F1EE2">
        <w:rPr>
          <w:rStyle w:val="Descriptorheader"/>
          <w:rFonts w:ascii="Arial" w:hAnsi="Arial" w:cs="Arial"/>
          <w:szCs w:val="22"/>
        </w:rPr>
        <w:t>Billing requirement:</w:t>
      </w:r>
      <w:r w:rsidRPr="006F1EE2">
        <w:rPr>
          <w:rFonts w:cs="Arial"/>
          <w:noProof/>
          <w:sz w:val="22"/>
          <w:szCs w:val="22"/>
        </w:rPr>
        <w:t xml:space="preserve"> This item is billed against the patient.  Limited to 15 services per calendar year.</w:t>
      </w:r>
    </w:p>
    <w:p w14:paraId="69B02F33" w14:textId="770A27DA" w:rsidR="008D103E" w:rsidRPr="006F1EE2" w:rsidRDefault="008D103E" w:rsidP="008D103E">
      <w:pPr>
        <w:rPr>
          <w:rFonts w:cs="Arial"/>
          <w:noProof/>
          <w:sz w:val="22"/>
          <w:szCs w:val="22"/>
        </w:rPr>
      </w:pPr>
      <w:r w:rsidRPr="006F1EE2">
        <w:rPr>
          <w:rStyle w:val="Descriptorheader"/>
          <w:rFonts w:ascii="Arial" w:hAnsi="Arial" w:cs="Arial"/>
          <w:szCs w:val="22"/>
        </w:rPr>
        <w:t>MBS fee:</w:t>
      </w:r>
      <w:r w:rsidRPr="006F1EE2">
        <w:rPr>
          <w:rFonts w:cs="Arial"/>
          <w:noProof/>
          <w:sz w:val="22"/>
          <w:szCs w:val="22"/>
        </w:rPr>
        <w:t xml:space="preserve"> $</w:t>
      </w:r>
      <w:r w:rsidR="00536236" w:rsidRPr="006F1EE2">
        <w:rPr>
          <w:rFonts w:cs="Arial"/>
          <w:noProof/>
          <w:sz w:val="22"/>
          <w:szCs w:val="22"/>
        </w:rPr>
        <w:t>148.70</w:t>
      </w:r>
      <w:r w:rsidRPr="006F1EE2">
        <w:rPr>
          <w:rFonts w:cs="Arial"/>
          <w:noProof/>
          <w:sz w:val="22"/>
          <w:szCs w:val="22"/>
        </w:rPr>
        <w:t xml:space="preserve"> </w:t>
      </w:r>
    </w:p>
    <w:p w14:paraId="270FA54D" w14:textId="379D1643" w:rsidR="008D103E" w:rsidRPr="006F1EE2" w:rsidRDefault="008D103E" w:rsidP="008D103E">
      <w:pPr>
        <w:rPr>
          <w:rFonts w:cs="Arial"/>
          <w:noProof/>
          <w:sz w:val="22"/>
          <w:szCs w:val="22"/>
        </w:rPr>
      </w:pPr>
      <w:r w:rsidRPr="006F1EE2">
        <w:rPr>
          <w:rStyle w:val="Descriptorheader"/>
          <w:rFonts w:ascii="Arial" w:hAnsi="Arial" w:cs="Arial"/>
          <w:szCs w:val="22"/>
        </w:rPr>
        <w:t>Benefit:</w:t>
      </w:r>
      <w:r w:rsidRPr="006F1EE2">
        <w:rPr>
          <w:rFonts w:cs="Arial"/>
          <w:noProof/>
          <w:sz w:val="22"/>
          <w:szCs w:val="22"/>
        </w:rPr>
        <w:t xml:space="preserve"> 75% = $111.</w:t>
      </w:r>
      <w:r w:rsidR="00536236" w:rsidRPr="006F1EE2">
        <w:rPr>
          <w:rFonts w:cs="Arial"/>
          <w:noProof/>
          <w:sz w:val="22"/>
          <w:szCs w:val="22"/>
        </w:rPr>
        <w:t>55</w:t>
      </w:r>
      <w:r w:rsidRPr="006F1EE2">
        <w:rPr>
          <w:rFonts w:cs="Arial"/>
          <w:noProof/>
          <w:sz w:val="22"/>
          <w:szCs w:val="22"/>
        </w:rPr>
        <w:t xml:space="preserve">   85% = $</w:t>
      </w:r>
      <w:r w:rsidR="00536236" w:rsidRPr="006F1EE2">
        <w:rPr>
          <w:rFonts w:cs="Arial"/>
          <w:noProof/>
          <w:sz w:val="22"/>
          <w:szCs w:val="22"/>
        </w:rPr>
        <w:t>126.40</w:t>
      </w:r>
    </w:p>
    <w:p w14:paraId="1E45326C" w14:textId="2D793490" w:rsidR="008D103E" w:rsidRPr="006F1EE2" w:rsidRDefault="008D103E" w:rsidP="008D103E">
      <w:pPr>
        <w:rPr>
          <w:rStyle w:val="Descriptorheader"/>
          <w:rFonts w:ascii="Arial" w:hAnsi="Arial" w:cs="Arial"/>
          <w:szCs w:val="22"/>
        </w:rPr>
      </w:pPr>
      <w:r w:rsidRPr="006F1EE2">
        <w:rPr>
          <w:rStyle w:val="Descriptorheader"/>
          <w:rFonts w:ascii="Arial" w:hAnsi="Arial" w:cs="Arial"/>
          <w:szCs w:val="22"/>
        </w:rPr>
        <w:t>Private Health Insurance clinical category:</w:t>
      </w:r>
      <w:r w:rsidR="00536236" w:rsidRPr="006F1EE2">
        <w:rPr>
          <w:rStyle w:val="Descriptorheader"/>
          <w:rFonts w:ascii="Arial" w:hAnsi="Arial" w:cs="Arial"/>
          <w:szCs w:val="22"/>
        </w:rPr>
        <w:t xml:space="preserve"> : </w:t>
      </w:r>
      <w:r w:rsidR="00536236" w:rsidRPr="006F1EE2">
        <w:rPr>
          <w:rStyle w:val="Descriptorheader"/>
          <w:rFonts w:ascii="Arial" w:hAnsi="Arial" w:cs="Arial"/>
          <w:b w:val="0"/>
          <w:bCs w:val="0"/>
          <w:szCs w:val="22"/>
        </w:rPr>
        <w:t>Hospital psychiatric services</w:t>
      </w:r>
    </w:p>
    <w:p w14:paraId="5FAC1C98" w14:textId="31E06CA0" w:rsidR="008D103E" w:rsidRPr="006F1EE2" w:rsidRDefault="008D103E" w:rsidP="008D103E">
      <w:pPr>
        <w:rPr>
          <w:rFonts w:cs="Arial"/>
          <w:sz w:val="22"/>
          <w:szCs w:val="22"/>
        </w:rPr>
      </w:pPr>
      <w:r w:rsidRPr="006F1EE2">
        <w:rPr>
          <w:rStyle w:val="Descriptorheader"/>
          <w:rFonts w:ascii="Arial" w:hAnsi="Arial" w:cs="Arial"/>
          <w:szCs w:val="22"/>
        </w:rPr>
        <w:t xml:space="preserve">Private Health Insurance procedure type: </w:t>
      </w:r>
      <w:r w:rsidR="00536236" w:rsidRPr="006F1EE2">
        <w:rPr>
          <w:rStyle w:val="Descriptorheader"/>
          <w:rFonts w:ascii="Arial" w:hAnsi="Arial" w:cs="Arial"/>
          <w:b w:val="0"/>
          <w:bCs w:val="0"/>
          <w:szCs w:val="22"/>
        </w:rPr>
        <w:t>Type C</w:t>
      </w:r>
    </w:p>
    <w:p w14:paraId="68D1D85F" w14:textId="649D80FA" w:rsidR="008D103E" w:rsidRPr="006F1EE2" w:rsidRDefault="008D103E" w:rsidP="008D103E">
      <w:pPr>
        <w:pStyle w:val="Heading3"/>
      </w:pPr>
      <w:r w:rsidRPr="006F1EE2">
        <w:lastRenderedPageBreak/>
        <w:t xml:space="preserve">New item </w:t>
      </w:r>
      <w:r w:rsidR="003C0CC1" w:rsidRPr="006F1EE2">
        <w:t>347</w:t>
      </w:r>
      <w:r w:rsidRPr="006F1EE2">
        <w:t xml:space="preserve"> – Interview of a person other than patient, more than 45 minutes, but not more than 75 minutes</w:t>
      </w:r>
    </w:p>
    <w:p w14:paraId="55669698" w14:textId="77777777" w:rsidR="008D103E" w:rsidRPr="006F1EE2" w:rsidRDefault="008D103E" w:rsidP="008D103E">
      <w:pPr>
        <w:rPr>
          <w:rFonts w:cs="Arial"/>
          <w:sz w:val="22"/>
          <w:szCs w:val="22"/>
        </w:rPr>
      </w:pPr>
      <w:r w:rsidRPr="006F1EE2">
        <w:rPr>
          <w:rStyle w:val="Descriptorheader"/>
          <w:rFonts w:ascii="Arial" w:hAnsi="Arial" w:cs="Arial"/>
          <w:szCs w:val="22"/>
        </w:rPr>
        <w:t xml:space="preserve">Overview:  </w:t>
      </w:r>
      <w:r w:rsidRPr="006F1EE2">
        <w:rPr>
          <w:rStyle w:val="Descriptorheader"/>
          <w:rFonts w:ascii="Arial" w:hAnsi="Arial" w:cs="Arial"/>
          <w:b w:val="0"/>
          <w:bCs w:val="0"/>
          <w:szCs w:val="22"/>
        </w:rPr>
        <w:t>Introduce new time-tiered non patient interview items that include psychoeducation and limit all services to 15 per calendar year (not included in patient 50 cap)</w:t>
      </w:r>
    </w:p>
    <w:p w14:paraId="5BAC1624" w14:textId="77777777" w:rsidR="008D103E" w:rsidRPr="006F1EE2" w:rsidRDefault="008D103E" w:rsidP="008D103E">
      <w:pPr>
        <w:pStyle w:val="Heading3"/>
        <w:rPr>
          <w:rStyle w:val="Descriptorheader"/>
          <w:rFonts w:ascii="Arial" w:eastAsiaTheme="minorEastAsia" w:hAnsi="Arial"/>
          <w:color w:val="auto"/>
        </w:rPr>
      </w:pPr>
      <w:r w:rsidRPr="006F1EE2">
        <w:rPr>
          <w:rStyle w:val="Descriptorheader"/>
          <w:rFonts w:ascii="Arial" w:eastAsiaTheme="minorEastAsia" w:hAnsi="Arial"/>
          <w:b/>
          <w:bCs/>
          <w:color w:val="auto"/>
          <w:szCs w:val="22"/>
        </w:rPr>
        <w:t>Service/Descriptor</w:t>
      </w:r>
      <w:r w:rsidRPr="006F1EE2">
        <w:rPr>
          <w:rStyle w:val="Descriptorheader"/>
          <w:rFonts w:ascii="Arial" w:eastAsiaTheme="minorEastAsia" w:hAnsi="Arial"/>
          <w:color w:val="auto"/>
          <w:szCs w:val="22"/>
        </w:rPr>
        <w:t>:</w:t>
      </w:r>
      <w:r w:rsidRPr="006F1EE2">
        <w:rPr>
          <w:rStyle w:val="Descriptorheader"/>
          <w:rFonts w:ascii="Arial" w:eastAsiaTheme="minorEastAsia" w:hAnsi="Arial"/>
          <w:color w:val="auto"/>
        </w:rPr>
        <w:t xml:space="preserve"> </w:t>
      </w:r>
    </w:p>
    <w:p w14:paraId="729F2FAB" w14:textId="77777777" w:rsidR="003B26C5" w:rsidRPr="006F1EE2" w:rsidRDefault="003B26C5" w:rsidP="003B26C5">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An interview, lasting more than 45 minutes but not more than 75 minutes, of a person other than the patient when the patient is not in attendance, by a consultant physician in the practice of the consultant physician’s specialty of psychiatry following referral of the patient to the consultant physician by a referring practitioner, for the purposes of:</w:t>
      </w:r>
    </w:p>
    <w:p w14:paraId="5FF4B951" w14:textId="77777777" w:rsidR="003B26C5" w:rsidRPr="006F1EE2" w:rsidRDefault="003B26C5" w:rsidP="003B26C5">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(a) initial diagnostic evaluation; or</w:t>
      </w:r>
    </w:p>
    <w:p w14:paraId="4A763E8D" w14:textId="77777777" w:rsidR="003B26C5" w:rsidRPr="006F1EE2" w:rsidRDefault="003B26C5" w:rsidP="003B26C5">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(b) continuing management of the patient;</w:t>
      </w:r>
    </w:p>
    <w:p w14:paraId="354A972B" w14:textId="77777777" w:rsidR="003B26C5" w:rsidRPr="006F1EE2" w:rsidRDefault="003B26C5" w:rsidP="003B26C5">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if that service and another service to which this item or any of items 341, 343, 345, 349, 91874 to 91878 and 91882 to 91884 applies have not exceeded 15 services in a calendar year in relation to the patient</w:t>
      </w:r>
    </w:p>
    <w:p w14:paraId="35C1DC35" w14:textId="77777777" w:rsidR="00EF1108" w:rsidRPr="006F1EE2" w:rsidRDefault="00EF1108" w:rsidP="00EF1108">
      <w:pPr>
        <w:rPr>
          <w:rFonts w:cs="Arial"/>
          <w:b/>
          <w:bCs/>
          <w:sz w:val="22"/>
          <w:szCs w:val="22"/>
        </w:rPr>
      </w:pPr>
      <w:r w:rsidRPr="006F1EE2">
        <w:rPr>
          <w:rFonts w:cs="Arial"/>
          <w:b/>
          <w:bCs/>
          <w:sz w:val="22"/>
          <w:szCs w:val="22"/>
        </w:rPr>
        <w:t xml:space="preserve">Explanatory Note: </w:t>
      </w:r>
      <w:r w:rsidRPr="006F1EE2">
        <w:rPr>
          <w:rFonts w:cs="Arial"/>
          <w:sz w:val="22"/>
          <w:szCs w:val="22"/>
        </w:rPr>
        <w:t>AN.0.32</w:t>
      </w:r>
    </w:p>
    <w:p w14:paraId="141F8766" w14:textId="37A2C845" w:rsidR="008D103E" w:rsidRPr="006F1EE2" w:rsidRDefault="008D103E" w:rsidP="007F7AE6">
      <w:pPr>
        <w:rPr>
          <w:rFonts w:cs="Arial"/>
          <w:noProof/>
          <w:sz w:val="22"/>
          <w:szCs w:val="22"/>
        </w:rPr>
      </w:pPr>
      <w:r w:rsidRPr="006F1EE2">
        <w:rPr>
          <w:rStyle w:val="Descriptorheader"/>
          <w:rFonts w:ascii="Arial" w:hAnsi="Arial" w:cs="Arial"/>
          <w:szCs w:val="22"/>
        </w:rPr>
        <w:t>Billing requirement:</w:t>
      </w:r>
      <w:r w:rsidRPr="006F1EE2">
        <w:rPr>
          <w:rFonts w:cs="Arial"/>
          <w:noProof/>
          <w:sz w:val="22"/>
          <w:szCs w:val="22"/>
        </w:rPr>
        <w:t xml:space="preserve"> This item is billed against the patient.  Limited to 15 services per calendar year.</w:t>
      </w:r>
    </w:p>
    <w:p w14:paraId="189A129F" w14:textId="03C66A64" w:rsidR="008D103E" w:rsidRPr="006F1EE2" w:rsidRDefault="008D103E" w:rsidP="008D103E">
      <w:pPr>
        <w:rPr>
          <w:rFonts w:cs="Arial"/>
          <w:noProof/>
          <w:sz w:val="22"/>
          <w:szCs w:val="22"/>
        </w:rPr>
      </w:pPr>
      <w:r w:rsidRPr="006F1EE2">
        <w:rPr>
          <w:rStyle w:val="Descriptorheader"/>
          <w:rFonts w:ascii="Arial" w:hAnsi="Arial" w:cs="Arial"/>
          <w:szCs w:val="22"/>
        </w:rPr>
        <w:t>MBS fee:</w:t>
      </w:r>
      <w:r w:rsidRPr="006F1EE2">
        <w:rPr>
          <w:rFonts w:cs="Arial"/>
          <w:noProof/>
          <w:sz w:val="22"/>
          <w:szCs w:val="22"/>
        </w:rPr>
        <w:t xml:space="preserve"> $20</w:t>
      </w:r>
      <w:r w:rsidR="007F7AE6" w:rsidRPr="006F1EE2">
        <w:rPr>
          <w:rFonts w:cs="Arial"/>
          <w:noProof/>
          <w:sz w:val="22"/>
          <w:szCs w:val="22"/>
        </w:rPr>
        <w:t>5.20</w:t>
      </w:r>
      <w:r w:rsidRPr="006F1EE2">
        <w:rPr>
          <w:rFonts w:cs="Arial"/>
          <w:noProof/>
          <w:sz w:val="22"/>
          <w:szCs w:val="22"/>
        </w:rPr>
        <w:t xml:space="preserve">. </w:t>
      </w:r>
    </w:p>
    <w:p w14:paraId="69C92AF0" w14:textId="37A76B34" w:rsidR="008D103E" w:rsidRPr="006F1EE2" w:rsidRDefault="008D103E" w:rsidP="008D103E">
      <w:pPr>
        <w:rPr>
          <w:rFonts w:cs="Arial"/>
          <w:noProof/>
          <w:sz w:val="22"/>
          <w:szCs w:val="22"/>
        </w:rPr>
      </w:pPr>
      <w:r w:rsidRPr="006F1EE2">
        <w:rPr>
          <w:rStyle w:val="Descriptorheader"/>
          <w:rFonts w:ascii="Arial" w:hAnsi="Arial" w:cs="Arial"/>
          <w:szCs w:val="22"/>
        </w:rPr>
        <w:t>Benefit:</w:t>
      </w:r>
      <w:r w:rsidRPr="006F1EE2">
        <w:rPr>
          <w:rFonts w:cs="Arial"/>
          <w:noProof/>
          <w:sz w:val="22"/>
          <w:szCs w:val="22"/>
        </w:rPr>
        <w:t xml:space="preserve"> 75% = $153.</w:t>
      </w:r>
      <w:r w:rsidR="007F7AE6" w:rsidRPr="006F1EE2">
        <w:rPr>
          <w:rFonts w:cs="Arial"/>
          <w:noProof/>
          <w:sz w:val="22"/>
          <w:szCs w:val="22"/>
        </w:rPr>
        <w:t>90</w:t>
      </w:r>
      <w:r w:rsidRPr="006F1EE2">
        <w:rPr>
          <w:rFonts w:cs="Arial"/>
          <w:noProof/>
          <w:sz w:val="22"/>
          <w:szCs w:val="22"/>
        </w:rPr>
        <w:t xml:space="preserve">   85% = $17</w:t>
      </w:r>
      <w:r w:rsidR="007F7AE6" w:rsidRPr="006F1EE2">
        <w:rPr>
          <w:rFonts w:cs="Arial"/>
          <w:noProof/>
          <w:sz w:val="22"/>
          <w:szCs w:val="22"/>
        </w:rPr>
        <w:t>4.45</w:t>
      </w:r>
    </w:p>
    <w:p w14:paraId="5689B0C2" w14:textId="77777777" w:rsidR="007F7AE6" w:rsidRPr="006F1EE2" w:rsidRDefault="008D103E" w:rsidP="007F7AE6">
      <w:pPr>
        <w:rPr>
          <w:rStyle w:val="Descriptorheader"/>
          <w:rFonts w:ascii="Arial" w:hAnsi="Arial" w:cs="Arial"/>
          <w:szCs w:val="22"/>
        </w:rPr>
      </w:pPr>
      <w:r w:rsidRPr="006F1EE2">
        <w:rPr>
          <w:rStyle w:val="Descriptorheader"/>
          <w:rFonts w:ascii="Arial" w:hAnsi="Arial" w:cs="Arial"/>
          <w:szCs w:val="22"/>
        </w:rPr>
        <w:t>Private Health Insurance clinical category:</w:t>
      </w:r>
      <w:r w:rsidR="007F7AE6" w:rsidRPr="006F1EE2">
        <w:rPr>
          <w:rStyle w:val="Descriptorheader"/>
          <w:rFonts w:ascii="Arial" w:hAnsi="Arial" w:cs="Arial"/>
          <w:szCs w:val="22"/>
        </w:rPr>
        <w:t xml:space="preserve"> </w:t>
      </w:r>
      <w:r w:rsidR="007F7AE6" w:rsidRPr="006F1EE2">
        <w:rPr>
          <w:rStyle w:val="Descriptorheader"/>
          <w:rFonts w:ascii="Arial" w:hAnsi="Arial" w:cs="Arial"/>
          <w:b w:val="0"/>
          <w:bCs w:val="0"/>
          <w:szCs w:val="22"/>
        </w:rPr>
        <w:t>Hospital psychiatric services</w:t>
      </w:r>
    </w:p>
    <w:p w14:paraId="613ADFB7" w14:textId="73FF4522" w:rsidR="008D103E" w:rsidRPr="006F1EE2" w:rsidRDefault="007F7AE6" w:rsidP="007F7AE6">
      <w:pPr>
        <w:rPr>
          <w:rStyle w:val="Descriptorheader"/>
          <w:rFonts w:ascii="Arial" w:hAnsi="Arial" w:cs="Arial"/>
          <w:b w:val="0"/>
          <w:bCs w:val="0"/>
          <w:iCs w:val="0"/>
          <w:noProof w:val="0"/>
          <w:spacing w:val="0"/>
          <w:szCs w:val="22"/>
        </w:rPr>
      </w:pPr>
      <w:r w:rsidRPr="006F1EE2">
        <w:rPr>
          <w:rStyle w:val="Descriptorheader"/>
          <w:rFonts w:ascii="Arial" w:hAnsi="Arial" w:cs="Arial"/>
          <w:szCs w:val="22"/>
        </w:rPr>
        <w:t xml:space="preserve">Private Health Insurance procedure type: </w:t>
      </w:r>
      <w:r w:rsidRPr="006F1EE2">
        <w:rPr>
          <w:rStyle w:val="Descriptorheader"/>
          <w:rFonts w:ascii="Arial" w:hAnsi="Arial" w:cs="Arial"/>
          <w:b w:val="0"/>
          <w:bCs w:val="0"/>
          <w:szCs w:val="22"/>
        </w:rPr>
        <w:t>Type C</w:t>
      </w:r>
    </w:p>
    <w:p w14:paraId="3E04C898" w14:textId="77777777" w:rsidR="007F7AE6" w:rsidRPr="006F1EE2" w:rsidRDefault="007F7AE6" w:rsidP="008D103E">
      <w:pPr>
        <w:pStyle w:val="Heading3"/>
      </w:pPr>
    </w:p>
    <w:p w14:paraId="38A18403" w14:textId="01B5FF03" w:rsidR="008D103E" w:rsidRPr="006F1EE2" w:rsidRDefault="008D103E" w:rsidP="008D103E">
      <w:pPr>
        <w:pStyle w:val="Heading3"/>
      </w:pPr>
      <w:r w:rsidRPr="006F1EE2">
        <w:t xml:space="preserve">New item </w:t>
      </w:r>
      <w:r w:rsidR="003C0CC1" w:rsidRPr="006F1EE2">
        <w:t>349</w:t>
      </w:r>
      <w:r w:rsidRPr="006F1EE2">
        <w:t xml:space="preserve"> – Interview of a person other than patient, more than </w:t>
      </w:r>
      <w:r w:rsidR="009E4981" w:rsidRPr="006F1EE2">
        <w:t>7</w:t>
      </w:r>
      <w:r w:rsidRPr="006F1EE2">
        <w:t>5 minutes</w:t>
      </w:r>
    </w:p>
    <w:p w14:paraId="27524C52" w14:textId="77777777" w:rsidR="008D103E" w:rsidRPr="006F1EE2" w:rsidRDefault="008D103E" w:rsidP="008D103E">
      <w:pPr>
        <w:rPr>
          <w:rFonts w:cs="Arial"/>
          <w:sz w:val="22"/>
          <w:szCs w:val="22"/>
        </w:rPr>
      </w:pPr>
      <w:r w:rsidRPr="006F1EE2">
        <w:rPr>
          <w:rStyle w:val="Descriptorheader"/>
          <w:rFonts w:ascii="Arial" w:hAnsi="Arial" w:cs="Arial"/>
          <w:szCs w:val="22"/>
        </w:rPr>
        <w:t xml:space="preserve">Overview:  </w:t>
      </w:r>
      <w:r w:rsidRPr="006F1EE2">
        <w:rPr>
          <w:rStyle w:val="Descriptorheader"/>
          <w:rFonts w:ascii="Arial" w:hAnsi="Arial" w:cs="Arial"/>
          <w:b w:val="0"/>
          <w:bCs w:val="0"/>
          <w:szCs w:val="22"/>
        </w:rPr>
        <w:t>Introduce new time-tiered non patient interview items that include psychoeducation and limit all services to 15 per calendar year (not included in patient 50 cap)</w:t>
      </w:r>
    </w:p>
    <w:p w14:paraId="1B46A87A" w14:textId="77777777" w:rsidR="008D103E" w:rsidRPr="006F1EE2" w:rsidRDefault="008D103E" w:rsidP="008D103E">
      <w:pPr>
        <w:rPr>
          <w:rFonts w:cs="Arial"/>
          <w:sz w:val="22"/>
          <w:szCs w:val="22"/>
        </w:rPr>
      </w:pPr>
      <w:r w:rsidRPr="006F1EE2">
        <w:rPr>
          <w:rStyle w:val="Descriptorheader"/>
          <w:rFonts w:ascii="Arial" w:hAnsi="Arial" w:cs="Arial"/>
          <w:szCs w:val="22"/>
        </w:rPr>
        <w:t>Service/Descriptor:</w:t>
      </w:r>
      <w:r w:rsidRPr="006F1EE2">
        <w:rPr>
          <w:rFonts w:cs="Arial"/>
          <w:sz w:val="22"/>
          <w:szCs w:val="22"/>
        </w:rPr>
        <w:t xml:space="preserve"> </w:t>
      </w:r>
    </w:p>
    <w:p w14:paraId="6D3EBBD0" w14:textId="77777777" w:rsidR="003B26C5" w:rsidRPr="006F1EE2" w:rsidRDefault="003B26C5" w:rsidP="003B26C5">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An interview, lasting more than 75 minutes, of a person other than the patient when the patient is not in attendance, by a consultant physician in the practice of the consultant physician’s specialty of psychiatry following referral of the patient to the consultant physician by a referring practitioner, for the purposes of:</w:t>
      </w:r>
    </w:p>
    <w:p w14:paraId="1AB80796" w14:textId="77777777" w:rsidR="003B26C5" w:rsidRPr="006F1EE2" w:rsidRDefault="003B26C5" w:rsidP="003B26C5">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(a) initial diagnostic evaluation; or</w:t>
      </w:r>
    </w:p>
    <w:p w14:paraId="2107C40F" w14:textId="77777777" w:rsidR="003B26C5" w:rsidRPr="006F1EE2" w:rsidRDefault="003B26C5" w:rsidP="003B26C5">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lastRenderedPageBreak/>
        <w:t>(b) continuing management of the patient;</w:t>
      </w:r>
    </w:p>
    <w:p w14:paraId="41F940A0" w14:textId="77777777" w:rsidR="003B26C5" w:rsidRPr="006F1EE2" w:rsidRDefault="003B26C5" w:rsidP="003B26C5">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if that service and another service to which this item or any of items 341, 343, 345, 347, 91874 to 91878 and 91882 to 91884 applies have not exceeded 15 services in a calendar year in relation to the patient</w:t>
      </w:r>
    </w:p>
    <w:p w14:paraId="6929B538" w14:textId="77777777" w:rsidR="00EF1108" w:rsidRPr="006F1EE2" w:rsidRDefault="00EF1108" w:rsidP="00EF1108">
      <w:pPr>
        <w:rPr>
          <w:rFonts w:cs="Arial"/>
          <w:b/>
          <w:bCs/>
          <w:sz w:val="22"/>
          <w:szCs w:val="22"/>
        </w:rPr>
      </w:pPr>
      <w:r w:rsidRPr="006F1EE2">
        <w:rPr>
          <w:rFonts w:cs="Arial"/>
          <w:b/>
          <w:bCs/>
          <w:sz w:val="22"/>
          <w:szCs w:val="22"/>
        </w:rPr>
        <w:t xml:space="preserve">Explanatory Note: </w:t>
      </w:r>
      <w:r w:rsidRPr="006F1EE2">
        <w:rPr>
          <w:rFonts w:cs="Arial"/>
          <w:sz w:val="22"/>
          <w:szCs w:val="22"/>
        </w:rPr>
        <w:t>AN.0.32</w:t>
      </w:r>
    </w:p>
    <w:p w14:paraId="60A9BC4B" w14:textId="471DEBEC" w:rsidR="008D103E" w:rsidRPr="006F1EE2" w:rsidRDefault="008D103E" w:rsidP="009E4981">
      <w:pPr>
        <w:rPr>
          <w:rFonts w:cs="Arial"/>
          <w:noProof/>
          <w:sz w:val="22"/>
          <w:szCs w:val="22"/>
        </w:rPr>
      </w:pPr>
      <w:r w:rsidRPr="006F1EE2">
        <w:rPr>
          <w:rStyle w:val="Descriptorheader"/>
          <w:rFonts w:ascii="Arial" w:hAnsi="Arial" w:cs="Arial"/>
          <w:szCs w:val="22"/>
        </w:rPr>
        <w:t>Billing requirement:</w:t>
      </w:r>
      <w:r w:rsidRPr="006F1EE2">
        <w:rPr>
          <w:rFonts w:cs="Arial"/>
          <w:noProof/>
          <w:sz w:val="22"/>
          <w:szCs w:val="22"/>
        </w:rPr>
        <w:t xml:space="preserve"> This item is billed against the patient.  Limited to 15 services per calendar year.</w:t>
      </w:r>
    </w:p>
    <w:p w14:paraId="6AA96ACD" w14:textId="074090CB" w:rsidR="008D103E" w:rsidRPr="006F1EE2" w:rsidRDefault="008D103E" w:rsidP="008D103E">
      <w:pPr>
        <w:rPr>
          <w:rFonts w:cs="Arial"/>
          <w:noProof/>
          <w:sz w:val="22"/>
          <w:szCs w:val="22"/>
        </w:rPr>
      </w:pPr>
      <w:r w:rsidRPr="006F1EE2">
        <w:rPr>
          <w:rStyle w:val="Descriptorheader"/>
          <w:rFonts w:ascii="Arial" w:hAnsi="Arial" w:cs="Arial"/>
          <w:szCs w:val="22"/>
        </w:rPr>
        <w:t>MBS fee:</w:t>
      </w:r>
      <w:r w:rsidRPr="006F1EE2">
        <w:rPr>
          <w:rFonts w:cs="Arial"/>
          <w:noProof/>
          <w:sz w:val="22"/>
          <w:szCs w:val="22"/>
        </w:rPr>
        <w:t xml:space="preserve"> $</w:t>
      </w:r>
      <w:r w:rsidR="009E4981" w:rsidRPr="006F1EE2">
        <w:rPr>
          <w:rFonts w:cs="Arial"/>
          <w:noProof/>
          <w:sz w:val="22"/>
          <w:szCs w:val="22"/>
        </w:rPr>
        <w:t>23</w:t>
      </w:r>
      <w:r w:rsidR="007F7AE6" w:rsidRPr="006F1EE2">
        <w:rPr>
          <w:rFonts w:cs="Arial"/>
          <w:noProof/>
          <w:sz w:val="22"/>
          <w:szCs w:val="22"/>
        </w:rPr>
        <w:t>8.15</w:t>
      </w:r>
      <w:r w:rsidRPr="006F1EE2">
        <w:rPr>
          <w:rFonts w:cs="Arial"/>
          <w:noProof/>
          <w:sz w:val="22"/>
          <w:szCs w:val="22"/>
        </w:rPr>
        <w:t xml:space="preserve"> </w:t>
      </w:r>
    </w:p>
    <w:p w14:paraId="00732759" w14:textId="5FF5B857" w:rsidR="008D103E" w:rsidRPr="006F1EE2" w:rsidRDefault="008D103E" w:rsidP="008D103E">
      <w:pPr>
        <w:rPr>
          <w:rFonts w:cs="Arial"/>
          <w:noProof/>
          <w:sz w:val="22"/>
          <w:szCs w:val="22"/>
        </w:rPr>
      </w:pPr>
      <w:r w:rsidRPr="006F1EE2">
        <w:rPr>
          <w:rStyle w:val="Descriptorheader"/>
          <w:rFonts w:ascii="Arial" w:hAnsi="Arial" w:cs="Arial"/>
          <w:szCs w:val="22"/>
        </w:rPr>
        <w:t>Benefit:</w:t>
      </w:r>
      <w:r w:rsidRPr="006F1EE2">
        <w:rPr>
          <w:rFonts w:cs="Arial"/>
          <w:noProof/>
          <w:sz w:val="22"/>
          <w:szCs w:val="22"/>
        </w:rPr>
        <w:t xml:space="preserve"> 75% = </w:t>
      </w:r>
      <w:r w:rsidR="009E4981" w:rsidRPr="006F1EE2">
        <w:rPr>
          <w:rFonts w:cs="Arial"/>
          <w:noProof/>
          <w:sz w:val="22"/>
          <w:szCs w:val="22"/>
        </w:rPr>
        <w:t>$17</w:t>
      </w:r>
      <w:r w:rsidR="007F7AE6" w:rsidRPr="006F1EE2">
        <w:rPr>
          <w:rFonts w:cs="Arial"/>
          <w:noProof/>
          <w:sz w:val="22"/>
          <w:szCs w:val="22"/>
        </w:rPr>
        <w:t>8.65</w:t>
      </w:r>
      <w:r w:rsidRPr="006F1EE2">
        <w:rPr>
          <w:rFonts w:cs="Arial"/>
          <w:noProof/>
          <w:sz w:val="22"/>
          <w:szCs w:val="22"/>
        </w:rPr>
        <w:t xml:space="preserve">   85% = $</w:t>
      </w:r>
      <w:r w:rsidR="009E4981" w:rsidRPr="006F1EE2">
        <w:rPr>
          <w:rFonts w:cs="Arial"/>
          <w:noProof/>
          <w:sz w:val="22"/>
          <w:szCs w:val="22"/>
        </w:rPr>
        <w:t>20</w:t>
      </w:r>
      <w:r w:rsidR="007F7AE6" w:rsidRPr="006F1EE2">
        <w:rPr>
          <w:rFonts w:cs="Arial"/>
          <w:noProof/>
          <w:sz w:val="22"/>
          <w:szCs w:val="22"/>
        </w:rPr>
        <w:t>2.45</w:t>
      </w:r>
    </w:p>
    <w:p w14:paraId="4CEC66DB" w14:textId="77777777" w:rsidR="007F7AE6" w:rsidRPr="006F1EE2" w:rsidRDefault="008D103E" w:rsidP="007F7AE6">
      <w:pPr>
        <w:rPr>
          <w:rStyle w:val="Descriptorheader"/>
          <w:rFonts w:ascii="Arial" w:hAnsi="Arial" w:cs="Arial"/>
          <w:szCs w:val="22"/>
        </w:rPr>
      </w:pPr>
      <w:r w:rsidRPr="006F1EE2">
        <w:rPr>
          <w:rStyle w:val="Descriptorheader"/>
          <w:rFonts w:ascii="Arial" w:hAnsi="Arial" w:cs="Arial"/>
          <w:szCs w:val="22"/>
        </w:rPr>
        <w:t>Private Health Insurance clinical category:</w:t>
      </w:r>
      <w:r w:rsidR="007F7AE6" w:rsidRPr="006F1EE2">
        <w:rPr>
          <w:rStyle w:val="Descriptorheader"/>
          <w:rFonts w:ascii="Arial" w:hAnsi="Arial" w:cs="Arial"/>
          <w:szCs w:val="22"/>
        </w:rPr>
        <w:t xml:space="preserve"> : </w:t>
      </w:r>
      <w:r w:rsidR="007F7AE6" w:rsidRPr="006F1EE2">
        <w:rPr>
          <w:rStyle w:val="Descriptorheader"/>
          <w:rFonts w:ascii="Arial" w:hAnsi="Arial" w:cs="Arial"/>
          <w:b w:val="0"/>
          <w:bCs w:val="0"/>
          <w:szCs w:val="22"/>
        </w:rPr>
        <w:t>Hospital psychiatric services</w:t>
      </w:r>
    </w:p>
    <w:p w14:paraId="2432AC36" w14:textId="77777777" w:rsidR="007F7AE6" w:rsidRPr="006F1EE2" w:rsidRDefault="007F7AE6" w:rsidP="007F7AE6">
      <w:pPr>
        <w:rPr>
          <w:rStyle w:val="Descriptorheader"/>
          <w:rFonts w:ascii="Arial" w:hAnsi="Arial" w:cs="Arial"/>
          <w:b w:val="0"/>
          <w:bCs w:val="0"/>
          <w:iCs w:val="0"/>
          <w:noProof w:val="0"/>
          <w:spacing w:val="0"/>
          <w:szCs w:val="22"/>
        </w:rPr>
      </w:pPr>
      <w:r w:rsidRPr="006F1EE2">
        <w:rPr>
          <w:rStyle w:val="Descriptorheader"/>
          <w:rFonts w:ascii="Arial" w:hAnsi="Arial" w:cs="Arial"/>
          <w:szCs w:val="22"/>
        </w:rPr>
        <w:t xml:space="preserve">Private Health Insurance procedure type: </w:t>
      </w:r>
      <w:r w:rsidRPr="006F1EE2">
        <w:rPr>
          <w:rStyle w:val="Descriptorheader"/>
          <w:rFonts w:ascii="Arial" w:hAnsi="Arial" w:cs="Arial"/>
          <w:b w:val="0"/>
          <w:bCs w:val="0"/>
          <w:szCs w:val="22"/>
        </w:rPr>
        <w:t>Type C</w:t>
      </w:r>
    </w:p>
    <w:p w14:paraId="5CB931E2" w14:textId="4705667D" w:rsidR="008D103E" w:rsidRPr="006F1EE2" w:rsidRDefault="008D103E" w:rsidP="008D103E">
      <w:pPr>
        <w:rPr>
          <w:rStyle w:val="Descriptorheader"/>
          <w:rFonts w:ascii="Arial" w:hAnsi="Arial" w:cs="Arial"/>
          <w:szCs w:val="22"/>
        </w:rPr>
      </w:pPr>
    </w:p>
    <w:p w14:paraId="78506ECC" w14:textId="5132E04B" w:rsidR="009E4981" w:rsidRPr="006F1EE2" w:rsidRDefault="009E4981" w:rsidP="008D103E">
      <w:pPr>
        <w:pStyle w:val="Heading3"/>
      </w:pPr>
      <w:r w:rsidRPr="006F1EE2">
        <w:t>New Telehealth items</w:t>
      </w:r>
    </w:p>
    <w:p w14:paraId="47D478A3" w14:textId="640DC80C" w:rsidR="009E4981" w:rsidRPr="006F1EE2" w:rsidRDefault="009E4981" w:rsidP="009E4981">
      <w:pPr>
        <w:pStyle w:val="Heading3"/>
      </w:pPr>
      <w:r w:rsidRPr="006F1EE2">
        <w:t xml:space="preserve">New item </w:t>
      </w:r>
      <w:r w:rsidR="006C4883" w:rsidRPr="006F1EE2">
        <w:t>91873</w:t>
      </w:r>
      <w:r w:rsidRPr="006F1EE2">
        <w:t xml:space="preserve"> – telehealth psychotherapy for complex diagnosis </w:t>
      </w:r>
    </w:p>
    <w:p w14:paraId="3D24EFB0" w14:textId="77777777" w:rsidR="009E4981" w:rsidRPr="006F1EE2" w:rsidRDefault="009E4981" w:rsidP="009E4981">
      <w:pPr>
        <w:rPr>
          <w:rFonts w:cs="Arial"/>
          <w:noProof/>
          <w:sz w:val="22"/>
          <w:szCs w:val="22"/>
        </w:rPr>
      </w:pPr>
      <w:r w:rsidRPr="006F1EE2">
        <w:rPr>
          <w:rStyle w:val="Descriptorheader"/>
          <w:rFonts w:ascii="Arial" w:hAnsi="Arial" w:cs="Arial"/>
          <w:szCs w:val="22"/>
        </w:rPr>
        <w:t>Item:</w:t>
      </w:r>
      <w:r w:rsidRPr="006F1EE2">
        <w:rPr>
          <w:rFonts w:cs="Arial"/>
          <w:noProof/>
          <w:sz w:val="22"/>
          <w:szCs w:val="22"/>
        </w:rPr>
        <w:t xml:space="preserve"> Attendance item for at least 45 minutes for patients whose clinical presentation indicates intensive psychotherapy.</w:t>
      </w:r>
    </w:p>
    <w:p w14:paraId="4D0C110C" w14:textId="77777777" w:rsidR="009E4981" w:rsidRPr="006F1EE2" w:rsidRDefault="009E4981" w:rsidP="009E4981">
      <w:pPr>
        <w:rPr>
          <w:rFonts w:cs="Arial"/>
          <w:sz w:val="22"/>
          <w:szCs w:val="22"/>
        </w:rPr>
      </w:pPr>
      <w:r w:rsidRPr="006F1EE2">
        <w:rPr>
          <w:rStyle w:val="Descriptorheader"/>
          <w:rFonts w:ascii="Arial" w:hAnsi="Arial" w:cs="Arial"/>
          <w:szCs w:val="22"/>
        </w:rPr>
        <w:t>Overview:</w:t>
      </w:r>
      <w:r w:rsidRPr="006F1EE2">
        <w:rPr>
          <w:rFonts w:cs="Arial"/>
          <w:sz w:val="22"/>
          <w:szCs w:val="22"/>
        </w:rPr>
        <w:t xml:space="preserve"> Amended to remove stigma associated with this item.</w:t>
      </w:r>
    </w:p>
    <w:p w14:paraId="62F6D897" w14:textId="77777777" w:rsidR="009E4981" w:rsidRPr="006F1EE2" w:rsidRDefault="009E4981" w:rsidP="009E4981">
      <w:pPr>
        <w:pStyle w:val="Heading3"/>
        <w:rPr>
          <w:rStyle w:val="Descriptorheader"/>
          <w:rFonts w:ascii="Arial" w:eastAsiaTheme="minorEastAsia" w:hAnsi="Arial"/>
          <w:color w:val="auto"/>
        </w:rPr>
      </w:pPr>
      <w:r w:rsidRPr="006F1EE2">
        <w:rPr>
          <w:rStyle w:val="Descriptorheader"/>
          <w:rFonts w:ascii="Arial" w:eastAsiaTheme="minorEastAsia" w:hAnsi="Arial"/>
          <w:b/>
          <w:bCs/>
          <w:color w:val="auto"/>
          <w:szCs w:val="22"/>
        </w:rPr>
        <w:t>Service/Descriptor:</w:t>
      </w:r>
      <w:r w:rsidRPr="006F1EE2">
        <w:rPr>
          <w:rStyle w:val="Descriptorheader"/>
          <w:rFonts w:ascii="Arial" w:eastAsiaTheme="minorEastAsia" w:hAnsi="Arial"/>
          <w:color w:val="auto"/>
        </w:rPr>
        <w:t xml:space="preserve"> </w:t>
      </w:r>
    </w:p>
    <w:p w14:paraId="743FE9BF" w14:textId="50C5CA41" w:rsidR="003974BA" w:rsidRPr="006F1EE2" w:rsidRDefault="003B26C5" w:rsidP="003B26C5">
      <w:pPr>
        <w:pStyle w:val="Heading3"/>
        <w:rPr>
          <w:rFonts w:eastAsiaTheme="minorEastAsia"/>
          <w:iCs/>
          <w:noProof/>
          <w:color w:val="auto"/>
          <w:spacing w:val="5"/>
          <w:sz w:val="22"/>
        </w:rPr>
      </w:pPr>
      <w:r w:rsidRPr="006F1EE2">
        <w:rPr>
          <w:rStyle w:val="Descriptorheader"/>
          <w:rFonts w:ascii="Arial" w:eastAsiaTheme="minorEastAsia" w:hAnsi="Arial"/>
          <w:color w:val="auto"/>
        </w:rPr>
        <w:t>Telehealth attendance lasting at least 45 minutes by a consultant physician in the practice of the consultant physician’s specialty of psychiatry, following referral of the patient to the psychiatrist by a referring practitioner, where the formulation of the patient’s clinical presentation indicates intensive psychotherapy is a clinically appropriate and indicated treatment, if that attendance and another attendance to which any of items 296, 297, 299 or any of items 300, 302, 304, 306, 308, 319, 92437, 91827, 91828, 91829, 91830, 91831, 91837, 91838, 91839, 91868, 91869, 91870, 91871, 91872 or 91879 to 91881 applies has not exceeded 160 attendances in a calendar year for the patient</w:t>
      </w:r>
    </w:p>
    <w:p w14:paraId="7E7EC231" w14:textId="5DA7DB15" w:rsidR="009E4981" w:rsidRPr="006F1EE2" w:rsidRDefault="009E4981" w:rsidP="009E4981">
      <w:pPr>
        <w:rPr>
          <w:rFonts w:cs="Arial"/>
          <w:noProof/>
          <w:sz w:val="22"/>
          <w:szCs w:val="22"/>
        </w:rPr>
      </w:pPr>
      <w:r w:rsidRPr="006F1EE2">
        <w:rPr>
          <w:rStyle w:val="Descriptorheader"/>
          <w:rFonts w:ascii="Arial" w:hAnsi="Arial" w:cs="Arial"/>
          <w:szCs w:val="22"/>
        </w:rPr>
        <w:t>MBS fee:</w:t>
      </w:r>
      <w:r w:rsidRPr="006F1EE2">
        <w:rPr>
          <w:rFonts w:cs="Arial"/>
          <w:noProof/>
          <w:sz w:val="22"/>
          <w:szCs w:val="22"/>
        </w:rPr>
        <w:t xml:space="preserve"> $</w:t>
      </w:r>
      <w:r w:rsidR="003974BA" w:rsidRPr="006F1EE2">
        <w:rPr>
          <w:rFonts w:cs="Arial"/>
          <w:noProof/>
          <w:sz w:val="22"/>
          <w:szCs w:val="22"/>
        </w:rPr>
        <w:t>205.20</w:t>
      </w:r>
      <w:r w:rsidRPr="006F1EE2">
        <w:rPr>
          <w:rFonts w:cs="Arial"/>
          <w:noProof/>
          <w:sz w:val="22"/>
          <w:szCs w:val="22"/>
        </w:rPr>
        <w:t xml:space="preserve"> </w:t>
      </w:r>
    </w:p>
    <w:p w14:paraId="47F5F2F2" w14:textId="77777777" w:rsidR="003974BA" w:rsidRPr="006F1EE2" w:rsidRDefault="009E4981" w:rsidP="009E4981">
      <w:pPr>
        <w:rPr>
          <w:rFonts w:ascii="Helvetica" w:hAnsi="Helvetica" w:cs="Helvetica"/>
          <w:color w:val="222222"/>
          <w:szCs w:val="20"/>
          <w:shd w:val="clear" w:color="auto" w:fill="FBFBFB"/>
        </w:rPr>
      </w:pPr>
      <w:r w:rsidRPr="006F1EE2">
        <w:rPr>
          <w:rStyle w:val="Descriptorheader"/>
          <w:rFonts w:ascii="Arial" w:hAnsi="Arial" w:cs="Arial"/>
          <w:szCs w:val="22"/>
        </w:rPr>
        <w:t>Benefit:</w:t>
      </w:r>
      <w:r w:rsidRPr="006F1EE2">
        <w:rPr>
          <w:rFonts w:cs="Arial"/>
          <w:noProof/>
          <w:sz w:val="22"/>
          <w:szCs w:val="22"/>
        </w:rPr>
        <w:t xml:space="preserve"> </w:t>
      </w:r>
      <w:r w:rsidR="003974BA" w:rsidRPr="006F1EE2">
        <w:rPr>
          <w:rFonts w:cs="Arial"/>
          <w:noProof/>
          <w:sz w:val="22"/>
          <w:szCs w:val="22"/>
        </w:rPr>
        <w:t>75% = $153.90 85% = $174.45</w:t>
      </w:r>
    </w:p>
    <w:p w14:paraId="538E8240" w14:textId="77777777" w:rsidR="003974BA" w:rsidRPr="006F1EE2" w:rsidRDefault="009E4981" w:rsidP="003974BA">
      <w:pPr>
        <w:rPr>
          <w:rStyle w:val="Descriptorheader"/>
          <w:rFonts w:ascii="Arial" w:hAnsi="Arial" w:cs="Arial"/>
          <w:b w:val="0"/>
          <w:bCs w:val="0"/>
          <w:szCs w:val="22"/>
        </w:rPr>
      </w:pPr>
      <w:r w:rsidRPr="006F1EE2">
        <w:rPr>
          <w:rStyle w:val="Descriptorheader"/>
          <w:rFonts w:ascii="Arial" w:hAnsi="Arial" w:cs="Arial"/>
          <w:szCs w:val="22"/>
        </w:rPr>
        <w:t>Private Health Insurance clinical category:</w:t>
      </w:r>
      <w:r w:rsidR="003974BA" w:rsidRPr="006F1EE2">
        <w:rPr>
          <w:rStyle w:val="Descriptorheader"/>
          <w:rFonts w:ascii="Arial" w:hAnsi="Arial" w:cs="Arial"/>
          <w:szCs w:val="22"/>
        </w:rPr>
        <w:t xml:space="preserve">  </w:t>
      </w:r>
      <w:r w:rsidR="003974BA" w:rsidRPr="006F1EE2">
        <w:rPr>
          <w:rStyle w:val="Descriptorheader"/>
          <w:rFonts w:ascii="Arial" w:hAnsi="Arial" w:cs="Arial"/>
          <w:b w:val="0"/>
          <w:bCs w:val="0"/>
          <w:szCs w:val="22"/>
        </w:rPr>
        <w:t>N/A (Not hospital treatment)</w:t>
      </w:r>
    </w:p>
    <w:p w14:paraId="5CDF0337" w14:textId="1D27C517" w:rsidR="009E4981" w:rsidRPr="006F1EE2" w:rsidRDefault="009E4981" w:rsidP="003974BA">
      <w:pPr>
        <w:rPr>
          <w:rStyle w:val="Descriptorheader"/>
          <w:rFonts w:ascii="Arial" w:hAnsi="Arial"/>
          <w:b w:val="0"/>
          <w:bCs w:val="0"/>
          <w:szCs w:val="22"/>
        </w:rPr>
      </w:pPr>
      <w:r w:rsidRPr="006F1EE2">
        <w:rPr>
          <w:rStyle w:val="Descriptorheader"/>
          <w:rFonts w:ascii="Arial" w:hAnsi="Arial"/>
          <w:szCs w:val="22"/>
        </w:rPr>
        <w:t xml:space="preserve">Private Health Insurance procedure type: </w:t>
      </w:r>
      <w:r w:rsidR="003974BA" w:rsidRPr="006F1EE2">
        <w:rPr>
          <w:rStyle w:val="Descriptorheader"/>
          <w:rFonts w:ascii="Arial" w:hAnsi="Arial" w:cs="Arial"/>
          <w:b w:val="0"/>
          <w:bCs w:val="0"/>
          <w:szCs w:val="22"/>
        </w:rPr>
        <w:t>N/A (Not hospital treatment)</w:t>
      </w:r>
    </w:p>
    <w:p w14:paraId="6EEF993C" w14:textId="1A5EFF13" w:rsidR="0027111F" w:rsidRPr="006F1EE2" w:rsidRDefault="0027111F" w:rsidP="0027111F">
      <w:pPr>
        <w:pStyle w:val="Heading3"/>
      </w:pPr>
      <w:r w:rsidRPr="006F1EE2">
        <w:lastRenderedPageBreak/>
        <w:t xml:space="preserve">New item </w:t>
      </w:r>
      <w:r w:rsidR="006C4883" w:rsidRPr="006F1EE2">
        <w:t>91874</w:t>
      </w:r>
      <w:r w:rsidRPr="006F1EE2">
        <w:t xml:space="preserve">– </w:t>
      </w:r>
      <w:r w:rsidR="00396AFC" w:rsidRPr="006F1EE2">
        <w:t xml:space="preserve">telehealth </w:t>
      </w:r>
      <w:r w:rsidRPr="006F1EE2">
        <w:t>interview of a person other than patient, not more than 15 minutes</w:t>
      </w:r>
    </w:p>
    <w:p w14:paraId="78D682E3" w14:textId="77777777" w:rsidR="0027111F" w:rsidRPr="006F1EE2" w:rsidRDefault="0027111F" w:rsidP="0027111F">
      <w:pPr>
        <w:rPr>
          <w:rFonts w:cs="Arial"/>
          <w:sz w:val="22"/>
          <w:szCs w:val="22"/>
        </w:rPr>
      </w:pPr>
      <w:r w:rsidRPr="006F1EE2">
        <w:rPr>
          <w:rStyle w:val="Descriptorheader"/>
          <w:rFonts w:ascii="Arial" w:hAnsi="Arial" w:cs="Arial"/>
          <w:szCs w:val="22"/>
        </w:rPr>
        <w:t xml:space="preserve">Overview:  </w:t>
      </w:r>
      <w:r w:rsidRPr="006F1EE2">
        <w:rPr>
          <w:rStyle w:val="Descriptorheader"/>
          <w:rFonts w:ascii="Arial" w:hAnsi="Arial" w:cs="Arial"/>
          <w:b w:val="0"/>
          <w:bCs w:val="0"/>
          <w:szCs w:val="22"/>
        </w:rPr>
        <w:t>Introduce new telehealth time-tiered non patient interview items that include psychoeducation and limit all services to 15 per calendar year (not included in patient 50 cap)</w:t>
      </w:r>
    </w:p>
    <w:p w14:paraId="5868347A" w14:textId="77777777" w:rsidR="0027111F" w:rsidRPr="006F1EE2" w:rsidRDefault="0027111F" w:rsidP="0027111F">
      <w:pPr>
        <w:pStyle w:val="Heading3"/>
        <w:rPr>
          <w:rStyle w:val="Descriptorheader"/>
          <w:rFonts w:ascii="Arial" w:eastAsiaTheme="minorEastAsia" w:hAnsi="Arial"/>
          <w:color w:val="auto"/>
        </w:rPr>
      </w:pPr>
      <w:r w:rsidRPr="006F1EE2">
        <w:rPr>
          <w:rStyle w:val="Descriptorheader"/>
          <w:rFonts w:ascii="Arial" w:eastAsiaTheme="minorEastAsia" w:hAnsi="Arial"/>
          <w:b/>
          <w:bCs/>
          <w:color w:val="auto"/>
          <w:szCs w:val="22"/>
        </w:rPr>
        <w:t>Service/Descriptor</w:t>
      </w:r>
      <w:r w:rsidRPr="006F1EE2">
        <w:rPr>
          <w:rStyle w:val="Descriptorheader"/>
          <w:rFonts w:ascii="Arial" w:eastAsiaTheme="minorEastAsia" w:hAnsi="Arial"/>
          <w:color w:val="auto"/>
          <w:szCs w:val="22"/>
        </w:rPr>
        <w:t>:</w:t>
      </w:r>
      <w:r w:rsidRPr="006F1EE2">
        <w:rPr>
          <w:rStyle w:val="Descriptorheader"/>
          <w:rFonts w:ascii="Arial" w:eastAsiaTheme="minorEastAsia" w:hAnsi="Arial"/>
          <w:color w:val="auto"/>
        </w:rPr>
        <w:t xml:space="preserve"> </w:t>
      </w:r>
    </w:p>
    <w:p w14:paraId="4643068C" w14:textId="77777777" w:rsidR="003B26C5" w:rsidRPr="006F1EE2" w:rsidRDefault="003B26C5" w:rsidP="003B26C5">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Telehealth attendance involving an interview, lasting not more than 15 minutes, of a person other than the patient when the patient is not in attendance, by a consultant physician in the practice of the consultant physician’s specialty of psychiatry following referral of the patient to the consultant physician by a referring practitioner for the purposes of:</w:t>
      </w:r>
    </w:p>
    <w:p w14:paraId="145F028D" w14:textId="77777777" w:rsidR="003B26C5" w:rsidRPr="006F1EE2" w:rsidRDefault="003B26C5" w:rsidP="003B26C5">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(a)    initial diagnostic evaluation; or</w:t>
      </w:r>
    </w:p>
    <w:p w14:paraId="1BF19EF6" w14:textId="77777777" w:rsidR="003B26C5" w:rsidRPr="006F1EE2" w:rsidRDefault="003B26C5" w:rsidP="003B26C5">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(b)    continuing management of the patient;</w:t>
      </w:r>
    </w:p>
    <w:p w14:paraId="75F66A19" w14:textId="4E21C573" w:rsidR="003974BA" w:rsidRPr="006F1EE2" w:rsidRDefault="003B26C5" w:rsidP="003B26C5">
      <w:pPr>
        <w:spacing w:before="100" w:beforeAutospacing="1" w:after="100" w:afterAutospacing="1" w:line="240" w:lineRule="auto"/>
        <w:rPr>
          <w:rStyle w:val="Descriptorheader"/>
          <w:rFonts w:ascii="Arial" w:hAnsi="Arial" w:cs="Arial"/>
          <w:b w:val="0"/>
          <w:bCs w:val="0"/>
          <w:iCs w:val="0"/>
          <w:noProof w:val="0"/>
          <w:color w:val="000000"/>
          <w:spacing w:val="0"/>
          <w:szCs w:val="22"/>
          <w:lang w:eastAsia="en-AU"/>
        </w:rPr>
      </w:pPr>
      <w:r w:rsidRPr="006F1EE2">
        <w:rPr>
          <w:rFonts w:cs="Arial"/>
          <w:color w:val="000000"/>
          <w:sz w:val="22"/>
          <w:szCs w:val="22"/>
          <w:lang w:eastAsia="en-AU"/>
        </w:rPr>
        <w:t>if that attendance and another attendance to which any of items 341, 343, 345, 347, 349, 91875, 91876, 91877, 91878, 91882, 91883 or 91884 applies have not exceeded 15 in a calendar year for the patient</w:t>
      </w:r>
    </w:p>
    <w:p w14:paraId="392344EC" w14:textId="0C62295B" w:rsidR="0027111F" w:rsidRPr="006F1EE2" w:rsidRDefault="0027111F" w:rsidP="003974BA">
      <w:pPr>
        <w:rPr>
          <w:rFonts w:cs="Arial"/>
          <w:noProof/>
          <w:sz w:val="22"/>
          <w:szCs w:val="22"/>
        </w:rPr>
      </w:pPr>
      <w:r w:rsidRPr="006F1EE2">
        <w:rPr>
          <w:rStyle w:val="Descriptorheader"/>
          <w:rFonts w:ascii="Arial" w:hAnsi="Arial" w:cs="Arial"/>
          <w:szCs w:val="22"/>
        </w:rPr>
        <w:t>Billing requirement:</w:t>
      </w:r>
      <w:r w:rsidRPr="006F1EE2">
        <w:rPr>
          <w:rFonts w:cs="Arial"/>
          <w:noProof/>
          <w:sz w:val="22"/>
          <w:szCs w:val="22"/>
        </w:rPr>
        <w:t xml:space="preserve"> This item is billed against the patient.  Limited to 15 services per calendar year.</w:t>
      </w:r>
    </w:p>
    <w:p w14:paraId="1917D8EB" w14:textId="54CA4106" w:rsidR="0027111F" w:rsidRPr="006F1EE2" w:rsidRDefault="0027111F" w:rsidP="0027111F">
      <w:pPr>
        <w:rPr>
          <w:rFonts w:cs="Arial"/>
          <w:noProof/>
          <w:sz w:val="22"/>
          <w:szCs w:val="22"/>
        </w:rPr>
      </w:pPr>
      <w:r w:rsidRPr="006F1EE2">
        <w:rPr>
          <w:rStyle w:val="Descriptorheader"/>
          <w:rFonts w:ascii="Arial" w:hAnsi="Arial" w:cs="Arial"/>
          <w:szCs w:val="22"/>
        </w:rPr>
        <w:t>MBS fee:</w:t>
      </w:r>
      <w:r w:rsidRPr="006F1EE2">
        <w:rPr>
          <w:rFonts w:cs="Arial"/>
          <w:noProof/>
          <w:sz w:val="22"/>
          <w:szCs w:val="22"/>
        </w:rPr>
        <w:t xml:space="preserve"> $48.</w:t>
      </w:r>
      <w:r w:rsidR="003974BA" w:rsidRPr="006F1EE2">
        <w:rPr>
          <w:rFonts w:cs="Arial"/>
          <w:noProof/>
          <w:sz w:val="22"/>
          <w:szCs w:val="22"/>
        </w:rPr>
        <w:t>40</w:t>
      </w:r>
    </w:p>
    <w:p w14:paraId="42E97847" w14:textId="7BDE650C" w:rsidR="0027111F" w:rsidRPr="006F1EE2" w:rsidRDefault="0027111F" w:rsidP="0027111F">
      <w:pPr>
        <w:rPr>
          <w:rFonts w:cs="Arial"/>
          <w:noProof/>
          <w:sz w:val="22"/>
          <w:szCs w:val="22"/>
        </w:rPr>
      </w:pPr>
      <w:r w:rsidRPr="006F1EE2">
        <w:rPr>
          <w:rStyle w:val="Descriptorheader"/>
          <w:rFonts w:ascii="Arial" w:hAnsi="Arial" w:cs="Arial"/>
          <w:szCs w:val="22"/>
        </w:rPr>
        <w:t>Benefit:</w:t>
      </w:r>
      <w:r w:rsidRPr="006F1EE2">
        <w:rPr>
          <w:rFonts w:cs="Arial"/>
          <w:noProof/>
          <w:sz w:val="22"/>
          <w:szCs w:val="22"/>
        </w:rPr>
        <w:t xml:space="preserve"> 75% = $</w:t>
      </w:r>
      <w:r w:rsidR="00EE12AD" w:rsidRPr="006F1EE2">
        <w:rPr>
          <w:rFonts w:cs="Arial"/>
          <w:noProof/>
          <w:sz w:val="22"/>
          <w:szCs w:val="22"/>
        </w:rPr>
        <w:t>36.</w:t>
      </w:r>
      <w:r w:rsidR="003974BA" w:rsidRPr="006F1EE2">
        <w:rPr>
          <w:rFonts w:cs="Arial"/>
          <w:noProof/>
          <w:sz w:val="22"/>
          <w:szCs w:val="22"/>
        </w:rPr>
        <w:t>30</w:t>
      </w:r>
      <w:r w:rsidRPr="006F1EE2">
        <w:rPr>
          <w:rFonts w:cs="Arial"/>
          <w:noProof/>
          <w:sz w:val="22"/>
          <w:szCs w:val="22"/>
        </w:rPr>
        <w:t xml:space="preserve"> 85% = $</w:t>
      </w:r>
      <w:r w:rsidR="003974BA" w:rsidRPr="006F1EE2">
        <w:rPr>
          <w:rFonts w:cs="Arial"/>
          <w:noProof/>
          <w:sz w:val="22"/>
          <w:szCs w:val="22"/>
        </w:rPr>
        <w:t>41.15</w:t>
      </w:r>
    </w:p>
    <w:p w14:paraId="11B80B85" w14:textId="7A6D9C07" w:rsidR="0027111F" w:rsidRPr="006F1EE2" w:rsidRDefault="0027111F" w:rsidP="0027111F">
      <w:pPr>
        <w:rPr>
          <w:rStyle w:val="Descriptorheader"/>
          <w:rFonts w:ascii="Arial" w:hAnsi="Arial" w:cs="Arial"/>
          <w:szCs w:val="22"/>
        </w:rPr>
      </w:pPr>
      <w:r w:rsidRPr="006F1EE2">
        <w:rPr>
          <w:rStyle w:val="Descriptorheader"/>
          <w:rFonts w:ascii="Arial" w:hAnsi="Arial" w:cs="Arial"/>
          <w:szCs w:val="22"/>
        </w:rPr>
        <w:t>Private Health Insurance clinical category:</w:t>
      </w:r>
      <w:r w:rsidR="003F24E9" w:rsidRPr="006F1EE2">
        <w:rPr>
          <w:rStyle w:val="Descriptorheader"/>
          <w:rFonts w:ascii="Arial" w:hAnsi="Arial" w:cs="Arial"/>
          <w:szCs w:val="22"/>
        </w:rPr>
        <w:t xml:space="preserve"> </w:t>
      </w:r>
      <w:r w:rsidR="00F369C3">
        <w:rPr>
          <w:rStyle w:val="Descriptorheader"/>
          <w:rFonts w:ascii="Arial" w:hAnsi="Arial" w:cs="Arial"/>
          <w:b w:val="0"/>
          <w:bCs w:val="0"/>
          <w:szCs w:val="22"/>
        </w:rPr>
        <w:t>Common List</w:t>
      </w:r>
    </w:p>
    <w:p w14:paraId="5C9EAAFB" w14:textId="430A9F27" w:rsidR="0027111F" w:rsidRPr="006F1EE2" w:rsidRDefault="0027111F" w:rsidP="0027111F">
      <w:pPr>
        <w:pStyle w:val="Heading3"/>
        <w:rPr>
          <w:rStyle w:val="Descriptorheader"/>
          <w:rFonts w:ascii="Arial" w:eastAsiaTheme="minorEastAsia" w:hAnsi="Arial"/>
          <w:b/>
          <w:bCs/>
          <w:color w:val="auto"/>
          <w:szCs w:val="22"/>
        </w:rPr>
      </w:pPr>
      <w:r w:rsidRPr="006F1EE2">
        <w:rPr>
          <w:rStyle w:val="Descriptorheader"/>
          <w:rFonts w:ascii="Arial" w:eastAsiaTheme="minorEastAsia" w:hAnsi="Arial"/>
          <w:b/>
          <w:bCs/>
          <w:color w:val="auto"/>
          <w:szCs w:val="22"/>
        </w:rPr>
        <w:t>Private Health Insurance procedure type:</w:t>
      </w:r>
      <w:r w:rsidR="003F24E9" w:rsidRPr="006F1EE2">
        <w:rPr>
          <w:rStyle w:val="Descriptorheader"/>
          <w:rFonts w:ascii="Arial" w:hAnsi="Arial"/>
          <w:szCs w:val="22"/>
        </w:rPr>
        <w:t xml:space="preserve"> </w:t>
      </w:r>
      <w:r w:rsidR="00F369C3">
        <w:rPr>
          <w:rStyle w:val="Descriptorheader"/>
          <w:rFonts w:ascii="Arial" w:hAnsi="Arial"/>
          <w:color w:val="auto"/>
          <w:szCs w:val="22"/>
        </w:rPr>
        <w:t>Type C</w:t>
      </w:r>
    </w:p>
    <w:p w14:paraId="4E124BD4" w14:textId="77777777" w:rsidR="0027111F" w:rsidRPr="006F1EE2" w:rsidRDefault="0027111F" w:rsidP="0027111F">
      <w:pPr>
        <w:pStyle w:val="Heading3"/>
        <w:rPr>
          <w:rStyle w:val="Descriptorheader"/>
          <w:rFonts w:ascii="Arial" w:hAnsi="Arial"/>
          <w:szCs w:val="22"/>
        </w:rPr>
      </w:pPr>
    </w:p>
    <w:p w14:paraId="2EF3EC64" w14:textId="6173E023" w:rsidR="0027111F" w:rsidRPr="006F1EE2" w:rsidRDefault="0027111F" w:rsidP="0027111F">
      <w:pPr>
        <w:pStyle w:val="Heading3"/>
      </w:pPr>
      <w:r w:rsidRPr="006F1EE2">
        <w:t xml:space="preserve">New item </w:t>
      </w:r>
      <w:r w:rsidR="006C4883" w:rsidRPr="006F1EE2">
        <w:t>91875</w:t>
      </w:r>
      <w:r w:rsidRPr="006F1EE2">
        <w:t xml:space="preserve"> – </w:t>
      </w:r>
      <w:r w:rsidR="00396AFC" w:rsidRPr="006F1EE2">
        <w:t>telehealth</w:t>
      </w:r>
      <w:r w:rsidRPr="006F1EE2">
        <w:t xml:space="preserve"> interview of a person other than patient, more than 15 minutes, but less than 30 minutes</w:t>
      </w:r>
    </w:p>
    <w:p w14:paraId="5EC09324" w14:textId="77777777" w:rsidR="0027111F" w:rsidRPr="006F1EE2" w:rsidRDefault="0027111F" w:rsidP="0027111F">
      <w:pPr>
        <w:rPr>
          <w:rFonts w:cs="Arial"/>
          <w:sz w:val="22"/>
          <w:szCs w:val="22"/>
        </w:rPr>
      </w:pPr>
      <w:r w:rsidRPr="006F1EE2">
        <w:rPr>
          <w:rStyle w:val="Descriptorheader"/>
          <w:rFonts w:ascii="Arial" w:hAnsi="Arial" w:cs="Arial"/>
          <w:szCs w:val="22"/>
        </w:rPr>
        <w:t xml:space="preserve">Overview:  </w:t>
      </w:r>
      <w:r w:rsidRPr="006F1EE2">
        <w:rPr>
          <w:rStyle w:val="Descriptorheader"/>
          <w:rFonts w:ascii="Arial" w:hAnsi="Arial" w:cs="Arial"/>
          <w:b w:val="0"/>
          <w:bCs w:val="0"/>
          <w:szCs w:val="22"/>
        </w:rPr>
        <w:t>Introduce new telehealth time-tiered non patient interview items that include psychoeducation and limit all services to 15 per calendar year (not included in patient 50 cap)</w:t>
      </w:r>
    </w:p>
    <w:p w14:paraId="1CD9AB9D" w14:textId="77777777" w:rsidR="0027111F" w:rsidRPr="006F1EE2" w:rsidRDefault="0027111F" w:rsidP="0027111F">
      <w:pPr>
        <w:pStyle w:val="Heading3"/>
        <w:rPr>
          <w:rStyle w:val="Descriptorheader"/>
          <w:rFonts w:ascii="Arial" w:eastAsiaTheme="minorEastAsia" w:hAnsi="Arial"/>
          <w:color w:val="auto"/>
        </w:rPr>
      </w:pPr>
      <w:r w:rsidRPr="006F1EE2">
        <w:rPr>
          <w:rStyle w:val="Descriptorheader"/>
          <w:rFonts w:ascii="Arial" w:eastAsiaTheme="minorEastAsia" w:hAnsi="Arial"/>
          <w:b/>
          <w:bCs/>
          <w:color w:val="auto"/>
          <w:szCs w:val="22"/>
        </w:rPr>
        <w:t>Service/Descriptor</w:t>
      </w:r>
      <w:r w:rsidRPr="006F1EE2">
        <w:rPr>
          <w:rStyle w:val="Descriptorheader"/>
          <w:rFonts w:ascii="Arial" w:eastAsiaTheme="minorEastAsia" w:hAnsi="Arial"/>
          <w:color w:val="auto"/>
          <w:szCs w:val="22"/>
        </w:rPr>
        <w:t>:</w:t>
      </w:r>
      <w:r w:rsidRPr="006F1EE2">
        <w:rPr>
          <w:rStyle w:val="Descriptorheader"/>
          <w:rFonts w:ascii="Arial" w:eastAsiaTheme="minorEastAsia" w:hAnsi="Arial"/>
          <w:color w:val="auto"/>
        </w:rPr>
        <w:t xml:space="preserve"> </w:t>
      </w:r>
    </w:p>
    <w:p w14:paraId="126B9850" w14:textId="77777777" w:rsidR="003B26C5" w:rsidRPr="006F1EE2" w:rsidRDefault="003B26C5" w:rsidP="003B26C5">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Telehealth attendance involving an interview, lasting more than 15 minutes but not more than 30 minutes, of a person other than the patient when the patient is not in attendance, by a consultant physician in the practice of the consultant physician’s specialty of psychiatry, following referral of the patient to the consultant physician by a referring practitioner for the purposes of:</w:t>
      </w:r>
    </w:p>
    <w:p w14:paraId="44BEF6B3" w14:textId="77777777" w:rsidR="003B26C5" w:rsidRPr="006F1EE2" w:rsidRDefault="003B26C5" w:rsidP="003B26C5">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(a)    initial diagnostic evaluation; or</w:t>
      </w:r>
    </w:p>
    <w:p w14:paraId="6D0B0F5C" w14:textId="77777777" w:rsidR="003B26C5" w:rsidRPr="006F1EE2" w:rsidRDefault="003B26C5" w:rsidP="003B26C5">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lastRenderedPageBreak/>
        <w:t>(b)   continuing management of the patient;</w:t>
      </w:r>
    </w:p>
    <w:p w14:paraId="5C59308F" w14:textId="77777777" w:rsidR="003B26C5" w:rsidRPr="006F1EE2" w:rsidRDefault="003B26C5" w:rsidP="003B26C5">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if that attendance and another attendance to which any of items 341, 343, 345, 347, 349, 91874, 91876, 91877, 91878, 91882, 91883 or 91884 applies have not exceeded 15 in a calendar year for the patient</w:t>
      </w:r>
    </w:p>
    <w:p w14:paraId="55233815" w14:textId="77777777" w:rsidR="0027111F" w:rsidRPr="006F1EE2" w:rsidRDefault="0027111F" w:rsidP="0027111F">
      <w:pPr>
        <w:rPr>
          <w:rFonts w:cs="Arial"/>
          <w:noProof/>
          <w:sz w:val="22"/>
          <w:szCs w:val="22"/>
        </w:rPr>
      </w:pPr>
      <w:r w:rsidRPr="006F1EE2">
        <w:rPr>
          <w:rStyle w:val="Descriptorheader"/>
          <w:rFonts w:ascii="Arial" w:hAnsi="Arial" w:cs="Arial"/>
          <w:szCs w:val="22"/>
        </w:rPr>
        <w:t>Billing requirement:</w:t>
      </w:r>
      <w:r w:rsidRPr="006F1EE2">
        <w:rPr>
          <w:rFonts w:cs="Arial"/>
          <w:noProof/>
          <w:sz w:val="22"/>
          <w:szCs w:val="22"/>
        </w:rPr>
        <w:t xml:space="preserve"> This item is billed against the patient.  Limited to 15 services per calendar year.</w:t>
      </w:r>
    </w:p>
    <w:p w14:paraId="432B6495" w14:textId="4EE1266D" w:rsidR="0027111F" w:rsidRPr="006F1EE2" w:rsidRDefault="0027111F" w:rsidP="0027111F">
      <w:pPr>
        <w:rPr>
          <w:rFonts w:cs="Arial"/>
          <w:noProof/>
          <w:sz w:val="22"/>
          <w:szCs w:val="22"/>
        </w:rPr>
      </w:pPr>
      <w:r w:rsidRPr="006F1EE2">
        <w:rPr>
          <w:rStyle w:val="Descriptorheader"/>
          <w:rFonts w:ascii="Arial" w:hAnsi="Arial" w:cs="Arial"/>
          <w:szCs w:val="22"/>
        </w:rPr>
        <w:t>MBS fee:</w:t>
      </w:r>
      <w:r w:rsidRPr="006F1EE2">
        <w:rPr>
          <w:rFonts w:cs="Arial"/>
          <w:noProof/>
          <w:sz w:val="22"/>
          <w:szCs w:val="22"/>
        </w:rPr>
        <w:t xml:space="preserve"> $96.</w:t>
      </w:r>
      <w:r w:rsidR="003F24E9" w:rsidRPr="006F1EE2">
        <w:rPr>
          <w:rFonts w:cs="Arial"/>
          <w:noProof/>
          <w:sz w:val="22"/>
          <w:szCs w:val="22"/>
        </w:rPr>
        <w:t>60</w:t>
      </w:r>
      <w:r w:rsidRPr="006F1EE2">
        <w:rPr>
          <w:rFonts w:cs="Arial"/>
          <w:noProof/>
          <w:sz w:val="22"/>
          <w:szCs w:val="22"/>
        </w:rPr>
        <w:t xml:space="preserve"> </w:t>
      </w:r>
    </w:p>
    <w:p w14:paraId="72BE71A1" w14:textId="55B432FD" w:rsidR="0027111F" w:rsidRPr="006F1EE2" w:rsidRDefault="0027111F" w:rsidP="0027111F">
      <w:pPr>
        <w:rPr>
          <w:rFonts w:cs="Arial"/>
          <w:noProof/>
          <w:sz w:val="22"/>
          <w:szCs w:val="22"/>
        </w:rPr>
      </w:pPr>
      <w:r w:rsidRPr="006F1EE2">
        <w:rPr>
          <w:rStyle w:val="Descriptorheader"/>
          <w:rFonts w:ascii="Arial" w:hAnsi="Arial" w:cs="Arial"/>
          <w:szCs w:val="22"/>
        </w:rPr>
        <w:t>Benefit:</w:t>
      </w:r>
      <w:r w:rsidRPr="006F1EE2">
        <w:rPr>
          <w:rFonts w:cs="Arial"/>
          <w:noProof/>
          <w:sz w:val="22"/>
          <w:szCs w:val="22"/>
        </w:rPr>
        <w:t xml:space="preserve"> 75% = $</w:t>
      </w:r>
      <w:r w:rsidR="00EE12AD" w:rsidRPr="006F1EE2">
        <w:rPr>
          <w:rFonts w:cs="Arial"/>
          <w:noProof/>
          <w:sz w:val="22"/>
          <w:szCs w:val="22"/>
        </w:rPr>
        <w:t>72.</w:t>
      </w:r>
      <w:r w:rsidR="003F24E9" w:rsidRPr="006F1EE2">
        <w:rPr>
          <w:rFonts w:cs="Arial"/>
          <w:noProof/>
          <w:sz w:val="22"/>
          <w:szCs w:val="22"/>
        </w:rPr>
        <w:t>45</w:t>
      </w:r>
      <w:r w:rsidRPr="006F1EE2">
        <w:rPr>
          <w:rFonts w:cs="Arial"/>
          <w:noProof/>
          <w:sz w:val="22"/>
          <w:szCs w:val="22"/>
        </w:rPr>
        <w:t xml:space="preserve"> 85% = $</w:t>
      </w:r>
      <w:r w:rsidR="00EE12AD" w:rsidRPr="006F1EE2">
        <w:rPr>
          <w:rFonts w:cs="Arial"/>
          <w:noProof/>
          <w:sz w:val="22"/>
          <w:szCs w:val="22"/>
        </w:rPr>
        <w:t>8</w:t>
      </w:r>
      <w:r w:rsidR="003F24E9" w:rsidRPr="006F1EE2">
        <w:rPr>
          <w:rFonts w:cs="Arial"/>
          <w:noProof/>
          <w:sz w:val="22"/>
          <w:szCs w:val="22"/>
        </w:rPr>
        <w:t>2.15</w:t>
      </w:r>
    </w:p>
    <w:p w14:paraId="6CA87B67" w14:textId="77777777" w:rsidR="003C7190" w:rsidRPr="006F1EE2" w:rsidRDefault="003C7190" w:rsidP="003C7190">
      <w:pPr>
        <w:rPr>
          <w:rStyle w:val="Descriptorheader"/>
          <w:rFonts w:ascii="Arial" w:hAnsi="Arial" w:cs="Arial"/>
          <w:szCs w:val="22"/>
        </w:rPr>
      </w:pPr>
      <w:r w:rsidRPr="006F1EE2">
        <w:rPr>
          <w:rStyle w:val="Descriptorheader"/>
          <w:rFonts w:ascii="Arial" w:hAnsi="Arial" w:cs="Arial"/>
          <w:szCs w:val="22"/>
        </w:rPr>
        <w:t xml:space="preserve">Private Health Insurance clinical category: </w:t>
      </w:r>
      <w:r>
        <w:rPr>
          <w:rStyle w:val="Descriptorheader"/>
          <w:rFonts w:ascii="Arial" w:hAnsi="Arial" w:cs="Arial"/>
          <w:b w:val="0"/>
          <w:bCs w:val="0"/>
          <w:szCs w:val="22"/>
        </w:rPr>
        <w:t>Common List</w:t>
      </w:r>
    </w:p>
    <w:p w14:paraId="169315DB" w14:textId="77777777" w:rsidR="003C7190" w:rsidRPr="006F1EE2" w:rsidRDefault="003C7190" w:rsidP="003C7190">
      <w:pPr>
        <w:pStyle w:val="Heading3"/>
        <w:rPr>
          <w:rStyle w:val="Descriptorheader"/>
          <w:rFonts w:ascii="Arial" w:eastAsiaTheme="minorEastAsia" w:hAnsi="Arial"/>
          <w:b/>
          <w:bCs/>
          <w:color w:val="auto"/>
          <w:szCs w:val="22"/>
        </w:rPr>
      </w:pPr>
      <w:r w:rsidRPr="006F1EE2">
        <w:rPr>
          <w:rStyle w:val="Descriptorheader"/>
          <w:rFonts w:ascii="Arial" w:eastAsiaTheme="minorEastAsia" w:hAnsi="Arial"/>
          <w:b/>
          <w:bCs/>
          <w:color w:val="auto"/>
          <w:szCs w:val="22"/>
        </w:rPr>
        <w:t>Private Health Insurance procedure type:</w:t>
      </w:r>
      <w:r w:rsidRPr="006F1EE2">
        <w:rPr>
          <w:rStyle w:val="Descriptorheader"/>
          <w:rFonts w:ascii="Arial" w:hAnsi="Arial"/>
          <w:szCs w:val="22"/>
        </w:rPr>
        <w:t xml:space="preserve"> </w:t>
      </w:r>
      <w:r>
        <w:rPr>
          <w:rStyle w:val="Descriptorheader"/>
          <w:rFonts w:ascii="Arial" w:hAnsi="Arial"/>
          <w:color w:val="auto"/>
          <w:szCs w:val="22"/>
        </w:rPr>
        <w:t>Type C</w:t>
      </w:r>
    </w:p>
    <w:p w14:paraId="7B6E846D" w14:textId="3421FE61" w:rsidR="0027111F" w:rsidRPr="006F1EE2" w:rsidRDefault="0027111F" w:rsidP="0027111F">
      <w:pPr>
        <w:pStyle w:val="Heading3"/>
        <w:rPr>
          <w:rStyle w:val="Descriptorheader"/>
          <w:rFonts w:ascii="Arial" w:eastAsiaTheme="minorEastAsia" w:hAnsi="Arial"/>
          <w:b/>
          <w:bCs/>
          <w:color w:val="auto"/>
          <w:szCs w:val="22"/>
        </w:rPr>
      </w:pPr>
    </w:p>
    <w:p w14:paraId="59DB393D" w14:textId="4CC5B39C" w:rsidR="0027111F" w:rsidRPr="006F1EE2" w:rsidRDefault="0027111F" w:rsidP="0027111F">
      <w:pPr>
        <w:pStyle w:val="Heading3"/>
      </w:pPr>
      <w:r w:rsidRPr="006F1EE2">
        <w:t xml:space="preserve">New item </w:t>
      </w:r>
      <w:r w:rsidR="006C4883" w:rsidRPr="006F1EE2">
        <w:t>91876</w:t>
      </w:r>
      <w:r w:rsidRPr="006F1EE2">
        <w:t xml:space="preserve"> – </w:t>
      </w:r>
      <w:r w:rsidR="00396AFC" w:rsidRPr="006F1EE2">
        <w:t>telehealth</w:t>
      </w:r>
      <w:r w:rsidRPr="006F1EE2">
        <w:t xml:space="preserve"> interview of a person other than patient, more than 30 minutes, but not more than 45 minutes</w:t>
      </w:r>
    </w:p>
    <w:p w14:paraId="4A2FCBE0" w14:textId="77777777" w:rsidR="0027111F" w:rsidRPr="006F1EE2" w:rsidRDefault="0027111F" w:rsidP="0027111F">
      <w:pPr>
        <w:rPr>
          <w:rFonts w:cs="Arial"/>
          <w:sz w:val="22"/>
          <w:szCs w:val="22"/>
        </w:rPr>
      </w:pPr>
      <w:r w:rsidRPr="006F1EE2">
        <w:rPr>
          <w:rStyle w:val="Descriptorheader"/>
          <w:rFonts w:ascii="Arial" w:hAnsi="Arial" w:cs="Arial"/>
          <w:szCs w:val="22"/>
        </w:rPr>
        <w:t xml:space="preserve">Overview:  </w:t>
      </w:r>
      <w:r w:rsidRPr="006F1EE2">
        <w:rPr>
          <w:rStyle w:val="Descriptorheader"/>
          <w:rFonts w:ascii="Arial" w:hAnsi="Arial" w:cs="Arial"/>
          <w:b w:val="0"/>
          <w:bCs w:val="0"/>
          <w:szCs w:val="22"/>
        </w:rPr>
        <w:t>Introduce new telehealth time-tiered non patient interview items that include psychoeducation and limit all services to 15 per calendar year (not included in patient 50 cap)</w:t>
      </w:r>
    </w:p>
    <w:p w14:paraId="26AD2DBD" w14:textId="77777777" w:rsidR="0027111F" w:rsidRPr="006F1EE2" w:rsidRDefault="0027111F" w:rsidP="0027111F">
      <w:pPr>
        <w:pStyle w:val="Heading3"/>
        <w:rPr>
          <w:rStyle w:val="Descriptorheader"/>
          <w:rFonts w:ascii="Arial" w:eastAsiaTheme="minorEastAsia" w:hAnsi="Arial"/>
          <w:color w:val="auto"/>
        </w:rPr>
      </w:pPr>
      <w:r w:rsidRPr="006F1EE2">
        <w:rPr>
          <w:rStyle w:val="Descriptorheader"/>
          <w:rFonts w:ascii="Arial" w:eastAsiaTheme="minorEastAsia" w:hAnsi="Arial"/>
          <w:b/>
          <w:bCs/>
          <w:color w:val="auto"/>
          <w:szCs w:val="22"/>
        </w:rPr>
        <w:t>Service/Descriptor</w:t>
      </w:r>
      <w:r w:rsidRPr="006F1EE2">
        <w:rPr>
          <w:rStyle w:val="Descriptorheader"/>
          <w:rFonts w:ascii="Arial" w:eastAsiaTheme="minorEastAsia" w:hAnsi="Arial"/>
          <w:color w:val="auto"/>
          <w:szCs w:val="22"/>
        </w:rPr>
        <w:t>:</w:t>
      </w:r>
      <w:r w:rsidRPr="006F1EE2">
        <w:rPr>
          <w:rStyle w:val="Descriptorheader"/>
          <w:rFonts w:ascii="Arial" w:eastAsiaTheme="minorEastAsia" w:hAnsi="Arial"/>
          <w:color w:val="auto"/>
        </w:rPr>
        <w:t xml:space="preserve"> </w:t>
      </w:r>
    </w:p>
    <w:p w14:paraId="15CE1AE5" w14:textId="77777777" w:rsidR="003B26C5" w:rsidRPr="006F1EE2" w:rsidRDefault="003B26C5" w:rsidP="003B26C5">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Telehealth attendance involving an interview, lasting more than 30 minutes but not more than 45 minutes, of a person other than the patient when the patient is not in attendance, by a consultant physician in the practice of the consultant physician's specialty of psychiatry, following referral of the patient to the consultant physician by a referring practitioner for the purposes of:</w:t>
      </w:r>
    </w:p>
    <w:p w14:paraId="1EEA7C84" w14:textId="77777777" w:rsidR="003B26C5" w:rsidRPr="006F1EE2" w:rsidRDefault="003B26C5" w:rsidP="003B26C5">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(a)    initial diagnostic evaluation; or</w:t>
      </w:r>
    </w:p>
    <w:p w14:paraId="24B785B5" w14:textId="77777777" w:rsidR="003B26C5" w:rsidRPr="006F1EE2" w:rsidRDefault="003B26C5" w:rsidP="003B26C5">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(b)    continuing management of the patient;</w:t>
      </w:r>
    </w:p>
    <w:p w14:paraId="2F913B9C" w14:textId="77777777" w:rsidR="003B26C5" w:rsidRPr="006F1EE2" w:rsidRDefault="003B26C5" w:rsidP="003B26C5">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if that attendance and another attendance to which any of items 341, 343, 345, 347, 349, 91874, 91875, 91877, 91878, 91882, 91883 or 91884 applies have not exceeded 15 in a calendar year for the patient</w:t>
      </w:r>
    </w:p>
    <w:p w14:paraId="006B1EE1" w14:textId="77777777" w:rsidR="0027111F" w:rsidRPr="006F1EE2" w:rsidRDefault="0027111F" w:rsidP="0027111F">
      <w:pPr>
        <w:rPr>
          <w:rFonts w:cs="Arial"/>
          <w:noProof/>
          <w:sz w:val="22"/>
          <w:szCs w:val="22"/>
        </w:rPr>
      </w:pPr>
      <w:r w:rsidRPr="006F1EE2">
        <w:rPr>
          <w:rStyle w:val="Descriptorheader"/>
          <w:rFonts w:ascii="Arial" w:hAnsi="Arial" w:cs="Arial"/>
          <w:szCs w:val="22"/>
        </w:rPr>
        <w:t>Billing requirement:</w:t>
      </w:r>
      <w:r w:rsidRPr="006F1EE2">
        <w:rPr>
          <w:rFonts w:cs="Arial"/>
          <w:noProof/>
          <w:sz w:val="22"/>
          <w:szCs w:val="22"/>
        </w:rPr>
        <w:t xml:space="preserve"> This item is billed against the patient.  Limited to 15 services per calendar year.</w:t>
      </w:r>
    </w:p>
    <w:p w14:paraId="288C5C4E" w14:textId="1C9A8F8F" w:rsidR="0027111F" w:rsidRPr="006F1EE2" w:rsidRDefault="0027111F" w:rsidP="0027111F">
      <w:pPr>
        <w:rPr>
          <w:rFonts w:cs="Arial"/>
          <w:noProof/>
          <w:sz w:val="22"/>
          <w:szCs w:val="22"/>
        </w:rPr>
      </w:pPr>
      <w:r w:rsidRPr="006F1EE2">
        <w:rPr>
          <w:rStyle w:val="Descriptorheader"/>
          <w:rFonts w:ascii="Arial" w:hAnsi="Arial" w:cs="Arial"/>
          <w:szCs w:val="22"/>
        </w:rPr>
        <w:t>MBS fee:</w:t>
      </w:r>
      <w:r w:rsidRPr="006F1EE2">
        <w:rPr>
          <w:rFonts w:cs="Arial"/>
          <w:noProof/>
          <w:sz w:val="22"/>
          <w:szCs w:val="22"/>
        </w:rPr>
        <w:t xml:space="preserve"> $14</w:t>
      </w:r>
      <w:r w:rsidR="003F24E9" w:rsidRPr="006F1EE2">
        <w:rPr>
          <w:rFonts w:cs="Arial"/>
          <w:noProof/>
          <w:sz w:val="22"/>
          <w:szCs w:val="22"/>
        </w:rPr>
        <w:t>8.70</w:t>
      </w:r>
      <w:r w:rsidRPr="006F1EE2">
        <w:rPr>
          <w:rFonts w:cs="Arial"/>
          <w:noProof/>
          <w:sz w:val="22"/>
          <w:szCs w:val="22"/>
        </w:rPr>
        <w:t xml:space="preserve"> </w:t>
      </w:r>
    </w:p>
    <w:p w14:paraId="2BBDE984" w14:textId="3F2FE783" w:rsidR="0027111F" w:rsidRPr="006F1EE2" w:rsidRDefault="0027111F" w:rsidP="0027111F">
      <w:pPr>
        <w:rPr>
          <w:rFonts w:cs="Arial"/>
          <w:noProof/>
          <w:sz w:val="22"/>
          <w:szCs w:val="22"/>
        </w:rPr>
      </w:pPr>
      <w:r w:rsidRPr="006F1EE2">
        <w:rPr>
          <w:rStyle w:val="Descriptorheader"/>
          <w:rFonts w:ascii="Arial" w:hAnsi="Arial" w:cs="Arial"/>
          <w:szCs w:val="22"/>
        </w:rPr>
        <w:t>Benefit:</w:t>
      </w:r>
      <w:r w:rsidRPr="006F1EE2">
        <w:rPr>
          <w:rFonts w:cs="Arial"/>
          <w:noProof/>
          <w:sz w:val="22"/>
          <w:szCs w:val="22"/>
        </w:rPr>
        <w:t xml:space="preserve"> 75% = $</w:t>
      </w:r>
      <w:r w:rsidR="00EE12AD" w:rsidRPr="006F1EE2">
        <w:rPr>
          <w:rFonts w:cs="Arial"/>
          <w:noProof/>
          <w:sz w:val="22"/>
          <w:szCs w:val="22"/>
        </w:rPr>
        <w:t>111.</w:t>
      </w:r>
      <w:r w:rsidR="00E527A5" w:rsidRPr="006F1EE2">
        <w:rPr>
          <w:rFonts w:cs="Arial"/>
          <w:noProof/>
          <w:sz w:val="22"/>
          <w:szCs w:val="22"/>
        </w:rPr>
        <w:t>55</w:t>
      </w:r>
      <w:r w:rsidRPr="006F1EE2">
        <w:rPr>
          <w:rFonts w:cs="Arial"/>
          <w:noProof/>
          <w:sz w:val="22"/>
          <w:szCs w:val="22"/>
        </w:rPr>
        <w:t xml:space="preserve"> 85% = $</w:t>
      </w:r>
      <w:r w:rsidR="00EE12AD" w:rsidRPr="006F1EE2">
        <w:rPr>
          <w:rFonts w:cs="Arial"/>
          <w:noProof/>
          <w:sz w:val="22"/>
          <w:szCs w:val="22"/>
        </w:rPr>
        <w:t>12</w:t>
      </w:r>
      <w:r w:rsidR="003F24E9" w:rsidRPr="006F1EE2">
        <w:rPr>
          <w:rFonts w:cs="Arial"/>
          <w:noProof/>
          <w:sz w:val="22"/>
          <w:szCs w:val="22"/>
        </w:rPr>
        <w:t>6.40</w:t>
      </w:r>
    </w:p>
    <w:p w14:paraId="5165F97E" w14:textId="77777777" w:rsidR="0046569A" w:rsidRPr="006F1EE2" w:rsidRDefault="0046569A" w:rsidP="0046569A">
      <w:pPr>
        <w:rPr>
          <w:rStyle w:val="Descriptorheader"/>
          <w:rFonts w:ascii="Arial" w:hAnsi="Arial" w:cs="Arial"/>
          <w:szCs w:val="22"/>
        </w:rPr>
      </w:pPr>
      <w:r w:rsidRPr="006F1EE2">
        <w:rPr>
          <w:rStyle w:val="Descriptorheader"/>
          <w:rFonts w:ascii="Arial" w:hAnsi="Arial" w:cs="Arial"/>
          <w:szCs w:val="22"/>
        </w:rPr>
        <w:t xml:space="preserve">Private Health Insurance clinical category: </w:t>
      </w:r>
      <w:r>
        <w:rPr>
          <w:rStyle w:val="Descriptorheader"/>
          <w:rFonts w:ascii="Arial" w:hAnsi="Arial" w:cs="Arial"/>
          <w:b w:val="0"/>
          <w:bCs w:val="0"/>
          <w:szCs w:val="22"/>
        </w:rPr>
        <w:t>Common List</w:t>
      </w:r>
    </w:p>
    <w:p w14:paraId="50212D2A" w14:textId="77777777" w:rsidR="0046569A" w:rsidRPr="006F1EE2" w:rsidRDefault="0046569A" w:rsidP="0046569A">
      <w:pPr>
        <w:pStyle w:val="Heading3"/>
        <w:rPr>
          <w:rStyle w:val="Descriptorheader"/>
          <w:rFonts w:ascii="Arial" w:eastAsiaTheme="minorEastAsia" w:hAnsi="Arial"/>
          <w:b/>
          <w:bCs/>
          <w:color w:val="auto"/>
          <w:szCs w:val="22"/>
        </w:rPr>
      </w:pPr>
      <w:r w:rsidRPr="006F1EE2">
        <w:rPr>
          <w:rStyle w:val="Descriptorheader"/>
          <w:rFonts w:ascii="Arial" w:eastAsiaTheme="minorEastAsia" w:hAnsi="Arial"/>
          <w:b/>
          <w:bCs/>
          <w:color w:val="auto"/>
          <w:szCs w:val="22"/>
        </w:rPr>
        <w:lastRenderedPageBreak/>
        <w:t>Private Health Insurance procedure type:</w:t>
      </w:r>
      <w:r w:rsidRPr="006F1EE2">
        <w:rPr>
          <w:rStyle w:val="Descriptorheader"/>
          <w:rFonts w:ascii="Arial" w:hAnsi="Arial"/>
          <w:szCs w:val="22"/>
        </w:rPr>
        <w:t xml:space="preserve"> </w:t>
      </w:r>
      <w:r>
        <w:rPr>
          <w:rStyle w:val="Descriptorheader"/>
          <w:rFonts w:ascii="Arial" w:hAnsi="Arial"/>
          <w:color w:val="auto"/>
          <w:szCs w:val="22"/>
        </w:rPr>
        <w:t>Type C</w:t>
      </w:r>
    </w:p>
    <w:p w14:paraId="2E8A63D5" w14:textId="07B8E082" w:rsidR="0027111F" w:rsidRPr="006F1EE2" w:rsidRDefault="0027111F" w:rsidP="0027111F">
      <w:pPr>
        <w:pStyle w:val="Heading3"/>
        <w:rPr>
          <w:rStyle w:val="Descriptorheader"/>
          <w:rFonts w:ascii="Arial" w:eastAsiaTheme="minorEastAsia" w:hAnsi="Arial"/>
          <w:b/>
          <w:bCs/>
          <w:color w:val="auto"/>
          <w:szCs w:val="22"/>
        </w:rPr>
      </w:pPr>
    </w:p>
    <w:p w14:paraId="0E24BE6F" w14:textId="37E493B4" w:rsidR="0027111F" w:rsidRPr="006F1EE2" w:rsidRDefault="0027111F" w:rsidP="0027111F">
      <w:pPr>
        <w:pStyle w:val="Heading3"/>
      </w:pPr>
      <w:r w:rsidRPr="006F1EE2">
        <w:t xml:space="preserve">New item </w:t>
      </w:r>
      <w:r w:rsidR="006C4883" w:rsidRPr="006F1EE2">
        <w:t>91877</w:t>
      </w:r>
      <w:r w:rsidRPr="006F1EE2">
        <w:t xml:space="preserve"> – </w:t>
      </w:r>
      <w:r w:rsidR="00396AFC" w:rsidRPr="006F1EE2">
        <w:t>telehealth</w:t>
      </w:r>
      <w:r w:rsidRPr="006F1EE2">
        <w:t xml:space="preserve"> interview of a person other than patient, more than </w:t>
      </w:r>
      <w:r w:rsidR="00396AFC" w:rsidRPr="006F1EE2">
        <w:t>4</w:t>
      </w:r>
      <w:r w:rsidRPr="006F1EE2">
        <w:t>5 minutes</w:t>
      </w:r>
      <w:r w:rsidR="00396AFC" w:rsidRPr="006F1EE2">
        <w:t>, but not more than 75 minutes</w:t>
      </w:r>
    </w:p>
    <w:p w14:paraId="32AA4E34" w14:textId="77777777" w:rsidR="0027111F" w:rsidRPr="006F1EE2" w:rsidRDefault="0027111F" w:rsidP="0027111F">
      <w:pPr>
        <w:rPr>
          <w:rFonts w:cs="Arial"/>
          <w:sz w:val="22"/>
          <w:szCs w:val="22"/>
        </w:rPr>
      </w:pPr>
      <w:r w:rsidRPr="006F1EE2">
        <w:rPr>
          <w:rStyle w:val="Descriptorheader"/>
          <w:rFonts w:ascii="Arial" w:hAnsi="Arial" w:cs="Arial"/>
          <w:szCs w:val="22"/>
        </w:rPr>
        <w:t xml:space="preserve">Overview:  </w:t>
      </w:r>
      <w:r w:rsidRPr="006F1EE2">
        <w:rPr>
          <w:rStyle w:val="Descriptorheader"/>
          <w:rFonts w:ascii="Arial" w:hAnsi="Arial" w:cs="Arial"/>
          <w:b w:val="0"/>
          <w:bCs w:val="0"/>
          <w:szCs w:val="22"/>
        </w:rPr>
        <w:t>Introduce new telehealth time-tiered non patient interview items that include psychoeducation and limit all services to 15 per calendar year (not included in patient 50 cap)</w:t>
      </w:r>
    </w:p>
    <w:p w14:paraId="4A86E09E" w14:textId="77777777" w:rsidR="0027111F" w:rsidRPr="006F1EE2" w:rsidRDefault="0027111F" w:rsidP="0027111F">
      <w:pPr>
        <w:pStyle w:val="Heading3"/>
        <w:rPr>
          <w:rStyle w:val="Descriptorheader"/>
          <w:rFonts w:ascii="Arial" w:eastAsiaTheme="minorEastAsia" w:hAnsi="Arial"/>
          <w:color w:val="auto"/>
        </w:rPr>
      </w:pPr>
      <w:r w:rsidRPr="006F1EE2">
        <w:rPr>
          <w:rStyle w:val="Descriptorheader"/>
          <w:rFonts w:ascii="Arial" w:eastAsiaTheme="minorEastAsia" w:hAnsi="Arial"/>
          <w:b/>
          <w:bCs/>
          <w:color w:val="auto"/>
          <w:szCs w:val="22"/>
        </w:rPr>
        <w:t>Service/Descriptor</w:t>
      </w:r>
      <w:r w:rsidRPr="006F1EE2">
        <w:rPr>
          <w:rStyle w:val="Descriptorheader"/>
          <w:rFonts w:ascii="Arial" w:eastAsiaTheme="minorEastAsia" w:hAnsi="Arial"/>
          <w:color w:val="auto"/>
          <w:szCs w:val="22"/>
        </w:rPr>
        <w:t>:</w:t>
      </w:r>
      <w:r w:rsidRPr="006F1EE2">
        <w:rPr>
          <w:rStyle w:val="Descriptorheader"/>
          <w:rFonts w:ascii="Arial" w:eastAsiaTheme="minorEastAsia" w:hAnsi="Arial"/>
          <w:color w:val="auto"/>
        </w:rPr>
        <w:t xml:space="preserve"> </w:t>
      </w:r>
    </w:p>
    <w:p w14:paraId="270AF2BD" w14:textId="77777777" w:rsidR="003B26C5" w:rsidRPr="006F1EE2" w:rsidRDefault="003B26C5" w:rsidP="003B26C5">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Telehealth attendance involving an interview, lasting more than 45 minutes but not more than 75 minutes, of a person other than the patient when the patient is not in attendance, by a consultant physician in the practice of the consultant physician’s specialty of psychiatry, following referral of the patient to the consultant physician by a referring practitioner for the purposes of:</w:t>
      </w:r>
    </w:p>
    <w:p w14:paraId="6A0F02B7" w14:textId="77777777" w:rsidR="003B26C5" w:rsidRPr="006F1EE2" w:rsidRDefault="003B26C5" w:rsidP="003B26C5">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(a)    initial diagnostic evaluation; or</w:t>
      </w:r>
    </w:p>
    <w:p w14:paraId="5CE82050" w14:textId="77777777" w:rsidR="003B26C5" w:rsidRPr="006F1EE2" w:rsidRDefault="003B26C5" w:rsidP="003B26C5">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(b)    continuing management of the patient;</w:t>
      </w:r>
    </w:p>
    <w:p w14:paraId="502C843D" w14:textId="77777777" w:rsidR="003B26C5" w:rsidRPr="006F1EE2" w:rsidRDefault="003B26C5" w:rsidP="003B26C5">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 if that attendance and another attendance to which any of items 341, 343, 345, 347, 349, 91874, 91875, 91876 91878, 91882, 91883 or 91884 applies have not exceeded 15 in a calendar year for the patient</w:t>
      </w:r>
    </w:p>
    <w:p w14:paraId="54D632BC" w14:textId="1A5800F8" w:rsidR="0027111F" w:rsidRPr="006F1EE2" w:rsidRDefault="0027111F" w:rsidP="00396AFC">
      <w:pPr>
        <w:rPr>
          <w:rFonts w:cs="Arial"/>
          <w:noProof/>
          <w:sz w:val="22"/>
          <w:szCs w:val="22"/>
        </w:rPr>
      </w:pPr>
      <w:r w:rsidRPr="006F1EE2">
        <w:rPr>
          <w:rStyle w:val="Descriptorheader"/>
          <w:rFonts w:ascii="Arial" w:hAnsi="Arial" w:cs="Arial"/>
          <w:szCs w:val="22"/>
        </w:rPr>
        <w:t>Billing requirement:</w:t>
      </w:r>
      <w:r w:rsidRPr="006F1EE2">
        <w:rPr>
          <w:rFonts w:cs="Arial"/>
          <w:noProof/>
          <w:sz w:val="22"/>
          <w:szCs w:val="22"/>
        </w:rPr>
        <w:t xml:space="preserve"> This item is billed against the patient.  Limited to 15 services per calendar year.</w:t>
      </w:r>
    </w:p>
    <w:p w14:paraId="38653E60" w14:textId="460ECD30" w:rsidR="0027111F" w:rsidRPr="006F1EE2" w:rsidRDefault="0027111F" w:rsidP="0027111F">
      <w:pPr>
        <w:rPr>
          <w:rFonts w:cs="Arial"/>
          <w:noProof/>
          <w:sz w:val="22"/>
          <w:szCs w:val="22"/>
        </w:rPr>
      </w:pPr>
      <w:r w:rsidRPr="006F1EE2">
        <w:rPr>
          <w:rStyle w:val="Descriptorheader"/>
          <w:rFonts w:ascii="Arial" w:hAnsi="Arial" w:cs="Arial"/>
          <w:szCs w:val="22"/>
        </w:rPr>
        <w:t>MBS fee:</w:t>
      </w:r>
      <w:r w:rsidRPr="006F1EE2">
        <w:rPr>
          <w:rFonts w:cs="Arial"/>
          <w:noProof/>
          <w:sz w:val="22"/>
          <w:szCs w:val="22"/>
        </w:rPr>
        <w:t xml:space="preserve"> $</w:t>
      </w:r>
      <w:r w:rsidR="00396AFC" w:rsidRPr="006F1EE2">
        <w:rPr>
          <w:rFonts w:cs="Arial"/>
          <w:noProof/>
          <w:sz w:val="22"/>
          <w:szCs w:val="22"/>
        </w:rPr>
        <w:t>20</w:t>
      </w:r>
      <w:r w:rsidR="00973C4E" w:rsidRPr="006F1EE2">
        <w:rPr>
          <w:rFonts w:cs="Arial"/>
          <w:noProof/>
          <w:sz w:val="22"/>
          <w:szCs w:val="22"/>
        </w:rPr>
        <w:t>5.20</w:t>
      </w:r>
    </w:p>
    <w:p w14:paraId="1F16A7D1" w14:textId="7E11F7EF" w:rsidR="0027111F" w:rsidRPr="006F1EE2" w:rsidRDefault="0027111F" w:rsidP="0027111F">
      <w:pPr>
        <w:rPr>
          <w:rFonts w:cs="Arial"/>
          <w:noProof/>
          <w:sz w:val="22"/>
          <w:szCs w:val="22"/>
        </w:rPr>
      </w:pPr>
      <w:r w:rsidRPr="006F1EE2">
        <w:rPr>
          <w:rStyle w:val="Descriptorheader"/>
          <w:rFonts w:ascii="Arial" w:hAnsi="Arial" w:cs="Arial"/>
          <w:szCs w:val="22"/>
        </w:rPr>
        <w:t>Benefit:</w:t>
      </w:r>
      <w:r w:rsidRPr="006F1EE2">
        <w:rPr>
          <w:rFonts w:cs="Arial"/>
          <w:noProof/>
          <w:sz w:val="22"/>
          <w:szCs w:val="22"/>
        </w:rPr>
        <w:t xml:space="preserve"> 75% = $</w:t>
      </w:r>
      <w:r w:rsidR="00EE12AD" w:rsidRPr="006F1EE2">
        <w:rPr>
          <w:rFonts w:cs="Arial"/>
          <w:noProof/>
          <w:sz w:val="22"/>
          <w:szCs w:val="22"/>
        </w:rPr>
        <w:t>153.</w:t>
      </w:r>
      <w:r w:rsidR="00973C4E" w:rsidRPr="006F1EE2">
        <w:rPr>
          <w:rFonts w:cs="Arial"/>
          <w:noProof/>
          <w:sz w:val="22"/>
          <w:szCs w:val="22"/>
        </w:rPr>
        <w:t>90</w:t>
      </w:r>
      <w:r w:rsidRPr="006F1EE2">
        <w:rPr>
          <w:rFonts w:cs="Arial"/>
          <w:noProof/>
          <w:sz w:val="22"/>
          <w:szCs w:val="22"/>
        </w:rPr>
        <w:t xml:space="preserve"> 85% = $</w:t>
      </w:r>
      <w:r w:rsidR="00EE12AD" w:rsidRPr="006F1EE2">
        <w:rPr>
          <w:rFonts w:cs="Arial"/>
          <w:noProof/>
          <w:sz w:val="22"/>
          <w:szCs w:val="22"/>
        </w:rPr>
        <w:t>17</w:t>
      </w:r>
      <w:r w:rsidR="00973C4E" w:rsidRPr="006F1EE2">
        <w:rPr>
          <w:rFonts w:cs="Arial"/>
          <w:noProof/>
          <w:sz w:val="22"/>
          <w:szCs w:val="22"/>
        </w:rPr>
        <w:t>4.45</w:t>
      </w:r>
    </w:p>
    <w:p w14:paraId="5CD28476" w14:textId="77777777" w:rsidR="0046569A" w:rsidRPr="006F1EE2" w:rsidRDefault="0046569A" w:rsidP="0046569A">
      <w:pPr>
        <w:rPr>
          <w:rStyle w:val="Descriptorheader"/>
          <w:rFonts w:ascii="Arial" w:hAnsi="Arial" w:cs="Arial"/>
          <w:szCs w:val="22"/>
        </w:rPr>
      </w:pPr>
      <w:r w:rsidRPr="006F1EE2">
        <w:rPr>
          <w:rStyle w:val="Descriptorheader"/>
          <w:rFonts w:ascii="Arial" w:hAnsi="Arial" w:cs="Arial"/>
          <w:szCs w:val="22"/>
        </w:rPr>
        <w:t xml:space="preserve">Private Health Insurance clinical category: </w:t>
      </w:r>
      <w:r>
        <w:rPr>
          <w:rStyle w:val="Descriptorheader"/>
          <w:rFonts w:ascii="Arial" w:hAnsi="Arial" w:cs="Arial"/>
          <w:b w:val="0"/>
          <w:bCs w:val="0"/>
          <w:szCs w:val="22"/>
        </w:rPr>
        <w:t>Common List</w:t>
      </w:r>
    </w:p>
    <w:p w14:paraId="13308B78" w14:textId="77777777" w:rsidR="0046569A" w:rsidRPr="006F1EE2" w:rsidRDefault="0046569A" w:rsidP="0046569A">
      <w:pPr>
        <w:pStyle w:val="Heading3"/>
        <w:rPr>
          <w:rStyle w:val="Descriptorheader"/>
          <w:rFonts w:ascii="Arial" w:eastAsiaTheme="minorEastAsia" w:hAnsi="Arial"/>
          <w:b/>
          <w:bCs/>
          <w:color w:val="auto"/>
          <w:szCs w:val="22"/>
        </w:rPr>
      </w:pPr>
      <w:r w:rsidRPr="006F1EE2">
        <w:rPr>
          <w:rStyle w:val="Descriptorheader"/>
          <w:rFonts w:ascii="Arial" w:eastAsiaTheme="minorEastAsia" w:hAnsi="Arial"/>
          <w:b/>
          <w:bCs/>
          <w:color w:val="auto"/>
          <w:szCs w:val="22"/>
        </w:rPr>
        <w:t>Private Health Insurance procedure type:</w:t>
      </w:r>
      <w:r w:rsidRPr="006F1EE2">
        <w:rPr>
          <w:rStyle w:val="Descriptorheader"/>
          <w:rFonts w:ascii="Arial" w:hAnsi="Arial"/>
          <w:szCs w:val="22"/>
        </w:rPr>
        <w:t xml:space="preserve"> </w:t>
      </w:r>
      <w:r>
        <w:rPr>
          <w:rStyle w:val="Descriptorheader"/>
          <w:rFonts w:ascii="Arial" w:hAnsi="Arial"/>
          <w:color w:val="auto"/>
          <w:szCs w:val="22"/>
        </w:rPr>
        <w:t>Type C</w:t>
      </w:r>
    </w:p>
    <w:p w14:paraId="2A8E8862" w14:textId="77777777" w:rsidR="0027111F" w:rsidRPr="006F1EE2" w:rsidRDefault="0027111F" w:rsidP="0027111F">
      <w:pPr>
        <w:pStyle w:val="Heading3"/>
        <w:rPr>
          <w:rStyle w:val="Descriptorheader"/>
          <w:rFonts w:ascii="Arial" w:hAnsi="Arial"/>
          <w:szCs w:val="22"/>
        </w:rPr>
      </w:pPr>
    </w:p>
    <w:p w14:paraId="3912E1A2" w14:textId="54128B80" w:rsidR="0027111F" w:rsidRPr="006F1EE2" w:rsidRDefault="0027111F" w:rsidP="0027111F">
      <w:pPr>
        <w:pStyle w:val="Heading3"/>
      </w:pPr>
      <w:r w:rsidRPr="006F1EE2">
        <w:t xml:space="preserve">New item </w:t>
      </w:r>
      <w:r w:rsidR="003B0B62" w:rsidRPr="006F1EE2">
        <w:t>91878</w:t>
      </w:r>
      <w:r w:rsidRPr="006F1EE2">
        <w:t xml:space="preserve"> – </w:t>
      </w:r>
      <w:r w:rsidR="00D13021" w:rsidRPr="006F1EE2">
        <w:t>telehealth</w:t>
      </w:r>
      <w:r w:rsidRPr="006F1EE2">
        <w:t xml:space="preserve"> interview of a person other than patient, </w:t>
      </w:r>
      <w:r w:rsidR="00396AFC" w:rsidRPr="006F1EE2">
        <w:t xml:space="preserve">of </w:t>
      </w:r>
      <w:r w:rsidRPr="006F1EE2">
        <w:t xml:space="preserve">more than </w:t>
      </w:r>
      <w:r w:rsidR="00396AFC" w:rsidRPr="006F1EE2">
        <w:t>7</w:t>
      </w:r>
      <w:r w:rsidRPr="006F1EE2">
        <w:t>5 minutes</w:t>
      </w:r>
    </w:p>
    <w:p w14:paraId="2466C903" w14:textId="77777777" w:rsidR="0027111F" w:rsidRPr="006F1EE2" w:rsidRDefault="0027111F" w:rsidP="0027111F">
      <w:pPr>
        <w:rPr>
          <w:rFonts w:cs="Arial"/>
          <w:sz w:val="22"/>
          <w:szCs w:val="22"/>
        </w:rPr>
      </w:pPr>
      <w:r w:rsidRPr="006F1EE2">
        <w:rPr>
          <w:rStyle w:val="Descriptorheader"/>
          <w:rFonts w:ascii="Arial" w:hAnsi="Arial" w:cs="Arial"/>
          <w:szCs w:val="22"/>
        </w:rPr>
        <w:t xml:space="preserve">Overview:  </w:t>
      </w:r>
      <w:r w:rsidRPr="006F1EE2">
        <w:rPr>
          <w:rStyle w:val="Descriptorheader"/>
          <w:rFonts w:ascii="Arial" w:hAnsi="Arial" w:cs="Arial"/>
          <w:b w:val="0"/>
          <w:bCs w:val="0"/>
          <w:szCs w:val="22"/>
        </w:rPr>
        <w:t>Introduce new telehealth time-tiered non patient interview items that include psychoeducation and limit all services to 15 per calendar year (not included in patient 50 cap)</w:t>
      </w:r>
    </w:p>
    <w:p w14:paraId="163A44AB" w14:textId="77777777" w:rsidR="0027111F" w:rsidRPr="006F1EE2" w:rsidRDefault="0027111F" w:rsidP="0027111F">
      <w:pPr>
        <w:pStyle w:val="Heading3"/>
        <w:rPr>
          <w:rStyle w:val="Descriptorheader"/>
          <w:rFonts w:ascii="Arial" w:eastAsiaTheme="minorEastAsia" w:hAnsi="Arial"/>
          <w:color w:val="auto"/>
        </w:rPr>
      </w:pPr>
      <w:r w:rsidRPr="006F1EE2">
        <w:rPr>
          <w:rStyle w:val="Descriptorheader"/>
          <w:rFonts w:ascii="Arial" w:eastAsiaTheme="minorEastAsia" w:hAnsi="Arial"/>
          <w:b/>
          <w:bCs/>
          <w:color w:val="auto"/>
          <w:szCs w:val="22"/>
        </w:rPr>
        <w:t>Service/Descriptor</w:t>
      </w:r>
      <w:r w:rsidRPr="006F1EE2">
        <w:rPr>
          <w:rStyle w:val="Descriptorheader"/>
          <w:rFonts w:ascii="Arial" w:eastAsiaTheme="minorEastAsia" w:hAnsi="Arial"/>
          <w:color w:val="auto"/>
          <w:szCs w:val="22"/>
        </w:rPr>
        <w:t>:</w:t>
      </w:r>
      <w:r w:rsidRPr="006F1EE2">
        <w:rPr>
          <w:rStyle w:val="Descriptorheader"/>
          <w:rFonts w:ascii="Arial" w:eastAsiaTheme="minorEastAsia" w:hAnsi="Arial"/>
          <w:color w:val="auto"/>
        </w:rPr>
        <w:t xml:space="preserve"> </w:t>
      </w:r>
    </w:p>
    <w:p w14:paraId="644255F5" w14:textId="77777777" w:rsidR="003B26C5" w:rsidRPr="006F1EE2" w:rsidRDefault="003B26C5" w:rsidP="003B26C5">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 xml:space="preserve">Telehealth attendance involving an interview, lasting more than 75 minutes, of a person other than the patient, when the patient is not in attendance, by a consultant physician in the </w:t>
      </w:r>
      <w:r w:rsidRPr="006F1EE2">
        <w:rPr>
          <w:rFonts w:cs="Arial"/>
          <w:color w:val="000000"/>
          <w:sz w:val="22"/>
          <w:szCs w:val="22"/>
          <w:lang w:eastAsia="en-AU"/>
        </w:rPr>
        <w:lastRenderedPageBreak/>
        <w:t>practice of the consultant physician’s specialty of psychiatry, following referral of the patient to the consultant physician by a referring practitioner for the purposes of:</w:t>
      </w:r>
    </w:p>
    <w:p w14:paraId="5FE89415" w14:textId="77777777" w:rsidR="003B26C5" w:rsidRPr="006F1EE2" w:rsidRDefault="003B26C5" w:rsidP="003B26C5">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(a)    initial diagnostic evaluation; or</w:t>
      </w:r>
    </w:p>
    <w:p w14:paraId="7885E209" w14:textId="77777777" w:rsidR="003B26C5" w:rsidRPr="006F1EE2" w:rsidRDefault="003B26C5" w:rsidP="003B26C5">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(b)    continuing management of the patient;</w:t>
      </w:r>
    </w:p>
    <w:p w14:paraId="433D6F80" w14:textId="77777777" w:rsidR="003B26C5" w:rsidRPr="006F1EE2" w:rsidRDefault="003B26C5" w:rsidP="003B26C5">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if that attendance and another attendance to which any of items 341, 343, 345, 347, 349, 91874, 91875, 91876, 91877, 91882, 91883 or 91884 applies have not exceeded 15 in a calendar year for the patient</w:t>
      </w:r>
    </w:p>
    <w:p w14:paraId="59638D26" w14:textId="5695C91E" w:rsidR="0027111F" w:rsidRPr="006F1EE2" w:rsidRDefault="0027111F" w:rsidP="00973C4E">
      <w:pPr>
        <w:rPr>
          <w:rFonts w:cs="Arial"/>
          <w:noProof/>
          <w:sz w:val="22"/>
          <w:szCs w:val="22"/>
        </w:rPr>
      </w:pPr>
      <w:r w:rsidRPr="006F1EE2">
        <w:rPr>
          <w:rStyle w:val="Descriptorheader"/>
          <w:rFonts w:ascii="Arial" w:hAnsi="Arial" w:cs="Arial"/>
          <w:szCs w:val="22"/>
        </w:rPr>
        <w:t>Billing requirement:</w:t>
      </w:r>
      <w:r w:rsidRPr="006F1EE2">
        <w:rPr>
          <w:rFonts w:cs="Arial"/>
          <w:noProof/>
          <w:sz w:val="22"/>
          <w:szCs w:val="22"/>
        </w:rPr>
        <w:t xml:space="preserve"> This item is billed against the patient.  Limited to 15 services per calendar year.</w:t>
      </w:r>
    </w:p>
    <w:p w14:paraId="5B2AC88A" w14:textId="7D5E8C9C" w:rsidR="0027111F" w:rsidRPr="006F1EE2" w:rsidRDefault="0027111F" w:rsidP="0027111F">
      <w:pPr>
        <w:rPr>
          <w:rFonts w:cs="Arial"/>
          <w:noProof/>
          <w:sz w:val="22"/>
          <w:szCs w:val="22"/>
        </w:rPr>
      </w:pPr>
      <w:r w:rsidRPr="006F1EE2">
        <w:rPr>
          <w:rStyle w:val="Descriptorheader"/>
          <w:rFonts w:ascii="Arial" w:hAnsi="Arial" w:cs="Arial"/>
          <w:szCs w:val="22"/>
        </w:rPr>
        <w:t>MBS fee:</w:t>
      </w:r>
      <w:r w:rsidRPr="006F1EE2">
        <w:rPr>
          <w:rFonts w:cs="Arial"/>
          <w:noProof/>
          <w:sz w:val="22"/>
          <w:szCs w:val="22"/>
        </w:rPr>
        <w:t xml:space="preserve"> $</w:t>
      </w:r>
      <w:r w:rsidR="00396AFC" w:rsidRPr="006F1EE2">
        <w:rPr>
          <w:rFonts w:cs="Arial"/>
          <w:noProof/>
          <w:sz w:val="22"/>
          <w:szCs w:val="22"/>
        </w:rPr>
        <w:t>23</w:t>
      </w:r>
      <w:r w:rsidR="00973C4E" w:rsidRPr="006F1EE2">
        <w:rPr>
          <w:rFonts w:cs="Arial"/>
          <w:noProof/>
          <w:sz w:val="22"/>
          <w:szCs w:val="22"/>
        </w:rPr>
        <w:t>8.15</w:t>
      </w:r>
      <w:r w:rsidRPr="006F1EE2">
        <w:rPr>
          <w:rFonts w:cs="Arial"/>
          <w:noProof/>
          <w:sz w:val="22"/>
          <w:szCs w:val="22"/>
        </w:rPr>
        <w:t xml:space="preserve"> </w:t>
      </w:r>
    </w:p>
    <w:p w14:paraId="135C38E4" w14:textId="2820DF06" w:rsidR="0027111F" w:rsidRPr="006F1EE2" w:rsidRDefault="0027111F" w:rsidP="0027111F">
      <w:pPr>
        <w:rPr>
          <w:rFonts w:cs="Arial"/>
          <w:noProof/>
          <w:sz w:val="22"/>
          <w:szCs w:val="22"/>
        </w:rPr>
      </w:pPr>
      <w:r w:rsidRPr="006F1EE2">
        <w:rPr>
          <w:rStyle w:val="Descriptorheader"/>
          <w:rFonts w:ascii="Arial" w:hAnsi="Arial" w:cs="Arial"/>
          <w:szCs w:val="22"/>
        </w:rPr>
        <w:t>Benefit:</w:t>
      </w:r>
      <w:r w:rsidRPr="006F1EE2">
        <w:rPr>
          <w:rFonts w:cs="Arial"/>
          <w:noProof/>
          <w:sz w:val="22"/>
          <w:szCs w:val="22"/>
        </w:rPr>
        <w:t xml:space="preserve"> 75% = $</w:t>
      </w:r>
      <w:r w:rsidR="00EE12AD" w:rsidRPr="006F1EE2">
        <w:rPr>
          <w:rFonts w:cs="Arial"/>
          <w:noProof/>
          <w:sz w:val="22"/>
          <w:szCs w:val="22"/>
        </w:rPr>
        <w:t>17</w:t>
      </w:r>
      <w:r w:rsidR="00973C4E" w:rsidRPr="006F1EE2">
        <w:rPr>
          <w:rFonts w:cs="Arial"/>
          <w:noProof/>
          <w:sz w:val="22"/>
          <w:szCs w:val="22"/>
        </w:rPr>
        <w:t>8.65</w:t>
      </w:r>
      <w:r w:rsidRPr="006F1EE2">
        <w:rPr>
          <w:rFonts w:cs="Arial"/>
          <w:noProof/>
          <w:sz w:val="22"/>
          <w:szCs w:val="22"/>
        </w:rPr>
        <w:t xml:space="preserve"> 85% = $</w:t>
      </w:r>
      <w:r w:rsidR="00EE12AD" w:rsidRPr="006F1EE2">
        <w:rPr>
          <w:rFonts w:cs="Arial"/>
          <w:noProof/>
          <w:sz w:val="22"/>
          <w:szCs w:val="22"/>
        </w:rPr>
        <w:t>20</w:t>
      </w:r>
      <w:r w:rsidR="00973C4E" w:rsidRPr="006F1EE2">
        <w:rPr>
          <w:rFonts w:cs="Arial"/>
          <w:noProof/>
          <w:sz w:val="22"/>
          <w:szCs w:val="22"/>
        </w:rPr>
        <w:t>2.45</w:t>
      </w:r>
    </w:p>
    <w:p w14:paraId="6E2BC06D" w14:textId="77777777" w:rsidR="0046569A" w:rsidRPr="006F1EE2" w:rsidRDefault="0046569A" w:rsidP="0046569A">
      <w:pPr>
        <w:rPr>
          <w:rStyle w:val="Descriptorheader"/>
          <w:rFonts w:ascii="Arial" w:hAnsi="Arial" w:cs="Arial"/>
          <w:szCs w:val="22"/>
        </w:rPr>
      </w:pPr>
      <w:r w:rsidRPr="006F1EE2">
        <w:rPr>
          <w:rStyle w:val="Descriptorheader"/>
          <w:rFonts w:ascii="Arial" w:hAnsi="Arial" w:cs="Arial"/>
          <w:szCs w:val="22"/>
        </w:rPr>
        <w:t xml:space="preserve">Private Health Insurance clinical category: </w:t>
      </w:r>
      <w:r>
        <w:rPr>
          <w:rStyle w:val="Descriptorheader"/>
          <w:rFonts w:ascii="Arial" w:hAnsi="Arial" w:cs="Arial"/>
          <w:b w:val="0"/>
          <w:bCs w:val="0"/>
          <w:szCs w:val="22"/>
        </w:rPr>
        <w:t>Common List</w:t>
      </w:r>
    </w:p>
    <w:p w14:paraId="1F820AB6" w14:textId="77777777" w:rsidR="0046569A" w:rsidRPr="006F1EE2" w:rsidRDefault="0046569A" w:rsidP="0046569A">
      <w:pPr>
        <w:pStyle w:val="Heading3"/>
        <w:rPr>
          <w:rStyle w:val="Descriptorheader"/>
          <w:rFonts w:ascii="Arial" w:eastAsiaTheme="minorEastAsia" w:hAnsi="Arial"/>
          <w:b/>
          <w:bCs/>
          <w:color w:val="auto"/>
          <w:szCs w:val="22"/>
        </w:rPr>
      </w:pPr>
      <w:r w:rsidRPr="006F1EE2">
        <w:rPr>
          <w:rStyle w:val="Descriptorheader"/>
          <w:rFonts w:ascii="Arial" w:eastAsiaTheme="minorEastAsia" w:hAnsi="Arial"/>
          <w:b/>
          <w:bCs/>
          <w:color w:val="auto"/>
          <w:szCs w:val="22"/>
        </w:rPr>
        <w:t>Private Health Insurance procedure type:</w:t>
      </w:r>
      <w:r w:rsidRPr="006F1EE2">
        <w:rPr>
          <w:rStyle w:val="Descriptorheader"/>
          <w:rFonts w:ascii="Arial" w:hAnsi="Arial"/>
          <w:szCs w:val="22"/>
        </w:rPr>
        <w:t xml:space="preserve"> </w:t>
      </w:r>
      <w:r>
        <w:rPr>
          <w:rStyle w:val="Descriptorheader"/>
          <w:rFonts w:ascii="Arial" w:hAnsi="Arial"/>
          <w:color w:val="auto"/>
          <w:szCs w:val="22"/>
        </w:rPr>
        <w:t>Type C</w:t>
      </w:r>
    </w:p>
    <w:p w14:paraId="0323455F" w14:textId="7DE1B5E1" w:rsidR="0027111F" w:rsidRPr="006F1EE2" w:rsidRDefault="0027111F" w:rsidP="0027111F">
      <w:pPr>
        <w:pStyle w:val="Heading3"/>
        <w:rPr>
          <w:rStyle w:val="Descriptorheader"/>
          <w:rFonts w:ascii="Arial" w:eastAsiaTheme="minorEastAsia" w:hAnsi="Arial"/>
          <w:b/>
          <w:bCs/>
          <w:color w:val="auto"/>
          <w:szCs w:val="22"/>
        </w:rPr>
      </w:pPr>
    </w:p>
    <w:p w14:paraId="03F2C022" w14:textId="570B6C0D" w:rsidR="008D103E" w:rsidRPr="006F1EE2" w:rsidRDefault="0027111F" w:rsidP="008D103E">
      <w:pPr>
        <w:pStyle w:val="Heading3"/>
      </w:pPr>
      <w:r w:rsidRPr="006F1EE2">
        <w:rPr>
          <w:rStyle w:val="Descriptorheader"/>
          <w:rFonts w:ascii="Arial" w:hAnsi="Arial"/>
          <w:szCs w:val="22"/>
        </w:rPr>
        <w:t xml:space="preserve"> </w:t>
      </w:r>
      <w:r w:rsidR="008D103E" w:rsidRPr="006F1EE2">
        <w:t xml:space="preserve">New item </w:t>
      </w:r>
      <w:r w:rsidR="003B0B62" w:rsidRPr="006F1EE2">
        <w:t>91882</w:t>
      </w:r>
      <w:r w:rsidR="008D103E" w:rsidRPr="006F1EE2">
        <w:t xml:space="preserve"> – </w:t>
      </w:r>
      <w:r w:rsidRPr="006F1EE2">
        <w:t>phone i</w:t>
      </w:r>
      <w:r w:rsidR="008D103E" w:rsidRPr="006F1EE2">
        <w:t xml:space="preserve">nterview of a person other than patient, </w:t>
      </w:r>
      <w:r w:rsidR="009E4981" w:rsidRPr="006F1EE2">
        <w:t xml:space="preserve">not </w:t>
      </w:r>
      <w:r w:rsidR="008D103E" w:rsidRPr="006F1EE2">
        <w:t>more than 15 minutes</w:t>
      </w:r>
    </w:p>
    <w:p w14:paraId="12C18FF4" w14:textId="4D947E03" w:rsidR="008D103E" w:rsidRPr="006F1EE2" w:rsidRDefault="008D103E" w:rsidP="008D103E">
      <w:pPr>
        <w:rPr>
          <w:rFonts w:cs="Arial"/>
          <w:sz w:val="22"/>
          <w:szCs w:val="22"/>
        </w:rPr>
      </w:pPr>
      <w:r w:rsidRPr="006F1EE2">
        <w:rPr>
          <w:rStyle w:val="Descriptorheader"/>
          <w:rFonts w:ascii="Arial" w:hAnsi="Arial" w:cs="Arial"/>
          <w:szCs w:val="22"/>
        </w:rPr>
        <w:t xml:space="preserve">Overview:  </w:t>
      </w:r>
      <w:r w:rsidRPr="006F1EE2">
        <w:rPr>
          <w:rStyle w:val="Descriptorheader"/>
          <w:rFonts w:ascii="Arial" w:hAnsi="Arial" w:cs="Arial"/>
          <w:b w:val="0"/>
          <w:bCs w:val="0"/>
          <w:szCs w:val="22"/>
        </w:rPr>
        <w:t xml:space="preserve">Introduce new </w:t>
      </w:r>
      <w:r w:rsidR="00396AFC" w:rsidRPr="006F1EE2">
        <w:rPr>
          <w:rStyle w:val="Descriptorheader"/>
          <w:rFonts w:ascii="Arial" w:hAnsi="Arial" w:cs="Arial"/>
          <w:b w:val="0"/>
          <w:bCs w:val="0"/>
          <w:szCs w:val="22"/>
        </w:rPr>
        <w:t>phone</w:t>
      </w:r>
      <w:r w:rsidR="0027111F" w:rsidRPr="006F1EE2">
        <w:rPr>
          <w:rStyle w:val="Descriptorheader"/>
          <w:rFonts w:ascii="Arial" w:hAnsi="Arial" w:cs="Arial"/>
          <w:b w:val="0"/>
          <w:bCs w:val="0"/>
          <w:szCs w:val="22"/>
        </w:rPr>
        <w:t xml:space="preserve"> </w:t>
      </w:r>
      <w:r w:rsidRPr="006F1EE2">
        <w:rPr>
          <w:rStyle w:val="Descriptorheader"/>
          <w:rFonts w:ascii="Arial" w:hAnsi="Arial" w:cs="Arial"/>
          <w:b w:val="0"/>
          <w:bCs w:val="0"/>
          <w:szCs w:val="22"/>
        </w:rPr>
        <w:t>time-tiered non patient interview items that include psychoeducation and limit all services to 15 per calendar year (not included in patient 50 cap)</w:t>
      </w:r>
    </w:p>
    <w:p w14:paraId="26BC2E94" w14:textId="77777777" w:rsidR="008D103E" w:rsidRPr="006F1EE2" w:rsidRDefault="008D103E" w:rsidP="008D103E">
      <w:pPr>
        <w:pStyle w:val="Heading3"/>
        <w:rPr>
          <w:rStyle w:val="Descriptorheader"/>
          <w:rFonts w:ascii="Arial" w:eastAsiaTheme="minorEastAsia" w:hAnsi="Arial"/>
          <w:color w:val="auto"/>
        </w:rPr>
      </w:pPr>
      <w:r w:rsidRPr="006F1EE2">
        <w:rPr>
          <w:rStyle w:val="Descriptorheader"/>
          <w:rFonts w:ascii="Arial" w:eastAsiaTheme="minorEastAsia" w:hAnsi="Arial"/>
          <w:b/>
          <w:bCs/>
          <w:color w:val="auto"/>
          <w:szCs w:val="22"/>
        </w:rPr>
        <w:t>Service/Descriptor</w:t>
      </w:r>
      <w:r w:rsidRPr="006F1EE2">
        <w:rPr>
          <w:rStyle w:val="Descriptorheader"/>
          <w:rFonts w:ascii="Arial" w:eastAsiaTheme="minorEastAsia" w:hAnsi="Arial"/>
          <w:color w:val="auto"/>
          <w:szCs w:val="22"/>
        </w:rPr>
        <w:t>:</w:t>
      </w:r>
      <w:r w:rsidRPr="006F1EE2">
        <w:rPr>
          <w:rStyle w:val="Descriptorheader"/>
          <w:rFonts w:ascii="Arial" w:eastAsiaTheme="minorEastAsia" w:hAnsi="Arial"/>
          <w:color w:val="auto"/>
        </w:rPr>
        <w:t xml:space="preserve"> </w:t>
      </w:r>
    </w:p>
    <w:p w14:paraId="626C5657" w14:textId="77777777" w:rsidR="003B26C5" w:rsidRPr="006F1EE2" w:rsidRDefault="003B26C5" w:rsidP="003B26C5">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Phone attendance involving an interview, lasting not more than 15 minutes, of a person other than the patient when the patient is not in attendance, by a consultant physician in the practice of the consultant physician’s specialty of psychiatry following referral of the patient to the consultant physician by a referring practitioner for the purposes of:</w:t>
      </w:r>
    </w:p>
    <w:p w14:paraId="71393AC4" w14:textId="77777777" w:rsidR="003B26C5" w:rsidRPr="006F1EE2" w:rsidRDefault="003B26C5" w:rsidP="003B26C5">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(a)    initial diagnostic evaluation; or</w:t>
      </w:r>
    </w:p>
    <w:p w14:paraId="3B907860" w14:textId="77777777" w:rsidR="003B26C5" w:rsidRPr="006F1EE2" w:rsidRDefault="003B26C5" w:rsidP="003B26C5">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(b)    continuing management of the patient;</w:t>
      </w:r>
    </w:p>
    <w:p w14:paraId="3066C86D" w14:textId="77777777" w:rsidR="003B26C5" w:rsidRPr="006F1EE2" w:rsidRDefault="003B26C5" w:rsidP="003B26C5">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if that attendance and another attendance to which any of items 341, 343, 345, 347, 349, 91874 to 91878, 91883 or 91884 applies have not exceeded 15 in a calendar year for the patient</w:t>
      </w:r>
    </w:p>
    <w:p w14:paraId="0E1FBFD9" w14:textId="77777777" w:rsidR="008D103E" w:rsidRPr="006F1EE2" w:rsidRDefault="008D103E" w:rsidP="008D103E">
      <w:pPr>
        <w:rPr>
          <w:rFonts w:cs="Arial"/>
          <w:noProof/>
          <w:sz w:val="22"/>
          <w:szCs w:val="22"/>
        </w:rPr>
      </w:pPr>
      <w:r w:rsidRPr="006F1EE2">
        <w:rPr>
          <w:rStyle w:val="Descriptorheader"/>
          <w:rFonts w:ascii="Arial" w:hAnsi="Arial" w:cs="Arial"/>
          <w:szCs w:val="22"/>
        </w:rPr>
        <w:t>Billing requirement:</w:t>
      </w:r>
      <w:r w:rsidRPr="006F1EE2">
        <w:rPr>
          <w:rFonts w:cs="Arial"/>
          <w:noProof/>
          <w:sz w:val="22"/>
          <w:szCs w:val="22"/>
        </w:rPr>
        <w:t xml:space="preserve"> This item is billed against the patient.  Limited to 15 services per calendar year.</w:t>
      </w:r>
    </w:p>
    <w:p w14:paraId="730FB29C" w14:textId="2FC52FBC" w:rsidR="008D103E" w:rsidRPr="006F1EE2" w:rsidRDefault="008D103E" w:rsidP="008D103E">
      <w:pPr>
        <w:rPr>
          <w:rFonts w:cs="Arial"/>
          <w:noProof/>
          <w:sz w:val="22"/>
          <w:szCs w:val="22"/>
        </w:rPr>
      </w:pPr>
      <w:r w:rsidRPr="006F1EE2">
        <w:rPr>
          <w:rStyle w:val="Descriptorheader"/>
          <w:rFonts w:ascii="Arial" w:hAnsi="Arial" w:cs="Arial"/>
          <w:szCs w:val="22"/>
        </w:rPr>
        <w:t>MBS fee:</w:t>
      </w:r>
      <w:r w:rsidRPr="006F1EE2">
        <w:rPr>
          <w:rFonts w:cs="Arial"/>
          <w:noProof/>
          <w:sz w:val="22"/>
          <w:szCs w:val="22"/>
        </w:rPr>
        <w:t xml:space="preserve"> $</w:t>
      </w:r>
      <w:r w:rsidR="0027111F" w:rsidRPr="006F1EE2">
        <w:rPr>
          <w:rFonts w:cs="Arial"/>
          <w:noProof/>
          <w:sz w:val="22"/>
          <w:szCs w:val="22"/>
        </w:rPr>
        <w:t>48.</w:t>
      </w:r>
      <w:r w:rsidR="0059014B" w:rsidRPr="006F1EE2">
        <w:rPr>
          <w:rFonts w:cs="Arial"/>
          <w:noProof/>
          <w:sz w:val="22"/>
          <w:szCs w:val="22"/>
        </w:rPr>
        <w:t>40</w:t>
      </w:r>
    </w:p>
    <w:p w14:paraId="3C43EF27" w14:textId="1FFD05D7" w:rsidR="008D103E" w:rsidRPr="006F1EE2" w:rsidRDefault="008D103E" w:rsidP="008D103E">
      <w:pPr>
        <w:rPr>
          <w:rFonts w:cs="Arial"/>
          <w:noProof/>
          <w:sz w:val="22"/>
          <w:szCs w:val="22"/>
        </w:rPr>
      </w:pPr>
      <w:r w:rsidRPr="006F1EE2">
        <w:rPr>
          <w:rStyle w:val="Descriptorheader"/>
          <w:rFonts w:ascii="Arial" w:hAnsi="Arial" w:cs="Arial"/>
          <w:szCs w:val="22"/>
        </w:rPr>
        <w:t>Benefit:</w:t>
      </w:r>
      <w:r w:rsidRPr="006F1EE2">
        <w:rPr>
          <w:rFonts w:cs="Arial"/>
          <w:noProof/>
          <w:sz w:val="22"/>
          <w:szCs w:val="22"/>
        </w:rPr>
        <w:t xml:space="preserve"> 75% = </w:t>
      </w:r>
      <w:r w:rsidR="0027111F" w:rsidRPr="006F1EE2">
        <w:rPr>
          <w:rFonts w:cs="Arial"/>
          <w:noProof/>
          <w:sz w:val="22"/>
          <w:szCs w:val="22"/>
        </w:rPr>
        <w:t>$</w:t>
      </w:r>
      <w:r w:rsidR="00EE12AD" w:rsidRPr="006F1EE2">
        <w:rPr>
          <w:rFonts w:cs="Arial"/>
          <w:noProof/>
          <w:sz w:val="22"/>
          <w:szCs w:val="22"/>
        </w:rPr>
        <w:t>36.</w:t>
      </w:r>
      <w:r w:rsidR="0059014B" w:rsidRPr="006F1EE2">
        <w:rPr>
          <w:rFonts w:cs="Arial"/>
          <w:noProof/>
          <w:sz w:val="22"/>
          <w:szCs w:val="22"/>
        </w:rPr>
        <w:t>30</w:t>
      </w:r>
      <w:r w:rsidRPr="006F1EE2">
        <w:rPr>
          <w:rFonts w:cs="Arial"/>
          <w:noProof/>
          <w:sz w:val="22"/>
          <w:szCs w:val="22"/>
        </w:rPr>
        <w:t xml:space="preserve"> 85% = $</w:t>
      </w:r>
      <w:r w:rsidR="00EE12AD" w:rsidRPr="006F1EE2">
        <w:rPr>
          <w:rFonts w:cs="Arial"/>
          <w:noProof/>
          <w:sz w:val="22"/>
          <w:szCs w:val="22"/>
        </w:rPr>
        <w:t>4</w:t>
      </w:r>
      <w:r w:rsidR="0059014B" w:rsidRPr="006F1EE2">
        <w:rPr>
          <w:rFonts w:cs="Arial"/>
          <w:noProof/>
          <w:sz w:val="22"/>
          <w:szCs w:val="22"/>
        </w:rPr>
        <w:t>1.15</w:t>
      </w:r>
    </w:p>
    <w:p w14:paraId="3A942A7C" w14:textId="77777777" w:rsidR="0046569A" w:rsidRPr="006F1EE2" w:rsidRDefault="0046569A" w:rsidP="0046569A">
      <w:pPr>
        <w:rPr>
          <w:rStyle w:val="Descriptorheader"/>
          <w:rFonts w:ascii="Arial" w:hAnsi="Arial" w:cs="Arial"/>
          <w:szCs w:val="22"/>
        </w:rPr>
      </w:pPr>
      <w:r w:rsidRPr="006F1EE2">
        <w:rPr>
          <w:rStyle w:val="Descriptorheader"/>
          <w:rFonts w:ascii="Arial" w:hAnsi="Arial" w:cs="Arial"/>
          <w:szCs w:val="22"/>
        </w:rPr>
        <w:lastRenderedPageBreak/>
        <w:t xml:space="preserve">Private Health Insurance clinical category: </w:t>
      </w:r>
      <w:r>
        <w:rPr>
          <w:rStyle w:val="Descriptorheader"/>
          <w:rFonts w:ascii="Arial" w:hAnsi="Arial" w:cs="Arial"/>
          <w:b w:val="0"/>
          <w:bCs w:val="0"/>
          <w:szCs w:val="22"/>
        </w:rPr>
        <w:t>Common List</w:t>
      </w:r>
    </w:p>
    <w:p w14:paraId="612EB707" w14:textId="77777777" w:rsidR="0046569A" w:rsidRPr="006F1EE2" w:rsidRDefault="0046569A" w:rsidP="0046569A">
      <w:pPr>
        <w:pStyle w:val="Heading3"/>
        <w:rPr>
          <w:rStyle w:val="Descriptorheader"/>
          <w:rFonts w:ascii="Arial" w:eastAsiaTheme="minorEastAsia" w:hAnsi="Arial"/>
          <w:b/>
          <w:bCs/>
          <w:color w:val="auto"/>
          <w:szCs w:val="22"/>
        </w:rPr>
      </w:pPr>
      <w:r w:rsidRPr="006F1EE2">
        <w:rPr>
          <w:rStyle w:val="Descriptorheader"/>
          <w:rFonts w:ascii="Arial" w:eastAsiaTheme="minorEastAsia" w:hAnsi="Arial"/>
          <w:b/>
          <w:bCs/>
          <w:color w:val="auto"/>
          <w:szCs w:val="22"/>
        </w:rPr>
        <w:t>Private Health Insurance procedure type:</w:t>
      </w:r>
      <w:r w:rsidRPr="006F1EE2">
        <w:rPr>
          <w:rStyle w:val="Descriptorheader"/>
          <w:rFonts w:ascii="Arial" w:hAnsi="Arial"/>
          <w:szCs w:val="22"/>
        </w:rPr>
        <w:t xml:space="preserve"> </w:t>
      </w:r>
      <w:r>
        <w:rPr>
          <w:rStyle w:val="Descriptorheader"/>
          <w:rFonts w:ascii="Arial" w:hAnsi="Arial"/>
          <w:color w:val="auto"/>
          <w:szCs w:val="22"/>
        </w:rPr>
        <w:t>Type C</w:t>
      </w:r>
    </w:p>
    <w:p w14:paraId="55B0FD80" w14:textId="77777777" w:rsidR="008D103E" w:rsidRPr="006F1EE2" w:rsidRDefault="008D103E" w:rsidP="008D103E">
      <w:pPr>
        <w:pStyle w:val="Heading3"/>
        <w:rPr>
          <w:rStyle w:val="Descriptorheader"/>
          <w:rFonts w:ascii="Arial" w:hAnsi="Arial"/>
          <w:szCs w:val="22"/>
        </w:rPr>
      </w:pPr>
    </w:p>
    <w:p w14:paraId="63100A88" w14:textId="04B17E77" w:rsidR="0027111F" w:rsidRPr="006F1EE2" w:rsidRDefault="0027111F" w:rsidP="0027111F">
      <w:pPr>
        <w:pStyle w:val="Heading3"/>
      </w:pPr>
      <w:r w:rsidRPr="006F1EE2">
        <w:t xml:space="preserve">New item </w:t>
      </w:r>
      <w:r w:rsidR="003B0B62" w:rsidRPr="006F1EE2">
        <w:t>91883</w:t>
      </w:r>
      <w:r w:rsidRPr="006F1EE2">
        <w:t xml:space="preserve"> – phone interview of a person other than patient, more than 15 minutes, but less than 30 minutes</w:t>
      </w:r>
    </w:p>
    <w:p w14:paraId="7970F8AA" w14:textId="59B7428B" w:rsidR="0027111F" w:rsidRPr="006F1EE2" w:rsidRDefault="0027111F" w:rsidP="0027111F">
      <w:pPr>
        <w:rPr>
          <w:rFonts w:cs="Arial"/>
          <w:sz w:val="22"/>
          <w:szCs w:val="22"/>
        </w:rPr>
      </w:pPr>
      <w:r w:rsidRPr="006F1EE2">
        <w:rPr>
          <w:rStyle w:val="Descriptorheader"/>
          <w:rFonts w:ascii="Arial" w:hAnsi="Arial" w:cs="Arial"/>
          <w:szCs w:val="22"/>
        </w:rPr>
        <w:t xml:space="preserve">Overview:  </w:t>
      </w:r>
      <w:r w:rsidRPr="006F1EE2">
        <w:rPr>
          <w:rStyle w:val="Descriptorheader"/>
          <w:rFonts w:ascii="Arial" w:hAnsi="Arial" w:cs="Arial"/>
          <w:b w:val="0"/>
          <w:bCs w:val="0"/>
          <w:szCs w:val="22"/>
        </w:rPr>
        <w:t xml:space="preserve">Introduce new </w:t>
      </w:r>
      <w:r w:rsidR="00396AFC" w:rsidRPr="006F1EE2">
        <w:rPr>
          <w:rStyle w:val="Descriptorheader"/>
          <w:rFonts w:ascii="Arial" w:hAnsi="Arial" w:cs="Arial"/>
          <w:b w:val="0"/>
          <w:bCs w:val="0"/>
          <w:szCs w:val="22"/>
        </w:rPr>
        <w:t>phone</w:t>
      </w:r>
      <w:r w:rsidRPr="006F1EE2">
        <w:rPr>
          <w:rStyle w:val="Descriptorheader"/>
          <w:rFonts w:ascii="Arial" w:hAnsi="Arial" w:cs="Arial"/>
          <w:b w:val="0"/>
          <w:bCs w:val="0"/>
          <w:szCs w:val="22"/>
        </w:rPr>
        <w:t xml:space="preserve"> time-tiered non patient interview items that include psychoeducation and limit all services to 15 per calendar year (not included in patient 50 cap)</w:t>
      </w:r>
    </w:p>
    <w:p w14:paraId="7E009C39" w14:textId="77777777" w:rsidR="0027111F" w:rsidRPr="006F1EE2" w:rsidRDefault="0027111F" w:rsidP="0027111F">
      <w:pPr>
        <w:pStyle w:val="Heading3"/>
        <w:rPr>
          <w:rStyle w:val="Descriptorheader"/>
          <w:rFonts w:ascii="Arial" w:eastAsiaTheme="minorEastAsia" w:hAnsi="Arial"/>
          <w:color w:val="auto"/>
        </w:rPr>
      </w:pPr>
      <w:r w:rsidRPr="006F1EE2">
        <w:rPr>
          <w:rStyle w:val="Descriptorheader"/>
          <w:rFonts w:ascii="Arial" w:eastAsiaTheme="minorEastAsia" w:hAnsi="Arial"/>
          <w:b/>
          <w:bCs/>
          <w:color w:val="auto"/>
          <w:szCs w:val="22"/>
        </w:rPr>
        <w:t>Service/Descriptor</w:t>
      </w:r>
      <w:r w:rsidRPr="006F1EE2">
        <w:rPr>
          <w:rStyle w:val="Descriptorheader"/>
          <w:rFonts w:ascii="Arial" w:eastAsiaTheme="minorEastAsia" w:hAnsi="Arial"/>
          <w:color w:val="auto"/>
          <w:szCs w:val="22"/>
        </w:rPr>
        <w:t>:</w:t>
      </w:r>
      <w:r w:rsidRPr="006F1EE2">
        <w:rPr>
          <w:rStyle w:val="Descriptorheader"/>
          <w:rFonts w:ascii="Arial" w:eastAsiaTheme="minorEastAsia" w:hAnsi="Arial"/>
          <w:color w:val="auto"/>
        </w:rPr>
        <w:t xml:space="preserve"> </w:t>
      </w:r>
    </w:p>
    <w:p w14:paraId="41031F53" w14:textId="77777777" w:rsidR="003B26C5" w:rsidRPr="006F1EE2" w:rsidRDefault="003B26C5" w:rsidP="003B26C5">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Phone attendance involving an interview, lasting more than 15 minutes but not more than 30 minutes, of a person other than the patient when the patient is not in attendance, by a consultant physician in the practice of the consultant physician’s specialty of psychiatry following referral of the patient to the consultant physician by a referring practitioner for the purposes of:</w:t>
      </w:r>
    </w:p>
    <w:p w14:paraId="2FD583A1" w14:textId="77777777" w:rsidR="003B26C5" w:rsidRPr="006F1EE2" w:rsidRDefault="003B26C5" w:rsidP="003B26C5">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(a)    initial diagnostic evaluation; or</w:t>
      </w:r>
    </w:p>
    <w:p w14:paraId="2D27851E" w14:textId="77777777" w:rsidR="003B26C5" w:rsidRPr="006F1EE2" w:rsidRDefault="003B26C5" w:rsidP="003B26C5">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(b)    continuing management of the patient;</w:t>
      </w:r>
    </w:p>
    <w:p w14:paraId="602A8A44" w14:textId="77777777" w:rsidR="003B26C5" w:rsidRPr="006F1EE2" w:rsidRDefault="003B26C5" w:rsidP="003B26C5">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if that attendance and another attendance to which any of items 341, 343, 345, 347, 349, 91874 to 91878, 91882 or 91884 applies have not exceeded 15 in a calendar year for the patient</w:t>
      </w:r>
    </w:p>
    <w:p w14:paraId="38749533" w14:textId="77777777" w:rsidR="0027111F" w:rsidRPr="006F1EE2" w:rsidRDefault="0027111F" w:rsidP="0027111F">
      <w:pPr>
        <w:rPr>
          <w:rFonts w:cs="Arial"/>
          <w:noProof/>
          <w:sz w:val="22"/>
          <w:szCs w:val="22"/>
        </w:rPr>
      </w:pPr>
      <w:r w:rsidRPr="006F1EE2">
        <w:rPr>
          <w:rStyle w:val="Descriptorheader"/>
          <w:rFonts w:ascii="Arial" w:hAnsi="Arial" w:cs="Arial"/>
          <w:szCs w:val="22"/>
        </w:rPr>
        <w:t>Billing requirement:</w:t>
      </w:r>
      <w:r w:rsidRPr="006F1EE2">
        <w:rPr>
          <w:rFonts w:cs="Arial"/>
          <w:noProof/>
          <w:sz w:val="22"/>
          <w:szCs w:val="22"/>
        </w:rPr>
        <w:t xml:space="preserve"> This item is billed against the patient.  Limited to 15 services per calendar year.</w:t>
      </w:r>
    </w:p>
    <w:p w14:paraId="6B8C8763" w14:textId="0A5AB9A4" w:rsidR="0027111F" w:rsidRPr="006F1EE2" w:rsidRDefault="0027111F" w:rsidP="0027111F">
      <w:pPr>
        <w:rPr>
          <w:rFonts w:cs="Arial"/>
          <w:noProof/>
          <w:sz w:val="22"/>
          <w:szCs w:val="22"/>
        </w:rPr>
      </w:pPr>
      <w:r w:rsidRPr="006F1EE2">
        <w:rPr>
          <w:rStyle w:val="Descriptorheader"/>
          <w:rFonts w:ascii="Arial" w:hAnsi="Arial" w:cs="Arial"/>
          <w:szCs w:val="22"/>
        </w:rPr>
        <w:t>MBS fee:</w:t>
      </w:r>
      <w:r w:rsidRPr="006F1EE2">
        <w:rPr>
          <w:rFonts w:cs="Arial"/>
          <w:noProof/>
          <w:sz w:val="22"/>
          <w:szCs w:val="22"/>
        </w:rPr>
        <w:t xml:space="preserve"> $96.</w:t>
      </w:r>
      <w:r w:rsidR="0059014B" w:rsidRPr="006F1EE2">
        <w:rPr>
          <w:rFonts w:cs="Arial"/>
          <w:noProof/>
          <w:sz w:val="22"/>
          <w:szCs w:val="22"/>
        </w:rPr>
        <w:t>60</w:t>
      </w:r>
    </w:p>
    <w:p w14:paraId="0932D435" w14:textId="753CFFB2" w:rsidR="0027111F" w:rsidRPr="006F1EE2" w:rsidRDefault="0027111F" w:rsidP="0027111F">
      <w:pPr>
        <w:rPr>
          <w:rFonts w:cs="Arial"/>
          <w:noProof/>
          <w:sz w:val="22"/>
          <w:szCs w:val="22"/>
        </w:rPr>
      </w:pPr>
      <w:r w:rsidRPr="006F1EE2">
        <w:rPr>
          <w:rStyle w:val="Descriptorheader"/>
          <w:rFonts w:ascii="Arial" w:hAnsi="Arial" w:cs="Arial"/>
          <w:szCs w:val="22"/>
        </w:rPr>
        <w:t>Benefit:</w:t>
      </w:r>
      <w:r w:rsidRPr="006F1EE2">
        <w:rPr>
          <w:rFonts w:cs="Arial"/>
          <w:noProof/>
          <w:sz w:val="22"/>
          <w:szCs w:val="22"/>
        </w:rPr>
        <w:t xml:space="preserve"> 75% = $</w:t>
      </w:r>
      <w:r w:rsidR="00EE12AD" w:rsidRPr="006F1EE2">
        <w:rPr>
          <w:rFonts w:cs="Arial"/>
          <w:noProof/>
          <w:sz w:val="22"/>
          <w:szCs w:val="22"/>
        </w:rPr>
        <w:t>7</w:t>
      </w:r>
      <w:r w:rsidR="0059014B" w:rsidRPr="006F1EE2">
        <w:rPr>
          <w:rFonts w:cs="Arial"/>
          <w:noProof/>
          <w:sz w:val="22"/>
          <w:szCs w:val="22"/>
        </w:rPr>
        <w:t xml:space="preserve">2.45  </w:t>
      </w:r>
      <w:r w:rsidRPr="006F1EE2">
        <w:rPr>
          <w:rFonts w:cs="Arial"/>
          <w:noProof/>
          <w:sz w:val="22"/>
          <w:szCs w:val="22"/>
        </w:rPr>
        <w:t xml:space="preserve"> 85% = $</w:t>
      </w:r>
      <w:r w:rsidR="0059014B" w:rsidRPr="006F1EE2">
        <w:rPr>
          <w:rFonts w:cs="Arial"/>
          <w:noProof/>
          <w:sz w:val="22"/>
          <w:szCs w:val="22"/>
        </w:rPr>
        <w:t>82.15</w:t>
      </w:r>
    </w:p>
    <w:p w14:paraId="3B54269C" w14:textId="77777777" w:rsidR="0046569A" w:rsidRPr="006F1EE2" w:rsidRDefault="0046569A" w:rsidP="0046569A">
      <w:pPr>
        <w:rPr>
          <w:rStyle w:val="Descriptorheader"/>
          <w:rFonts w:ascii="Arial" w:hAnsi="Arial" w:cs="Arial"/>
          <w:szCs w:val="22"/>
        </w:rPr>
      </w:pPr>
      <w:r w:rsidRPr="006F1EE2">
        <w:rPr>
          <w:rStyle w:val="Descriptorheader"/>
          <w:rFonts w:ascii="Arial" w:hAnsi="Arial" w:cs="Arial"/>
          <w:szCs w:val="22"/>
        </w:rPr>
        <w:t xml:space="preserve">Private Health Insurance clinical category: </w:t>
      </w:r>
      <w:r>
        <w:rPr>
          <w:rStyle w:val="Descriptorheader"/>
          <w:rFonts w:ascii="Arial" w:hAnsi="Arial" w:cs="Arial"/>
          <w:b w:val="0"/>
          <w:bCs w:val="0"/>
          <w:szCs w:val="22"/>
        </w:rPr>
        <w:t>Common List</w:t>
      </w:r>
    </w:p>
    <w:p w14:paraId="2659FA80" w14:textId="77777777" w:rsidR="0046569A" w:rsidRPr="006F1EE2" w:rsidRDefault="0046569A" w:rsidP="0046569A">
      <w:pPr>
        <w:pStyle w:val="Heading3"/>
        <w:rPr>
          <w:rStyle w:val="Descriptorheader"/>
          <w:rFonts w:ascii="Arial" w:eastAsiaTheme="minorEastAsia" w:hAnsi="Arial"/>
          <w:b/>
          <w:bCs/>
          <w:color w:val="auto"/>
          <w:szCs w:val="22"/>
        </w:rPr>
      </w:pPr>
      <w:r w:rsidRPr="006F1EE2">
        <w:rPr>
          <w:rStyle w:val="Descriptorheader"/>
          <w:rFonts w:ascii="Arial" w:eastAsiaTheme="minorEastAsia" w:hAnsi="Arial"/>
          <w:b/>
          <w:bCs/>
          <w:color w:val="auto"/>
          <w:szCs w:val="22"/>
        </w:rPr>
        <w:t>Private Health Insurance procedure type:</w:t>
      </w:r>
      <w:r w:rsidRPr="006F1EE2">
        <w:rPr>
          <w:rStyle w:val="Descriptorheader"/>
          <w:rFonts w:ascii="Arial" w:hAnsi="Arial"/>
          <w:szCs w:val="22"/>
        </w:rPr>
        <w:t xml:space="preserve"> </w:t>
      </w:r>
      <w:r>
        <w:rPr>
          <w:rStyle w:val="Descriptorheader"/>
          <w:rFonts w:ascii="Arial" w:hAnsi="Arial"/>
          <w:color w:val="auto"/>
          <w:szCs w:val="22"/>
        </w:rPr>
        <w:t>Type C</w:t>
      </w:r>
    </w:p>
    <w:p w14:paraId="6F89474A" w14:textId="527D7144" w:rsidR="0027111F" w:rsidRPr="006F1EE2" w:rsidRDefault="0027111F" w:rsidP="0027111F">
      <w:pPr>
        <w:pStyle w:val="Heading3"/>
        <w:rPr>
          <w:rStyle w:val="Descriptorheader"/>
          <w:rFonts w:ascii="Arial" w:eastAsiaTheme="minorEastAsia" w:hAnsi="Arial"/>
          <w:b/>
          <w:bCs/>
          <w:color w:val="auto"/>
          <w:szCs w:val="22"/>
        </w:rPr>
      </w:pPr>
    </w:p>
    <w:p w14:paraId="6A434530" w14:textId="25483773" w:rsidR="0027111F" w:rsidRPr="006F1EE2" w:rsidRDefault="0027111F" w:rsidP="0027111F">
      <w:pPr>
        <w:pStyle w:val="Heading3"/>
      </w:pPr>
      <w:r w:rsidRPr="006F1EE2">
        <w:t xml:space="preserve">New item </w:t>
      </w:r>
      <w:r w:rsidR="003B0B62" w:rsidRPr="006F1EE2">
        <w:t>91884</w:t>
      </w:r>
      <w:r w:rsidRPr="006F1EE2">
        <w:t xml:space="preserve"> – phone interview of a person other than patient, more than 30 minutes, but not more than 45 minutes</w:t>
      </w:r>
    </w:p>
    <w:p w14:paraId="31C22964" w14:textId="4375D3B2" w:rsidR="0027111F" w:rsidRPr="006F1EE2" w:rsidRDefault="0027111F" w:rsidP="0027111F">
      <w:pPr>
        <w:rPr>
          <w:rFonts w:cs="Arial"/>
          <w:sz w:val="22"/>
          <w:szCs w:val="22"/>
        </w:rPr>
      </w:pPr>
      <w:r w:rsidRPr="006F1EE2">
        <w:rPr>
          <w:rStyle w:val="Descriptorheader"/>
          <w:rFonts w:ascii="Arial" w:hAnsi="Arial" w:cs="Arial"/>
          <w:szCs w:val="22"/>
        </w:rPr>
        <w:t xml:space="preserve">Overview:  </w:t>
      </w:r>
      <w:r w:rsidRPr="006F1EE2">
        <w:rPr>
          <w:rStyle w:val="Descriptorheader"/>
          <w:rFonts w:ascii="Arial" w:hAnsi="Arial" w:cs="Arial"/>
          <w:b w:val="0"/>
          <w:bCs w:val="0"/>
          <w:szCs w:val="22"/>
        </w:rPr>
        <w:t xml:space="preserve">Introduce new </w:t>
      </w:r>
      <w:r w:rsidR="00396AFC" w:rsidRPr="006F1EE2">
        <w:rPr>
          <w:rStyle w:val="Descriptorheader"/>
          <w:rFonts w:ascii="Arial" w:hAnsi="Arial" w:cs="Arial"/>
          <w:b w:val="0"/>
          <w:bCs w:val="0"/>
          <w:szCs w:val="22"/>
        </w:rPr>
        <w:t>phone</w:t>
      </w:r>
      <w:r w:rsidRPr="006F1EE2">
        <w:rPr>
          <w:rStyle w:val="Descriptorheader"/>
          <w:rFonts w:ascii="Arial" w:hAnsi="Arial" w:cs="Arial"/>
          <w:b w:val="0"/>
          <w:bCs w:val="0"/>
          <w:szCs w:val="22"/>
        </w:rPr>
        <w:t xml:space="preserve"> time-tiered non patient interview items that include psychoeducation and limit all services to 15 per calendar year (not included in patient 50 cap)</w:t>
      </w:r>
    </w:p>
    <w:p w14:paraId="00BAB64D" w14:textId="77777777" w:rsidR="0027111F" w:rsidRPr="006F1EE2" w:rsidRDefault="0027111F" w:rsidP="0027111F">
      <w:pPr>
        <w:pStyle w:val="Heading3"/>
        <w:rPr>
          <w:rStyle w:val="Descriptorheader"/>
          <w:rFonts w:ascii="Arial" w:eastAsiaTheme="minorEastAsia" w:hAnsi="Arial"/>
          <w:color w:val="auto"/>
        </w:rPr>
      </w:pPr>
      <w:r w:rsidRPr="006F1EE2">
        <w:rPr>
          <w:rStyle w:val="Descriptorheader"/>
          <w:rFonts w:ascii="Arial" w:eastAsiaTheme="minorEastAsia" w:hAnsi="Arial"/>
          <w:b/>
          <w:bCs/>
          <w:color w:val="auto"/>
          <w:szCs w:val="22"/>
        </w:rPr>
        <w:lastRenderedPageBreak/>
        <w:t>Service/Descriptor</w:t>
      </w:r>
      <w:r w:rsidRPr="006F1EE2">
        <w:rPr>
          <w:rStyle w:val="Descriptorheader"/>
          <w:rFonts w:ascii="Arial" w:eastAsiaTheme="minorEastAsia" w:hAnsi="Arial"/>
          <w:color w:val="auto"/>
          <w:szCs w:val="22"/>
        </w:rPr>
        <w:t>:</w:t>
      </w:r>
      <w:r w:rsidRPr="006F1EE2">
        <w:rPr>
          <w:rStyle w:val="Descriptorheader"/>
          <w:rFonts w:ascii="Arial" w:eastAsiaTheme="minorEastAsia" w:hAnsi="Arial"/>
          <w:color w:val="auto"/>
        </w:rPr>
        <w:t xml:space="preserve"> </w:t>
      </w:r>
    </w:p>
    <w:p w14:paraId="5D09EF1A" w14:textId="77777777" w:rsidR="003B26C5" w:rsidRPr="006F1EE2" w:rsidRDefault="003B26C5" w:rsidP="003B26C5">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Phone attendance involving an interview, lasting more than 30 minutes but not more than 45 minutes, of a person other than the patient when the patient is not in attendance, by a consultant physician in the practice of the consultant physician’s specialty of psychiatry following referral of the patient to the consultant physician by a referring practitioner for the purposes of:</w:t>
      </w:r>
    </w:p>
    <w:p w14:paraId="61269402" w14:textId="77777777" w:rsidR="003B26C5" w:rsidRPr="006F1EE2" w:rsidRDefault="003B26C5" w:rsidP="003B26C5">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(a)    initial diagnostic evaluation; or</w:t>
      </w:r>
    </w:p>
    <w:p w14:paraId="2008E938" w14:textId="77777777" w:rsidR="003B26C5" w:rsidRPr="006F1EE2" w:rsidRDefault="003B26C5" w:rsidP="003B26C5">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(b)    continuing management of the patient;</w:t>
      </w:r>
    </w:p>
    <w:p w14:paraId="10E7D0AE" w14:textId="77777777" w:rsidR="003B26C5" w:rsidRPr="006F1EE2" w:rsidRDefault="003B26C5" w:rsidP="003B26C5">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if that attendance and another attendance to which any of items 341, 343, 345, 347, 349, 91874 to 91878, 91882 or 91883 applies have not exceeded 15 in a calendar year for the patient</w:t>
      </w:r>
    </w:p>
    <w:p w14:paraId="2DA0302D" w14:textId="77777777" w:rsidR="0027111F" w:rsidRPr="006F1EE2" w:rsidRDefault="0027111F" w:rsidP="0027111F">
      <w:pPr>
        <w:rPr>
          <w:rFonts w:cs="Arial"/>
          <w:noProof/>
          <w:sz w:val="22"/>
          <w:szCs w:val="22"/>
        </w:rPr>
      </w:pPr>
      <w:r w:rsidRPr="006F1EE2">
        <w:rPr>
          <w:rStyle w:val="Descriptorheader"/>
          <w:rFonts w:ascii="Arial" w:hAnsi="Arial" w:cs="Arial"/>
          <w:szCs w:val="22"/>
        </w:rPr>
        <w:t>Billing requirement:</w:t>
      </w:r>
      <w:r w:rsidRPr="006F1EE2">
        <w:rPr>
          <w:rFonts w:cs="Arial"/>
          <w:noProof/>
          <w:sz w:val="22"/>
          <w:szCs w:val="22"/>
        </w:rPr>
        <w:t xml:space="preserve"> This item is billed against the patient.  Limited to 15 services per calendar year.</w:t>
      </w:r>
    </w:p>
    <w:p w14:paraId="7564F36E" w14:textId="31D13683" w:rsidR="0027111F" w:rsidRPr="006F1EE2" w:rsidRDefault="0027111F" w:rsidP="0027111F">
      <w:pPr>
        <w:rPr>
          <w:rFonts w:cs="Arial"/>
          <w:noProof/>
          <w:sz w:val="22"/>
          <w:szCs w:val="22"/>
        </w:rPr>
      </w:pPr>
      <w:r w:rsidRPr="006F1EE2">
        <w:rPr>
          <w:rStyle w:val="Descriptorheader"/>
          <w:rFonts w:ascii="Arial" w:hAnsi="Arial" w:cs="Arial"/>
          <w:szCs w:val="22"/>
        </w:rPr>
        <w:t>MBS fee:</w:t>
      </w:r>
      <w:r w:rsidRPr="006F1EE2">
        <w:rPr>
          <w:rFonts w:cs="Arial"/>
          <w:noProof/>
          <w:sz w:val="22"/>
          <w:szCs w:val="22"/>
        </w:rPr>
        <w:t xml:space="preserve"> $14</w:t>
      </w:r>
      <w:r w:rsidR="0059014B" w:rsidRPr="006F1EE2">
        <w:rPr>
          <w:rFonts w:cs="Arial"/>
          <w:noProof/>
          <w:sz w:val="22"/>
          <w:szCs w:val="22"/>
        </w:rPr>
        <w:t>8.70</w:t>
      </w:r>
      <w:r w:rsidRPr="006F1EE2">
        <w:rPr>
          <w:rFonts w:cs="Arial"/>
          <w:noProof/>
          <w:sz w:val="22"/>
          <w:szCs w:val="22"/>
        </w:rPr>
        <w:t xml:space="preserve"> </w:t>
      </w:r>
    </w:p>
    <w:p w14:paraId="3CDBAEEF" w14:textId="619AC253" w:rsidR="0027111F" w:rsidRPr="006F1EE2" w:rsidRDefault="0027111F" w:rsidP="0027111F">
      <w:pPr>
        <w:rPr>
          <w:rFonts w:cs="Arial"/>
          <w:noProof/>
          <w:sz w:val="22"/>
          <w:szCs w:val="22"/>
        </w:rPr>
      </w:pPr>
      <w:r w:rsidRPr="006F1EE2">
        <w:rPr>
          <w:rStyle w:val="Descriptorheader"/>
          <w:rFonts w:ascii="Arial" w:hAnsi="Arial" w:cs="Arial"/>
          <w:szCs w:val="22"/>
        </w:rPr>
        <w:t>Benefit:</w:t>
      </w:r>
      <w:r w:rsidRPr="006F1EE2">
        <w:rPr>
          <w:rFonts w:cs="Arial"/>
          <w:noProof/>
          <w:sz w:val="22"/>
          <w:szCs w:val="22"/>
        </w:rPr>
        <w:t xml:space="preserve"> 75% = $</w:t>
      </w:r>
      <w:r w:rsidR="00EE12AD" w:rsidRPr="006F1EE2">
        <w:rPr>
          <w:rFonts w:cs="Arial"/>
          <w:noProof/>
          <w:sz w:val="22"/>
          <w:szCs w:val="22"/>
        </w:rPr>
        <w:t>111.</w:t>
      </w:r>
      <w:r w:rsidR="0059014B" w:rsidRPr="006F1EE2">
        <w:rPr>
          <w:rFonts w:cs="Arial"/>
          <w:noProof/>
          <w:sz w:val="22"/>
          <w:szCs w:val="22"/>
        </w:rPr>
        <w:t xml:space="preserve">55  </w:t>
      </w:r>
      <w:r w:rsidRPr="006F1EE2">
        <w:rPr>
          <w:rFonts w:cs="Arial"/>
          <w:noProof/>
          <w:sz w:val="22"/>
          <w:szCs w:val="22"/>
        </w:rPr>
        <w:t xml:space="preserve"> 85% = $</w:t>
      </w:r>
      <w:r w:rsidR="00EE12AD" w:rsidRPr="006F1EE2">
        <w:rPr>
          <w:rFonts w:cs="Arial"/>
          <w:noProof/>
          <w:sz w:val="22"/>
          <w:szCs w:val="22"/>
        </w:rPr>
        <w:t>12</w:t>
      </w:r>
      <w:r w:rsidR="0059014B" w:rsidRPr="006F1EE2">
        <w:rPr>
          <w:rFonts w:cs="Arial"/>
          <w:noProof/>
          <w:sz w:val="22"/>
          <w:szCs w:val="22"/>
        </w:rPr>
        <w:t>6.40</w:t>
      </w:r>
    </w:p>
    <w:p w14:paraId="78CE34A8" w14:textId="77777777" w:rsidR="0046569A" w:rsidRPr="006F1EE2" w:rsidRDefault="0046569A" w:rsidP="0046569A">
      <w:pPr>
        <w:rPr>
          <w:rStyle w:val="Descriptorheader"/>
          <w:rFonts w:ascii="Arial" w:hAnsi="Arial" w:cs="Arial"/>
          <w:szCs w:val="22"/>
        </w:rPr>
      </w:pPr>
      <w:r w:rsidRPr="006F1EE2">
        <w:rPr>
          <w:rStyle w:val="Descriptorheader"/>
          <w:rFonts w:ascii="Arial" w:hAnsi="Arial" w:cs="Arial"/>
          <w:szCs w:val="22"/>
        </w:rPr>
        <w:t xml:space="preserve">Private Health Insurance clinical category: </w:t>
      </w:r>
      <w:r>
        <w:rPr>
          <w:rStyle w:val="Descriptorheader"/>
          <w:rFonts w:ascii="Arial" w:hAnsi="Arial" w:cs="Arial"/>
          <w:b w:val="0"/>
          <w:bCs w:val="0"/>
          <w:szCs w:val="22"/>
        </w:rPr>
        <w:t>Common List</w:t>
      </w:r>
    </w:p>
    <w:p w14:paraId="19C6F7B0" w14:textId="77777777" w:rsidR="0046569A" w:rsidRPr="006F1EE2" w:rsidRDefault="0046569A" w:rsidP="0046569A">
      <w:pPr>
        <w:pStyle w:val="Heading3"/>
        <w:rPr>
          <w:rStyle w:val="Descriptorheader"/>
          <w:rFonts w:ascii="Arial" w:eastAsiaTheme="minorEastAsia" w:hAnsi="Arial"/>
          <w:b/>
          <w:bCs/>
          <w:color w:val="auto"/>
          <w:szCs w:val="22"/>
        </w:rPr>
      </w:pPr>
      <w:r w:rsidRPr="006F1EE2">
        <w:rPr>
          <w:rStyle w:val="Descriptorheader"/>
          <w:rFonts w:ascii="Arial" w:eastAsiaTheme="minorEastAsia" w:hAnsi="Arial"/>
          <w:b/>
          <w:bCs/>
          <w:color w:val="auto"/>
          <w:szCs w:val="22"/>
        </w:rPr>
        <w:t>Private Health Insurance procedure type:</w:t>
      </w:r>
      <w:r w:rsidRPr="006F1EE2">
        <w:rPr>
          <w:rStyle w:val="Descriptorheader"/>
          <w:rFonts w:ascii="Arial" w:hAnsi="Arial"/>
          <w:szCs w:val="22"/>
        </w:rPr>
        <w:t xml:space="preserve"> </w:t>
      </w:r>
      <w:r>
        <w:rPr>
          <w:rStyle w:val="Descriptorheader"/>
          <w:rFonts w:ascii="Arial" w:hAnsi="Arial"/>
          <w:color w:val="auto"/>
          <w:szCs w:val="22"/>
        </w:rPr>
        <w:t>Type C</w:t>
      </w:r>
    </w:p>
    <w:p w14:paraId="6F052D3F" w14:textId="7E58AE90" w:rsidR="008D103E" w:rsidRPr="006F1EE2" w:rsidRDefault="008D103E" w:rsidP="008D103E">
      <w:pPr>
        <w:pStyle w:val="Heading3"/>
        <w:rPr>
          <w:rStyle w:val="Descriptorheader"/>
          <w:rFonts w:ascii="Arial" w:hAnsi="Arial"/>
          <w:szCs w:val="22"/>
        </w:rPr>
      </w:pPr>
    </w:p>
    <w:p w14:paraId="0714ED9C" w14:textId="4353516F" w:rsidR="00396AFC" w:rsidRPr="006F1EE2" w:rsidRDefault="00396AFC" w:rsidP="00396AFC">
      <w:pPr>
        <w:pStyle w:val="Heading3"/>
      </w:pPr>
      <w:r w:rsidRPr="006F1EE2">
        <w:t xml:space="preserve">New item </w:t>
      </w:r>
      <w:r w:rsidR="003B3084" w:rsidRPr="006F1EE2">
        <w:t>91868</w:t>
      </w:r>
      <w:r w:rsidRPr="006F1EE2">
        <w:t xml:space="preserve"> – telehealth consultation of not more than 15 minutes</w:t>
      </w:r>
    </w:p>
    <w:p w14:paraId="48EC3158" w14:textId="53AA3975" w:rsidR="00396AFC" w:rsidRPr="006F1EE2" w:rsidRDefault="00396AFC" w:rsidP="00396AFC">
      <w:pPr>
        <w:rPr>
          <w:rFonts w:cs="Arial"/>
          <w:sz w:val="22"/>
          <w:szCs w:val="22"/>
        </w:rPr>
      </w:pPr>
      <w:r w:rsidRPr="006F1EE2">
        <w:rPr>
          <w:rStyle w:val="Descriptorheader"/>
          <w:rFonts w:ascii="Arial" w:hAnsi="Arial" w:cs="Arial"/>
          <w:szCs w:val="22"/>
        </w:rPr>
        <w:t xml:space="preserve">Overview:  </w:t>
      </w:r>
      <w:r w:rsidRPr="006F1EE2">
        <w:rPr>
          <w:rStyle w:val="Descriptorheader"/>
          <w:rFonts w:ascii="Arial" w:hAnsi="Arial" w:cs="Arial"/>
          <w:b w:val="0"/>
          <w:bCs w:val="0"/>
          <w:szCs w:val="22"/>
        </w:rPr>
        <w:t>Introduce new telehealth equivalent consultation items (310) that exceeed 50 attendance in a calendar year</w:t>
      </w:r>
    </w:p>
    <w:p w14:paraId="282DD53C" w14:textId="77777777" w:rsidR="00396AFC" w:rsidRPr="006F1EE2" w:rsidRDefault="00396AFC" w:rsidP="00396AFC">
      <w:pPr>
        <w:pStyle w:val="Heading3"/>
        <w:rPr>
          <w:rStyle w:val="Descriptorheader"/>
          <w:rFonts w:ascii="Arial" w:eastAsiaTheme="minorEastAsia" w:hAnsi="Arial"/>
          <w:color w:val="auto"/>
        </w:rPr>
      </w:pPr>
      <w:r w:rsidRPr="006F1EE2">
        <w:rPr>
          <w:rStyle w:val="Descriptorheader"/>
          <w:rFonts w:ascii="Arial" w:eastAsiaTheme="minorEastAsia" w:hAnsi="Arial"/>
          <w:b/>
          <w:bCs/>
          <w:color w:val="auto"/>
          <w:szCs w:val="22"/>
        </w:rPr>
        <w:t>Service/Descriptor</w:t>
      </w:r>
      <w:r w:rsidRPr="006F1EE2">
        <w:rPr>
          <w:rStyle w:val="Descriptorheader"/>
          <w:rFonts w:ascii="Arial" w:eastAsiaTheme="minorEastAsia" w:hAnsi="Arial"/>
          <w:color w:val="auto"/>
          <w:szCs w:val="22"/>
        </w:rPr>
        <w:t>:</w:t>
      </w:r>
      <w:r w:rsidRPr="006F1EE2">
        <w:rPr>
          <w:rStyle w:val="Descriptorheader"/>
          <w:rFonts w:ascii="Arial" w:eastAsiaTheme="minorEastAsia" w:hAnsi="Arial"/>
          <w:color w:val="auto"/>
        </w:rPr>
        <w:t xml:space="preserve"> </w:t>
      </w:r>
    </w:p>
    <w:p w14:paraId="337C9559" w14:textId="77777777" w:rsidR="003B26C5" w:rsidRPr="006F1EE2" w:rsidRDefault="003B26C5" w:rsidP="003B26C5">
      <w:pPr>
        <w:rPr>
          <w:rStyle w:val="Descriptorheader"/>
          <w:rFonts w:ascii="Arial" w:hAnsi="Arial" w:cs="Arial"/>
          <w:b w:val="0"/>
          <w:bCs w:val="0"/>
          <w:szCs w:val="26"/>
        </w:rPr>
      </w:pPr>
      <w:r w:rsidRPr="006F1EE2">
        <w:rPr>
          <w:rStyle w:val="Descriptorheader"/>
          <w:rFonts w:ascii="Arial" w:hAnsi="Arial" w:cs="Arial"/>
          <w:b w:val="0"/>
          <w:bCs w:val="0"/>
          <w:szCs w:val="26"/>
        </w:rPr>
        <w:t>Telehealth attendance by a consultant physician in the practice of the consultant physician’s specialty of psychiatry following referral of the patient to the consultant physician by a referring practitioner—an attendance of not more than 15 minutes in duration, if that attendance and another attendance to which item 296, 297, 299, 92437 or any of items 300, 302, 304, 306, 308, 91827, 91828, 91829, 91830, 91831, 91837, 91838, 91839, 91869, 91870, 91871, 91872, 91873 or 91879 to 91881 applies exceed 50 attendances in a calendar year for the patient</w:t>
      </w:r>
    </w:p>
    <w:p w14:paraId="104E8C46" w14:textId="3010CEEB" w:rsidR="00396AFC" w:rsidRPr="006F1EE2" w:rsidRDefault="00396AFC" w:rsidP="00396AFC">
      <w:pPr>
        <w:rPr>
          <w:rFonts w:cs="Arial"/>
          <w:noProof/>
          <w:sz w:val="22"/>
          <w:szCs w:val="22"/>
        </w:rPr>
      </w:pPr>
      <w:r w:rsidRPr="006F1EE2">
        <w:rPr>
          <w:rStyle w:val="Descriptorheader"/>
          <w:rFonts w:ascii="Arial" w:hAnsi="Arial" w:cs="Arial"/>
          <w:szCs w:val="22"/>
        </w:rPr>
        <w:t>Billing requirement:</w:t>
      </w:r>
      <w:r w:rsidRPr="006F1EE2">
        <w:rPr>
          <w:rFonts w:cs="Arial"/>
          <w:noProof/>
          <w:sz w:val="22"/>
          <w:szCs w:val="22"/>
        </w:rPr>
        <w:t xml:space="preserve"> This item is billed for consultations of less than 15 minutes that exceed 50 services per patient per calendar year.</w:t>
      </w:r>
    </w:p>
    <w:p w14:paraId="30680D6E" w14:textId="053DDF62" w:rsidR="00396AFC" w:rsidRPr="006F1EE2" w:rsidRDefault="00396AFC" w:rsidP="00396AFC">
      <w:pPr>
        <w:rPr>
          <w:rFonts w:cs="Arial"/>
          <w:noProof/>
          <w:sz w:val="22"/>
          <w:szCs w:val="22"/>
        </w:rPr>
      </w:pPr>
      <w:r w:rsidRPr="006F1EE2">
        <w:rPr>
          <w:rStyle w:val="Descriptorheader"/>
          <w:rFonts w:ascii="Arial" w:hAnsi="Arial" w:cs="Arial"/>
          <w:szCs w:val="22"/>
        </w:rPr>
        <w:t>MBS fee:</w:t>
      </w:r>
      <w:r w:rsidRPr="006F1EE2">
        <w:rPr>
          <w:rFonts w:cs="Arial"/>
          <w:noProof/>
          <w:sz w:val="22"/>
          <w:szCs w:val="22"/>
        </w:rPr>
        <w:t xml:space="preserve"> $24.</w:t>
      </w:r>
      <w:r w:rsidR="0059014B" w:rsidRPr="006F1EE2">
        <w:rPr>
          <w:rFonts w:cs="Arial"/>
          <w:noProof/>
          <w:sz w:val="22"/>
          <w:szCs w:val="22"/>
        </w:rPr>
        <w:t>10</w:t>
      </w:r>
    </w:p>
    <w:p w14:paraId="22D8110D" w14:textId="3D9EBDA6" w:rsidR="00396AFC" w:rsidRPr="006F1EE2" w:rsidRDefault="00396AFC" w:rsidP="00396AFC">
      <w:pPr>
        <w:rPr>
          <w:rFonts w:cs="Arial"/>
          <w:noProof/>
          <w:sz w:val="22"/>
          <w:szCs w:val="22"/>
        </w:rPr>
      </w:pPr>
      <w:r w:rsidRPr="006F1EE2">
        <w:rPr>
          <w:rStyle w:val="Descriptorheader"/>
          <w:rFonts w:ascii="Arial" w:hAnsi="Arial" w:cs="Arial"/>
          <w:szCs w:val="22"/>
        </w:rPr>
        <w:t>Benefit:</w:t>
      </w:r>
      <w:r w:rsidRPr="006F1EE2">
        <w:rPr>
          <w:rFonts w:cs="Arial"/>
          <w:noProof/>
          <w:sz w:val="22"/>
          <w:szCs w:val="22"/>
        </w:rPr>
        <w:t xml:space="preserve"> 75% = $</w:t>
      </w:r>
      <w:r w:rsidR="00EE12AD" w:rsidRPr="006F1EE2">
        <w:rPr>
          <w:rFonts w:cs="Arial"/>
          <w:noProof/>
          <w:sz w:val="22"/>
          <w:szCs w:val="22"/>
        </w:rPr>
        <w:t>18.</w:t>
      </w:r>
      <w:r w:rsidR="0059014B" w:rsidRPr="006F1EE2">
        <w:rPr>
          <w:rFonts w:cs="Arial"/>
          <w:noProof/>
          <w:sz w:val="22"/>
          <w:szCs w:val="22"/>
        </w:rPr>
        <w:t xml:space="preserve">10 </w:t>
      </w:r>
      <w:r w:rsidRPr="006F1EE2">
        <w:rPr>
          <w:rFonts w:cs="Arial"/>
          <w:noProof/>
          <w:sz w:val="22"/>
          <w:szCs w:val="22"/>
        </w:rPr>
        <w:t xml:space="preserve"> 85% = $</w:t>
      </w:r>
      <w:r w:rsidR="00EE12AD" w:rsidRPr="006F1EE2">
        <w:rPr>
          <w:rFonts w:cs="Arial"/>
          <w:noProof/>
          <w:sz w:val="22"/>
          <w:szCs w:val="22"/>
        </w:rPr>
        <w:t>20.</w:t>
      </w:r>
      <w:r w:rsidR="0059014B" w:rsidRPr="006F1EE2">
        <w:rPr>
          <w:rFonts w:cs="Arial"/>
          <w:noProof/>
          <w:sz w:val="22"/>
          <w:szCs w:val="22"/>
        </w:rPr>
        <w:t>50</w:t>
      </w:r>
    </w:p>
    <w:p w14:paraId="5612DC44" w14:textId="5C41933A" w:rsidR="00396AFC" w:rsidRPr="006F1EE2" w:rsidRDefault="00396AFC" w:rsidP="00396AFC">
      <w:pPr>
        <w:rPr>
          <w:rStyle w:val="Descriptorheader"/>
          <w:rFonts w:ascii="Arial" w:hAnsi="Arial" w:cs="Arial"/>
          <w:szCs w:val="22"/>
        </w:rPr>
      </w:pPr>
      <w:r w:rsidRPr="006F1EE2">
        <w:rPr>
          <w:rStyle w:val="Descriptorheader"/>
          <w:rFonts w:ascii="Arial" w:hAnsi="Arial" w:cs="Arial"/>
          <w:szCs w:val="22"/>
        </w:rPr>
        <w:t>Private Health Insurance clinical category:</w:t>
      </w:r>
      <w:r w:rsidR="0059014B" w:rsidRPr="006F1EE2">
        <w:rPr>
          <w:rStyle w:val="Descriptorheader"/>
          <w:rFonts w:ascii="Arial" w:hAnsi="Arial" w:cs="Arial"/>
          <w:szCs w:val="22"/>
        </w:rPr>
        <w:t xml:space="preserve"> </w:t>
      </w:r>
      <w:r w:rsidR="0059014B" w:rsidRPr="006F1EE2">
        <w:rPr>
          <w:rStyle w:val="Descriptorheader"/>
          <w:rFonts w:ascii="Arial" w:hAnsi="Arial" w:cs="Arial"/>
          <w:b w:val="0"/>
          <w:bCs w:val="0"/>
          <w:szCs w:val="22"/>
        </w:rPr>
        <w:t>N/A (Not hospital treatment)</w:t>
      </w:r>
      <w:r w:rsidR="0059014B" w:rsidRPr="006F1EE2">
        <w:rPr>
          <w:rStyle w:val="Descriptorheader"/>
          <w:rFonts w:ascii="Arial" w:hAnsi="Arial" w:cs="Arial"/>
          <w:szCs w:val="22"/>
        </w:rPr>
        <w:t xml:space="preserve"> </w:t>
      </w:r>
    </w:p>
    <w:p w14:paraId="549D7BC1" w14:textId="29F28FC9" w:rsidR="008D103E" w:rsidRPr="006F1EE2" w:rsidRDefault="00396AFC" w:rsidP="00396AFC">
      <w:pPr>
        <w:pStyle w:val="Heading3"/>
        <w:rPr>
          <w:rStyle w:val="Descriptorheader"/>
          <w:rFonts w:ascii="Arial" w:hAnsi="Arial"/>
          <w:color w:val="auto"/>
          <w:szCs w:val="22"/>
        </w:rPr>
      </w:pPr>
      <w:r w:rsidRPr="006F1EE2">
        <w:rPr>
          <w:rStyle w:val="Descriptorheader"/>
          <w:rFonts w:ascii="Arial" w:eastAsiaTheme="minorEastAsia" w:hAnsi="Arial"/>
          <w:b/>
          <w:bCs/>
          <w:color w:val="auto"/>
          <w:szCs w:val="22"/>
        </w:rPr>
        <w:lastRenderedPageBreak/>
        <w:t>Private Health Insurance procedure type:</w:t>
      </w:r>
      <w:r w:rsidR="0059014B" w:rsidRPr="006F1EE2">
        <w:rPr>
          <w:rStyle w:val="Descriptorheader"/>
          <w:rFonts w:ascii="Arial" w:eastAsiaTheme="minorEastAsia" w:hAnsi="Arial"/>
          <w:b/>
          <w:bCs/>
          <w:color w:val="auto"/>
          <w:szCs w:val="22"/>
        </w:rPr>
        <w:t xml:space="preserve"> </w:t>
      </w:r>
      <w:r w:rsidR="0059014B" w:rsidRPr="006F1EE2">
        <w:rPr>
          <w:rStyle w:val="Descriptorheader"/>
          <w:rFonts w:ascii="Arial" w:hAnsi="Arial"/>
          <w:color w:val="auto"/>
          <w:szCs w:val="22"/>
        </w:rPr>
        <w:t>N/A (Not hospital treatment)</w:t>
      </w:r>
    </w:p>
    <w:p w14:paraId="0AF05304" w14:textId="77777777" w:rsidR="0059014B" w:rsidRPr="006F1EE2" w:rsidRDefault="0059014B" w:rsidP="00396AFC">
      <w:pPr>
        <w:pStyle w:val="Heading3"/>
      </w:pPr>
    </w:p>
    <w:p w14:paraId="3CF51F84" w14:textId="5982D348" w:rsidR="00396AFC" w:rsidRPr="006F1EE2" w:rsidRDefault="00396AFC" w:rsidP="00396AFC">
      <w:pPr>
        <w:pStyle w:val="Heading3"/>
      </w:pPr>
      <w:r w:rsidRPr="006F1EE2">
        <w:t xml:space="preserve">New item </w:t>
      </w:r>
      <w:r w:rsidR="003B3084" w:rsidRPr="006F1EE2">
        <w:t>91869</w:t>
      </w:r>
      <w:r w:rsidRPr="006F1EE2">
        <w:t xml:space="preserve"> – telehealth consultation of more than 15 minutes, but not more than 30 minutes</w:t>
      </w:r>
    </w:p>
    <w:p w14:paraId="22C6D00A" w14:textId="38760C83" w:rsidR="00396AFC" w:rsidRPr="006F1EE2" w:rsidRDefault="00396AFC" w:rsidP="00396AFC">
      <w:pPr>
        <w:rPr>
          <w:rFonts w:cs="Arial"/>
          <w:sz w:val="22"/>
          <w:szCs w:val="22"/>
        </w:rPr>
      </w:pPr>
      <w:r w:rsidRPr="006F1EE2">
        <w:rPr>
          <w:rStyle w:val="Descriptorheader"/>
          <w:rFonts w:ascii="Arial" w:hAnsi="Arial" w:cs="Arial"/>
          <w:szCs w:val="22"/>
        </w:rPr>
        <w:t xml:space="preserve">Overview:  </w:t>
      </w:r>
      <w:r w:rsidRPr="006F1EE2">
        <w:rPr>
          <w:rStyle w:val="Descriptorheader"/>
          <w:rFonts w:ascii="Arial" w:hAnsi="Arial" w:cs="Arial"/>
          <w:b w:val="0"/>
          <w:bCs w:val="0"/>
          <w:szCs w:val="22"/>
        </w:rPr>
        <w:t>Introduce new telehealth equivalent consultation items (312) that exceeed 50 attendance in a calendar year</w:t>
      </w:r>
    </w:p>
    <w:p w14:paraId="4027D53E" w14:textId="77777777" w:rsidR="00396AFC" w:rsidRPr="006F1EE2" w:rsidRDefault="00396AFC" w:rsidP="00396AFC">
      <w:pPr>
        <w:pStyle w:val="Heading3"/>
        <w:rPr>
          <w:rStyle w:val="Descriptorheader"/>
          <w:rFonts w:ascii="Arial" w:eastAsiaTheme="minorEastAsia" w:hAnsi="Arial"/>
          <w:color w:val="auto"/>
        </w:rPr>
      </w:pPr>
      <w:r w:rsidRPr="006F1EE2">
        <w:rPr>
          <w:rStyle w:val="Descriptorheader"/>
          <w:rFonts w:ascii="Arial" w:eastAsiaTheme="minorEastAsia" w:hAnsi="Arial"/>
          <w:b/>
          <w:bCs/>
          <w:color w:val="auto"/>
          <w:szCs w:val="22"/>
        </w:rPr>
        <w:t>Service/Descriptor</w:t>
      </w:r>
      <w:r w:rsidRPr="006F1EE2">
        <w:rPr>
          <w:rStyle w:val="Descriptorheader"/>
          <w:rFonts w:ascii="Arial" w:eastAsiaTheme="minorEastAsia" w:hAnsi="Arial"/>
          <w:color w:val="auto"/>
          <w:szCs w:val="22"/>
        </w:rPr>
        <w:t>:</w:t>
      </w:r>
      <w:r w:rsidRPr="006F1EE2">
        <w:rPr>
          <w:rStyle w:val="Descriptorheader"/>
          <w:rFonts w:ascii="Arial" w:eastAsiaTheme="minorEastAsia" w:hAnsi="Arial"/>
          <w:color w:val="auto"/>
        </w:rPr>
        <w:t xml:space="preserve"> </w:t>
      </w:r>
    </w:p>
    <w:p w14:paraId="44EE5D66" w14:textId="77777777" w:rsidR="003B26C5" w:rsidRPr="006F1EE2" w:rsidRDefault="003B26C5" w:rsidP="003B26C5">
      <w:pPr>
        <w:rPr>
          <w:rStyle w:val="Descriptorheader"/>
          <w:rFonts w:ascii="Arial" w:hAnsi="Arial" w:cs="Arial"/>
          <w:b w:val="0"/>
          <w:bCs w:val="0"/>
          <w:szCs w:val="26"/>
        </w:rPr>
      </w:pPr>
      <w:r w:rsidRPr="006F1EE2">
        <w:rPr>
          <w:rStyle w:val="Descriptorheader"/>
          <w:rFonts w:ascii="Arial" w:hAnsi="Arial" w:cs="Arial"/>
          <w:b w:val="0"/>
          <w:bCs w:val="0"/>
          <w:szCs w:val="26"/>
        </w:rPr>
        <w:t>Telehealth attendance by a consultant physician in the practice of the consultant physician’s specialty of psychiatry following referral of the patient to the consultant physician by a referring practitioner—an attendance of more than 15 minutes but not more than 30 minutes in duration, if that attendance and another attendance to which item 296, 297, 299, 92437 or any of items 300, 302, 304, 306, 308, 91827, 91828, 91829, 91830, 91831, 91837, 91838, 91839, 91868, 91870, 91871, 91872, 91873 or 91879 to 91881 applies exceed 50 attendances in a calendar year for the patient</w:t>
      </w:r>
    </w:p>
    <w:p w14:paraId="6C8C8365" w14:textId="2A12DDB1" w:rsidR="00396AFC" w:rsidRPr="006F1EE2" w:rsidRDefault="00396AFC" w:rsidP="00396AFC">
      <w:pPr>
        <w:rPr>
          <w:rFonts w:cs="Arial"/>
          <w:noProof/>
          <w:sz w:val="22"/>
          <w:szCs w:val="22"/>
        </w:rPr>
      </w:pPr>
      <w:r w:rsidRPr="006F1EE2">
        <w:rPr>
          <w:rStyle w:val="Descriptorheader"/>
          <w:rFonts w:ascii="Arial" w:hAnsi="Arial" w:cs="Arial"/>
          <w:szCs w:val="22"/>
        </w:rPr>
        <w:t>Billing requirement:</w:t>
      </w:r>
      <w:r w:rsidRPr="006F1EE2">
        <w:rPr>
          <w:rFonts w:cs="Arial"/>
          <w:noProof/>
          <w:sz w:val="22"/>
          <w:szCs w:val="22"/>
        </w:rPr>
        <w:t xml:space="preserve"> This item is billed for consultations of more than 15 minutes, but not more than 30 minutes, that exceed 50 services per patient per calendar year.</w:t>
      </w:r>
    </w:p>
    <w:p w14:paraId="6599BC37" w14:textId="57DC54B9" w:rsidR="00396AFC" w:rsidRPr="006F1EE2" w:rsidRDefault="00396AFC" w:rsidP="00396AFC">
      <w:pPr>
        <w:rPr>
          <w:rFonts w:cs="Arial"/>
          <w:noProof/>
          <w:sz w:val="22"/>
          <w:szCs w:val="22"/>
        </w:rPr>
      </w:pPr>
      <w:r w:rsidRPr="006F1EE2">
        <w:rPr>
          <w:rStyle w:val="Descriptorheader"/>
          <w:rFonts w:ascii="Arial" w:hAnsi="Arial" w:cs="Arial"/>
          <w:szCs w:val="22"/>
        </w:rPr>
        <w:t>MBS fee:</w:t>
      </w:r>
      <w:r w:rsidRPr="006F1EE2">
        <w:rPr>
          <w:rFonts w:cs="Arial"/>
          <w:noProof/>
          <w:sz w:val="22"/>
          <w:szCs w:val="22"/>
        </w:rPr>
        <w:t xml:space="preserve"> $48.</w:t>
      </w:r>
      <w:r w:rsidR="0059014B" w:rsidRPr="006F1EE2">
        <w:rPr>
          <w:rFonts w:cs="Arial"/>
          <w:noProof/>
          <w:sz w:val="22"/>
          <w:szCs w:val="22"/>
        </w:rPr>
        <w:t>40</w:t>
      </w:r>
    </w:p>
    <w:p w14:paraId="55D67401" w14:textId="1036C8DC" w:rsidR="00396AFC" w:rsidRPr="006F1EE2" w:rsidRDefault="00396AFC" w:rsidP="00396AFC">
      <w:pPr>
        <w:rPr>
          <w:rFonts w:cs="Arial"/>
          <w:noProof/>
          <w:sz w:val="22"/>
          <w:szCs w:val="22"/>
        </w:rPr>
      </w:pPr>
      <w:r w:rsidRPr="006F1EE2">
        <w:rPr>
          <w:rStyle w:val="Descriptorheader"/>
          <w:rFonts w:ascii="Arial" w:hAnsi="Arial" w:cs="Arial"/>
          <w:szCs w:val="22"/>
        </w:rPr>
        <w:t>Benefit:</w:t>
      </w:r>
      <w:r w:rsidRPr="006F1EE2">
        <w:rPr>
          <w:rFonts w:cs="Arial"/>
          <w:noProof/>
          <w:sz w:val="22"/>
          <w:szCs w:val="22"/>
        </w:rPr>
        <w:t xml:space="preserve"> 75% = $</w:t>
      </w:r>
      <w:r w:rsidR="00EE12AD" w:rsidRPr="006F1EE2">
        <w:rPr>
          <w:rFonts w:cs="Arial"/>
          <w:noProof/>
          <w:sz w:val="22"/>
          <w:szCs w:val="22"/>
        </w:rPr>
        <w:t>36.</w:t>
      </w:r>
      <w:r w:rsidR="0059014B" w:rsidRPr="006F1EE2">
        <w:rPr>
          <w:rFonts w:cs="Arial"/>
          <w:noProof/>
          <w:sz w:val="22"/>
          <w:szCs w:val="22"/>
        </w:rPr>
        <w:t xml:space="preserve">30 </w:t>
      </w:r>
      <w:r w:rsidRPr="006F1EE2">
        <w:rPr>
          <w:rFonts w:cs="Arial"/>
          <w:noProof/>
          <w:sz w:val="22"/>
          <w:szCs w:val="22"/>
        </w:rPr>
        <w:t xml:space="preserve"> 85% = $</w:t>
      </w:r>
      <w:r w:rsidR="00EE12AD" w:rsidRPr="006F1EE2">
        <w:rPr>
          <w:rFonts w:cs="Arial"/>
          <w:noProof/>
          <w:sz w:val="22"/>
          <w:szCs w:val="22"/>
        </w:rPr>
        <w:t>4</w:t>
      </w:r>
      <w:r w:rsidR="0059014B" w:rsidRPr="006F1EE2">
        <w:rPr>
          <w:rFonts w:cs="Arial"/>
          <w:noProof/>
          <w:sz w:val="22"/>
          <w:szCs w:val="22"/>
        </w:rPr>
        <w:t>1.15</w:t>
      </w:r>
    </w:p>
    <w:p w14:paraId="1F2D2507" w14:textId="273F3E27" w:rsidR="00396AFC" w:rsidRPr="006F1EE2" w:rsidRDefault="00396AFC" w:rsidP="00396AFC">
      <w:pPr>
        <w:rPr>
          <w:rStyle w:val="Descriptorheader"/>
          <w:rFonts w:ascii="Arial" w:hAnsi="Arial" w:cs="Arial"/>
          <w:szCs w:val="22"/>
        </w:rPr>
      </w:pPr>
      <w:r w:rsidRPr="006F1EE2">
        <w:rPr>
          <w:rStyle w:val="Descriptorheader"/>
          <w:rFonts w:ascii="Arial" w:hAnsi="Arial" w:cs="Arial"/>
          <w:szCs w:val="22"/>
        </w:rPr>
        <w:t>Private Health Insurance clinical category:</w:t>
      </w:r>
      <w:r w:rsidR="0059014B" w:rsidRPr="006F1EE2">
        <w:rPr>
          <w:rStyle w:val="Descriptorheader"/>
          <w:rFonts w:ascii="Arial" w:hAnsi="Arial" w:cs="Arial"/>
          <w:szCs w:val="22"/>
        </w:rPr>
        <w:t xml:space="preserve"> </w:t>
      </w:r>
      <w:r w:rsidR="0059014B" w:rsidRPr="006F1EE2">
        <w:rPr>
          <w:rStyle w:val="Descriptorheader"/>
          <w:rFonts w:ascii="Arial" w:hAnsi="Arial" w:cs="Arial"/>
          <w:b w:val="0"/>
          <w:bCs w:val="0"/>
          <w:szCs w:val="22"/>
        </w:rPr>
        <w:t>N/A (Not hospital treatment)</w:t>
      </w:r>
    </w:p>
    <w:p w14:paraId="21F24F24" w14:textId="75C0AF4C" w:rsidR="00396AFC" w:rsidRPr="006F1EE2" w:rsidRDefault="00396AFC" w:rsidP="00396AFC">
      <w:pPr>
        <w:pStyle w:val="Heading3"/>
        <w:rPr>
          <w:rStyle w:val="Descriptorheader"/>
          <w:rFonts w:ascii="Arial" w:hAnsi="Arial"/>
          <w:color w:val="auto"/>
          <w:szCs w:val="22"/>
        </w:rPr>
      </w:pPr>
      <w:r w:rsidRPr="006F1EE2">
        <w:rPr>
          <w:rStyle w:val="Descriptorheader"/>
          <w:rFonts w:ascii="Arial" w:eastAsiaTheme="minorEastAsia" w:hAnsi="Arial"/>
          <w:b/>
          <w:bCs/>
          <w:color w:val="auto"/>
          <w:szCs w:val="22"/>
        </w:rPr>
        <w:t>Private Health Insurance procedure type:</w:t>
      </w:r>
      <w:r w:rsidR="0059014B" w:rsidRPr="006F1EE2">
        <w:rPr>
          <w:rStyle w:val="Descriptorheader"/>
          <w:rFonts w:ascii="Arial" w:eastAsiaTheme="minorEastAsia" w:hAnsi="Arial"/>
          <w:b/>
          <w:bCs/>
          <w:color w:val="auto"/>
          <w:szCs w:val="22"/>
        </w:rPr>
        <w:t xml:space="preserve"> </w:t>
      </w:r>
      <w:r w:rsidR="0059014B" w:rsidRPr="006F1EE2">
        <w:rPr>
          <w:rStyle w:val="Descriptorheader"/>
          <w:rFonts w:ascii="Arial" w:hAnsi="Arial"/>
          <w:color w:val="auto"/>
          <w:szCs w:val="22"/>
        </w:rPr>
        <w:t>N/A (Not hospital treatment)</w:t>
      </w:r>
    </w:p>
    <w:p w14:paraId="78B18B2E" w14:textId="77777777" w:rsidR="003B26C5" w:rsidRPr="006F1EE2" w:rsidRDefault="003B26C5" w:rsidP="003B26C5"/>
    <w:p w14:paraId="0972EA8F" w14:textId="14E5E8DB" w:rsidR="00396AFC" w:rsidRPr="006F1EE2" w:rsidRDefault="00396AFC" w:rsidP="00396AFC">
      <w:pPr>
        <w:pStyle w:val="Heading3"/>
      </w:pPr>
      <w:r w:rsidRPr="006F1EE2">
        <w:t xml:space="preserve">New item </w:t>
      </w:r>
      <w:r w:rsidR="003B3084" w:rsidRPr="006F1EE2">
        <w:t>91870</w:t>
      </w:r>
      <w:r w:rsidRPr="006F1EE2">
        <w:t xml:space="preserve"> – telehealth consultation of more than 30minutes, but not more than 45 minutes</w:t>
      </w:r>
    </w:p>
    <w:p w14:paraId="189D2201" w14:textId="01A86E2C" w:rsidR="00396AFC" w:rsidRPr="006F1EE2" w:rsidRDefault="00396AFC" w:rsidP="00396AFC">
      <w:pPr>
        <w:rPr>
          <w:rFonts w:cs="Arial"/>
          <w:sz w:val="22"/>
          <w:szCs w:val="22"/>
        </w:rPr>
      </w:pPr>
      <w:r w:rsidRPr="006F1EE2">
        <w:rPr>
          <w:rStyle w:val="Descriptorheader"/>
          <w:rFonts w:ascii="Arial" w:hAnsi="Arial" w:cs="Arial"/>
          <w:szCs w:val="22"/>
        </w:rPr>
        <w:t xml:space="preserve">Overview:  </w:t>
      </w:r>
      <w:r w:rsidRPr="006F1EE2">
        <w:rPr>
          <w:rStyle w:val="Descriptorheader"/>
          <w:rFonts w:ascii="Arial" w:hAnsi="Arial" w:cs="Arial"/>
          <w:b w:val="0"/>
          <w:bCs w:val="0"/>
          <w:szCs w:val="22"/>
        </w:rPr>
        <w:t>Introduce new telehealth equivalent consultation items (314) that exceeed 50 attendance in a calendar year</w:t>
      </w:r>
    </w:p>
    <w:p w14:paraId="5F2E40BA" w14:textId="77777777" w:rsidR="00396AFC" w:rsidRPr="006F1EE2" w:rsidRDefault="00396AFC" w:rsidP="00396AFC">
      <w:pPr>
        <w:pStyle w:val="Heading3"/>
        <w:rPr>
          <w:rStyle w:val="Descriptorheader"/>
          <w:rFonts w:ascii="Arial" w:eastAsiaTheme="minorEastAsia" w:hAnsi="Arial"/>
          <w:color w:val="auto"/>
        </w:rPr>
      </w:pPr>
      <w:r w:rsidRPr="006F1EE2">
        <w:rPr>
          <w:rStyle w:val="Descriptorheader"/>
          <w:rFonts w:ascii="Arial" w:eastAsiaTheme="minorEastAsia" w:hAnsi="Arial"/>
          <w:b/>
          <w:bCs/>
          <w:color w:val="auto"/>
          <w:szCs w:val="22"/>
        </w:rPr>
        <w:t>Service/Descriptor</w:t>
      </w:r>
      <w:r w:rsidRPr="006F1EE2">
        <w:rPr>
          <w:rStyle w:val="Descriptorheader"/>
          <w:rFonts w:ascii="Arial" w:eastAsiaTheme="minorEastAsia" w:hAnsi="Arial"/>
          <w:color w:val="auto"/>
          <w:szCs w:val="22"/>
        </w:rPr>
        <w:t>:</w:t>
      </w:r>
      <w:r w:rsidRPr="006F1EE2">
        <w:rPr>
          <w:rStyle w:val="Descriptorheader"/>
          <w:rFonts w:ascii="Arial" w:eastAsiaTheme="minorEastAsia" w:hAnsi="Arial"/>
          <w:color w:val="auto"/>
        </w:rPr>
        <w:t xml:space="preserve"> </w:t>
      </w:r>
    </w:p>
    <w:p w14:paraId="6E38FCEE" w14:textId="77777777" w:rsidR="003B26C5" w:rsidRPr="006F1EE2" w:rsidRDefault="003B26C5" w:rsidP="003B26C5">
      <w:pPr>
        <w:rPr>
          <w:rStyle w:val="Descriptorheader"/>
          <w:rFonts w:ascii="Arial" w:hAnsi="Arial" w:cs="Arial"/>
          <w:b w:val="0"/>
          <w:bCs w:val="0"/>
          <w:szCs w:val="26"/>
        </w:rPr>
      </w:pPr>
      <w:r w:rsidRPr="006F1EE2">
        <w:rPr>
          <w:rStyle w:val="Descriptorheader"/>
          <w:rFonts w:ascii="Arial" w:hAnsi="Arial" w:cs="Arial"/>
          <w:b w:val="0"/>
          <w:bCs w:val="0"/>
          <w:szCs w:val="26"/>
        </w:rPr>
        <w:t>Telehealth attendance by a consultant physician in the practice of the consultant physician's specialty of psychiatry following referral of the patient to the consultant physician by a referring practitioner—an attendance of more than 30 minutes but not more than 45 minutes in duration, if that attendance and another attendance to which item 296, 297, 299, 92437 or any of items 300, 302, 304, 306, 308, 91827, 91828, 91829, 91830, 91831, 91837, 91838, 91839, 91868, 91869, 91871, 91872, 91873 or 91879 to 91881 applies exceed 50 attendances in a calendar year for the patient</w:t>
      </w:r>
    </w:p>
    <w:p w14:paraId="251920E1" w14:textId="661A7C30" w:rsidR="00396AFC" w:rsidRPr="006F1EE2" w:rsidRDefault="00396AFC" w:rsidP="00396AFC">
      <w:pPr>
        <w:rPr>
          <w:rFonts w:cs="Arial"/>
          <w:noProof/>
          <w:sz w:val="22"/>
          <w:szCs w:val="22"/>
        </w:rPr>
      </w:pPr>
      <w:r w:rsidRPr="006F1EE2">
        <w:rPr>
          <w:rStyle w:val="Descriptorheader"/>
          <w:rFonts w:ascii="Arial" w:hAnsi="Arial" w:cs="Arial"/>
          <w:szCs w:val="22"/>
        </w:rPr>
        <w:t>Billing requirement:</w:t>
      </w:r>
      <w:r w:rsidRPr="006F1EE2">
        <w:rPr>
          <w:rFonts w:cs="Arial"/>
          <w:noProof/>
          <w:sz w:val="22"/>
          <w:szCs w:val="22"/>
        </w:rPr>
        <w:t xml:space="preserve"> This item is billed for consultations of more than </w:t>
      </w:r>
      <w:r w:rsidR="00E338A1" w:rsidRPr="006F1EE2">
        <w:rPr>
          <w:rFonts w:cs="Arial"/>
          <w:noProof/>
          <w:sz w:val="22"/>
          <w:szCs w:val="22"/>
        </w:rPr>
        <w:t>30</w:t>
      </w:r>
      <w:r w:rsidRPr="006F1EE2">
        <w:rPr>
          <w:rFonts w:cs="Arial"/>
          <w:noProof/>
          <w:sz w:val="22"/>
          <w:szCs w:val="22"/>
        </w:rPr>
        <w:t xml:space="preserve"> minutes, but not more than </w:t>
      </w:r>
      <w:r w:rsidR="00E338A1" w:rsidRPr="006F1EE2">
        <w:rPr>
          <w:rFonts w:cs="Arial"/>
          <w:noProof/>
          <w:sz w:val="22"/>
          <w:szCs w:val="22"/>
        </w:rPr>
        <w:t>45</w:t>
      </w:r>
      <w:r w:rsidRPr="006F1EE2">
        <w:rPr>
          <w:rFonts w:cs="Arial"/>
          <w:noProof/>
          <w:sz w:val="22"/>
          <w:szCs w:val="22"/>
        </w:rPr>
        <w:t xml:space="preserve"> minutes, that exceed 50 services per patient per calendar year.</w:t>
      </w:r>
    </w:p>
    <w:p w14:paraId="500F19AD" w14:textId="4193001D" w:rsidR="00396AFC" w:rsidRPr="006F1EE2" w:rsidRDefault="00396AFC" w:rsidP="00396AFC">
      <w:pPr>
        <w:rPr>
          <w:rFonts w:cs="Arial"/>
          <w:noProof/>
          <w:sz w:val="22"/>
          <w:szCs w:val="22"/>
        </w:rPr>
      </w:pPr>
      <w:r w:rsidRPr="006F1EE2">
        <w:rPr>
          <w:rStyle w:val="Descriptorheader"/>
          <w:rFonts w:ascii="Arial" w:hAnsi="Arial" w:cs="Arial"/>
          <w:szCs w:val="22"/>
        </w:rPr>
        <w:t>MBS fee:</w:t>
      </w:r>
      <w:r w:rsidRPr="006F1EE2">
        <w:rPr>
          <w:rFonts w:cs="Arial"/>
          <w:noProof/>
          <w:sz w:val="22"/>
          <w:szCs w:val="22"/>
        </w:rPr>
        <w:t xml:space="preserve"> $7</w:t>
      </w:r>
      <w:r w:rsidR="0059014B" w:rsidRPr="006F1EE2">
        <w:rPr>
          <w:rFonts w:cs="Arial"/>
          <w:noProof/>
          <w:sz w:val="22"/>
          <w:szCs w:val="22"/>
        </w:rPr>
        <w:t>4.55</w:t>
      </w:r>
    </w:p>
    <w:p w14:paraId="6E58D5B1" w14:textId="622034EA" w:rsidR="00396AFC" w:rsidRPr="006F1EE2" w:rsidRDefault="00396AFC" w:rsidP="00396AFC">
      <w:pPr>
        <w:rPr>
          <w:rFonts w:cs="Arial"/>
          <w:noProof/>
          <w:sz w:val="22"/>
          <w:szCs w:val="22"/>
        </w:rPr>
      </w:pPr>
      <w:r w:rsidRPr="006F1EE2">
        <w:rPr>
          <w:rStyle w:val="Descriptorheader"/>
          <w:rFonts w:ascii="Arial" w:hAnsi="Arial" w:cs="Arial"/>
          <w:szCs w:val="22"/>
        </w:rPr>
        <w:t>Benefit:</w:t>
      </w:r>
      <w:r w:rsidRPr="006F1EE2">
        <w:rPr>
          <w:rFonts w:cs="Arial"/>
          <w:noProof/>
          <w:sz w:val="22"/>
          <w:szCs w:val="22"/>
        </w:rPr>
        <w:t xml:space="preserve"> 75% = $</w:t>
      </w:r>
      <w:r w:rsidR="00EE12AD" w:rsidRPr="006F1EE2">
        <w:rPr>
          <w:rFonts w:cs="Arial"/>
          <w:noProof/>
          <w:sz w:val="22"/>
          <w:szCs w:val="22"/>
        </w:rPr>
        <w:t>55.</w:t>
      </w:r>
      <w:r w:rsidR="0059014B" w:rsidRPr="006F1EE2">
        <w:rPr>
          <w:rFonts w:cs="Arial"/>
          <w:noProof/>
          <w:sz w:val="22"/>
          <w:szCs w:val="22"/>
        </w:rPr>
        <w:t xml:space="preserve">95  </w:t>
      </w:r>
      <w:r w:rsidRPr="006F1EE2">
        <w:rPr>
          <w:rFonts w:cs="Arial"/>
          <w:noProof/>
          <w:sz w:val="22"/>
          <w:szCs w:val="22"/>
        </w:rPr>
        <w:t xml:space="preserve"> 85% = $</w:t>
      </w:r>
      <w:r w:rsidR="00EE12AD" w:rsidRPr="006F1EE2">
        <w:rPr>
          <w:rFonts w:cs="Arial"/>
          <w:noProof/>
          <w:sz w:val="22"/>
          <w:szCs w:val="22"/>
        </w:rPr>
        <w:t>63.</w:t>
      </w:r>
      <w:r w:rsidR="0059014B" w:rsidRPr="006F1EE2">
        <w:rPr>
          <w:rFonts w:cs="Arial"/>
          <w:noProof/>
          <w:sz w:val="22"/>
          <w:szCs w:val="22"/>
        </w:rPr>
        <w:t>4</w:t>
      </w:r>
      <w:r w:rsidR="00EE12AD" w:rsidRPr="006F1EE2">
        <w:rPr>
          <w:rFonts w:cs="Arial"/>
          <w:noProof/>
          <w:sz w:val="22"/>
          <w:szCs w:val="22"/>
        </w:rPr>
        <w:t>0</w:t>
      </w:r>
    </w:p>
    <w:p w14:paraId="610ACAF4" w14:textId="59AC0A7F" w:rsidR="00396AFC" w:rsidRPr="006F1EE2" w:rsidRDefault="00396AFC" w:rsidP="00396AFC">
      <w:pPr>
        <w:rPr>
          <w:rStyle w:val="Descriptorheader"/>
          <w:rFonts w:ascii="Arial" w:hAnsi="Arial" w:cs="Arial"/>
          <w:szCs w:val="22"/>
        </w:rPr>
      </w:pPr>
      <w:r w:rsidRPr="006F1EE2">
        <w:rPr>
          <w:rStyle w:val="Descriptorheader"/>
          <w:rFonts w:ascii="Arial" w:hAnsi="Arial" w:cs="Arial"/>
          <w:szCs w:val="22"/>
        </w:rPr>
        <w:lastRenderedPageBreak/>
        <w:t>Private Health Insurance clinical category:</w:t>
      </w:r>
      <w:r w:rsidR="0059014B" w:rsidRPr="006F1EE2">
        <w:rPr>
          <w:rStyle w:val="Descriptorheader"/>
          <w:rFonts w:ascii="Arial" w:hAnsi="Arial" w:cs="Arial"/>
          <w:szCs w:val="22"/>
        </w:rPr>
        <w:t xml:space="preserve"> </w:t>
      </w:r>
      <w:r w:rsidR="0059014B" w:rsidRPr="006F1EE2">
        <w:rPr>
          <w:rStyle w:val="Descriptorheader"/>
          <w:rFonts w:ascii="Arial" w:hAnsi="Arial" w:cs="Arial"/>
          <w:b w:val="0"/>
          <w:bCs w:val="0"/>
          <w:szCs w:val="22"/>
        </w:rPr>
        <w:t>N/A (Not hospital treatment)</w:t>
      </w:r>
    </w:p>
    <w:p w14:paraId="7618E2F5" w14:textId="13D391C9" w:rsidR="00396AFC" w:rsidRPr="006F1EE2" w:rsidRDefault="00396AFC" w:rsidP="00396AFC">
      <w:pPr>
        <w:pStyle w:val="Heading3"/>
        <w:rPr>
          <w:rStyle w:val="Descriptorheader"/>
          <w:rFonts w:ascii="Arial" w:hAnsi="Arial"/>
          <w:szCs w:val="22"/>
        </w:rPr>
      </w:pPr>
      <w:r w:rsidRPr="006F1EE2">
        <w:rPr>
          <w:rStyle w:val="Descriptorheader"/>
          <w:rFonts w:ascii="Arial" w:eastAsiaTheme="minorEastAsia" w:hAnsi="Arial"/>
          <w:b/>
          <w:bCs/>
          <w:color w:val="auto"/>
          <w:szCs w:val="22"/>
        </w:rPr>
        <w:t>Private Health Insurance procedure type:</w:t>
      </w:r>
      <w:r w:rsidR="0059014B" w:rsidRPr="006F1EE2">
        <w:rPr>
          <w:rStyle w:val="Descriptorheader"/>
          <w:rFonts w:ascii="Arial" w:eastAsiaTheme="minorEastAsia" w:hAnsi="Arial"/>
          <w:b/>
          <w:bCs/>
          <w:color w:val="auto"/>
          <w:szCs w:val="22"/>
        </w:rPr>
        <w:t xml:space="preserve"> </w:t>
      </w:r>
      <w:r w:rsidR="0059014B" w:rsidRPr="006F1EE2">
        <w:rPr>
          <w:rStyle w:val="Descriptorheader"/>
          <w:rFonts w:ascii="Arial" w:hAnsi="Arial"/>
          <w:color w:val="auto"/>
          <w:szCs w:val="22"/>
        </w:rPr>
        <w:t>N/A (Not hospital treatment)</w:t>
      </w:r>
    </w:p>
    <w:p w14:paraId="33C7B58F" w14:textId="5C733F10" w:rsidR="00396AFC" w:rsidRPr="006F1EE2" w:rsidRDefault="00396AFC" w:rsidP="00396AFC">
      <w:pPr>
        <w:pStyle w:val="Heading3"/>
      </w:pPr>
      <w:r w:rsidRPr="006F1EE2">
        <w:t xml:space="preserve">New item </w:t>
      </w:r>
      <w:r w:rsidR="003B3084" w:rsidRPr="006F1EE2">
        <w:t>91871</w:t>
      </w:r>
      <w:r w:rsidRPr="006F1EE2">
        <w:t xml:space="preserve"> – telehealth consultation of more than 45</w:t>
      </w:r>
      <w:r w:rsidR="00192AD8" w:rsidRPr="006F1EE2">
        <w:t xml:space="preserve"> </w:t>
      </w:r>
      <w:r w:rsidRPr="006F1EE2">
        <w:t>minutes, but not more than 75 minutes</w:t>
      </w:r>
    </w:p>
    <w:p w14:paraId="0F8CFFCD" w14:textId="1CBADB22" w:rsidR="00396AFC" w:rsidRPr="006F1EE2" w:rsidRDefault="00396AFC" w:rsidP="00396AFC">
      <w:pPr>
        <w:rPr>
          <w:rFonts w:cs="Arial"/>
          <w:sz w:val="22"/>
          <w:szCs w:val="22"/>
        </w:rPr>
      </w:pPr>
      <w:r w:rsidRPr="006F1EE2">
        <w:rPr>
          <w:rStyle w:val="Descriptorheader"/>
          <w:rFonts w:ascii="Arial" w:hAnsi="Arial" w:cs="Arial"/>
          <w:szCs w:val="22"/>
        </w:rPr>
        <w:t xml:space="preserve">Overview:  </w:t>
      </w:r>
      <w:r w:rsidRPr="006F1EE2">
        <w:rPr>
          <w:rStyle w:val="Descriptorheader"/>
          <w:rFonts w:ascii="Arial" w:hAnsi="Arial" w:cs="Arial"/>
          <w:b w:val="0"/>
          <w:bCs w:val="0"/>
          <w:szCs w:val="22"/>
        </w:rPr>
        <w:t>Introduce new telehealth equivalent consultation items (316) that exceeed 50 attendance in a calendar year</w:t>
      </w:r>
    </w:p>
    <w:p w14:paraId="2F3E0E93" w14:textId="77777777" w:rsidR="00396AFC" w:rsidRPr="006F1EE2" w:rsidRDefault="00396AFC" w:rsidP="00396AFC">
      <w:pPr>
        <w:pStyle w:val="Heading3"/>
        <w:rPr>
          <w:rStyle w:val="Descriptorheader"/>
          <w:rFonts w:ascii="Arial" w:eastAsiaTheme="minorEastAsia" w:hAnsi="Arial"/>
          <w:color w:val="auto"/>
        </w:rPr>
      </w:pPr>
      <w:r w:rsidRPr="006F1EE2">
        <w:rPr>
          <w:rStyle w:val="Descriptorheader"/>
          <w:rFonts w:ascii="Arial" w:eastAsiaTheme="minorEastAsia" w:hAnsi="Arial"/>
          <w:b/>
          <w:bCs/>
          <w:color w:val="auto"/>
          <w:szCs w:val="22"/>
        </w:rPr>
        <w:t>Service/Descriptor</w:t>
      </w:r>
      <w:r w:rsidRPr="006F1EE2">
        <w:rPr>
          <w:rStyle w:val="Descriptorheader"/>
          <w:rFonts w:ascii="Arial" w:eastAsiaTheme="minorEastAsia" w:hAnsi="Arial"/>
          <w:color w:val="auto"/>
          <w:szCs w:val="22"/>
        </w:rPr>
        <w:t>:</w:t>
      </w:r>
      <w:r w:rsidRPr="006F1EE2">
        <w:rPr>
          <w:rStyle w:val="Descriptorheader"/>
          <w:rFonts w:ascii="Arial" w:eastAsiaTheme="minorEastAsia" w:hAnsi="Arial"/>
          <w:color w:val="auto"/>
        </w:rPr>
        <w:t xml:space="preserve"> </w:t>
      </w:r>
    </w:p>
    <w:p w14:paraId="5396193C" w14:textId="77777777" w:rsidR="00192AD8" w:rsidRPr="006F1EE2" w:rsidRDefault="00192AD8" w:rsidP="00192AD8">
      <w:pPr>
        <w:pStyle w:val="ListBullet"/>
        <w:ind w:left="23"/>
        <w:rPr>
          <w:sz w:val="22"/>
          <w:szCs w:val="22"/>
        </w:rPr>
      </w:pPr>
      <w:r w:rsidRPr="006F1EE2">
        <w:rPr>
          <w:sz w:val="22"/>
          <w:szCs w:val="22"/>
        </w:rPr>
        <w:t>Telehealth attendance by a consultant physician in the practice of the consultant physician’s specialty of psychiatry following referral of the patient to the consultant physician by a referring practitioner—an attendance of more than 45 minutes but not more than 75 minutes in duration, if that attendance and another attendance to which item 296, 297, 299, 92437 or any of items 300, 302, 304, 306, 308, 91827, 91828, 91829, 91830, 91831, 91837, 91838, 91839, 91868, 91869, 91870, 91872, 91873 or 91879 to 91881 applies exceed 50 attendances in a calendar year for the patient</w:t>
      </w:r>
    </w:p>
    <w:p w14:paraId="7D849F36" w14:textId="077461ED" w:rsidR="00396AFC" w:rsidRPr="006F1EE2" w:rsidRDefault="00396AFC" w:rsidP="00396AFC">
      <w:pPr>
        <w:rPr>
          <w:rFonts w:cs="Arial"/>
          <w:noProof/>
          <w:sz w:val="22"/>
          <w:szCs w:val="22"/>
        </w:rPr>
      </w:pPr>
      <w:r w:rsidRPr="006F1EE2">
        <w:rPr>
          <w:rStyle w:val="Descriptorheader"/>
          <w:rFonts w:ascii="Arial" w:hAnsi="Arial" w:cs="Arial"/>
          <w:szCs w:val="22"/>
        </w:rPr>
        <w:t>Billing requirement:</w:t>
      </w:r>
      <w:r w:rsidRPr="006F1EE2">
        <w:rPr>
          <w:rFonts w:cs="Arial"/>
          <w:noProof/>
          <w:sz w:val="22"/>
          <w:szCs w:val="22"/>
        </w:rPr>
        <w:t xml:space="preserve"> This item is billed for consultations of more than </w:t>
      </w:r>
      <w:r w:rsidR="0059014B" w:rsidRPr="006F1EE2">
        <w:rPr>
          <w:rFonts w:cs="Arial"/>
          <w:noProof/>
          <w:sz w:val="22"/>
          <w:szCs w:val="22"/>
        </w:rPr>
        <w:t>4</w:t>
      </w:r>
      <w:r w:rsidRPr="006F1EE2">
        <w:rPr>
          <w:rFonts w:cs="Arial"/>
          <w:noProof/>
          <w:sz w:val="22"/>
          <w:szCs w:val="22"/>
        </w:rPr>
        <w:t xml:space="preserve">5 minutes, but not more than </w:t>
      </w:r>
      <w:r w:rsidR="0059014B" w:rsidRPr="006F1EE2">
        <w:rPr>
          <w:rFonts w:cs="Arial"/>
          <w:noProof/>
          <w:sz w:val="22"/>
          <w:szCs w:val="22"/>
        </w:rPr>
        <w:t>75</w:t>
      </w:r>
      <w:r w:rsidRPr="006F1EE2">
        <w:rPr>
          <w:rFonts w:cs="Arial"/>
          <w:noProof/>
          <w:sz w:val="22"/>
          <w:szCs w:val="22"/>
        </w:rPr>
        <w:t xml:space="preserve"> minutes, that exceed 50 services per patient per calendar year.</w:t>
      </w:r>
    </w:p>
    <w:p w14:paraId="63DCCD55" w14:textId="3D3340E9" w:rsidR="00396AFC" w:rsidRPr="006F1EE2" w:rsidRDefault="00396AFC" w:rsidP="00396AFC">
      <w:pPr>
        <w:rPr>
          <w:rFonts w:cs="Arial"/>
          <w:noProof/>
          <w:sz w:val="22"/>
          <w:szCs w:val="22"/>
        </w:rPr>
      </w:pPr>
      <w:r w:rsidRPr="006F1EE2">
        <w:rPr>
          <w:rStyle w:val="Descriptorheader"/>
          <w:rFonts w:ascii="Arial" w:hAnsi="Arial" w:cs="Arial"/>
          <w:szCs w:val="22"/>
        </w:rPr>
        <w:t>MBS fee:</w:t>
      </w:r>
      <w:r w:rsidRPr="006F1EE2">
        <w:rPr>
          <w:rFonts w:cs="Arial"/>
          <w:noProof/>
          <w:sz w:val="22"/>
          <w:szCs w:val="22"/>
        </w:rPr>
        <w:t xml:space="preserve"> $</w:t>
      </w:r>
      <w:r w:rsidR="00E81226" w:rsidRPr="006F1EE2">
        <w:rPr>
          <w:rFonts w:cs="Arial"/>
          <w:noProof/>
          <w:sz w:val="22"/>
          <w:szCs w:val="22"/>
        </w:rPr>
        <w:t>102.80</w:t>
      </w:r>
    </w:p>
    <w:p w14:paraId="28BE1351" w14:textId="4E09ECC4" w:rsidR="00396AFC" w:rsidRPr="006F1EE2" w:rsidRDefault="00396AFC" w:rsidP="00396AFC">
      <w:pPr>
        <w:rPr>
          <w:rFonts w:cs="Arial"/>
          <w:noProof/>
          <w:sz w:val="22"/>
          <w:szCs w:val="22"/>
        </w:rPr>
      </w:pPr>
      <w:r w:rsidRPr="006F1EE2">
        <w:rPr>
          <w:rStyle w:val="Descriptorheader"/>
          <w:rFonts w:ascii="Arial" w:hAnsi="Arial" w:cs="Arial"/>
          <w:szCs w:val="22"/>
        </w:rPr>
        <w:t>Benefit:</w:t>
      </w:r>
      <w:r w:rsidRPr="006F1EE2">
        <w:rPr>
          <w:rFonts w:cs="Arial"/>
          <w:noProof/>
          <w:sz w:val="22"/>
          <w:szCs w:val="22"/>
        </w:rPr>
        <w:t xml:space="preserve"> 75% = $</w:t>
      </w:r>
      <w:r w:rsidR="00EE12AD" w:rsidRPr="006F1EE2">
        <w:rPr>
          <w:rFonts w:cs="Arial"/>
          <w:noProof/>
          <w:sz w:val="22"/>
          <w:szCs w:val="22"/>
        </w:rPr>
        <w:t>7</w:t>
      </w:r>
      <w:r w:rsidR="0059014B" w:rsidRPr="006F1EE2">
        <w:rPr>
          <w:rFonts w:cs="Arial"/>
          <w:noProof/>
          <w:sz w:val="22"/>
          <w:szCs w:val="22"/>
        </w:rPr>
        <w:t xml:space="preserve">7.05  </w:t>
      </w:r>
      <w:r w:rsidRPr="006F1EE2">
        <w:rPr>
          <w:rFonts w:cs="Arial"/>
          <w:noProof/>
          <w:sz w:val="22"/>
          <w:szCs w:val="22"/>
        </w:rPr>
        <w:t>85% = $</w:t>
      </w:r>
      <w:r w:rsidR="00EE12AD" w:rsidRPr="006F1EE2">
        <w:rPr>
          <w:rFonts w:cs="Arial"/>
          <w:noProof/>
          <w:sz w:val="22"/>
          <w:szCs w:val="22"/>
        </w:rPr>
        <w:t>8</w:t>
      </w:r>
      <w:r w:rsidR="0059014B" w:rsidRPr="006F1EE2">
        <w:rPr>
          <w:rFonts w:cs="Arial"/>
          <w:noProof/>
          <w:sz w:val="22"/>
          <w:szCs w:val="22"/>
        </w:rPr>
        <w:t>7.30</w:t>
      </w:r>
    </w:p>
    <w:p w14:paraId="1EF7D14F" w14:textId="4A7954FA" w:rsidR="00396AFC" w:rsidRPr="006F1EE2" w:rsidRDefault="00396AFC" w:rsidP="00396AFC">
      <w:pPr>
        <w:rPr>
          <w:rStyle w:val="Descriptorheader"/>
          <w:rFonts w:ascii="Arial" w:hAnsi="Arial" w:cs="Arial"/>
          <w:szCs w:val="22"/>
        </w:rPr>
      </w:pPr>
      <w:r w:rsidRPr="006F1EE2">
        <w:rPr>
          <w:rStyle w:val="Descriptorheader"/>
          <w:rFonts w:ascii="Arial" w:hAnsi="Arial" w:cs="Arial"/>
          <w:szCs w:val="22"/>
        </w:rPr>
        <w:t>Private Health Insurance clinical category:</w:t>
      </w:r>
      <w:r w:rsidR="0059014B" w:rsidRPr="006F1EE2">
        <w:rPr>
          <w:rStyle w:val="Descriptorheader"/>
          <w:rFonts w:ascii="Arial" w:hAnsi="Arial" w:cs="Arial"/>
          <w:szCs w:val="22"/>
        </w:rPr>
        <w:t xml:space="preserve"> </w:t>
      </w:r>
      <w:r w:rsidR="0059014B" w:rsidRPr="006F1EE2">
        <w:rPr>
          <w:rStyle w:val="Descriptorheader"/>
          <w:rFonts w:ascii="Arial" w:hAnsi="Arial" w:cs="Arial"/>
          <w:b w:val="0"/>
          <w:bCs w:val="0"/>
          <w:szCs w:val="22"/>
        </w:rPr>
        <w:t>N/A (Not hospital treatment)</w:t>
      </w:r>
    </w:p>
    <w:p w14:paraId="24259719" w14:textId="2C046F89" w:rsidR="00396AFC" w:rsidRPr="006F1EE2" w:rsidRDefault="00396AFC" w:rsidP="00396AFC">
      <w:pPr>
        <w:pStyle w:val="Heading3"/>
        <w:rPr>
          <w:rStyle w:val="Descriptorheader"/>
          <w:rFonts w:ascii="Arial" w:hAnsi="Arial"/>
          <w:szCs w:val="22"/>
        </w:rPr>
      </w:pPr>
      <w:r w:rsidRPr="006F1EE2">
        <w:rPr>
          <w:rStyle w:val="Descriptorheader"/>
          <w:rFonts w:ascii="Arial" w:eastAsiaTheme="minorEastAsia" w:hAnsi="Arial"/>
          <w:b/>
          <w:bCs/>
          <w:color w:val="auto"/>
          <w:szCs w:val="22"/>
        </w:rPr>
        <w:t>Private Health Insurance procedure type:</w:t>
      </w:r>
      <w:r w:rsidR="0059014B" w:rsidRPr="006F1EE2">
        <w:rPr>
          <w:rStyle w:val="Descriptorheader"/>
          <w:rFonts w:ascii="Arial" w:eastAsiaTheme="minorEastAsia" w:hAnsi="Arial"/>
          <w:b/>
          <w:bCs/>
          <w:color w:val="auto"/>
          <w:szCs w:val="22"/>
        </w:rPr>
        <w:t xml:space="preserve"> </w:t>
      </w:r>
      <w:r w:rsidR="0059014B" w:rsidRPr="006F1EE2">
        <w:rPr>
          <w:rStyle w:val="Descriptorheader"/>
          <w:rFonts w:ascii="Arial" w:hAnsi="Arial"/>
          <w:color w:val="auto"/>
          <w:szCs w:val="22"/>
        </w:rPr>
        <w:t>N/A (Not hospital treatment)</w:t>
      </w:r>
    </w:p>
    <w:p w14:paraId="512253ED" w14:textId="767E79E1" w:rsidR="00396AFC" w:rsidRPr="006F1EE2" w:rsidRDefault="00396AFC" w:rsidP="00396AFC">
      <w:pPr>
        <w:pStyle w:val="Heading3"/>
      </w:pPr>
      <w:r w:rsidRPr="006F1EE2">
        <w:t xml:space="preserve">New item </w:t>
      </w:r>
      <w:r w:rsidR="003B3084" w:rsidRPr="006F1EE2">
        <w:t>91872</w:t>
      </w:r>
      <w:r w:rsidRPr="006F1EE2">
        <w:t xml:space="preserve"> – telehealth consultation of more than </w:t>
      </w:r>
      <w:r w:rsidR="00E338A1" w:rsidRPr="006F1EE2">
        <w:t>75</w:t>
      </w:r>
      <w:r w:rsidRPr="006F1EE2">
        <w:t xml:space="preserve"> minutes</w:t>
      </w:r>
    </w:p>
    <w:p w14:paraId="2CFA8DA1" w14:textId="17F3F154" w:rsidR="00396AFC" w:rsidRPr="006F1EE2" w:rsidRDefault="00396AFC" w:rsidP="00396AFC">
      <w:pPr>
        <w:rPr>
          <w:rFonts w:cs="Arial"/>
          <w:sz w:val="22"/>
          <w:szCs w:val="22"/>
        </w:rPr>
      </w:pPr>
      <w:r w:rsidRPr="006F1EE2">
        <w:rPr>
          <w:rStyle w:val="Descriptorheader"/>
          <w:rFonts w:ascii="Arial" w:hAnsi="Arial" w:cs="Arial"/>
          <w:szCs w:val="22"/>
        </w:rPr>
        <w:t xml:space="preserve">Overview:  </w:t>
      </w:r>
      <w:r w:rsidRPr="006F1EE2">
        <w:rPr>
          <w:rStyle w:val="Descriptorheader"/>
          <w:rFonts w:ascii="Arial" w:hAnsi="Arial" w:cs="Arial"/>
          <w:b w:val="0"/>
          <w:bCs w:val="0"/>
          <w:szCs w:val="22"/>
        </w:rPr>
        <w:t>Introduce new telehealth equivalent consultation items (31</w:t>
      </w:r>
      <w:r w:rsidR="00E338A1" w:rsidRPr="006F1EE2">
        <w:rPr>
          <w:rStyle w:val="Descriptorheader"/>
          <w:rFonts w:ascii="Arial" w:hAnsi="Arial" w:cs="Arial"/>
          <w:b w:val="0"/>
          <w:bCs w:val="0"/>
          <w:szCs w:val="22"/>
        </w:rPr>
        <w:t>8</w:t>
      </w:r>
      <w:r w:rsidRPr="006F1EE2">
        <w:rPr>
          <w:rStyle w:val="Descriptorheader"/>
          <w:rFonts w:ascii="Arial" w:hAnsi="Arial" w:cs="Arial"/>
          <w:b w:val="0"/>
          <w:bCs w:val="0"/>
          <w:szCs w:val="22"/>
        </w:rPr>
        <w:t>) that exceeed 50 attendance in a calendar year</w:t>
      </w:r>
    </w:p>
    <w:p w14:paraId="23182DDC" w14:textId="77777777" w:rsidR="00396AFC" w:rsidRPr="006F1EE2" w:rsidRDefault="00396AFC" w:rsidP="00396AFC">
      <w:pPr>
        <w:pStyle w:val="Heading3"/>
        <w:rPr>
          <w:rStyle w:val="Descriptorheader"/>
          <w:rFonts w:ascii="Arial" w:eastAsiaTheme="minorEastAsia" w:hAnsi="Arial"/>
          <w:color w:val="auto"/>
        </w:rPr>
      </w:pPr>
      <w:r w:rsidRPr="006F1EE2">
        <w:rPr>
          <w:rStyle w:val="Descriptorheader"/>
          <w:rFonts w:ascii="Arial" w:eastAsiaTheme="minorEastAsia" w:hAnsi="Arial"/>
          <w:b/>
          <w:bCs/>
          <w:color w:val="auto"/>
          <w:szCs w:val="22"/>
        </w:rPr>
        <w:t>Service/Descriptor</w:t>
      </w:r>
      <w:r w:rsidRPr="006F1EE2">
        <w:rPr>
          <w:rStyle w:val="Descriptorheader"/>
          <w:rFonts w:ascii="Arial" w:eastAsiaTheme="minorEastAsia" w:hAnsi="Arial"/>
          <w:color w:val="auto"/>
          <w:szCs w:val="22"/>
        </w:rPr>
        <w:t>:</w:t>
      </w:r>
      <w:r w:rsidRPr="006F1EE2">
        <w:rPr>
          <w:rStyle w:val="Descriptorheader"/>
          <w:rFonts w:ascii="Arial" w:eastAsiaTheme="minorEastAsia" w:hAnsi="Arial"/>
          <w:color w:val="auto"/>
        </w:rPr>
        <w:t xml:space="preserve"> </w:t>
      </w:r>
    </w:p>
    <w:p w14:paraId="00CCE6DF" w14:textId="77777777" w:rsidR="00192AD8" w:rsidRPr="006F1EE2" w:rsidRDefault="00192AD8" w:rsidP="00192AD8">
      <w:pPr>
        <w:pStyle w:val="ListBullet"/>
        <w:ind w:left="23"/>
        <w:rPr>
          <w:sz w:val="22"/>
          <w:szCs w:val="22"/>
        </w:rPr>
      </w:pPr>
      <w:r w:rsidRPr="006F1EE2">
        <w:rPr>
          <w:sz w:val="22"/>
          <w:szCs w:val="22"/>
        </w:rPr>
        <w:t>Telehealth attendance by a consultant physician in the practice of the consultant physician’s specialty of psychiatry following referral of the patient to the consultant physician by a referring practitioner—an attendance of more than 75 minutes in duration, if that attendance and another attendance to which item 296, 297, 299, 92437 or any of items 300, 302, 304, 306, 308, 91827, 91828, 91829, 91830, 91831, 91837, 91838, 91839, 91868, 91869, 91870, 91871, 91873, or 91879 to 91881 applies exceed 50 attendances in a calendar year for the patient</w:t>
      </w:r>
    </w:p>
    <w:p w14:paraId="3F51ABCF" w14:textId="748B93A0" w:rsidR="00396AFC" w:rsidRPr="006F1EE2" w:rsidRDefault="00396AFC" w:rsidP="00396AFC">
      <w:pPr>
        <w:rPr>
          <w:rFonts w:cs="Arial"/>
          <w:noProof/>
          <w:sz w:val="22"/>
          <w:szCs w:val="22"/>
        </w:rPr>
      </w:pPr>
      <w:r w:rsidRPr="006F1EE2">
        <w:rPr>
          <w:rStyle w:val="Descriptorheader"/>
          <w:rFonts w:ascii="Arial" w:hAnsi="Arial" w:cs="Arial"/>
          <w:szCs w:val="22"/>
        </w:rPr>
        <w:t>Billing requirement:</w:t>
      </w:r>
      <w:r w:rsidRPr="006F1EE2">
        <w:rPr>
          <w:rFonts w:cs="Arial"/>
          <w:noProof/>
          <w:sz w:val="22"/>
          <w:szCs w:val="22"/>
        </w:rPr>
        <w:t xml:space="preserve"> This item is billed for consultations of more than</w:t>
      </w:r>
      <w:r w:rsidR="0059014B" w:rsidRPr="006F1EE2">
        <w:rPr>
          <w:rFonts w:cs="Arial"/>
          <w:noProof/>
          <w:sz w:val="22"/>
          <w:szCs w:val="22"/>
        </w:rPr>
        <w:t xml:space="preserve"> 7</w:t>
      </w:r>
      <w:r w:rsidRPr="006F1EE2">
        <w:rPr>
          <w:rFonts w:cs="Arial"/>
          <w:noProof/>
          <w:sz w:val="22"/>
          <w:szCs w:val="22"/>
        </w:rPr>
        <w:t>5 minutes, that exceed 50 services per patient per calendar year.</w:t>
      </w:r>
    </w:p>
    <w:p w14:paraId="3B38FD70" w14:textId="1CFB1F80" w:rsidR="00396AFC" w:rsidRPr="006F1EE2" w:rsidRDefault="00396AFC" w:rsidP="00396AFC">
      <w:pPr>
        <w:rPr>
          <w:rFonts w:cs="Arial"/>
          <w:noProof/>
          <w:sz w:val="22"/>
          <w:szCs w:val="22"/>
        </w:rPr>
      </w:pPr>
      <w:r w:rsidRPr="006F1EE2">
        <w:rPr>
          <w:rStyle w:val="Descriptorheader"/>
          <w:rFonts w:ascii="Arial" w:hAnsi="Arial" w:cs="Arial"/>
          <w:szCs w:val="22"/>
        </w:rPr>
        <w:t>MBS fee:</w:t>
      </w:r>
      <w:r w:rsidRPr="006F1EE2">
        <w:rPr>
          <w:rFonts w:cs="Arial"/>
          <w:noProof/>
          <w:sz w:val="22"/>
          <w:szCs w:val="22"/>
        </w:rPr>
        <w:t xml:space="preserve"> $</w:t>
      </w:r>
      <w:r w:rsidR="00E81226" w:rsidRPr="006F1EE2">
        <w:rPr>
          <w:rFonts w:cs="Arial"/>
          <w:noProof/>
          <w:sz w:val="22"/>
          <w:szCs w:val="22"/>
        </w:rPr>
        <w:t>11</w:t>
      </w:r>
      <w:r w:rsidR="00206307" w:rsidRPr="006F1EE2">
        <w:rPr>
          <w:rFonts w:cs="Arial"/>
          <w:noProof/>
          <w:sz w:val="22"/>
          <w:szCs w:val="22"/>
        </w:rPr>
        <w:t>9.10</w:t>
      </w:r>
    </w:p>
    <w:p w14:paraId="145F9858" w14:textId="048F8818" w:rsidR="00396AFC" w:rsidRPr="006F1EE2" w:rsidRDefault="00396AFC" w:rsidP="00396AFC">
      <w:pPr>
        <w:rPr>
          <w:rFonts w:cs="Arial"/>
          <w:noProof/>
          <w:sz w:val="22"/>
          <w:szCs w:val="22"/>
        </w:rPr>
      </w:pPr>
      <w:r w:rsidRPr="006F1EE2">
        <w:rPr>
          <w:rStyle w:val="Descriptorheader"/>
          <w:rFonts w:ascii="Arial" w:hAnsi="Arial" w:cs="Arial"/>
          <w:szCs w:val="22"/>
        </w:rPr>
        <w:t>Benefit:</w:t>
      </w:r>
      <w:r w:rsidRPr="006F1EE2">
        <w:rPr>
          <w:rFonts w:cs="Arial"/>
          <w:noProof/>
          <w:sz w:val="22"/>
          <w:szCs w:val="22"/>
        </w:rPr>
        <w:t xml:space="preserve"> 75% = $</w:t>
      </w:r>
      <w:r w:rsidR="00EE12AD" w:rsidRPr="006F1EE2">
        <w:rPr>
          <w:rFonts w:cs="Arial"/>
          <w:noProof/>
          <w:sz w:val="22"/>
          <w:szCs w:val="22"/>
        </w:rPr>
        <w:t>8</w:t>
      </w:r>
      <w:r w:rsidR="00206307" w:rsidRPr="006F1EE2">
        <w:rPr>
          <w:rFonts w:cs="Arial"/>
          <w:noProof/>
          <w:sz w:val="22"/>
          <w:szCs w:val="22"/>
        </w:rPr>
        <w:t>9.35</w:t>
      </w:r>
      <w:r w:rsidRPr="006F1EE2">
        <w:rPr>
          <w:rFonts w:cs="Arial"/>
          <w:noProof/>
          <w:sz w:val="22"/>
          <w:szCs w:val="22"/>
        </w:rPr>
        <w:t xml:space="preserve"> </w:t>
      </w:r>
      <w:r w:rsidR="00206307" w:rsidRPr="006F1EE2">
        <w:rPr>
          <w:rFonts w:cs="Arial"/>
          <w:noProof/>
          <w:sz w:val="22"/>
          <w:szCs w:val="22"/>
        </w:rPr>
        <w:t xml:space="preserve"> </w:t>
      </w:r>
      <w:r w:rsidRPr="006F1EE2">
        <w:rPr>
          <w:rFonts w:cs="Arial"/>
          <w:noProof/>
          <w:sz w:val="22"/>
          <w:szCs w:val="22"/>
        </w:rPr>
        <w:t>85% = $</w:t>
      </w:r>
      <w:r w:rsidR="00EE12AD" w:rsidRPr="006F1EE2">
        <w:rPr>
          <w:rFonts w:cs="Arial"/>
          <w:noProof/>
          <w:sz w:val="22"/>
          <w:szCs w:val="22"/>
        </w:rPr>
        <w:t>10</w:t>
      </w:r>
      <w:r w:rsidR="00206307" w:rsidRPr="006F1EE2">
        <w:rPr>
          <w:rFonts w:cs="Arial"/>
          <w:noProof/>
          <w:sz w:val="22"/>
          <w:szCs w:val="22"/>
        </w:rPr>
        <w:t>1.25</w:t>
      </w:r>
    </w:p>
    <w:p w14:paraId="3264159A" w14:textId="5FFB7228" w:rsidR="00396AFC" w:rsidRPr="006F1EE2" w:rsidRDefault="00396AFC" w:rsidP="00396AFC">
      <w:pPr>
        <w:rPr>
          <w:rStyle w:val="Descriptorheader"/>
          <w:rFonts w:ascii="Arial" w:hAnsi="Arial" w:cs="Arial"/>
          <w:szCs w:val="22"/>
        </w:rPr>
      </w:pPr>
      <w:r w:rsidRPr="006F1EE2">
        <w:rPr>
          <w:rStyle w:val="Descriptorheader"/>
          <w:rFonts w:ascii="Arial" w:hAnsi="Arial" w:cs="Arial"/>
          <w:szCs w:val="22"/>
        </w:rPr>
        <w:t>Private Health Insurance clinical category:</w:t>
      </w:r>
      <w:r w:rsidR="00206307" w:rsidRPr="006F1EE2">
        <w:rPr>
          <w:rStyle w:val="Descriptorheader"/>
          <w:rFonts w:ascii="Arial" w:hAnsi="Arial" w:cs="Arial"/>
          <w:szCs w:val="22"/>
        </w:rPr>
        <w:t xml:space="preserve"> </w:t>
      </w:r>
      <w:r w:rsidR="00206307" w:rsidRPr="006F1EE2">
        <w:rPr>
          <w:rStyle w:val="Descriptorheader"/>
          <w:rFonts w:ascii="Arial" w:hAnsi="Arial" w:cs="Arial"/>
          <w:b w:val="0"/>
          <w:bCs w:val="0"/>
          <w:szCs w:val="22"/>
        </w:rPr>
        <w:t>N/A (Not hospital treatment)</w:t>
      </w:r>
    </w:p>
    <w:p w14:paraId="449D802C" w14:textId="4E2EFEEE" w:rsidR="00396AFC" w:rsidRPr="006F1EE2" w:rsidRDefault="00396AFC" w:rsidP="00396AFC">
      <w:pPr>
        <w:pStyle w:val="Heading3"/>
        <w:rPr>
          <w:rStyle w:val="Descriptorheader"/>
          <w:rFonts w:ascii="Arial" w:hAnsi="Arial"/>
          <w:color w:val="auto"/>
          <w:szCs w:val="22"/>
        </w:rPr>
      </w:pPr>
      <w:r w:rsidRPr="006F1EE2">
        <w:rPr>
          <w:rStyle w:val="Descriptorheader"/>
          <w:rFonts w:ascii="Arial" w:eastAsiaTheme="minorEastAsia" w:hAnsi="Arial"/>
          <w:b/>
          <w:bCs/>
          <w:color w:val="auto"/>
          <w:szCs w:val="22"/>
        </w:rPr>
        <w:lastRenderedPageBreak/>
        <w:t>Private Health Insurance procedure type:</w:t>
      </w:r>
      <w:r w:rsidR="00206307" w:rsidRPr="006F1EE2">
        <w:rPr>
          <w:rStyle w:val="Descriptorheader"/>
          <w:rFonts w:ascii="Arial" w:hAnsi="Arial"/>
          <w:color w:val="auto"/>
          <w:szCs w:val="22"/>
        </w:rPr>
        <w:t xml:space="preserve"> N/A (Not hospital treatment)</w:t>
      </w:r>
    </w:p>
    <w:p w14:paraId="5BF06186" w14:textId="77777777" w:rsidR="00192AD8" w:rsidRPr="006F1EE2" w:rsidRDefault="00192AD8" w:rsidP="00192AD8"/>
    <w:p w14:paraId="6A7F4751" w14:textId="09F4B33A" w:rsidR="00E338A1" w:rsidRPr="006F1EE2" w:rsidRDefault="00E338A1" w:rsidP="00E338A1">
      <w:pPr>
        <w:pStyle w:val="Heading3"/>
      </w:pPr>
      <w:r w:rsidRPr="006F1EE2">
        <w:t xml:space="preserve">New item </w:t>
      </w:r>
      <w:r w:rsidR="003B3084" w:rsidRPr="006F1EE2">
        <w:t>91879</w:t>
      </w:r>
      <w:r w:rsidRPr="006F1EE2">
        <w:t xml:space="preserve"> – phone consultation of not more than 15 minutes</w:t>
      </w:r>
    </w:p>
    <w:p w14:paraId="2FDFD215" w14:textId="4D990DBA" w:rsidR="00E338A1" w:rsidRPr="006F1EE2" w:rsidRDefault="00E338A1" w:rsidP="00E338A1">
      <w:pPr>
        <w:rPr>
          <w:rFonts w:cs="Arial"/>
          <w:sz w:val="22"/>
          <w:szCs w:val="22"/>
        </w:rPr>
      </w:pPr>
      <w:r w:rsidRPr="006F1EE2">
        <w:rPr>
          <w:rStyle w:val="Descriptorheader"/>
          <w:rFonts w:ascii="Arial" w:hAnsi="Arial" w:cs="Arial"/>
          <w:szCs w:val="22"/>
        </w:rPr>
        <w:t xml:space="preserve">Overview:  </w:t>
      </w:r>
      <w:r w:rsidRPr="006F1EE2">
        <w:rPr>
          <w:rStyle w:val="Descriptorheader"/>
          <w:rFonts w:ascii="Arial" w:hAnsi="Arial" w:cs="Arial"/>
          <w:b w:val="0"/>
          <w:bCs w:val="0"/>
          <w:szCs w:val="22"/>
        </w:rPr>
        <w:t>Introduce new phone consultation items (310) that exceeed 50 attendance in a calendar year</w:t>
      </w:r>
    </w:p>
    <w:p w14:paraId="388B396F" w14:textId="77777777" w:rsidR="00E338A1" w:rsidRPr="006F1EE2" w:rsidRDefault="00E338A1" w:rsidP="00E338A1">
      <w:pPr>
        <w:pStyle w:val="Heading3"/>
        <w:rPr>
          <w:rStyle w:val="Descriptorheader"/>
          <w:rFonts w:ascii="Arial" w:eastAsiaTheme="minorEastAsia" w:hAnsi="Arial"/>
          <w:color w:val="auto"/>
        </w:rPr>
      </w:pPr>
      <w:r w:rsidRPr="006F1EE2">
        <w:rPr>
          <w:rStyle w:val="Descriptorheader"/>
          <w:rFonts w:ascii="Arial" w:eastAsiaTheme="minorEastAsia" w:hAnsi="Arial"/>
          <w:b/>
          <w:bCs/>
          <w:color w:val="auto"/>
          <w:szCs w:val="22"/>
        </w:rPr>
        <w:t>Service/Descriptor</w:t>
      </w:r>
      <w:r w:rsidRPr="006F1EE2">
        <w:rPr>
          <w:rStyle w:val="Descriptorheader"/>
          <w:rFonts w:ascii="Arial" w:eastAsiaTheme="minorEastAsia" w:hAnsi="Arial"/>
          <w:color w:val="auto"/>
          <w:szCs w:val="22"/>
        </w:rPr>
        <w:t>:</w:t>
      </w:r>
      <w:r w:rsidRPr="006F1EE2">
        <w:rPr>
          <w:rStyle w:val="Descriptorheader"/>
          <w:rFonts w:ascii="Arial" w:eastAsiaTheme="minorEastAsia" w:hAnsi="Arial"/>
          <w:color w:val="auto"/>
        </w:rPr>
        <w:t xml:space="preserve"> </w:t>
      </w:r>
    </w:p>
    <w:p w14:paraId="197F416B" w14:textId="77777777" w:rsidR="00192AD8" w:rsidRPr="006F1EE2" w:rsidRDefault="00192AD8" w:rsidP="00192AD8">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Phone attendance by a consultant physician in the practice of the consultant physician’s specialty of psychiatry following referral of the patient to the consultant physician by a referring practitioner—an attendance of not more than 15 minutes in duration, if that attendance and another attendance to which 296, 297, 299 or any of items 300, 302, 304, 306, 308, 91827 to 91831, 91837 to 91839, 91868 to 91873, 91880, 91881 or 92437 applies exceed 50 attendances in a calendar year for the patient</w:t>
      </w:r>
    </w:p>
    <w:p w14:paraId="0A1A4F7F" w14:textId="77777777" w:rsidR="00E338A1" w:rsidRPr="006F1EE2" w:rsidRDefault="00E338A1" w:rsidP="00E338A1">
      <w:pPr>
        <w:rPr>
          <w:rFonts w:cs="Arial"/>
          <w:noProof/>
          <w:sz w:val="22"/>
          <w:szCs w:val="22"/>
        </w:rPr>
      </w:pPr>
      <w:r w:rsidRPr="006F1EE2">
        <w:rPr>
          <w:rStyle w:val="Descriptorheader"/>
          <w:rFonts w:ascii="Arial" w:hAnsi="Arial" w:cs="Arial"/>
          <w:szCs w:val="22"/>
        </w:rPr>
        <w:t>Billing requirement:</w:t>
      </w:r>
      <w:r w:rsidRPr="006F1EE2">
        <w:rPr>
          <w:rFonts w:cs="Arial"/>
          <w:noProof/>
          <w:sz w:val="22"/>
          <w:szCs w:val="22"/>
        </w:rPr>
        <w:t xml:space="preserve"> This item is billed for consultations of less than 15 minutes that exceed 50 services per patient per calendar year.</w:t>
      </w:r>
    </w:p>
    <w:p w14:paraId="2E685F8E" w14:textId="03C14AA2" w:rsidR="00E338A1" w:rsidRPr="006F1EE2" w:rsidRDefault="00E338A1" w:rsidP="00E338A1">
      <w:pPr>
        <w:rPr>
          <w:rFonts w:cs="Arial"/>
          <w:noProof/>
          <w:sz w:val="22"/>
          <w:szCs w:val="22"/>
        </w:rPr>
      </w:pPr>
      <w:r w:rsidRPr="006F1EE2">
        <w:rPr>
          <w:rStyle w:val="Descriptorheader"/>
          <w:rFonts w:ascii="Arial" w:hAnsi="Arial" w:cs="Arial"/>
          <w:szCs w:val="22"/>
        </w:rPr>
        <w:t>MBS fee:</w:t>
      </w:r>
      <w:r w:rsidRPr="006F1EE2">
        <w:rPr>
          <w:rFonts w:cs="Arial"/>
          <w:noProof/>
          <w:sz w:val="22"/>
          <w:szCs w:val="22"/>
        </w:rPr>
        <w:t xml:space="preserve"> $24.</w:t>
      </w:r>
      <w:r w:rsidR="00206307" w:rsidRPr="006F1EE2">
        <w:rPr>
          <w:rFonts w:cs="Arial"/>
          <w:noProof/>
          <w:sz w:val="22"/>
          <w:szCs w:val="22"/>
        </w:rPr>
        <w:t>10</w:t>
      </w:r>
    </w:p>
    <w:p w14:paraId="752688B3" w14:textId="32F3FBAE" w:rsidR="00E338A1" w:rsidRPr="006F1EE2" w:rsidRDefault="00E338A1" w:rsidP="00E338A1">
      <w:pPr>
        <w:rPr>
          <w:rFonts w:cs="Arial"/>
          <w:noProof/>
          <w:sz w:val="22"/>
          <w:szCs w:val="22"/>
        </w:rPr>
      </w:pPr>
      <w:r w:rsidRPr="006F1EE2">
        <w:rPr>
          <w:rStyle w:val="Descriptorheader"/>
          <w:rFonts w:ascii="Arial" w:hAnsi="Arial" w:cs="Arial"/>
          <w:szCs w:val="22"/>
        </w:rPr>
        <w:t>Benefit:</w:t>
      </w:r>
      <w:r w:rsidRPr="006F1EE2">
        <w:rPr>
          <w:rFonts w:cs="Arial"/>
          <w:noProof/>
          <w:sz w:val="22"/>
          <w:szCs w:val="22"/>
        </w:rPr>
        <w:t xml:space="preserve"> 75% = $</w:t>
      </w:r>
      <w:r w:rsidR="00EE12AD" w:rsidRPr="006F1EE2">
        <w:rPr>
          <w:rFonts w:cs="Arial"/>
          <w:noProof/>
          <w:sz w:val="22"/>
          <w:szCs w:val="22"/>
        </w:rPr>
        <w:t>18.</w:t>
      </w:r>
      <w:r w:rsidR="00206307" w:rsidRPr="006F1EE2">
        <w:rPr>
          <w:rFonts w:cs="Arial"/>
          <w:noProof/>
          <w:sz w:val="22"/>
          <w:szCs w:val="22"/>
        </w:rPr>
        <w:t xml:space="preserve">10  </w:t>
      </w:r>
      <w:r w:rsidRPr="006F1EE2">
        <w:rPr>
          <w:rFonts w:cs="Arial"/>
          <w:noProof/>
          <w:sz w:val="22"/>
          <w:szCs w:val="22"/>
        </w:rPr>
        <w:t xml:space="preserve"> 85% = $</w:t>
      </w:r>
      <w:r w:rsidR="00EE12AD" w:rsidRPr="006F1EE2">
        <w:rPr>
          <w:rFonts w:cs="Arial"/>
          <w:noProof/>
          <w:sz w:val="22"/>
          <w:szCs w:val="22"/>
        </w:rPr>
        <w:t>20.</w:t>
      </w:r>
      <w:r w:rsidR="00206307" w:rsidRPr="006F1EE2">
        <w:rPr>
          <w:rFonts w:cs="Arial"/>
          <w:noProof/>
          <w:sz w:val="22"/>
          <w:szCs w:val="22"/>
        </w:rPr>
        <w:t>5</w:t>
      </w:r>
      <w:r w:rsidR="00EE12AD" w:rsidRPr="006F1EE2">
        <w:rPr>
          <w:rFonts w:cs="Arial"/>
          <w:noProof/>
          <w:sz w:val="22"/>
          <w:szCs w:val="22"/>
        </w:rPr>
        <w:t>0</w:t>
      </w:r>
    </w:p>
    <w:p w14:paraId="62572B1E" w14:textId="33228FC8" w:rsidR="00E338A1" w:rsidRPr="006F1EE2" w:rsidRDefault="00E338A1" w:rsidP="00206307">
      <w:pPr>
        <w:pStyle w:val="Heading3"/>
        <w:rPr>
          <w:rStyle w:val="Descriptorheader"/>
          <w:rFonts w:ascii="Arial" w:hAnsi="Arial"/>
          <w:szCs w:val="22"/>
        </w:rPr>
      </w:pPr>
      <w:r w:rsidRPr="006F1EE2">
        <w:rPr>
          <w:rStyle w:val="Descriptorheader"/>
          <w:rFonts w:ascii="Arial" w:hAnsi="Arial"/>
          <w:b/>
          <w:bCs/>
          <w:color w:val="auto"/>
          <w:szCs w:val="22"/>
        </w:rPr>
        <w:t>Private Health Insurance clinical category:</w:t>
      </w:r>
      <w:r w:rsidR="00206307" w:rsidRPr="006F1EE2">
        <w:rPr>
          <w:rStyle w:val="Descriptorheader"/>
          <w:rFonts w:ascii="Arial" w:hAnsi="Arial"/>
          <w:color w:val="auto"/>
          <w:szCs w:val="22"/>
        </w:rPr>
        <w:t xml:space="preserve"> N/A (Not hospital treatment)</w:t>
      </w:r>
    </w:p>
    <w:p w14:paraId="60C9460D" w14:textId="77777777" w:rsidR="00206307" w:rsidRPr="006F1EE2" w:rsidRDefault="00E338A1" w:rsidP="00206307">
      <w:pPr>
        <w:pStyle w:val="Heading3"/>
        <w:rPr>
          <w:rStyle w:val="Descriptorheader"/>
          <w:rFonts w:ascii="Arial" w:hAnsi="Arial"/>
          <w:szCs w:val="22"/>
        </w:rPr>
      </w:pPr>
      <w:r w:rsidRPr="006F1EE2">
        <w:rPr>
          <w:rStyle w:val="Descriptorheader"/>
          <w:rFonts w:ascii="Arial" w:eastAsiaTheme="minorEastAsia" w:hAnsi="Arial"/>
          <w:b/>
          <w:bCs/>
          <w:color w:val="auto"/>
          <w:szCs w:val="22"/>
        </w:rPr>
        <w:t>Private Health Insurance procedure type:</w:t>
      </w:r>
      <w:r w:rsidR="00206307" w:rsidRPr="006F1EE2">
        <w:rPr>
          <w:rStyle w:val="Descriptorheader"/>
          <w:rFonts w:ascii="Arial" w:eastAsiaTheme="minorEastAsia" w:hAnsi="Arial"/>
          <w:b/>
          <w:bCs/>
          <w:color w:val="auto"/>
          <w:szCs w:val="22"/>
        </w:rPr>
        <w:t xml:space="preserve"> </w:t>
      </w:r>
      <w:r w:rsidR="00206307" w:rsidRPr="006F1EE2">
        <w:rPr>
          <w:rStyle w:val="Descriptorheader"/>
          <w:rFonts w:ascii="Arial" w:hAnsi="Arial"/>
          <w:color w:val="auto"/>
          <w:szCs w:val="22"/>
        </w:rPr>
        <w:t>N/A (Not hospital treatment)</w:t>
      </w:r>
    </w:p>
    <w:p w14:paraId="451E13E9" w14:textId="249156BD" w:rsidR="00E338A1" w:rsidRPr="006F1EE2" w:rsidRDefault="00E338A1" w:rsidP="00E338A1">
      <w:pPr>
        <w:pStyle w:val="Heading3"/>
        <w:rPr>
          <w:rStyle w:val="Descriptorheader"/>
          <w:rFonts w:ascii="Arial" w:hAnsi="Arial"/>
          <w:szCs w:val="22"/>
        </w:rPr>
      </w:pPr>
    </w:p>
    <w:p w14:paraId="2DEEAEB5" w14:textId="7824381B" w:rsidR="00E338A1" w:rsidRPr="006F1EE2" w:rsidRDefault="00E338A1" w:rsidP="00E338A1">
      <w:pPr>
        <w:pStyle w:val="Heading3"/>
      </w:pPr>
      <w:r w:rsidRPr="006F1EE2">
        <w:t xml:space="preserve">New item </w:t>
      </w:r>
      <w:r w:rsidR="003B3084" w:rsidRPr="006F1EE2">
        <w:t>91880</w:t>
      </w:r>
      <w:r w:rsidRPr="006F1EE2">
        <w:t xml:space="preserve"> – phone consultation of more than 15 minutes, but not more than 30 minutes</w:t>
      </w:r>
    </w:p>
    <w:p w14:paraId="38B12029" w14:textId="505E52BD" w:rsidR="00E338A1" w:rsidRPr="006F1EE2" w:rsidRDefault="00E338A1" w:rsidP="00E338A1">
      <w:pPr>
        <w:rPr>
          <w:rFonts w:cs="Arial"/>
          <w:sz w:val="22"/>
          <w:szCs w:val="22"/>
        </w:rPr>
      </w:pPr>
      <w:r w:rsidRPr="006F1EE2">
        <w:rPr>
          <w:rStyle w:val="Descriptorheader"/>
          <w:rFonts w:ascii="Arial" w:hAnsi="Arial" w:cs="Arial"/>
          <w:szCs w:val="22"/>
        </w:rPr>
        <w:t xml:space="preserve">Overview:  </w:t>
      </w:r>
      <w:r w:rsidRPr="006F1EE2">
        <w:rPr>
          <w:rStyle w:val="Descriptorheader"/>
          <w:rFonts w:ascii="Arial" w:hAnsi="Arial" w:cs="Arial"/>
          <w:b w:val="0"/>
          <w:bCs w:val="0"/>
          <w:szCs w:val="22"/>
        </w:rPr>
        <w:t>Introduce new phone consultation items (312) that exceeed 50 attendance in a calendar year</w:t>
      </w:r>
    </w:p>
    <w:p w14:paraId="7E2B8687" w14:textId="77777777" w:rsidR="00E338A1" w:rsidRPr="006F1EE2" w:rsidRDefault="00E338A1" w:rsidP="00E338A1">
      <w:pPr>
        <w:pStyle w:val="Heading3"/>
        <w:rPr>
          <w:rStyle w:val="Descriptorheader"/>
          <w:rFonts w:ascii="Arial" w:eastAsiaTheme="minorEastAsia" w:hAnsi="Arial"/>
          <w:color w:val="auto"/>
        </w:rPr>
      </w:pPr>
      <w:r w:rsidRPr="006F1EE2">
        <w:rPr>
          <w:rStyle w:val="Descriptorheader"/>
          <w:rFonts w:ascii="Arial" w:eastAsiaTheme="minorEastAsia" w:hAnsi="Arial"/>
          <w:b/>
          <w:bCs/>
          <w:color w:val="auto"/>
          <w:szCs w:val="22"/>
        </w:rPr>
        <w:t>Service/Descriptor</w:t>
      </w:r>
      <w:r w:rsidRPr="006F1EE2">
        <w:rPr>
          <w:rStyle w:val="Descriptorheader"/>
          <w:rFonts w:ascii="Arial" w:eastAsiaTheme="minorEastAsia" w:hAnsi="Arial"/>
          <w:color w:val="auto"/>
          <w:szCs w:val="22"/>
        </w:rPr>
        <w:t>:</w:t>
      </w:r>
      <w:r w:rsidRPr="006F1EE2">
        <w:rPr>
          <w:rStyle w:val="Descriptorheader"/>
          <w:rFonts w:ascii="Arial" w:eastAsiaTheme="minorEastAsia" w:hAnsi="Arial"/>
          <w:color w:val="auto"/>
        </w:rPr>
        <w:t xml:space="preserve"> </w:t>
      </w:r>
    </w:p>
    <w:p w14:paraId="306A6BA2" w14:textId="77777777" w:rsidR="00192AD8" w:rsidRPr="006F1EE2" w:rsidRDefault="00192AD8" w:rsidP="00192AD8">
      <w:pPr>
        <w:spacing w:before="100" w:beforeAutospacing="1" w:after="100" w:afterAutospacing="1" w:line="240" w:lineRule="auto"/>
        <w:rPr>
          <w:rFonts w:cs="Arial"/>
          <w:color w:val="000000"/>
          <w:sz w:val="22"/>
          <w:szCs w:val="22"/>
          <w:lang w:eastAsia="en-AU"/>
        </w:rPr>
      </w:pPr>
      <w:r w:rsidRPr="006F1EE2">
        <w:rPr>
          <w:rFonts w:cs="Arial"/>
          <w:color w:val="000000"/>
          <w:sz w:val="22"/>
          <w:szCs w:val="22"/>
          <w:lang w:eastAsia="en-AU"/>
        </w:rPr>
        <w:t>Phone attendance by a consultant physician in the practice of the consultant physician’s specialty of psychiatry following referral of the patient to the consultant physician by a referring practitioner—an attendance of more than 15 minutes but not more than 30 minutes in duration, if that attendance and another attendance to which item 296, 297, 299 or any of items 300, 302, 304, 306, 308, 91827 to 91831, 91837 to 91839, 91868 to 91873, 91879, 91881 or 92437 applies exceed 50 attendances in a calendar year for the patient</w:t>
      </w:r>
    </w:p>
    <w:p w14:paraId="11B15FE1" w14:textId="77777777" w:rsidR="00E338A1" w:rsidRPr="006F1EE2" w:rsidRDefault="00E338A1" w:rsidP="00E338A1">
      <w:pPr>
        <w:rPr>
          <w:rFonts w:cs="Arial"/>
          <w:noProof/>
          <w:sz w:val="22"/>
          <w:szCs w:val="22"/>
        </w:rPr>
      </w:pPr>
      <w:r w:rsidRPr="006F1EE2">
        <w:rPr>
          <w:rStyle w:val="Descriptorheader"/>
          <w:rFonts w:ascii="Arial" w:hAnsi="Arial" w:cs="Arial"/>
          <w:szCs w:val="22"/>
        </w:rPr>
        <w:t>Billing requirement:</w:t>
      </w:r>
      <w:r w:rsidRPr="006F1EE2">
        <w:rPr>
          <w:rFonts w:cs="Arial"/>
          <w:noProof/>
          <w:sz w:val="22"/>
          <w:szCs w:val="22"/>
        </w:rPr>
        <w:t xml:space="preserve"> This item is billed for consultations of more than 15 minutes, but not more than 30 minutes, that exceed 50 services per patient per calendar year.</w:t>
      </w:r>
    </w:p>
    <w:p w14:paraId="5CB7E3A6" w14:textId="3ED864B4" w:rsidR="00E338A1" w:rsidRPr="006F1EE2" w:rsidRDefault="00E338A1" w:rsidP="00E338A1">
      <w:pPr>
        <w:rPr>
          <w:rFonts w:cs="Arial"/>
          <w:noProof/>
          <w:sz w:val="22"/>
          <w:szCs w:val="22"/>
        </w:rPr>
      </w:pPr>
      <w:r w:rsidRPr="006F1EE2">
        <w:rPr>
          <w:rStyle w:val="Descriptorheader"/>
          <w:rFonts w:ascii="Arial" w:hAnsi="Arial" w:cs="Arial"/>
          <w:szCs w:val="22"/>
        </w:rPr>
        <w:t>MBS fee:</w:t>
      </w:r>
      <w:r w:rsidRPr="006F1EE2">
        <w:rPr>
          <w:rFonts w:cs="Arial"/>
          <w:noProof/>
          <w:sz w:val="22"/>
          <w:szCs w:val="22"/>
        </w:rPr>
        <w:t xml:space="preserve"> $48.</w:t>
      </w:r>
      <w:r w:rsidR="00206307" w:rsidRPr="006F1EE2">
        <w:rPr>
          <w:rFonts w:cs="Arial"/>
          <w:noProof/>
          <w:sz w:val="22"/>
          <w:szCs w:val="22"/>
        </w:rPr>
        <w:t>40</w:t>
      </w:r>
    </w:p>
    <w:p w14:paraId="15A537E4" w14:textId="589CAA44" w:rsidR="00E338A1" w:rsidRPr="006F1EE2" w:rsidRDefault="00E338A1" w:rsidP="00E338A1">
      <w:pPr>
        <w:rPr>
          <w:rFonts w:cs="Arial"/>
          <w:noProof/>
          <w:sz w:val="22"/>
          <w:szCs w:val="22"/>
        </w:rPr>
      </w:pPr>
      <w:r w:rsidRPr="006F1EE2">
        <w:rPr>
          <w:rStyle w:val="Descriptorheader"/>
          <w:rFonts w:ascii="Arial" w:hAnsi="Arial" w:cs="Arial"/>
          <w:szCs w:val="22"/>
        </w:rPr>
        <w:t>Benefit:</w:t>
      </w:r>
      <w:r w:rsidRPr="006F1EE2">
        <w:rPr>
          <w:rFonts w:cs="Arial"/>
          <w:noProof/>
          <w:sz w:val="22"/>
          <w:szCs w:val="22"/>
        </w:rPr>
        <w:t xml:space="preserve"> 75% = $</w:t>
      </w:r>
      <w:r w:rsidR="00EE12AD" w:rsidRPr="006F1EE2">
        <w:rPr>
          <w:rFonts w:cs="Arial"/>
          <w:noProof/>
          <w:sz w:val="22"/>
          <w:szCs w:val="22"/>
        </w:rPr>
        <w:t>36.</w:t>
      </w:r>
      <w:r w:rsidR="00206307" w:rsidRPr="006F1EE2">
        <w:rPr>
          <w:rFonts w:cs="Arial"/>
          <w:noProof/>
          <w:sz w:val="22"/>
          <w:szCs w:val="22"/>
        </w:rPr>
        <w:t xml:space="preserve">30  </w:t>
      </w:r>
      <w:r w:rsidRPr="006F1EE2">
        <w:rPr>
          <w:rFonts w:cs="Arial"/>
          <w:noProof/>
          <w:sz w:val="22"/>
          <w:szCs w:val="22"/>
        </w:rPr>
        <w:t xml:space="preserve"> 85% = $</w:t>
      </w:r>
      <w:r w:rsidR="00EE12AD" w:rsidRPr="006F1EE2">
        <w:rPr>
          <w:rFonts w:cs="Arial"/>
          <w:noProof/>
          <w:sz w:val="22"/>
          <w:szCs w:val="22"/>
        </w:rPr>
        <w:t>4</w:t>
      </w:r>
      <w:r w:rsidR="00206307" w:rsidRPr="006F1EE2">
        <w:rPr>
          <w:rFonts w:cs="Arial"/>
          <w:noProof/>
          <w:sz w:val="22"/>
          <w:szCs w:val="22"/>
        </w:rPr>
        <w:t>1.15</w:t>
      </w:r>
    </w:p>
    <w:p w14:paraId="2DEE9D90" w14:textId="77777777" w:rsidR="00206307" w:rsidRPr="006F1EE2" w:rsidRDefault="00E338A1" w:rsidP="00206307">
      <w:pPr>
        <w:pStyle w:val="Heading3"/>
        <w:rPr>
          <w:rStyle w:val="Descriptorheader"/>
          <w:rFonts w:ascii="Arial" w:hAnsi="Arial"/>
          <w:szCs w:val="22"/>
        </w:rPr>
      </w:pPr>
      <w:r w:rsidRPr="006F1EE2">
        <w:rPr>
          <w:rStyle w:val="Descriptorheader"/>
          <w:rFonts w:ascii="Arial" w:hAnsi="Arial"/>
          <w:b/>
          <w:bCs/>
          <w:color w:val="auto"/>
          <w:szCs w:val="22"/>
        </w:rPr>
        <w:lastRenderedPageBreak/>
        <w:t>Private Health Insurance clinical category:</w:t>
      </w:r>
      <w:r w:rsidR="00206307" w:rsidRPr="006F1EE2">
        <w:rPr>
          <w:rStyle w:val="Descriptorheader"/>
          <w:rFonts w:ascii="Arial" w:hAnsi="Arial"/>
          <w:color w:val="auto"/>
          <w:szCs w:val="22"/>
        </w:rPr>
        <w:t xml:space="preserve"> N/A (Not hospital treatment)</w:t>
      </w:r>
    </w:p>
    <w:p w14:paraId="2943A7E1" w14:textId="77777777" w:rsidR="00206307" w:rsidRPr="006F1EE2" w:rsidRDefault="00E338A1" w:rsidP="00206307">
      <w:pPr>
        <w:pStyle w:val="Heading3"/>
        <w:rPr>
          <w:rStyle w:val="Descriptorheader"/>
          <w:rFonts w:ascii="Arial" w:hAnsi="Arial"/>
          <w:szCs w:val="22"/>
        </w:rPr>
      </w:pPr>
      <w:r w:rsidRPr="006F1EE2">
        <w:rPr>
          <w:rStyle w:val="Descriptorheader"/>
          <w:rFonts w:ascii="Arial" w:eastAsiaTheme="minorEastAsia" w:hAnsi="Arial"/>
          <w:b/>
          <w:bCs/>
          <w:color w:val="auto"/>
          <w:szCs w:val="22"/>
        </w:rPr>
        <w:t>Private Health Insurance procedure type:</w:t>
      </w:r>
      <w:r w:rsidR="00206307" w:rsidRPr="006F1EE2">
        <w:rPr>
          <w:rStyle w:val="Descriptorheader"/>
          <w:rFonts w:ascii="Arial" w:eastAsiaTheme="minorEastAsia" w:hAnsi="Arial"/>
          <w:b/>
          <w:bCs/>
          <w:color w:val="auto"/>
          <w:szCs w:val="22"/>
        </w:rPr>
        <w:t xml:space="preserve"> </w:t>
      </w:r>
      <w:r w:rsidR="00206307" w:rsidRPr="006F1EE2">
        <w:rPr>
          <w:rStyle w:val="Descriptorheader"/>
          <w:rFonts w:ascii="Arial" w:hAnsi="Arial"/>
          <w:color w:val="auto"/>
          <w:szCs w:val="22"/>
        </w:rPr>
        <w:t>N/A (Not hospital treatment)</w:t>
      </w:r>
    </w:p>
    <w:p w14:paraId="722CAE15" w14:textId="238C2A4C" w:rsidR="00E338A1" w:rsidRPr="006F1EE2" w:rsidRDefault="00E338A1" w:rsidP="00E338A1">
      <w:pPr>
        <w:pStyle w:val="Heading3"/>
        <w:rPr>
          <w:rStyle w:val="Descriptorheader"/>
          <w:rFonts w:ascii="Arial" w:hAnsi="Arial"/>
          <w:szCs w:val="22"/>
        </w:rPr>
      </w:pPr>
    </w:p>
    <w:p w14:paraId="371F4BA6" w14:textId="43C67222" w:rsidR="00E338A1" w:rsidRPr="006F1EE2" w:rsidRDefault="00E338A1" w:rsidP="00E338A1">
      <w:pPr>
        <w:pStyle w:val="Heading3"/>
      </w:pPr>
      <w:r w:rsidRPr="006F1EE2">
        <w:t xml:space="preserve">New item </w:t>
      </w:r>
      <w:r w:rsidR="003B3084" w:rsidRPr="006F1EE2">
        <w:t>91881</w:t>
      </w:r>
      <w:r w:rsidRPr="006F1EE2">
        <w:t xml:space="preserve"> – phone consultation of more than 30</w:t>
      </w:r>
      <w:r w:rsidR="00206307" w:rsidRPr="006F1EE2">
        <w:t xml:space="preserve"> </w:t>
      </w:r>
      <w:r w:rsidRPr="006F1EE2">
        <w:t>minutes, but not more than 45 minutes</w:t>
      </w:r>
    </w:p>
    <w:p w14:paraId="46A5E80F" w14:textId="3E229942" w:rsidR="00E338A1" w:rsidRPr="006F1EE2" w:rsidRDefault="00E338A1" w:rsidP="00E338A1">
      <w:pPr>
        <w:rPr>
          <w:rFonts w:cs="Arial"/>
          <w:sz w:val="22"/>
          <w:szCs w:val="22"/>
        </w:rPr>
      </w:pPr>
      <w:r w:rsidRPr="006F1EE2">
        <w:rPr>
          <w:rStyle w:val="Descriptorheader"/>
          <w:rFonts w:ascii="Arial" w:hAnsi="Arial" w:cs="Arial"/>
          <w:szCs w:val="22"/>
        </w:rPr>
        <w:t xml:space="preserve">Overview:  </w:t>
      </w:r>
      <w:r w:rsidRPr="006F1EE2">
        <w:rPr>
          <w:rStyle w:val="Descriptorheader"/>
          <w:rFonts w:ascii="Arial" w:hAnsi="Arial" w:cs="Arial"/>
          <w:b w:val="0"/>
          <w:bCs w:val="0"/>
          <w:szCs w:val="22"/>
        </w:rPr>
        <w:t>Introduce new phone consultation items (314) that exceeed 50 attendance in a calendar year</w:t>
      </w:r>
    </w:p>
    <w:p w14:paraId="65C46F99" w14:textId="77777777" w:rsidR="00E338A1" w:rsidRPr="006F1EE2" w:rsidRDefault="00E338A1" w:rsidP="00E338A1">
      <w:pPr>
        <w:pStyle w:val="Heading3"/>
        <w:rPr>
          <w:rStyle w:val="Descriptorheader"/>
          <w:rFonts w:ascii="Arial" w:eastAsiaTheme="minorEastAsia" w:hAnsi="Arial"/>
          <w:color w:val="auto"/>
        </w:rPr>
      </w:pPr>
      <w:r w:rsidRPr="006F1EE2">
        <w:rPr>
          <w:rStyle w:val="Descriptorheader"/>
          <w:rFonts w:ascii="Arial" w:eastAsiaTheme="minorEastAsia" w:hAnsi="Arial"/>
          <w:b/>
          <w:bCs/>
          <w:color w:val="auto"/>
          <w:szCs w:val="22"/>
        </w:rPr>
        <w:t>Service/Descriptor</w:t>
      </w:r>
      <w:r w:rsidRPr="006F1EE2">
        <w:rPr>
          <w:rStyle w:val="Descriptorheader"/>
          <w:rFonts w:ascii="Arial" w:eastAsiaTheme="minorEastAsia" w:hAnsi="Arial"/>
          <w:color w:val="auto"/>
          <w:szCs w:val="22"/>
        </w:rPr>
        <w:t>:</w:t>
      </w:r>
      <w:r w:rsidRPr="006F1EE2">
        <w:rPr>
          <w:rStyle w:val="Descriptorheader"/>
          <w:rFonts w:ascii="Arial" w:eastAsiaTheme="minorEastAsia" w:hAnsi="Arial"/>
          <w:color w:val="auto"/>
        </w:rPr>
        <w:t xml:space="preserve"> </w:t>
      </w:r>
    </w:p>
    <w:p w14:paraId="05BECC5B" w14:textId="77777777" w:rsidR="00192AD8" w:rsidRPr="006F1EE2" w:rsidRDefault="00192AD8" w:rsidP="00192AD8">
      <w:pPr>
        <w:rPr>
          <w:rFonts w:cs="Arial"/>
          <w:b/>
          <w:bCs/>
          <w:color w:val="000000"/>
          <w:sz w:val="22"/>
          <w:szCs w:val="22"/>
          <w:shd w:val="clear" w:color="auto" w:fill="FFFFFF"/>
        </w:rPr>
      </w:pPr>
      <w:r w:rsidRPr="006F1EE2">
        <w:rPr>
          <w:rFonts w:cs="Arial"/>
          <w:color w:val="000000"/>
          <w:sz w:val="22"/>
          <w:szCs w:val="22"/>
          <w:shd w:val="clear" w:color="auto" w:fill="FFFFFF"/>
        </w:rPr>
        <w:t>Phone attendance by a consultant physician in the practice of the consultant physician’s specialty of psychiatry following referral of the patient to the consultant physician by a referring practitioner—an attendance of more than 30 minutes but not more than 45 minutes in duration, if that attendance and another attendance to which item 296, 297, 299 or any of items 300, 302, 304, 306, 308, 91827 to 91831, 91837 to 91839, 91868 to 91873, 91879, 91880 or 92437 applies exceed 50 attendances in a calendar year for the patient</w:t>
      </w:r>
    </w:p>
    <w:p w14:paraId="07979319" w14:textId="77777777" w:rsidR="00E338A1" w:rsidRPr="006F1EE2" w:rsidRDefault="00E338A1" w:rsidP="00E338A1">
      <w:pPr>
        <w:rPr>
          <w:rFonts w:cs="Arial"/>
          <w:noProof/>
          <w:sz w:val="22"/>
          <w:szCs w:val="22"/>
        </w:rPr>
      </w:pPr>
      <w:r w:rsidRPr="006F1EE2">
        <w:rPr>
          <w:rStyle w:val="Descriptorheader"/>
          <w:rFonts w:ascii="Arial" w:hAnsi="Arial" w:cs="Arial"/>
          <w:szCs w:val="22"/>
        </w:rPr>
        <w:t>Billing requirement:</w:t>
      </w:r>
      <w:r w:rsidRPr="006F1EE2">
        <w:rPr>
          <w:rFonts w:cs="Arial"/>
          <w:noProof/>
          <w:sz w:val="22"/>
          <w:szCs w:val="22"/>
        </w:rPr>
        <w:t xml:space="preserve"> This item is billed for consultations of more than 30 minutes, but not more than 45 minutes, that exceed 50 services per patient per calendar year.</w:t>
      </w:r>
    </w:p>
    <w:p w14:paraId="5CF2C8C6" w14:textId="3B086216" w:rsidR="00E338A1" w:rsidRPr="006F1EE2" w:rsidRDefault="00E338A1" w:rsidP="00E338A1">
      <w:pPr>
        <w:rPr>
          <w:rFonts w:cs="Arial"/>
          <w:noProof/>
          <w:sz w:val="22"/>
          <w:szCs w:val="22"/>
        </w:rPr>
      </w:pPr>
      <w:r w:rsidRPr="006F1EE2">
        <w:rPr>
          <w:rStyle w:val="Descriptorheader"/>
          <w:rFonts w:ascii="Arial" w:hAnsi="Arial" w:cs="Arial"/>
          <w:szCs w:val="22"/>
        </w:rPr>
        <w:t>MBS fee:</w:t>
      </w:r>
      <w:r w:rsidRPr="006F1EE2">
        <w:rPr>
          <w:rFonts w:cs="Arial"/>
          <w:noProof/>
          <w:sz w:val="22"/>
          <w:szCs w:val="22"/>
        </w:rPr>
        <w:t xml:space="preserve"> $74</w:t>
      </w:r>
      <w:r w:rsidR="00206307" w:rsidRPr="006F1EE2">
        <w:rPr>
          <w:rFonts w:cs="Arial"/>
          <w:noProof/>
          <w:sz w:val="22"/>
          <w:szCs w:val="22"/>
        </w:rPr>
        <w:t>.55</w:t>
      </w:r>
    </w:p>
    <w:p w14:paraId="690D3196" w14:textId="5B9F8B5B" w:rsidR="00E338A1" w:rsidRPr="006F1EE2" w:rsidRDefault="00E338A1" w:rsidP="00E338A1">
      <w:pPr>
        <w:rPr>
          <w:rFonts w:cs="Arial"/>
          <w:noProof/>
          <w:sz w:val="22"/>
          <w:szCs w:val="22"/>
        </w:rPr>
      </w:pPr>
      <w:r w:rsidRPr="006F1EE2">
        <w:rPr>
          <w:rStyle w:val="Descriptorheader"/>
          <w:rFonts w:ascii="Arial" w:hAnsi="Arial" w:cs="Arial"/>
          <w:szCs w:val="22"/>
        </w:rPr>
        <w:t>Benefit:</w:t>
      </w:r>
      <w:r w:rsidRPr="006F1EE2">
        <w:rPr>
          <w:rFonts w:cs="Arial"/>
          <w:noProof/>
          <w:sz w:val="22"/>
          <w:szCs w:val="22"/>
        </w:rPr>
        <w:t xml:space="preserve"> 75% = $</w:t>
      </w:r>
      <w:r w:rsidR="00EE12AD" w:rsidRPr="006F1EE2">
        <w:rPr>
          <w:rFonts w:cs="Arial"/>
          <w:noProof/>
          <w:sz w:val="22"/>
          <w:szCs w:val="22"/>
        </w:rPr>
        <w:t>55.</w:t>
      </w:r>
      <w:r w:rsidR="00206307" w:rsidRPr="006F1EE2">
        <w:rPr>
          <w:rFonts w:cs="Arial"/>
          <w:noProof/>
          <w:sz w:val="22"/>
          <w:szCs w:val="22"/>
        </w:rPr>
        <w:t>95</w:t>
      </w:r>
      <w:r w:rsidRPr="006F1EE2">
        <w:rPr>
          <w:rFonts w:cs="Arial"/>
          <w:noProof/>
          <w:sz w:val="22"/>
          <w:szCs w:val="22"/>
        </w:rPr>
        <w:t xml:space="preserve"> </w:t>
      </w:r>
      <w:r w:rsidR="00206307" w:rsidRPr="006F1EE2">
        <w:rPr>
          <w:rFonts w:cs="Arial"/>
          <w:noProof/>
          <w:sz w:val="22"/>
          <w:szCs w:val="22"/>
        </w:rPr>
        <w:t xml:space="preserve">  </w:t>
      </w:r>
      <w:r w:rsidRPr="006F1EE2">
        <w:rPr>
          <w:rFonts w:cs="Arial"/>
          <w:noProof/>
          <w:sz w:val="22"/>
          <w:szCs w:val="22"/>
        </w:rPr>
        <w:t>85% = $</w:t>
      </w:r>
      <w:r w:rsidR="00EE12AD" w:rsidRPr="006F1EE2">
        <w:rPr>
          <w:rFonts w:cs="Arial"/>
          <w:noProof/>
          <w:sz w:val="22"/>
          <w:szCs w:val="22"/>
        </w:rPr>
        <w:t>63.</w:t>
      </w:r>
      <w:r w:rsidR="00206307" w:rsidRPr="006F1EE2">
        <w:rPr>
          <w:rFonts w:cs="Arial"/>
          <w:noProof/>
          <w:sz w:val="22"/>
          <w:szCs w:val="22"/>
        </w:rPr>
        <w:t>40</w:t>
      </w:r>
    </w:p>
    <w:p w14:paraId="5474F18F" w14:textId="77777777" w:rsidR="00206307" w:rsidRPr="006F1EE2" w:rsidRDefault="00E338A1" w:rsidP="00206307">
      <w:pPr>
        <w:pStyle w:val="Heading3"/>
        <w:rPr>
          <w:rStyle w:val="Descriptorheader"/>
          <w:rFonts w:ascii="Arial" w:hAnsi="Arial"/>
          <w:szCs w:val="22"/>
        </w:rPr>
      </w:pPr>
      <w:r w:rsidRPr="006F1EE2">
        <w:rPr>
          <w:rStyle w:val="Descriptorheader"/>
          <w:rFonts w:ascii="Arial" w:hAnsi="Arial"/>
          <w:b/>
          <w:bCs/>
          <w:color w:val="auto"/>
          <w:szCs w:val="22"/>
        </w:rPr>
        <w:t>Private Health Insurance clinical category:</w:t>
      </w:r>
      <w:r w:rsidR="00206307" w:rsidRPr="006F1EE2">
        <w:rPr>
          <w:rStyle w:val="Descriptorheader"/>
          <w:rFonts w:ascii="Arial" w:hAnsi="Arial"/>
          <w:color w:val="auto"/>
          <w:szCs w:val="22"/>
        </w:rPr>
        <w:t xml:space="preserve"> N/A (Not hospital treatment)</w:t>
      </w:r>
    </w:p>
    <w:p w14:paraId="3D980ACD" w14:textId="77777777" w:rsidR="00206307" w:rsidRDefault="00E338A1" w:rsidP="00206307">
      <w:pPr>
        <w:pStyle w:val="Heading3"/>
        <w:rPr>
          <w:rStyle w:val="Descriptorheader"/>
          <w:rFonts w:ascii="Arial" w:hAnsi="Arial"/>
          <w:color w:val="auto"/>
          <w:szCs w:val="22"/>
        </w:rPr>
      </w:pPr>
      <w:r w:rsidRPr="006F1EE2">
        <w:rPr>
          <w:rStyle w:val="Descriptorheader"/>
          <w:rFonts w:ascii="Arial" w:eastAsiaTheme="minorEastAsia" w:hAnsi="Arial"/>
          <w:b/>
          <w:bCs/>
          <w:color w:val="auto"/>
          <w:szCs w:val="22"/>
        </w:rPr>
        <w:t>Private Health Insurance procedure type:</w:t>
      </w:r>
      <w:r w:rsidR="00206307" w:rsidRPr="006F1EE2">
        <w:rPr>
          <w:rStyle w:val="Descriptorheader"/>
          <w:rFonts w:ascii="Arial" w:eastAsiaTheme="minorEastAsia" w:hAnsi="Arial"/>
          <w:b/>
          <w:bCs/>
          <w:color w:val="auto"/>
          <w:szCs w:val="22"/>
        </w:rPr>
        <w:t xml:space="preserve"> </w:t>
      </w:r>
      <w:r w:rsidR="00206307" w:rsidRPr="006F1EE2">
        <w:rPr>
          <w:rStyle w:val="Descriptorheader"/>
          <w:rFonts w:ascii="Arial" w:hAnsi="Arial"/>
          <w:color w:val="auto"/>
          <w:szCs w:val="22"/>
        </w:rPr>
        <w:t>N/A (Not hospital treatment)</w:t>
      </w:r>
    </w:p>
    <w:p w14:paraId="43FD7088" w14:textId="77777777" w:rsidR="00610996" w:rsidRDefault="00610996" w:rsidP="00610996"/>
    <w:p w14:paraId="4632DBB4" w14:textId="0D5C4750" w:rsidR="00610996" w:rsidRPr="006F1EE2" w:rsidRDefault="00610996" w:rsidP="00610996">
      <w:pPr>
        <w:pStyle w:val="Heading3"/>
      </w:pPr>
      <w:r>
        <w:t xml:space="preserve">New Explanatory Note AN.0.77 – </w:t>
      </w:r>
      <w:r w:rsidR="004873AA">
        <w:t>r</w:t>
      </w:r>
      <w:r>
        <w:t xml:space="preserve">elating to </w:t>
      </w:r>
      <w:r w:rsidRPr="006F1EE2">
        <w:t xml:space="preserve">item </w:t>
      </w:r>
      <w:proofErr w:type="gramStart"/>
      <w:r w:rsidRPr="006F1EE2">
        <w:t xml:space="preserve">346 </w:t>
      </w:r>
      <w:r>
        <w:t xml:space="preserve"> for</w:t>
      </w:r>
      <w:proofErr w:type="gramEnd"/>
      <w:r w:rsidRPr="006F1EE2">
        <w:t xml:space="preserve"> </w:t>
      </w:r>
      <w:r>
        <w:t>g</w:t>
      </w:r>
      <w:r w:rsidRPr="006F1EE2">
        <w:t>roup therapy of not less than 1 hour, involving a family group of 2 patients, each referred</w:t>
      </w:r>
    </w:p>
    <w:p w14:paraId="6F656FA6" w14:textId="77777777" w:rsidR="00610996" w:rsidRPr="006F1EE2" w:rsidRDefault="00610996" w:rsidP="00610996">
      <w:pPr>
        <w:rPr>
          <w:rFonts w:cs="Arial"/>
          <w:sz w:val="22"/>
          <w:szCs w:val="22"/>
        </w:rPr>
      </w:pPr>
      <w:r w:rsidRPr="006F1EE2">
        <w:rPr>
          <w:rStyle w:val="Descriptorheader"/>
          <w:rFonts w:ascii="Arial" w:hAnsi="Arial" w:cs="Arial"/>
          <w:szCs w:val="22"/>
        </w:rPr>
        <w:t>Overview:</w:t>
      </w:r>
      <w:r w:rsidRPr="006F1EE2">
        <w:rPr>
          <w:rFonts w:cs="Arial"/>
          <w:sz w:val="22"/>
          <w:szCs w:val="22"/>
        </w:rPr>
        <w:t xml:space="preserve"> New explanatory note to include children under 12 months of age. No change to current descriptor.</w:t>
      </w:r>
    </w:p>
    <w:p w14:paraId="0BABA314" w14:textId="7AB7FCBE" w:rsidR="00610996" w:rsidRPr="006F1EE2" w:rsidRDefault="00610996" w:rsidP="00610996">
      <w:pPr>
        <w:rPr>
          <w:rFonts w:cs="Arial"/>
          <w:b/>
          <w:bCs/>
          <w:sz w:val="22"/>
          <w:szCs w:val="22"/>
        </w:rPr>
      </w:pPr>
      <w:r w:rsidRPr="006F1EE2">
        <w:rPr>
          <w:rFonts w:cs="Arial"/>
          <w:b/>
          <w:bCs/>
          <w:sz w:val="22"/>
          <w:szCs w:val="22"/>
        </w:rPr>
        <w:t>Explanatory Note:</w:t>
      </w:r>
    </w:p>
    <w:p w14:paraId="529BDFB3" w14:textId="77777777" w:rsidR="00610996" w:rsidRPr="006F1EE2" w:rsidRDefault="00610996" w:rsidP="00610996">
      <w:pPr>
        <w:rPr>
          <w:rFonts w:cs="Arial"/>
          <w:sz w:val="22"/>
          <w:szCs w:val="22"/>
        </w:rPr>
      </w:pPr>
      <w:r w:rsidRPr="006F1EE2">
        <w:rPr>
          <w:rFonts w:cs="Arial"/>
          <w:sz w:val="22"/>
          <w:szCs w:val="22"/>
        </w:rPr>
        <w:t>This item refers to family group therapy supervised by consultant psychiatrists. A formal intervention is undertaken with a specific therapeutic outcome, such as security of attachment, improved family interaction and/or communication. A child less than twelve months can count as a patient for the purposes of this item if the child has been separately referred for this service and the above criteria are met.</w:t>
      </w:r>
    </w:p>
    <w:p w14:paraId="00716041" w14:textId="77777777" w:rsidR="00610996" w:rsidRDefault="00610996">
      <w:pPr>
        <w:spacing w:before="0" w:after="0" w:line="240" w:lineRule="auto"/>
        <w:rPr>
          <w:rFonts w:eastAsiaTheme="majorEastAsia" w:cstheme="majorBidi"/>
          <w:iCs/>
          <w:color w:val="3F4A75"/>
          <w:spacing w:val="15"/>
          <w:sz w:val="40"/>
          <w:szCs w:val="24"/>
        </w:rPr>
      </w:pPr>
      <w:r>
        <w:br w:type="page"/>
      </w:r>
    </w:p>
    <w:p w14:paraId="37F7EABD" w14:textId="5B164567" w:rsidR="00396AFC" w:rsidRPr="006F1EE2" w:rsidRDefault="00EE12AD" w:rsidP="00EE12AD">
      <w:pPr>
        <w:pStyle w:val="Subtitle"/>
      </w:pPr>
      <w:r w:rsidRPr="006F1EE2">
        <w:lastRenderedPageBreak/>
        <w:t>Deleted Items</w:t>
      </w:r>
    </w:p>
    <w:p w14:paraId="59EC3B29" w14:textId="4E02BE45" w:rsidR="00EB520C" w:rsidRPr="006F1EE2" w:rsidRDefault="00EB520C" w:rsidP="008D103E">
      <w:pPr>
        <w:pStyle w:val="Heading3"/>
      </w:pPr>
      <w:r w:rsidRPr="006F1EE2">
        <w:t xml:space="preserve">Deleted item </w:t>
      </w:r>
      <w:r w:rsidR="0073435C" w:rsidRPr="006F1EE2">
        <w:t>348</w:t>
      </w:r>
      <w:r w:rsidRPr="006F1EE2">
        <w:t xml:space="preserve"> – </w:t>
      </w:r>
      <w:r w:rsidR="0073435C" w:rsidRPr="006F1EE2">
        <w:t>Non-patient interview item</w:t>
      </w:r>
      <w:r w:rsidR="00FC3AF2" w:rsidRPr="006F1EE2">
        <w:t xml:space="preserve">, not less than 20 minutes, but less than 45 minutes, in course of initial diagnosis </w:t>
      </w:r>
    </w:p>
    <w:p w14:paraId="494E1CA9" w14:textId="3947BC09" w:rsidR="00EB520C" w:rsidRPr="006F1EE2" w:rsidRDefault="00EB520C" w:rsidP="00AA6575">
      <w:pPr>
        <w:pStyle w:val="Heading3"/>
      </w:pPr>
      <w:r w:rsidRPr="006F1EE2">
        <w:t xml:space="preserve">Deleted item </w:t>
      </w:r>
      <w:r w:rsidR="00FC3AF2" w:rsidRPr="006F1EE2">
        <w:t xml:space="preserve">350 </w:t>
      </w:r>
      <w:r w:rsidRPr="006F1EE2">
        <w:t xml:space="preserve">– </w:t>
      </w:r>
      <w:r w:rsidR="00FC3AF2" w:rsidRPr="006F1EE2">
        <w:t>Non-patient interview item of not less than 45 minutes, in course of initial diagnosis</w:t>
      </w:r>
    </w:p>
    <w:p w14:paraId="3DFE775A" w14:textId="48E1A4F1" w:rsidR="00EB520C" w:rsidRPr="006F1EE2" w:rsidRDefault="00EB520C" w:rsidP="00AA6575">
      <w:pPr>
        <w:pStyle w:val="Heading3"/>
      </w:pPr>
      <w:r w:rsidRPr="006F1EE2">
        <w:t xml:space="preserve">Deleted item </w:t>
      </w:r>
      <w:r w:rsidR="00FC3AF2" w:rsidRPr="006F1EE2">
        <w:t>352</w:t>
      </w:r>
      <w:r w:rsidRPr="006F1EE2">
        <w:t xml:space="preserve"> – </w:t>
      </w:r>
      <w:r w:rsidR="00FC3AF2" w:rsidRPr="006F1EE2">
        <w:t>Non patient interview item of not less than 20 minutes, in the course of continuing management – not exceeding more than 4 services per patient per calendar year</w:t>
      </w:r>
    </w:p>
    <w:p w14:paraId="2AB12AE3" w14:textId="3E3151D6" w:rsidR="00EE12AD" w:rsidRPr="006F1EE2" w:rsidRDefault="00EE12AD" w:rsidP="00EE12AD">
      <w:pPr>
        <w:pStyle w:val="Heading3"/>
      </w:pPr>
      <w:r w:rsidRPr="006F1EE2">
        <w:t xml:space="preserve">Deleted item 92458 – Telehealth non-patient interview item, not less than 20 minutes, but less than 45 minutes, in course of initial diagnosis </w:t>
      </w:r>
    </w:p>
    <w:p w14:paraId="13C54953" w14:textId="22D3CCD8" w:rsidR="00EE12AD" w:rsidRPr="006F1EE2" w:rsidRDefault="00EE12AD" w:rsidP="00EE12AD">
      <w:pPr>
        <w:pStyle w:val="Heading3"/>
      </w:pPr>
      <w:r w:rsidRPr="006F1EE2">
        <w:t>Deleted item 92459 – Telehealth non-patient interview item of not less than 45 minutes, in course of initial diagnosis</w:t>
      </w:r>
    </w:p>
    <w:p w14:paraId="55F88F7B" w14:textId="6E44FFA8" w:rsidR="00EE12AD" w:rsidRPr="006F1EE2" w:rsidRDefault="00EE12AD" w:rsidP="00EE12AD">
      <w:pPr>
        <w:pStyle w:val="Heading3"/>
      </w:pPr>
      <w:r w:rsidRPr="006F1EE2">
        <w:t>Deleted item 92460 – Telehealth non-patient interview item of not less than 20 minutes, in the course of continuing management – not exceeding more than 4 services per patient per calendar year</w:t>
      </w:r>
    </w:p>
    <w:p w14:paraId="1381815A" w14:textId="2D4E1D9A" w:rsidR="00FC3AF2" w:rsidRPr="006F1EE2" w:rsidRDefault="00FC3AF2" w:rsidP="00FC3AF2"/>
    <w:p w14:paraId="28D26674" w14:textId="77777777" w:rsidR="00EE12AD" w:rsidRPr="006F1EE2" w:rsidRDefault="00EE12AD" w:rsidP="00FC3AF2"/>
    <w:p w14:paraId="35B38FA7" w14:textId="77777777" w:rsidR="0073435C" w:rsidRPr="006F1EE2" w:rsidRDefault="0073435C" w:rsidP="00FC3AF2">
      <w:pPr>
        <w:pStyle w:val="Subtitle"/>
      </w:pPr>
      <w:r w:rsidRPr="006F1EE2">
        <w:t>Minor amendments as consequences of item number changes</w:t>
      </w:r>
    </w:p>
    <w:p w14:paraId="449AC2DF" w14:textId="77777777" w:rsidR="0073435C" w:rsidRPr="006F1EE2" w:rsidRDefault="0073435C" w:rsidP="0073435C">
      <w:pPr>
        <w:pStyle w:val="Heading3"/>
      </w:pPr>
      <w:r w:rsidRPr="006F1EE2">
        <w:t>Amended item 294 – Fee Loading item</w:t>
      </w:r>
    </w:p>
    <w:p w14:paraId="0032D09D" w14:textId="77777777" w:rsidR="0073435C" w:rsidRPr="006F1EE2" w:rsidRDefault="0073435C" w:rsidP="0073435C">
      <w:pPr>
        <w:rPr>
          <w:rFonts w:cs="Arial"/>
          <w:noProof/>
          <w:sz w:val="22"/>
          <w:szCs w:val="22"/>
        </w:rPr>
      </w:pPr>
      <w:r w:rsidRPr="006F1EE2">
        <w:rPr>
          <w:rStyle w:val="Descriptorheader"/>
          <w:rFonts w:ascii="Arial" w:hAnsi="Arial" w:cs="Arial"/>
          <w:szCs w:val="22"/>
        </w:rPr>
        <w:t>Item:</w:t>
      </w:r>
      <w:r w:rsidRPr="006F1EE2">
        <w:rPr>
          <w:rFonts w:cs="Arial"/>
          <w:noProof/>
          <w:sz w:val="22"/>
          <w:szCs w:val="22"/>
        </w:rPr>
        <w:t xml:space="preserve"> 50% fee loading for telehealth psychiatry services</w:t>
      </w:r>
    </w:p>
    <w:p w14:paraId="3879C438" w14:textId="77777777" w:rsidR="0073435C" w:rsidRPr="006F1EE2" w:rsidRDefault="0073435C" w:rsidP="0073435C">
      <w:pPr>
        <w:rPr>
          <w:rFonts w:cs="Arial"/>
          <w:sz w:val="22"/>
          <w:szCs w:val="22"/>
        </w:rPr>
      </w:pPr>
      <w:r w:rsidRPr="006F1EE2">
        <w:rPr>
          <w:rStyle w:val="Descriptorheader"/>
          <w:rFonts w:ascii="Arial" w:hAnsi="Arial" w:cs="Arial"/>
          <w:szCs w:val="22"/>
        </w:rPr>
        <w:t>Overview:</w:t>
      </w:r>
      <w:r w:rsidRPr="006F1EE2">
        <w:rPr>
          <w:rFonts w:cs="Arial"/>
          <w:sz w:val="22"/>
          <w:szCs w:val="22"/>
        </w:rPr>
        <w:t xml:space="preserve"> Minor change to item numbers as a consequence of new non-patient interview items.</w:t>
      </w:r>
    </w:p>
    <w:p w14:paraId="32696021" w14:textId="77777777" w:rsidR="0073435C" w:rsidRPr="006F1EE2" w:rsidRDefault="0073435C" w:rsidP="0073435C">
      <w:pPr>
        <w:pStyle w:val="Heading3"/>
      </w:pPr>
      <w:r w:rsidRPr="006F1EE2">
        <w:t xml:space="preserve">Amended item 296 – New patient consultation item </w:t>
      </w:r>
    </w:p>
    <w:p w14:paraId="0F99944E" w14:textId="77777777" w:rsidR="0073435C" w:rsidRPr="006F1EE2" w:rsidRDefault="0073435C" w:rsidP="0073435C">
      <w:pPr>
        <w:rPr>
          <w:rFonts w:cs="Arial"/>
          <w:noProof/>
          <w:sz w:val="22"/>
          <w:szCs w:val="22"/>
        </w:rPr>
      </w:pPr>
      <w:r w:rsidRPr="006F1EE2">
        <w:rPr>
          <w:rStyle w:val="Descriptorheader"/>
          <w:rFonts w:ascii="Arial" w:hAnsi="Arial" w:cs="Arial"/>
          <w:szCs w:val="22"/>
        </w:rPr>
        <w:t>Item:</w:t>
      </w:r>
      <w:r w:rsidRPr="006F1EE2">
        <w:rPr>
          <w:rFonts w:cs="Arial"/>
          <w:noProof/>
          <w:sz w:val="22"/>
          <w:szCs w:val="22"/>
        </w:rPr>
        <w:t xml:space="preserve"> This item is for new patients in consulting rooms</w:t>
      </w:r>
    </w:p>
    <w:p w14:paraId="11DB1E4D" w14:textId="3130EFEC" w:rsidR="0073435C" w:rsidRDefault="0073435C" w:rsidP="0073435C">
      <w:pPr>
        <w:rPr>
          <w:rFonts w:cs="Arial"/>
          <w:sz w:val="22"/>
          <w:szCs w:val="22"/>
        </w:rPr>
      </w:pPr>
      <w:r w:rsidRPr="006F1EE2">
        <w:rPr>
          <w:rStyle w:val="Descriptorheader"/>
          <w:rFonts w:ascii="Arial" w:hAnsi="Arial" w:cs="Arial"/>
          <w:szCs w:val="22"/>
        </w:rPr>
        <w:t>Overview:</w:t>
      </w:r>
      <w:r w:rsidRPr="006F1EE2">
        <w:rPr>
          <w:rFonts w:cs="Arial"/>
          <w:sz w:val="22"/>
          <w:szCs w:val="22"/>
        </w:rPr>
        <w:t xml:space="preserve"> Minor chan</w:t>
      </w:r>
      <w:r>
        <w:rPr>
          <w:rFonts w:cs="Arial"/>
          <w:sz w:val="22"/>
          <w:szCs w:val="22"/>
        </w:rPr>
        <w:t>ge to descriptor to include telehealth equivalent item numbers.</w:t>
      </w:r>
    </w:p>
    <w:p w14:paraId="3D7107E0" w14:textId="7C9F96B4" w:rsidR="00EF1108" w:rsidRPr="00EF1108" w:rsidRDefault="00EF1108" w:rsidP="0073435C">
      <w:pPr>
        <w:rPr>
          <w:rFonts w:cs="Arial"/>
          <w:b/>
          <w:bCs/>
          <w:sz w:val="22"/>
          <w:szCs w:val="22"/>
        </w:rPr>
      </w:pPr>
      <w:r w:rsidRPr="00EF1108">
        <w:rPr>
          <w:rFonts w:cs="Arial"/>
          <w:b/>
          <w:bCs/>
          <w:sz w:val="22"/>
          <w:szCs w:val="22"/>
        </w:rPr>
        <w:lastRenderedPageBreak/>
        <w:t>New Explanatory Note: AN.0.75</w:t>
      </w:r>
      <w:r>
        <w:rPr>
          <w:rFonts w:cs="Arial"/>
          <w:b/>
          <w:bCs/>
          <w:sz w:val="22"/>
          <w:szCs w:val="22"/>
        </w:rPr>
        <w:t>, AN.0.76</w:t>
      </w:r>
    </w:p>
    <w:p w14:paraId="1E2618A9" w14:textId="77777777" w:rsidR="0073435C" w:rsidRPr="00AA6575" w:rsidRDefault="0073435C" w:rsidP="0073435C">
      <w:pPr>
        <w:pStyle w:val="Heading3"/>
      </w:pPr>
      <w:r w:rsidRPr="00AA6575">
        <w:t xml:space="preserve">Amended item </w:t>
      </w:r>
      <w:r>
        <w:t>297</w:t>
      </w:r>
      <w:r w:rsidRPr="00AA6575">
        <w:t xml:space="preserve"> – N</w:t>
      </w:r>
      <w:r>
        <w:t xml:space="preserve">ew patient consultation item </w:t>
      </w:r>
    </w:p>
    <w:p w14:paraId="368CD713" w14:textId="77777777" w:rsidR="0073435C" w:rsidRPr="002F7CAD" w:rsidRDefault="0073435C" w:rsidP="0073435C">
      <w:pPr>
        <w:rPr>
          <w:rFonts w:cs="Arial"/>
          <w:noProof/>
          <w:sz w:val="22"/>
          <w:szCs w:val="22"/>
        </w:rPr>
      </w:pPr>
      <w:r w:rsidRPr="002F7CAD">
        <w:rPr>
          <w:rStyle w:val="Descriptorheader"/>
          <w:rFonts w:ascii="Arial" w:hAnsi="Arial" w:cs="Arial"/>
          <w:szCs w:val="22"/>
        </w:rPr>
        <w:t>Item:</w:t>
      </w:r>
      <w:r w:rsidRPr="002F7CAD">
        <w:rPr>
          <w:rFonts w:cs="Arial"/>
          <w:noProof/>
          <w:sz w:val="22"/>
          <w:szCs w:val="22"/>
        </w:rPr>
        <w:t xml:space="preserve"> </w:t>
      </w:r>
      <w:r>
        <w:rPr>
          <w:rFonts w:cs="Arial"/>
          <w:noProof/>
          <w:sz w:val="22"/>
          <w:szCs w:val="22"/>
        </w:rPr>
        <w:t>This item is for new patients at hospital</w:t>
      </w:r>
    </w:p>
    <w:p w14:paraId="5423B8E9" w14:textId="687BC193" w:rsidR="0073435C" w:rsidRDefault="0073435C" w:rsidP="0073435C">
      <w:pPr>
        <w:rPr>
          <w:rFonts w:cs="Arial"/>
          <w:sz w:val="22"/>
          <w:szCs w:val="22"/>
        </w:rPr>
      </w:pPr>
      <w:r w:rsidRPr="002F7CAD">
        <w:rPr>
          <w:rStyle w:val="Descriptorheader"/>
          <w:rFonts w:ascii="Arial" w:hAnsi="Arial" w:cs="Arial"/>
          <w:szCs w:val="22"/>
        </w:rPr>
        <w:t>Overview:</w:t>
      </w:r>
      <w:r w:rsidRPr="002F7CAD">
        <w:rPr>
          <w:rFonts w:cs="Arial"/>
          <w:sz w:val="22"/>
          <w:szCs w:val="22"/>
        </w:rPr>
        <w:t xml:space="preserve"> </w:t>
      </w:r>
      <w:r>
        <w:rPr>
          <w:rFonts w:cs="Arial"/>
          <w:sz w:val="22"/>
          <w:szCs w:val="22"/>
        </w:rPr>
        <w:t>Minor change to descriptor to include telehealth equivalent item numbers.</w:t>
      </w:r>
    </w:p>
    <w:p w14:paraId="0A989925" w14:textId="5ADF2F68" w:rsidR="00EF1108" w:rsidRPr="00EF1108" w:rsidRDefault="00EF1108" w:rsidP="00EF1108">
      <w:pPr>
        <w:rPr>
          <w:rFonts w:cs="Arial"/>
          <w:b/>
          <w:bCs/>
          <w:sz w:val="22"/>
          <w:szCs w:val="22"/>
        </w:rPr>
      </w:pPr>
      <w:r w:rsidRPr="00EF1108">
        <w:rPr>
          <w:rFonts w:cs="Arial"/>
          <w:b/>
          <w:bCs/>
          <w:sz w:val="22"/>
          <w:szCs w:val="22"/>
        </w:rPr>
        <w:t>New Explanatory Note: AN.0.75</w:t>
      </w:r>
      <w:r>
        <w:rPr>
          <w:rFonts w:cs="Arial"/>
          <w:b/>
          <w:bCs/>
          <w:sz w:val="22"/>
          <w:szCs w:val="22"/>
        </w:rPr>
        <w:t>, AN.0.76</w:t>
      </w:r>
    </w:p>
    <w:p w14:paraId="7979A7A5" w14:textId="77777777" w:rsidR="0073435C" w:rsidRPr="00AA6575" w:rsidRDefault="0073435C" w:rsidP="0073435C">
      <w:pPr>
        <w:pStyle w:val="Heading3"/>
      </w:pPr>
      <w:r w:rsidRPr="00AA6575">
        <w:t xml:space="preserve">Amended item </w:t>
      </w:r>
      <w:r>
        <w:t>299</w:t>
      </w:r>
      <w:r w:rsidRPr="00AA6575">
        <w:t xml:space="preserve"> – N</w:t>
      </w:r>
      <w:r>
        <w:t xml:space="preserve">ew patient consultation item </w:t>
      </w:r>
    </w:p>
    <w:p w14:paraId="4B215F73" w14:textId="77777777" w:rsidR="0073435C" w:rsidRPr="002F7CAD" w:rsidRDefault="0073435C" w:rsidP="0073435C">
      <w:pPr>
        <w:rPr>
          <w:rFonts w:cs="Arial"/>
          <w:noProof/>
          <w:sz w:val="22"/>
          <w:szCs w:val="22"/>
        </w:rPr>
      </w:pPr>
      <w:r w:rsidRPr="002F7CAD">
        <w:rPr>
          <w:rStyle w:val="Descriptorheader"/>
          <w:rFonts w:ascii="Arial" w:hAnsi="Arial" w:cs="Arial"/>
          <w:szCs w:val="22"/>
        </w:rPr>
        <w:t>Item:</w:t>
      </w:r>
      <w:r w:rsidRPr="002F7CAD">
        <w:rPr>
          <w:rFonts w:cs="Arial"/>
          <w:noProof/>
          <w:sz w:val="22"/>
          <w:szCs w:val="22"/>
        </w:rPr>
        <w:t xml:space="preserve"> </w:t>
      </w:r>
      <w:r>
        <w:rPr>
          <w:rFonts w:cs="Arial"/>
          <w:noProof/>
          <w:sz w:val="22"/>
          <w:szCs w:val="22"/>
        </w:rPr>
        <w:t>This item is for new patients at a place other than consulting rooms or hospital</w:t>
      </w:r>
    </w:p>
    <w:p w14:paraId="5A579804" w14:textId="1B37E5E7" w:rsidR="0073435C" w:rsidRDefault="0073435C" w:rsidP="0073435C">
      <w:pPr>
        <w:rPr>
          <w:rFonts w:cs="Arial"/>
          <w:sz w:val="22"/>
          <w:szCs w:val="22"/>
        </w:rPr>
      </w:pPr>
      <w:r w:rsidRPr="002F7CAD">
        <w:rPr>
          <w:rStyle w:val="Descriptorheader"/>
          <w:rFonts w:ascii="Arial" w:hAnsi="Arial" w:cs="Arial"/>
          <w:szCs w:val="22"/>
        </w:rPr>
        <w:t>Overview:</w:t>
      </w:r>
      <w:r w:rsidRPr="002F7CAD">
        <w:rPr>
          <w:rFonts w:cs="Arial"/>
          <w:sz w:val="22"/>
          <w:szCs w:val="22"/>
        </w:rPr>
        <w:t xml:space="preserve"> </w:t>
      </w:r>
      <w:r>
        <w:rPr>
          <w:rFonts w:cs="Arial"/>
          <w:sz w:val="22"/>
          <w:szCs w:val="22"/>
        </w:rPr>
        <w:t>Minor change to descriptor to include telehealth equivalent item numbers.</w:t>
      </w:r>
    </w:p>
    <w:p w14:paraId="0176B526" w14:textId="49C1D5D9" w:rsidR="00EF1108" w:rsidRPr="00EF1108" w:rsidRDefault="00EF1108" w:rsidP="00EF1108">
      <w:pPr>
        <w:rPr>
          <w:rFonts w:cs="Arial"/>
          <w:b/>
          <w:bCs/>
          <w:sz w:val="22"/>
          <w:szCs w:val="22"/>
        </w:rPr>
      </w:pPr>
      <w:r w:rsidRPr="00EF1108">
        <w:rPr>
          <w:rFonts w:cs="Arial"/>
          <w:b/>
          <w:bCs/>
          <w:sz w:val="22"/>
          <w:szCs w:val="22"/>
        </w:rPr>
        <w:t>New Explanatory Note: AN.0.75</w:t>
      </w:r>
      <w:r>
        <w:rPr>
          <w:rFonts w:cs="Arial"/>
          <w:b/>
          <w:bCs/>
          <w:sz w:val="22"/>
          <w:szCs w:val="22"/>
        </w:rPr>
        <w:t>, AN.0.76</w:t>
      </w:r>
    </w:p>
    <w:p w14:paraId="6D6FB81A" w14:textId="77777777" w:rsidR="0073435C" w:rsidRPr="00AA6575" w:rsidRDefault="0073435C" w:rsidP="0073435C">
      <w:pPr>
        <w:pStyle w:val="Heading3"/>
      </w:pPr>
      <w:r w:rsidRPr="00AA6575">
        <w:t xml:space="preserve">Amended item </w:t>
      </w:r>
      <w:r>
        <w:t>300</w:t>
      </w:r>
      <w:r w:rsidRPr="00AA6575">
        <w:t xml:space="preserve"> – </w:t>
      </w:r>
      <w:r>
        <w:t>consultation, not more than 15 minutes in duration</w:t>
      </w:r>
    </w:p>
    <w:p w14:paraId="71F6B7CD" w14:textId="77777777" w:rsidR="0073435C" w:rsidRPr="002F7CAD" w:rsidRDefault="0073435C" w:rsidP="0073435C">
      <w:pPr>
        <w:rPr>
          <w:rFonts w:cs="Arial"/>
          <w:noProof/>
          <w:sz w:val="22"/>
          <w:szCs w:val="22"/>
        </w:rPr>
      </w:pPr>
      <w:r w:rsidRPr="002F7CAD">
        <w:rPr>
          <w:rStyle w:val="Descriptorheader"/>
          <w:rFonts w:ascii="Arial" w:hAnsi="Arial" w:cs="Arial"/>
          <w:szCs w:val="22"/>
        </w:rPr>
        <w:t>Item:</w:t>
      </w:r>
      <w:r w:rsidRPr="002F7CAD">
        <w:rPr>
          <w:rFonts w:cs="Arial"/>
          <w:noProof/>
          <w:sz w:val="22"/>
          <w:szCs w:val="22"/>
        </w:rPr>
        <w:t xml:space="preserve"> </w:t>
      </w:r>
      <w:r>
        <w:rPr>
          <w:rFonts w:cs="Arial"/>
          <w:noProof/>
          <w:sz w:val="22"/>
          <w:szCs w:val="22"/>
        </w:rPr>
        <w:t>This item is an attendance item of not more than 15 minutes (not exceeding 50 services per year)</w:t>
      </w:r>
    </w:p>
    <w:p w14:paraId="20F62524" w14:textId="77777777" w:rsidR="0073435C" w:rsidRPr="002F7CAD" w:rsidRDefault="0073435C" w:rsidP="0073435C">
      <w:pPr>
        <w:rPr>
          <w:rFonts w:cs="Arial"/>
          <w:sz w:val="22"/>
          <w:szCs w:val="22"/>
        </w:rPr>
      </w:pPr>
      <w:r w:rsidRPr="002F7CAD">
        <w:rPr>
          <w:rStyle w:val="Descriptorheader"/>
          <w:rFonts w:ascii="Arial" w:hAnsi="Arial" w:cs="Arial"/>
          <w:szCs w:val="22"/>
        </w:rPr>
        <w:t>Overview:</w:t>
      </w:r>
      <w:r w:rsidRPr="002F7CAD">
        <w:rPr>
          <w:rFonts w:cs="Arial"/>
          <w:sz w:val="22"/>
          <w:szCs w:val="22"/>
        </w:rPr>
        <w:t xml:space="preserve"> </w:t>
      </w:r>
      <w:r>
        <w:rPr>
          <w:rFonts w:cs="Arial"/>
          <w:sz w:val="22"/>
          <w:szCs w:val="22"/>
        </w:rPr>
        <w:t>Minor change to descriptor to include telehealth equivalent item numbers.</w:t>
      </w:r>
    </w:p>
    <w:p w14:paraId="1DFB9EB0" w14:textId="77777777" w:rsidR="0073435C" w:rsidRPr="00AA6575" w:rsidRDefault="0073435C" w:rsidP="0073435C">
      <w:pPr>
        <w:pStyle w:val="Heading3"/>
      </w:pPr>
      <w:r w:rsidRPr="00AA6575">
        <w:t xml:space="preserve">Amended item </w:t>
      </w:r>
      <w:r>
        <w:t>302</w:t>
      </w:r>
      <w:r w:rsidRPr="00AA6575">
        <w:t xml:space="preserve"> – </w:t>
      </w:r>
      <w:r>
        <w:t xml:space="preserve">consultation, more than 15 minutes but not more than 30 minutes in duration </w:t>
      </w:r>
    </w:p>
    <w:p w14:paraId="590379C9" w14:textId="77777777" w:rsidR="0073435C" w:rsidRPr="002F7CAD" w:rsidRDefault="0073435C" w:rsidP="0073435C">
      <w:pPr>
        <w:rPr>
          <w:rFonts w:cs="Arial"/>
          <w:noProof/>
          <w:sz w:val="22"/>
          <w:szCs w:val="22"/>
        </w:rPr>
      </w:pPr>
      <w:r w:rsidRPr="002F7CAD">
        <w:rPr>
          <w:rStyle w:val="Descriptorheader"/>
          <w:rFonts w:ascii="Arial" w:hAnsi="Arial" w:cs="Arial"/>
          <w:szCs w:val="22"/>
        </w:rPr>
        <w:t>Item:</w:t>
      </w:r>
      <w:r w:rsidRPr="002F7CAD">
        <w:rPr>
          <w:rFonts w:cs="Arial"/>
          <w:noProof/>
          <w:sz w:val="22"/>
          <w:szCs w:val="22"/>
        </w:rPr>
        <w:t xml:space="preserve"> </w:t>
      </w:r>
      <w:r>
        <w:rPr>
          <w:rFonts w:cs="Arial"/>
          <w:noProof/>
          <w:sz w:val="22"/>
          <w:szCs w:val="22"/>
        </w:rPr>
        <w:t>This item is an attendance item of more than 15 minutes but not more than 30 minutes  (not exceeding 50 services per year)</w:t>
      </w:r>
    </w:p>
    <w:p w14:paraId="75640888" w14:textId="77777777" w:rsidR="0073435C" w:rsidRPr="002F7CAD" w:rsidRDefault="0073435C" w:rsidP="0073435C">
      <w:pPr>
        <w:rPr>
          <w:rFonts w:cs="Arial"/>
          <w:sz w:val="22"/>
          <w:szCs w:val="22"/>
        </w:rPr>
      </w:pPr>
      <w:r w:rsidRPr="002F7CAD">
        <w:rPr>
          <w:rStyle w:val="Descriptorheader"/>
          <w:rFonts w:ascii="Arial" w:hAnsi="Arial" w:cs="Arial"/>
          <w:szCs w:val="22"/>
        </w:rPr>
        <w:t>Overview:</w:t>
      </w:r>
      <w:r w:rsidRPr="002F7CAD">
        <w:rPr>
          <w:rFonts w:cs="Arial"/>
          <w:sz w:val="22"/>
          <w:szCs w:val="22"/>
        </w:rPr>
        <w:t xml:space="preserve"> </w:t>
      </w:r>
      <w:r>
        <w:rPr>
          <w:rFonts w:cs="Arial"/>
          <w:sz w:val="22"/>
          <w:szCs w:val="22"/>
        </w:rPr>
        <w:t>Minor change to descriptor to include telehealth equivalent item numbers.</w:t>
      </w:r>
    </w:p>
    <w:p w14:paraId="19A8348E" w14:textId="77777777" w:rsidR="0073435C" w:rsidRPr="00AA6575" w:rsidRDefault="0073435C" w:rsidP="0073435C">
      <w:pPr>
        <w:pStyle w:val="Heading3"/>
      </w:pPr>
      <w:r w:rsidRPr="00AA6575">
        <w:t xml:space="preserve">Amended item </w:t>
      </w:r>
      <w:r>
        <w:t>304</w:t>
      </w:r>
      <w:r w:rsidRPr="00AA6575">
        <w:t xml:space="preserve"> – </w:t>
      </w:r>
      <w:r>
        <w:t xml:space="preserve">consultation, more than 30 minutes but not more than 45 minutes in duration </w:t>
      </w:r>
    </w:p>
    <w:p w14:paraId="64F4FBD5" w14:textId="77777777" w:rsidR="0073435C" w:rsidRPr="002F7CAD" w:rsidRDefault="0073435C" w:rsidP="0073435C">
      <w:pPr>
        <w:rPr>
          <w:rFonts w:cs="Arial"/>
          <w:noProof/>
          <w:sz w:val="22"/>
          <w:szCs w:val="22"/>
        </w:rPr>
      </w:pPr>
      <w:r w:rsidRPr="002F7CAD">
        <w:rPr>
          <w:rStyle w:val="Descriptorheader"/>
          <w:rFonts w:ascii="Arial" w:hAnsi="Arial" w:cs="Arial"/>
          <w:szCs w:val="22"/>
        </w:rPr>
        <w:t>Item:</w:t>
      </w:r>
      <w:r w:rsidRPr="002F7CAD">
        <w:rPr>
          <w:rFonts w:cs="Arial"/>
          <w:noProof/>
          <w:sz w:val="22"/>
          <w:szCs w:val="22"/>
        </w:rPr>
        <w:t xml:space="preserve"> </w:t>
      </w:r>
      <w:r>
        <w:rPr>
          <w:rFonts w:cs="Arial"/>
          <w:noProof/>
          <w:sz w:val="22"/>
          <w:szCs w:val="22"/>
        </w:rPr>
        <w:t>This item is an attendance item of more than 30 minutes but not more than 45 minutes   (not exceeding 50 services per year)</w:t>
      </w:r>
    </w:p>
    <w:p w14:paraId="256E08D3" w14:textId="77777777" w:rsidR="0073435C" w:rsidRPr="002F7CAD" w:rsidRDefault="0073435C" w:rsidP="0073435C">
      <w:pPr>
        <w:rPr>
          <w:rFonts w:cs="Arial"/>
          <w:sz w:val="22"/>
          <w:szCs w:val="22"/>
        </w:rPr>
      </w:pPr>
      <w:r w:rsidRPr="002F7CAD">
        <w:rPr>
          <w:rStyle w:val="Descriptorheader"/>
          <w:rFonts w:ascii="Arial" w:hAnsi="Arial" w:cs="Arial"/>
          <w:szCs w:val="22"/>
        </w:rPr>
        <w:t>Overview:</w:t>
      </w:r>
      <w:r w:rsidRPr="002F7CAD">
        <w:rPr>
          <w:rFonts w:cs="Arial"/>
          <w:sz w:val="22"/>
          <w:szCs w:val="22"/>
        </w:rPr>
        <w:t xml:space="preserve"> </w:t>
      </w:r>
      <w:r>
        <w:rPr>
          <w:rFonts w:cs="Arial"/>
          <w:sz w:val="22"/>
          <w:szCs w:val="22"/>
        </w:rPr>
        <w:t>Minor change to descriptor to include telehealth equivalent item numbers.</w:t>
      </w:r>
    </w:p>
    <w:p w14:paraId="09555674" w14:textId="77777777" w:rsidR="0073435C" w:rsidRPr="00AA6575" w:rsidRDefault="0073435C" w:rsidP="0073435C">
      <w:pPr>
        <w:pStyle w:val="Heading3"/>
      </w:pPr>
      <w:r w:rsidRPr="00AA6575">
        <w:t xml:space="preserve">Amended item </w:t>
      </w:r>
      <w:r>
        <w:t>306</w:t>
      </w:r>
      <w:r w:rsidRPr="00AA6575">
        <w:t xml:space="preserve"> – </w:t>
      </w:r>
      <w:r>
        <w:t xml:space="preserve">consultation, more than 45 minutes but not more than 75 minutes in duration </w:t>
      </w:r>
    </w:p>
    <w:p w14:paraId="29E264C7" w14:textId="77777777" w:rsidR="0073435C" w:rsidRPr="002F7CAD" w:rsidRDefault="0073435C" w:rsidP="0073435C">
      <w:pPr>
        <w:rPr>
          <w:rFonts w:cs="Arial"/>
          <w:noProof/>
          <w:sz w:val="22"/>
          <w:szCs w:val="22"/>
        </w:rPr>
      </w:pPr>
      <w:r w:rsidRPr="002F7CAD">
        <w:rPr>
          <w:rStyle w:val="Descriptorheader"/>
          <w:rFonts w:ascii="Arial" w:hAnsi="Arial" w:cs="Arial"/>
          <w:szCs w:val="22"/>
        </w:rPr>
        <w:t>Item:</w:t>
      </w:r>
      <w:r w:rsidRPr="002F7CAD">
        <w:rPr>
          <w:rFonts w:cs="Arial"/>
          <w:noProof/>
          <w:sz w:val="22"/>
          <w:szCs w:val="22"/>
        </w:rPr>
        <w:t xml:space="preserve"> </w:t>
      </w:r>
      <w:r>
        <w:rPr>
          <w:rFonts w:cs="Arial"/>
          <w:noProof/>
          <w:sz w:val="22"/>
          <w:szCs w:val="22"/>
        </w:rPr>
        <w:t>This item is an attendance item of more than 45 minutes but not more than 75 minutes   (not exceeding 50 services per year)</w:t>
      </w:r>
    </w:p>
    <w:p w14:paraId="6D40E874" w14:textId="77777777" w:rsidR="0073435C" w:rsidRPr="002F7CAD" w:rsidRDefault="0073435C" w:rsidP="0073435C">
      <w:pPr>
        <w:rPr>
          <w:rFonts w:cs="Arial"/>
          <w:sz w:val="22"/>
          <w:szCs w:val="22"/>
        </w:rPr>
      </w:pPr>
      <w:r w:rsidRPr="002F7CAD">
        <w:rPr>
          <w:rStyle w:val="Descriptorheader"/>
          <w:rFonts w:ascii="Arial" w:hAnsi="Arial" w:cs="Arial"/>
          <w:szCs w:val="22"/>
        </w:rPr>
        <w:t>Overview:</w:t>
      </w:r>
      <w:r w:rsidRPr="002F7CAD">
        <w:rPr>
          <w:rFonts w:cs="Arial"/>
          <w:sz w:val="22"/>
          <w:szCs w:val="22"/>
        </w:rPr>
        <w:t xml:space="preserve"> </w:t>
      </w:r>
      <w:r>
        <w:rPr>
          <w:rFonts w:cs="Arial"/>
          <w:sz w:val="22"/>
          <w:szCs w:val="22"/>
        </w:rPr>
        <w:t>Minor change to descriptor to include telehealth equivalent item numbers.</w:t>
      </w:r>
    </w:p>
    <w:p w14:paraId="6E2292E3" w14:textId="77777777" w:rsidR="0073435C" w:rsidRPr="00AA6575" w:rsidRDefault="0073435C" w:rsidP="0073435C">
      <w:pPr>
        <w:pStyle w:val="Heading3"/>
      </w:pPr>
      <w:r w:rsidRPr="00AA6575">
        <w:t xml:space="preserve">Amended item </w:t>
      </w:r>
      <w:r>
        <w:t>308</w:t>
      </w:r>
      <w:r w:rsidRPr="00AA6575">
        <w:t xml:space="preserve"> – </w:t>
      </w:r>
      <w:r>
        <w:t xml:space="preserve">consultation, of more than 75 minutes </w:t>
      </w:r>
    </w:p>
    <w:p w14:paraId="3F6A0C45" w14:textId="77777777" w:rsidR="0073435C" w:rsidRPr="002F7CAD" w:rsidRDefault="0073435C" w:rsidP="0073435C">
      <w:pPr>
        <w:rPr>
          <w:rFonts w:cs="Arial"/>
          <w:noProof/>
          <w:sz w:val="22"/>
          <w:szCs w:val="22"/>
        </w:rPr>
      </w:pPr>
      <w:r w:rsidRPr="002F7CAD">
        <w:rPr>
          <w:rStyle w:val="Descriptorheader"/>
          <w:rFonts w:ascii="Arial" w:hAnsi="Arial" w:cs="Arial"/>
          <w:szCs w:val="22"/>
        </w:rPr>
        <w:t>Item:</w:t>
      </w:r>
      <w:r w:rsidRPr="002F7CAD">
        <w:rPr>
          <w:rFonts w:cs="Arial"/>
          <w:noProof/>
          <w:sz w:val="22"/>
          <w:szCs w:val="22"/>
        </w:rPr>
        <w:t xml:space="preserve"> </w:t>
      </w:r>
      <w:r>
        <w:rPr>
          <w:rFonts w:cs="Arial"/>
          <w:noProof/>
          <w:sz w:val="22"/>
          <w:szCs w:val="22"/>
        </w:rPr>
        <w:t>This item is an attendance item of more than 75 minutes (not exceeding 50 services per year)</w:t>
      </w:r>
    </w:p>
    <w:p w14:paraId="62658C01" w14:textId="77777777" w:rsidR="0073435C" w:rsidRPr="002F7CAD" w:rsidRDefault="0073435C" w:rsidP="0073435C">
      <w:pPr>
        <w:rPr>
          <w:rFonts w:cs="Arial"/>
          <w:sz w:val="22"/>
          <w:szCs w:val="22"/>
        </w:rPr>
      </w:pPr>
      <w:r w:rsidRPr="002F7CAD">
        <w:rPr>
          <w:rStyle w:val="Descriptorheader"/>
          <w:rFonts w:ascii="Arial" w:hAnsi="Arial" w:cs="Arial"/>
          <w:szCs w:val="22"/>
        </w:rPr>
        <w:lastRenderedPageBreak/>
        <w:t>Overview:</w:t>
      </w:r>
      <w:r w:rsidRPr="002F7CAD">
        <w:rPr>
          <w:rFonts w:cs="Arial"/>
          <w:sz w:val="22"/>
          <w:szCs w:val="22"/>
        </w:rPr>
        <w:t xml:space="preserve"> </w:t>
      </w:r>
      <w:r>
        <w:rPr>
          <w:rFonts w:cs="Arial"/>
          <w:sz w:val="22"/>
          <w:szCs w:val="22"/>
        </w:rPr>
        <w:t>Minor change to descriptor to include telehealth equivalent item numbers.</w:t>
      </w:r>
    </w:p>
    <w:p w14:paraId="6CB8F381" w14:textId="77777777" w:rsidR="0073435C" w:rsidRPr="00AA6575" w:rsidRDefault="0073435C" w:rsidP="0073435C">
      <w:pPr>
        <w:pStyle w:val="Heading3"/>
      </w:pPr>
      <w:r w:rsidRPr="00AA6575">
        <w:t xml:space="preserve">Amended item </w:t>
      </w:r>
      <w:r>
        <w:t>310</w:t>
      </w:r>
      <w:r w:rsidRPr="00AA6575">
        <w:t xml:space="preserve"> – </w:t>
      </w:r>
      <w:r>
        <w:t xml:space="preserve">consultation, not more than 15 minutes </w:t>
      </w:r>
    </w:p>
    <w:p w14:paraId="0E628058" w14:textId="77777777" w:rsidR="0073435C" w:rsidRPr="002F7CAD" w:rsidRDefault="0073435C" w:rsidP="0073435C">
      <w:pPr>
        <w:rPr>
          <w:rFonts w:cs="Arial"/>
          <w:noProof/>
          <w:sz w:val="22"/>
          <w:szCs w:val="22"/>
        </w:rPr>
      </w:pPr>
      <w:r w:rsidRPr="002F7CAD">
        <w:rPr>
          <w:rStyle w:val="Descriptorheader"/>
          <w:rFonts w:ascii="Arial" w:hAnsi="Arial" w:cs="Arial"/>
          <w:szCs w:val="22"/>
        </w:rPr>
        <w:t>Item:</w:t>
      </w:r>
      <w:r w:rsidRPr="002F7CAD">
        <w:rPr>
          <w:rFonts w:cs="Arial"/>
          <w:noProof/>
          <w:sz w:val="22"/>
          <w:szCs w:val="22"/>
        </w:rPr>
        <w:t xml:space="preserve"> </w:t>
      </w:r>
      <w:r>
        <w:rPr>
          <w:rFonts w:cs="Arial"/>
          <w:noProof/>
          <w:sz w:val="22"/>
          <w:szCs w:val="22"/>
        </w:rPr>
        <w:t>This item is an attendance item of not more than 15 minutes (exceeding 50 services per year)</w:t>
      </w:r>
    </w:p>
    <w:p w14:paraId="73E279C5" w14:textId="77777777" w:rsidR="0073435C" w:rsidRPr="002F7CAD" w:rsidRDefault="0073435C" w:rsidP="0073435C">
      <w:pPr>
        <w:rPr>
          <w:rFonts w:cs="Arial"/>
          <w:sz w:val="22"/>
          <w:szCs w:val="22"/>
        </w:rPr>
      </w:pPr>
      <w:r w:rsidRPr="002F7CAD">
        <w:rPr>
          <w:rStyle w:val="Descriptorheader"/>
          <w:rFonts w:ascii="Arial" w:hAnsi="Arial" w:cs="Arial"/>
          <w:szCs w:val="22"/>
        </w:rPr>
        <w:t>Overview:</w:t>
      </w:r>
      <w:r w:rsidRPr="002F7CAD">
        <w:rPr>
          <w:rFonts w:cs="Arial"/>
          <w:sz w:val="22"/>
          <w:szCs w:val="22"/>
        </w:rPr>
        <w:t xml:space="preserve"> </w:t>
      </w:r>
      <w:r>
        <w:rPr>
          <w:rFonts w:cs="Arial"/>
          <w:sz w:val="22"/>
          <w:szCs w:val="22"/>
        </w:rPr>
        <w:t>Minor change to descriptor to include telehealth equivalent item numbers.</w:t>
      </w:r>
    </w:p>
    <w:p w14:paraId="5266778C" w14:textId="77777777" w:rsidR="0073435C" w:rsidRPr="00AA6575" w:rsidRDefault="0073435C" w:rsidP="0073435C">
      <w:pPr>
        <w:pStyle w:val="Heading3"/>
      </w:pPr>
      <w:r w:rsidRPr="00AA6575">
        <w:t xml:space="preserve">Amended item </w:t>
      </w:r>
      <w:r>
        <w:t>312</w:t>
      </w:r>
      <w:r w:rsidRPr="00AA6575">
        <w:t xml:space="preserve"> – </w:t>
      </w:r>
      <w:r>
        <w:t xml:space="preserve">more than 15 minutes but not more than 30 minutes in duration </w:t>
      </w:r>
    </w:p>
    <w:p w14:paraId="40050ECD" w14:textId="77777777" w:rsidR="0073435C" w:rsidRPr="002F7CAD" w:rsidRDefault="0073435C" w:rsidP="0073435C">
      <w:pPr>
        <w:rPr>
          <w:rFonts w:cs="Arial"/>
          <w:noProof/>
          <w:sz w:val="22"/>
          <w:szCs w:val="22"/>
        </w:rPr>
      </w:pPr>
      <w:r w:rsidRPr="002F7CAD">
        <w:rPr>
          <w:rStyle w:val="Descriptorheader"/>
          <w:rFonts w:ascii="Arial" w:hAnsi="Arial" w:cs="Arial"/>
          <w:szCs w:val="22"/>
        </w:rPr>
        <w:t>Item:</w:t>
      </w:r>
      <w:r w:rsidRPr="002F7CAD">
        <w:rPr>
          <w:rFonts w:cs="Arial"/>
          <w:noProof/>
          <w:sz w:val="22"/>
          <w:szCs w:val="22"/>
        </w:rPr>
        <w:t xml:space="preserve"> </w:t>
      </w:r>
      <w:r>
        <w:rPr>
          <w:rFonts w:cs="Arial"/>
          <w:noProof/>
          <w:sz w:val="22"/>
          <w:szCs w:val="22"/>
        </w:rPr>
        <w:t>This item is an attendance item of more than 15 minutes but not more than 30 minutes (exceeding 50 services per year)</w:t>
      </w:r>
    </w:p>
    <w:p w14:paraId="1D159941" w14:textId="77777777" w:rsidR="0073435C" w:rsidRPr="002F7CAD" w:rsidRDefault="0073435C" w:rsidP="0073435C">
      <w:pPr>
        <w:rPr>
          <w:rFonts w:cs="Arial"/>
          <w:sz w:val="22"/>
          <w:szCs w:val="22"/>
        </w:rPr>
      </w:pPr>
      <w:r w:rsidRPr="002F7CAD">
        <w:rPr>
          <w:rStyle w:val="Descriptorheader"/>
          <w:rFonts w:ascii="Arial" w:hAnsi="Arial" w:cs="Arial"/>
          <w:szCs w:val="22"/>
        </w:rPr>
        <w:t>Overview:</w:t>
      </w:r>
      <w:r w:rsidRPr="002F7CAD">
        <w:rPr>
          <w:rFonts w:cs="Arial"/>
          <w:sz w:val="22"/>
          <w:szCs w:val="22"/>
        </w:rPr>
        <w:t xml:space="preserve"> </w:t>
      </w:r>
      <w:r>
        <w:rPr>
          <w:rFonts w:cs="Arial"/>
          <w:sz w:val="22"/>
          <w:szCs w:val="22"/>
        </w:rPr>
        <w:t>Minor change to descriptor to include telehealth equivalent item numbers.</w:t>
      </w:r>
    </w:p>
    <w:p w14:paraId="60A510BA" w14:textId="77777777" w:rsidR="0073435C" w:rsidRDefault="0073435C" w:rsidP="0073435C">
      <w:pPr>
        <w:pStyle w:val="Heading3"/>
      </w:pPr>
      <w:r w:rsidRPr="00AA6575">
        <w:t xml:space="preserve">Amended item </w:t>
      </w:r>
      <w:r>
        <w:t>314</w:t>
      </w:r>
      <w:r w:rsidRPr="00AA6575">
        <w:t xml:space="preserve"> – </w:t>
      </w:r>
      <w:r>
        <w:t>more than 30 minutes but not more than 45 minutes in duration</w:t>
      </w:r>
    </w:p>
    <w:p w14:paraId="377F9FAA" w14:textId="77777777" w:rsidR="0073435C" w:rsidRPr="00A26938" w:rsidRDefault="0073435C" w:rsidP="0073435C">
      <w:pPr>
        <w:rPr>
          <w:rStyle w:val="Descriptorheader"/>
          <w:rFonts w:ascii="Arial" w:hAnsi="Arial"/>
        </w:rPr>
      </w:pPr>
      <w:r w:rsidRPr="002F7CAD">
        <w:rPr>
          <w:rStyle w:val="Descriptorheader"/>
          <w:rFonts w:ascii="Arial" w:hAnsi="Arial" w:cs="Arial"/>
          <w:szCs w:val="22"/>
        </w:rPr>
        <w:t>Item:</w:t>
      </w:r>
      <w:r w:rsidRPr="00A26938">
        <w:rPr>
          <w:rStyle w:val="Descriptorheader"/>
          <w:rFonts w:ascii="Arial" w:hAnsi="Arial"/>
        </w:rPr>
        <w:t xml:space="preserve"> </w:t>
      </w:r>
      <w:r w:rsidRPr="00A26938">
        <w:rPr>
          <w:rStyle w:val="Descriptorheader"/>
          <w:rFonts w:ascii="Arial" w:hAnsi="Arial"/>
          <w:b w:val="0"/>
          <w:bCs w:val="0"/>
        </w:rPr>
        <w:t xml:space="preserve">This item is an attendance item of </w:t>
      </w:r>
      <w:r>
        <w:rPr>
          <w:rFonts w:cs="Arial"/>
          <w:noProof/>
          <w:sz w:val="22"/>
          <w:szCs w:val="22"/>
        </w:rPr>
        <w:t>30 minutes but not more than 45 minutes</w:t>
      </w:r>
      <w:r w:rsidRPr="00A26938">
        <w:rPr>
          <w:rStyle w:val="Descriptorheader"/>
          <w:rFonts w:ascii="Arial" w:hAnsi="Arial"/>
          <w:b w:val="0"/>
          <w:bCs w:val="0"/>
        </w:rPr>
        <w:t xml:space="preserve"> </w:t>
      </w:r>
      <w:r>
        <w:rPr>
          <w:rStyle w:val="Descriptorheader"/>
          <w:rFonts w:ascii="Arial" w:hAnsi="Arial"/>
          <w:b w:val="0"/>
          <w:bCs w:val="0"/>
        </w:rPr>
        <w:t>(</w:t>
      </w:r>
      <w:r w:rsidRPr="00A26938">
        <w:rPr>
          <w:rStyle w:val="Descriptorheader"/>
          <w:rFonts w:ascii="Arial" w:hAnsi="Arial"/>
          <w:b w:val="0"/>
          <w:bCs w:val="0"/>
        </w:rPr>
        <w:t>exceeding 50 services per year)</w:t>
      </w:r>
    </w:p>
    <w:p w14:paraId="361D0C68" w14:textId="77777777" w:rsidR="0073435C" w:rsidRPr="002F7CAD" w:rsidRDefault="0073435C" w:rsidP="0073435C">
      <w:pPr>
        <w:rPr>
          <w:rFonts w:cs="Arial"/>
          <w:sz w:val="22"/>
          <w:szCs w:val="22"/>
        </w:rPr>
      </w:pPr>
      <w:r w:rsidRPr="002F7CAD">
        <w:rPr>
          <w:rStyle w:val="Descriptorheader"/>
          <w:rFonts w:ascii="Arial" w:hAnsi="Arial" w:cs="Arial"/>
          <w:szCs w:val="22"/>
        </w:rPr>
        <w:t>Overview:</w:t>
      </w:r>
      <w:r w:rsidRPr="002F7CAD">
        <w:rPr>
          <w:rFonts w:cs="Arial"/>
          <w:sz w:val="22"/>
          <w:szCs w:val="22"/>
        </w:rPr>
        <w:t xml:space="preserve"> </w:t>
      </w:r>
      <w:r>
        <w:rPr>
          <w:rFonts w:cs="Arial"/>
          <w:sz w:val="22"/>
          <w:szCs w:val="22"/>
        </w:rPr>
        <w:t>Minor change to descriptor to include telehealth equivalent item numbers.</w:t>
      </w:r>
    </w:p>
    <w:p w14:paraId="1371CED8" w14:textId="77777777" w:rsidR="0073435C" w:rsidRPr="00AA6575" w:rsidRDefault="0073435C" w:rsidP="0073435C">
      <w:pPr>
        <w:pStyle w:val="Heading3"/>
      </w:pPr>
      <w:r w:rsidRPr="00AA6575">
        <w:t xml:space="preserve">Amended item </w:t>
      </w:r>
      <w:r>
        <w:t>316</w:t>
      </w:r>
      <w:r w:rsidRPr="00AA6575">
        <w:t xml:space="preserve"> – </w:t>
      </w:r>
      <w:r>
        <w:t>more than 45 minutes but not more than 75 minutes in duration</w:t>
      </w:r>
    </w:p>
    <w:p w14:paraId="1018FEE0" w14:textId="77777777" w:rsidR="0073435C" w:rsidRPr="002F7CAD" w:rsidRDefault="0073435C" w:rsidP="0073435C">
      <w:pPr>
        <w:rPr>
          <w:rFonts w:cs="Arial"/>
          <w:noProof/>
          <w:sz w:val="22"/>
          <w:szCs w:val="22"/>
        </w:rPr>
      </w:pPr>
      <w:r w:rsidRPr="002F7CAD">
        <w:rPr>
          <w:rStyle w:val="Descriptorheader"/>
          <w:rFonts w:ascii="Arial" w:hAnsi="Arial" w:cs="Arial"/>
          <w:szCs w:val="22"/>
        </w:rPr>
        <w:t>Item:</w:t>
      </w:r>
      <w:r w:rsidRPr="002F7CAD">
        <w:rPr>
          <w:rFonts w:cs="Arial"/>
          <w:noProof/>
          <w:sz w:val="22"/>
          <w:szCs w:val="22"/>
        </w:rPr>
        <w:t xml:space="preserve"> </w:t>
      </w:r>
      <w:r>
        <w:rPr>
          <w:rFonts w:cs="Arial"/>
          <w:noProof/>
          <w:sz w:val="22"/>
          <w:szCs w:val="22"/>
        </w:rPr>
        <w:t>This item is an attendance item of more than 45 minutes but not more than 75 minutes (exceeding 50 services per year)</w:t>
      </w:r>
    </w:p>
    <w:p w14:paraId="29F69904" w14:textId="77777777" w:rsidR="0073435C" w:rsidRPr="002F7CAD" w:rsidRDefault="0073435C" w:rsidP="0073435C">
      <w:pPr>
        <w:rPr>
          <w:rFonts w:cs="Arial"/>
          <w:sz w:val="22"/>
          <w:szCs w:val="22"/>
        </w:rPr>
      </w:pPr>
      <w:r w:rsidRPr="002F7CAD">
        <w:rPr>
          <w:rStyle w:val="Descriptorheader"/>
          <w:rFonts w:ascii="Arial" w:hAnsi="Arial" w:cs="Arial"/>
          <w:szCs w:val="22"/>
        </w:rPr>
        <w:t>Overview:</w:t>
      </w:r>
      <w:r w:rsidRPr="002F7CAD">
        <w:rPr>
          <w:rFonts w:cs="Arial"/>
          <w:sz w:val="22"/>
          <w:szCs w:val="22"/>
        </w:rPr>
        <w:t xml:space="preserve"> </w:t>
      </w:r>
      <w:r>
        <w:rPr>
          <w:rFonts w:cs="Arial"/>
          <w:sz w:val="22"/>
          <w:szCs w:val="22"/>
        </w:rPr>
        <w:t>Minor change to descriptor to include telehealth equivalent item numbers.</w:t>
      </w:r>
    </w:p>
    <w:p w14:paraId="7458E66C" w14:textId="77777777" w:rsidR="0073435C" w:rsidRPr="00AA6575" w:rsidRDefault="0073435C" w:rsidP="0073435C">
      <w:pPr>
        <w:pStyle w:val="Heading3"/>
      </w:pPr>
      <w:r w:rsidRPr="00AA6575">
        <w:t xml:space="preserve">Amended item </w:t>
      </w:r>
      <w:r>
        <w:t>318</w:t>
      </w:r>
      <w:r w:rsidRPr="00AA6575">
        <w:t xml:space="preserve"> – </w:t>
      </w:r>
      <w:r>
        <w:t xml:space="preserve">consultation, of more than 75 minutes </w:t>
      </w:r>
    </w:p>
    <w:p w14:paraId="118CB160" w14:textId="77777777" w:rsidR="0073435C" w:rsidRPr="002F7CAD" w:rsidRDefault="0073435C" w:rsidP="0073435C">
      <w:pPr>
        <w:rPr>
          <w:rFonts w:cs="Arial"/>
          <w:noProof/>
          <w:sz w:val="22"/>
          <w:szCs w:val="22"/>
        </w:rPr>
      </w:pPr>
      <w:r w:rsidRPr="002F7CAD">
        <w:rPr>
          <w:rStyle w:val="Descriptorheader"/>
          <w:rFonts w:ascii="Arial" w:hAnsi="Arial" w:cs="Arial"/>
          <w:szCs w:val="22"/>
        </w:rPr>
        <w:t>Item:</w:t>
      </w:r>
      <w:r w:rsidRPr="002F7CAD">
        <w:rPr>
          <w:rFonts w:cs="Arial"/>
          <w:noProof/>
          <w:sz w:val="22"/>
          <w:szCs w:val="22"/>
        </w:rPr>
        <w:t xml:space="preserve"> </w:t>
      </w:r>
      <w:r>
        <w:rPr>
          <w:rFonts w:cs="Arial"/>
          <w:noProof/>
          <w:sz w:val="22"/>
          <w:szCs w:val="22"/>
        </w:rPr>
        <w:t>This item is an attendance item of more than 75 minutes (exceeding 50 services per year)</w:t>
      </w:r>
    </w:p>
    <w:p w14:paraId="5D7D7854" w14:textId="77777777" w:rsidR="0073435C" w:rsidRPr="002F7CAD" w:rsidRDefault="0073435C" w:rsidP="0073435C">
      <w:pPr>
        <w:rPr>
          <w:rFonts w:cs="Arial"/>
          <w:sz w:val="22"/>
          <w:szCs w:val="22"/>
        </w:rPr>
      </w:pPr>
      <w:r w:rsidRPr="002F7CAD">
        <w:rPr>
          <w:rStyle w:val="Descriptorheader"/>
          <w:rFonts w:ascii="Arial" w:hAnsi="Arial" w:cs="Arial"/>
          <w:szCs w:val="22"/>
        </w:rPr>
        <w:t>Overview:</w:t>
      </w:r>
      <w:r w:rsidRPr="002F7CAD">
        <w:rPr>
          <w:rFonts w:cs="Arial"/>
          <w:sz w:val="22"/>
          <w:szCs w:val="22"/>
        </w:rPr>
        <w:t xml:space="preserve"> </w:t>
      </w:r>
      <w:r>
        <w:rPr>
          <w:rFonts w:cs="Arial"/>
          <w:sz w:val="22"/>
          <w:szCs w:val="22"/>
        </w:rPr>
        <w:t>Minor change to descriptor to include telehealth equivalent item numbers.</w:t>
      </w:r>
    </w:p>
    <w:p w14:paraId="317E2128" w14:textId="77777777" w:rsidR="0073435C" w:rsidRPr="00AA6575" w:rsidRDefault="0073435C" w:rsidP="0073435C">
      <w:pPr>
        <w:pStyle w:val="Heading3"/>
      </w:pPr>
      <w:r w:rsidRPr="00AA6575">
        <w:t xml:space="preserve">Amended item </w:t>
      </w:r>
      <w:r>
        <w:t>91827</w:t>
      </w:r>
      <w:r w:rsidRPr="00AA6575">
        <w:t xml:space="preserve"> – </w:t>
      </w:r>
      <w:r>
        <w:t>telehealth consultation, not more than 15 minutes in duration</w:t>
      </w:r>
    </w:p>
    <w:p w14:paraId="4ECAD1EC" w14:textId="77777777" w:rsidR="0073435C" w:rsidRPr="002F7CAD" w:rsidRDefault="0073435C" w:rsidP="0073435C">
      <w:pPr>
        <w:rPr>
          <w:rFonts w:cs="Arial"/>
          <w:noProof/>
          <w:sz w:val="22"/>
          <w:szCs w:val="22"/>
        </w:rPr>
      </w:pPr>
      <w:r w:rsidRPr="002F7CAD">
        <w:rPr>
          <w:rStyle w:val="Descriptorheader"/>
          <w:rFonts w:ascii="Arial" w:hAnsi="Arial" w:cs="Arial"/>
          <w:szCs w:val="22"/>
        </w:rPr>
        <w:t>Item:</w:t>
      </w:r>
      <w:r w:rsidRPr="002F7CAD">
        <w:rPr>
          <w:rFonts w:cs="Arial"/>
          <w:noProof/>
          <w:sz w:val="22"/>
          <w:szCs w:val="22"/>
        </w:rPr>
        <w:t xml:space="preserve"> </w:t>
      </w:r>
      <w:r>
        <w:rPr>
          <w:rFonts w:cs="Arial"/>
          <w:noProof/>
          <w:sz w:val="22"/>
          <w:szCs w:val="22"/>
        </w:rPr>
        <w:t>This item is an attendance item of not more than 15 minutes (not exceeding 50 services per year)</w:t>
      </w:r>
    </w:p>
    <w:p w14:paraId="55E43522" w14:textId="77777777" w:rsidR="0073435C" w:rsidRPr="002F7CAD" w:rsidRDefault="0073435C" w:rsidP="0073435C">
      <w:pPr>
        <w:rPr>
          <w:rFonts w:cs="Arial"/>
          <w:sz w:val="22"/>
          <w:szCs w:val="22"/>
        </w:rPr>
      </w:pPr>
      <w:r w:rsidRPr="002F7CAD">
        <w:rPr>
          <w:rStyle w:val="Descriptorheader"/>
          <w:rFonts w:ascii="Arial" w:hAnsi="Arial" w:cs="Arial"/>
          <w:szCs w:val="22"/>
        </w:rPr>
        <w:t>Overview:</w:t>
      </w:r>
      <w:r w:rsidRPr="002F7CAD">
        <w:rPr>
          <w:rFonts w:cs="Arial"/>
          <w:sz w:val="22"/>
          <w:szCs w:val="22"/>
        </w:rPr>
        <w:t xml:space="preserve"> </w:t>
      </w:r>
      <w:r>
        <w:rPr>
          <w:rFonts w:cs="Arial"/>
          <w:sz w:val="22"/>
          <w:szCs w:val="22"/>
        </w:rPr>
        <w:t>Minor change to descriptor to include telehealth equivalent item numbers.</w:t>
      </w:r>
    </w:p>
    <w:p w14:paraId="2ED7307F" w14:textId="77777777" w:rsidR="0073435C" w:rsidRPr="00AA6575" w:rsidRDefault="0073435C" w:rsidP="0073435C">
      <w:pPr>
        <w:pStyle w:val="Heading3"/>
      </w:pPr>
      <w:r w:rsidRPr="00AA6575">
        <w:lastRenderedPageBreak/>
        <w:t xml:space="preserve">Amended item </w:t>
      </w:r>
      <w:r>
        <w:t>91828</w:t>
      </w:r>
      <w:r w:rsidRPr="00AA6575">
        <w:t xml:space="preserve"> – </w:t>
      </w:r>
      <w:r>
        <w:t xml:space="preserve">telehealth consultation, more than 15 minutes but not more than 30 minutes in duration </w:t>
      </w:r>
    </w:p>
    <w:p w14:paraId="106C3522" w14:textId="77777777" w:rsidR="0073435C" w:rsidRPr="002F7CAD" w:rsidRDefault="0073435C" w:rsidP="0073435C">
      <w:pPr>
        <w:rPr>
          <w:rFonts w:cs="Arial"/>
          <w:noProof/>
          <w:sz w:val="22"/>
          <w:szCs w:val="22"/>
        </w:rPr>
      </w:pPr>
      <w:r w:rsidRPr="002F7CAD">
        <w:rPr>
          <w:rStyle w:val="Descriptorheader"/>
          <w:rFonts w:ascii="Arial" w:hAnsi="Arial" w:cs="Arial"/>
          <w:szCs w:val="22"/>
        </w:rPr>
        <w:t>Item:</w:t>
      </w:r>
      <w:r w:rsidRPr="002F7CAD">
        <w:rPr>
          <w:rFonts w:cs="Arial"/>
          <w:noProof/>
          <w:sz w:val="22"/>
          <w:szCs w:val="22"/>
        </w:rPr>
        <w:t xml:space="preserve"> </w:t>
      </w:r>
      <w:r>
        <w:rPr>
          <w:rFonts w:cs="Arial"/>
          <w:noProof/>
          <w:sz w:val="22"/>
          <w:szCs w:val="22"/>
        </w:rPr>
        <w:t>This item is an attendance item of more than 15 minutes but not more than 30 minutes  (not exceeding 50 services per year)</w:t>
      </w:r>
    </w:p>
    <w:p w14:paraId="223F0749" w14:textId="77777777" w:rsidR="0073435C" w:rsidRPr="002F7CAD" w:rsidRDefault="0073435C" w:rsidP="0073435C">
      <w:pPr>
        <w:rPr>
          <w:rFonts w:cs="Arial"/>
          <w:sz w:val="22"/>
          <w:szCs w:val="22"/>
        </w:rPr>
      </w:pPr>
      <w:r w:rsidRPr="002F7CAD">
        <w:rPr>
          <w:rStyle w:val="Descriptorheader"/>
          <w:rFonts w:ascii="Arial" w:hAnsi="Arial" w:cs="Arial"/>
          <w:szCs w:val="22"/>
        </w:rPr>
        <w:t>Overview:</w:t>
      </w:r>
      <w:r w:rsidRPr="002F7CAD">
        <w:rPr>
          <w:rFonts w:cs="Arial"/>
          <w:sz w:val="22"/>
          <w:szCs w:val="22"/>
        </w:rPr>
        <w:t xml:space="preserve"> </w:t>
      </w:r>
      <w:r>
        <w:rPr>
          <w:rFonts w:cs="Arial"/>
          <w:sz w:val="22"/>
          <w:szCs w:val="22"/>
        </w:rPr>
        <w:t>Minor change to descriptor to include telehealth equivalent item numbers.</w:t>
      </w:r>
    </w:p>
    <w:p w14:paraId="67073C41" w14:textId="77777777" w:rsidR="0073435C" w:rsidRPr="00AA6575" w:rsidRDefault="0073435C" w:rsidP="0073435C">
      <w:pPr>
        <w:pStyle w:val="Heading3"/>
      </w:pPr>
      <w:r w:rsidRPr="00AA6575">
        <w:t xml:space="preserve">Amended item </w:t>
      </w:r>
      <w:r>
        <w:t>91829</w:t>
      </w:r>
      <w:r w:rsidRPr="00AA6575">
        <w:t xml:space="preserve"> – </w:t>
      </w:r>
      <w:r>
        <w:t xml:space="preserve">telehealth consultation, more than 30 minutes but not more than 45 minutes in duration </w:t>
      </w:r>
    </w:p>
    <w:p w14:paraId="1B9F876C" w14:textId="77777777" w:rsidR="0073435C" w:rsidRPr="002F7CAD" w:rsidRDefault="0073435C" w:rsidP="0073435C">
      <w:pPr>
        <w:rPr>
          <w:rFonts w:cs="Arial"/>
          <w:noProof/>
          <w:sz w:val="22"/>
          <w:szCs w:val="22"/>
        </w:rPr>
      </w:pPr>
      <w:r w:rsidRPr="002F7CAD">
        <w:rPr>
          <w:rStyle w:val="Descriptorheader"/>
          <w:rFonts w:ascii="Arial" w:hAnsi="Arial" w:cs="Arial"/>
          <w:szCs w:val="22"/>
        </w:rPr>
        <w:t>Item:</w:t>
      </w:r>
      <w:r w:rsidRPr="002F7CAD">
        <w:rPr>
          <w:rFonts w:cs="Arial"/>
          <w:noProof/>
          <w:sz w:val="22"/>
          <w:szCs w:val="22"/>
        </w:rPr>
        <w:t xml:space="preserve"> </w:t>
      </w:r>
      <w:r>
        <w:rPr>
          <w:rFonts w:cs="Arial"/>
          <w:noProof/>
          <w:sz w:val="22"/>
          <w:szCs w:val="22"/>
        </w:rPr>
        <w:t>This item is an attendance item of more than 30 minutes but not more than 45 minutes   (not exceeding 50 services per year)</w:t>
      </w:r>
    </w:p>
    <w:p w14:paraId="521AECBC" w14:textId="77777777" w:rsidR="0073435C" w:rsidRPr="002F7CAD" w:rsidRDefault="0073435C" w:rsidP="0073435C">
      <w:pPr>
        <w:rPr>
          <w:rFonts w:cs="Arial"/>
          <w:sz w:val="22"/>
          <w:szCs w:val="22"/>
        </w:rPr>
      </w:pPr>
      <w:r w:rsidRPr="002F7CAD">
        <w:rPr>
          <w:rStyle w:val="Descriptorheader"/>
          <w:rFonts w:ascii="Arial" w:hAnsi="Arial" w:cs="Arial"/>
          <w:szCs w:val="22"/>
        </w:rPr>
        <w:t>Overview:</w:t>
      </w:r>
      <w:r w:rsidRPr="002F7CAD">
        <w:rPr>
          <w:rFonts w:cs="Arial"/>
          <w:sz w:val="22"/>
          <w:szCs w:val="22"/>
        </w:rPr>
        <w:t xml:space="preserve"> </w:t>
      </w:r>
      <w:r>
        <w:rPr>
          <w:rFonts w:cs="Arial"/>
          <w:sz w:val="22"/>
          <w:szCs w:val="22"/>
        </w:rPr>
        <w:t>Minor change to descriptor to include telehealth equivalent item numbers.</w:t>
      </w:r>
    </w:p>
    <w:p w14:paraId="6DF8D278" w14:textId="77777777" w:rsidR="0073435C" w:rsidRPr="00AA6575" w:rsidRDefault="0073435C" w:rsidP="0073435C">
      <w:pPr>
        <w:pStyle w:val="Heading3"/>
      </w:pPr>
      <w:r w:rsidRPr="00AA6575">
        <w:t xml:space="preserve">Amended item </w:t>
      </w:r>
      <w:r>
        <w:t>91830</w:t>
      </w:r>
      <w:r w:rsidRPr="00AA6575">
        <w:t xml:space="preserve"> – </w:t>
      </w:r>
      <w:r>
        <w:t xml:space="preserve">telehealth consultation, more than 45 minutes but not more than 75 minutes in duration </w:t>
      </w:r>
    </w:p>
    <w:p w14:paraId="7DAF2E31" w14:textId="77777777" w:rsidR="0073435C" w:rsidRPr="002F7CAD" w:rsidRDefault="0073435C" w:rsidP="0073435C">
      <w:pPr>
        <w:rPr>
          <w:rFonts w:cs="Arial"/>
          <w:noProof/>
          <w:sz w:val="22"/>
          <w:szCs w:val="22"/>
        </w:rPr>
      </w:pPr>
      <w:r w:rsidRPr="002F7CAD">
        <w:rPr>
          <w:rStyle w:val="Descriptorheader"/>
          <w:rFonts w:ascii="Arial" w:hAnsi="Arial" w:cs="Arial"/>
          <w:szCs w:val="22"/>
        </w:rPr>
        <w:t>Item:</w:t>
      </w:r>
      <w:r w:rsidRPr="002F7CAD">
        <w:rPr>
          <w:rFonts w:cs="Arial"/>
          <w:noProof/>
          <w:sz w:val="22"/>
          <w:szCs w:val="22"/>
        </w:rPr>
        <w:t xml:space="preserve"> </w:t>
      </w:r>
      <w:r>
        <w:rPr>
          <w:rFonts w:cs="Arial"/>
          <w:noProof/>
          <w:sz w:val="22"/>
          <w:szCs w:val="22"/>
        </w:rPr>
        <w:t>This item is an attendance item of more than 45 minutes but not more than 75 minutes   (not exceeding 50 services per year)</w:t>
      </w:r>
    </w:p>
    <w:p w14:paraId="448BFD85" w14:textId="77777777" w:rsidR="0073435C" w:rsidRPr="002F7CAD" w:rsidRDefault="0073435C" w:rsidP="0073435C">
      <w:pPr>
        <w:rPr>
          <w:rFonts w:cs="Arial"/>
          <w:sz w:val="22"/>
          <w:szCs w:val="22"/>
        </w:rPr>
      </w:pPr>
      <w:r w:rsidRPr="002F7CAD">
        <w:rPr>
          <w:rStyle w:val="Descriptorheader"/>
          <w:rFonts w:ascii="Arial" w:hAnsi="Arial" w:cs="Arial"/>
          <w:szCs w:val="22"/>
        </w:rPr>
        <w:t>Overview:</w:t>
      </w:r>
      <w:r w:rsidRPr="002F7CAD">
        <w:rPr>
          <w:rFonts w:cs="Arial"/>
          <w:sz w:val="22"/>
          <w:szCs w:val="22"/>
        </w:rPr>
        <w:t xml:space="preserve"> </w:t>
      </w:r>
      <w:r>
        <w:rPr>
          <w:rFonts w:cs="Arial"/>
          <w:sz w:val="22"/>
          <w:szCs w:val="22"/>
        </w:rPr>
        <w:t>Minor change to descriptor to include telehealth equivalent item numbers.</w:t>
      </w:r>
    </w:p>
    <w:p w14:paraId="4989AA90" w14:textId="77777777" w:rsidR="0073435C" w:rsidRPr="00AA6575" w:rsidRDefault="0073435C" w:rsidP="0073435C">
      <w:pPr>
        <w:pStyle w:val="Heading3"/>
      </w:pPr>
      <w:r w:rsidRPr="00AA6575">
        <w:t xml:space="preserve">Amended item </w:t>
      </w:r>
      <w:r>
        <w:t>91831</w:t>
      </w:r>
      <w:r w:rsidRPr="00AA6575">
        <w:t xml:space="preserve"> – </w:t>
      </w:r>
      <w:r>
        <w:t xml:space="preserve">telehealth consultation, of more than 75 minutes </w:t>
      </w:r>
    </w:p>
    <w:p w14:paraId="41612896" w14:textId="77777777" w:rsidR="0073435C" w:rsidRPr="002F7CAD" w:rsidRDefault="0073435C" w:rsidP="0073435C">
      <w:pPr>
        <w:rPr>
          <w:rFonts w:cs="Arial"/>
          <w:noProof/>
          <w:sz w:val="22"/>
          <w:szCs w:val="22"/>
        </w:rPr>
      </w:pPr>
      <w:r w:rsidRPr="002F7CAD">
        <w:rPr>
          <w:rStyle w:val="Descriptorheader"/>
          <w:rFonts w:ascii="Arial" w:hAnsi="Arial" w:cs="Arial"/>
          <w:szCs w:val="22"/>
        </w:rPr>
        <w:t>Item:</w:t>
      </w:r>
      <w:r w:rsidRPr="002F7CAD">
        <w:rPr>
          <w:rFonts w:cs="Arial"/>
          <w:noProof/>
          <w:sz w:val="22"/>
          <w:szCs w:val="22"/>
        </w:rPr>
        <w:t xml:space="preserve"> </w:t>
      </w:r>
      <w:r>
        <w:rPr>
          <w:rFonts w:cs="Arial"/>
          <w:noProof/>
          <w:sz w:val="22"/>
          <w:szCs w:val="22"/>
        </w:rPr>
        <w:t>This item is an attendance item of more than 75 minutes (not exceeding 50 services per year)</w:t>
      </w:r>
    </w:p>
    <w:p w14:paraId="475EC6E7" w14:textId="77777777" w:rsidR="0073435C" w:rsidRDefault="0073435C" w:rsidP="0073435C">
      <w:pPr>
        <w:rPr>
          <w:rFonts w:cs="Arial"/>
          <w:sz w:val="22"/>
          <w:szCs w:val="22"/>
        </w:rPr>
      </w:pPr>
      <w:r w:rsidRPr="002F7CAD">
        <w:rPr>
          <w:rStyle w:val="Descriptorheader"/>
          <w:rFonts w:ascii="Arial" w:hAnsi="Arial" w:cs="Arial"/>
          <w:szCs w:val="22"/>
        </w:rPr>
        <w:t>Overview:</w:t>
      </w:r>
      <w:r w:rsidRPr="002F7CAD">
        <w:rPr>
          <w:rFonts w:cs="Arial"/>
          <w:sz w:val="22"/>
          <w:szCs w:val="22"/>
        </w:rPr>
        <w:t xml:space="preserve"> </w:t>
      </w:r>
      <w:r>
        <w:rPr>
          <w:rFonts w:cs="Arial"/>
          <w:sz w:val="22"/>
          <w:szCs w:val="22"/>
        </w:rPr>
        <w:t>Minor change to descriptor to include telehealth equivalent item numbers.</w:t>
      </w:r>
    </w:p>
    <w:p w14:paraId="1A015F8A" w14:textId="77777777" w:rsidR="0073435C" w:rsidRPr="00AA6575" w:rsidRDefault="0073435C" w:rsidP="0073435C">
      <w:pPr>
        <w:pStyle w:val="Heading3"/>
      </w:pPr>
      <w:r w:rsidRPr="00AA6575">
        <w:t xml:space="preserve">Amended item </w:t>
      </w:r>
      <w:r>
        <w:t>91837</w:t>
      </w:r>
      <w:r w:rsidRPr="00AA6575">
        <w:t xml:space="preserve"> – </w:t>
      </w:r>
      <w:r>
        <w:t>phone consultation, not more than 15 minutes in duration</w:t>
      </w:r>
    </w:p>
    <w:p w14:paraId="41BAFFE2" w14:textId="77777777" w:rsidR="0073435C" w:rsidRPr="002F7CAD" w:rsidRDefault="0073435C" w:rsidP="0073435C">
      <w:pPr>
        <w:rPr>
          <w:rFonts w:cs="Arial"/>
          <w:noProof/>
          <w:sz w:val="22"/>
          <w:szCs w:val="22"/>
        </w:rPr>
      </w:pPr>
      <w:r w:rsidRPr="002F7CAD">
        <w:rPr>
          <w:rStyle w:val="Descriptorheader"/>
          <w:rFonts w:ascii="Arial" w:hAnsi="Arial" w:cs="Arial"/>
          <w:szCs w:val="22"/>
        </w:rPr>
        <w:t>Item:</w:t>
      </w:r>
      <w:r w:rsidRPr="002F7CAD">
        <w:rPr>
          <w:rFonts w:cs="Arial"/>
          <w:noProof/>
          <w:sz w:val="22"/>
          <w:szCs w:val="22"/>
        </w:rPr>
        <w:t xml:space="preserve"> </w:t>
      </w:r>
      <w:r>
        <w:rPr>
          <w:rFonts w:cs="Arial"/>
          <w:noProof/>
          <w:sz w:val="22"/>
          <w:szCs w:val="22"/>
        </w:rPr>
        <w:t>This item is an attendance item of not more than 15 minutes (not exceeding 50 services per year)</w:t>
      </w:r>
    </w:p>
    <w:p w14:paraId="3DF75745" w14:textId="77777777" w:rsidR="0073435C" w:rsidRPr="002F7CAD" w:rsidRDefault="0073435C" w:rsidP="0073435C">
      <w:pPr>
        <w:rPr>
          <w:rFonts w:cs="Arial"/>
          <w:sz w:val="22"/>
          <w:szCs w:val="22"/>
        </w:rPr>
      </w:pPr>
      <w:r w:rsidRPr="002F7CAD">
        <w:rPr>
          <w:rStyle w:val="Descriptorheader"/>
          <w:rFonts w:ascii="Arial" w:hAnsi="Arial" w:cs="Arial"/>
          <w:szCs w:val="22"/>
        </w:rPr>
        <w:t>Overview:</w:t>
      </w:r>
      <w:r w:rsidRPr="002F7CAD">
        <w:rPr>
          <w:rFonts w:cs="Arial"/>
          <w:sz w:val="22"/>
          <w:szCs w:val="22"/>
        </w:rPr>
        <w:t xml:space="preserve"> </w:t>
      </w:r>
      <w:r>
        <w:rPr>
          <w:rFonts w:cs="Arial"/>
          <w:sz w:val="22"/>
          <w:szCs w:val="22"/>
        </w:rPr>
        <w:t>Minor change to descriptor to include telehealth equivalent item numbers.</w:t>
      </w:r>
    </w:p>
    <w:p w14:paraId="54DBC78F" w14:textId="77777777" w:rsidR="0073435C" w:rsidRPr="00AA6575" w:rsidRDefault="0073435C" w:rsidP="0073435C">
      <w:pPr>
        <w:pStyle w:val="Heading3"/>
      </w:pPr>
      <w:r w:rsidRPr="00AA6575">
        <w:t xml:space="preserve">Amended item </w:t>
      </w:r>
      <w:r>
        <w:t>91838</w:t>
      </w:r>
      <w:r w:rsidRPr="00AA6575">
        <w:t xml:space="preserve"> – </w:t>
      </w:r>
      <w:r>
        <w:t xml:space="preserve">phone consultation, more than 15 minutes but not more than 30 minutes in duration </w:t>
      </w:r>
    </w:p>
    <w:p w14:paraId="0E839C75" w14:textId="77777777" w:rsidR="0073435C" w:rsidRPr="002F7CAD" w:rsidRDefault="0073435C" w:rsidP="0073435C">
      <w:pPr>
        <w:rPr>
          <w:rFonts w:cs="Arial"/>
          <w:noProof/>
          <w:sz w:val="22"/>
          <w:szCs w:val="22"/>
        </w:rPr>
      </w:pPr>
      <w:r w:rsidRPr="002F7CAD">
        <w:rPr>
          <w:rStyle w:val="Descriptorheader"/>
          <w:rFonts w:ascii="Arial" w:hAnsi="Arial" w:cs="Arial"/>
          <w:szCs w:val="22"/>
        </w:rPr>
        <w:t>Item:</w:t>
      </w:r>
      <w:r w:rsidRPr="002F7CAD">
        <w:rPr>
          <w:rFonts w:cs="Arial"/>
          <w:noProof/>
          <w:sz w:val="22"/>
          <w:szCs w:val="22"/>
        </w:rPr>
        <w:t xml:space="preserve"> </w:t>
      </w:r>
      <w:r>
        <w:rPr>
          <w:rFonts w:cs="Arial"/>
          <w:noProof/>
          <w:sz w:val="22"/>
          <w:szCs w:val="22"/>
        </w:rPr>
        <w:t>This item is an attendance item of more than 15 minutes but not more than 30 minutes  (not exceeding 50 services per year)</w:t>
      </w:r>
    </w:p>
    <w:p w14:paraId="6A15F05F" w14:textId="77777777" w:rsidR="0073435C" w:rsidRPr="002F7CAD" w:rsidRDefault="0073435C" w:rsidP="0073435C">
      <w:pPr>
        <w:rPr>
          <w:rFonts w:cs="Arial"/>
          <w:sz w:val="22"/>
          <w:szCs w:val="22"/>
        </w:rPr>
      </w:pPr>
      <w:r w:rsidRPr="002F7CAD">
        <w:rPr>
          <w:rStyle w:val="Descriptorheader"/>
          <w:rFonts w:ascii="Arial" w:hAnsi="Arial" w:cs="Arial"/>
          <w:szCs w:val="22"/>
        </w:rPr>
        <w:t>Overview:</w:t>
      </w:r>
      <w:r w:rsidRPr="002F7CAD">
        <w:rPr>
          <w:rFonts w:cs="Arial"/>
          <w:sz w:val="22"/>
          <w:szCs w:val="22"/>
        </w:rPr>
        <w:t xml:space="preserve"> </w:t>
      </w:r>
      <w:r>
        <w:rPr>
          <w:rFonts w:cs="Arial"/>
          <w:sz w:val="22"/>
          <w:szCs w:val="22"/>
        </w:rPr>
        <w:t>Minor change to descriptor to include telehealth equivalent item numbers.</w:t>
      </w:r>
    </w:p>
    <w:p w14:paraId="66B34B5E" w14:textId="77777777" w:rsidR="0073435C" w:rsidRPr="00AA6575" w:rsidRDefault="0073435C" w:rsidP="0073435C">
      <w:pPr>
        <w:pStyle w:val="Heading3"/>
      </w:pPr>
      <w:r w:rsidRPr="00AA6575">
        <w:lastRenderedPageBreak/>
        <w:t xml:space="preserve">Amended item </w:t>
      </w:r>
      <w:r>
        <w:t>91839</w:t>
      </w:r>
      <w:r w:rsidRPr="00AA6575">
        <w:t xml:space="preserve"> – </w:t>
      </w:r>
      <w:r>
        <w:t xml:space="preserve">phone consultation, more than 30 minutes but not more than 45 minutes in duration </w:t>
      </w:r>
    </w:p>
    <w:p w14:paraId="075F53B5" w14:textId="77777777" w:rsidR="0073435C" w:rsidRPr="002F7CAD" w:rsidRDefault="0073435C" w:rsidP="0073435C">
      <w:pPr>
        <w:rPr>
          <w:rFonts w:cs="Arial"/>
          <w:noProof/>
          <w:sz w:val="22"/>
          <w:szCs w:val="22"/>
        </w:rPr>
      </w:pPr>
      <w:r w:rsidRPr="002F7CAD">
        <w:rPr>
          <w:rStyle w:val="Descriptorheader"/>
          <w:rFonts w:ascii="Arial" w:hAnsi="Arial" w:cs="Arial"/>
          <w:szCs w:val="22"/>
        </w:rPr>
        <w:t>Item:</w:t>
      </w:r>
      <w:r w:rsidRPr="002F7CAD">
        <w:rPr>
          <w:rFonts w:cs="Arial"/>
          <w:noProof/>
          <w:sz w:val="22"/>
          <w:szCs w:val="22"/>
        </w:rPr>
        <w:t xml:space="preserve"> </w:t>
      </w:r>
      <w:r>
        <w:rPr>
          <w:rFonts w:cs="Arial"/>
          <w:noProof/>
          <w:sz w:val="22"/>
          <w:szCs w:val="22"/>
        </w:rPr>
        <w:t>This item is an attendance item of more than 30 minutes but not more than 45 minutes   (not exceeding 50 services per year)</w:t>
      </w:r>
    </w:p>
    <w:p w14:paraId="6F1AF236" w14:textId="77777777" w:rsidR="0073435C" w:rsidRPr="002F7CAD" w:rsidRDefault="0073435C" w:rsidP="0073435C">
      <w:pPr>
        <w:rPr>
          <w:rFonts w:cs="Arial"/>
          <w:sz w:val="22"/>
          <w:szCs w:val="22"/>
        </w:rPr>
      </w:pPr>
      <w:r w:rsidRPr="002F7CAD">
        <w:rPr>
          <w:rStyle w:val="Descriptorheader"/>
          <w:rFonts w:ascii="Arial" w:hAnsi="Arial" w:cs="Arial"/>
          <w:szCs w:val="22"/>
        </w:rPr>
        <w:t>Overview:</w:t>
      </w:r>
      <w:r w:rsidRPr="002F7CAD">
        <w:rPr>
          <w:rFonts w:cs="Arial"/>
          <w:sz w:val="22"/>
          <w:szCs w:val="22"/>
        </w:rPr>
        <w:t xml:space="preserve"> </w:t>
      </w:r>
      <w:r>
        <w:rPr>
          <w:rFonts w:cs="Arial"/>
          <w:sz w:val="22"/>
          <w:szCs w:val="22"/>
        </w:rPr>
        <w:t>Minor change to descriptor to include telehealth equivalent item numbers.</w:t>
      </w:r>
    </w:p>
    <w:p w14:paraId="77CAE8F1" w14:textId="77777777" w:rsidR="0073435C" w:rsidRPr="00AA6575" w:rsidRDefault="0073435C" w:rsidP="0073435C">
      <w:pPr>
        <w:pStyle w:val="Heading3"/>
      </w:pPr>
      <w:r w:rsidRPr="00AA6575">
        <w:t xml:space="preserve">Amended item </w:t>
      </w:r>
      <w:r>
        <w:t>92437</w:t>
      </w:r>
      <w:r w:rsidRPr="00AA6575">
        <w:t xml:space="preserve"> – </w:t>
      </w:r>
      <w:r>
        <w:t xml:space="preserve">telehealth new patient consultation item </w:t>
      </w:r>
    </w:p>
    <w:p w14:paraId="3E5751F9" w14:textId="77777777" w:rsidR="0073435C" w:rsidRPr="002F7CAD" w:rsidRDefault="0073435C" w:rsidP="0073435C">
      <w:pPr>
        <w:rPr>
          <w:rFonts w:cs="Arial"/>
          <w:noProof/>
          <w:sz w:val="22"/>
          <w:szCs w:val="22"/>
        </w:rPr>
      </w:pPr>
      <w:r w:rsidRPr="002F7CAD">
        <w:rPr>
          <w:rStyle w:val="Descriptorheader"/>
          <w:rFonts w:ascii="Arial" w:hAnsi="Arial" w:cs="Arial"/>
          <w:szCs w:val="22"/>
        </w:rPr>
        <w:t>Item:</w:t>
      </w:r>
      <w:r w:rsidRPr="002F7CAD">
        <w:rPr>
          <w:rFonts w:cs="Arial"/>
          <w:noProof/>
          <w:sz w:val="22"/>
          <w:szCs w:val="22"/>
        </w:rPr>
        <w:t xml:space="preserve"> </w:t>
      </w:r>
      <w:r>
        <w:rPr>
          <w:rFonts w:cs="Arial"/>
          <w:noProof/>
          <w:sz w:val="22"/>
          <w:szCs w:val="22"/>
        </w:rPr>
        <w:t xml:space="preserve">This item is for new patients </w:t>
      </w:r>
    </w:p>
    <w:p w14:paraId="1D1DC9D1" w14:textId="36E76378" w:rsidR="00BD61EA" w:rsidRDefault="0073435C" w:rsidP="0073435C">
      <w:pPr>
        <w:rPr>
          <w:rFonts w:cs="Arial"/>
          <w:sz w:val="22"/>
          <w:szCs w:val="22"/>
        </w:rPr>
      </w:pPr>
      <w:r w:rsidRPr="002F7CAD">
        <w:rPr>
          <w:rStyle w:val="Descriptorheader"/>
          <w:rFonts w:ascii="Arial" w:hAnsi="Arial" w:cs="Arial"/>
          <w:szCs w:val="22"/>
        </w:rPr>
        <w:t>Overview:</w:t>
      </w:r>
      <w:r w:rsidRPr="002F7CAD">
        <w:rPr>
          <w:rFonts w:cs="Arial"/>
          <w:sz w:val="22"/>
          <w:szCs w:val="22"/>
        </w:rPr>
        <w:t xml:space="preserve"> </w:t>
      </w:r>
      <w:r>
        <w:rPr>
          <w:rFonts w:cs="Arial"/>
          <w:sz w:val="22"/>
          <w:szCs w:val="22"/>
        </w:rPr>
        <w:t>Minor change to descriptor to include new non-patient interview items.</w:t>
      </w:r>
    </w:p>
    <w:p w14:paraId="181B56D2" w14:textId="77777777" w:rsidR="00BD61EA" w:rsidRDefault="00BD61EA" w:rsidP="0073435C">
      <w:pPr>
        <w:rPr>
          <w:rFonts w:cs="Arial"/>
          <w:sz w:val="22"/>
          <w:szCs w:val="22"/>
        </w:rPr>
      </w:pPr>
    </w:p>
    <w:p w14:paraId="71700147" w14:textId="77777777" w:rsidR="00BD61EA" w:rsidRDefault="00BD61EA" w:rsidP="0073435C">
      <w:pPr>
        <w:rPr>
          <w:rFonts w:cs="Arial"/>
          <w:sz w:val="22"/>
          <w:szCs w:val="22"/>
        </w:rPr>
      </w:pPr>
    </w:p>
    <w:p w14:paraId="663584F2" w14:textId="77777777" w:rsidR="00EB520C" w:rsidRPr="002F7CAD" w:rsidRDefault="00EB520C" w:rsidP="00EB520C">
      <w:pPr>
        <w:rPr>
          <w:noProof/>
          <w:sz w:val="22"/>
          <w:szCs w:val="22"/>
        </w:rPr>
      </w:pPr>
    </w:p>
    <w:p w14:paraId="46A056D9" w14:textId="35332E14" w:rsidR="009A0BEE" w:rsidRPr="002F7CAD" w:rsidRDefault="00EB520C" w:rsidP="009A0BEE">
      <w:pPr>
        <w:rPr>
          <w:sz w:val="22"/>
          <w:szCs w:val="22"/>
        </w:rPr>
      </w:pPr>
      <w:r w:rsidRPr="002F7CAD">
        <w:rPr>
          <w:sz w:val="22"/>
          <w:szCs w:val="22"/>
        </w:rPr>
        <w:t xml:space="preserve">To view previous item descriptors and deleted items, visit MBS Online at </w:t>
      </w:r>
      <w:hyperlink r:id="rId13" w:history="1">
        <w:r w:rsidRPr="002F7CAD">
          <w:rPr>
            <w:rStyle w:val="Hyperlink"/>
            <w:sz w:val="22"/>
            <w:szCs w:val="22"/>
          </w:rPr>
          <w:t>www.mbsonline.gov.au</w:t>
        </w:r>
      </w:hyperlink>
      <w:r w:rsidRPr="002F7CAD">
        <w:rPr>
          <w:sz w:val="22"/>
          <w:szCs w:val="22"/>
        </w:rPr>
        <w:t>, navigate to ‘Downloads’ and then select the relevant time period at the bottom of the page. The old items can then be viewed by downloading the MBS files published in the month before implementation of the changes</w:t>
      </w:r>
      <w:bookmarkEnd w:id="0"/>
    </w:p>
    <w:p w14:paraId="4F564077" w14:textId="77777777" w:rsidR="00D545F2" w:rsidRDefault="00D545F2" w:rsidP="009A0BEE">
      <w:pPr>
        <w:spacing w:line="276" w:lineRule="auto"/>
        <w:rPr>
          <w:rFonts w:eastAsia="Times New Roman" w:cs="Times New Roman"/>
          <w:color w:val="000000" w:themeColor="text1"/>
          <w:sz w:val="22"/>
          <w:szCs w:val="24"/>
        </w:rPr>
      </w:pPr>
    </w:p>
    <w:p w14:paraId="5BA0766E" w14:textId="77777777" w:rsidR="00D545F2" w:rsidRPr="009A0BEE" w:rsidRDefault="00D545F2" w:rsidP="009A0BEE">
      <w:pPr>
        <w:spacing w:line="276" w:lineRule="auto"/>
        <w:rPr>
          <w:rFonts w:eastAsia="Times New Roman" w:cs="Times New Roman"/>
          <w:color w:val="000000" w:themeColor="text1"/>
          <w:sz w:val="22"/>
          <w:szCs w:val="24"/>
        </w:rPr>
      </w:pPr>
    </w:p>
    <w:p w14:paraId="7A07124F" w14:textId="77777777" w:rsidR="009A0BEE" w:rsidRPr="002441E3" w:rsidRDefault="009A0BEE" w:rsidP="009A0BEE">
      <w:pPr>
        <w:pBdr>
          <w:top w:val="single" w:sz="12" w:space="1" w:color="358189" w:themeColor="accent2"/>
          <w:bottom w:val="single" w:sz="12" w:space="1" w:color="358189" w:themeColor="accent2"/>
        </w:pBdr>
        <w:shd w:val="clear" w:color="auto" w:fill="D0EAED" w:themeFill="accent2" w:themeFillTint="33"/>
        <w:spacing w:before="0" w:after="160"/>
        <w:ind w:left="567" w:right="1394"/>
        <w:rPr>
          <w:b/>
          <w:sz w:val="16"/>
          <w:szCs w:val="16"/>
        </w:rPr>
      </w:pPr>
      <w:r w:rsidRPr="002441E3">
        <w:rPr>
          <w:b/>
          <w:sz w:val="16"/>
          <w:szCs w:val="16"/>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7C565AFB" w14:textId="77777777" w:rsidR="009A0BEE" w:rsidRPr="002441E3" w:rsidRDefault="009A0BEE" w:rsidP="009A0BEE">
      <w:pPr>
        <w:pBdr>
          <w:top w:val="single" w:sz="12" w:space="1" w:color="358189" w:themeColor="accent2"/>
          <w:bottom w:val="single" w:sz="12" w:space="1" w:color="358189" w:themeColor="accent2"/>
        </w:pBdr>
        <w:shd w:val="clear" w:color="auto" w:fill="D0EAED" w:themeFill="accent2" w:themeFillTint="33"/>
        <w:spacing w:before="0" w:after="160"/>
        <w:ind w:left="567" w:right="1394"/>
        <w:rPr>
          <w:b/>
          <w:sz w:val="16"/>
          <w:szCs w:val="16"/>
        </w:rPr>
      </w:pPr>
      <w:r w:rsidRPr="002441E3">
        <w:rPr>
          <w:b/>
          <w:sz w:val="16"/>
          <w:szCs w:val="16"/>
        </w:rPr>
        <w:t>This sheet is current as of the Last updated date shown above and does not account for MBS changes since that date.</w:t>
      </w:r>
    </w:p>
    <w:p w14:paraId="0614497A" w14:textId="77777777" w:rsidR="009040E9" w:rsidRPr="00CA15E7" w:rsidRDefault="009040E9" w:rsidP="00CA15E7"/>
    <w:sectPr w:rsidR="009040E9" w:rsidRPr="00CA15E7" w:rsidSect="002256AD">
      <w:headerReference w:type="default" r:id="rId14"/>
      <w:footerReference w:type="default" r:id="rId15"/>
      <w:headerReference w:type="first" r:id="rId16"/>
      <w:footerReference w:type="first" r:id="rId17"/>
      <w:type w:val="continuous"/>
      <w:pgSz w:w="11906" w:h="16838"/>
      <w:pgMar w:top="1701" w:right="1418" w:bottom="851"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3AEAD" w14:textId="77777777" w:rsidR="00FC48CB" w:rsidRDefault="00FC48CB" w:rsidP="006B56BB">
      <w:r>
        <w:separator/>
      </w:r>
    </w:p>
    <w:p w14:paraId="7FB10CB8" w14:textId="77777777" w:rsidR="00FC48CB" w:rsidRDefault="00FC48CB"/>
  </w:endnote>
  <w:endnote w:type="continuationSeparator" w:id="0">
    <w:p w14:paraId="6888479B" w14:textId="77777777" w:rsidR="00FC48CB" w:rsidRDefault="00FC48CB" w:rsidP="006B56BB">
      <w:r>
        <w:continuationSeparator/>
      </w:r>
    </w:p>
    <w:p w14:paraId="4F300031" w14:textId="77777777" w:rsidR="00FC48CB" w:rsidRDefault="00FC48CB"/>
  </w:endnote>
  <w:endnote w:type="continuationNotice" w:id="1">
    <w:p w14:paraId="0CD0397F" w14:textId="77777777" w:rsidR="00FC48CB" w:rsidRDefault="00FC48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5C3AE" w14:textId="4A100627" w:rsidR="003C0CC1" w:rsidRPr="00C64B9E" w:rsidRDefault="00000000" w:rsidP="003C0CC1">
    <w:pPr>
      <w:tabs>
        <w:tab w:val="center" w:pos="4513"/>
        <w:tab w:val="right" w:pos="9026"/>
      </w:tabs>
      <w:spacing w:after="0" w:line="240" w:lineRule="auto"/>
      <w:rPr>
        <w:color w:val="3F4A75" w:themeColor="text2"/>
        <w:sz w:val="16"/>
      </w:rPr>
    </w:pPr>
    <w:r>
      <w:rPr>
        <w:rFonts w:asciiTheme="minorHAnsi" w:hAnsiTheme="minorHAnsi"/>
        <w:b/>
        <w:bCs/>
        <w:i/>
        <w:iCs/>
        <w:noProof/>
        <w:color w:val="3F4A75" w:themeColor="text2"/>
        <w:spacing w:val="5"/>
        <w:sz w:val="22"/>
      </w:rPr>
      <w:pict w14:anchorId="22CE691F">
        <v:rect id="_x0000_i1026" style="width:523.3pt;height:1.9pt" o:hralign="center" o:hrstd="t" o:hr="t" fillcolor="#a0a0a0" stroked="f"/>
      </w:pict>
    </w:r>
    <w:r w:rsidR="003C0CC1" w:rsidRPr="00C64B9E">
      <w:rPr>
        <w:color w:val="3F4A75" w:themeColor="text2"/>
        <w:sz w:val="16"/>
      </w:rPr>
      <w:t>Medicare Benefits Schedule</w:t>
    </w:r>
  </w:p>
  <w:p w14:paraId="2B30D25D" w14:textId="754AC96F" w:rsidR="003C0CC1" w:rsidRPr="00C64B9E" w:rsidRDefault="003C0CC1" w:rsidP="003C0CC1">
    <w:pPr>
      <w:tabs>
        <w:tab w:val="center" w:pos="4513"/>
        <w:tab w:val="right" w:pos="10466"/>
      </w:tabs>
      <w:spacing w:after="0" w:line="240" w:lineRule="auto"/>
      <w:rPr>
        <w:color w:val="3F4A75" w:themeColor="text2"/>
        <w:sz w:val="16"/>
      </w:rPr>
    </w:pPr>
    <w:r>
      <w:rPr>
        <w:b/>
        <w:color w:val="3F4A75" w:themeColor="text2"/>
        <w:sz w:val="16"/>
      </w:rPr>
      <w:t>Psychiatry changes to the MBS</w:t>
    </w:r>
    <w:r w:rsidRPr="00C64B9E">
      <w:rPr>
        <w:b/>
        <w:color w:val="3F4A75" w:themeColor="text2"/>
        <w:sz w:val="16"/>
      </w:rPr>
      <w:t xml:space="preserve"> –</w:t>
    </w:r>
    <w:r w:rsidR="00414E47">
      <w:rPr>
        <w:b/>
        <w:color w:val="3F4A75" w:themeColor="text2"/>
        <w:sz w:val="16"/>
      </w:rPr>
      <w:t xml:space="preserve"> 1 March 2024 -</w:t>
    </w:r>
    <w:r w:rsidRPr="00C64B9E">
      <w:rPr>
        <w:b/>
        <w:color w:val="3F4A75" w:themeColor="text2"/>
        <w:sz w:val="16"/>
      </w:rPr>
      <w:t xml:space="preserve"> </w:t>
    </w:r>
    <w:r>
      <w:rPr>
        <w:b/>
        <w:color w:val="3F4A75" w:themeColor="text2"/>
        <w:sz w:val="16"/>
      </w:rPr>
      <w:t>Quick reference guide</w:t>
    </w:r>
    <w:r w:rsidRPr="00C64B9E">
      <w:rPr>
        <w:color w:val="3F4A75" w:themeColor="text2"/>
        <w:sz w:val="16"/>
      </w:rPr>
      <w:t xml:space="preserve"> </w:t>
    </w:r>
    <w:sdt>
      <w:sdtPr>
        <w:rPr>
          <w:color w:val="3F4A75" w:themeColor="text2"/>
          <w:sz w:val="16"/>
        </w:rPr>
        <w:id w:val="-1898589792"/>
        <w:docPartObj>
          <w:docPartGallery w:val="Page Numbers (Bottom of Page)"/>
          <w:docPartUnique/>
        </w:docPartObj>
      </w:sdtPr>
      <w:sdtEndPr>
        <w:rPr>
          <w:noProof/>
        </w:rPr>
      </w:sdtEndPr>
      <w:sdtContent>
        <w:r w:rsidRPr="00C64B9E">
          <w:rPr>
            <w:color w:val="3F4A75" w:themeColor="text2"/>
            <w:sz w:val="16"/>
          </w:rPr>
          <w:tab/>
        </w:r>
        <w:r w:rsidRPr="00C64B9E">
          <w:rPr>
            <w:color w:val="3F4A75" w:themeColor="text2"/>
            <w:sz w:val="16"/>
          </w:rPr>
          <w:tab/>
        </w:r>
        <w:sdt>
          <w:sdtPr>
            <w:rPr>
              <w:color w:val="3F4A75" w:themeColor="text2"/>
              <w:sz w:val="16"/>
            </w:rPr>
            <w:id w:val="1251621217"/>
            <w:docPartObj>
              <w:docPartGallery w:val="Page Numbers (Bottom of Page)"/>
              <w:docPartUnique/>
            </w:docPartObj>
          </w:sdtPr>
          <w:sdtContent>
            <w:sdt>
              <w:sdtPr>
                <w:rPr>
                  <w:color w:val="3F4A75" w:themeColor="text2"/>
                  <w:sz w:val="16"/>
                </w:rPr>
                <w:id w:val="-1722583963"/>
                <w:docPartObj>
                  <w:docPartGallery w:val="Page Numbers (Top of Page)"/>
                  <w:docPartUnique/>
                </w:docPartObj>
              </w:sdtPr>
              <w:sdtContent>
                <w:r w:rsidRPr="00C64B9E">
                  <w:rPr>
                    <w:color w:val="3F4A75" w:themeColor="text2"/>
                    <w:sz w:val="16"/>
                  </w:rPr>
                  <w:t xml:space="preserve">Page </w:t>
                </w:r>
                <w:r w:rsidRPr="00C64B9E">
                  <w:rPr>
                    <w:bCs/>
                    <w:color w:val="3F4A75" w:themeColor="text2"/>
                    <w:sz w:val="24"/>
                    <w:szCs w:val="24"/>
                  </w:rPr>
                  <w:fldChar w:fldCharType="begin"/>
                </w:r>
                <w:r w:rsidRPr="00C64B9E">
                  <w:rPr>
                    <w:bCs/>
                    <w:color w:val="3F4A75" w:themeColor="text2"/>
                    <w:sz w:val="16"/>
                  </w:rPr>
                  <w:instrText xml:space="preserve"> PAGE </w:instrText>
                </w:r>
                <w:r w:rsidRPr="00C64B9E">
                  <w:rPr>
                    <w:bCs/>
                    <w:color w:val="3F4A75" w:themeColor="text2"/>
                    <w:sz w:val="24"/>
                    <w:szCs w:val="24"/>
                  </w:rPr>
                  <w:fldChar w:fldCharType="separate"/>
                </w:r>
                <w:r>
                  <w:rPr>
                    <w:bCs/>
                    <w:noProof/>
                    <w:color w:val="3F4A75" w:themeColor="text2"/>
                    <w:sz w:val="16"/>
                  </w:rPr>
                  <w:t>4</w:t>
                </w:r>
                <w:r w:rsidRPr="00C64B9E">
                  <w:rPr>
                    <w:bCs/>
                    <w:color w:val="3F4A75" w:themeColor="text2"/>
                    <w:sz w:val="24"/>
                    <w:szCs w:val="24"/>
                  </w:rPr>
                  <w:fldChar w:fldCharType="end"/>
                </w:r>
                <w:r w:rsidRPr="00C64B9E">
                  <w:rPr>
                    <w:color w:val="3F4A75" w:themeColor="text2"/>
                    <w:sz w:val="16"/>
                  </w:rPr>
                  <w:t xml:space="preserve"> of </w:t>
                </w:r>
                <w:r w:rsidRPr="00C64B9E">
                  <w:rPr>
                    <w:bCs/>
                    <w:color w:val="3F4A75" w:themeColor="text2"/>
                    <w:sz w:val="24"/>
                    <w:szCs w:val="24"/>
                  </w:rPr>
                  <w:fldChar w:fldCharType="begin"/>
                </w:r>
                <w:r w:rsidRPr="00C64B9E">
                  <w:rPr>
                    <w:bCs/>
                    <w:color w:val="3F4A75" w:themeColor="text2"/>
                    <w:sz w:val="16"/>
                  </w:rPr>
                  <w:instrText xml:space="preserve"> NUMPAGES  </w:instrText>
                </w:r>
                <w:r w:rsidRPr="00C64B9E">
                  <w:rPr>
                    <w:bCs/>
                    <w:color w:val="3F4A75" w:themeColor="text2"/>
                    <w:sz w:val="24"/>
                    <w:szCs w:val="24"/>
                  </w:rPr>
                  <w:fldChar w:fldCharType="separate"/>
                </w:r>
                <w:r>
                  <w:rPr>
                    <w:bCs/>
                    <w:noProof/>
                    <w:color w:val="3F4A75" w:themeColor="text2"/>
                    <w:sz w:val="16"/>
                  </w:rPr>
                  <w:t>4</w:t>
                </w:r>
                <w:r w:rsidRPr="00C64B9E">
                  <w:rPr>
                    <w:bCs/>
                    <w:color w:val="3F4A75" w:themeColor="text2"/>
                    <w:sz w:val="24"/>
                    <w:szCs w:val="24"/>
                  </w:rPr>
                  <w:fldChar w:fldCharType="end"/>
                </w:r>
              </w:sdtContent>
            </w:sdt>
          </w:sdtContent>
        </w:sdt>
        <w:r w:rsidRPr="00C64B9E">
          <w:rPr>
            <w:color w:val="3F4A75" w:themeColor="text2"/>
            <w:sz w:val="16"/>
          </w:rPr>
          <w:t xml:space="preserve"> </w:t>
        </w:r>
      </w:sdtContent>
    </w:sdt>
  </w:p>
  <w:p w14:paraId="0B02FFB2" w14:textId="77777777" w:rsidR="003C0CC1" w:rsidRDefault="00000000" w:rsidP="007A3517">
    <w:pPr>
      <w:pStyle w:val="Footer"/>
      <w:jc w:val="left"/>
      <w:rPr>
        <w:color w:val="0000FF" w:themeColor="hyperlink"/>
        <w:sz w:val="16"/>
        <w:szCs w:val="18"/>
        <w:u w:val="single"/>
      </w:rPr>
    </w:pPr>
    <w:hyperlink r:id="rId1" w:history="1">
      <w:r w:rsidR="003C0CC1" w:rsidRPr="00AD581A">
        <w:rPr>
          <w:color w:val="0000FF" w:themeColor="hyperlink"/>
          <w:sz w:val="16"/>
          <w:szCs w:val="18"/>
          <w:u w:val="single"/>
        </w:rPr>
        <w:t>MBS Online</w:t>
      </w:r>
    </w:hyperlink>
  </w:p>
  <w:p w14:paraId="0D181533" w14:textId="21DE86A9" w:rsidR="003C0CC1" w:rsidRPr="005B7573" w:rsidRDefault="003C0CC1" w:rsidP="003C0CC1">
    <w:pPr>
      <w:tabs>
        <w:tab w:val="center" w:pos="4513"/>
        <w:tab w:val="right" w:pos="9026"/>
      </w:tabs>
      <w:spacing w:after="0" w:line="240" w:lineRule="auto"/>
      <w:rPr>
        <w:color w:val="3F4A75" w:themeColor="text2"/>
        <w:sz w:val="16"/>
      </w:rPr>
    </w:pPr>
    <w:bookmarkStart w:id="4" w:name="_Hlk6912109"/>
    <w:bookmarkStart w:id="5" w:name="_Hlk6912110"/>
    <w:r w:rsidRPr="005B7573">
      <w:rPr>
        <w:color w:val="3F4A75" w:themeColor="text2"/>
        <w:sz w:val="16"/>
      </w:rPr>
      <w:t>Last updated</w:t>
    </w:r>
    <w:r>
      <w:rPr>
        <w:color w:val="3F4A75" w:themeColor="text2"/>
        <w:sz w:val="16"/>
      </w:rPr>
      <w:t xml:space="preserve"> – </w:t>
    </w:r>
    <w:bookmarkEnd w:id="4"/>
    <w:bookmarkEnd w:id="5"/>
    <w:r w:rsidR="009B162C">
      <w:rPr>
        <w:color w:val="3F4A75" w:themeColor="text2"/>
        <w:sz w:val="16"/>
      </w:rPr>
      <w:t>12</w:t>
    </w:r>
    <w:r w:rsidR="004D62B6">
      <w:rPr>
        <w:color w:val="3F4A75" w:themeColor="text2"/>
        <w:sz w:val="16"/>
      </w:rPr>
      <w:t xml:space="preserve"> February</w:t>
    </w:r>
    <w:r w:rsidR="00D13021">
      <w:rPr>
        <w:color w:val="3F4A75" w:themeColor="text2"/>
        <w:sz w:val="16"/>
      </w:rPr>
      <w:t xml:space="preserve">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FBC97" w14:textId="1F6B2B42" w:rsidR="003C0CC1" w:rsidRPr="00C64B9E" w:rsidRDefault="00000000" w:rsidP="0094106D">
    <w:pPr>
      <w:tabs>
        <w:tab w:val="center" w:pos="4513"/>
        <w:tab w:val="right" w:pos="9026"/>
      </w:tabs>
      <w:spacing w:after="0" w:line="240" w:lineRule="auto"/>
      <w:rPr>
        <w:color w:val="3F4A75" w:themeColor="text2"/>
        <w:sz w:val="16"/>
      </w:rPr>
    </w:pPr>
    <w:r>
      <w:rPr>
        <w:rFonts w:asciiTheme="minorHAnsi" w:hAnsiTheme="minorHAnsi"/>
        <w:b/>
        <w:bCs/>
        <w:i/>
        <w:iCs/>
        <w:noProof/>
        <w:color w:val="3F4A75" w:themeColor="text2"/>
        <w:spacing w:val="5"/>
        <w:sz w:val="22"/>
      </w:rPr>
      <w:pict w14:anchorId="2BBFEBCE">
        <v:rect id="_x0000_i1027" style="width:523.3pt;height:1.9pt" o:hralign="center" o:hrstd="t" o:hr="t" fillcolor="#a0a0a0" stroked="f"/>
      </w:pict>
    </w:r>
    <w:r w:rsidR="003C0CC1" w:rsidRPr="00C64B9E">
      <w:rPr>
        <w:color w:val="3F4A75" w:themeColor="text2"/>
        <w:sz w:val="16"/>
      </w:rPr>
      <w:t>Medicare Benefits Schedule</w:t>
    </w:r>
  </w:p>
  <w:p w14:paraId="2C42B5B0" w14:textId="14FE5EE9" w:rsidR="003C0CC1" w:rsidRPr="00C64B9E" w:rsidRDefault="003C0CC1" w:rsidP="0094106D">
    <w:pPr>
      <w:tabs>
        <w:tab w:val="center" w:pos="4513"/>
        <w:tab w:val="right" w:pos="10466"/>
      </w:tabs>
      <w:spacing w:after="0" w:line="240" w:lineRule="auto"/>
      <w:rPr>
        <w:color w:val="3F4A75" w:themeColor="text2"/>
        <w:sz w:val="16"/>
      </w:rPr>
    </w:pPr>
    <w:r>
      <w:rPr>
        <w:b/>
        <w:color w:val="3F4A75" w:themeColor="text2"/>
        <w:sz w:val="16"/>
      </w:rPr>
      <w:t>Psychiatry changes to the MBS</w:t>
    </w:r>
    <w:r w:rsidRPr="00C64B9E">
      <w:rPr>
        <w:b/>
        <w:color w:val="3F4A75" w:themeColor="text2"/>
        <w:sz w:val="16"/>
      </w:rPr>
      <w:t xml:space="preserve"> – </w:t>
    </w:r>
    <w:r w:rsidR="00414E47">
      <w:rPr>
        <w:b/>
        <w:color w:val="3F4A75" w:themeColor="text2"/>
        <w:sz w:val="16"/>
      </w:rPr>
      <w:t xml:space="preserve">1 March 2024 - </w:t>
    </w:r>
    <w:r>
      <w:rPr>
        <w:b/>
        <w:color w:val="3F4A75" w:themeColor="text2"/>
        <w:sz w:val="16"/>
      </w:rPr>
      <w:t>Quick reference guide</w:t>
    </w:r>
    <w:r w:rsidRPr="00C64B9E">
      <w:rPr>
        <w:color w:val="3F4A75" w:themeColor="text2"/>
        <w:sz w:val="16"/>
      </w:rPr>
      <w:t xml:space="preserve"> </w:t>
    </w:r>
    <w:sdt>
      <w:sdtPr>
        <w:rPr>
          <w:color w:val="3F4A75" w:themeColor="text2"/>
          <w:sz w:val="16"/>
        </w:rPr>
        <w:id w:val="944809919"/>
        <w:docPartObj>
          <w:docPartGallery w:val="Page Numbers (Bottom of Page)"/>
          <w:docPartUnique/>
        </w:docPartObj>
      </w:sdtPr>
      <w:sdtEndPr>
        <w:rPr>
          <w:noProof/>
        </w:rPr>
      </w:sdtEndPr>
      <w:sdtContent>
        <w:r w:rsidRPr="00C64B9E">
          <w:rPr>
            <w:color w:val="3F4A75" w:themeColor="text2"/>
            <w:sz w:val="16"/>
          </w:rPr>
          <w:tab/>
        </w:r>
        <w:r w:rsidRPr="00C64B9E">
          <w:rPr>
            <w:color w:val="3F4A75" w:themeColor="text2"/>
            <w:sz w:val="16"/>
          </w:rPr>
          <w:tab/>
        </w:r>
        <w:sdt>
          <w:sdtPr>
            <w:rPr>
              <w:color w:val="3F4A75" w:themeColor="text2"/>
              <w:sz w:val="16"/>
            </w:rPr>
            <w:id w:val="-1183359183"/>
            <w:docPartObj>
              <w:docPartGallery w:val="Page Numbers (Bottom of Page)"/>
              <w:docPartUnique/>
            </w:docPartObj>
          </w:sdtPr>
          <w:sdtContent>
            <w:sdt>
              <w:sdtPr>
                <w:rPr>
                  <w:color w:val="3F4A75" w:themeColor="text2"/>
                  <w:sz w:val="16"/>
                </w:rPr>
                <w:id w:val="907579610"/>
                <w:docPartObj>
                  <w:docPartGallery w:val="Page Numbers (Top of Page)"/>
                  <w:docPartUnique/>
                </w:docPartObj>
              </w:sdtPr>
              <w:sdtContent>
                <w:r w:rsidRPr="00C64B9E">
                  <w:rPr>
                    <w:color w:val="3F4A75" w:themeColor="text2"/>
                    <w:sz w:val="16"/>
                  </w:rPr>
                  <w:t xml:space="preserve">Page </w:t>
                </w:r>
                <w:r w:rsidRPr="00C64B9E">
                  <w:rPr>
                    <w:bCs/>
                    <w:color w:val="3F4A75" w:themeColor="text2"/>
                    <w:sz w:val="24"/>
                    <w:szCs w:val="24"/>
                  </w:rPr>
                  <w:fldChar w:fldCharType="begin"/>
                </w:r>
                <w:r w:rsidRPr="00C64B9E">
                  <w:rPr>
                    <w:bCs/>
                    <w:color w:val="3F4A75" w:themeColor="text2"/>
                    <w:sz w:val="16"/>
                  </w:rPr>
                  <w:instrText xml:space="preserve"> PAGE </w:instrText>
                </w:r>
                <w:r w:rsidRPr="00C64B9E">
                  <w:rPr>
                    <w:bCs/>
                    <w:color w:val="3F4A75" w:themeColor="text2"/>
                    <w:sz w:val="24"/>
                    <w:szCs w:val="24"/>
                  </w:rPr>
                  <w:fldChar w:fldCharType="separate"/>
                </w:r>
                <w:r>
                  <w:rPr>
                    <w:bCs/>
                    <w:color w:val="3F4A75" w:themeColor="text2"/>
                    <w:sz w:val="24"/>
                    <w:szCs w:val="24"/>
                  </w:rPr>
                  <w:t>2</w:t>
                </w:r>
                <w:r w:rsidRPr="00C64B9E">
                  <w:rPr>
                    <w:bCs/>
                    <w:color w:val="3F4A75" w:themeColor="text2"/>
                    <w:sz w:val="24"/>
                    <w:szCs w:val="24"/>
                  </w:rPr>
                  <w:fldChar w:fldCharType="end"/>
                </w:r>
                <w:r w:rsidRPr="00C64B9E">
                  <w:rPr>
                    <w:color w:val="3F4A75" w:themeColor="text2"/>
                    <w:sz w:val="16"/>
                  </w:rPr>
                  <w:t xml:space="preserve"> of </w:t>
                </w:r>
                <w:r w:rsidRPr="00C64B9E">
                  <w:rPr>
                    <w:bCs/>
                    <w:color w:val="3F4A75" w:themeColor="text2"/>
                    <w:sz w:val="24"/>
                    <w:szCs w:val="24"/>
                  </w:rPr>
                  <w:fldChar w:fldCharType="begin"/>
                </w:r>
                <w:r w:rsidRPr="00C64B9E">
                  <w:rPr>
                    <w:bCs/>
                    <w:color w:val="3F4A75" w:themeColor="text2"/>
                    <w:sz w:val="16"/>
                  </w:rPr>
                  <w:instrText xml:space="preserve"> NUMPAGES  </w:instrText>
                </w:r>
                <w:r w:rsidRPr="00C64B9E">
                  <w:rPr>
                    <w:bCs/>
                    <w:color w:val="3F4A75" w:themeColor="text2"/>
                    <w:sz w:val="24"/>
                    <w:szCs w:val="24"/>
                  </w:rPr>
                  <w:fldChar w:fldCharType="separate"/>
                </w:r>
                <w:r>
                  <w:rPr>
                    <w:bCs/>
                    <w:color w:val="3F4A75" w:themeColor="text2"/>
                    <w:sz w:val="24"/>
                    <w:szCs w:val="24"/>
                  </w:rPr>
                  <w:t>5</w:t>
                </w:r>
                <w:r w:rsidRPr="00C64B9E">
                  <w:rPr>
                    <w:bCs/>
                    <w:color w:val="3F4A75" w:themeColor="text2"/>
                    <w:sz w:val="24"/>
                    <w:szCs w:val="24"/>
                  </w:rPr>
                  <w:fldChar w:fldCharType="end"/>
                </w:r>
              </w:sdtContent>
            </w:sdt>
          </w:sdtContent>
        </w:sdt>
        <w:r w:rsidRPr="00C64B9E">
          <w:rPr>
            <w:color w:val="3F4A75" w:themeColor="text2"/>
            <w:sz w:val="16"/>
          </w:rPr>
          <w:t xml:space="preserve"> </w:t>
        </w:r>
      </w:sdtContent>
    </w:sdt>
  </w:p>
  <w:p w14:paraId="1640E9B2" w14:textId="77777777" w:rsidR="003C0CC1" w:rsidRDefault="00000000" w:rsidP="0094106D">
    <w:pPr>
      <w:pStyle w:val="Footer"/>
      <w:jc w:val="left"/>
      <w:rPr>
        <w:color w:val="0000FF" w:themeColor="hyperlink"/>
        <w:sz w:val="16"/>
        <w:szCs w:val="18"/>
        <w:u w:val="single"/>
      </w:rPr>
    </w:pPr>
    <w:hyperlink r:id="rId1" w:history="1">
      <w:r w:rsidR="003C0CC1" w:rsidRPr="00AD581A">
        <w:rPr>
          <w:color w:val="0000FF" w:themeColor="hyperlink"/>
          <w:sz w:val="16"/>
          <w:szCs w:val="18"/>
          <w:u w:val="single"/>
        </w:rPr>
        <w:t>MBS Online</w:t>
      </w:r>
    </w:hyperlink>
  </w:p>
  <w:p w14:paraId="421BBCA3" w14:textId="107939B6" w:rsidR="003C0CC1" w:rsidRPr="0094106D" w:rsidRDefault="003C0CC1" w:rsidP="0094106D">
    <w:pPr>
      <w:tabs>
        <w:tab w:val="center" w:pos="4513"/>
        <w:tab w:val="right" w:pos="9026"/>
      </w:tabs>
      <w:spacing w:after="0" w:line="240" w:lineRule="auto"/>
      <w:rPr>
        <w:color w:val="3F4A75" w:themeColor="text2"/>
        <w:sz w:val="16"/>
      </w:rPr>
    </w:pPr>
    <w:r w:rsidRPr="005B7573">
      <w:rPr>
        <w:color w:val="3F4A75" w:themeColor="text2"/>
        <w:sz w:val="16"/>
      </w:rPr>
      <w:t>Last updated</w:t>
    </w:r>
    <w:r>
      <w:rPr>
        <w:color w:val="3F4A75" w:themeColor="text2"/>
        <w:sz w:val="16"/>
      </w:rPr>
      <w:t xml:space="preserve"> – </w:t>
    </w:r>
    <w:r w:rsidR="009B162C">
      <w:rPr>
        <w:color w:val="3F4A75" w:themeColor="text2"/>
        <w:sz w:val="16"/>
      </w:rPr>
      <w:t>12</w:t>
    </w:r>
    <w:r w:rsidR="004D62B6">
      <w:rPr>
        <w:color w:val="3F4A75" w:themeColor="text2"/>
        <w:sz w:val="16"/>
      </w:rPr>
      <w:t xml:space="preserve"> February</w:t>
    </w:r>
    <w:r w:rsidR="00D13021">
      <w:rPr>
        <w:color w:val="3F4A75" w:themeColor="text2"/>
        <w:sz w:val="16"/>
      </w:rPr>
      <w:t xml:space="preserve"> </w:t>
    </w:r>
    <w:r>
      <w:rPr>
        <w:color w:val="3F4A75" w:themeColor="text2"/>
        <w:sz w:val="16"/>
      </w:rPr>
      <w:t>202</w:t>
    </w:r>
    <w:r w:rsidR="00D13021">
      <w:rPr>
        <w:color w:val="3F4A75" w:themeColor="text2"/>
        <w:sz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9BB6B" w14:textId="7BFBC8B1" w:rsidR="003C0CC1" w:rsidRPr="00C64B9E" w:rsidRDefault="00000000" w:rsidP="007A3517">
    <w:pPr>
      <w:tabs>
        <w:tab w:val="center" w:pos="4513"/>
        <w:tab w:val="right" w:pos="9026"/>
      </w:tabs>
      <w:spacing w:after="0" w:line="240" w:lineRule="auto"/>
      <w:rPr>
        <w:color w:val="3F4A75" w:themeColor="text2"/>
        <w:sz w:val="16"/>
      </w:rPr>
    </w:pPr>
    <w:r>
      <w:rPr>
        <w:rFonts w:asciiTheme="minorHAnsi" w:hAnsiTheme="minorHAnsi"/>
        <w:b/>
        <w:bCs/>
        <w:i/>
        <w:iCs/>
        <w:noProof/>
        <w:color w:val="3F4A75" w:themeColor="text2"/>
        <w:spacing w:val="5"/>
        <w:sz w:val="22"/>
      </w:rPr>
      <w:pict w14:anchorId="765C0C3B">
        <v:rect id="_x0000_i1044" style="width:523.3pt;height:1.9pt" o:hralign="center" o:hrstd="t" o:hr="t" fillcolor="#a0a0a0" stroked="f"/>
      </w:pict>
    </w:r>
    <w:r w:rsidR="003C0CC1" w:rsidRPr="00C64B9E">
      <w:rPr>
        <w:color w:val="3F4A75" w:themeColor="text2"/>
        <w:sz w:val="16"/>
      </w:rPr>
      <w:t>Medicare Benefits Schedule</w:t>
    </w:r>
  </w:p>
  <w:p w14:paraId="4AC7D8D4" w14:textId="3D02AC60" w:rsidR="003C0CC1" w:rsidRPr="00C64B9E" w:rsidRDefault="003C0CC1" w:rsidP="007A3517">
    <w:pPr>
      <w:tabs>
        <w:tab w:val="center" w:pos="4513"/>
        <w:tab w:val="right" w:pos="10466"/>
      </w:tabs>
      <w:spacing w:after="0" w:line="240" w:lineRule="auto"/>
      <w:rPr>
        <w:color w:val="3F4A75" w:themeColor="text2"/>
        <w:sz w:val="16"/>
      </w:rPr>
    </w:pPr>
    <w:r>
      <w:rPr>
        <w:b/>
        <w:color w:val="3F4A75" w:themeColor="text2"/>
        <w:sz w:val="16"/>
      </w:rPr>
      <w:t>Psychiatry changes to MBS</w:t>
    </w:r>
    <w:r w:rsidRPr="00C64B9E">
      <w:rPr>
        <w:b/>
        <w:color w:val="3F4A75" w:themeColor="text2"/>
        <w:sz w:val="16"/>
      </w:rPr>
      <w:t xml:space="preserve"> – </w:t>
    </w:r>
    <w:r>
      <w:rPr>
        <w:b/>
        <w:color w:val="3F4A75" w:themeColor="text2"/>
        <w:sz w:val="16"/>
      </w:rPr>
      <w:t>Quick reference guide</w:t>
    </w:r>
    <w:r w:rsidRPr="00C64B9E">
      <w:rPr>
        <w:color w:val="3F4A75" w:themeColor="text2"/>
        <w:sz w:val="16"/>
      </w:rPr>
      <w:t xml:space="preserve"> </w:t>
    </w:r>
    <w:sdt>
      <w:sdtPr>
        <w:rPr>
          <w:color w:val="3F4A75" w:themeColor="text2"/>
          <w:sz w:val="16"/>
        </w:rPr>
        <w:id w:val="-2003103658"/>
        <w:docPartObj>
          <w:docPartGallery w:val="Page Numbers (Bottom of Page)"/>
          <w:docPartUnique/>
        </w:docPartObj>
      </w:sdtPr>
      <w:sdtEndPr>
        <w:rPr>
          <w:noProof/>
        </w:rPr>
      </w:sdtEndPr>
      <w:sdtContent>
        <w:r w:rsidRPr="00C64B9E">
          <w:rPr>
            <w:color w:val="3F4A75" w:themeColor="text2"/>
            <w:sz w:val="16"/>
          </w:rPr>
          <w:tab/>
        </w:r>
        <w:r w:rsidRPr="00C64B9E">
          <w:rPr>
            <w:color w:val="3F4A75" w:themeColor="text2"/>
            <w:sz w:val="16"/>
          </w:rPr>
          <w:tab/>
        </w:r>
        <w:sdt>
          <w:sdtPr>
            <w:rPr>
              <w:color w:val="3F4A75" w:themeColor="text2"/>
              <w:sz w:val="16"/>
            </w:rPr>
            <w:id w:val="-250194885"/>
            <w:docPartObj>
              <w:docPartGallery w:val="Page Numbers (Bottom of Page)"/>
              <w:docPartUnique/>
            </w:docPartObj>
          </w:sdtPr>
          <w:sdtContent>
            <w:sdt>
              <w:sdtPr>
                <w:rPr>
                  <w:color w:val="3F4A75" w:themeColor="text2"/>
                  <w:sz w:val="16"/>
                </w:rPr>
                <w:id w:val="-1568562880"/>
                <w:docPartObj>
                  <w:docPartGallery w:val="Page Numbers (Top of Page)"/>
                  <w:docPartUnique/>
                </w:docPartObj>
              </w:sdtPr>
              <w:sdtContent>
                <w:r w:rsidRPr="00C64B9E">
                  <w:rPr>
                    <w:color w:val="3F4A75" w:themeColor="text2"/>
                    <w:sz w:val="16"/>
                  </w:rPr>
                  <w:t xml:space="preserve">Page </w:t>
                </w:r>
                <w:r w:rsidRPr="00C64B9E">
                  <w:rPr>
                    <w:bCs/>
                    <w:color w:val="3F4A75" w:themeColor="text2"/>
                    <w:sz w:val="24"/>
                    <w:szCs w:val="24"/>
                  </w:rPr>
                  <w:fldChar w:fldCharType="begin"/>
                </w:r>
                <w:r w:rsidRPr="00C64B9E">
                  <w:rPr>
                    <w:bCs/>
                    <w:color w:val="3F4A75" w:themeColor="text2"/>
                    <w:sz w:val="16"/>
                  </w:rPr>
                  <w:instrText xml:space="preserve"> PAGE </w:instrText>
                </w:r>
                <w:r w:rsidRPr="00C64B9E">
                  <w:rPr>
                    <w:bCs/>
                    <w:color w:val="3F4A75" w:themeColor="text2"/>
                    <w:sz w:val="24"/>
                    <w:szCs w:val="24"/>
                  </w:rPr>
                  <w:fldChar w:fldCharType="separate"/>
                </w:r>
                <w:r>
                  <w:rPr>
                    <w:bCs/>
                    <w:color w:val="3F4A75" w:themeColor="text2"/>
                    <w:sz w:val="24"/>
                    <w:szCs w:val="24"/>
                  </w:rPr>
                  <w:t>2</w:t>
                </w:r>
                <w:r w:rsidRPr="00C64B9E">
                  <w:rPr>
                    <w:bCs/>
                    <w:color w:val="3F4A75" w:themeColor="text2"/>
                    <w:sz w:val="24"/>
                    <w:szCs w:val="24"/>
                  </w:rPr>
                  <w:fldChar w:fldCharType="end"/>
                </w:r>
                <w:r w:rsidRPr="00C64B9E">
                  <w:rPr>
                    <w:color w:val="3F4A75" w:themeColor="text2"/>
                    <w:sz w:val="16"/>
                  </w:rPr>
                  <w:t xml:space="preserve"> of </w:t>
                </w:r>
                <w:r w:rsidRPr="00C64B9E">
                  <w:rPr>
                    <w:bCs/>
                    <w:color w:val="3F4A75" w:themeColor="text2"/>
                    <w:sz w:val="24"/>
                    <w:szCs w:val="24"/>
                  </w:rPr>
                  <w:fldChar w:fldCharType="begin"/>
                </w:r>
                <w:r w:rsidRPr="00C64B9E">
                  <w:rPr>
                    <w:bCs/>
                    <w:color w:val="3F4A75" w:themeColor="text2"/>
                    <w:sz w:val="16"/>
                  </w:rPr>
                  <w:instrText xml:space="preserve"> NUMPAGES  </w:instrText>
                </w:r>
                <w:r w:rsidRPr="00C64B9E">
                  <w:rPr>
                    <w:bCs/>
                    <w:color w:val="3F4A75" w:themeColor="text2"/>
                    <w:sz w:val="24"/>
                    <w:szCs w:val="24"/>
                  </w:rPr>
                  <w:fldChar w:fldCharType="separate"/>
                </w:r>
                <w:r>
                  <w:rPr>
                    <w:bCs/>
                    <w:color w:val="3F4A75" w:themeColor="text2"/>
                    <w:sz w:val="24"/>
                    <w:szCs w:val="24"/>
                  </w:rPr>
                  <w:t>5</w:t>
                </w:r>
                <w:r w:rsidRPr="00C64B9E">
                  <w:rPr>
                    <w:bCs/>
                    <w:color w:val="3F4A75" w:themeColor="text2"/>
                    <w:sz w:val="24"/>
                    <w:szCs w:val="24"/>
                  </w:rPr>
                  <w:fldChar w:fldCharType="end"/>
                </w:r>
              </w:sdtContent>
            </w:sdt>
          </w:sdtContent>
        </w:sdt>
        <w:r w:rsidRPr="00C64B9E">
          <w:rPr>
            <w:color w:val="3F4A75" w:themeColor="text2"/>
            <w:sz w:val="16"/>
          </w:rPr>
          <w:t xml:space="preserve"> </w:t>
        </w:r>
      </w:sdtContent>
    </w:sdt>
  </w:p>
  <w:p w14:paraId="6FD61880" w14:textId="77777777" w:rsidR="003C0CC1" w:rsidRDefault="00000000" w:rsidP="007A3517">
    <w:pPr>
      <w:pStyle w:val="Footer"/>
      <w:jc w:val="left"/>
      <w:rPr>
        <w:color w:val="0000FF" w:themeColor="hyperlink"/>
        <w:sz w:val="16"/>
        <w:szCs w:val="18"/>
        <w:u w:val="single"/>
      </w:rPr>
    </w:pPr>
    <w:hyperlink r:id="rId1" w:history="1">
      <w:r w:rsidR="003C0CC1" w:rsidRPr="00AD581A">
        <w:rPr>
          <w:color w:val="0000FF" w:themeColor="hyperlink"/>
          <w:sz w:val="16"/>
          <w:szCs w:val="18"/>
          <w:u w:val="single"/>
        </w:rPr>
        <w:t>MBS Online</w:t>
      </w:r>
    </w:hyperlink>
  </w:p>
  <w:p w14:paraId="0376DE64" w14:textId="4713F7BA" w:rsidR="003C0CC1" w:rsidRPr="005B7573" w:rsidRDefault="003C0CC1" w:rsidP="007A3517">
    <w:pPr>
      <w:tabs>
        <w:tab w:val="center" w:pos="4513"/>
        <w:tab w:val="right" w:pos="9026"/>
      </w:tabs>
      <w:spacing w:after="0" w:line="240" w:lineRule="auto"/>
      <w:rPr>
        <w:color w:val="3F4A75" w:themeColor="text2"/>
        <w:sz w:val="16"/>
      </w:rPr>
    </w:pPr>
    <w:r w:rsidRPr="005B7573">
      <w:rPr>
        <w:color w:val="3F4A75" w:themeColor="text2"/>
        <w:sz w:val="16"/>
      </w:rPr>
      <w:t>Last updated</w:t>
    </w:r>
    <w:r>
      <w:rPr>
        <w:color w:val="3F4A75" w:themeColor="text2"/>
        <w:sz w:val="16"/>
      </w:rPr>
      <w:t xml:space="preserve"> – </w:t>
    </w:r>
    <w:r w:rsidR="008E6242">
      <w:rPr>
        <w:color w:val="3F4A75" w:themeColor="text2"/>
        <w:sz w:val="16"/>
      </w:rPr>
      <w:t>12 February 2024</w:t>
    </w:r>
  </w:p>
  <w:p w14:paraId="667AFE1B" w14:textId="77777777" w:rsidR="003C0CC1" w:rsidRDefault="003C0CC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62DF8" w14:textId="6E3516DE" w:rsidR="00553C26" w:rsidRPr="00C64B9E" w:rsidRDefault="0081286B" w:rsidP="00553C26">
    <w:pPr>
      <w:tabs>
        <w:tab w:val="center" w:pos="4513"/>
        <w:tab w:val="right" w:pos="9026"/>
      </w:tabs>
      <w:spacing w:after="0" w:line="240" w:lineRule="auto"/>
      <w:rPr>
        <w:color w:val="3F4A75" w:themeColor="text2"/>
        <w:sz w:val="16"/>
      </w:rPr>
    </w:pPr>
    <w:r>
      <w:rPr>
        <w:rStyle w:val="BookTitle"/>
        <w:noProof/>
      </w:rPr>
      <w:pict w14:anchorId="35D2AC9F">
        <v:rect id="_x0000_i1040" style="width:0;height:1.5pt" o:hralign="center" o:hrstd="t" o:hr="t" fillcolor="#a0a0a0" stroked="f"/>
      </w:pict>
    </w:r>
    <w:r w:rsidR="00553C26" w:rsidRPr="00C64B9E">
      <w:rPr>
        <w:color w:val="3F4A75" w:themeColor="text2"/>
        <w:sz w:val="16"/>
      </w:rPr>
      <w:t>Medicare Benefits Schedule</w:t>
    </w:r>
  </w:p>
  <w:p w14:paraId="59EE6207" w14:textId="77777777" w:rsidR="00553C26" w:rsidRPr="00C64B9E" w:rsidRDefault="00553C26" w:rsidP="00553C26">
    <w:pPr>
      <w:tabs>
        <w:tab w:val="center" w:pos="4513"/>
        <w:tab w:val="right" w:pos="10466"/>
      </w:tabs>
      <w:spacing w:after="0" w:line="240" w:lineRule="auto"/>
      <w:rPr>
        <w:color w:val="3F4A75" w:themeColor="text2"/>
        <w:sz w:val="16"/>
      </w:rPr>
    </w:pPr>
    <w:r>
      <w:rPr>
        <w:b/>
        <w:color w:val="3F4A75" w:themeColor="text2"/>
        <w:sz w:val="16"/>
      </w:rPr>
      <w:t>Psychiatry changes to the MBS</w:t>
    </w:r>
    <w:r w:rsidRPr="00C64B9E">
      <w:rPr>
        <w:b/>
        <w:color w:val="3F4A75" w:themeColor="text2"/>
        <w:sz w:val="16"/>
      </w:rPr>
      <w:t xml:space="preserve"> –</w:t>
    </w:r>
    <w:r>
      <w:rPr>
        <w:b/>
        <w:color w:val="3F4A75" w:themeColor="text2"/>
        <w:sz w:val="16"/>
      </w:rPr>
      <w:t xml:space="preserve"> 1 March 2024 -</w:t>
    </w:r>
    <w:r w:rsidRPr="00C64B9E">
      <w:rPr>
        <w:b/>
        <w:color w:val="3F4A75" w:themeColor="text2"/>
        <w:sz w:val="16"/>
      </w:rPr>
      <w:t xml:space="preserve"> </w:t>
    </w:r>
    <w:r>
      <w:rPr>
        <w:b/>
        <w:color w:val="3F4A75" w:themeColor="text2"/>
        <w:sz w:val="16"/>
      </w:rPr>
      <w:t>Quick reference guide</w:t>
    </w:r>
    <w:r w:rsidRPr="00C64B9E">
      <w:rPr>
        <w:color w:val="3F4A75" w:themeColor="text2"/>
        <w:sz w:val="16"/>
      </w:rPr>
      <w:t xml:space="preserve"> </w:t>
    </w:r>
    <w:sdt>
      <w:sdtPr>
        <w:rPr>
          <w:color w:val="3F4A75" w:themeColor="text2"/>
          <w:sz w:val="16"/>
        </w:rPr>
        <w:id w:val="-1594621408"/>
        <w:docPartObj>
          <w:docPartGallery w:val="Page Numbers (Bottom of Page)"/>
          <w:docPartUnique/>
        </w:docPartObj>
      </w:sdtPr>
      <w:sdtEndPr>
        <w:rPr>
          <w:noProof/>
        </w:rPr>
      </w:sdtEndPr>
      <w:sdtContent>
        <w:r w:rsidRPr="00C64B9E">
          <w:rPr>
            <w:color w:val="3F4A75" w:themeColor="text2"/>
            <w:sz w:val="16"/>
          </w:rPr>
          <w:tab/>
        </w:r>
        <w:r w:rsidRPr="00C64B9E">
          <w:rPr>
            <w:color w:val="3F4A75" w:themeColor="text2"/>
            <w:sz w:val="16"/>
          </w:rPr>
          <w:tab/>
        </w:r>
        <w:sdt>
          <w:sdtPr>
            <w:rPr>
              <w:color w:val="3F4A75" w:themeColor="text2"/>
              <w:sz w:val="16"/>
            </w:rPr>
            <w:id w:val="-1023628751"/>
            <w:docPartObj>
              <w:docPartGallery w:val="Page Numbers (Bottom of Page)"/>
              <w:docPartUnique/>
            </w:docPartObj>
          </w:sdtPr>
          <w:sdtContent>
            <w:sdt>
              <w:sdtPr>
                <w:rPr>
                  <w:color w:val="3F4A75" w:themeColor="text2"/>
                  <w:sz w:val="16"/>
                </w:rPr>
                <w:id w:val="1902018332"/>
                <w:docPartObj>
                  <w:docPartGallery w:val="Page Numbers (Top of Page)"/>
                  <w:docPartUnique/>
                </w:docPartObj>
              </w:sdtPr>
              <w:sdtContent>
                <w:r w:rsidRPr="00C64B9E">
                  <w:rPr>
                    <w:color w:val="3F4A75" w:themeColor="text2"/>
                    <w:sz w:val="16"/>
                  </w:rPr>
                  <w:t xml:space="preserve">Page </w:t>
                </w:r>
                <w:r w:rsidRPr="00C64B9E">
                  <w:rPr>
                    <w:bCs/>
                    <w:color w:val="3F4A75" w:themeColor="text2"/>
                    <w:sz w:val="24"/>
                    <w:szCs w:val="24"/>
                  </w:rPr>
                  <w:fldChar w:fldCharType="begin"/>
                </w:r>
                <w:r w:rsidRPr="00C64B9E">
                  <w:rPr>
                    <w:bCs/>
                    <w:color w:val="3F4A75" w:themeColor="text2"/>
                    <w:sz w:val="16"/>
                  </w:rPr>
                  <w:instrText xml:space="preserve"> PAGE </w:instrText>
                </w:r>
                <w:r w:rsidRPr="00C64B9E">
                  <w:rPr>
                    <w:bCs/>
                    <w:color w:val="3F4A75" w:themeColor="text2"/>
                    <w:sz w:val="24"/>
                    <w:szCs w:val="24"/>
                  </w:rPr>
                  <w:fldChar w:fldCharType="separate"/>
                </w:r>
                <w:r>
                  <w:rPr>
                    <w:bCs/>
                    <w:color w:val="3F4A75" w:themeColor="text2"/>
                    <w:sz w:val="24"/>
                  </w:rPr>
                  <w:t>2</w:t>
                </w:r>
                <w:r w:rsidRPr="00C64B9E">
                  <w:rPr>
                    <w:bCs/>
                    <w:color w:val="3F4A75" w:themeColor="text2"/>
                    <w:sz w:val="24"/>
                    <w:szCs w:val="24"/>
                  </w:rPr>
                  <w:fldChar w:fldCharType="end"/>
                </w:r>
                <w:r w:rsidRPr="00C64B9E">
                  <w:rPr>
                    <w:color w:val="3F4A75" w:themeColor="text2"/>
                    <w:sz w:val="16"/>
                  </w:rPr>
                  <w:t xml:space="preserve"> of </w:t>
                </w:r>
                <w:r w:rsidRPr="00C64B9E">
                  <w:rPr>
                    <w:bCs/>
                    <w:color w:val="3F4A75" w:themeColor="text2"/>
                    <w:sz w:val="24"/>
                    <w:szCs w:val="24"/>
                  </w:rPr>
                  <w:fldChar w:fldCharType="begin"/>
                </w:r>
                <w:r w:rsidRPr="00C64B9E">
                  <w:rPr>
                    <w:bCs/>
                    <w:color w:val="3F4A75" w:themeColor="text2"/>
                    <w:sz w:val="16"/>
                  </w:rPr>
                  <w:instrText xml:space="preserve"> NUMPAGES  </w:instrText>
                </w:r>
                <w:r w:rsidRPr="00C64B9E">
                  <w:rPr>
                    <w:bCs/>
                    <w:color w:val="3F4A75" w:themeColor="text2"/>
                    <w:sz w:val="24"/>
                    <w:szCs w:val="24"/>
                  </w:rPr>
                  <w:fldChar w:fldCharType="separate"/>
                </w:r>
                <w:r>
                  <w:rPr>
                    <w:bCs/>
                    <w:color w:val="3F4A75" w:themeColor="text2"/>
                    <w:sz w:val="24"/>
                  </w:rPr>
                  <w:t>27</w:t>
                </w:r>
                <w:r w:rsidRPr="00C64B9E">
                  <w:rPr>
                    <w:bCs/>
                    <w:color w:val="3F4A75" w:themeColor="text2"/>
                    <w:sz w:val="24"/>
                    <w:szCs w:val="24"/>
                  </w:rPr>
                  <w:fldChar w:fldCharType="end"/>
                </w:r>
              </w:sdtContent>
            </w:sdt>
          </w:sdtContent>
        </w:sdt>
        <w:r w:rsidRPr="00C64B9E">
          <w:rPr>
            <w:color w:val="3F4A75" w:themeColor="text2"/>
            <w:sz w:val="16"/>
          </w:rPr>
          <w:t xml:space="preserve"> </w:t>
        </w:r>
      </w:sdtContent>
    </w:sdt>
  </w:p>
  <w:p w14:paraId="293385B4" w14:textId="77777777" w:rsidR="00553C26" w:rsidRDefault="00000000" w:rsidP="00553C26">
    <w:pPr>
      <w:pStyle w:val="Footer"/>
      <w:jc w:val="left"/>
      <w:rPr>
        <w:color w:val="0000FF" w:themeColor="hyperlink"/>
        <w:sz w:val="16"/>
        <w:szCs w:val="18"/>
        <w:u w:val="single"/>
      </w:rPr>
    </w:pPr>
    <w:hyperlink r:id="rId1" w:history="1">
      <w:r w:rsidR="00553C26" w:rsidRPr="00AD581A">
        <w:rPr>
          <w:color w:val="0000FF" w:themeColor="hyperlink"/>
          <w:sz w:val="16"/>
          <w:szCs w:val="18"/>
          <w:u w:val="single"/>
        </w:rPr>
        <w:t>MBS Online</w:t>
      </w:r>
    </w:hyperlink>
  </w:p>
  <w:p w14:paraId="65954428" w14:textId="7689B1AB" w:rsidR="003C0CC1" w:rsidRPr="0081286B" w:rsidRDefault="00553C26" w:rsidP="0081286B">
    <w:pPr>
      <w:tabs>
        <w:tab w:val="center" w:pos="4513"/>
        <w:tab w:val="right" w:pos="9026"/>
      </w:tabs>
      <w:spacing w:after="0" w:line="240" w:lineRule="auto"/>
      <w:rPr>
        <w:color w:val="3F4A75" w:themeColor="text2"/>
        <w:sz w:val="16"/>
      </w:rPr>
    </w:pPr>
    <w:r w:rsidRPr="005B7573">
      <w:rPr>
        <w:color w:val="3F4A75" w:themeColor="text2"/>
        <w:sz w:val="16"/>
      </w:rPr>
      <w:t>Last updated</w:t>
    </w:r>
    <w:r>
      <w:rPr>
        <w:color w:val="3F4A75" w:themeColor="text2"/>
        <w:sz w:val="16"/>
      </w:rPr>
      <w:t xml:space="preserve"> – </w:t>
    </w:r>
    <w:r w:rsidR="008E6242">
      <w:rPr>
        <w:color w:val="3F4A75" w:themeColor="text2"/>
        <w:sz w:val="16"/>
      </w:rPr>
      <w:t>12 February 2024</w:t>
    </w:r>
  </w:p>
  <w:p w14:paraId="4855179F" w14:textId="77777777" w:rsidR="003C0CC1" w:rsidRDefault="003C0C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689D7" w14:textId="77777777" w:rsidR="00FC48CB" w:rsidRDefault="00FC48CB" w:rsidP="006B56BB">
      <w:r>
        <w:separator/>
      </w:r>
    </w:p>
    <w:p w14:paraId="0452DCF1" w14:textId="77777777" w:rsidR="00FC48CB" w:rsidRDefault="00FC48CB"/>
  </w:footnote>
  <w:footnote w:type="continuationSeparator" w:id="0">
    <w:p w14:paraId="721F1222" w14:textId="77777777" w:rsidR="00FC48CB" w:rsidRDefault="00FC48CB" w:rsidP="006B56BB">
      <w:r>
        <w:continuationSeparator/>
      </w:r>
    </w:p>
    <w:p w14:paraId="2D078EA0" w14:textId="77777777" w:rsidR="00FC48CB" w:rsidRDefault="00FC48CB"/>
  </w:footnote>
  <w:footnote w:type="continuationNotice" w:id="1">
    <w:p w14:paraId="4CA0DD52" w14:textId="77777777" w:rsidR="00FC48CB" w:rsidRDefault="00FC48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23B58" w14:textId="56CBC683" w:rsidR="003C0CC1" w:rsidRDefault="003C0CC1">
    <w:pPr>
      <w:pStyle w:val="Header"/>
    </w:pPr>
    <w:r>
      <w:rPr>
        <w:noProof/>
        <w:lang w:eastAsia="en-AU"/>
      </w:rPr>
      <w:drawing>
        <wp:anchor distT="0" distB="0" distL="114300" distR="114300" simplePos="0" relativeHeight="251658240" behindDoc="0" locked="0" layoutInCell="1" allowOverlap="1" wp14:anchorId="0AD2CBA9" wp14:editId="35618157">
          <wp:simplePos x="0" y="0"/>
          <wp:positionH relativeFrom="margin">
            <wp:align>left</wp:align>
          </wp:positionH>
          <wp:positionV relativeFrom="paragraph">
            <wp:posOffset>-400050</wp:posOffset>
          </wp:positionV>
          <wp:extent cx="5759450" cy="941705"/>
          <wp:effectExtent l="0" t="0" r="0" b="0"/>
          <wp:wrapSquare wrapText="bothSides"/>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48E03" w14:textId="7F871A3F" w:rsidR="003C0CC1" w:rsidRDefault="003C0CC1" w:rsidP="003557C5">
    <w:pPr>
      <w:pStyle w:val="Headertext"/>
      <w:spacing w:after="180"/>
    </w:pPr>
  </w:p>
  <w:p w14:paraId="0BD13E54" w14:textId="77777777" w:rsidR="003C0CC1" w:rsidRDefault="003C0CC1" w:rsidP="007A3517">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08DF5" w14:textId="00D5FA95" w:rsidR="003C0CC1" w:rsidRDefault="003C0CC1" w:rsidP="00553C26">
    <w:pPr>
      <w:pStyle w:val="Header"/>
    </w:pPr>
    <w:r>
      <w:rPr>
        <w:noProof/>
        <w:lang w:eastAsia="en-AU"/>
      </w:rPr>
      <w:drawing>
        <wp:inline distT="0" distB="0" distL="0" distR="0" wp14:anchorId="6F2A983F" wp14:editId="501F9A67">
          <wp:extent cx="5759450" cy="941705"/>
          <wp:effectExtent l="0" t="0" r="6350" b="0"/>
          <wp:docPr id="46" name="Picture 4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p w14:paraId="6FFA75CB" w14:textId="77777777" w:rsidR="003C0CC1" w:rsidRDefault="003C0C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F858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8AD8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63E420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AB005D0"/>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4CA379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11A3F7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4C08667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4F0A3C"/>
    <w:multiLevelType w:val="hybridMultilevel"/>
    <w:tmpl w:val="59EE9262"/>
    <w:lvl w:ilvl="0" w:tplc="C2B66B8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C2D429B"/>
    <w:multiLevelType w:val="hybridMultilevel"/>
    <w:tmpl w:val="4A12E214"/>
    <w:lvl w:ilvl="0" w:tplc="3B40951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4966421"/>
    <w:multiLevelType w:val="hybridMultilevel"/>
    <w:tmpl w:val="3D08CA60"/>
    <w:lvl w:ilvl="0" w:tplc="04BE2C1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1B071ABC"/>
    <w:multiLevelType w:val="hybridMultilevel"/>
    <w:tmpl w:val="B29EC762"/>
    <w:lvl w:ilvl="0" w:tplc="8DD216DC">
      <w:start w:val="1"/>
      <w:numFmt w:val="bullet"/>
      <w:pStyle w:val="RecommendationsSubBullets"/>
      <w:lvlText w:val=""/>
      <w:lvlJc w:val="left"/>
      <w:pPr>
        <w:ind w:left="720" w:hanging="360"/>
      </w:pPr>
      <w:rPr>
        <w:rFonts w:ascii="Symbol" w:hAnsi="Symbol" w:hint="default"/>
        <w:b/>
        <w:i w:val="0"/>
        <w:color w:val="3F4A75"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DE33247"/>
    <w:multiLevelType w:val="hybridMultilevel"/>
    <w:tmpl w:val="8214B8EE"/>
    <w:lvl w:ilvl="0" w:tplc="CF58E4E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B80CB7"/>
    <w:multiLevelType w:val="hybridMultilevel"/>
    <w:tmpl w:val="D4287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3D1214"/>
    <w:multiLevelType w:val="hybridMultilevel"/>
    <w:tmpl w:val="97F4EF2A"/>
    <w:lvl w:ilvl="0" w:tplc="06B8069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32E12776"/>
    <w:multiLevelType w:val="hybridMultilevel"/>
    <w:tmpl w:val="1706B672"/>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3DF06558"/>
    <w:multiLevelType w:val="hybridMultilevel"/>
    <w:tmpl w:val="97F4EF2A"/>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45952BC5"/>
    <w:multiLevelType w:val="hybridMultilevel"/>
    <w:tmpl w:val="CA709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8F919E3"/>
    <w:multiLevelType w:val="hybridMultilevel"/>
    <w:tmpl w:val="B91038FE"/>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C8C407D"/>
    <w:multiLevelType w:val="hybridMultilevel"/>
    <w:tmpl w:val="D2046C5C"/>
    <w:lvl w:ilvl="0" w:tplc="735AB9DC">
      <w:start w:val="1"/>
      <w:numFmt w:val="bullet"/>
      <w:lvlText w:val=""/>
      <w:lvlJc w:val="left"/>
      <w:pPr>
        <w:ind w:left="360" w:hanging="360"/>
      </w:pPr>
      <w:rPr>
        <w:rFonts w:ascii="Symbol" w:hAnsi="Symbol" w:hint="default"/>
        <w:color w:val="3F4A75"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EC2465E"/>
    <w:multiLevelType w:val="hybridMultilevel"/>
    <w:tmpl w:val="1B585CA0"/>
    <w:lvl w:ilvl="0" w:tplc="061A55EE">
      <w:start w:val="1"/>
      <w:numFmt w:val="lowerRoman"/>
      <w:lvlText w:val="%1."/>
      <w:lvlJc w:val="left"/>
      <w:pPr>
        <w:ind w:left="915" w:hanging="720"/>
      </w:pPr>
      <w:rPr>
        <w:rFonts w:hint="default"/>
      </w:rPr>
    </w:lvl>
    <w:lvl w:ilvl="1" w:tplc="0C090019" w:tentative="1">
      <w:start w:val="1"/>
      <w:numFmt w:val="lowerLetter"/>
      <w:lvlText w:val="%2."/>
      <w:lvlJc w:val="left"/>
      <w:pPr>
        <w:ind w:left="1275" w:hanging="360"/>
      </w:pPr>
    </w:lvl>
    <w:lvl w:ilvl="2" w:tplc="0C09001B" w:tentative="1">
      <w:start w:val="1"/>
      <w:numFmt w:val="lowerRoman"/>
      <w:lvlText w:val="%3."/>
      <w:lvlJc w:val="right"/>
      <w:pPr>
        <w:ind w:left="1995" w:hanging="180"/>
      </w:pPr>
    </w:lvl>
    <w:lvl w:ilvl="3" w:tplc="0C09000F" w:tentative="1">
      <w:start w:val="1"/>
      <w:numFmt w:val="decimal"/>
      <w:lvlText w:val="%4."/>
      <w:lvlJc w:val="left"/>
      <w:pPr>
        <w:ind w:left="2715" w:hanging="360"/>
      </w:pPr>
    </w:lvl>
    <w:lvl w:ilvl="4" w:tplc="0C090019" w:tentative="1">
      <w:start w:val="1"/>
      <w:numFmt w:val="lowerLetter"/>
      <w:lvlText w:val="%5."/>
      <w:lvlJc w:val="left"/>
      <w:pPr>
        <w:ind w:left="3435" w:hanging="360"/>
      </w:pPr>
    </w:lvl>
    <w:lvl w:ilvl="5" w:tplc="0C09001B" w:tentative="1">
      <w:start w:val="1"/>
      <w:numFmt w:val="lowerRoman"/>
      <w:lvlText w:val="%6."/>
      <w:lvlJc w:val="right"/>
      <w:pPr>
        <w:ind w:left="4155" w:hanging="180"/>
      </w:pPr>
    </w:lvl>
    <w:lvl w:ilvl="6" w:tplc="0C09000F" w:tentative="1">
      <w:start w:val="1"/>
      <w:numFmt w:val="decimal"/>
      <w:lvlText w:val="%7."/>
      <w:lvlJc w:val="left"/>
      <w:pPr>
        <w:ind w:left="4875" w:hanging="360"/>
      </w:pPr>
    </w:lvl>
    <w:lvl w:ilvl="7" w:tplc="0C090019" w:tentative="1">
      <w:start w:val="1"/>
      <w:numFmt w:val="lowerLetter"/>
      <w:lvlText w:val="%8."/>
      <w:lvlJc w:val="left"/>
      <w:pPr>
        <w:ind w:left="5595" w:hanging="360"/>
      </w:pPr>
    </w:lvl>
    <w:lvl w:ilvl="8" w:tplc="0C09001B" w:tentative="1">
      <w:start w:val="1"/>
      <w:numFmt w:val="lowerRoman"/>
      <w:lvlText w:val="%9."/>
      <w:lvlJc w:val="right"/>
      <w:pPr>
        <w:ind w:left="6315" w:hanging="180"/>
      </w:pPr>
    </w:lvl>
  </w:abstractNum>
  <w:abstractNum w:abstractNumId="32" w15:restartNumberingAfterBreak="0">
    <w:nsid w:val="77FC63AE"/>
    <w:multiLevelType w:val="hybridMultilevel"/>
    <w:tmpl w:val="96888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AD173FB"/>
    <w:multiLevelType w:val="hybridMultilevel"/>
    <w:tmpl w:val="8EA6ECC8"/>
    <w:lvl w:ilvl="0" w:tplc="819E1B38">
      <w:start w:val="1"/>
      <w:numFmt w:val="bullet"/>
      <w:lvlText w:val=""/>
      <w:lvlJc w:val="left"/>
      <w:pPr>
        <w:ind w:left="720" w:hanging="360"/>
      </w:pPr>
      <w:rPr>
        <w:rFonts w:ascii="Symbol" w:hAnsi="Symbol" w:hint="default"/>
        <w:color w:val="358189" w:themeColor="accent2"/>
        <w:spacing w:val="0"/>
        <w:w w:val="1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E391716"/>
    <w:multiLevelType w:val="hybridMultilevel"/>
    <w:tmpl w:val="DDBC3032"/>
    <w:lvl w:ilvl="0" w:tplc="F4C86310">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662851765">
    <w:abstractNumId w:val="7"/>
  </w:num>
  <w:num w:numId="2" w16cid:durableId="38484209">
    <w:abstractNumId w:val="26"/>
  </w:num>
  <w:num w:numId="3" w16cid:durableId="45491639">
    <w:abstractNumId w:val="30"/>
  </w:num>
  <w:num w:numId="4" w16cid:durableId="1340808699">
    <w:abstractNumId w:val="9"/>
  </w:num>
  <w:num w:numId="5" w16cid:durableId="797451274">
    <w:abstractNumId w:val="9"/>
    <w:lvlOverride w:ilvl="0">
      <w:startOverride w:val="1"/>
    </w:lvlOverride>
  </w:num>
  <w:num w:numId="6" w16cid:durableId="574365140">
    <w:abstractNumId w:val="10"/>
  </w:num>
  <w:num w:numId="7" w16cid:durableId="1465469553">
    <w:abstractNumId w:val="23"/>
  </w:num>
  <w:num w:numId="8" w16cid:durableId="2018772391">
    <w:abstractNumId w:val="29"/>
  </w:num>
  <w:num w:numId="9" w16cid:durableId="1552419502">
    <w:abstractNumId w:val="5"/>
  </w:num>
  <w:num w:numId="10" w16cid:durableId="1499884937">
    <w:abstractNumId w:val="4"/>
  </w:num>
  <w:num w:numId="11" w16cid:durableId="479467477">
    <w:abstractNumId w:val="3"/>
  </w:num>
  <w:num w:numId="12" w16cid:durableId="968171187">
    <w:abstractNumId w:val="2"/>
  </w:num>
  <w:num w:numId="13" w16cid:durableId="1467310701">
    <w:abstractNumId w:val="6"/>
  </w:num>
  <w:num w:numId="14" w16cid:durableId="1881168960">
    <w:abstractNumId w:val="1"/>
  </w:num>
  <w:num w:numId="15" w16cid:durableId="1323775691">
    <w:abstractNumId w:val="0"/>
  </w:num>
  <w:num w:numId="16" w16cid:durableId="2124691324">
    <w:abstractNumId w:val="34"/>
  </w:num>
  <w:num w:numId="17" w16cid:durableId="1056245106">
    <w:abstractNumId w:val="12"/>
  </w:num>
  <w:num w:numId="18" w16cid:durableId="1362166377">
    <w:abstractNumId w:val="17"/>
  </w:num>
  <w:num w:numId="19" w16cid:durableId="1051002179">
    <w:abstractNumId w:val="21"/>
  </w:num>
  <w:num w:numId="20" w16cid:durableId="492765935">
    <w:abstractNumId w:val="12"/>
  </w:num>
  <w:num w:numId="21" w16cid:durableId="308175538">
    <w:abstractNumId w:val="21"/>
  </w:num>
  <w:num w:numId="22" w16cid:durableId="1854106024">
    <w:abstractNumId w:val="34"/>
  </w:num>
  <w:num w:numId="23" w16cid:durableId="720131745">
    <w:abstractNumId w:val="26"/>
  </w:num>
  <w:num w:numId="24" w16cid:durableId="123931357">
    <w:abstractNumId w:val="30"/>
  </w:num>
  <w:num w:numId="25" w16cid:durableId="2106727031">
    <w:abstractNumId w:val="9"/>
  </w:num>
  <w:num w:numId="26" w16cid:durableId="1610357988">
    <w:abstractNumId w:val="25"/>
  </w:num>
  <w:num w:numId="27" w16cid:durableId="65230566">
    <w:abstractNumId w:val="14"/>
  </w:num>
  <w:num w:numId="28" w16cid:durableId="1033766529">
    <w:abstractNumId w:val="28"/>
  </w:num>
  <w:num w:numId="29" w16cid:durableId="552469657">
    <w:abstractNumId w:val="15"/>
  </w:num>
  <w:num w:numId="30" w16cid:durableId="994183805">
    <w:abstractNumId w:val="12"/>
  </w:num>
  <w:num w:numId="31" w16cid:durableId="1639916117">
    <w:abstractNumId w:val="27"/>
  </w:num>
  <w:num w:numId="32" w16cid:durableId="1682006156">
    <w:abstractNumId w:val="20"/>
  </w:num>
  <w:num w:numId="33" w16cid:durableId="542981093">
    <w:abstractNumId w:val="32"/>
  </w:num>
  <w:num w:numId="34" w16cid:durableId="541870731">
    <w:abstractNumId w:val="24"/>
  </w:num>
  <w:num w:numId="35" w16cid:durableId="773212608">
    <w:abstractNumId w:val="19"/>
  </w:num>
  <w:num w:numId="36" w16cid:durableId="653147098">
    <w:abstractNumId w:val="22"/>
  </w:num>
  <w:num w:numId="37" w16cid:durableId="1641616308">
    <w:abstractNumId w:val="18"/>
  </w:num>
  <w:num w:numId="38" w16cid:durableId="1219826725">
    <w:abstractNumId w:val="13"/>
  </w:num>
  <w:num w:numId="39" w16cid:durableId="2029016061">
    <w:abstractNumId w:val="16"/>
  </w:num>
  <w:num w:numId="40" w16cid:durableId="568156829">
    <w:abstractNumId w:val="8"/>
  </w:num>
  <w:num w:numId="41" w16cid:durableId="1691877679">
    <w:abstractNumId w:val="11"/>
  </w:num>
  <w:num w:numId="42" w16cid:durableId="2105761544">
    <w:abstractNumId w:val="31"/>
  </w:num>
  <w:num w:numId="43" w16cid:durableId="91562901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removePersonalInformation/>
  <w:removeDateAndTime/>
  <w:proofState w:spelling="clean" w:grammar="clea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55"/>
    <w:rsid w:val="00003743"/>
    <w:rsid w:val="000047B4"/>
    <w:rsid w:val="00005712"/>
    <w:rsid w:val="000076EA"/>
    <w:rsid w:val="00007FD8"/>
    <w:rsid w:val="000117F8"/>
    <w:rsid w:val="0001460F"/>
    <w:rsid w:val="00022629"/>
    <w:rsid w:val="000250EE"/>
    <w:rsid w:val="00026139"/>
    <w:rsid w:val="00027601"/>
    <w:rsid w:val="00033321"/>
    <w:rsid w:val="000338E5"/>
    <w:rsid w:val="00033ECC"/>
    <w:rsid w:val="0003422F"/>
    <w:rsid w:val="00046FF0"/>
    <w:rsid w:val="00050176"/>
    <w:rsid w:val="00050342"/>
    <w:rsid w:val="00067456"/>
    <w:rsid w:val="00071506"/>
    <w:rsid w:val="0007154F"/>
    <w:rsid w:val="00081AB1"/>
    <w:rsid w:val="00090316"/>
    <w:rsid w:val="00093981"/>
    <w:rsid w:val="00094B15"/>
    <w:rsid w:val="000B067A"/>
    <w:rsid w:val="000B1540"/>
    <w:rsid w:val="000B1E53"/>
    <w:rsid w:val="000B311A"/>
    <w:rsid w:val="000B33FD"/>
    <w:rsid w:val="000B4ABA"/>
    <w:rsid w:val="000B521E"/>
    <w:rsid w:val="000C4B16"/>
    <w:rsid w:val="000C50C3"/>
    <w:rsid w:val="000C5E14"/>
    <w:rsid w:val="000D21F6"/>
    <w:rsid w:val="000D4500"/>
    <w:rsid w:val="000D7AEA"/>
    <w:rsid w:val="000E2C66"/>
    <w:rsid w:val="000F123C"/>
    <w:rsid w:val="000F2FED"/>
    <w:rsid w:val="000F7DEE"/>
    <w:rsid w:val="0010616D"/>
    <w:rsid w:val="00110478"/>
    <w:rsid w:val="00112CBF"/>
    <w:rsid w:val="0011711B"/>
    <w:rsid w:val="00117F8A"/>
    <w:rsid w:val="00121B9B"/>
    <w:rsid w:val="00122ADC"/>
    <w:rsid w:val="00130F59"/>
    <w:rsid w:val="00133EC0"/>
    <w:rsid w:val="00141CE5"/>
    <w:rsid w:val="00144908"/>
    <w:rsid w:val="001516C0"/>
    <w:rsid w:val="00155B21"/>
    <w:rsid w:val="00156D96"/>
    <w:rsid w:val="001571C7"/>
    <w:rsid w:val="00161094"/>
    <w:rsid w:val="00163F16"/>
    <w:rsid w:val="00175EFF"/>
    <w:rsid w:val="0017665C"/>
    <w:rsid w:val="00177AD2"/>
    <w:rsid w:val="0018157C"/>
    <w:rsid w:val="001815A8"/>
    <w:rsid w:val="001840FA"/>
    <w:rsid w:val="00190079"/>
    <w:rsid w:val="00192AD8"/>
    <w:rsid w:val="0019622E"/>
    <w:rsid w:val="001966A7"/>
    <w:rsid w:val="001A45DB"/>
    <w:rsid w:val="001A4627"/>
    <w:rsid w:val="001A4979"/>
    <w:rsid w:val="001B15D3"/>
    <w:rsid w:val="001B3443"/>
    <w:rsid w:val="001C0326"/>
    <w:rsid w:val="001C192F"/>
    <w:rsid w:val="001C3C42"/>
    <w:rsid w:val="001C7E6A"/>
    <w:rsid w:val="001D2784"/>
    <w:rsid w:val="001D7869"/>
    <w:rsid w:val="002026CD"/>
    <w:rsid w:val="002033FC"/>
    <w:rsid w:val="002044BB"/>
    <w:rsid w:val="00206307"/>
    <w:rsid w:val="00210B09"/>
    <w:rsid w:val="00210C9E"/>
    <w:rsid w:val="00211840"/>
    <w:rsid w:val="00220E5F"/>
    <w:rsid w:val="002212B5"/>
    <w:rsid w:val="002256AD"/>
    <w:rsid w:val="00226668"/>
    <w:rsid w:val="00230BD6"/>
    <w:rsid w:val="00233809"/>
    <w:rsid w:val="00240046"/>
    <w:rsid w:val="002441E3"/>
    <w:rsid w:val="0024797F"/>
    <w:rsid w:val="0025119E"/>
    <w:rsid w:val="00251269"/>
    <w:rsid w:val="002535C0"/>
    <w:rsid w:val="002579FE"/>
    <w:rsid w:val="00260552"/>
    <w:rsid w:val="0026311C"/>
    <w:rsid w:val="0026668C"/>
    <w:rsid w:val="00266AC1"/>
    <w:rsid w:val="0027111F"/>
    <w:rsid w:val="0027178C"/>
    <w:rsid w:val="002719FA"/>
    <w:rsid w:val="00272668"/>
    <w:rsid w:val="0027330B"/>
    <w:rsid w:val="002803AD"/>
    <w:rsid w:val="00282052"/>
    <w:rsid w:val="002821A4"/>
    <w:rsid w:val="002831A3"/>
    <w:rsid w:val="0028519E"/>
    <w:rsid w:val="002856A5"/>
    <w:rsid w:val="002872ED"/>
    <w:rsid w:val="002905C2"/>
    <w:rsid w:val="00295AF2"/>
    <w:rsid w:val="00295C91"/>
    <w:rsid w:val="00296949"/>
    <w:rsid w:val="00297151"/>
    <w:rsid w:val="002A384E"/>
    <w:rsid w:val="002B20E6"/>
    <w:rsid w:val="002B42A3"/>
    <w:rsid w:val="002C0CDD"/>
    <w:rsid w:val="002C38C4"/>
    <w:rsid w:val="002E1A1D"/>
    <w:rsid w:val="002E4081"/>
    <w:rsid w:val="002E5B78"/>
    <w:rsid w:val="002F3AE3"/>
    <w:rsid w:val="002F7CAD"/>
    <w:rsid w:val="0030464B"/>
    <w:rsid w:val="0030786C"/>
    <w:rsid w:val="00316EFE"/>
    <w:rsid w:val="003233DE"/>
    <w:rsid w:val="0032466B"/>
    <w:rsid w:val="003330EB"/>
    <w:rsid w:val="00334A6E"/>
    <w:rsid w:val="003415FD"/>
    <w:rsid w:val="003429F0"/>
    <w:rsid w:val="00345A82"/>
    <w:rsid w:val="0035097A"/>
    <w:rsid w:val="003540A4"/>
    <w:rsid w:val="003557C5"/>
    <w:rsid w:val="00357BCC"/>
    <w:rsid w:val="00360E4E"/>
    <w:rsid w:val="00362576"/>
    <w:rsid w:val="00363ED2"/>
    <w:rsid w:val="00364FB5"/>
    <w:rsid w:val="00370AAA"/>
    <w:rsid w:val="00373897"/>
    <w:rsid w:val="00375F77"/>
    <w:rsid w:val="0037692B"/>
    <w:rsid w:val="00377AB7"/>
    <w:rsid w:val="00381BBE"/>
    <w:rsid w:val="00382903"/>
    <w:rsid w:val="00382B9C"/>
    <w:rsid w:val="003846FF"/>
    <w:rsid w:val="003857D4"/>
    <w:rsid w:val="00385AD4"/>
    <w:rsid w:val="00387924"/>
    <w:rsid w:val="0039384D"/>
    <w:rsid w:val="00395C23"/>
    <w:rsid w:val="00396AFC"/>
    <w:rsid w:val="00396C66"/>
    <w:rsid w:val="003974BA"/>
    <w:rsid w:val="003A2E4F"/>
    <w:rsid w:val="003A4438"/>
    <w:rsid w:val="003A5013"/>
    <w:rsid w:val="003A5078"/>
    <w:rsid w:val="003A62DD"/>
    <w:rsid w:val="003A775A"/>
    <w:rsid w:val="003B0B62"/>
    <w:rsid w:val="003B213A"/>
    <w:rsid w:val="003B26C5"/>
    <w:rsid w:val="003B3084"/>
    <w:rsid w:val="003B43AD"/>
    <w:rsid w:val="003C0CC1"/>
    <w:rsid w:val="003C0FEC"/>
    <w:rsid w:val="003C11FC"/>
    <w:rsid w:val="003C2AC8"/>
    <w:rsid w:val="003C7190"/>
    <w:rsid w:val="003D033A"/>
    <w:rsid w:val="003D17F9"/>
    <w:rsid w:val="003D2D88"/>
    <w:rsid w:val="003D41EA"/>
    <w:rsid w:val="003D4850"/>
    <w:rsid w:val="003D535A"/>
    <w:rsid w:val="003E5265"/>
    <w:rsid w:val="003E7B46"/>
    <w:rsid w:val="003F0955"/>
    <w:rsid w:val="003F24E9"/>
    <w:rsid w:val="003F5F4D"/>
    <w:rsid w:val="003F646F"/>
    <w:rsid w:val="00400F00"/>
    <w:rsid w:val="00404F8B"/>
    <w:rsid w:val="00405256"/>
    <w:rsid w:val="00410031"/>
    <w:rsid w:val="00414E47"/>
    <w:rsid w:val="00415C81"/>
    <w:rsid w:val="00422841"/>
    <w:rsid w:val="004301A8"/>
    <w:rsid w:val="00431825"/>
    <w:rsid w:val="00432378"/>
    <w:rsid w:val="00440D65"/>
    <w:rsid w:val="004435E6"/>
    <w:rsid w:val="00447E31"/>
    <w:rsid w:val="004526B6"/>
    <w:rsid w:val="00453923"/>
    <w:rsid w:val="00454B9B"/>
    <w:rsid w:val="00457858"/>
    <w:rsid w:val="00460B0B"/>
    <w:rsid w:val="00461023"/>
    <w:rsid w:val="00462FAC"/>
    <w:rsid w:val="00464631"/>
    <w:rsid w:val="00464B79"/>
    <w:rsid w:val="0046569A"/>
    <w:rsid w:val="00467BBF"/>
    <w:rsid w:val="00473E3F"/>
    <w:rsid w:val="0048593C"/>
    <w:rsid w:val="004867E2"/>
    <w:rsid w:val="004873AA"/>
    <w:rsid w:val="004929A9"/>
    <w:rsid w:val="004A78D9"/>
    <w:rsid w:val="004C1BCD"/>
    <w:rsid w:val="004C6BCF"/>
    <w:rsid w:val="004D58BF"/>
    <w:rsid w:val="004D62B6"/>
    <w:rsid w:val="004E35C9"/>
    <w:rsid w:val="004E4335"/>
    <w:rsid w:val="004F13EE"/>
    <w:rsid w:val="004F2022"/>
    <w:rsid w:val="004F7C05"/>
    <w:rsid w:val="00501C94"/>
    <w:rsid w:val="00506432"/>
    <w:rsid w:val="00506E82"/>
    <w:rsid w:val="0052051D"/>
    <w:rsid w:val="00521CE9"/>
    <w:rsid w:val="005279A5"/>
    <w:rsid w:val="00536236"/>
    <w:rsid w:val="00545EE6"/>
    <w:rsid w:val="00547929"/>
    <w:rsid w:val="00553A06"/>
    <w:rsid w:val="00553C26"/>
    <w:rsid w:val="005550E7"/>
    <w:rsid w:val="005564FB"/>
    <w:rsid w:val="005572C7"/>
    <w:rsid w:val="005650ED"/>
    <w:rsid w:val="00575754"/>
    <w:rsid w:val="00581FBA"/>
    <w:rsid w:val="0059014B"/>
    <w:rsid w:val="00591E20"/>
    <w:rsid w:val="00595408"/>
    <w:rsid w:val="00595E84"/>
    <w:rsid w:val="005A0C59"/>
    <w:rsid w:val="005A48EB"/>
    <w:rsid w:val="005A5F48"/>
    <w:rsid w:val="005A6CFB"/>
    <w:rsid w:val="005B4167"/>
    <w:rsid w:val="005C3CB2"/>
    <w:rsid w:val="005C5AEB"/>
    <w:rsid w:val="005E0A3F"/>
    <w:rsid w:val="005E6883"/>
    <w:rsid w:val="005E772F"/>
    <w:rsid w:val="005F4ECA"/>
    <w:rsid w:val="00602CF1"/>
    <w:rsid w:val="006041BE"/>
    <w:rsid w:val="006043C7"/>
    <w:rsid w:val="00610996"/>
    <w:rsid w:val="00624B52"/>
    <w:rsid w:val="00630794"/>
    <w:rsid w:val="00631DF4"/>
    <w:rsid w:val="00634175"/>
    <w:rsid w:val="006408AC"/>
    <w:rsid w:val="006511B6"/>
    <w:rsid w:val="00655BC2"/>
    <w:rsid w:val="00657FF8"/>
    <w:rsid w:val="006617AA"/>
    <w:rsid w:val="00670D99"/>
    <w:rsid w:val="00670E2B"/>
    <w:rsid w:val="006713ED"/>
    <w:rsid w:val="006734BB"/>
    <w:rsid w:val="0067697A"/>
    <w:rsid w:val="006821EB"/>
    <w:rsid w:val="00696E97"/>
    <w:rsid w:val="006B15E7"/>
    <w:rsid w:val="006B2286"/>
    <w:rsid w:val="006B56BB"/>
    <w:rsid w:val="006C4883"/>
    <w:rsid w:val="006C77A8"/>
    <w:rsid w:val="006D4098"/>
    <w:rsid w:val="006D7681"/>
    <w:rsid w:val="006D76B8"/>
    <w:rsid w:val="006D7B2E"/>
    <w:rsid w:val="006E02EA"/>
    <w:rsid w:val="006E0968"/>
    <w:rsid w:val="006E2AF6"/>
    <w:rsid w:val="006F1EE2"/>
    <w:rsid w:val="00701275"/>
    <w:rsid w:val="00707F56"/>
    <w:rsid w:val="007113CC"/>
    <w:rsid w:val="00713558"/>
    <w:rsid w:val="00720D08"/>
    <w:rsid w:val="007263B9"/>
    <w:rsid w:val="007334F8"/>
    <w:rsid w:val="007339CD"/>
    <w:rsid w:val="0073435C"/>
    <w:rsid w:val="007359D8"/>
    <w:rsid w:val="007362D4"/>
    <w:rsid w:val="007450ED"/>
    <w:rsid w:val="00745B12"/>
    <w:rsid w:val="00752397"/>
    <w:rsid w:val="0076672A"/>
    <w:rsid w:val="00771917"/>
    <w:rsid w:val="00775E45"/>
    <w:rsid w:val="00776E74"/>
    <w:rsid w:val="00784B68"/>
    <w:rsid w:val="00785169"/>
    <w:rsid w:val="007954AB"/>
    <w:rsid w:val="00797FED"/>
    <w:rsid w:val="007A14C5"/>
    <w:rsid w:val="007A3517"/>
    <w:rsid w:val="007A4A10"/>
    <w:rsid w:val="007B1760"/>
    <w:rsid w:val="007B4F03"/>
    <w:rsid w:val="007C1FDC"/>
    <w:rsid w:val="007C6D9C"/>
    <w:rsid w:val="007C7DDB"/>
    <w:rsid w:val="007D2CC7"/>
    <w:rsid w:val="007D673D"/>
    <w:rsid w:val="007E0FB8"/>
    <w:rsid w:val="007E4D09"/>
    <w:rsid w:val="007F2220"/>
    <w:rsid w:val="007F4B3E"/>
    <w:rsid w:val="007F7AE6"/>
    <w:rsid w:val="008127AF"/>
    <w:rsid w:val="0081286B"/>
    <w:rsid w:val="00812B46"/>
    <w:rsid w:val="00813C55"/>
    <w:rsid w:val="00815700"/>
    <w:rsid w:val="0082110E"/>
    <w:rsid w:val="0082246B"/>
    <w:rsid w:val="00823E07"/>
    <w:rsid w:val="008264EB"/>
    <w:rsid w:val="00826B8F"/>
    <w:rsid w:val="00831E8A"/>
    <w:rsid w:val="00835C76"/>
    <w:rsid w:val="008376E2"/>
    <w:rsid w:val="00843049"/>
    <w:rsid w:val="0084669C"/>
    <w:rsid w:val="0085209B"/>
    <w:rsid w:val="00856B66"/>
    <w:rsid w:val="008601AC"/>
    <w:rsid w:val="00861A5F"/>
    <w:rsid w:val="008644AD"/>
    <w:rsid w:val="00865735"/>
    <w:rsid w:val="00865DDB"/>
    <w:rsid w:val="008670E0"/>
    <w:rsid w:val="00867538"/>
    <w:rsid w:val="00873D90"/>
    <w:rsid w:val="00873FC8"/>
    <w:rsid w:val="00884C63"/>
    <w:rsid w:val="00885908"/>
    <w:rsid w:val="008864B7"/>
    <w:rsid w:val="0089677E"/>
    <w:rsid w:val="008A260E"/>
    <w:rsid w:val="008A7438"/>
    <w:rsid w:val="008B1334"/>
    <w:rsid w:val="008B25C7"/>
    <w:rsid w:val="008C0278"/>
    <w:rsid w:val="008C24E9"/>
    <w:rsid w:val="008D0533"/>
    <w:rsid w:val="008D103E"/>
    <w:rsid w:val="008D42CB"/>
    <w:rsid w:val="008D48C9"/>
    <w:rsid w:val="008D6381"/>
    <w:rsid w:val="008D6E86"/>
    <w:rsid w:val="008E0C77"/>
    <w:rsid w:val="008E6242"/>
    <w:rsid w:val="008E625F"/>
    <w:rsid w:val="008F264D"/>
    <w:rsid w:val="008F6686"/>
    <w:rsid w:val="009040E9"/>
    <w:rsid w:val="00905531"/>
    <w:rsid w:val="009074E1"/>
    <w:rsid w:val="009112F7"/>
    <w:rsid w:val="009122AF"/>
    <w:rsid w:val="00912D54"/>
    <w:rsid w:val="0091389F"/>
    <w:rsid w:val="00914496"/>
    <w:rsid w:val="009208F7"/>
    <w:rsid w:val="00921649"/>
    <w:rsid w:val="00922517"/>
    <w:rsid w:val="00922722"/>
    <w:rsid w:val="00922B9B"/>
    <w:rsid w:val="009261E6"/>
    <w:rsid w:val="009268E1"/>
    <w:rsid w:val="009271EE"/>
    <w:rsid w:val="009344AE"/>
    <w:rsid w:val="009344DE"/>
    <w:rsid w:val="0094106D"/>
    <w:rsid w:val="00945E7F"/>
    <w:rsid w:val="009557C1"/>
    <w:rsid w:val="00956842"/>
    <w:rsid w:val="00960D6E"/>
    <w:rsid w:val="00960E1D"/>
    <w:rsid w:val="00961A3A"/>
    <w:rsid w:val="00973C4E"/>
    <w:rsid w:val="00974B59"/>
    <w:rsid w:val="0097767B"/>
    <w:rsid w:val="0098340B"/>
    <w:rsid w:val="00986830"/>
    <w:rsid w:val="009924C3"/>
    <w:rsid w:val="00993102"/>
    <w:rsid w:val="00993A65"/>
    <w:rsid w:val="009A0ADD"/>
    <w:rsid w:val="009A0BEE"/>
    <w:rsid w:val="009A78F1"/>
    <w:rsid w:val="009B1570"/>
    <w:rsid w:val="009B162C"/>
    <w:rsid w:val="009C6F10"/>
    <w:rsid w:val="009D148F"/>
    <w:rsid w:val="009D3D70"/>
    <w:rsid w:val="009E4981"/>
    <w:rsid w:val="009E6F7E"/>
    <w:rsid w:val="009E7A57"/>
    <w:rsid w:val="009F4803"/>
    <w:rsid w:val="009F4F6A"/>
    <w:rsid w:val="00A13EB5"/>
    <w:rsid w:val="00A16E36"/>
    <w:rsid w:val="00A24961"/>
    <w:rsid w:val="00A24B10"/>
    <w:rsid w:val="00A26938"/>
    <w:rsid w:val="00A277EF"/>
    <w:rsid w:val="00A30E9B"/>
    <w:rsid w:val="00A332A4"/>
    <w:rsid w:val="00A400EF"/>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A6575"/>
    <w:rsid w:val="00AB1EE7"/>
    <w:rsid w:val="00AB4B37"/>
    <w:rsid w:val="00AB5762"/>
    <w:rsid w:val="00AC2679"/>
    <w:rsid w:val="00AC4BE4"/>
    <w:rsid w:val="00AD053D"/>
    <w:rsid w:val="00AD05E6"/>
    <w:rsid w:val="00AD0D3F"/>
    <w:rsid w:val="00AE1D7D"/>
    <w:rsid w:val="00AE2A8B"/>
    <w:rsid w:val="00AE3F64"/>
    <w:rsid w:val="00AF0FB2"/>
    <w:rsid w:val="00AF7386"/>
    <w:rsid w:val="00AF7934"/>
    <w:rsid w:val="00B00B81"/>
    <w:rsid w:val="00B04580"/>
    <w:rsid w:val="00B04B09"/>
    <w:rsid w:val="00B16A51"/>
    <w:rsid w:val="00B25DE0"/>
    <w:rsid w:val="00B32222"/>
    <w:rsid w:val="00B3618D"/>
    <w:rsid w:val="00B36233"/>
    <w:rsid w:val="00B36FF6"/>
    <w:rsid w:val="00B42851"/>
    <w:rsid w:val="00B45AC7"/>
    <w:rsid w:val="00B5372F"/>
    <w:rsid w:val="00B53987"/>
    <w:rsid w:val="00B55348"/>
    <w:rsid w:val="00B61129"/>
    <w:rsid w:val="00B67E7F"/>
    <w:rsid w:val="00B839B2"/>
    <w:rsid w:val="00B91812"/>
    <w:rsid w:val="00B94252"/>
    <w:rsid w:val="00B9715A"/>
    <w:rsid w:val="00BA14BE"/>
    <w:rsid w:val="00BA2732"/>
    <w:rsid w:val="00BA293D"/>
    <w:rsid w:val="00BA49BC"/>
    <w:rsid w:val="00BA56B7"/>
    <w:rsid w:val="00BA7A1E"/>
    <w:rsid w:val="00BB2F6C"/>
    <w:rsid w:val="00BB3875"/>
    <w:rsid w:val="00BB5860"/>
    <w:rsid w:val="00BB6AAD"/>
    <w:rsid w:val="00BC0240"/>
    <w:rsid w:val="00BC4A19"/>
    <w:rsid w:val="00BC4E6D"/>
    <w:rsid w:val="00BD0617"/>
    <w:rsid w:val="00BD2E9B"/>
    <w:rsid w:val="00BD61EA"/>
    <w:rsid w:val="00BD7FB2"/>
    <w:rsid w:val="00C00930"/>
    <w:rsid w:val="00C060AD"/>
    <w:rsid w:val="00C113BF"/>
    <w:rsid w:val="00C2176E"/>
    <w:rsid w:val="00C23430"/>
    <w:rsid w:val="00C24A51"/>
    <w:rsid w:val="00C27D67"/>
    <w:rsid w:val="00C4631F"/>
    <w:rsid w:val="00C47CDE"/>
    <w:rsid w:val="00C50E16"/>
    <w:rsid w:val="00C55258"/>
    <w:rsid w:val="00C62DE6"/>
    <w:rsid w:val="00C82EEB"/>
    <w:rsid w:val="00C92130"/>
    <w:rsid w:val="00C971DC"/>
    <w:rsid w:val="00CA15E7"/>
    <w:rsid w:val="00CA16B7"/>
    <w:rsid w:val="00CA62AE"/>
    <w:rsid w:val="00CB5B1A"/>
    <w:rsid w:val="00CB716A"/>
    <w:rsid w:val="00CC220B"/>
    <w:rsid w:val="00CC240A"/>
    <w:rsid w:val="00CC5C43"/>
    <w:rsid w:val="00CD02AE"/>
    <w:rsid w:val="00CD2A4F"/>
    <w:rsid w:val="00CE03CA"/>
    <w:rsid w:val="00CE22F1"/>
    <w:rsid w:val="00CE50F2"/>
    <w:rsid w:val="00CE53BF"/>
    <w:rsid w:val="00CE6502"/>
    <w:rsid w:val="00CF066E"/>
    <w:rsid w:val="00CF7D3C"/>
    <w:rsid w:val="00D01F09"/>
    <w:rsid w:val="00D13021"/>
    <w:rsid w:val="00D147EB"/>
    <w:rsid w:val="00D34667"/>
    <w:rsid w:val="00D401E1"/>
    <w:rsid w:val="00D408B4"/>
    <w:rsid w:val="00D44330"/>
    <w:rsid w:val="00D524C8"/>
    <w:rsid w:val="00D545F2"/>
    <w:rsid w:val="00D602C7"/>
    <w:rsid w:val="00D70E24"/>
    <w:rsid w:val="00D72B61"/>
    <w:rsid w:val="00D82124"/>
    <w:rsid w:val="00DA096D"/>
    <w:rsid w:val="00DA3D1D"/>
    <w:rsid w:val="00DB6286"/>
    <w:rsid w:val="00DB645F"/>
    <w:rsid w:val="00DB727E"/>
    <w:rsid w:val="00DB76E9"/>
    <w:rsid w:val="00DC0A67"/>
    <w:rsid w:val="00DC1D5E"/>
    <w:rsid w:val="00DC5220"/>
    <w:rsid w:val="00DD2061"/>
    <w:rsid w:val="00DD7DAB"/>
    <w:rsid w:val="00DE3355"/>
    <w:rsid w:val="00DE3441"/>
    <w:rsid w:val="00DF0C60"/>
    <w:rsid w:val="00DF486F"/>
    <w:rsid w:val="00DF5B5B"/>
    <w:rsid w:val="00DF7619"/>
    <w:rsid w:val="00E042D8"/>
    <w:rsid w:val="00E07EE7"/>
    <w:rsid w:val="00E1103B"/>
    <w:rsid w:val="00E15D98"/>
    <w:rsid w:val="00E17B44"/>
    <w:rsid w:val="00E20F27"/>
    <w:rsid w:val="00E22443"/>
    <w:rsid w:val="00E25B1F"/>
    <w:rsid w:val="00E27FEA"/>
    <w:rsid w:val="00E3290E"/>
    <w:rsid w:val="00E331CC"/>
    <w:rsid w:val="00E338A1"/>
    <w:rsid w:val="00E3575C"/>
    <w:rsid w:val="00E4086F"/>
    <w:rsid w:val="00E43B3C"/>
    <w:rsid w:val="00E4774F"/>
    <w:rsid w:val="00E50055"/>
    <w:rsid w:val="00E50188"/>
    <w:rsid w:val="00E50BB3"/>
    <w:rsid w:val="00E515CB"/>
    <w:rsid w:val="00E52260"/>
    <w:rsid w:val="00E527A5"/>
    <w:rsid w:val="00E639B6"/>
    <w:rsid w:val="00E6434B"/>
    <w:rsid w:val="00E6463D"/>
    <w:rsid w:val="00E72E9B"/>
    <w:rsid w:val="00E81226"/>
    <w:rsid w:val="00E850C3"/>
    <w:rsid w:val="00E87DF2"/>
    <w:rsid w:val="00E9462E"/>
    <w:rsid w:val="00EA470E"/>
    <w:rsid w:val="00EA47A7"/>
    <w:rsid w:val="00EA57EB"/>
    <w:rsid w:val="00EB3226"/>
    <w:rsid w:val="00EB520C"/>
    <w:rsid w:val="00EC213A"/>
    <w:rsid w:val="00EC7744"/>
    <w:rsid w:val="00ED0DAD"/>
    <w:rsid w:val="00ED0F46"/>
    <w:rsid w:val="00ED2373"/>
    <w:rsid w:val="00EE12AD"/>
    <w:rsid w:val="00EE151D"/>
    <w:rsid w:val="00EE3E8A"/>
    <w:rsid w:val="00EF1108"/>
    <w:rsid w:val="00EF58B8"/>
    <w:rsid w:val="00EF5B04"/>
    <w:rsid w:val="00EF6ECA"/>
    <w:rsid w:val="00F024E1"/>
    <w:rsid w:val="00F06C10"/>
    <w:rsid w:val="00F1096F"/>
    <w:rsid w:val="00F12589"/>
    <w:rsid w:val="00F12595"/>
    <w:rsid w:val="00F134D9"/>
    <w:rsid w:val="00F1403D"/>
    <w:rsid w:val="00F1463F"/>
    <w:rsid w:val="00F21302"/>
    <w:rsid w:val="00F2430D"/>
    <w:rsid w:val="00F30AA1"/>
    <w:rsid w:val="00F321DE"/>
    <w:rsid w:val="00F33777"/>
    <w:rsid w:val="00F369C3"/>
    <w:rsid w:val="00F40648"/>
    <w:rsid w:val="00F47DA2"/>
    <w:rsid w:val="00F519FC"/>
    <w:rsid w:val="00F55AB3"/>
    <w:rsid w:val="00F6239D"/>
    <w:rsid w:val="00F650F9"/>
    <w:rsid w:val="00F715D2"/>
    <w:rsid w:val="00F71D50"/>
    <w:rsid w:val="00F7274F"/>
    <w:rsid w:val="00F74E84"/>
    <w:rsid w:val="00F76FA8"/>
    <w:rsid w:val="00F8208C"/>
    <w:rsid w:val="00F93F08"/>
    <w:rsid w:val="00F94CED"/>
    <w:rsid w:val="00FA02BB"/>
    <w:rsid w:val="00FA2CEE"/>
    <w:rsid w:val="00FA318C"/>
    <w:rsid w:val="00FA7E93"/>
    <w:rsid w:val="00FA7EBC"/>
    <w:rsid w:val="00FB6F92"/>
    <w:rsid w:val="00FC026E"/>
    <w:rsid w:val="00FC3AF2"/>
    <w:rsid w:val="00FC48CB"/>
    <w:rsid w:val="00FC5124"/>
    <w:rsid w:val="00FD0C0D"/>
    <w:rsid w:val="00FD2C4B"/>
    <w:rsid w:val="00FD4731"/>
    <w:rsid w:val="00FD477C"/>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D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3897"/>
    <w:pPr>
      <w:spacing w:before="120" w:after="120" w:line="280" w:lineRule="exact"/>
    </w:pPr>
    <w:rPr>
      <w:rFonts w:ascii="Arial" w:eastAsiaTheme="minorEastAsia" w:hAnsi="Arial" w:cstheme="minorBidi"/>
      <w:szCs w:val="21"/>
      <w:lang w:eastAsia="en-US"/>
    </w:rPr>
  </w:style>
  <w:style w:type="paragraph" w:styleId="Heading1">
    <w:name w:val="heading 1"/>
    <w:next w:val="Normal"/>
    <w:link w:val="Heading1Char"/>
    <w:uiPriority w:val="2"/>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A6575"/>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A6575"/>
    <w:pPr>
      <w:keepNext/>
      <w:spacing w:before="240" w:after="60"/>
      <w:outlineLvl w:val="3"/>
    </w:pPr>
    <w:rPr>
      <w:rFonts w:ascii="Arial" w:hAnsi="Arial"/>
      <w:b/>
      <w:bCs/>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basedOn w:val="Heading1"/>
    <w:next w:val="Normal"/>
    <w:link w:val="TitleChar"/>
    <w:qFormat/>
    <w:rsid w:val="00CA15E7"/>
  </w:style>
  <w:style w:type="character" w:customStyle="1" w:styleId="TitleChar">
    <w:name w:val="Title Char"/>
    <w:basedOn w:val="DefaultParagraphFont"/>
    <w:link w:val="Title"/>
    <w:rsid w:val="00CA15E7"/>
    <w:rPr>
      <w:rFonts w:ascii="Arial" w:hAnsi="Arial" w:cs="Arial"/>
      <w:b/>
      <w:bCs/>
      <w:color w:val="3F4A75"/>
      <w:kern w:val="28"/>
      <w:sz w:val="44"/>
      <w:szCs w:val="36"/>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RecommendationsSubBullets"/>
    <w:rsid w:val="00AA6575"/>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tabs>
        <w:tab w:val="left" w:pos="340"/>
        <w:tab w:val="left" w:pos="680"/>
      </w:tabs>
      <w:spacing w:before="60" w:after="60"/>
    </w:pPr>
  </w:style>
  <w:style w:type="paragraph" w:styleId="ListNumber3">
    <w:name w:val="List Number 3"/>
    <w:aliases w:val="List Third Level"/>
    <w:basedOn w:val="ListNumber2"/>
    <w:rsid w:val="00A719F6"/>
    <w:pPr>
      <w:numPr>
        <w:numId w:val="23"/>
      </w:numPr>
      <w:tabs>
        <w:tab w:val="num" w:pos="1440"/>
      </w:tabs>
    </w:pPr>
    <w:rPr>
      <w:rFonts w:eastAsia="Cambria"/>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0B521E"/>
    <w:pPr>
      <w:contextualSpacing/>
    </w:pPr>
    <w:rPr>
      <w:rFonts w:ascii="Arial" w:hAnsi="Arial"/>
      <w:b/>
      <w:color w:val="000000" w:themeColor="text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1Char">
    <w:name w:val="Heading 1 Char"/>
    <w:basedOn w:val="DefaultParagraphFont"/>
    <w:link w:val="Heading1"/>
    <w:uiPriority w:val="2"/>
    <w:rsid w:val="00813C55"/>
    <w:rPr>
      <w:rFonts w:ascii="Arial" w:hAnsi="Arial" w:cs="Arial"/>
      <w:b/>
      <w:bCs/>
      <w:color w:val="3F4A75"/>
      <w:kern w:val="28"/>
      <w:sz w:val="44"/>
      <w:szCs w:val="36"/>
      <w:lang w:eastAsia="en-US"/>
    </w:rPr>
  </w:style>
  <w:style w:type="character" w:customStyle="1" w:styleId="Heading2Char">
    <w:name w:val="Heading 2 Char"/>
    <w:basedOn w:val="DefaultParagraphFont"/>
    <w:link w:val="Heading2"/>
    <w:uiPriority w:val="9"/>
    <w:rsid w:val="00813C55"/>
    <w:rPr>
      <w:rFonts w:ascii="Arial" w:hAnsi="Arial" w:cs="Arial"/>
      <w:b/>
      <w:bCs/>
      <w:iCs/>
      <w:color w:val="358189"/>
      <w:sz w:val="36"/>
      <w:szCs w:val="28"/>
      <w:lang w:eastAsia="en-US"/>
    </w:rPr>
  </w:style>
  <w:style w:type="character" w:styleId="BookTitle">
    <w:name w:val="Book Title"/>
    <w:aliases w:val="Description"/>
    <w:basedOn w:val="DefaultParagraphFont"/>
    <w:uiPriority w:val="33"/>
    <w:rsid w:val="00813C55"/>
    <w:rPr>
      <w:rFonts w:asciiTheme="minorHAnsi" w:hAnsiTheme="minorHAnsi"/>
      <w:b/>
      <w:bCs/>
      <w:i/>
      <w:iCs/>
      <w:spacing w:val="5"/>
      <w:sz w:val="22"/>
    </w:rPr>
  </w:style>
  <w:style w:type="paragraph" w:styleId="CommentText">
    <w:name w:val="annotation text"/>
    <w:basedOn w:val="Normal"/>
    <w:link w:val="CommentTextChar"/>
    <w:unhideWhenUsed/>
    <w:rsid w:val="00813C55"/>
    <w:pPr>
      <w:spacing w:line="240" w:lineRule="auto"/>
    </w:pPr>
    <w:rPr>
      <w:szCs w:val="20"/>
    </w:rPr>
  </w:style>
  <w:style w:type="character" w:customStyle="1" w:styleId="CommentTextChar">
    <w:name w:val="Comment Text Char"/>
    <w:basedOn w:val="DefaultParagraphFont"/>
    <w:link w:val="CommentText"/>
    <w:rsid w:val="00813C55"/>
    <w:rPr>
      <w:rFonts w:ascii="Arial" w:eastAsiaTheme="minorEastAsia" w:hAnsi="Arial" w:cstheme="minorBidi"/>
      <w:lang w:eastAsia="en-US"/>
    </w:rPr>
  </w:style>
  <w:style w:type="paragraph" w:customStyle="1" w:styleId="Disclaimer">
    <w:name w:val="Disclaimer"/>
    <w:basedOn w:val="Normal"/>
    <w:uiPriority w:val="10"/>
    <w:qFormat/>
    <w:rsid w:val="00813C55"/>
    <w:pPr>
      <w:ind w:left="567" w:right="1394"/>
    </w:pPr>
    <w:rPr>
      <w:i/>
      <w:sz w:val="16"/>
      <w:szCs w:val="16"/>
    </w:rPr>
  </w:style>
  <w:style w:type="paragraph" w:customStyle="1" w:styleId="RecommendationsSubBullets">
    <w:name w:val="Recommendations Sub Bullets"/>
    <w:basedOn w:val="Normal"/>
    <w:autoRedefine/>
    <w:uiPriority w:val="5"/>
    <w:qFormat/>
    <w:rsid w:val="000B521E"/>
    <w:pPr>
      <w:numPr>
        <w:numId w:val="29"/>
      </w:numPr>
      <w:spacing w:line="240" w:lineRule="exact"/>
      <w:ind w:left="714" w:hanging="357"/>
    </w:pPr>
    <w:rPr>
      <w:noProof/>
      <w:color w:val="000000" w:themeColor="text1"/>
    </w:rPr>
  </w:style>
  <w:style w:type="paragraph" w:customStyle="1" w:styleId="Recommendationsdescription">
    <w:name w:val="Recommendations description"/>
    <w:basedOn w:val="Normal"/>
    <w:uiPriority w:val="4"/>
    <w:qFormat/>
    <w:rsid w:val="007A3517"/>
    <w:pPr>
      <w:ind w:left="357"/>
    </w:pPr>
    <w:rPr>
      <w:color w:val="000000" w:themeColor="text1"/>
    </w:rPr>
  </w:style>
  <w:style w:type="character" w:customStyle="1" w:styleId="DeletedItemNumber">
    <w:name w:val="Deleted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97A926" w:themeFill="accent6"/>
      <w:vertAlign w:val="baseline"/>
    </w:rPr>
  </w:style>
  <w:style w:type="character" w:customStyle="1" w:styleId="Descriptorheader">
    <w:name w:val="Descriptor header"/>
    <w:basedOn w:val="BookTitle"/>
    <w:uiPriority w:val="1"/>
    <w:rsid w:val="00EB520C"/>
    <w:rPr>
      <w:rFonts w:asciiTheme="minorHAnsi" w:hAnsiTheme="minorHAnsi"/>
      <w:b/>
      <w:bCs/>
      <w:i w:val="0"/>
      <w:iCs/>
      <w:noProof/>
      <w:spacing w:val="5"/>
      <w:sz w:val="22"/>
    </w:rPr>
  </w:style>
  <w:style w:type="character" w:customStyle="1" w:styleId="NEWItemNumber">
    <w:name w:val="NEW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358189" w:themeFill="accent2"/>
      <w:vertAlign w:val="baseline"/>
    </w:rPr>
  </w:style>
  <w:style w:type="table" w:styleId="GridTable4-Accent2">
    <w:name w:val="Grid Table 4 Accent 2"/>
    <w:basedOn w:val="TableNormal"/>
    <w:uiPriority w:val="49"/>
    <w:rsid w:val="004E35C9"/>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Paragraph">
    <w:name w:val="List Paragraph"/>
    <w:basedOn w:val="Normal"/>
    <w:uiPriority w:val="34"/>
    <w:qFormat/>
    <w:rsid w:val="009A0BEE"/>
    <w:pPr>
      <w:ind w:left="720"/>
      <w:contextualSpacing/>
    </w:pPr>
  </w:style>
  <w:style w:type="character" w:styleId="CommentReference">
    <w:name w:val="annotation reference"/>
    <w:basedOn w:val="DefaultParagraphFont"/>
    <w:unhideWhenUsed/>
    <w:rsid w:val="000B311A"/>
    <w:rPr>
      <w:sz w:val="16"/>
      <w:szCs w:val="16"/>
    </w:rPr>
  </w:style>
  <w:style w:type="paragraph" w:styleId="CommentSubject">
    <w:name w:val="annotation subject"/>
    <w:basedOn w:val="CommentText"/>
    <w:next w:val="CommentText"/>
    <w:link w:val="CommentSubjectChar"/>
    <w:semiHidden/>
    <w:unhideWhenUsed/>
    <w:rsid w:val="000B311A"/>
    <w:rPr>
      <w:b/>
      <w:bCs/>
    </w:rPr>
  </w:style>
  <w:style w:type="character" w:customStyle="1" w:styleId="CommentSubjectChar">
    <w:name w:val="Comment Subject Char"/>
    <w:basedOn w:val="CommentTextChar"/>
    <w:link w:val="CommentSubject"/>
    <w:semiHidden/>
    <w:rsid w:val="000B311A"/>
    <w:rPr>
      <w:rFonts w:ascii="Arial" w:eastAsiaTheme="minorEastAsia" w:hAnsi="Arial" w:cstheme="minorBidi"/>
      <w:b/>
      <w:bCs/>
      <w:lang w:eastAsia="en-US"/>
    </w:rPr>
  </w:style>
  <w:style w:type="paragraph" w:customStyle="1" w:styleId="Tablea">
    <w:name w:val="Table(a)"/>
    <w:aliases w:val="ta"/>
    <w:basedOn w:val="Normal"/>
    <w:rsid w:val="00422841"/>
    <w:pPr>
      <w:spacing w:before="60" w:after="0" w:line="240" w:lineRule="auto"/>
      <w:ind w:left="284" w:hanging="284"/>
    </w:pPr>
    <w:rPr>
      <w:rFonts w:ascii="Times New Roman" w:eastAsia="Times New Roman" w:hAnsi="Times New Roman" w:cs="Times New Roman"/>
      <w:szCs w:val="20"/>
      <w:lang w:eastAsia="en-AU"/>
    </w:rPr>
  </w:style>
  <w:style w:type="paragraph" w:styleId="Revision">
    <w:name w:val="Revision"/>
    <w:hidden/>
    <w:uiPriority w:val="99"/>
    <w:semiHidden/>
    <w:rsid w:val="00961A3A"/>
    <w:rPr>
      <w:rFonts w:ascii="Arial" w:eastAsiaTheme="minorEastAsia" w:hAnsi="Arial"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59508891">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02230144">
      <w:bodyDiv w:val="1"/>
      <w:marLeft w:val="0"/>
      <w:marRight w:val="0"/>
      <w:marTop w:val="0"/>
      <w:marBottom w:val="0"/>
      <w:divBdr>
        <w:top w:val="none" w:sz="0" w:space="0" w:color="auto"/>
        <w:left w:val="none" w:sz="0" w:space="0" w:color="auto"/>
        <w:bottom w:val="none" w:sz="0" w:space="0" w:color="auto"/>
        <w:right w:val="none" w:sz="0" w:space="0" w:color="auto"/>
      </w:divBdr>
    </w:div>
    <w:div w:id="1436360732">
      <w:bodyDiv w:val="1"/>
      <w:marLeft w:val="0"/>
      <w:marRight w:val="0"/>
      <w:marTop w:val="0"/>
      <w:marBottom w:val="0"/>
      <w:divBdr>
        <w:top w:val="none" w:sz="0" w:space="0" w:color="auto"/>
        <w:left w:val="none" w:sz="0" w:space="0" w:color="auto"/>
        <w:bottom w:val="none" w:sz="0" w:space="0" w:color="auto"/>
        <w:right w:val="none" w:sz="0" w:space="0" w:color="auto"/>
      </w:divBdr>
    </w:div>
    <w:div w:id="152882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otect-au.mimecast.com/s/Mx3bCxngGVH9J8zcvfYJU?domain=mbsonline.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3B0B12D2F0A044930B7F0ED9CD8462" ma:contentTypeVersion="20" ma:contentTypeDescription="Create a new document." ma:contentTypeScope="" ma:versionID="8f7d9e9be767a787025ed14c527cabb1">
  <xsd:schema xmlns:xsd="http://www.w3.org/2001/XMLSchema" xmlns:xs="http://www.w3.org/2001/XMLSchema" xmlns:p="http://schemas.microsoft.com/office/2006/metadata/properties" xmlns:ns2="66b98d56-25b7-479b-bf58-c8a0702ccf2c" xmlns:ns3="3e9090f6-0245-48e3-bd19-46cc0b4d31f0" targetNamespace="http://schemas.microsoft.com/office/2006/metadata/properties" ma:root="true" ma:fieldsID="f43b705ae144227d461193c751071834" ns2:_="" ns3:_="">
    <xsd:import namespace="66b98d56-25b7-479b-bf58-c8a0702ccf2c"/>
    <xsd:import namespace="3e9090f6-0245-48e3-bd19-46cc0b4d31f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Trello" minOccurs="0"/>
                <xsd:element ref="ns3:MediaServiceLocation" minOccurs="0"/>
                <xsd:element ref="ns3:Category"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98d56-25b7-479b-bf58-c8a0702ccf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453538d-d5ab-4153-beec-42a8f73a9330}" ma:internalName="TaxCatchAll" ma:showField="CatchAllData" ma:web="66b98d56-25b7-479b-bf58-c8a0702ccf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9090f6-0245-48e3-bd19-46cc0b4d31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Trello" ma:index="20" nillable="true" ma:displayName="Trello" ma:description="Link to Trello ticket" ma:format="Hyperlink" ma:internalName="Trell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Category" ma:index="22" nillable="true" ma:displayName="Category" ma:format="Dropdown" ma:internalName="Category">
      <xsd:simpleType>
        <xsd:restriction base="dms:Choice">
          <xsd:enumeration value="Design Files"/>
          <xsd:enumeration value="Image Libraries"/>
          <xsd:enumeration value="Video Team"/>
          <xsd:enumeration value="Design Files - Corporate Comms Wallboards"/>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A1BD2-98BE-40DB-909B-9DAECFDE8EFF}">
  <ds:schemaRefs>
    <ds:schemaRef ds:uri="http://schemas.microsoft.com/sharepoint/v3/contenttype/forms"/>
  </ds:schemaRefs>
</ds:datastoreItem>
</file>

<file path=customXml/itemProps2.xml><?xml version="1.0" encoding="utf-8"?>
<ds:datastoreItem xmlns:ds="http://schemas.openxmlformats.org/officeDocument/2006/customXml" ds:itemID="{E9134D0A-984A-4BF5-8337-0BD5B576B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98d56-25b7-479b-bf58-c8a0702ccf2c"/>
    <ds:schemaRef ds:uri="3e9090f6-0245-48e3-bd19-46cc0b4d31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074DA4-1053-4543-A737-3D4A3F4B0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7486</Words>
  <Characters>42672</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MBS</dc:subject>
  <dc:creator/>
  <cp:keywords>MBS; Private Health Insurance; clinical category;</cp:keywords>
  <cp:lastModifiedBy/>
  <cp:revision>1</cp:revision>
  <dcterms:created xsi:type="dcterms:W3CDTF">2024-02-09T05:00:00Z</dcterms:created>
  <dcterms:modified xsi:type="dcterms:W3CDTF">2024-02-18T23:51:00Z</dcterms:modified>
</cp:coreProperties>
</file>