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F6F7E" w14:textId="4818F447" w:rsidR="00AB53A4" w:rsidRDefault="00170E5D" w:rsidP="00AB53A4">
      <w:pPr>
        <w:pStyle w:val="Heading1"/>
      </w:pPr>
      <w:r>
        <w:t xml:space="preserve">Clarifying </w:t>
      </w:r>
      <w:r w:rsidR="00040739">
        <w:t xml:space="preserve">the </w:t>
      </w:r>
      <w:r>
        <w:t>clinical intent of partial rhinoplasty</w:t>
      </w:r>
      <w:r w:rsidR="00DC1D0C">
        <w:t xml:space="preserve"> </w:t>
      </w:r>
      <w:r>
        <w:t>(MBS</w:t>
      </w:r>
      <w:r w:rsidR="00DC1D0C">
        <w:t xml:space="preserve"> item 45632</w:t>
      </w:r>
      <w:r>
        <w:t>)</w:t>
      </w:r>
    </w:p>
    <w:p w14:paraId="5BF4F1B0" w14:textId="5229BF85" w:rsidR="00907B4A" w:rsidRDefault="00907B4A" w:rsidP="00AB53A4">
      <w:bookmarkStart w:id="0" w:name="_Hlk4568006"/>
      <w:r>
        <w:t xml:space="preserve">Last updated: </w:t>
      </w:r>
      <w:r w:rsidR="00320758">
        <w:t>22</w:t>
      </w:r>
      <w:r w:rsidR="00167446">
        <w:t xml:space="preserve"> </w:t>
      </w:r>
      <w:r w:rsidR="00DC1D0C">
        <w:t>September 2021</w:t>
      </w:r>
    </w:p>
    <w:p w14:paraId="36C9B4EC" w14:textId="726ED64D" w:rsidR="00567D66" w:rsidRDefault="00567D66" w:rsidP="00567D66">
      <w:pPr>
        <w:pStyle w:val="ListParagraph"/>
        <w:numPr>
          <w:ilvl w:val="0"/>
          <w:numId w:val="1"/>
        </w:numPr>
      </w:pPr>
      <w:r w:rsidRPr="008B3F1C">
        <w:rPr>
          <w:rFonts w:eastAsiaTheme="minorHAnsi"/>
        </w:rPr>
        <w:t>From 1 November 2021</w:t>
      </w:r>
      <w:r w:rsidR="001B42DE">
        <w:rPr>
          <w:rFonts w:eastAsiaTheme="minorHAnsi"/>
        </w:rPr>
        <w:t>,</w:t>
      </w:r>
      <w:r w:rsidRPr="008B3F1C">
        <w:rPr>
          <w:rFonts w:eastAsiaTheme="minorHAnsi"/>
        </w:rPr>
        <w:t xml:space="preserve"> Medicare Benefits Schedule (MBS)</w:t>
      </w:r>
      <w:r>
        <w:t xml:space="preserve"> item 45632 will be amended to clarify the clinical intent of the </w:t>
      </w:r>
      <w:r w:rsidR="007A1848">
        <w:t>service</w:t>
      </w:r>
      <w:r>
        <w:t xml:space="preserve">. </w:t>
      </w:r>
    </w:p>
    <w:p w14:paraId="732E88EA" w14:textId="36E846F5" w:rsidR="00567D66" w:rsidRPr="005977ED" w:rsidRDefault="00567D66" w:rsidP="00567D66">
      <w:pPr>
        <w:pStyle w:val="ListParagraph"/>
        <w:numPr>
          <w:ilvl w:val="0"/>
          <w:numId w:val="1"/>
        </w:numPr>
      </w:pPr>
      <w:r>
        <w:rPr>
          <w:rFonts w:eastAsiaTheme="minorHAnsi"/>
        </w:rPr>
        <w:t xml:space="preserve">This change is relevant for general surgeons, </w:t>
      </w:r>
      <w:r w:rsidR="005977ED">
        <w:rPr>
          <w:rFonts w:eastAsiaTheme="minorHAnsi"/>
        </w:rPr>
        <w:t xml:space="preserve">ear, nose and </w:t>
      </w:r>
      <w:r w:rsidR="007A1848">
        <w:rPr>
          <w:rFonts w:eastAsiaTheme="minorHAnsi"/>
        </w:rPr>
        <w:t>throat</w:t>
      </w:r>
      <w:r>
        <w:rPr>
          <w:rFonts w:eastAsiaTheme="minorHAnsi"/>
        </w:rPr>
        <w:t xml:space="preserve"> surgeons</w:t>
      </w:r>
      <w:r w:rsidR="006A2C2C">
        <w:rPr>
          <w:rFonts w:eastAsiaTheme="minorHAnsi"/>
        </w:rPr>
        <w:t>,</w:t>
      </w:r>
      <w:r>
        <w:rPr>
          <w:rFonts w:eastAsiaTheme="minorHAnsi"/>
        </w:rPr>
        <w:t xml:space="preserve"> and plastic and reconstructive surgeons. </w:t>
      </w:r>
    </w:p>
    <w:p w14:paraId="5DF029BE" w14:textId="292CA08F" w:rsidR="005977ED" w:rsidRDefault="005977ED" w:rsidP="00567D66">
      <w:pPr>
        <w:pStyle w:val="ListParagraph"/>
        <w:numPr>
          <w:ilvl w:val="0"/>
          <w:numId w:val="1"/>
        </w:numPr>
      </w:pPr>
      <w:r>
        <w:rPr>
          <w:rFonts w:eastAsiaTheme="minorHAnsi"/>
        </w:rPr>
        <w:t xml:space="preserve">Patients will retain access to MBS rebates for this service. </w:t>
      </w:r>
    </w:p>
    <w:bookmarkEnd w:id="0"/>
    <w:p w14:paraId="177AE678" w14:textId="77777777" w:rsidR="0017279A" w:rsidRDefault="007D2E8C" w:rsidP="00AB53A4">
      <w:pPr>
        <w:sectPr w:rsidR="0017279A" w:rsidSect="00AE51F9">
          <w:headerReference w:type="default" r:id="rId7"/>
          <w:footerReference w:type="default" r:id="rId8"/>
          <w:type w:val="continuous"/>
          <w:pgSz w:w="11906" w:h="16838" w:code="9"/>
          <w:pgMar w:top="2694" w:right="720" w:bottom="720" w:left="720" w:header="709" w:footer="709" w:gutter="0"/>
          <w:cols w:space="708"/>
          <w:docGrid w:linePitch="360"/>
        </w:sectPr>
      </w:pPr>
      <w:r>
        <w:rPr>
          <w:rStyle w:val="BookTitle"/>
        </w:rPr>
        <w:pict w14:anchorId="2C04DCAC">
          <v:rect id="_x0000_i1026" style="width:500.25pt;height:1.35pt" o:hrpct="990" o:hralign="center" o:hrstd="t" o:hr="t" fillcolor="#a0a0a0" stroked="f"/>
        </w:pict>
      </w:r>
    </w:p>
    <w:p w14:paraId="60E849F5" w14:textId="77777777" w:rsidR="00F074CE" w:rsidRPr="00AB53A4" w:rsidRDefault="00F074CE" w:rsidP="00AB53A4">
      <w:pPr>
        <w:pStyle w:val="Heading2"/>
      </w:pPr>
      <w:r w:rsidRPr="00AB53A4">
        <w:t>What are the changes</w:t>
      </w:r>
      <w:r w:rsidR="002A3C7C" w:rsidRPr="00AB53A4">
        <w:t>?</w:t>
      </w:r>
    </w:p>
    <w:p w14:paraId="1CD479C4" w14:textId="5535B6AA" w:rsidR="00DC1D0C" w:rsidRDefault="00DC1D0C" w:rsidP="004B5BFE">
      <w:r w:rsidRPr="00DC1D0C">
        <w:t>From 1 November 2021</w:t>
      </w:r>
      <w:r w:rsidR="001B42DE">
        <w:t>,</w:t>
      </w:r>
      <w:r w:rsidRPr="00DC1D0C">
        <w:t xml:space="preserve"> the descriptor for partial rhinoplasty item 45632 will be amended to </w:t>
      </w:r>
      <w:r w:rsidR="00BD1031">
        <w:t>clarify</w:t>
      </w:r>
      <w:r w:rsidR="00170E5D">
        <w:t xml:space="preserve"> that the </w:t>
      </w:r>
      <w:r w:rsidR="00BD1031">
        <w:t xml:space="preserve">procedure </w:t>
      </w:r>
      <w:r w:rsidR="00170E5D">
        <w:t xml:space="preserve">involves correction </w:t>
      </w:r>
      <w:r w:rsidR="00170E5D" w:rsidRPr="00170E5D">
        <w:t>of one or both lateral cartilages, or one or both alar cartilages or, one or both lateral cartilages and alar cartilages</w:t>
      </w:r>
      <w:r w:rsidR="00170E5D">
        <w:t>.</w:t>
      </w:r>
      <w:r w:rsidR="00AE51F9">
        <w:t xml:space="preserve"> </w:t>
      </w:r>
      <w:r w:rsidR="00E51D31">
        <w:t xml:space="preserve">The amended item descriptor </w:t>
      </w:r>
      <w:r w:rsidR="00170E5D">
        <w:t>is</w:t>
      </w:r>
      <w:r w:rsidR="00E51D31">
        <w:t xml:space="preserve"> on page </w:t>
      </w:r>
      <w:r w:rsidR="00760571">
        <w:t xml:space="preserve">two of this </w:t>
      </w:r>
      <w:r w:rsidR="001B42DE">
        <w:t>fact sheet</w:t>
      </w:r>
      <w:r w:rsidR="00E51D31">
        <w:t>.</w:t>
      </w:r>
    </w:p>
    <w:p w14:paraId="7152D8A3" w14:textId="77777777" w:rsidR="00135417" w:rsidRDefault="00135417" w:rsidP="00AB53A4">
      <w:pPr>
        <w:pStyle w:val="Heading2"/>
      </w:pPr>
      <w:r>
        <w:t xml:space="preserve">Why </w:t>
      </w:r>
      <w:r w:rsidR="009F52D4">
        <w:t>are the changes being made</w:t>
      </w:r>
      <w:r>
        <w:t>?</w:t>
      </w:r>
    </w:p>
    <w:p w14:paraId="1C4C9F25" w14:textId="18E4C7D4" w:rsidR="00291089" w:rsidRDefault="00291089" w:rsidP="00291089">
      <w:r w:rsidRPr="00E31BA4">
        <w:t xml:space="preserve">There has been </w:t>
      </w:r>
      <w:r w:rsidR="001B42DE">
        <w:t xml:space="preserve">some </w:t>
      </w:r>
      <w:r w:rsidRPr="00E31BA4">
        <w:t xml:space="preserve">confusion </w:t>
      </w:r>
      <w:r w:rsidR="00170E5D">
        <w:t>among providers as to which</w:t>
      </w:r>
      <w:r w:rsidR="00170E5D" w:rsidRPr="00E31BA4">
        <w:t xml:space="preserve"> </w:t>
      </w:r>
      <w:r w:rsidRPr="00E31BA4">
        <w:t xml:space="preserve">cartilages are covered by the </w:t>
      </w:r>
      <w:r>
        <w:t>previous iteration of the</w:t>
      </w:r>
      <w:r w:rsidRPr="00E31BA4">
        <w:t xml:space="preserve"> item descriptor. </w:t>
      </w:r>
      <w:r w:rsidR="004A13C3">
        <w:t>In response</w:t>
      </w:r>
      <w:r w:rsidR="001B42DE">
        <w:t>,</w:t>
      </w:r>
      <w:r w:rsidR="004A13C3">
        <w:t xml:space="preserve"> the</w:t>
      </w:r>
      <w:r w:rsidRPr="00E31BA4">
        <w:t xml:space="preserve"> descriptor </w:t>
      </w:r>
      <w:r w:rsidR="004A13C3">
        <w:t>is being</w:t>
      </w:r>
      <w:r w:rsidRPr="00E31BA4">
        <w:t xml:space="preserve"> amended to </w:t>
      </w:r>
      <w:r w:rsidR="004A13C3">
        <w:t>better convey</w:t>
      </w:r>
      <w:r w:rsidR="004A13C3" w:rsidRPr="00E31BA4">
        <w:t xml:space="preserve"> </w:t>
      </w:r>
      <w:r w:rsidRPr="00E31BA4">
        <w:t>the clinical intent of the item</w:t>
      </w:r>
      <w:r w:rsidR="004A13C3">
        <w:t>,</w:t>
      </w:r>
      <w:r w:rsidRPr="00E31BA4">
        <w:t xml:space="preserve"> which is the correction of one or both lateral cartilages or of one or both alar cartilages or some combination of these procedures.</w:t>
      </w:r>
    </w:p>
    <w:p w14:paraId="4AA530A5" w14:textId="14CE2724" w:rsidR="00425089" w:rsidRDefault="00425089" w:rsidP="00AB53A4">
      <w:pPr>
        <w:pStyle w:val="Heading2"/>
      </w:pPr>
      <w:r>
        <w:t xml:space="preserve">What does this mean for </w:t>
      </w:r>
      <w:r w:rsidR="00135417">
        <w:t>providers</w:t>
      </w:r>
      <w:r>
        <w:t>?</w:t>
      </w:r>
    </w:p>
    <w:p w14:paraId="29BDEA0C" w14:textId="2EE64A2B" w:rsidR="00291089" w:rsidRDefault="00291089" w:rsidP="00291089">
      <w:r>
        <w:t xml:space="preserve">Providers will retain access to item 46532 when operating on patients requiring corrective partial rhinoplasty surgery </w:t>
      </w:r>
      <w:r w:rsidR="004B5BFE">
        <w:t>for</w:t>
      </w:r>
      <w:r>
        <w:t>:</w:t>
      </w:r>
    </w:p>
    <w:p w14:paraId="75C88AAC" w14:textId="77777777" w:rsidR="00291089" w:rsidRDefault="00291089" w:rsidP="00291089">
      <w:pPr>
        <w:pStyle w:val="ListParagraph"/>
        <w:numPr>
          <w:ilvl w:val="0"/>
          <w:numId w:val="15"/>
        </w:numPr>
      </w:pPr>
      <w:r w:rsidRPr="00EE3EE9">
        <w:t>one or both lateral cartilages</w:t>
      </w:r>
      <w:r>
        <w:t>;</w:t>
      </w:r>
    </w:p>
    <w:p w14:paraId="297CF128" w14:textId="77777777" w:rsidR="00291089" w:rsidRDefault="00291089" w:rsidP="00291089">
      <w:pPr>
        <w:pStyle w:val="ListParagraph"/>
        <w:numPr>
          <w:ilvl w:val="0"/>
          <w:numId w:val="15"/>
        </w:numPr>
      </w:pPr>
      <w:r w:rsidRPr="00EE3EE9">
        <w:t>one or both alar cartilages</w:t>
      </w:r>
      <w:r>
        <w:t>;</w:t>
      </w:r>
      <w:r w:rsidRPr="00EE3EE9">
        <w:t xml:space="preserve"> or </w:t>
      </w:r>
    </w:p>
    <w:p w14:paraId="393C4AFF" w14:textId="77777777" w:rsidR="00291089" w:rsidRPr="006E5BBF" w:rsidRDefault="00291089" w:rsidP="00291089">
      <w:pPr>
        <w:pStyle w:val="ListParagraph"/>
        <w:numPr>
          <w:ilvl w:val="0"/>
          <w:numId w:val="15"/>
        </w:numPr>
      </w:pPr>
      <w:r w:rsidRPr="00EE3EE9">
        <w:t>one or both lateral cartilages and alar cartilages</w:t>
      </w:r>
    </w:p>
    <w:p w14:paraId="4591D533" w14:textId="77777777" w:rsidR="00BF00A9" w:rsidRDefault="008766AD" w:rsidP="00AB53A4">
      <w:pPr>
        <w:pStyle w:val="Heading2"/>
      </w:pPr>
      <w:r>
        <w:t>How will</w:t>
      </w:r>
      <w:r w:rsidR="009F52D4">
        <w:t xml:space="preserve"> these changes affect patients</w:t>
      </w:r>
      <w:r w:rsidR="00BF00A9" w:rsidRPr="001A7FB7">
        <w:t>?</w:t>
      </w:r>
    </w:p>
    <w:p w14:paraId="7B5F010E" w14:textId="1B547EA6" w:rsidR="002D2CC5" w:rsidRDefault="002D2CC5" w:rsidP="002D2CC5">
      <w:pPr>
        <w:pStyle w:val="CommentText"/>
      </w:pPr>
      <w:r>
        <w:rPr>
          <w:rFonts w:cs="Arial"/>
          <w:color w:val="222222"/>
        </w:rPr>
        <w:t>Patients will have continued access to clinically relevant services.</w:t>
      </w:r>
    </w:p>
    <w:p w14:paraId="4B7905A1" w14:textId="77777777" w:rsidR="00595BBD" w:rsidRDefault="00595BBD" w:rsidP="00AB53A4">
      <w:pPr>
        <w:pStyle w:val="Heading2"/>
      </w:pPr>
      <w:r w:rsidRPr="001A7FB7">
        <w:t>Who was consulted on the changes?</w:t>
      </w:r>
    </w:p>
    <w:p w14:paraId="49B6E16E" w14:textId="00718123" w:rsidR="00291089" w:rsidRPr="00E31BA4" w:rsidRDefault="00291089" w:rsidP="00291089">
      <w:r w:rsidRPr="00E31BA4">
        <w:t xml:space="preserve">This change was </w:t>
      </w:r>
      <w:r w:rsidR="004A13C3">
        <w:t>developed</w:t>
      </w:r>
      <w:r w:rsidR="004A13C3" w:rsidRPr="00E31BA4">
        <w:t xml:space="preserve"> </w:t>
      </w:r>
      <w:r w:rsidR="004B5BFE">
        <w:t>in consultation with</w:t>
      </w:r>
      <w:r w:rsidRPr="00E31BA4">
        <w:t xml:space="preserve"> </w:t>
      </w:r>
      <w:r w:rsidR="001B42DE">
        <w:t>d</w:t>
      </w:r>
      <w:r w:rsidRPr="00E31BA4">
        <w:t>epartmental medical advice</w:t>
      </w:r>
      <w:r>
        <w:t>.</w:t>
      </w:r>
    </w:p>
    <w:p w14:paraId="18E96197" w14:textId="77777777" w:rsidR="00595BBD" w:rsidRDefault="00595BBD" w:rsidP="00AB53A4">
      <w:pPr>
        <w:pStyle w:val="Heading2"/>
      </w:pPr>
      <w:r w:rsidRPr="001A7FB7">
        <w:t>How will the changes be monitored</w:t>
      </w:r>
      <w:r w:rsidR="000367AA">
        <w:t xml:space="preserve"> and reviewed</w:t>
      </w:r>
      <w:r w:rsidRPr="001A7FB7">
        <w:t>?</w:t>
      </w:r>
    </w:p>
    <w:p w14:paraId="1618B789" w14:textId="4420F666" w:rsidR="00BD1031" w:rsidRDefault="00291089" w:rsidP="00291089">
      <w:r w:rsidRPr="00BB23BD">
        <w:t>MBS item 456</w:t>
      </w:r>
      <w:r>
        <w:t>32</w:t>
      </w:r>
      <w:r w:rsidRPr="00BB23BD">
        <w:t xml:space="preserve"> will </w:t>
      </w:r>
      <w:r>
        <w:t xml:space="preserve">continue to </w:t>
      </w:r>
      <w:r w:rsidRPr="00BB23BD">
        <w:t>be subject to MBS compliance processes and activities, including random and targeted audits which may require a provider to submit evidence about the services claimed.</w:t>
      </w:r>
    </w:p>
    <w:p w14:paraId="141D3458" w14:textId="5DDDE283" w:rsidR="00BD1031" w:rsidRPr="00645737" w:rsidRDefault="00BD1031" w:rsidP="00BD1031">
      <w:pPr>
        <w:pStyle w:val="Heading2"/>
        <w:rPr>
          <w:rFonts w:ascii="Arial" w:hAnsi="Arial" w:cs="Arial"/>
          <w:color w:val="002060"/>
        </w:rPr>
      </w:pPr>
      <w:r w:rsidRPr="00645737">
        <w:rPr>
          <w:rFonts w:ascii="Arial" w:hAnsi="Arial" w:cs="Arial"/>
          <w:color w:val="002060"/>
        </w:rPr>
        <w:lastRenderedPageBreak/>
        <w:t>Item Descriptor</w:t>
      </w:r>
    </w:p>
    <w:tbl>
      <w:tblPr>
        <w:tblStyle w:val="TableGrid"/>
        <w:tblW w:w="9640" w:type="dxa"/>
        <w:tblInd w:w="-5" w:type="dxa"/>
        <w:tblLayout w:type="fixed"/>
        <w:tblLook w:val="01E0" w:firstRow="1" w:lastRow="1" w:firstColumn="1" w:lastColumn="1" w:noHBand="0" w:noVBand="0"/>
      </w:tblPr>
      <w:tblGrid>
        <w:gridCol w:w="993"/>
        <w:gridCol w:w="8647"/>
      </w:tblGrid>
      <w:tr w:rsidR="00BD1031" w:rsidRPr="003357BC" w14:paraId="71C04F1F" w14:textId="77777777" w:rsidTr="00E81AB5">
        <w:trPr>
          <w:trHeight w:val="3563"/>
        </w:trPr>
        <w:tc>
          <w:tcPr>
            <w:tcW w:w="993" w:type="dxa"/>
          </w:tcPr>
          <w:p w14:paraId="3F6DBFA7" w14:textId="77777777" w:rsidR="00BD1031" w:rsidRPr="003E60B1" w:rsidRDefault="00BD1031" w:rsidP="00E81AB5">
            <w:pPr>
              <w:rPr>
                <w:rFonts w:eastAsia="Times New Roman" w:cs="Arial"/>
                <w:b/>
                <w:bCs/>
                <w:szCs w:val="20"/>
              </w:rPr>
            </w:pPr>
            <w:r w:rsidRPr="003E60B1">
              <w:rPr>
                <w:rFonts w:eastAsia="Times New Roman" w:cs="Arial"/>
                <w:b/>
                <w:bCs/>
                <w:szCs w:val="20"/>
              </w:rPr>
              <w:t>45632</w:t>
            </w:r>
          </w:p>
        </w:tc>
        <w:tc>
          <w:tcPr>
            <w:tcW w:w="8647" w:type="dxa"/>
          </w:tcPr>
          <w:p w14:paraId="705E3F88" w14:textId="77777777" w:rsidR="00BD1031" w:rsidRPr="003E60B1" w:rsidRDefault="00BD1031" w:rsidP="00317259">
            <w:pPr>
              <w:spacing w:after="160"/>
              <w:rPr>
                <w:rFonts w:cs="Arial"/>
              </w:rPr>
            </w:pPr>
            <w:r w:rsidRPr="003E60B1">
              <w:rPr>
                <w:rFonts w:cs="Arial"/>
              </w:rPr>
              <w:t xml:space="preserve">Rhinoplasty, partial, involving correction of </w:t>
            </w:r>
            <w:r w:rsidRPr="006A2C2C">
              <w:rPr>
                <w:rFonts w:cs="Arial"/>
                <w:color w:val="1047FF" w:themeColor="text2" w:themeTint="99"/>
              </w:rPr>
              <w:t xml:space="preserve">one or both </w:t>
            </w:r>
            <w:r w:rsidRPr="003E60B1">
              <w:rPr>
                <w:rFonts w:cs="Arial"/>
              </w:rPr>
              <w:t xml:space="preserve">lateral cartilages, </w:t>
            </w:r>
            <w:r w:rsidRPr="006A2C2C">
              <w:rPr>
                <w:rFonts w:cs="Arial"/>
                <w:color w:val="1047FF" w:themeColor="text2" w:themeTint="99"/>
              </w:rPr>
              <w:t xml:space="preserve">or one or both </w:t>
            </w:r>
            <w:r w:rsidRPr="003E60B1">
              <w:rPr>
                <w:rFonts w:cs="Arial"/>
              </w:rPr>
              <w:t xml:space="preserve">alar cartilages </w:t>
            </w:r>
            <w:r w:rsidRPr="006A2C2C">
              <w:rPr>
                <w:rFonts w:cs="Arial"/>
                <w:color w:val="1047FF" w:themeColor="text2" w:themeTint="99"/>
              </w:rPr>
              <w:t>or, one or both lateral cartilages and alar cartilages</w:t>
            </w:r>
            <w:r w:rsidRPr="003E60B1">
              <w:rPr>
                <w:rFonts w:cs="Arial"/>
              </w:rPr>
              <w:t>, if:</w:t>
            </w:r>
          </w:p>
          <w:p w14:paraId="6AB84AC0" w14:textId="77777777" w:rsidR="00BD1031" w:rsidRPr="003E60B1" w:rsidRDefault="00BD1031" w:rsidP="00317259">
            <w:pPr>
              <w:spacing w:after="160"/>
              <w:rPr>
                <w:rFonts w:cs="Arial"/>
              </w:rPr>
            </w:pPr>
            <w:r w:rsidRPr="003E60B1">
              <w:rPr>
                <w:rFonts w:cs="Arial"/>
              </w:rPr>
              <w:t>(a) the indication for surgery is:</w:t>
            </w:r>
          </w:p>
          <w:p w14:paraId="3B189BD1" w14:textId="77777777" w:rsidR="00BD1031" w:rsidRPr="003E60B1" w:rsidRDefault="00BD1031" w:rsidP="00317259">
            <w:pPr>
              <w:spacing w:after="160"/>
              <w:ind w:left="567"/>
              <w:rPr>
                <w:rFonts w:cs="Arial"/>
              </w:rPr>
            </w:pPr>
            <w:r w:rsidRPr="003E60B1">
              <w:rPr>
                <w:rFonts w:cs="Arial"/>
              </w:rPr>
              <w:t>(i) airway obstruction and the patient has a self reported NOSE Scale score of greater than 45; or</w:t>
            </w:r>
          </w:p>
          <w:p w14:paraId="3A1E6244" w14:textId="77777777" w:rsidR="00BD1031" w:rsidRPr="003E60B1" w:rsidRDefault="00BD1031" w:rsidP="00317259">
            <w:pPr>
              <w:spacing w:after="160"/>
              <w:ind w:left="567"/>
              <w:rPr>
                <w:rFonts w:cs="Arial"/>
              </w:rPr>
            </w:pPr>
            <w:r w:rsidRPr="003E60B1">
              <w:rPr>
                <w:rFonts w:cs="Arial"/>
              </w:rPr>
              <w:t>(ii) significant acquired, congenital or developmental deformity; and</w:t>
            </w:r>
          </w:p>
          <w:p w14:paraId="3AAC8D2A" w14:textId="77777777" w:rsidR="00BD1031" w:rsidRPr="003E60B1" w:rsidRDefault="00BD1031" w:rsidP="00317259">
            <w:pPr>
              <w:spacing w:after="160"/>
              <w:rPr>
                <w:rFonts w:cs="Arial"/>
              </w:rPr>
            </w:pPr>
            <w:r w:rsidRPr="003E60B1">
              <w:rPr>
                <w:rFonts w:cs="Arial"/>
              </w:rPr>
              <w:t>(b) photographic and/or NOSE Scale evidence demonstrating the clinical need for this service is documented in the patient notes</w:t>
            </w:r>
          </w:p>
          <w:p w14:paraId="4F4108EE" w14:textId="77777777" w:rsidR="00BD1031" w:rsidRDefault="00BD1031" w:rsidP="00317259">
            <w:pPr>
              <w:spacing w:after="160"/>
              <w:rPr>
                <w:rFonts w:cs="Arial"/>
              </w:rPr>
            </w:pPr>
            <w:r w:rsidRPr="003E60B1">
              <w:rPr>
                <w:rFonts w:cs="Arial"/>
              </w:rPr>
              <w:t>(Anaes.)</w:t>
            </w:r>
          </w:p>
          <w:p w14:paraId="08B06285" w14:textId="1F09E207" w:rsidR="00317259" w:rsidRPr="003E60B1" w:rsidRDefault="00317259" w:rsidP="00317259">
            <w:pPr>
              <w:spacing w:after="160"/>
            </w:pPr>
            <w:r w:rsidRPr="00317259">
              <w:rPr>
                <w:b/>
                <w:bCs/>
              </w:rPr>
              <w:t>Fee:</w:t>
            </w:r>
            <w:r>
              <w:rPr>
                <w:b/>
                <w:bCs/>
              </w:rPr>
              <w:t xml:space="preserve"> </w:t>
            </w:r>
            <w:r w:rsidRPr="00317259">
              <w:t>$532.70</w:t>
            </w:r>
            <w:r>
              <w:t xml:space="preserve"> </w:t>
            </w:r>
            <w:r w:rsidRPr="00317259">
              <w:rPr>
                <w:b/>
                <w:bCs/>
              </w:rPr>
              <w:t>Benefit:</w:t>
            </w:r>
            <w:r>
              <w:t xml:space="preserve"> </w:t>
            </w:r>
            <w:r w:rsidRPr="00317259">
              <w:t>75% = $399.55 85% = $452.80</w:t>
            </w:r>
          </w:p>
        </w:tc>
      </w:tr>
    </w:tbl>
    <w:p w14:paraId="1ED9E6E9" w14:textId="77777777" w:rsidR="00F93F71" w:rsidRDefault="00F93F71" w:rsidP="00AB53A4">
      <w:pPr>
        <w:pStyle w:val="Heading2"/>
      </w:pPr>
      <w:r>
        <w:t>Where can I find more information?</w:t>
      </w:r>
    </w:p>
    <w:p w14:paraId="287C30D8" w14:textId="17BD34A5"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9" w:history="1">
        <w:r w:rsidR="00131898" w:rsidRPr="00400F18">
          <w:rPr>
            <w:rStyle w:val="Hyperlink"/>
          </w:rPr>
          <w:t>www.mbsonline.gov.au</w:t>
        </w:r>
      </w:hyperlink>
      <w:r w:rsidR="00131898">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0" w:history="1">
        <w:r w:rsidR="00ED1055" w:rsidRPr="00420023">
          <w:rPr>
            <w:rStyle w:val="Hyperlink"/>
          </w:rPr>
          <w:t>MBS Online</w:t>
        </w:r>
      </w:hyperlink>
      <w:r w:rsidR="00ED1055">
        <w:t xml:space="preserve"> a</w:t>
      </w:r>
      <w:r w:rsidR="00D62923">
        <w:t>nd clicking</w:t>
      </w:r>
      <w:r w:rsidR="00D16EF3">
        <w:t xml:space="preserve"> ‘Subscribe’.</w:t>
      </w:r>
      <w:r>
        <w:t xml:space="preserve"> </w:t>
      </w:r>
    </w:p>
    <w:p w14:paraId="3F6A8AC9" w14:textId="77777777"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1" w:history="1">
        <w:r w:rsidRPr="00AF4D21">
          <w:rPr>
            <w:rStyle w:val="Hyperlink"/>
          </w:rPr>
          <w:t>askMBS@health.gov.au</w:t>
        </w:r>
      </w:hyperlink>
      <w:r>
        <w:t>.</w:t>
      </w:r>
    </w:p>
    <w:p w14:paraId="755B2353" w14:textId="77777777" w:rsidR="00B378D4" w:rsidRDefault="00B378D4">
      <w:r>
        <w:t>Subscribe to ‘</w:t>
      </w:r>
      <w:hyperlink r:id="rId12" w:history="1">
        <w:r w:rsidRPr="00B378D4">
          <w:rPr>
            <w:rStyle w:val="Hyperlink"/>
          </w:rPr>
          <w:t>News for Health Professionals</w:t>
        </w:r>
      </w:hyperlink>
      <w:r>
        <w:t xml:space="preserve">’ on the Services </w:t>
      </w:r>
      <w:r w:rsidR="001C7BC5">
        <w:t xml:space="preserve">Australia </w:t>
      </w:r>
      <w:r>
        <w:t>website and you will receive regular news highlights.</w:t>
      </w:r>
    </w:p>
    <w:p w14:paraId="44670CFB" w14:textId="77777777" w:rsidR="00ED1055" w:rsidRDefault="00ED1055">
      <w:r>
        <w:t xml:space="preserve">If you are seeking advice in relation to Medicare billing, claiming, payments, or obtaining a provider number, please </w:t>
      </w:r>
      <w:bookmarkStart w:id="1" w:name="_Hlk7773414"/>
      <w:r w:rsidR="00B378D4">
        <w:t>go to the Health Professionals page on the Services</w:t>
      </w:r>
      <w:r w:rsidR="001C7BC5">
        <w:t xml:space="preserve"> Australia</w:t>
      </w:r>
      <w:r w:rsidR="00B378D4">
        <w:t xml:space="preserve"> website or </w:t>
      </w:r>
      <w:bookmarkEnd w:id="1"/>
      <w:r>
        <w:t>contact the Services</w:t>
      </w:r>
      <w:r w:rsidR="00787CD1">
        <w:t xml:space="preserve"> Australia</w:t>
      </w:r>
      <w:r>
        <w:t xml:space="preserve"> on the Provider Enquiry Line </w:t>
      </w:r>
      <w:r w:rsidR="00E7460D">
        <w:t>–</w:t>
      </w:r>
      <w:r>
        <w:t xml:space="preserve"> 13 21 50. </w:t>
      </w:r>
    </w:p>
    <w:p w14:paraId="35F6E8AE" w14:textId="224CDCEF" w:rsidR="00656F11" w:rsidRDefault="008A6F4F" w:rsidP="005E1472">
      <w:r>
        <w:t xml:space="preserve">The data file for software vendors </w:t>
      </w:r>
      <w:r w:rsidR="00320758">
        <w:t xml:space="preserve">was made available on 22 September 2021 </w:t>
      </w:r>
      <w:r w:rsidR="002427E0" w:rsidRPr="006A2C2C">
        <w:t>and</w:t>
      </w:r>
      <w:r w:rsidR="002427E0">
        <w:t xml:space="preserve"> can be accessed via the MBS Online website under the </w:t>
      </w:r>
      <w:hyperlink r:id="rId13" w:history="1">
        <w:r w:rsidR="002427E0" w:rsidRPr="002427E0">
          <w:rPr>
            <w:rStyle w:val="Hyperlink"/>
          </w:rPr>
          <w:t>Downloads</w:t>
        </w:r>
      </w:hyperlink>
      <w:r w:rsidR="002427E0">
        <w:t xml:space="preserve"> page.</w:t>
      </w:r>
    </w:p>
    <w:p w14:paraId="5C493AE5"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0653B50" w14:textId="77777777"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46A1108D" w14:textId="77777777"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38367" w14:textId="77777777" w:rsidR="00466CCD" w:rsidRDefault="00466CCD" w:rsidP="006D1088">
      <w:pPr>
        <w:spacing w:after="0" w:line="240" w:lineRule="auto"/>
      </w:pPr>
      <w:r>
        <w:separator/>
      </w:r>
    </w:p>
  </w:endnote>
  <w:endnote w:type="continuationSeparator" w:id="0">
    <w:p w14:paraId="77A3B219" w14:textId="77777777" w:rsidR="00466CCD" w:rsidRDefault="00466CCD"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altName w:val="Segoe UI Semi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0B622" w14:textId="77777777" w:rsidR="009B32BA" w:rsidRDefault="007D2E8C" w:rsidP="009B32BA">
    <w:pPr>
      <w:pStyle w:val="Footer"/>
    </w:pPr>
    <w:r>
      <w:rPr>
        <w:rStyle w:val="BookTitle"/>
        <w:noProof/>
      </w:rPr>
      <w:pict w14:anchorId="47338E21">
        <v:rect id="_x0000_i1025" style="width:523.3pt;height:1.9pt" o:hralign="center" o:hrstd="t" o:hr="t" fillcolor="#a0a0a0" stroked="f"/>
      </w:pict>
    </w:r>
    <w:r w:rsidR="009B32BA">
      <w:t>Medicare Benefits Schedule</w:t>
    </w:r>
  </w:p>
  <w:p w14:paraId="680833B4" w14:textId="521C58CA" w:rsidR="009B32BA" w:rsidRPr="006A2C2C" w:rsidRDefault="006A2C2C" w:rsidP="006A2C2C">
    <w:pPr>
      <w:pStyle w:val="Footer"/>
      <w:tabs>
        <w:tab w:val="right" w:pos="10466"/>
      </w:tabs>
      <w:rPr>
        <w:b/>
      </w:rPr>
    </w:pPr>
    <w:r w:rsidRPr="006A2C2C">
      <w:rPr>
        <w:b/>
      </w:rPr>
      <w:t>Clarifying the clinical intent of partial rhinoplasty (MBS item 45632)</w:t>
    </w:r>
    <w:r>
      <w:rPr>
        <w:b/>
      </w:rPr>
      <w:t xml:space="preserve"> </w:t>
    </w:r>
    <w:r w:rsidR="009B32BA" w:rsidRPr="00E863C4">
      <w:rPr>
        <w:b/>
      </w:rPr>
      <w:t xml:space="preserve">–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9B0901">
                  <w:rPr>
                    <w:bCs/>
                    <w:noProof/>
                  </w:rPr>
                  <w:t>4</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9B0901">
                  <w:rPr>
                    <w:bCs/>
                    <w:noProof/>
                  </w:rPr>
                  <w:t>4</w:t>
                </w:r>
                <w:r w:rsidR="009B32BA" w:rsidRPr="00F546CA">
                  <w:rPr>
                    <w:bCs/>
                    <w:sz w:val="24"/>
                    <w:szCs w:val="24"/>
                  </w:rPr>
                  <w:fldChar w:fldCharType="end"/>
                </w:r>
              </w:sdtContent>
            </w:sdt>
          </w:sdtContent>
        </w:sdt>
        <w:r w:rsidR="009B32BA">
          <w:t xml:space="preserve"> </w:t>
        </w:r>
      </w:sdtContent>
    </w:sdt>
  </w:p>
  <w:p w14:paraId="1DB47C40" w14:textId="77777777" w:rsidR="009B32BA" w:rsidRDefault="007D2E8C">
    <w:pPr>
      <w:pStyle w:val="Footer"/>
      <w:rPr>
        <w:rStyle w:val="Hyperlink"/>
        <w:szCs w:val="18"/>
      </w:rPr>
    </w:pPr>
    <w:hyperlink r:id="rId1" w:history="1">
      <w:r w:rsidR="009B32BA" w:rsidRPr="00E863C4">
        <w:rPr>
          <w:rStyle w:val="Hyperlink"/>
          <w:szCs w:val="18"/>
        </w:rPr>
        <w:t>MBS Online</w:t>
      </w:r>
    </w:hyperlink>
  </w:p>
  <w:p w14:paraId="300F6065" w14:textId="763C67B7" w:rsidR="00570B62" w:rsidRPr="009B32BA" w:rsidRDefault="00570B62">
    <w:pPr>
      <w:pStyle w:val="Footer"/>
      <w:rPr>
        <w:szCs w:val="18"/>
      </w:rPr>
    </w:pPr>
    <w:r w:rsidRPr="00870B05">
      <w:t>Last updated</w:t>
    </w:r>
    <w:r>
      <w:t xml:space="preserve"> – </w:t>
    </w:r>
    <w:r w:rsidR="00320758">
      <w:t>22</w:t>
    </w:r>
    <w:r>
      <w:t xml:space="preserve"> </w:t>
    </w:r>
    <w:r w:rsidR="00810C66">
      <w:t>September</w:t>
    </w:r>
    <w:r>
      <w:t xml:space="preserve"> 20</w:t>
    </w:r>
    <w:r w:rsidR="00810C66">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05067" w14:textId="77777777" w:rsidR="00466CCD" w:rsidRDefault="00466CCD" w:rsidP="006D1088">
      <w:pPr>
        <w:spacing w:after="0" w:line="240" w:lineRule="auto"/>
      </w:pPr>
      <w:r>
        <w:separator/>
      </w:r>
    </w:p>
  </w:footnote>
  <w:footnote w:type="continuationSeparator" w:id="0">
    <w:p w14:paraId="15560ECA" w14:textId="77777777" w:rsidR="00466CCD" w:rsidRDefault="00466CCD"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6EBB5"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1EFDA764" wp14:editId="040B7927">
          <wp:simplePos x="0" y="0"/>
          <wp:positionH relativeFrom="page">
            <wp:align>left</wp:align>
          </wp:positionH>
          <wp:positionV relativeFrom="paragraph">
            <wp:posOffset>-449580</wp:posOffset>
          </wp:positionV>
          <wp:extent cx="7643250" cy="1611213"/>
          <wp:effectExtent l="0" t="0" r="0" b="8255"/>
          <wp:wrapNone/>
          <wp:docPr id="6" name="Picture 6"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6348B8"/>
    <w:multiLevelType w:val="hybridMultilevel"/>
    <w:tmpl w:val="148CC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FC"/>
    <w:rsid w:val="000074DD"/>
    <w:rsid w:val="00022530"/>
    <w:rsid w:val="000367AA"/>
    <w:rsid w:val="00040739"/>
    <w:rsid w:val="00045810"/>
    <w:rsid w:val="00081B97"/>
    <w:rsid w:val="000A2F0A"/>
    <w:rsid w:val="000A39B6"/>
    <w:rsid w:val="000B01AE"/>
    <w:rsid w:val="000B2A1B"/>
    <w:rsid w:val="000C2143"/>
    <w:rsid w:val="000C3B83"/>
    <w:rsid w:val="000D1778"/>
    <w:rsid w:val="001014EB"/>
    <w:rsid w:val="00102885"/>
    <w:rsid w:val="00121100"/>
    <w:rsid w:val="00124E0B"/>
    <w:rsid w:val="00130343"/>
    <w:rsid w:val="00131898"/>
    <w:rsid w:val="00135417"/>
    <w:rsid w:val="00141BC3"/>
    <w:rsid w:val="001432AF"/>
    <w:rsid w:val="00151636"/>
    <w:rsid w:val="00155BD4"/>
    <w:rsid w:val="00167446"/>
    <w:rsid w:val="00170E5D"/>
    <w:rsid w:val="0017279A"/>
    <w:rsid w:val="00181B52"/>
    <w:rsid w:val="0018507E"/>
    <w:rsid w:val="0019170A"/>
    <w:rsid w:val="00196C3B"/>
    <w:rsid w:val="001A4AFC"/>
    <w:rsid w:val="001A6FE6"/>
    <w:rsid w:val="001A7FB7"/>
    <w:rsid w:val="001B42DE"/>
    <w:rsid w:val="001C5C56"/>
    <w:rsid w:val="001C7BC5"/>
    <w:rsid w:val="001E6F63"/>
    <w:rsid w:val="001F49E8"/>
    <w:rsid w:val="00200902"/>
    <w:rsid w:val="00203F3E"/>
    <w:rsid w:val="00221334"/>
    <w:rsid w:val="002379F1"/>
    <w:rsid w:val="002427E0"/>
    <w:rsid w:val="00243D1C"/>
    <w:rsid w:val="0026502E"/>
    <w:rsid w:val="00276A29"/>
    <w:rsid w:val="00281820"/>
    <w:rsid w:val="00291041"/>
    <w:rsid w:val="00291089"/>
    <w:rsid w:val="002A3C7C"/>
    <w:rsid w:val="002A5A70"/>
    <w:rsid w:val="002B3FCB"/>
    <w:rsid w:val="002B70AC"/>
    <w:rsid w:val="002D2CC5"/>
    <w:rsid w:val="002E6682"/>
    <w:rsid w:val="003122B4"/>
    <w:rsid w:val="00317259"/>
    <w:rsid w:val="00320758"/>
    <w:rsid w:val="00337919"/>
    <w:rsid w:val="003402B3"/>
    <w:rsid w:val="00345DC5"/>
    <w:rsid w:val="00352174"/>
    <w:rsid w:val="003545F2"/>
    <w:rsid w:val="00355E8A"/>
    <w:rsid w:val="00363819"/>
    <w:rsid w:val="00374AE3"/>
    <w:rsid w:val="003A52BA"/>
    <w:rsid w:val="003B56AD"/>
    <w:rsid w:val="003D5CEF"/>
    <w:rsid w:val="003E0945"/>
    <w:rsid w:val="003E6457"/>
    <w:rsid w:val="003E74BA"/>
    <w:rsid w:val="003F6682"/>
    <w:rsid w:val="004030FF"/>
    <w:rsid w:val="00405506"/>
    <w:rsid w:val="00420023"/>
    <w:rsid w:val="00425089"/>
    <w:rsid w:val="00427D7F"/>
    <w:rsid w:val="004324B6"/>
    <w:rsid w:val="00433682"/>
    <w:rsid w:val="0043744D"/>
    <w:rsid w:val="00445086"/>
    <w:rsid w:val="004511F2"/>
    <w:rsid w:val="00466CCD"/>
    <w:rsid w:val="004933FA"/>
    <w:rsid w:val="00494B72"/>
    <w:rsid w:val="00496081"/>
    <w:rsid w:val="004A1348"/>
    <w:rsid w:val="004A13C3"/>
    <w:rsid w:val="004B243F"/>
    <w:rsid w:val="004B5BFE"/>
    <w:rsid w:val="004C2B08"/>
    <w:rsid w:val="004D2C7C"/>
    <w:rsid w:val="004D71C4"/>
    <w:rsid w:val="004E52A2"/>
    <w:rsid w:val="004F0AA6"/>
    <w:rsid w:val="00510063"/>
    <w:rsid w:val="005261D0"/>
    <w:rsid w:val="0054242B"/>
    <w:rsid w:val="00542F07"/>
    <w:rsid w:val="00543427"/>
    <w:rsid w:val="00550525"/>
    <w:rsid w:val="00567D66"/>
    <w:rsid w:val="00570B62"/>
    <w:rsid w:val="005926E0"/>
    <w:rsid w:val="00595BBD"/>
    <w:rsid w:val="0059641E"/>
    <w:rsid w:val="005977ED"/>
    <w:rsid w:val="005A6CDB"/>
    <w:rsid w:val="005E1472"/>
    <w:rsid w:val="005F226C"/>
    <w:rsid w:val="006173AC"/>
    <w:rsid w:val="0062100F"/>
    <w:rsid w:val="00634880"/>
    <w:rsid w:val="006425BA"/>
    <w:rsid w:val="00650B9A"/>
    <w:rsid w:val="00653345"/>
    <w:rsid w:val="00655D74"/>
    <w:rsid w:val="00656F11"/>
    <w:rsid w:val="00661E7C"/>
    <w:rsid w:val="00684D37"/>
    <w:rsid w:val="00694030"/>
    <w:rsid w:val="006961D6"/>
    <w:rsid w:val="006A175B"/>
    <w:rsid w:val="006A2C2C"/>
    <w:rsid w:val="006D04CC"/>
    <w:rsid w:val="006D1088"/>
    <w:rsid w:val="006D2A35"/>
    <w:rsid w:val="006F5785"/>
    <w:rsid w:val="00726103"/>
    <w:rsid w:val="00727F4C"/>
    <w:rsid w:val="00734F6B"/>
    <w:rsid w:val="00736D31"/>
    <w:rsid w:val="0073711B"/>
    <w:rsid w:val="00745573"/>
    <w:rsid w:val="00760571"/>
    <w:rsid w:val="00766D15"/>
    <w:rsid w:val="0077741D"/>
    <w:rsid w:val="00781867"/>
    <w:rsid w:val="00787CD1"/>
    <w:rsid w:val="007A1848"/>
    <w:rsid w:val="007D1D3A"/>
    <w:rsid w:val="007D2E8C"/>
    <w:rsid w:val="007E2604"/>
    <w:rsid w:val="007E33D2"/>
    <w:rsid w:val="007E359F"/>
    <w:rsid w:val="00810C66"/>
    <w:rsid w:val="00814F52"/>
    <w:rsid w:val="00834903"/>
    <w:rsid w:val="008352AC"/>
    <w:rsid w:val="00852651"/>
    <w:rsid w:val="008553F7"/>
    <w:rsid w:val="00864E28"/>
    <w:rsid w:val="008766AD"/>
    <w:rsid w:val="00876A59"/>
    <w:rsid w:val="00881219"/>
    <w:rsid w:val="008957B9"/>
    <w:rsid w:val="008A6F4F"/>
    <w:rsid w:val="008B25F2"/>
    <w:rsid w:val="008E258C"/>
    <w:rsid w:val="008E4C9B"/>
    <w:rsid w:val="008E7B7C"/>
    <w:rsid w:val="008F1594"/>
    <w:rsid w:val="008F4B45"/>
    <w:rsid w:val="009000AA"/>
    <w:rsid w:val="00907B4A"/>
    <w:rsid w:val="0091706C"/>
    <w:rsid w:val="00942A31"/>
    <w:rsid w:val="009542F2"/>
    <w:rsid w:val="009562F4"/>
    <w:rsid w:val="00972D17"/>
    <w:rsid w:val="00977405"/>
    <w:rsid w:val="009858E2"/>
    <w:rsid w:val="00996DC7"/>
    <w:rsid w:val="009A6B12"/>
    <w:rsid w:val="009B0901"/>
    <w:rsid w:val="009B1FB0"/>
    <w:rsid w:val="009B32BA"/>
    <w:rsid w:val="009B51E7"/>
    <w:rsid w:val="009B5206"/>
    <w:rsid w:val="009B7859"/>
    <w:rsid w:val="009C742B"/>
    <w:rsid w:val="009D0B98"/>
    <w:rsid w:val="009E4A9E"/>
    <w:rsid w:val="009E66EE"/>
    <w:rsid w:val="009E6DE2"/>
    <w:rsid w:val="009F52D4"/>
    <w:rsid w:val="00A26321"/>
    <w:rsid w:val="00A3287F"/>
    <w:rsid w:val="00A34384"/>
    <w:rsid w:val="00A37CE3"/>
    <w:rsid w:val="00A51FC5"/>
    <w:rsid w:val="00A5641C"/>
    <w:rsid w:val="00A60FB7"/>
    <w:rsid w:val="00A64177"/>
    <w:rsid w:val="00A7172E"/>
    <w:rsid w:val="00A91196"/>
    <w:rsid w:val="00AA41CD"/>
    <w:rsid w:val="00AA5232"/>
    <w:rsid w:val="00AA69A9"/>
    <w:rsid w:val="00AB53A4"/>
    <w:rsid w:val="00AE2F7E"/>
    <w:rsid w:val="00AE51F9"/>
    <w:rsid w:val="00AE53A3"/>
    <w:rsid w:val="00B06E28"/>
    <w:rsid w:val="00B15CE8"/>
    <w:rsid w:val="00B2044B"/>
    <w:rsid w:val="00B23A4C"/>
    <w:rsid w:val="00B31FBA"/>
    <w:rsid w:val="00B378D4"/>
    <w:rsid w:val="00B3793F"/>
    <w:rsid w:val="00B542FB"/>
    <w:rsid w:val="00B561CE"/>
    <w:rsid w:val="00B714E8"/>
    <w:rsid w:val="00B7368C"/>
    <w:rsid w:val="00B83E3D"/>
    <w:rsid w:val="00B90DB5"/>
    <w:rsid w:val="00BA0109"/>
    <w:rsid w:val="00BA7CA8"/>
    <w:rsid w:val="00BB25DE"/>
    <w:rsid w:val="00BC50C1"/>
    <w:rsid w:val="00BD1031"/>
    <w:rsid w:val="00BD1C20"/>
    <w:rsid w:val="00BD2649"/>
    <w:rsid w:val="00BE2018"/>
    <w:rsid w:val="00BE505F"/>
    <w:rsid w:val="00BF00A9"/>
    <w:rsid w:val="00BF426F"/>
    <w:rsid w:val="00C0126E"/>
    <w:rsid w:val="00C11326"/>
    <w:rsid w:val="00C131D7"/>
    <w:rsid w:val="00C13ABA"/>
    <w:rsid w:val="00C4491F"/>
    <w:rsid w:val="00C61A31"/>
    <w:rsid w:val="00C66700"/>
    <w:rsid w:val="00CA5F76"/>
    <w:rsid w:val="00CC0222"/>
    <w:rsid w:val="00CC39C8"/>
    <w:rsid w:val="00CC707F"/>
    <w:rsid w:val="00CF45CC"/>
    <w:rsid w:val="00D11EDB"/>
    <w:rsid w:val="00D16EF3"/>
    <w:rsid w:val="00D3244E"/>
    <w:rsid w:val="00D3629F"/>
    <w:rsid w:val="00D36F35"/>
    <w:rsid w:val="00D37294"/>
    <w:rsid w:val="00D3741F"/>
    <w:rsid w:val="00D422E5"/>
    <w:rsid w:val="00D51364"/>
    <w:rsid w:val="00D62923"/>
    <w:rsid w:val="00D6302E"/>
    <w:rsid w:val="00D67E9A"/>
    <w:rsid w:val="00D76659"/>
    <w:rsid w:val="00DA50D6"/>
    <w:rsid w:val="00DB54A4"/>
    <w:rsid w:val="00DC127A"/>
    <w:rsid w:val="00DC1D0C"/>
    <w:rsid w:val="00DC356C"/>
    <w:rsid w:val="00DE22E2"/>
    <w:rsid w:val="00DF7606"/>
    <w:rsid w:val="00DF7C32"/>
    <w:rsid w:val="00E43F82"/>
    <w:rsid w:val="00E51D31"/>
    <w:rsid w:val="00E7403A"/>
    <w:rsid w:val="00E7460D"/>
    <w:rsid w:val="00EA2CDC"/>
    <w:rsid w:val="00EC2DBE"/>
    <w:rsid w:val="00ED1055"/>
    <w:rsid w:val="00ED2B70"/>
    <w:rsid w:val="00ED60EE"/>
    <w:rsid w:val="00F074CE"/>
    <w:rsid w:val="00F07E89"/>
    <w:rsid w:val="00F33D07"/>
    <w:rsid w:val="00F50491"/>
    <w:rsid w:val="00F50994"/>
    <w:rsid w:val="00F74AD4"/>
    <w:rsid w:val="00F74DFC"/>
    <w:rsid w:val="00F93F71"/>
    <w:rsid w:val="00FB4DEF"/>
    <w:rsid w:val="00FC690D"/>
    <w:rsid w:val="00FD1E77"/>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0DBD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table" w:styleId="TableGrid">
    <w:name w:val="Table Grid"/>
    <w:basedOn w:val="TableNormal"/>
    <w:rsid w:val="00291089"/>
    <w:pPr>
      <w:spacing w:after="200" w:line="276"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1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bsonline.gov.au/internet/mbsonline/publishing.nsf/Content/download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ervicesaustralia.gov.au/organisations/health-professionals/news/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3745</Characters>
  <Application>Microsoft Office Word</Application>
  <DocSecurity>0</DocSecurity>
  <Lines>133</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2021-09-06T00:59:00Z</dcterms:created>
  <dcterms:modified xsi:type="dcterms:W3CDTF">2021-10-06T05:37:00Z</dcterms:modified>
</cp:coreProperties>
</file>