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A31FC" w14:textId="206B12BD" w:rsidR="005F67D5" w:rsidRPr="00BB4F1C" w:rsidRDefault="00D64A2A" w:rsidP="005F67D5">
      <w:pPr>
        <w:pStyle w:val="Heading1"/>
      </w:pPr>
      <w:r>
        <w:rPr>
          <w:sz w:val="48"/>
        </w:rPr>
        <w:t>S</w:t>
      </w:r>
      <w:r w:rsidR="001274F4">
        <w:rPr>
          <w:sz w:val="48"/>
        </w:rPr>
        <w:t xml:space="preserve">ummary </w:t>
      </w:r>
      <w:r>
        <w:rPr>
          <w:sz w:val="48"/>
        </w:rPr>
        <w:t xml:space="preserve">of Items </w:t>
      </w:r>
      <w:r w:rsidR="005F67D5">
        <w:rPr>
          <w:sz w:val="48"/>
        </w:rPr>
        <w:t xml:space="preserve">- </w:t>
      </w:r>
      <w:r w:rsidR="005F67D5" w:rsidRPr="00CB236B">
        <w:rPr>
          <w:sz w:val="48"/>
        </w:rPr>
        <w:t>COVID-19 Temporary MBS Telehealth Services</w:t>
      </w:r>
      <w:r w:rsidR="005F67D5">
        <w:rPr>
          <w:sz w:val="48"/>
        </w:rPr>
        <w:t xml:space="preserve"> for </w:t>
      </w:r>
      <w:r>
        <w:rPr>
          <w:sz w:val="48"/>
        </w:rPr>
        <w:t>P</w:t>
      </w:r>
      <w:r w:rsidR="005F67D5">
        <w:rPr>
          <w:sz w:val="48"/>
        </w:rPr>
        <w:t xml:space="preserve">rivate </w:t>
      </w:r>
      <w:r>
        <w:rPr>
          <w:sz w:val="48"/>
        </w:rPr>
        <w:t>A</w:t>
      </w:r>
      <w:r w:rsidR="008A7D39">
        <w:rPr>
          <w:sz w:val="48"/>
        </w:rPr>
        <w:t xml:space="preserve">dmitted </w:t>
      </w:r>
      <w:r>
        <w:rPr>
          <w:sz w:val="48"/>
        </w:rPr>
        <w:t>P</w:t>
      </w:r>
      <w:r w:rsidR="005F67D5">
        <w:rPr>
          <w:sz w:val="48"/>
        </w:rPr>
        <w:t>atients</w:t>
      </w:r>
    </w:p>
    <w:p w14:paraId="0DAD8380" w14:textId="5814790A" w:rsidR="001274F4" w:rsidRDefault="00020A02" w:rsidP="00DF582E">
      <w:pPr>
        <w:spacing w:before="240" w:after="60"/>
        <w:rPr>
          <w:b/>
          <w:bCs/>
        </w:rPr>
      </w:pPr>
      <w:r>
        <w:rPr>
          <w:b/>
          <w:bCs/>
        </w:rPr>
        <w:t>New</w:t>
      </w:r>
      <w:r w:rsidR="008A7D39">
        <w:rPr>
          <w:b/>
          <w:bCs/>
        </w:rPr>
        <w:t xml:space="preserve"> </w:t>
      </w:r>
      <w:r w:rsidR="007B2CA1">
        <w:rPr>
          <w:b/>
          <w:bCs/>
        </w:rPr>
        <w:t xml:space="preserve">MBS telehealth </w:t>
      </w:r>
      <w:r w:rsidR="005F67D5" w:rsidRPr="00655923">
        <w:rPr>
          <w:b/>
          <w:bCs/>
        </w:rPr>
        <w:t xml:space="preserve">items </w:t>
      </w:r>
      <w:r w:rsidR="008A7D39">
        <w:rPr>
          <w:b/>
          <w:bCs/>
        </w:rPr>
        <w:t xml:space="preserve">for private admitted patients </w:t>
      </w:r>
      <w:r>
        <w:rPr>
          <w:b/>
          <w:bCs/>
        </w:rPr>
        <w:t>will be available</w:t>
      </w:r>
      <w:r w:rsidR="008A7D39">
        <w:rPr>
          <w:b/>
          <w:bCs/>
        </w:rPr>
        <w:t xml:space="preserve"> </w:t>
      </w:r>
      <w:r w:rsidR="00DF582E">
        <w:rPr>
          <w:b/>
          <w:bCs/>
        </w:rPr>
        <w:t>from 15 September 2021</w:t>
      </w:r>
      <w:r>
        <w:rPr>
          <w:b/>
          <w:bCs/>
        </w:rPr>
        <w:t xml:space="preserve">. The items are intended to be temporary, expiring on </w:t>
      </w:r>
      <w:r w:rsidR="001274F4">
        <w:rPr>
          <w:b/>
          <w:bCs/>
        </w:rPr>
        <w:t>31 December 2021.</w:t>
      </w:r>
    </w:p>
    <w:p w14:paraId="5EDC43F2" w14:textId="2068A1CC" w:rsidR="005F67D5" w:rsidRPr="00655923" w:rsidRDefault="001274F4" w:rsidP="00DF582E">
      <w:pPr>
        <w:spacing w:before="240" w:after="60"/>
        <w:rPr>
          <w:b/>
          <w:bCs/>
        </w:rPr>
      </w:pPr>
      <w:r>
        <w:rPr>
          <w:b/>
          <w:bCs/>
        </w:rPr>
        <w:t xml:space="preserve">To bill any of the new </w:t>
      </w:r>
      <w:r w:rsidR="00020A02">
        <w:rPr>
          <w:b/>
          <w:bCs/>
        </w:rPr>
        <w:t xml:space="preserve">telehealth inpatient </w:t>
      </w:r>
      <w:r>
        <w:rPr>
          <w:b/>
          <w:bCs/>
        </w:rPr>
        <w:t>items</w:t>
      </w:r>
      <w:r w:rsidR="00020A02">
        <w:rPr>
          <w:b/>
          <w:bCs/>
        </w:rPr>
        <w:t>,</w:t>
      </w:r>
      <w:r>
        <w:rPr>
          <w:b/>
          <w:bCs/>
        </w:rPr>
        <w:t xml:space="preserve"> the following </w:t>
      </w:r>
      <w:r w:rsidR="00020A02">
        <w:rPr>
          <w:b/>
          <w:bCs/>
        </w:rPr>
        <w:t xml:space="preserve">general </w:t>
      </w:r>
      <w:r w:rsidR="008A7D39">
        <w:rPr>
          <w:b/>
          <w:bCs/>
        </w:rPr>
        <w:t>c</w:t>
      </w:r>
      <w:r>
        <w:rPr>
          <w:b/>
          <w:bCs/>
        </w:rPr>
        <w:t xml:space="preserve">onditions </w:t>
      </w:r>
      <w:r w:rsidR="00020A02" w:rsidRPr="00A41860">
        <w:rPr>
          <w:b/>
          <w:bCs/>
          <w:u w:val="single"/>
        </w:rPr>
        <w:t>must</w:t>
      </w:r>
      <w:r w:rsidR="00020A02">
        <w:rPr>
          <w:b/>
          <w:bCs/>
        </w:rPr>
        <w:t xml:space="preserve"> be met</w:t>
      </w:r>
      <w:r>
        <w:rPr>
          <w:b/>
          <w:bCs/>
        </w:rPr>
        <w:t>:</w:t>
      </w:r>
    </w:p>
    <w:p w14:paraId="692958B6" w14:textId="3EB0DBF3" w:rsidR="005F1CB1" w:rsidRPr="006E564D" w:rsidRDefault="00B958A1" w:rsidP="00B958A1">
      <w:pPr>
        <w:pStyle w:val="ListParagraph"/>
        <w:numPr>
          <w:ilvl w:val="1"/>
          <w:numId w:val="30"/>
        </w:numPr>
        <w:spacing w:after="20" w:line="240" w:lineRule="auto"/>
        <w:ind w:left="567" w:hanging="283"/>
      </w:pPr>
      <w:r>
        <w:t>A</w:t>
      </w:r>
      <w:r w:rsidR="005F1CB1">
        <w:t xml:space="preserve"> private</w:t>
      </w:r>
      <w:r w:rsidR="005F1CB1" w:rsidRPr="006E564D">
        <w:t xml:space="preserve"> patient </w:t>
      </w:r>
      <w:r w:rsidR="005F1CB1">
        <w:t>has been admitted to hospital</w:t>
      </w:r>
      <w:r w:rsidR="005F1CB1" w:rsidRPr="006E564D">
        <w:t>; and</w:t>
      </w:r>
    </w:p>
    <w:p w14:paraId="228993EC" w14:textId="21F2DCA2" w:rsidR="007B2CA1" w:rsidRDefault="00B958A1" w:rsidP="00D64A2A">
      <w:pPr>
        <w:pStyle w:val="ListParagraph"/>
        <w:numPr>
          <w:ilvl w:val="1"/>
          <w:numId w:val="30"/>
        </w:numPr>
        <w:spacing w:line="240" w:lineRule="auto"/>
        <w:ind w:left="568" w:hanging="284"/>
      </w:pPr>
      <w:r>
        <w:t>T</w:t>
      </w:r>
      <w:r w:rsidR="005F1CB1" w:rsidRPr="006E564D">
        <w:t xml:space="preserve">he </w:t>
      </w:r>
      <w:r w:rsidR="005F1CB1">
        <w:t xml:space="preserve">admitting specialist medical practitioner, at the time the attendance is provided, </w:t>
      </w:r>
      <w:r w:rsidR="005F1CB1" w:rsidRPr="006E564D">
        <w:t>is:</w:t>
      </w:r>
    </w:p>
    <w:p w14:paraId="6B540814" w14:textId="58D3218E" w:rsidR="007B2CA1" w:rsidRPr="006E564D" w:rsidRDefault="005F1CB1" w:rsidP="00B958A1">
      <w:pPr>
        <w:pStyle w:val="ListParagraph"/>
        <w:numPr>
          <w:ilvl w:val="0"/>
          <w:numId w:val="39"/>
        </w:numPr>
        <w:spacing w:after="20" w:line="240" w:lineRule="auto"/>
      </w:pPr>
      <w:r w:rsidRPr="006E564D">
        <w:t>located in an area determined by the Commonwealth Chief Medical Officer to be a COVID-19 hotspot; or</w:t>
      </w:r>
    </w:p>
    <w:p w14:paraId="6418B136" w14:textId="36BB1FA0" w:rsidR="007B2CA1" w:rsidRDefault="005F1CB1" w:rsidP="00B958A1">
      <w:pPr>
        <w:pStyle w:val="ListParagraph"/>
        <w:numPr>
          <w:ilvl w:val="0"/>
          <w:numId w:val="39"/>
        </w:numPr>
        <w:spacing w:after="20" w:line="240" w:lineRule="auto"/>
      </w:pPr>
      <w:r>
        <w:t xml:space="preserve">required to isolate </w:t>
      </w:r>
      <w:r w:rsidRPr="006E564D">
        <w:t xml:space="preserve">because of a State or Territory </w:t>
      </w:r>
      <w:r>
        <w:t xml:space="preserve">COVID-19 </w:t>
      </w:r>
      <w:r w:rsidRPr="006E564D">
        <w:t>public health order; or</w:t>
      </w:r>
    </w:p>
    <w:p w14:paraId="7CF7D1FB" w14:textId="4739E37D" w:rsidR="005F1CB1" w:rsidRDefault="005F1CB1" w:rsidP="00B958A1">
      <w:pPr>
        <w:pStyle w:val="ListParagraph"/>
        <w:numPr>
          <w:ilvl w:val="0"/>
          <w:numId w:val="39"/>
        </w:numPr>
        <w:spacing w:after="20" w:line="240" w:lineRule="auto"/>
      </w:pPr>
      <w:r>
        <w:t xml:space="preserve">required to be in </w:t>
      </w:r>
      <w:r w:rsidRPr="006E564D">
        <w:t xml:space="preserve">quarantine because of a State or Territory </w:t>
      </w:r>
      <w:r>
        <w:t xml:space="preserve">COVID-19 </w:t>
      </w:r>
      <w:r w:rsidRPr="006E564D">
        <w:t>public health order</w:t>
      </w:r>
      <w:r>
        <w:t>.</w:t>
      </w:r>
    </w:p>
    <w:p w14:paraId="12D91638" w14:textId="77777777" w:rsidR="008A7D39" w:rsidRDefault="008A7D39" w:rsidP="008A7D39">
      <w:pPr>
        <w:pStyle w:val="ListParagraph"/>
        <w:numPr>
          <w:ilvl w:val="0"/>
          <w:numId w:val="0"/>
        </w:numPr>
        <w:spacing w:after="20" w:line="240" w:lineRule="auto"/>
        <w:ind w:left="1080"/>
      </w:pPr>
    </w:p>
    <w:p w14:paraId="1F8558F7" w14:textId="6C3A8D25" w:rsidR="005F1CB1" w:rsidRDefault="005F1CB1" w:rsidP="00317218">
      <w:r>
        <w:t xml:space="preserve">The listing of COVID-19 hotspots by the Commonwealth Chief Medical Officer can be found </w:t>
      </w:r>
      <w:r w:rsidR="00D64A2A">
        <w:t xml:space="preserve">on </w:t>
      </w:r>
      <w:r>
        <w:t xml:space="preserve">the Department’s website </w:t>
      </w:r>
      <w:hyperlink r:id="rId8" w:history="1">
        <w:r w:rsidRPr="00ED07D2">
          <w:rPr>
            <w:rStyle w:val="Hyperlink"/>
          </w:rPr>
          <w:t>www.health.gov.au</w:t>
        </w:r>
      </w:hyperlink>
      <w:r>
        <w:t xml:space="preserve"> and by searching COVID-19 hot spots. </w:t>
      </w:r>
    </w:p>
    <w:p w14:paraId="0AA3CCAE" w14:textId="11A9FD8C" w:rsidR="005F67D5" w:rsidRPr="00B958A1" w:rsidRDefault="005F67D5" w:rsidP="00B958A1">
      <w:pPr>
        <w:spacing w:after="60"/>
        <w:rPr>
          <w:b/>
          <w:bCs/>
        </w:rPr>
      </w:pPr>
      <w:r w:rsidRPr="00655923">
        <w:rPr>
          <w:b/>
          <w:bCs/>
        </w:rPr>
        <w:t xml:space="preserve">MBS </w:t>
      </w:r>
      <w:r w:rsidR="007B2CA1">
        <w:rPr>
          <w:b/>
          <w:bCs/>
        </w:rPr>
        <w:t>r</w:t>
      </w:r>
      <w:r w:rsidR="007B2CA1" w:rsidRPr="00DC3509">
        <w:rPr>
          <w:b/>
          <w:bCs/>
        </w:rPr>
        <w:t>ebate</w:t>
      </w:r>
      <w:r>
        <w:rPr>
          <w:b/>
          <w:bCs/>
        </w:rPr>
        <w:t>:</w:t>
      </w:r>
    </w:p>
    <w:p w14:paraId="48EFEEFA" w14:textId="08B5F569" w:rsidR="005F67D5" w:rsidRPr="00655923" w:rsidRDefault="005F67D5" w:rsidP="005F67D5">
      <w:pPr>
        <w:pStyle w:val="ListParagraph"/>
        <w:numPr>
          <w:ilvl w:val="1"/>
          <w:numId w:val="30"/>
        </w:numPr>
        <w:spacing w:after="20" w:line="240" w:lineRule="auto"/>
        <w:ind w:left="567" w:hanging="283"/>
      </w:pPr>
      <w:r w:rsidRPr="00655923">
        <w:t xml:space="preserve">The new </w:t>
      </w:r>
      <w:r>
        <w:t xml:space="preserve">telehealth </w:t>
      </w:r>
      <w:r w:rsidR="00D64A2A">
        <w:t xml:space="preserve">inpatient </w:t>
      </w:r>
      <w:r w:rsidRPr="00655923">
        <w:t>items attract a Medicare rebate of 85% of the MBS Schedule Fee.</w:t>
      </w:r>
    </w:p>
    <w:p w14:paraId="37AFB667" w14:textId="417094F0" w:rsidR="005F67D5" w:rsidRPr="00655923" w:rsidRDefault="005F67D5" w:rsidP="005F67D5">
      <w:pPr>
        <w:pStyle w:val="ListParagraph"/>
        <w:numPr>
          <w:ilvl w:val="1"/>
          <w:numId w:val="30"/>
        </w:numPr>
        <w:spacing w:after="20" w:line="240" w:lineRule="auto"/>
        <w:ind w:left="567" w:hanging="283"/>
      </w:pPr>
      <w:r w:rsidRPr="00655923">
        <w:t xml:space="preserve">Private health insurance benefits are </w:t>
      </w:r>
      <w:r w:rsidRPr="002F4F01">
        <w:rPr>
          <w:u w:val="single"/>
        </w:rPr>
        <w:t>not</w:t>
      </w:r>
      <w:r w:rsidRPr="00655923">
        <w:t xml:space="preserve"> payable for the</w:t>
      </w:r>
      <w:r w:rsidR="00B90639">
        <w:t xml:space="preserve">se </w:t>
      </w:r>
      <w:r w:rsidR="00081A5E">
        <w:t>telehealth attendances</w:t>
      </w:r>
      <w:r w:rsidRPr="00655923">
        <w:t>.</w:t>
      </w:r>
    </w:p>
    <w:p w14:paraId="6AF54F21" w14:textId="11F010C1" w:rsidR="005F67D5" w:rsidRDefault="005609B9" w:rsidP="005F67D5">
      <w:pPr>
        <w:pStyle w:val="ListParagraph"/>
        <w:numPr>
          <w:ilvl w:val="1"/>
          <w:numId w:val="30"/>
        </w:numPr>
        <w:spacing w:after="20" w:line="240" w:lineRule="auto"/>
        <w:ind w:left="567" w:hanging="283"/>
      </w:pPr>
      <w:r>
        <w:t>O</w:t>
      </w:r>
      <w:r w:rsidR="005F67D5" w:rsidRPr="00655923">
        <w:t>ut of pocket costs for the new items will count towards the patient’s Medicare Safety Nets</w:t>
      </w:r>
      <w:r w:rsidR="005F67D5">
        <w:t xml:space="preserve"> (original and extended)</w:t>
      </w:r>
      <w:r w:rsidR="005F67D5" w:rsidRPr="00655923">
        <w:t xml:space="preserve">. </w:t>
      </w:r>
    </w:p>
    <w:p w14:paraId="2E62DED4" w14:textId="034CA3B8" w:rsidR="0097371A" w:rsidRDefault="0097371A" w:rsidP="00F433B2">
      <w:pPr>
        <w:pStyle w:val="ListParagraph"/>
        <w:numPr>
          <w:ilvl w:val="0"/>
          <w:numId w:val="0"/>
        </w:numPr>
        <w:spacing w:after="20" w:line="240" w:lineRule="auto"/>
        <w:ind w:left="567"/>
      </w:pPr>
    </w:p>
    <w:p w14:paraId="03D782E0" w14:textId="4F6FC191" w:rsidR="008A7D39" w:rsidRDefault="00020A02" w:rsidP="008A7D39">
      <w:r>
        <w:t xml:space="preserve">The specific item descriptors and </w:t>
      </w:r>
      <w:r w:rsidR="00D930AE">
        <w:t xml:space="preserve">MBS schedule </w:t>
      </w:r>
      <w:r>
        <w:t xml:space="preserve">fees </w:t>
      </w:r>
      <w:r w:rsidR="00D930AE">
        <w:t xml:space="preserve">and benefits </w:t>
      </w:r>
      <w:r>
        <w:t>for the new items are set out below. These are in addition to the general conditions described above.</w:t>
      </w:r>
    </w:p>
    <w:p w14:paraId="0D61A8C0" w14:textId="77777777" w:rsidR="00083431" w:rsidRPr="00F21B03" w:rsidRDefault="00083431" w:rsidP="008A7D39"/>
    <w:tbl>
      <w:tblPr>
        <w:tblW w:w="5966" w:type="pct"/>
        <w:tblInd w:w="-14" w:type="dxa"/>
        <w:shd w:val="clear" w:color="auto" w:fill="FFFFFF"/>
        <w:tblCellMar>
          <w:left w:w="0" w:type="dxa"/>
          <w:right w:w="0" w:type="dxa"/>
        </w:tblCellMar>
        <w:tblLook w:val="04A0" w:firstRow="1" w:lastRow="0" w:firstColumn="1" w:lastColumn="0" w:noHBand="0" w:noVBand="1"/>
      </w:tblPr>
      <w:tblGrid>
        <w:gridCol w:w="12488"/>
      </w:tblGrid>
      <w:tr w:rsidR="00AE6A37" w:rsidRPr="008D138D" w14:paraId="16623E20" w14:textId="77777777" w:rsidTr="00683738">
        <w:trPr>
          <w:trHeight w:val="272"/>
        </w:trPr>
        <w:tc>
          <w:tcPr>
            <w:tcW w:w="5000" w:type="pct"/>
            <w:shd w:val="clear" w:color="auto" w:fill="FFFFFF"/>
            <w:tcMar>
              <w:top w:w="0" w:type="dxa"/>
              <w:left w:w="108" w:type="dxa"/>
              <w:bottom w:w="0" w:type="dxa"/>
              <w:right w:w="108" w:type="dxa"/>
            </w:tcMar>
          </w:tcPr>
          <w:tbl>
            <w:tblPr>
              <w:tblW w:w="10302" w:type="dxa"/>
              <w:shd w:val="clear" w:color="auto" w:fill="FFFFFF"/>
              <w:tblCellMar>
                <w:left w:w="0" w:type="dxa"/>
                <w:right w:w="0" w:type="dxa"/>
              </w:tblCellMar>
              <w:tblLook w:val="04A0" w:firstRow="1" w:lastRow="0" w:firstColumn="1" w:lastColumn="0" w:noHBand="0" w:noVBand="1"/>
              <w:tblCaption w:val="Item descriptors for the temporary MBS telehelath items for private admitted patients"/>
              <w:tblDescription w:val="Table which lists the 40 temporary specialist telehealth inpatient items (20 phone and 20 video items) for specialists, consultant physicians, psychiatrists, public health physicians, approved dental practitioners and anaethetists"/>
            </w:tblPr>
            <w:tblGrid>
              <w:gridCol w:w="1331"/>
              <w:gridCol w:w="7168"/>
              <w:gridCol w:w="1803"/>
            </w:tblGrid>
            <w:tr w:rsidR="00917DD0" w:rsidRPr="008D138D" w14:paraId="4FB2B978" w14:textId="77777777" w:rsidTr="00683738">
              <w:trPr>
                <w:trHeight w:val="272"/>
              </w:trPr>
              <w:tc>
                <w:tcPr>
                  <w:tcW w:w="5000" w:type="pct"/>
                  <w:gridSpan w:val="3"/>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18D21D17" w14:textId="77777777" w:rsidR="00917DD0" w:rsidRPr="008D138D" w:rsidRDefault="00917DD0" w:rsidP="00917DD0">
                  <w:pPr>
                    <w:spacing w:before="60" w:line="240" w:lineRule="atLeast"/>
                    <w:rPr>
                      <w:rFonts w:eastAsia="Times New Roman" w:cs="Times New Roman"/>
                      <w:b/>
                      <w:bCs/>
                      <w:color w:val="000000"/>
                      <w:lang w:eastAsia="en-AU"/>
                    </w:rPr>
                  </w:pPr>
                  <w:bookmarkStart w:id="0" w:name="_Hlk82444039"/>
                  <w:r w:rsidRPr="008D138D">
                    <w:rPr>
                      <w:rFonts w:eastAsia="Times New Roman" w:cs="Times New Roman"/>
                      <w:b/>
                      <w:bCs/>
                      <w:color w:val="000000"/>
                      <w:szCs w:val="18"/>
                      <w:lang w:eastAsia="en-AU"/>
                    </w:rPr>
                    <w:t>Group A40 – COVID-19 services</w:t>
                  </w:r>
                </w:p>
              </w:tc>
            </w:tr>
            <w:tr w:rsidR="00917DD0" w:rsidRPr="008D138D" w14:paraId="192CCF97" w14:textId="77777777" w:rsidTr="00683738">
              <w:trPr>
                <w:trHeight w:val="272"/>
              </w:trPr>
              <w:tc>
                <w:tcPr>
                  <w:tcW w:w="5000" w:type="pct"/>
                  <w:gridSpan w:val="3"/>
                  <w:tcBorders>
                    <w:top w:val="nil"/>
                    <w:left w:val="nil"/>
                    <w:bottom w:val="single" w:sz="12" w:space="0" w:color="auto"/>
                    <w:right w:val="nil"/>
                  </w:tcBorders>
                  <w:shd w:val="clear" w:color="auto" w:fill="D9D9D9" w:themeFill="background1" w:themeFillShade="D9"/>
                  <w:tcMar>
                    <w:top w:w="0" w:type="dxa"/>
                    <w:left w:w="108" w:type="dxa"/>
                    <w:bottom w:w="0" w:type="dxa"/>
                    <w:right w:w="108" w:type="dxa"/>
                  </w:tcMar>
                </w:tcPr>
                <w:p w14:paraId="168220B0" w14:textId="77777777" w:rsidR="00917DD0" w:rsidRPr="008D138D" w:rsidRDefault="00917DD0" w:rsidP="00917DD0">
                  <w:pPr>
                    <w:spacing w:before="60" w:line="240" w:lineRule="atLeast"/>
                    <w:rPr>
                      <w:rFonts w:eastAsia="Times New Roman" w:cs="Times New Roman"/>
                      <w:b/>
                      <w:bCs/>
                      <w:color w:val="000000"/>
                      <w:lang w:eastAsia="en-AU"/>
                    </w:rPr>
                  </w:pPr>
                  <w:r w:rsidRPr="008D138D">
                    <w:rPr>
                      <w:rFonts w:eastAsia="Times New Roman" w:cs="Times New Roman"/>
                      <w:b/>
                      <w:bCs/>
                      <w:color w:val="000000"/>
                      <w:lang w:eastAsia="en-AU"/>
                    </w:rPr>
                    <w:t>Subgroup 4 – COVID</w:t>
                  </w:r>
                  <w:r w:rsidRPr="008D138D">
                    <w:rPr>
                      <w:rFonts w:eastAsia="Times New Roman" w:cs="Times New Roman"/>
                      <w:b/>
                      <w:bCs/>
                      <w:color w:val="000000"/>
                      <w:lang w:eastAsia="en-AU"/>
                    </w:rPr>
                    <w:noBreakHyphen/>
                    <w:t>19 – specialist attendances telehealth services</w:t>
                  </w:r>
                </w:p>
              </w:tc>
            </w:tr>
            <w:tr w:rsidR="00917DD0" w:rsidRPr="008D138D" w14:paraId="787EC0FA" w14:textId="77777777" w:rsidTr="00683738">
              <w:trPr>
                <w:trHeight w:val="272"/>
              </w:trPr>
              <w:tc>
                <w:tcPr>
                  <w:tcW w:w="646"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7248A8D"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b/>
                      <w:bCs/>
                      <w:color w:val="000000"/>
                      <w:lang w:eastAsia="en-AU"/>
                    </w:rPr>
                    <w:t>Item</w:t>
                  </w:r>
                </w:p>
              </w:tc>
              <w:tc>
                <w:tcPr>
                  <w:tcW w:w="347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FE433FC"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b/>
                      <w:bCs/>
                      <w:color w:val="000000"/>
                      <w:lang w:eastAsia="en-AU"/>
                    </w:rPr>
                    <w:t>Description</w:t>
                  </w:r>
                </w:p>
              </w:tc>
              <w:tc>
                <w:tcPr>
                  <w:tcW w:w="874"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0AB58E8" w14:textId="11229129" w:rsidR="00917DD0" w:rsidRPr="008D138D" w:rsidRDefault="00917DD0" w:rsidP="00917DD0">
                  <w:pPr>
                    <w:spacing w:before="60" w:line="240" w:lineRule="atLeast"/>
                    <w:jc w:val="right"/>
                    <w:rPr>
                      <w:rFonts w:eastAsia="Times New Roman" w:cs="Times New Roman"/>
                      <w:color w:val="000000"/>
                      <w:lang w:eastAsia="en-AU"/>
                    </w:rPr>
                  </w:pPr>
                  <w:r>
                    <w:rPr>
                      <w:rFonts w:eastAsia="Times New Roman" w:cs="Times New Roman"/>
                      <w:b/>
                      <w:bCs/>
                      <w:color w:val="000000"/>
                      <w:lang w:eastAsia="en-AU"/>
                    </w:rPr>
                    <w:t>MBS Schedule Fee</w:t>
                  </w:r>
                  <w:r w:rsidRPr="008D138D">
                    <w:rPr>
                      <w:rFonts w:eastAsia="Times New Roman" w:cs="Times New Roman"/>
                      <w:b/>
                      <w:bCs/>
                      <w:color w:val="000000"/>
                      <w:lang w:eastAsia="en-AU"/>
                    </w:rPr>
                    <w:t xml:space="preserve"> ($)</w:t>
                  </w:r>
                </w:p>
              </w:tc>
            </w:tr>
            <w:tr w:rsidR="00917DD0" w:rsidRPr="008D138D" w14:paraId="4DA77206" w14:textId="77777777" w:rsidTr="00683738">
              <w:tc>
                <w:tcPr>
                  <w:tcW w:w="646"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1BE2B09"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91846</w:t>
                  </w:r>
                </w:p>
              </w:tc>
              <w:tc>
                <w:tcPr>
                  <w:tcW w:w="347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785C79E"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specialist in the practice of the specialist’s specialty if:</w:t>
                  </w:r>
                </w:p>
                <w:p w14:paraId="1247DFF4" w14:textId="77777777" w:rsidR="00917DD0" w:rsidRPr="008D138D" w:rsidRDefault="00917DD0" w:rsidP="00113982">
                  <w:pPr>
                    <w:spacing w:after="60" w:line="240" w:lineRule="auto"/>
                    <w:ind w:left="397" w:hanging="397"/>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6A67482A" w14:textId="77777777" w:rsidR="00917DD0" w:rsidRPr="008D138D" w:rsidRDefault="00917DD0" w:rsidP="00917DD0">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74E8A280" w14:textId="77777777" w:rsidR="006561DD" w:rsidRDefault="00917DD0" w:rsidP="00917DD0">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was other than a second or subsequent attendance as part of a single course of treatment</w:t>
                  </w:r>
                  <w:r>
                    <w:rPr>
                      <w:rFonts w:eastAsia="Times New Roman" w:cs="Times New Roman"/>
                      <w:color w:val="000000"/>
                      <w:lang w:eastAsia="en-AU"/>
                    </w:rPr>
                    <w:t xml:space="preserve"> </w:t>
                  </w:r>
                </w:p>
                <w:p w14:paraId="7AC02C23" w14:textId="30EFF636" w:rsidR="0029193F" w:rsidRPr="00A41860" w:rsidRDefault="00917DD0" w:rsidP="00917DD0">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(85%</w:t>
                  </w:r>
                  <w:r w:rsidR="006561DD" w:rsidRPr="00A41860">
                    <w:rPr>
                      <w:rFonts w:eastAsia="Times New Roman" w:cs="Times New Roman"/>
                      <w:i/>
                      <w:iCs/>
                      <w:color w:val="000000"/>
                      <w:lang w:eastAsia="en-AU"/>
                    </w:rPr>
                    <w:t xml:space="preserve"> MBS </w:t>
                  </w:r>
                  <w:r w:rsidR="001B1A83" w:rsidRPr="00A41860">
                    <w:rPr>
                      <w:rFonts w:eastAsia="Times New Roman" w:cs="Times New Roman"/>
                      <w:i/>
                      <w:iCs/>
                      <w:color w:val="000000"/>
                      <w:lang w:eastAsia="en-AU"/>
                    </w:rPr>
                    <w:t xml:space="preserve">benefit: </w:t>
                  </w:r>
                  <w:r w:rsidRPr="00A41860">
                    <w:rPr>
                      <w:rFonts w:eastAsia="Times New Roman" w:cs="Times New Roman"/>
                      <w:i/>
                      <w:iCs/>
                      <w:color w:val="000000"/>
                      <w:lang w:eastAsia="en-AU"/>
                    </w:rPr>
                    <w:t>$76.80)</w:t>
                  </w:r>
                </w:p>
                <w:p w14:paraId="174859C3" w14:textId="0452E24C" w:rsidR="0029193F" w:rsidRPr="008D138D" w:rsidRDefault="0029193F" w:rsidP="00917DD0">
                  <w:pPr>
                    <w:spacing w:after="60" w:line="240" w:lineRule="auto"/>
                    <w:rPr>
                      <w:rFonts w:eastAsia="Times New Roman" w:cs="Times New Roman"/>
                      <w:color w:val="000000"/>
                      <w:lang w:eastAsia="en-AU"/>
                    </w:rPr>
                  </w:pPr>
                </w:p>
              </w:tc>
              <w:tc>
                <w:tcPr>
                  <w:tcW w:w="87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DA853E6"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90.35</w:t>
                  </w:r>
                </w:p>
              </w:tc>
            </w:tr>
          </w:tbl>
          <w:p w14:paraId="17FDC29D" w14:textId="2E0620C7" w:rsidR="001C2590" w:rsidRDefault="001C2590"/>
          <w:tbl>
            <w:tblPr>
              <w:tblW w:w="11671" w:type="dxa"/>
              <w:shd w:val="clear" w:color="auto" w:fill="FFFFFF"/>
              <w:tblCellMar>
                <w:left w:w="0" w:type="dxa"/>
                <w:right w:w="0" w:type="dxa"/>
              </w:tblCellMar>
              <w:tblLook w:val="04A0" w:firstRow="1" w:lastRow="0" w:firstColumn="1" w:lastColumn="0" w:noHBand="0" w:noVBand="1"/>
              <w:tblCaption w:val="Item descriptors for the temporary MBS telehelath items for private admitted patients"/>
              <w:tblDescription w:val="Table which lists the 40 temporary specialist telehealth inpatient items (20 phone and 20 video items) for specialists, consultant physicians, psychiatrists, public health physicians, approved dental practitioners and anaethetists"/>
            </w:tblPr>
            <w:tblGrid>
              <w:gridCol w:w="8"/>
              <w:gridCol w:w="1166"/>
              <w:gridCol w:w="28"/>
              <w:gridCol w:w="156"/>
              <w:gridCol w:w="86"/>
              <w:gridCol w:w="6888"/>
              <w:gridCol w:w="84"/>
              <w:gridCol w:w="191"/>
              <w:gridCol w:w="7"/>
              <w:gridCol w:w="714"/>
              <w:gridCol w:w="504"/>
              <w:gridCol w:w="217"/>
              <w:gridCol w:w="7"/>
              <w:gridCol w:w="303"/>
              <w:gridCol w:w="1312"/>
            </w:tblGrid>
            <w:tr w:rsidR="00917DD0" w:rsidRPr="008D138D" w14:paraId="5A22AE19" w14:textId="77777777" w:rsidTr="004A4164">
              <w:trPr>
                <w:gridAfter w:val="2"/>
                <w:wAfter w:w="693" w:type="pct"/>
              </w:trPr>
              <w:tc>
                <w:tcPr>
                  <w:tcW w:w="581" w:type="pct"/>
                  <w:gridSpan w:val="4"/>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BCE375C"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lastRenderedPageBreak/>
                    <w:t> </w:t>
                  </w:r>
                  <w:r>
                    <w:rPr>
                      <w:rFonts w:eastAsia="Times New Roman" w:cs="Times New Roman"/>
                      <w:color w:val="000000"/>
                      <w:lang w:eastAsia="en-AU"/>
                    </w:rPr>
                    <w:t>91847</w:t>
                  </w:r>
                </w:p>
              </w:tc>
              <w:tc>
                <w:tcPr>
                  <w:tcW w:w="2988" w:type="pct"/>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12E7C78"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specialist in the practice of the specialist’s specialty if:</w:t>
                  </w:r>
                </w:p>
                <w:p w14:paraId="0F69DC57" w14:textId="77777777" w:rsidR="00917DD0" w:rsidRPr="008D138D" w:rsidRDefault="00917DD0" w:rsidP="00113982">
                  <w:pPr>
                    <w:spacing w:after="60" w:line="240" w:lineRule="auto"/>
                    <w:ind w:left="397" w:hanging="397"/>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6B36B9CA" w14:textId="77777777" w:rsidR="00917DD0" w:rsidRPr="008D138D" w:rsidRDefault="00917DD0" w:rsidP="00917DD0">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327346A4" w14:textId="77777777" w:rsidR="006561DD" w:rsidRDefault="00917DD0" w:rsidP="00917DD0">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is after the first attendance as part of a single course of treatment</w:t>
                  </w:r>
                  <w:r>
                    <w:rPr>
                      <w:rFonts w:eastAsia="Times New Roman" w:cs="Times New Roman"/>
                      <w:color w:val="000000"/>
                      <w:lang w:eastAsia="en-AU"/>
                    </w:rPr>
                    <w:t xml:space="preserve"> </w:t>
                  </w:r>
                </w:p>
                <w:p w14:paraId="7C6FEE81" w14:textId="77777777" w:rsidR="00917DD0" w:rsidRDefault="00917DD0" w:rsidP="00917DD0">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561DD" w:rsidRPr="00A41860">
                    <w:rPr>
                      <w:rFonts w:eastAsia="Times New Roman" w:cs="Times New Roman"/>
                      <w:i/>
                      <w:iCs/>
                      <w:color w:val="000000"/>
                      <w:lang w:eastAsia="en-AU"/>
                    </w:rPr>
                    <w:t xml:space="preserve">MBS </w:t>
                  </w:r>
                  <w:r w:rsidR="001B1A83" w:rsidRPr="00A41860">
                    <w:rPr>
                      <w:rFonts w:eastAsia="Times New Roman" w:cs="Times New Roman"/>
                      <w:i/>
                      <w:iCs/>
                      <w:color w:val="000000"/>
                      <w:lang w:eastAsia="en-AU"/>
                    </w:rPr>
                    <w:t>benefit:</w:t>
                  </w:r>
                  <w:r w:rsidR="006561DD" w:rsidRPr="00A41860">
                    <w:rPr>
                      <w:rFonts w:eastAsia="Times New Roman" w:cs="Times New Roman"/>
                      <w:i/>
                      <w:iCs/>
                      <w:color w:val="000000"/>
                      <w:lang w:eastAsia="en-AU"/>
                    </w:rPr>
                    <w:t xml:space="preserve"> </w:t>
                  </w:r>
                  <w:r w:rsidRPr="00A41860">
                    <w:rPr>
                      <w:rFonts w:eastAsia="Times New Roman" w:cs="Times New Roman"/>
                      <w:i/>
                      <w:iCs/>
                      <w:color w:val="000000"/>
                      <w:lang w:eastAsia="en-AU"/>
                    </w:rPr>
                    <w:t>$38.60)</w:t>
                  </w:r>
                </w:p>
                <w:p w14:paraId="2D825F76" w14:textId="56B1C218" w:rsidR="00083431" w:rsidRPr="00A41860" w:rsidRDefault="00083431" w:rsidP="00917DD0">
                  <w:pPr>
                    <w:spacing w:after="60" w:line="240" w:lineRule="auto"/>
                    <w:rPr>
                      <w:rFonts w:eastAsia="Times New Roman" w:cs="Times New Roman"/>
                      <w:i/>
                      <w:iCs/>
                      <w:color w:val="000000"/>
                      <w:lang w:eastAsia="en-AU"/>
                    </w:rPr>
                  </w:pPr>
                </w:p>
              </w:tc>
              <w:tc>
                <w:tcPr>
                  <w:tcW w:w="739" w:type="pct"/>
                  <w:gridSpan w:val="7"/>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D950D0D"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45.40</w:t>
                  </w:r>
                </w:p>
              </w:tc>
            </w:tr>
            <w:tr w:rsidR="00C179AE" w:rsidRPr="008D138D" w14:paraId="0B398582" w14:textId="77777777" w:rsidTr="004A4164">
              <w:trPr>
                <w:gridAfter w:val="3"/>
                <w:wAfter w:w="696" w:type="pct"/>
                <w:trHeight w:val="272"/>
              </w:trPr>
              <w:tc>
                <w:tcPr>
                  <w:tcW w:w="4304" w:type="pct"/>
                  <w:gridSpan w:val="12"/>
                  <w:tcBorders>
                    <w:top w:val="single" w:sz="12" w:space="0" w:color="auto"/>
                    <w:left w:val="nil"/>
                    <w:bottom w:val="single" w:sz="12" w:space="0" w:color="auto"/>
                    <w:right w:val="nil"/>
                  </w:tcBorders>
                  <w:shd w:val="clear" w:color="auto" w:fill="D9D9D9" w:themeFill="background1" w:themeFillShade="D9"/>
                  <w:tcMar>
                    <w:top w:w="0" w:type="dxa"/>
                    <w:left w:w="108" w:type="dxa"/>
                    <w:bottom w:w="0" w:type="dxa"/>
                    <w:right w:w="108" w:type="dxa"/>
                  </w:tcMar>
                  <w:hideMark/>
                </w:tcPr>
                <w:p w14:paraId="74A8CFD1"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b/>
                      <w:bCs/>
                      <w:color w:val="000000"/>
                      <w:lang w:eastAsia="en-AU"/>
                    </w:rPr>
                    <w:t>Subgroup 7 – COVID</w:t>
                  </w:r>
                  <w:r w:rsidRPr="008D138D">
                    <w:rPr>
                      <w:rFonts w:eastAsia="Times New Roman" w:cs="Times New Roman"/>
                      <w:b/>
                      <w:bCs/>
                      <w:color w:val="000000"/>
                      <w:lang w:eastAsia="en-AU"/>
                    </w:rPr>
                    <w:noBreakHyphen/>
                    <w:t>19 – specialist attendances phone services</w:t>
                  </w:r>
                </w:p>
              </w:tc>
            </w:tr>
            <w:tr w:rsidR="001C2590" w:rsidRPr="008D138D" w14:paraId="46D4D32B" w14:textId="77777777" w:rsidTr="004A4164">
              <w:trPr>
                <w:gridAfter w:val="3"/>
                <w:wAfter w:w="696" w:type="pct"/>
              </w:trPr>
              <w:tc>
                <w:tcPr>
                  <w:tcW w:w="581" w:type="pct"/>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8C37404"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91848</w:t>
                  </w:r>
                </w:p>
              </w:tc>
              <w:tc>
                <w:tcPr>
                  <w:tcW w:w="3414" w:type="pct"/>
                  <w:gridSpan w:val="6"/>
                  <w:tcBorders>
                    <w:top w:val="nil"/>
                    <w:left w:val="nil"/>
                    <w:bottom w:val="single" w:sz="8" w:space="0" w:color="auto"/>
                    <w:right w:val="nil"/>
                  </w:tcBorders>
                  <w:shd w:val="clear" w:color="auto" w:fill="FFFFFF"/>
                  <w:tcMar>
                    <w:top w:w="0" w:type="dxa"/>
                    <w:left w:w="108" w:type="dxa"/>
                    <w:bottom w:w="0" w:type="dxa"/>
                    <w:right w:w="108" w:type="dxa"/>
                  </w:tcMar>
                  <w:hideMark/>
                </w:tcPr>
                <w:p w14:paraId="3D46823D" w14:textId="7752FFB6" w:rsidR="00C179AE" w:rsidRPr="008D138D" w:rsidRDefault="00C179AE" w:rsidP="00C179AE">
                  <w:pPr>
                    <w:spacing w:after="60" w:line="240" w:lineRule="atLeast"/>
                    <w:rPr>
                      <w:rFonts w:eastAsia="Times New Roman" w:cs="Times New Roman"/>
                      <w:color w:val="000000"/>
                      <w:lang w:eastAsia="en-AU"/>
                    </w:rPr>
                  </w:pPr>
                  <w:r w:rsidRPr="008D138D">
                    <w:rPr>
                      <w:rFonts w:eastAsia="Times New Roman" w:cs="Times New Roman"/>
                      <w:color w:val="000000"/>
                      <w:lang w:eastAsia="en-AU"/>
                    </w:rPr>
                    <w:t xml:space="preserve">Phone attendance for a person by a specialist in the practice of the specialist’s </w:t>
                  </w:r>
                  <w:r w:rsidR="001B1A83">
                    <w:rPr>
                      <w:rFonts w:eastAsia="Times New Roman" w:cs="Times New Roman"/>
                      <w:color w:val="000000"/>
                      <w:lang w:eastAsia="en-AU"/>
                    </w:rPr>
                    <w:t xml:space="preserve">  </w:t>
                  </w:r>
                  <w:r w:rsidRPr="008D138D">
                    <w:rPr>
                      <w:rFonts w:eastAsia="Times New Roman" w:cs="Times New Roman"/>
                      <w:color w:val="000000"/>
                      <w:lang w:eastAsia="en-AU"/>
                    </w:rPr>
                    <w:t>specialty if:</w:t>
                  </w:r>
                </w:p>
                <w:p w14:paraId="54FF2E42" w14:textId="77777777" w:rsidR="00C179AE" w:rsidRPr="008D138D" w:rsidRDefault="00C179AE" w:rsidP="00C179AE">
                  <w:pPr>
                    <w:spacing w:after="60" w:line="240" w:lineRule="auto"/>
                    <w:ind w:left="411" w:hanging="411"/>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5C9E7A7C" w14:textId="77777777" w:rsidR="00C179AE" w:rsidRPr="008D138D" w:rsidRDefault="00C179AE" w:rsidP="00C179AE">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46CDBF16" w14:textId="77777777" w:rsidR="00C179AE" w:rsidRDefault="00C179AE" w:rsidP="00C179AE">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was other than a second or subsequent attendance as part of a single course of treatment</w:t>
                  </w:r>
                  <w:r>
                    <w:rPr>
                      <w:rFonts w:eastAsia="Times New Roman" w:cs="Times New Roman"/>
                      <w:color w:val="000000"/>
                      <w:lang w:eastAsia="en-AU"/>
                    </w:rPr>
                    <w:t xml:space="preserve"> </w:t>
                  </w:r>
                </w:p>
                <w:p w14:paraId="5E28993D" w14:textId="280E00A6" w:rsidR="00C179AE" w:rsidRPr="00A41860" w:rsidRDefault="00C179AE" w:rsidP="00C179AE">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1B1A83" w:rsidRPr="00A41860">
                    <w:rPr>
                      <w:rFonts w:eastAsia="Times New Roman" w:cs="Times New Roman"/>
                      <w:i/>
                      <w:iCs/>
                      <w:color w:val="000000"/>
                      <w:lang w:eastAsia="en-AU"/>
                    </w:rPr>
                    <w:t>benefit:</w:t>
                  </w:r>
                  <w:r w:rsidRPr="00A41860">
                    <w:rPr>
                      <w:rFonts w:eastAsia="Times New Roman" w:cs="Times New Roman"/>
                      <w:i/>
                      <w:iCs/>
                      <w:color w:val="000000"/>
                      <w:lang w:eastAsia="en-AU"/>
                    </w:rPr>
                    <w:t xml:space="preserve"> $76.80)</w:t>
                  </w:r>
                </w:p>
              </w:tc>
              <w:tc>
                <w:tcPr>
                  <w:tcW w:w="309"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68BA8BA" w14:textId="77777777" w:rsidR="00C179AE" w:rsidRPr="008D138D" w:rsidRDefault="00C179AE" w:rsidP="00C179AE">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90.35</w:t>
                  </w:r>
                </w:p>
              </w:tc>
            </w:tr>
            <w:tr w:rsidR="001C2590" w:rsidRPr="008D138D" w14:paraId="472643D6" w14:textId="77777777" w:rsidTr="004A4164">
              <w:trPr>
                <w:gridAfter w:val="3"/>
                <w:wAfter w:w="696" w:type="pct"/>
              </w:trPr>
              <w:tc>
                <w:tcPr>
                  <w:tcW w:w="581" w:type="pct"/>
                  <w:gridSpan w:val="4"/>
                  <w:tcBorders>
                    <w:top w:val="nil"/>
                    <w:left w:val="nil"/>
                    <w:bottom w:val="single" w:sz="12" w:space="0" w:color="auto"/>
                    <w:right w:val="nil"/>
                  </w:tcBorders>
                  <w:shd w:val="clear" w:color="auto" w:fill="FFFFFF"/>
                  <w:tcMar>
                    <w:top w:w="0" w:type="dxa"/>
                    <w:left w:w="108" w:type="dxa"/>
                    <w:bottom w:w="0" w:type="dxa"/>
                    <w:right w:w="108" w:type="dxa"/>
                  </w:tcMar>
                  <w:hideMark/>
                </w:tcPr>
                <w:p w14:paraId="6DB5EC2A"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91849</w:t>
                  </w:r>
                </w:p>
                <w:p w14:paraId="7731F566"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w:t>
                  </w:r>
                </w:p>
              </w:tc>
              <w:tc>
                <w:tcPr>
                  <w:tcW w:w="3414" w:type="pct"/>
                  <w:gridSpan w:val="6"/>
                  <w:tcBorders>
                    <w:top w:val="nil"/>
                    <w:left w:val="nil"/>
                    <w:bottom w:val="single" w:sz="12" w:space="0" w:color="auto"/>
                    <w:right w:val="nil"/>
                  </w:tcBorders>
                  <w:shd w:val="clear" w:color="auto" w:fill="FFFFFF"/>
                  <w:tcMar>
                    <w:top w:w="0" w:type="dxa"/>
                    <w:left w:w="108" w:type="dxa"/>
                    <w:bottom w:w="0" w:type="dxa"/>
                    <w:right w:w="108" w:type="dxa"/>
                  </w:tcMar>
                  <w:hideMark/>
                </w:tcPr>
                <w:p w14:paraId="52A04ADB" w14:textId="273BC69D" w:rsidR="00C179AE" w:rsidRPr="008D138D" w:rsidRDefault="00C179AE" w:rsidP="00C179AE">
                  <w:pPr>
                    <w:spacing w:after="60" w:line="240" w:lineRule="atLeast"/>
                    <w:rPr>
                      <w:rFonts w:eastAsia="Times New Roman" w:cs="Times New Roman"/>
                      <w:color w:val="000000"/>
                      <w:lang w:eastAsia="en-AU"/>
                    </w:rPr>
                  </w:pPr>
                  <w:r w:rsidRPr="008D138D">
                    <w:rPr>
                      <w:rFonts w:eastAsia="Times New Roman" w:cs="Times New Roman"/>
                      <w:color w:val="000000"/>
                      <w:lang w:eastAsia="en-AU"/>
                    </w:rPr>
                    <w:t xml:space="preserve">Phone attendance for a person by a specialist in the practice of the specialist’s </w:t>
                  </w:r>
                  <w:r w:rsidR="001B1A83">
                    <w:rPr>
                      <w:rFonts w:eastAsia="Times New Roman" w:cs="Times New Roman"/>
                      <w:color w:val="000000"/>
                      <w:lang w:eastAsia="en-AU"/>
                    </w:rPr>
                    <w:t xml:space="preserve">  </w:t>
                  </w:r>
                  <w:r w:rsidRPr="008D138D">
                    <w:rPr>
                      <w:rFonts w:eastAsia="Times New Roman" w:cs="Times New Roman"/>
                      <w:color w:val="000000"/>
                      <w:lang w:eastAsia="en-AU"/>
                    </w:rPr>
                    <w:t>specialty if:</w:t>
                  </w:r>
                </w:p>
                <w:p w14:paraId="6A6496B0" w14:textId="77777777" w:rsidR="00C179AE" w:rsidRPr="008D138D" w:rsidRDefault="00C179AE" w:rsidP="00C179AE">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2FF5C3B1" w14:textId="77777777" w:rsidR="00C179AE" w:rsidRPr="008D138D" w:rsidRDefault="00C179AE" w:rsidP="00C179AE">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02612A68" w14:textId="77777777" w:rsidR="00C179AE" w:rsidRDefault="00C179AE" w:rsidP="00C179AE">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is after the first attendance as part of a single course of treatment</w:t>
                  </w:r>
                </w:p>
                <w:p w14:paraId="688A75EF" w14:textId="5AB5D9D0" w:rsidR="002266CA" w:rsidRDefault="00C179AE" w:rsidP="00C179AE">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1B1A83" w:rsidRPr="00A41860">
                    <w:rPr>
                      <w:rFonts w:eastAsia="Times New Roman" w:cs="Times New Roman"/>
                      <w:i/>
                      <w:iCs/>
                      <w:color w:val="000000"/>
                      <w:lang w:eastAsia="en-AU"/>
                    </w:rPr>
                    <w:t xml:space="preserve">benefit: </w:t>
                  </w:r>
                  <w:r w:rsidRPr="00A41860">
                    <w:rPr>
                      <w:rFonts w:eastAsia="Times New Roman" w:cs="Times New Roman"/>
                      <w:i/>
                      <w:iCs/>
                      <w:color w:val="000000"/>
                      <w:lang w:eastAsia="en-AU"/>
                    </w:rPr>
                    <w:t>$38.60)</w:t>
                  </w:r>
                </w:p>
                <w:p w14:paraId="0D71F59B" w14:textId="77777777" w:rsidR="008E494C" w:rsidRDefault="008E494C" w:rsidP="00C179AE">
                  <w:pPr>
                    <w:spacing w:after="60" w:line="240" w:lineRule="auto"/>
                    <w:rPr>
                      <w:rFonts w:eastAsia="Times New Roman" w:cs="Times New Roman"/>
                      <w:i/>
                      <w:iCs/>
                      <w:color w:val="000000"/>
                      <w:lang w:eastAsia="en-AU"/>
                    </w:rPr>
                  </w:pPr>
                </w:p>
                <w:p w14:paraId="64A487BC" w14:textId="03B0CC12" w:rsidR="00083431" w:rsidRPr="00A41860" w:rsidRDefault="00083431" w:rsidP="00C179AE">
                  <w:pPr>
                    <w:spacing w:after="60" w:line="240" w:lineRule="auto"/>
                    <w:rPr>
                      <w:rFonts w:eastAsia="Times New Roman" w:cs="Times New Roman"/>
                      <w:i/>
                      <w:iCs/>
                      <w:color w:val="000000"/>
                      <w:lang w:eastAsia="en-AU"/>
                    </w:rPr>
                  </w:pPr>
                </w:p>
              </w:tc>
              <w:tc>
                <w:tcPr>
                  <w:tcW w:w="309"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16F81ABB" w14:textId="77777777" w:rsidR="00C179AE" w:rsidRPr="008D138D" w:rsidRDefault="00C179AE" w:rsidP="00C179AE">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45.40</w:t>
                  </w:r>
                </w:p>
              </w:tc>
            </w:tr>
            <w:tr w:rsidR="00917DD0" w:rsidRPr="008D138D" w14:paraId="18C881CA" w14:textId="77777777" w:rsidTr="004A4164">
              <w:trPr>
                <w:gridAfter w:val="1"/>
                <w:wAfter w:w="563" w:type="pct"/>
                <w:trHeight w:val="272"/>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8" w:type="dxa"/>
                    <w:bottom w:w="0" w:type="dxa"/>
                    <w:right w:w="108" w:type="dxa"/>
                  </w:tcMar>
                  <w:hideMark/>
                </w:tcPr>
                <w:p w14:paraId="7F7DD104"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b/>
                      <w:bCs/>
                      <w:color w:val="000000"/>
                      <w:lang w:eastAsia="en-AU"/>
                    </w:rPr>
                    <w:t>Subgroup 5 – COVID</w:t>
                  </w:r>
                  <w:r w:rsidRPr="008D138D">
                    <w:rPr>
                      <w:rFonts w:eastAsia="Times New Roman" w:cs="Times New Roman"/>
                      <w:b/>
                      <w:bCs/>
                      <w:color w:val="000000"/>
                      <w:lang w:eastAsia="en-AU"/>
                    </w:rPr>
                    <w:noBreakHyphen/>
                    <w:t>19 – consultant physician telehealth services</w:t>
                  </w:r>
                </w:p>
              </w:tc>
            </w:tr>
            <w:tr w:rsidR="00917DD0" w:rsidRPr="008D138D" w14:paraId="671FA9A4"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5F27D542" w14:textId="77777777" w:rsidR="00917DD0" w:rsidRPr="008D138D" w:rsidRDefault="00917DD0" w:rsidP="00917DD0">
                  <w:pPr>
                    <w:spacing w:line="240" w:lineRule="auto"/>
                    <w:rPr>
                      <w:rFonts w:eastAsia="Times New Roman" w:cs="Times New Roman"/>
                      <w:color w:val="000000"/>
                      <w:lang w:eastAsia="en-AU"/>
                    </w:rPr>
                  </w:pPr>
                  <w:r w:rsidRPr="008D138D">
                    <w:rPr>
                      <w:rFonts w:eastAsia="Times New Roman" w:cs="Times New Roman"/>
                      <w:color w:val="000000"/>
                      <w:lang w:eastAsia="en-AU"/>
                    </w:rPr>
                    <w:t> </w:t>
                  </w:r>
                  <w:r w:rsidRPr="008C49B3">
                    <w:rPr>
                      <w:rFonts w:eastAsia="Times New Roman" w:cs="Times New Roman"/>
                      <w:color w:val="000000"/>
                      <w:lang w:eastAsia="en-AU"/>
                    </w:rPr>
                    <w:t>924</w:t>
                  </w:r>
                  <w:r>
                    <w:rPr>
                      <w:rFonts w:eastAsia="Times New Roman" w:cs="Times New Roman"/>
                      <w:color w:val="000000"/>
                      <w:lang w:eastAsia="en-AU"/>
                    </w:rPr>
                    <w:t>7</w:t>
                  </w:r>
                  <w:r w:rsidRPr="008C49B3">
                    <w:rPr>
                      <w:rFonts w:eastAsia="Times New Roman" w:cs="Times New Roman"/>
                      <w:color w:val="000000"/>
                      <w:lang w:eastAsia="en-AU"/>
                    </w:rPr>
                    <w:t>1</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62D2BA2" w14:textId="77777777" w:rsidR="00917DD0" w:rsidRPr="008D138D" w:rsidRDefault="00917DD0" w:rsidP="00917DD0">
                  <w:pPr>
                    <w:spacing w:after="60" w:line="240" w:lineRule="auto"/>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physician in the practice of the consultant physician’s specialty (other than psychiatry) if:</w:t>
                  </w:r>
                </w:p>
                <w:p w14:paraId="5DEF937B" w14:textId="77777777" w:rsidR="00917DD0" w:rsidRPr="008D138D" w:rsidRDefault="00917DD0" w:rsidP="00BE6802">
                  <w:pPr>
                    <w:spacing w:after="60" w:line="240" w:lineRule="auto"/>
                    <w:ind w:left="550" w:hanging="550"/>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4AF9C746" w14:textId="77777777" w:rsidR="00917DD0" w:rsidRPr="008D138D" w:rsidRDefault="00917DD0" w:rsidP="00917DD0">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6F139C38" w14:textId="77777777" w:rsidR="006561DD" w:rsidRDefault="00917DD0" w:rsidP="00917DD0">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was other than a second or subsequent attendance as part of a single course of treatment</w:t>
                  </w:r>
                </w:p>
                <w:p w14:paraId="6B5EB05A" w14:textId="3D24D5C0" w:rsidR="00917DD0" w:rsidRPr="00A41860" w:rsidRDefault="00917DD0" w:rsidP="00917DD0">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(85%</w:t>
                  </w:r>
                  <w:r w:rsidR="006561DD" w:rsidRPr="00A41860">
                    <w:rPr>
                      <w:rFonts w:eastAsia="Times New Roman" w:cs="Times New Roman"/>
                      <w:i/>
                      <w:iCs/>
                      <w:color w:val="000000"/>
                      <w:lang w:eastAsia="en-AU"/>
                    </w:rPr>
                    <w:t xml:space="preserve"> 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$135.45)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2AA06A6D" w14:textId="77777777" w:rsidR="00917DD0" w:rsidRPr="008D138D" w:rsidRDefault="00917DD0" w:rsidP="00917DD0">
                  <w:pPr>
                    <w:spacing w:line="240" w:lineRule="auto"/>
                    <w:jc w:val="right"/>
                    <w:rPr>
                      <w:rFonts w:eastAsia="Times New Roman" w:cs="Times New Roman"/>
                      <w:color w:val="000000"/>
                      <w:lang w:eastAsia="en-AU"/>
                    </w:rPr>
                  </w:pPr>
                  <w:r w:rsidRPr="008D138D">
                    <w:rPr>
                      <w:rFonts w:cs="Times New Roman"/>
                      <w:color w:val="000000"/>
                      <w:shd w:val="clear" w:color="auto" w:fill="FFFFFF"/>
                    </w:rPr>
                    <w:t>159.35</w:t>
                  </w:r>
                </w:p>
              </w:tc>
            </w:tr>
            <w:tr w:rsidR="00917DD0" w:rsidRPr="008D138D" w14:paraId="40ED0B97"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4BBF4CF"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 </w:t>
                  </w:r>
                  <w:r w:rsidRPr="008C49B3">
                    <w:rPr>
                      <w:rFonts w:eastAsia="Times New Roman" w:cs="Times New Roman"/>
                      <w:color w:val="000000"/>
                      <w:lang w:eastAsia="en-AU"/>
                    </w:rPr>
                    <w:t>924</w:t>
                  </w:r>
                  <w:r>
                    <w:rPr>
                      <w:rFonts w:eastAsia="Times New Roman" w:cs="Times New Roman"/>
                      <w:color w:val="000000"/>
                      <w:lang w:eastAsia="en-AU"/>
                    </w:rPr>
                    <w:t>72</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79AB892E"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physician in the practice of the consultant physician’s specialty (other than psychiatry) if:</w:t>
                  </w:r>
                </w:p>
                <w:p w14:paraId="44BA9DB3" w14:textId="77777777" w:rsidR="00917DD0" w:rsidRPr="008D138D" w:rsidRDefault="00917DD0" w:rsidP="00BE6802">
                  <w:pPr>
                    <w:spacing w:after="60" w:line="240" w:lineRule="auto"/>
                    <w:ind w:left="550" w:hanging="550"/>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4640BCC2" w14:textId="77777777" w:rsidR="00917DD0" w:rsidRPr="008D138D" w:rsidRDefault="00917DD0" w:rsidP="00917DD0">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3D536717" w14:textId="77777777" w:rsidR="006561D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where the attendance is not a minor attendance after the first as part of a single course of treatment</w:t>
                  </w:r>
                  <w:r>
                    <w:rPr>
                      <w:rFonts w:eastAsia="Times New Roman" w:cs="Times New Roman"/>
                      <w:color w:val="000000"/>
                      <w:lang w:eastAsia="en-AU"/>
                    </w:rPr>
                    <w:t xml:space="preserve"> </w:t>
                  </w:r>
                </w:p>
                <w:p w14:paraId="4E23DF0C" w14:textId="71536156" w:rsidR="002266CA" w:rsidRDefault="00917DD0" w:rsidP="008E494C">
                  <w:pPr>
                    <w:spacing w:after="0" w:line="240" w:lineRule="atLeast"/>
                    <w:rPr>
                      <w:rFonts w:eastAsia="Times New Roman" w:cs="Times New Roman"/>
                      <w:i/>
                      <w:iCs/>
                      <w:color w:val="000000"/>
                      <w:lang w:eastAsia="en-AU"/>
                    </w:rPr>
                  </w:pPr>
                  <w:r>
                    <w:rPr>
                      <w:rFonts w:eastAsia="Times New Roman" w:cs="Times New Roman"/>
                      <w:color w:val="000000"/>
                      <w:lang w:eastAsia="en-AU"/>
                    </w:rPr>
                    <w:t xml:space="preserve">(85% </w:t>
                  </w:r>
                  <w:r w:rsidR="006561DD">
                    <w:rPr>
                      <w:rFonts w:eastAsia="Times New Roman" w:cs="Times New Roman"/>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$67.80)</w:t>
                  </w:r>
                </w:p>
                <w:p w14:paraId="26CA19A1" w14:textId="77777777" w:rsidR="000620ED" w:rsidRDefault="000620ED" w:rsidP="008E494C">
                  <w:pPr>
                    <w:spacing w:after="0" w:line="240" w:lineRule="atLeast"/>
                    <w:rPr>
                      <w:rFonts w:eastAsia="Times New Roman" w:cs="Times New Roman"/>
                      <w:i/>
                      <w:iCs/>
                      <w:color w:val="000000"/>
                      <w:lang w:eastAsia="en-AU"/>
                    </w:rPr>
                  </w:pPr>
                </w:p>
                <w:p w14:paraId="55EB77C3" w14:textId="455E62F5" w:rsidR="002266CA" w:rsidRDefault="002266CA" w:rsidP="008E494C">
                  <w:pPr>
                    <w:spacing w:after="0" w:line="240" w:lineRule="atLeast"/>
                    <w:rPr>
                      <w:rFonts w:eastAsia="Times New Roman" w:cs="Times New Roman"/>
                      <w:i/>
                      <w:iCs/>
                      <w:color w:val="000000"/>
                      <w:lang w:eastAsia="en-AU"/>
                    </w:rPr>
                  </w:pPr>
                </w:p>
                <w:p w14:paraId="51073927" w14:textId="77777777" w:rsidR="002266CA" w:rsidRDefault="002266CA" w:rsidP="008E494C">
                  <w:pPr>
                    <w:spacing w:after="0" w:line="240" w:lineRule="atLeast"/>
                    <w:rPr>
                      <w:rFonts w:eastAsia="Times New Roman" w:cs="Times New Roman"/>
                      <w:i/>
                      <w:iCs/>
                      <w:color w:val="000000"/>
                      <w:lang w:eastAsia="en-AU"/>
                    </w:rPr>
                  </w:pPr>
                </w:p>
                <w:p w14:paraId="1246CE4E" w14:textId="77777777" w:rsidR="002266CA" w:rsidRDefault="002266CA">
                  <w:pPr>
                    <w:spacing w:after="60" w:line="240" w:lineRule="atLeast"/>
                    <w:rPr>
                      <w:rFonts w:eastAsia="Times New Roman" w:cs="Times New Roman"/>
                      <w:color w:val="000000"/>
                      <w:lang w:eastAsia="en-AU"/>
                    </w:rPr>
                  </w:pPr>
                </w:p>
                <w:p w14:paraId="3C964B6C" w14:textId="2960233C" w:rsidR="002266CA" w:rsidRPr="008D138D" w:rsidRDefault="002266CA">
                  <w:pPr>
                    <w:spacing w:after="60" w:line="240" w:lineRule="atLeast"/>
                    <w:rPr>
                      <w:rFonts w:eastAsia="Times New Roman" w:cs="Times New Roman"/>
                      <w:color w:val="000000"/>
                      <w:lang w:eastAsia="en-AU"/>
                    </w:rPr>
                  </w:pP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CD84C1E" w14:textId="77777777" w:rsidR="00917DD0" w:rsidRPr="008D138D" w:rsidRDefault="00917DD0" w:rsidP="00917DD0">
                  <w:pPr>
                    <w:spacing w:after="60" w:line="240" w:lineRule="atLeast"/>
                    <w:jc w:val="right"/>
                    <w:rPr>
                      <w:rFonts w:eastAsia="Times New Roman" w:cs="Times New Roman"/>
                      <w:color w:val="000000"/>
                      <w:lang w:eastAsia="en-AU"/>
                    </w:rPr>
                  </w:pPr>
                  <w:r w:rsidRPr="008D138D">
                    <w:rPr>
                      <w:rFonts w:cs="Times New Roman"/>
                      <w:color w:val="000000"/>
                      <w:shd w:val="clear" w:color="auto" w:fill="FFFFFF"/>
                    </w:rPr>
                    <w:t>79.75</w:t>
                  </w:r>
                </w:p>
              </w:tc>
            </w:tr>
            <w:tr w:rsidR="00917DD0" w:rsidRPr="008D138D" w14:paraId="615FE9A8" w14:textId="77777777" w:rsidTr="004A4164">
              <w:trPr>
                <w:gridAfter w:val="1"/>
                <w:wAfter w:w="563" w:type="pct"/>
              </w:trPr>
              <w:tc>
                <w:tcPr>
                  <w:tcW w:w="581" w:type="pct"/>
                  <w:gridSpan w:val="4"/>
                  <w:tcBorders>
                    <w:top w:val="single" w:sz="2" w:space="0" w:color="auto"/>
                    <w:left w:val="nil"/>
                    <w:bottom w:val="single" w:sz="12" w:space="0" w:color="auto"/>
                    <w:right w:val="nil"/>
                  </w:tcBorders>
                  <w:shd w:val="clear" w:color="auto" w:fill="FFFFFF"/>
                  <w:tcMar>
                    <w:top w:w="0" w:type="dxa"/>
                    <w:left w:w="107" w:type="dxa"/>
                    <w:bottom w:w="0" w:type="dxa"/>
                    <w:right w:w="107" w:type="dxa"/>
                  </w:tcMar>
                  <w:hideMark/>
                </w:tcPr>
                <w:p w14:paraId="064B1377" w14:textId="77777777" w:rsidR="00917DD0" w:rsidRDefault="00917DD0" w:rsidP="00917DD0">
                  <w:pPr>
                    <w:spacing w:after="60" w:line="240" w:lineRule="atLeast"/>
                    <w:rPr>
                      <w:rFonts w:eastAsia="Times New Roman" w:cs="Times New Roman"/>
                      <w:color w:val="000000"/>
                      <w:lang w:eastAsia="en-AU"/>
                    </w:rPr>
                  </w:pPr>
                  <w:r w:rsidRPr="008C49B3">
                    <w:rPr>
                      <w:rFonts w:eastAsia="Times New Roman" w:cs="Times New Roman"/>
                      <w:color w:val="000000"/>
                      <w:lang w:eastAsia="en-AU"/>
                    </w:rPr>
                    <w:lastRenderedPageBreak/>
                    <w:t>924</w:t>
                  </w:r>
                  <w:r>
                    <w:rPr>
                      <w:rFonts w:eastAsia="Times New Roman" w:cs="Times New Roman"/>
                      <w:color w:val="000000"/>
                      <w:lang w:eastAsia="en-AU"/>
                    </w:rPr>
                    <w:t>7</w:t>
                  </w:r>
                  <w:r w:rsidRPr="008C49B3">
                    <w:rPr>
                      <w:rFonts w:eastAsia="Times New Roman" w:cs="Times New Roman"/>
                      <w:color w:val="000000"/>
                      <w:lang w:eastAsia="en-AU"/>
                    </w:rPr>
                    <w:t>3</w:t>
                  </w:r>
                </w:p>
                <w:p w14:paraId="06FB34DB" w14:textId="77777777" w:rsidR="00083431" w:rsidRDefault="00083431" w:rsidP="00917DD0">
                  <w:pPr>
                    <w:spacing w:after="60" w:line="240" w:lineRule="atLeast"/>
                    <w:rPr>
                      <w:rFonts w:eastAsia="Times New Roman" w:cs="Times New Roman"/>
                      <w:color w:val="000000"/>
                      <w:lang w:eastAsia="en-AU"/>
                    </w:rPr>
                  </w:pPr>
                </w:p>
                <w:p w14:paraId="76D60862" w14:textId="77777777" w:rsidR="00083431" w:rsidRDefault="00083431" w:rsidP="00917DD0">
                  <w:pPr>
                    <w:spacing w:after="60" w:line="240" w:lineRule="atLeast"/>
                    <w:rPr>
                      <w:rFonts w:eastAsia="Times New Roman" w:cs="Times New Roman"/>
                      <w:color w:val="000000"/>
                      <w:lang w:eastAsia="en-AU"/>
                    </w:rPr>
                  </w:pPr>
                </w:p>
                <w:p w14:paraId="5617FA66" w14:textId="77777777" w:rsidR="00083431" w:rsidRDefault="00083431" w:rsidP="00917DD0">
                  <w:pPr>
                    <w:spacing w:after="60" w:line="240" w:lineRule="atLeast"/>
                    <w:rPr>
                      <w:rFonts w:eastAsia="Times New Roman" w:cs="Times New Roman"/>
                      <w:color w:val="000000"/>
                      <w:lang w:eastAsia="en-AU"/>
                    </w:rPr>
                  </w:pPr>
                </w:p>
                <w:p w14:paraId="742C231C" w14:textId="77777777" w:rsidR="00083431" w:rsidRDefault="00083431" w:rsidP="00917DD0">
                  <w:pPr>
                    <w:spacing w:after="60" w:line="240" w:lineRule="atLeast"/>
                    <w:rPr>
                      <w:rFonts w:eastAsia="Times New Roman" w:cs="Times New Roman"/>
                      <w:color w:val="000000"/>
                      <w:lang w:eastAsia="en-AU"/>
                    </w:rPr>
                  </w:pPr>
                </w:p>
                <w:p w14:paraId="7B55A03C" w14:textId="77777777" w:rsidR="00083431" w:rsidRDefault="00083431" w:rsidP="00917DD0">
                  <w:pPr>
                    <w:spacing w:after="60" w:line="240" w:lineRule="atLeast"/>
                    <w:rPr>
                      <w:rFonts w:eastAsia="Times New Roman" w:cs="Times New Roman"/>
                      <w:color w:val="000000"/>
                      <w:lang w:eastAsia="en-AU"/>
                    </w:rPr>
                  </w:pPr>
                </w:p>
                <w:p w14:paraId="60E280E3" w14:textId="3C49EEA9" w:rsidR="00083431" w:rsidRPr="008C49B3" w:rsidRDefault="00083431" w:rsidP="00917DD0">
                  <w:pPr>
                    <w:spacing w:after="60" w:line="240" w:lineRule="atLeast"/>
                    <w:rPr>
                      <w:rFonts w:eastAsia="Times New Roman" w:cs="Times New Roman"/>
                      <w:color w:val="000000"/>
                      <w:szCs w:val="22"/>
                      <w:lang w:eastAsia="en-AU"/>
                    </w:rPr>
                  </w:pPr>
                </w:p>
              </w:tc>
              <w:tc>
                <w:tcPr>
                  <w:tcW w:w="3106" w:type="pct"/>
                  <w:gridSpan w:val="4"/>
                  <w:tcBorders>
                    <w:top w:val="single" w:sz="2" w:space="0" w:color="auto"/>
                    <w:left w:val="nil"/>
                    <w:bottom w:val="single" w:sz="12" w:space="0" w:color="auto"/>
                    <w:right w:val="nil"/>
                  </w:tcBorders>
                  <w:shd w:val="clear" w:color="auto" w:fill="FFFFFF"/>
                  <w:tcMar>
                    <w:top w:w="0" w:type="dxa"/>
                    <w:left w:w="107" w:type="dxa"/>
                    <w:bottom w:w="0" w:type="dxa"/>
                    <w:right w:w="107" w:type="dxa"/>
                  </w:tcMar>
                  <w:hideMark/>
                </w:tcPr>
                <w:p w14:paraId="6C7766EB"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physician in the practice of the consultant physician’s specialty (other than psychiatry) if:</w:t>
                  </w:r>
                </w:p>
                <w:p w14:paraId="3BB43923" w14:textId="77777777" w:rsidR="00917DD0" w:rsidRPr="008D138D" w:rsidRDefault="00917DD0" w:rsidP="00113982">
                  <w:pPr>
                    <w:spacing w:after="60" w:line="240" w:lineRule="auto"/>
                    <w:ind w:left="550" w:hanging="550"/>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0C00BF9F" w14:textId="77777777" w:rsidR="00917DD0" w:rsidRPr="008D138D" w:rsidRDefault="00917DD0" w:rsidP="00917DD0">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4EEDEFC6" w14:textId="77777777" w:rsidR="006561DD" w:rsidRDefault="00917DD0" w:rsidP="00917DD0">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is a minor attendance after the first as part of a single course of treatment</w:t>
                  </w:r>
                  <w:r>
                    <w:rPr>
                      <w:rFonts w:eastAsia="Times New Roman" w:cs="Times New Roman"/>
                      <w:color w:val="000000"/>
                      <w:lang w:eastAsia="en-AU"/>
                    </w:rPr>
                    <w:t xml:space="preserve"> </w:t>
                  </w:r>
                </w:p>
                <w:p w14:paraId="13C3EA51" w14:textId="20A7CF7D" w:rsidR="00083431" w:rsidRPr="00A41860" w:rsidRDefault="00917DD0" w:rsidP="00917DD0">
                  <w:pPr>
                    <w:spacing w:after="60" w:line="240" w:lineRule="auto"/>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561DD"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$38.60)</w:t>
                  </w:r>
                </w:p>
              </w:tc>
              <w:tc>
                <w:tcPr>
                  <w:tcW w:w="751" w:type="pct"/>
                  <w:gridSpan w:val="6"/>
                  <w:tcBorders>
                    <w:top w:val="single" w:sz="2" w:space="0" w:color="auto"/>
                    <w:left w:val="nil"/>
                    <w:bottom w:val="single" w:sz="12" w:space="0" w:color="auto"/>
                    <w:right w:val="nil"/>
                  </w:tcBorders>
                  <w:shd w:val="clear" w:color="auto" w:fill="FFFFFF"/>
                  <w:tcMar>
                    <w:top w:w="0" w:type="dxa"/>
                    <w:left w:w="107" w:type="dxa"/>
                    <w:bottom w:w="0" w:type="dxa"/>
                    <w:right w:w="107" w:type="dxa"/>
                  </w:tcMar>
                  <w:hideMark/>
                </w:tcPr>
                <w:p w14:paraId="5E00D7B3" w14:textId="77777777" w:rsidR="00917DD0" w:rsidRPr="008D138D" w:rsidRDefault="00917DD0" w:rsidP="00917DD0">
                  <w:pPr>
                    <w:spacing w:after="60" w:line="240" w:lineRule="atLeast"/>
                    <w:jc w:val="right"/>
                    <w:rPr>
                      <w:rFonts w:eastAsia="Times New Roman" w:cs="Times New Roman"/>
                      <w:color w:val="000000"/>
                      <w:lang w:eastAsia="en-AU"/>
                    </w:rPr>
                  </w:pPr>
                  <w:r w:rsidRPr="008D138D">
                    <w:rPr>
                      <w:rFonts w:cs="Times New Roman"/>
                      <w:color w:val="000000"/>
                      <w:shd w:val="clear" w:color="auto" w:fill="FFFFFF"/>
                    </w:rPr>
                    <w:t>45.40</w:t>
                  </w:r>
                </w:p>
              </w:tc>
            </w:tr>
            <w:tr w:rsidR="00C179AE" w:rsidRPr="008D138D" w14:paraId="5DF76F13" w14:textId="77777777" w:rsidTr="004A4164">
              <w:trPr>
                <w:gridAfter w:val="1"/>
                <w:wAfter w:w="563" w:type="pct"/>
                <w:trHeight w:val="272"/>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8" w:type="dxa"/>
                    <w:bottom w:w="0" w:type="dxa"/>
                    <w:right w:w="108" w:type="dxa"/>
                  </w:tcMar>
                  <w:hideMark/>
                </w:tcPr>
                <w:p w14:paraId="2D98E78A"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b/>
                      <w:bCs/>
                      <w:color w:val="000000"/>
                      <w:lang w:eastAsia="en-AU"/>
                    </w:rPr>
                    <w:t>Subgroup 8 – COVID</w:t>
                  </w:r>
                  <w:r w:rsidRPr="008D138D">
                    <w:rPr>
                      <w:rFonts w:eastAsia="Times New Roman" w:cs="Times New Roman"/>
                      <w:b/>
                      <w:bCs/>
                      <w:color w:val="000000"/>
                      <w:lang w:eastAsia="en-AU"/>
                    </w:rPr>
                    <w:noBreakHyphen/>
                    <w:t>19 – consultant physician phone services</w:t>
                  </w:r>
                </w:p>
              </w:tc>
            </w:tr>
            <w:tr w:rsidR="00C179AE" w:rsidRPr="008D138D" w14:paraId="44C4C071" w14:textId="77777777" w:rsidTr="004A4164">
              <w:trPr>
                <w:gridAfter w:val="1"/>
                <w:wAfter w:w="563" w:type="pct"/>
              </w:trPr>
              <w:tc>
                <w:tcPr>
                  <w:tcW w:w="61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786D12DA" w14:textId="4BC0AE96" w:rsidR="00C179AE" w:rsidRPr="008D138D" w:rsidRDefault="00C179AE" w:rsidP="00C179AE">
                  <w:pPr>
                    <w:spacing w:line="240" w:lineRule="auto"/>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92425</w:t>
                  </w:r>
                </w:p>
              </w:tc>
              <w:tc>
                <w:tcPr>
                  <w:tcW w:w="337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0B792511" w14:textId="77777777" w:rsidR="00C179AE" w:rsidRPr="008D138D" w:rsidRDefault="00C179AE" w:rsidP="00113982">
                  <w:pPr>
                    <w:spacing w:after="60" w:line="240" w:lineRule="auto"/>
                    <w:rPr>
                      <w:rFonts w:eastAsia="Times New Roman" w:cs="Times New Roman"/>
                      <w:color w:val="000000"/>
                      <w:lang w:eastAsia="en-AU"/>
                    </w:rPr>
                  </w:pPr>
                  <w:r w:rsidRPr="008D138D">
                    <w:rPr>
                      <w:rFonts w:eastAsia="Times New Roman" w:cs="Times New Roman"/>
                      <w:color w:val="000000"/>
                      <w:lang w:eastAsia="en-AU"/>
                    </w:rPr>
                    <w:t>Phone attendance for a person by a consultant physician in the practice of the consultant physician’s specialty (other than psychiatry) if:</w:t>
                  </w:r>
                </w:p>
                <w:p w14:paraId="418FB7FF" w14:textId="77777777" w:rsidR="00C179AE" w:rsidRPr="008D138D" w:rsidRDefault="00C179AE" w:rsidP="00113982">
                  <w:pPr>
                    <w:spacing w:after="60" w:line="240" w:lineRule="auto"/>
                    <w:ind w:left="550" w:hanging="550"/>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41927BAB" w14:textId="77777777" w:rsidR="00C179AE" w:rsidRPr="008D138D" w:rsidRDefault="00C179AE" w:rsidP="00113982">
                  <w:pPr>
                    <w:spacing w:after="60" w:line="240" w:lineRule="auto"/>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r w:rsidRPr="008D138D">
                    <w:rPr>
                      <w:rFonts w:eastAsia="Times New Roman" w:cs="Times New Roman"/>
                      <w:color w:val="000000"/>
                      <w:lang w:eastAsia="en-AU"/>
                    </w:rPr>
                    <w:t> </w:t>
                  </w:r>
                </w:p>
                <w:p w14:paraId="2B9F1448" w14:textId="77777777" w:rsidR="00C179AE" w:rsidRDefault="00C179AE" w:rsidP="00113982">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was other than a second or subsequent attendance as part of a single course of treatment</w:t>
                  </w:r>
                  <w:r>
                    <w:rPr>
                      <w:rFonts w:eastAsia="Times New Roman" w:cs="Times New Roman"/>
                      <w:color w:val="000000"/>
                      <w:lang w:eastAsia="en-AU"/>
                    </w:rPr>
                    <w:t xml:space="preserve"> </w:t>
                  </w:r>
                </w:p>
                <w:p w14:paraId="10D9DABC" w14:textId="32160D0B" w:rsidR="00C179AE" w:rsidRPr="00113982" w:rsidRDefault="00C179AE" w:rsidP="00C179AE">
                  <w:pPr>
                    <w:spacing w:after="100" w:afterAutospacing="1" w:line="240" w:lineRule="auto"/>
                    <w:rPr>
                      <w:rFonts w:eastAsia="Times New Roman" w:cs="Times New Roman"/>
                      <w:i/>
                      <w:iCs/>
                      <w:color w:val="000000"/>
                      <w:lang w:eastAsia="en-AU"/>
                    </w:rPr>
                  </w:pPr>
                  <w:r w:rsidRPr="00113982">
                    <w:rPr>
                      <w:rFonts w:eastAsia="Times New Roman" w:cs="Times New Roman"/>
                      <w:i/>
                      <w:iCs/>
                      <w:color w:val="000000"/>
                      <w:lang w:eastAsia="en-AU"/>
                    </w:rPr>
                    <w:t xml:space="preserve">(85% MBS </w:t>
                  </w:r>
                  <w:r w:rsidR="00CB7586" w:rsidRPr="00CB7586">
                    <w:rPr>
                      <w:rFonts w:eastAsia="Times New Roman" w:cs="Times New Roman"/>
                      <w:i/>
                      <w:iCs/>
                      <w:color w:val="000000"/>
                      <w:lang w:eastAsia="en-AU"/>
                    </w:rPr>
                    <w:t xml:space="preserve">benefit: </w:t>
                  </w:r>
                  <w:r w:rsidRPr="00113982">
                    <w:rPr>
                      <w:rFonts w:eastAsia="Times New Roman" w:cs="Times New Roman"/>
                      <w:i/>
                      <w:iCs/>
                      <w:color w:val="000000"/>
                      <w:lang w:eastAsia="en-AU"/>
                    </w:rPr>
                    <w:t>$135.45)</w:t>
                  </w:r>
                </w:p>
              </w:tc>
              <w:tc>
                <w:tcPr>
                  <w:tcW w:w="44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0A92A34" w14:textId="2AD0D642" w:rsidR="00C179AE" w:rsidRPr="008D138D" w:rsidRDefault="008E494C" w:rsidP="008E494C">
                  <w:pPr>
                    <w:spacing w:line="240" w:lineRule="auto"/>
                    <w:rPr>
                      <w:rFonts w:eastAsia="Times New Roman" w:cs="Times New Roman"/>
                      <w:color w:val="000000"/>
                      <w:lang w:eastAsia="en-AU"/>
                    </w:rPr>
                  </w:pPr>
                  <w:r>
                    <w:rPr>
                      <w:rFonts w:cs="Times New Roman"/>
                      <w:color w:val="000000"/>
                      <w:shd w:val="clear" w:color="auto" w:fill="FFFFFF"/>
                    </w:rPr>
                    <w:t xml:space="preserve">   </w:t>
                  </w:r>
                  <w:r w:rsidR="00C179AE" w:rsidRPr="008D138D">
                    <w:rPr>
                      <w:rFonts w:cs="Times New Roman"/>
                      <w:color w:val="000000"/>
                      <w:shd w:val="clear" w:color="auto" w:fill="FFFFFF"/>
                    </w:rPr>
                    <w:t>159.35</w:t>
                  </w:r>
                </w:p>
              </w:tc>
            </w:tr>
            <w:tr w:rsidR="00C179AE" w:rsidRPr="008D138D" w14:paraId="796B3F19" w14:textId="77777777" w:rsidTr="004A4164">
              <w:trPr>
                <w:gridAfter w:val="1"/>
                <w:wAfter w:w="563" w:type="pct"/>
              </w:trPr>
              <w:tc>
                <w:tcPr>
                  <w:tcW w:w="61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4B1787B1" w14:textId="77777777" w:rsidR="00C179AE" w:rsidRPr="008D138D" w:rsidRDefault="00C179AE" w:rsidP="00C179AE">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92426</w:t>
                  </w:r>
                </w:p>
              </w:tc>
              <w:tc>
                <w:tcPr>
                  <w:tcW w:w="337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0BD6691" w14:textId="77777777" w:rsidR="00C179AE" w:rsidRPr="008D138D" w:rsidRDefault="00C179AE" w:rsidP="00C179AE">
                  <w:pPr>
                    <w:spacing w:before="60" w:after="60" w:line="240" w:lineRule="auto"/>
                    <w:rPr>
                      <w:rFonts w:eastAsia="Times New Roman" w:cs="Times New Roman"/>
                      <w:color w:val="000000"/>
                      <w:lang w:eastAsia="en-AU"/>
                    </w:rPr>
                  </w:pPr>
                  <w:r w:rsidRPr="008D138D">
                    <w:rPr>
                      <w:rFonts w:eastAsia="Times New Roman" w:cs="Times New Roman"/>
                      <w:color w:val="000000"/>
                      <w:lang w:eastAsia="en-AU"/>
                    </w:rPr>
                    <w:t>Phone attendance for a person by a consultant physician in the practice of the consultant physician’s specialty (other than psychiatry) if:</w:t>
                  </w:r>
                </w:p>
                <w:p w14:paraId="5D14BDA3" w14:textId="77777777" w:rsidR="00C179AE" w:rsidRPr="008D138D" w:rsidRDefault="00C179AE" w:rsidP="00C179AE">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7FBC04CE" w14:textId="77777777" w:rsidR="00C179AE" w:rsidRPr="008D138D" w:rsidRDefault="00C179AE" w:rsidP="00C179AE">
                  <w:pPr>
                    <w:spacing w:before="60"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6B1156EF" w14:textId="77777777" w:rsidR="00C179AE" w:rsidRDefault="00C179AE" w:rsidP="00C179AE">
                  <w:pPr>
                    <w:spacing w:before="60"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is not a minor attendance after the first as part of a single course of treatment</w:t>
                  </w:r>
                  <w:r>
                    <w:rPr>
                      <w:rFonts w:eastAsia="Times New Roman" w:cs="Times New Roman"/>
                      <w:color w:val="000000"/>
                      <w:lang w:eastAsia="en-AU"/>
                    </w:rPr>
                    <w:t xml:space="preserve"> </w:t>
                  </w:r>
                </w:p>
                <w:p w14:paraId="1340F1A8" w14:textId="12FF220F" w:rsidR="00C179AE" w:rsidRPr="00113982" w:rsidRDefault="00C179AE" w:rsidP="00C179AE">
                  <w:pPr>
                    <w:spacing w:before="60" w:after="60" w:line="240" w:lineRule="auto"/>
                    <w:rPr>
                      <w:rFonts w:eastAsia="Times New Roman" w:cs="Times New Roman"/>
                      <w:i/>
                      <w:iCs/>
                      <w:color w:val="000000"/>
                      <w:lang w:eastAsia="en-AU"/>
                    </w:rPr>
                  </w:pPr>
                  <w:r w:rsidRPr="00113982">
                    <w:rPr>
                      <w:rFonts w:eastAsia="Times New Roman" w:cs="Times New Roman"/>
                      <w:i/>
                      <w:iCs/>
                      <w:color w:val="000000"/>
                      <w:lang w:eastAsia="en-AU"/>
                    </w:rPr>
                    <w:t xml:space="preserve">(85% MBS </w:t>
                  </w:r>
                  <w:r w:rsidR="00CB7586" w:rsidRPr="00CB7586">
                    <w:rPr>
                      <w:rFonts w:eastAsia="Times New Roman" w:cs="Times New Roman"/>
                      <w:i/>
                      <w:iCs/>
                      <w:color w:val="000000"/>
                      <w:lang w:eastAsia="en-AU"/>
                    </w:rPr>
                    <w:t xml:space="preserve">benefit: </w:t>
                  </w:r>
                  <w:r w:rsidRPr="00113982">
                    <w:rPr>
                      <w:rFonts w:eastAsia="Times New Roman" w:cs="Times New Roman"/>
                      <w:i/>
                      <w:iCs/>
                      <w:color w:val="000000"/>
                      <w:lang w:eastAsia="en-AU"/>
                    </w:rPr>
                    <w:t>$67.80)</w:t>
                  </w:r>
                </w:p>
              </w:tc>
              <w:tc>
                <w:tcPr>
                  <w:tcW w:w="44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3D8383FC" w14:textId="453CCE96" w:rsidR="00C179AE" w:rsidRPr="008D138D" w:rsidRDefault="00083431" w:rsidP="008E494C">
                  <w:pPr>
                    <w:spacing w:before="60" w:after="60" w:line="240" w:lineRule="atLeast"/>
                    <w:rPr>
                      <w:rFonts w:eastAsia="Times New Roman" w:cs="Times New Roman"/>
                      <w:color w:val="000000"/>
                      <w:lang w:eastAsia="en-AU"/>
                    </w:rPr>
                  </w:pPr>
                  <w:r>
                    <w:rPr>
                      <w:rFonts w:cs="Times New Roman"/>
                      <w:color w:val="000000"/>
                      <w:shd w:val="clear" w:color="auto" w:fill="FFFFFF"/>
                    </w:rPr>
                    <w:t xml:space="preserve"> </w:t>
                  </w:r>
                  <w:r w:rsidR="008E494C">
                    <w:rPr>
                      <w:rFonts w:cs="Times New Roman"/>
                      <w:color w:val="000000"/>
                      <w:shd w:val="clear" w:color="auto" w:fill="FFFFFF"/>
                    </w:rPr>
                    <w:t xml:space="preserve">    </w:t>
                  </w:r>
                  <w:r w:rsidR="00C179AE" w:rsidRPr="008D138D">
                    <w:rPr>
                      <w:rFonts w:cs="Times New Roman"/>
                      <w:color w:val="000000"/>
                      <w:shd w:val="clear" w:color="auto" w:fill="FFFFFF"/>
                    </w:rPr>
                    <w:t>79.75</w:t>
                  </w:r>
                </w:p>
              </w:tc>
            </w:tr>
            <w:tr w:rsidR="00C179AE" w:rsidRPr="008D138D" w14:paraId="06E995ED" w14:textId="77777777" w:rsidTr="004A4164">
              <w:trPr>
                <w:gridAfter w:val="1"/>
                <w:wAfter w:w="563" w:type="pct"/>
              </w:trPr>
              <w:tc>
                <w:tcPr>
                  <w:tcW w:w="61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22609925" w14:textId="77777777" w:rsidR="00C179AE" w:rsidRPr="008D138D" w:rsidRDefault="00C179AE" w:rsidP="00C179AE">
                  <w:pPr>
                    <w:spacing w:before="60" w:after="60" w:line="240" w:lineRule="atLeast"/>
                    <w:rPr>
                      <w:rFonts w:eastAsia="Times New Roman" w:cs="Times New Roman"/>
                      <w:color w:val="000000"/>
                      <w:lang w:eastAsia="en-AU"/>
                    </w:rPr>
                  </w:pPr>
                  <w:r>
                    <w:rPr>
                      <w:rFonts w:eastAsia="Times New Roman" w:cs="Times New Roman"/>
                      <w:color w:val="000000"/>
                      <w:lang w:eastAsia="en-AU"/>
                    </w:rPr>
                    <w:t>92427</w:t>
                  </w:r>
                </w:p>
                <w:p w14:paraId="6EDFEC0B"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w:t>
                  </w:r>
                </w:p>
              </w:tc>
              <w:tc>
                <w:tcPr>
                  <w:tcW w:w="337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1F6F4667" w14:textId="77777777" w:rsidR="00C179AE" w:rsidRPr="008D138D" w:rsidRDefault="00C179AE" w:rsidP="00C179AE">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physician in the practice of the consultant physician’s specialty (other than psychiatry) if:</w:t>
                  </w:r>
                </w:p>
                <w:p w14:paraId="0AECA02F" w14:textId="77777777" w:rsidR="00C179AE" w:rsidRPr="008D138D" w:rsidRDefault="00C179AE" w:rsidP="00C179AE">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(a)   the attendance follows referral of the patient to the specialist; and</w:t>
                  </w:r>
                </w:p>
                <w:p w14:paraId="32C9D87B" w14:textId="77777777" w:rsidR="00C179AE" w:rsidRPr="008D138D" w:rsidRDefault="00C179AE" w:rsidP="00C179AE">
                  <w:pPr>
                    <w:spacing w:after="60" w:line="240" w:lineRule="auto"/>
                    <w:ind w:left="552" w:hanging="552"/>
                    <w:rPr>
                      <w:rFonts w:eastAsia="Times New Roman" w:cs="Times New Roman"/>
                      <w:color w:val="000000"/>
                      <w:lang w:eastAsia="en-AU"/>
                    </w:rPr>
                  </w:pPr>
                  <w:r w:rsidRPr="008D138D">
                    <w:rPr>
                      <w:rFonts w:eastAsia="Times New Roman" w:cs="Times New Roman"/>
                      <w:color w:val="000000"/>
                      <w:lang w:eastAsia="en-AU"/>
                    </w:rPr>
                    <w:t xml:space="preserve">(b)   the attendance was of more than 5 minutes in </w:t>
                  </w:r>
                  <w:proofErr w:type="gramStart"/>
                  <w:r w:rsidRPr="008D138D">
                    <w:rPr>
                      <w:rFonts w:eastAsia="Times New Roman" w:cs="Times New Roman"/>
                      <w:color w:val="000000"/>
                      <w:lang w:eastAsia="en-AU"/>
                    </w:rPr>
                    <w:t>duration;</w:t>
                  </w:r>
                  <w:proofErr w:type="gramEnd"/>
                </w:p>
                <w:p w14:paraId="0482C360" w14:textId="77777777" w:rsidR="00C179AE" w:rsidRDefault="00C179AE" w:rsidP="00C179AE">
                  <w:pPr>
                    <w:spacing w:after="60" w:line="240" w:lineRule="auto"/>
                    <w:rPr>
                      <w:rFonts w:eastAsia="Times New Roman" w:cs="Times New Roman"/>
                      <w:color w:val="000000"/>
                      <w:lang w:eastAsia="en-AU"/>
                    </w:rPr>
                  </w:pPr>
                  <w:r w:rsidRPr="008D138D">
                    <w:rPr>
                      <w:rFonts w:eastAsia="Times New Roman" w:cs="Times New Roman"/>
                      <w:color w:val="000000"/>
                      <w:lang w:eastAsia="en-AU"/>
                    </w:rPr>
                    <w:t>where the attendance is a minor attendance after the first as part of a single course of treatment</w:t>
                  </w:r>
                  <w:r>
                    <w:rPr>
                      <w:rFonts w:eastAsia="Times New Roman" w:cs="Times New Roman"/>
                      <w:color w:val="000000"/>
                      <w:lang w:eastAsia="en-AU"/>
                    </w:rPr>
                    <w:t xml:space="preserve"> </w:t>
                  </w:r>
                </w:p>
                <w:p w14:paraId="278DE170" w14:textId="495A3C83" w:rsidR="002266CA" w:rsidRPr="00113982" w:rsidRDefault="00C179AE" w:rsidP="008E494C">
                  <w:pPr>
                    <w:spacing w:after="60" w:line="240" w:lineRule="auto"/>
                    <w:rPr>
                      <w:rFonts w:eastAsia="Times New Roman" w:cs="Times New Roman"/>
                      <w:i/>
                      <w:iCs/>
                      <w:color w:val="000000"/>
                      <w:lang w:eastAsia="en-AU"/>
                    </w:rPr>
                  </w:pPr>
                  <w:r w:rsidRPr="00113982">
                    <w:rPr>
                      <w:rFonts w:eastAsia="Times New Roman" w:cs="Times New Roman"/>
                      <w:i/>
                      <w:iCs/>
                      <w:color w:val="000000"/>
                      <w:lang w:eastAsia="en-AU"/>
                    </w:rPr>
                    <w:t xml:space="preserve">(85% MBS </w:t>
                  </w:r>
                  <w:r w:rsidR="00CB7586" w:rsidRPr="00CB7586">
                    <w:rPr>
                      <w:rFonts w:eastAsia="Times New Roman" w:cs="Times New Roman"/>
                      <w:i/>
                      <w:iCs/>
                      <w:color w:val="000000"/>
                      <w:lang w:eastAsia="en-AU"/>
                    </w:rPr>
                    <w:t xml:space="preserve">benefit: </w:t>
                  </w:r>
                  <w:r w:rsidRPr="00113982">
                    <w:rPr>
                      <w:rFonts w:eastAsia="Times New Roman" w:cs="Times New Roman"/>
                      <w:i/>
                      <w:iCs/>
                      <w:color w:val="000000"/>
                      <w:lang w:eastAsia="en-AU"/>
                    </w:rPr>
                    <w:t>$38.60)</w:t>
                  </w:r>
                </w:p>
              </w:tc>
              <w:tc>
                <w:tcPr>
                  <w:tcW w:w="442" w:type="pct"/>
                  <w:gridSpan w:val="4"/>
                  <w:tcBorders>
                    <w:top w:val="nil"/>
                    <w:left w:val="nil"/>
                    <w:bottom w:val="single" w:sz="12" w:space="0" w:color="auto"/>
                    <w:right w:val="nil"/>
                  </w:tcBorders>
                  <w:shd w:val="clear" w:color="auto" w:fill="FFFFFF"/>
                  <w:tcMar>
                    <w:top w:w="0" w:type="dxa"/>
                    <w:left w:w="107" w:type="dxa"/>
                    <w:bottom w:w="0" w:type="dxa"/>
                    <w:right w:w="107" w:type="dxa"/>
                  </w:tcMar>
                  <w:hideMark/>
                </w:tcPr>
                <w:p w14:paraId="090E5BEF" w14:textId="69989CBD" w:rsidR="00C179AE" w:rsidRPr="008D138D" w:rsidRDefault="00083431" w:rsidP="008E494C">
                  <w:pPr>
                    <w:spacing w:before="60" w:line="240" w:lineRule="atLeast"/>
                    <w:rPr>
                      <w:rFonts w:eastAsia="Times New Roman" w:cs="Times New Roman"/>
                      <w:color w:val="000000"/>
                      <w:lang w:eastAsia="en-AU"/>
                    </w:rPr>
                  </w:pPr>
                  <w:r>
                    <w:rPr>
                      <w:rFonts w:cs="Times New Roman"/>
                      <w:color w:val="000000"/>
                      <w:shd w:val="clear" w:color="auto" w:fill="FFFFFF"/>
                    </w:rPr>
                    <w:t xml:space="preserve"> </w:t>
                  </w:r>
                  <w:r w:rsidR="008E494C">
                    <w:rPr>
                      <w:rFonts w:cs="Times New Roman"/>
                      <w:color w:val="000000"/>
                      <w:shd w:val="clear" w:color="auto" w:fill="FFFFFF"/>
                    </w:rPr>
                    <w:t xml:space="preserve">    </w:t>
                  </w:r>
                  <w:r w:rsidR="00C179AE" w:rsidRPr="008D138D">
                    <w:rPr>
                      <w:rFonts w:cs="Times New Roman"/>
                      <w:color w:val="000000"/>
                      <w:shd w:val="clear" w:color="auto" w:fill="FFFFFF"/>
                    </w:rPr>
                    <w:t>45.40</w:t>
                  </w:r>
                </w:p>
              </w:tc>
            </w:tr>
            <w:tr w:rsidR="00917DD0" w:rsidRPr="008D138D" w14:paraId="3B45ECDE" w14:textId="77777777" w:rsidTr="004A4164">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3793C6FF" w14:textId="77777777" w:rsidR="00917DD0" w:rsidRPr="008D138D" w:rsidRDefault="00917DD0" w:rsidP="00917DD0">
                  <w:pPr>
                    <w:spacing w:before="80" w:after="80" w:line="240" w:lineRule="auto"/>
                    <w:rPr>
                      <w:rFonts w:eastAsia="Times New Roman" w:cs="Times New Roman"/>
                      <w:color w:val="000000"/>
                      <w:lang w:eastAsia="en-AU"/>
                    </w:rPr>
                  </w:pPr>
                  <w:r w:rsidRPr="008D138D">
                    <w:rPr>
                      <w:rFonts w:eastAsia="Times New Roman" w:cs="Times New Roman"/>
                      <w:b/>
                      <w:bCs/>
                      <w:color w:val="000000"/>
                      <w:lang w:eastAsia="en-AU"/>
                    </w:rPr>
                    <w:t>Subgroup 6 – COVID</w:t>
                  </w:r>
                  <w:r w:rsidRPr="008D138D">
                    <w:rPr>
                      <w:rFonts w:eastAsia="Times New Roman" w:cs="Times New Roman"/>
                      <w:b/>
                      <w:bCs/>
                      <w:color w:val="000000"/>
                      <w:lang w:eastAsia="en-AU"/>
                    </w:rPr>
                    <w:noBreakHyphen/>
                    <w:t>19 – consultant psychiatrist telehealth services</w:t>
                  </w:r>
                </w:p>
              </w:tc>
            </w:tr>
            <w:tr w:rsidR="00917DD0" w:rsidRPr="008D138D" w14:paraId="45C19DDD"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049CDE63"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92461</w:t>
                  </w:r>
                </w:p>
              </w:tc>
              <w:tc>
                <w:tcPr>
                  <w:tcW w:w="3106"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10C385C"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psychiatrist; if:</w:t>
                  </w:r>
                </w:p>
                <w:p w14:paraId="1CDAE456" w14:textId="77777777"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77FA5B87" w14:textId="77777777"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not more than 15 minutes duration</w:t>
                  </w:r>
                  <w:r>
                    <w:rPr>
                      <w:rFonts w:eastAsia="Times New Roman" w:cs="Times New Roman"/>
                      <w:color w:val="000000"/>
                      <w:lang w:eastAsia="en-AU"/>
                    </w:rPr>
                    <w:t xml:space="preserve"> </w:t>
                  </w:r>
                </w:p>
                <w:p w14:paraId="14767297" w14:textId="4A93D085" w:rsidR="00917DD0" w:rsidRPr="00A41860" w:rsidRDefault="00917DD0"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561DD"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$38.90)</w:t>
                  </w:r>
                </w:p>
              </w:tc>
              <w:tc>
                <w:tcPr>
                  <w:tcW w:w="751"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1F16B8F0"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45.75</w:t>
                  </w:r>
                </w:p>
              </w:tc>
            </w:tr>
            <w:tr w:rsidR="00917DD0" w:rsidRPr="008D138D" w14:paraId="16A162FE" w14:textId="77777777" w:rsidTr="004A4164">
              <w:trPr>
                <w:gridAfter w:val="1"/>
                <w:wAfter w:w="563" w:type="pct"/>
              </w:trPr>
              <w:tc>
                <w:tcPr>
                  <w:tcW w:w="581" w:type="pct"/>
                  <w:gridSpan w:val="4"/>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2FD1F67C"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92462</w:t>
                  </w:r>
                </w:p>
              </w:tc>
              <w:tc>
                <w:tcPr>
                  <w:tcW w:w="3109" w:type="pct"/>
                  <w:gridSpan w:val="5"/>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24E9CCAA"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psychiatrist; if:</w:t>
                  </w:r>
                </w:p>
                <w:p w14:paraId="385D5287" w14:textId="4F3A6C23"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7B0F4042" w14:textId="0F534A24"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15 minutes, but not more than 30 minutes in duration</w:t>
                  </w:r>
                  <w:r>
                    <w:rPr>
                      <w:rFonts w:eastAsia="Times New Roman" w:cs="Times New Roman"/>
                      <w:color w:val="000000"/>
                      <w:lang w:eastAsia="en-AU"/>
                    </w:rPr>
                    <w:t xml:space="preserve"> </w:t>
                  </w:r>
                </w:p>
                <w:p w14:paraId="6F33C46E" w14:textId="23B34DD1" w:rsidR="00917DD0" w:rsidRPr="00A41860" w:rsidRDefault="00917DD0"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561DD"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$77.65)</w:t>
                  </w:r>
                </w:p>
              </w:tc>
              <w:tc>
                <w:tcPr>
                  <w:tcW w:w="748" w:type="pct"/>
                  <w:gridSpan w:val="5"/>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3003A36D"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91.30</w:t>
                  </w:r>
                </w:p>
              </w:tc>
            </w:tr>
            <w:tr w:rsidR="00917DD0" w:rsidRPr="008D138D" w14:paraId="5F4961F2"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85F6E4F"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lastRenderedPageBreak/>
                    <w:t> </w:t>
                  </w:r>
                  <w:r>
                    <w:rPr>
                      <w:rFonts w:eastAsia="Times New Roman" w:cs="Times New Roman"/>
                      <w:color w:val="000000"/>
                      <w:lang w:eastAsia="en-AU"/>
                    </w:rPr>
                    <w:t>92463</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017A3D8"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psychiatrist; if:</w:t>
                  </w:r>
                </w:p>
                <w:p w14:paraId="75F55275" w14:textId="09500F3D"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009E37C1" w14:textId="39CC8856"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w:t>
                  </w:r>
                  <w:r w:rsidR="00113982">
                    <w:rPr>
                      <w:rFonts w:eastAsia="Times New Roman" w:cs="Times New Roman"/>
                      <w:color w:val="000000"/>
                      <w:lang w:eastAsia="en-AU"/>
                    </w:rPr>
                    <w:t>t</w:t>
                  </w:r>
                  <w:r w:rsidRPr="008D138D">
                    <w:rPr>
                      <w:rFonts w:eastAsia="Times New Roman" w:cs="Times New Roman"/>
                      <w:color w:val="000000"/>
                      <w:lang w:eastAsia="en-AU"/>
                    </w:rPr>
                    <w:t>he attendance was at least 30 minutes, but not more than 45 minutes in duration</w:t>
                  </w:r>
                </w:p>
                <w:p w14:paraId="5F694D29" w14:textId="30BD1A0D" w:rsidR="00917DD0" w:rsidRPr="00A41860" w:rsidRDefault="00917DD0"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 (85% </w:t>
                  </w:r>
                  <w:r w:rsidR="006561DD"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w:t>
                  </w:r>
                  <w:r w:rsidR="006561DD" w:rsidRPr="00A41860">
                    <w:rPr>
                      <w:rFonts w:eastAsia="Times New Roman" w:cs="Times New Roman"/>
                      <w:i/>
                      <w:iCs/>
                      <w:color w:val="000000"/>
                      <w:lang w:eastAsia="en-AU"/>
                    </w:rPr>
                    <w:t>119.50)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5C20512"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140.55</w:t>
                  </w:r>
                </w:p>
              </w:tc>
            </w:tr>
            <w:tr w:rsidR="00917DD0" w:rsidRPr="008D138D" w14:paraId="3932C037"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D3F7C06"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92464</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2785B65E"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psychiatrist; if:</w:t>
                  </w:r>
                </w:p>
                <w:p w14:paraId="4FB1F2DD" w14:textId="4B774630"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06B426B5" w14:textId="76973078"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45 minutes, but not more than 75 minutes in duration</w:t>
                  </w:r>
                  <w:r>
                    <w:rPr>
                      <w:rFonts w:eastAsia="Times New Roman" w:cs="Times New Roman"/>
                      <w:color w:val="000000"/>
                      <w:lang w:eastAsia="en-AU"/>
                    </w:rPr>
                    <w:t xml:space="preserve"> </w:t>
                  </w:r>
                </w:p>
                <w:p w14:paraId="78BEE365" w14:textId="619D375E" w:rsidR="00917DD0" w:rsidRPr="00A41860" w:rsidRDefault="00917DD0"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561DD"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w:t>
                  </w:r>
                  <w:r w:rsidR="006561DD" w:rsidRPr="00A41860">
                    <w:rPr>
                      <w:rFonts w:eastAsia="Times New Roman" w:cs="Times New Roman"/>
                      <w:i/>
                      <w:iCs/>
                      <w:color w:val="000000"/>
                      <w:lang w:eastAsia="en-AU"/>
                    </w:rPr>
                    <w:t>164.90)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4E269519"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194.00</w:t>
                  </w:r>
                </w:p>
              </w:tc>
            </w:tr>
            <w:tr w:rsidR="00917DD0" w:rsidRPr="008D138D" w14:paraId="068E4D79"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6B04D98A"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92465</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341A81FD"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for a person by a consultant psychiatrist; if:</w:t>
                  </w:r>
                </w:p>
                <w:p w14:paraId="77F98E50" w14:textId="212B54A5"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7E78220E" w14:textId="4262E541"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75 minutes in duration</w:t>
                  </w:r>
                  <w:r w:rsidR="006561DD">
                    <w:rPr>
                      <w:rFonts w:eastAsia="Times New Roman" w:cs="Times New Roman"/>
                      <w:color w:val="000000"/>
                      <w:lang w:eastAsia="en-AU"/>
                    </w:rPr>
                    <w:t xml:space="preserve"> </w:t>
                  </w:r>
                </w:p>
                <w:p w14:paraId="3BD5973D" w14:textId="6761F866" w:rsidR="00917DD0" w:rsidRPr="00A41860" w:rsidRDefault="006561DD"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$191.35)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0C17C286"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225.10</w:t>
                  </w:r>
                </w:p>
              </w:tc>
            </w:tr>
            <w:tr w:rsidR="00917DD0" w:rsidRPr="008D138D" w14:paraId="52A04B75"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tcPr>
                <w:p w14:paraId="1C3ED6AD"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bookmarkStart w:id="1" w:name="_Hlk80374148"/>
                  <w:r>
                    <w:rPr>
                      <w:rFonts w:eastAsia="Times New Roman" w:cs="Times New Roman"/>
                      <w:color w:val="000000"/>
                      <w:lang w:eastAsia="en-AU"/>
                    </w:rPr>
                    <w:t>92466</w:t>
                  </w:r>
                  <w:bookmarkEnd w:id="1"/>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tcPr>
                <w:p w14:paraId="31BE7BC5"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of more than 45 minutes in duration by a consultant physician in the practice of the consultant physician’s speciality of psychiatry following referral of the patient to the consultant physician by a referring practitioner:</w:t>
                  </w:r>
                </w:p>
                <w:p w14:paraId="739F14FF" w14:textId="77777777" w:rsidR="00917DD0" w:rsidRPr="008D138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(a)   if the patient:</w:t>
                  </w:r>
                </w:p>
                <w:p w14:paraId="38F57213" w14:textId="77777777" w:rsidR="00917DD0" w:rsidRPr="008D138D" w:rsidRDefault="00917DD0" w:rsidP="00917DD0">
                  <w:pPr>
                    <w:spacing w:after="60" w:line="240" w:lineRule="atLeast"/>
                    <w:ind w:left="567"/>
                    <w:rPr>
                      <w:rFonts w:eastAsia="Times New Roman" w:cs="Times New Roman"/>
                      <w:color w:val="000000"/>
                      <w:lang w:eastAsia="en-AU"/>
                    </w:rPr>
                  </w:pPr>
                  <w:r w:rsidRPr="008D138D">
                    <w:rPr>
                      <w:rFonts w:eastAsia="Times New Roman" w:cs="Times New Roman"/>
                      <w:color w:val="000000"/>
                      <w:lang w:eastAsia="en-AU"/>
                    </w:rPr>
                    <w:t>(</w:t>
                  </w:r>
                  <w:proofErr w:type="spellStart"/>
                  <w:r w:rsidRPr="008D138D">
                    <w:rPr>
                      <w:rFonts w:eastAsia="Times New Roman" w:cs="Times New Roman"/>
                      <w:color w:val="000000"/>
                      <w:lang w:eastAsia="en-AU"/>
                    </w:rPr>
                    <w:t>i</w:t>
                  </w:r>
                  <w:proofErr w:type="spellEnd"/>
                  <w:r w:rsidRPr="008D138D">
                    <w:rPr>
                      <w:rFonts w:eastAsia="Times New Roman" w:cs="Times New Roman"/>
                      <w:color w:val="000000"/>
                      <w:lang w:eastAsia="en-AU"/>
                    </w:rPr>
                    <w:t>) is a new patient for this consultant physician; or</w:t>
                  </w:r>
                </w:p>
                <w:p w14:paraId="3B260B0F" w14:textId="77777777" w:rsidR="00917DD0" w:rsidRPr="008D138D" w:rsidRDefault="00917DD0" w:rsidP="00917DD0">
                  <w:pPr>
                    <w:spacing w:after="60" w:line="240" w:lineRule="atLeast"/>
                    <w:ind w:left="851" w:hanging="284"/>
                    <w:rPr>
                      <w:rFonts w:eastAsia="Times New Roman" w:cs="Times New Roman"/>
                      <w:color w:val="000000"/>
                      <w:lang w:eastAsia="en-AU"/>
                    </w:rPr>
                  </w:pPr>
                  <w:r w:rsidRPr="008D138D">
                    <w:rPr>
                      <w:rFonts w:eastAsia="Times New Roman" w:cs="Times New Roman"/>
                      <w:color w:val="000000"/>
                      <w:lang w:eastAsia="en-AU"/>
                    </w:rPr>
                    <w:t>(ii) has not received an attendance from this consultant physician in the preceding 24 months; and</w:t>
                  </w:r>
                </w:p>
                <w:p w14:paraId="69499421" w14:textId="29927DD0" w:rsidR="006561DD" w:rsidRDefault="00917DD0" w:rsidP="00917DD0">
                  <w:pPr>
                    <w:spacing w:after="60" w:line="240" w:lineRule="atLeast"/>
                    <w:rPr>
                      <w:rFonts w:eastAsia="Times New Roman" w:cs="Times New Roman"/>
                      <w:color w:val="000000"/>
                      <w:lang w:eastAsia="en-AU"/>
                    </w:rPr>
                  </w:pPr>
                  <w:r w:rsidRPr="008D138D">
                    <w:rPr>
                      <w:rFonts w:eastAsia="Times New Roman" w:cs="Times New Roman"/>
                      <w:color w:val="000000"/>
                      <w:lang w:eastAsia="en-AU"/>
                    </w:rPr>
                    <w:t>(b)   the patient has not received an attendance under this item, or item 91827 to 91831, 91837 to 91841, 92455 to 92457</w:t>
                  </w:r>
                  <w:r w:rsidRPr="00665E46">
                    <w:rPr>
                      <w:rFonts w:eastAsia="Times New Roman" w:cs="Times New Roman"/>
                      <w:color w:val="000000"/>
                      <w:lang w:eastAsia="en-AU"/>
                    </w:rPr>
                    <w:t>, 92495 to 9249</w:t>
                  </w:r>
                  <w:r w:rsidR="00665E46" w:rsidRPr="00665E46">
                    <w:rPr>
                      <w:rFonts w:eastAsia="Times New Roman" w:cs="Times New Roman"/>
                      <w:color w:val="000000"/>
                      <w:lang w:eastAsia="en-AU"/>
                    </w:rPr>
                    <w:t>7</w:t>
                  </w:r>
                  <w:r w:rsidRPr="00665E46">
                    <w:rPr>
                      <w:rFonts w:eastAsia="Times New Roman" w:cs="Times New Roman"/>
                      <w:color w:val="000000"/>
                      <w:lang w:eastAsia="en-AU"/>
                    </w:rPr>
                    <w:t xml:space="preserve"> or</w:t>
                  </w:r>
                  <w:r w:rsidRPr="008D138D">
                    <w:rPr>
                      <w:rFonts w:eastAsia="Times New Roman" w:cs="Times New Roman"/>
                      <w:color w:val="000000"/>
                      <w:lang w:eastAsia="en-AU"/>
                    </w:rPr>
                    <w:t xml:space="preserve"> 92477, or item 296, 297, 299, 300 to 346, 353 to 358 or 361 to 370 of the general medical services table, in the preceding 24 months</w:t>
                  </w:r>
                  <w:r w:rsidR="006561DD">
                    <w:rPr>
                      <w:rFonts w:eastAsia="Times New Roman" w:cs="Times New Roman"/>
                      <w:color w:val="000000"/>
                      <w:lang w:eastAsia="en-AU"/>
                    </w:rPr>
                    <w:t xml:space="preserve"> </w:t>
                  </w:r>
                </w:p>
                <w:p w14:paraId="3D831537" w14:textId="3483466F" w:rsidR="00917DD0" w:rsidRPr="00A41860" w:rsidRDefault="006561DD" w:rsidP="00917DD0">
                  <w:pPr>
                    <w:spacing w:after="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$233.75)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tcPr>
                <w:p w14:paraId="68D1C5DB" w14:textId="77777777" w:rsidR="00917DD0" w:rsidRPr="008D138D" w:rsidRDefault="00917DD0" w:rsidP="00917DD0">
                  <w:pPr>
                    <w:spacing w:before="60" w:line="240" w:lineRule="atLeast"/>
                    <w:jc w:val="right"/>
                    <w:rPr>
                      <w:rFonts w:cs="Times New Roman"/>
                      <w:color w:val="000000"/>
                      <w:shd w:val="clear" w:color="auto" w:fill="FFFFFF"/>
                    </w:rPr>
                  </w:pPr>
                  <w:r w:rsidRPr="008D138D">
                    <w:rPr>
                      <w:rFonts w:cs="Times New Roman"/>
                      <w:color w:val="000000"/>
                      <w:shd w:val="clear" w:color="auto" w:fill="FFFFFF"/>
                    </w:rPr>
                    <w:t>274.95</w:t>
                  </w:r>
                </w:p>
              </w:tc>
            </w:tr>
            <w:tr w:rsidR="00917DD0" w:rsidRPr="008D138D" w14:paraId="1FE81156" w14:textId="77777777" w:rsidTr="004A4164">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4BABFBCF" w14:textId="77777777" w:rsidR="00917DD0" w:rsidRPr="008D138D" w:rsidRDefault="00917DD0" w:rsidP="00917DD0">
                  <w:pPr>
                    <w:spacing w:before="80" w:after="80" w:line="240" w:lineRule="auto"/>
                    <w:rPr>
                      <w:rFonts w:eastAsia="Times New Roman" w:cs="Times New Roman"/>
                      <w:color w:val="000000"/>
                      <w:lang w:eastAsia="en-AU"/>
                    </w:rPr>
                  </w:pPr>
                  <w:bookmarkStart w:id="2" w:name="_Hlk82455590"/>
                  <w:r w:rsidRPr="008D138D">
                    <w:rPr>
                      <w:rFonts w:eastAsia="Times New Roman" w:cs="Times New Roman"/>
                      <w:b/>
                      <w:bCs/>
                      <w:color w:val="000000"/>
                      <w:lang w:eastAsia="en-AU"/>
                    </w:rPr>
                    <w:t>Subgroup 9 – COVID</w:t>
                  </w:r>
                  <w:r w:rsidRPr="008D138D">
                    <w:rPr>
                      <w:rFonts w:eastAsia="Times New Roman" w:cs="Times New Roman"/>
                      <w:b/>
                      <w:bCs/>
                      <w:color w:val="000000"/>
                      <w:lang w:eastAsia="en-AU"/>
                    </w:rPr>
                    <w:noBreakHyphen/>
                    <w:t>19 – consultant psychiatrist phone services</w:t>
                  </w:r>
                </w:p>
              </w:tc>
            </w:tr>
            <w:bookmarkEnd w:id="2"/>
            <w:tr w:rsidR="00917DD0" w:rsidRPr="008D138D" w14:paraId="3FA78E05"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24EDE19E"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92501</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54F527EA"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psychiatrist; if:</w:t>
                  </w:r>
                </w:p>
                <w:p w14:paraId="5C091AB7" w14:textId="6701C035"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6C7FF283" w14:textId="4937AA0A"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not more than 15 minutes duration</w:t>
                  </w:r>
                </w:p>
                <w:p w14:paraId="6452CF19" w14:textId="2B31E0F3" w:rsidR="00917DD0" w:rsidRPr="00A41860" w:rsidRDefault="006561DD" w:rsidP="00917DD0">
                  <w:pPr>
                    <w:spacing w:after="60" w:line="240" w:lineRule="auto"/>
                    <w:ind w:left="360" w:hanging="360"/>
                    <w:rPr>
                      <w:rFonts w:eastAsia="Times New Roman" w:cs="Times New Roman"/>
                      <w:i/>
                      <w:iCs/>
                      <w:color w:val="000000"/>
                      <w:lang w:eastAsia="en-AU"/>
                    </w:rPr>
                  </w:pPr>
                  <w:r>
                    <w:rPr>
                      <w:rFonts w:eastAsia="Times New Roman" w:cs="Times New Roman"/>
                      <w:color w:val="000000"/>
                      <w:lang w:eastAsia="en-AU"/>
                    </w:rPr>
                    <w:t xml:space="preserve"> </w:t>
                  </w: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CB7586">
                    <w:rPr>
                      <w:rFonts w:eastAsia="Times New Roman" w:cs="Times New Roman"/>
                      <w:i/>
                      <w:iCs/>
                      <w:color w:val="000000"/>
                      <w:lang w:eastAsia="en-AU"/>
                    </w:rPr>
                    <w:t xml:space="preserve">benefit: </w:t>
                  </w:r>
                  <w:r w:rsidRPr="00A41860">
                    <w:rPr>
                      <w:rFonts w:eastAsia="Times New Roman" w:cs="Times New Roman"/>
                      <w:i/>
                      <w:iCs/>
                      <w:color w:val="000000"/>
                      <w:lang w:eastAsia="en-AU"/>
                    </w:rPr>
                    <w:t>$38.90)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57DFCC25"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45.75</w:t>
                  </w:r>
                </w:p>
              </w:tc>
            </w:tr>
            <w:tr w:rsidR="00917DD0" w:rsidRPr="008D138D" w14:paraId="4268C289"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A0022D8"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92502</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24587D2"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psychiatrist; if:</w:t>
                  </w:r>
                </w:p>
                <w:p w14:paraId="1078447B" w14:textId="778313FA"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3F0897A0" w14:textId="7AA24F8F"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15 minutes, but not more than 30 minutes in duration</w:t>
                  </w:r>
                </w:p>
                <w:p w14:paraId="70E7D735" w14:textId="338F8ED6" w:rsidR="00917DD0" w:rsidRPr="00A41860" w:rsidRDefault="006561DD" w:rsidP="00917DD0">
                  <w:pPr>
                    <w:spacing w:after="60" w:line="240" w:lineRule="auto"/>
                    <w:ind w:left="360" w:hanging="360"/>
                    <w:rPr>
                      <w:rFonts w:eastAsia="Times New Roman" w:cs="Times New Roman"/>
                      <w:i/>
                      <w:iCs/>
                      <w:color w:val="000000"/>
                      <w:lang w:eastAsia="en-AU"/>
                    </w:rPr>
                  </w:pPr>
                  <w:r>
                    <w:rPr>
                      <w:rFonts w:eastAsia="Times New Roman" w:cs="Times New Roman"/>
                      <w:color w:val="000000"/>
                      <w:lang w:eastAsia="en-AU"/>
                    </w:rPr>
                    <w:t xml:space="preserve"> </w:t>
                  </w: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 xml:space="preserve">benefit: </w:t>
                  </w:r>
                  <w:r w:rsidRPr="00A41860">
                    <w:rPr>
                      <w:rFonts w:eastAsia="Times New Roman" w:cs="Times New Roman"/>
                      <w:i/>
                      <w:iCs/>
                      <w:color w:val="000000"/>
                      <w:lang w:eastAsia="en-AU"/>
                    </w:rPr>
                    <w:t>$77.65)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0937F2C2"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91.30</w:t>
                  </w:r>
                </w:p>
              </w:tc>
            </w:tr>
            <w:tr w:rsidR="00917DD0" w:rsidRPr="008D138D" w14:paraId="4CE09D61"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7FBD53D"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lastRenderedPageBreak/>
                    <w:t> </w:t>
                  </w:r>
                  <w:r>
                    <w:rPr>
                      <w:rFonts w:eastAsia="Times New Roman" w:cs="Times New Roman"/>
                      <w:color w:val="000000"/>
                      <w:lang w:eastAsia="en-AU"/>
                    </w:rPr>
                    <w:t>92503</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23306C57"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psychiatrist; if:</w:t>
                  </w:r>
                </w:p>
                <w:p w14:paraId="13B8FDA8" w14:textId="3FD316F6"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6EBB6600" w14:textId="2024B881"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30 minutes, but not more than 45 minutes in duration</w:t>
                  </w:r>
                </w:p>
                <w:p w14:paraId="3AE7C46A" w14:textId="2567894D" w:rsidR="00917DD0" w:rsidRPr="00A41860" w:rsidRDefault="006561DD" w:rsidP="00917DD0">
                  <w:pPr>
                    <w:spacing w:after="60" w:line="240" w:lineRule="auto"/>
                    <w:ind w:left="360" w:hanging="360"/>
                    <w:rPr>
                      <w:rFonts w:eastAsia="Times New Roman" w:cs="Times New Roman"/>
                      <w:i/>
                      <w:iCs/>
                      <w:color w:val="000000"/>
                      <w:lang w:eastAsia="en-AU"/>
                    </w:rPr>
                  </w:pPr>
                  <w:r>
                    <w:rPr>
                      <w:rFonts w:eastAsia="Times New Roman" w:cs="Times New Roman"/>
                      <w:color w:val="000000"/>
                      <w:lang w:eastAsia="en-AU"/>
                    </w:rPr>
                    <w:t xml:space="preserve"> </w:t>
                  </w: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$119.50)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866DAB1"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140.55</w:t>
                  </w:r>
                </w:p>
              </w:tc>
            </w:tr>
            <w:tr w:rsidR="00917DD0" w:rsidRPr="008D138D" w14:paraId="5F5B24EE"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60026D59"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92504</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5829EABD"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psychiatrist; if:</w:t>
                  </w:r>
                </w:p>
                <w:p w14:paraId="5B1F34B8" w14:textId="3BC6FE3C"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4EAFA918" w14:textId="5C1427AD"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45 minutes, but not more than 75 minutes in duration</w:t>
                  </w:r>
                  <w:r w:rsidR="006561DD">
                    <w:rPr>
                      <w:rFonts w:eastAsia="Times New Roman" w:cs="Times New Roman"/>
                      <w:color w:val="000000"/>
                      <w:lang w:eastAsia="en-AU"/>
                    </w:rPr>
                    <w:t xml:space="preserve"> </w:t>
                  </w:r>
                </w:p>
                <w:p w14:paraId="57364B70" w14:textId="100B157C" w:rsidR="00917DD0" w:rsidRPr="00A41860" w:rsidRDefault="006561DD" w:rsidP="00917DD0">
                  <w:pPr>
                    <w:spacing w:after="60" w:line="240" w:lineRule="auto"/>
                    <w:ind w:left="360" w:hanging="360"/>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$164.90)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58F8E44C"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194.00</w:t>
                  </w:r>
                </w:p>
              </w:tc>
            </w:tr>
            <w:tr w:rsidR="00917DD0" w:rsidRPr="008D138D" w14:paraId="2FBA3482"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6A498D3"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92505</w:t>
                  </w:r>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3387B2BE"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for a person by a consultant psychiatrist; if:</w:t>
                  </w:r>
                </w:p>
                <w:p w14:paraId="77E0DF90" w14:textId="0C42F68F" w:rsidR="00917DD0" w:rsidRPr="008D138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(a)  the attendance follows a referral of the patient to the consultant psychiatrist by a referring practitioner; and</w:t>
                  </w:r>
                </w:p>
                <w:p w14:paraId="57F66336" w14:textId="7FF99633" w:rsidR="006561DD" w:rsidRDefault="00917DD0" w:rsidP="00917DD0">
                  <w:pPr>
                    <w:spacing w:after="60" w:line="240" w:lineRule="auto"/>
                    <w:ind w:left="360" w:hanging="360"/>
                    <w:rPr>
                      <w:rFonts w:eastAsia="Times New Roman" w:cs="Times New Roman"/>
                      <w:color w:val="000000"/>
                      <w:lang w:eastAsia="en-AU"/>
                    </w:rPr>
                  </w:pPr>
                  <w:r w:rsidRPr="008D138D">
                    <w:rPr>
                      <w:rFonts w:eastAsia="Times New Roman" w:cs="Times New Roman"/>
                      <w:color w:val="000000"/>
                      <w:lang w:eastAsia="en-AU"/>
                    </w:rPr>
                    <w:t>(b)  the attendance was at least 75 minutes in duration</w:t>
                  </w:r>
                </w:p>
                <w:p w14:paraId="08ED8E87" w14:textId="1443E69A" w:rsidR="00917DD0" w:rsidRPr="00A41860" w:rsidRDefault="006561DD" w:rsidP="00917DD0">
                  <w:pPr>
                    <w:spacing w:after="60" w:line="240" w:lineRule="auto"/>
                    <w:ind w:left="360" w:hanging="360"/>
                    <w:rPr>
                      <w:rFonts w:eastAsia="Times New Roman" w:cs="Times New Roman"/>
                      <w:i/>
                      <w:iCs/>
                      <w:color w:val="000000"/>
                      <w:lang w:eastAsia="en-AU"/>
                    </w:rPr>
                  </w:pPr>
                  <w:r>
                    <w:rPr>
                      <w:rFonts w:eastAsia="Times New Roman" w:cs="Times New Roman"/>
                      <w:color w:val="000000"/>
                      <w:lang w:eastAsia="en-AU"/>
                    </w:rPr>
                    <w:t xml:space="preserve"> </w:t>
                  </w: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$191.35)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C818439" w14:textId="77777777" w:rsidR="00917DD0" w:rsidRPr="008D138D" w:rsidRDefault="00917DD0" w:rsidP="00917DD0">
                  <w:pPr>
                    <w:spacing w:before="60" w:after="60" w:line="240" w:lineRule="atLeast"/>
                    <w:jc w:val="right"/>
                    <w:rPr>
                      <w:rFonts w:eastAsia="Times New Roman" w:cs="Times New Roman"/>
                      <w:color w:val="000000"/>
                      <w:lang w:eastAsia="en-AU"/>
                    </w:rPr>
                  </w:pPr>
                  <w:r w:rsidRPr="008D138D">
                    <w:rPr>
                      <w:rFonts w:cs="Times New Roman"/>
                      <w:color w:val="000000"/>
                      <w:shd w:val="clear" w:color="auto" w:fill="FFFFFF"/>
                    </w:rPr>
                    <w:t>225.10</w:t>
                  </w:r>
                </w:p>
              </w:tc>
            </w:tr>
            <w:tr w:rsidR="00917DD0" w:rsidRPr="008D138D" w14:paraId="29B3A716" w14:textId="77777777" w:rsidTr="004A4164">
              <w:trPr>
                <w:gridAfter w:val="1"/>
                <w:wAfter w:w="563" w:type="pct"/>
              </w:trPr>
              <w:tc>
                <w:tcPr>
                  <w:tcW w:w="581" w:type="pct"/>
                  <w:gridSpan w:val="4"/>
                  <w:tcBorders>
                    <w:top w:val="nil"/>
                    <w:left w:val="nil"/>
                    <w:bottom w:val="single" w:sz="8" w:space="0" w:color="auto"/>
                    <w:right w:val="nil"/>
                  </w:tcBorders>
                  <w:shd w:val="clear" w:color="auto" w:fill="FFFFFF"/>
                  <w:tcMar>
                    <w:top w:w="0" w:type="dxa"/>
                    <w:left w:w="107" w:type="dxa"/>
                    <w:bottom w:w="0" w:type="dxa"/>
                    <w:right w:w="107" w:type="dxa"/>
                  </w:tcMar>
                </w:tcPr>
                <w:p w14:paraId="157D22BD"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bookmarkStart w:id="3" w:name="_Hlk80374172"/>
                  <w:r>
                    <w:rPr>
                      <w:rFonts w:eastAsia="Times New Roman" w:cs="Times New Roman"/>
                      <w:color w:val="000000"/>
                      <w:lang w:eastAsia="en-AU"/>
                    </w:rPr>
                    <w:t>92506</w:t>
                  </w:r>
                  <w:bookmarkEnd w:id="3"/>
                </w:p>
              </w:tc>
              <w:tc>
                <w:tcPr>
                  <w:tcW w:w="3109" w:type="pct"/>
                  <w:gridSpan w:val="5"/>
                  <w:tcBorders>
                    <w:top w:val="nil"/>
                    <w:left w:val="nil"/>
                    <w:bottom w:val="single" w:sz="8" w:space="0" w:color="auto"/>
                    <w:right w:val="nil"/>
                  </w:tcBorders>
                  <w:shd w:val="clear" w:color="auto" w:fill="FFFFFF"/>
                  <w:tcMar>
                    <w:top w:w="0" w:type="dxa"/>
                    <w:left w:w="107" w:type="dxa"/>
                    <w:bottom w:w="0" w:type="dxa"/>
                    <w:right w:w="107" w:type="dxa"/>
                  </w:tcMar>
                </w:tcPr>
                <w:p w14:paraId="7CAA7962"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of more than 45 minutes in duration by a consultant physician in the practice of the consultant physician’s speciality of psychiatry following referral of the patient to the consultant physician by a referring practitioner:</w:t>
                  </w:r>
                </w:p>
                <w:p w14:paraId="32FFA4CE" w14:textId="77777777" w:rsidR="00917DD0" w:rsidRPr="008D138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(a)   if the patient:</w:t>
                  </w:r>
                </w:p>
                <w:p w14:paraId="14624496" w14:textId="77777777" w:rsidR="00917DD0" w:rsidRPr="008D138D" w:rsidRDefault="00917DD0" w:rsidP="00917DD0">
                  <w:pPr>
                    <w:spacing w:before="60" w:after="60" w:line="240" w:lineRule="atLeast"/>
                    <w:ind w:left="567"/>
                    <w:rPr>
                      <w:rFonts w:eastAsia="Times New Roman" w:cs="Times New Roman"/>
                      <w:color w:val="000000"/>
                      <w:lang w:eastAsia="en-AU"/>
                    </w:rPr>
                  </w:pPr>
                  <w:r w:rsidRPr="008D138D">
                    <w:rPr>
                      <w:rFonts w:eastAsia="Times New Roman" w:cs="Times New Roman"/>
                      <w:color w:val="000000"/>
                      <w:lang w:eastAsia="en-AU"/>
                    </w:rPr>
                    <w:t>(</w:t>
                  </w:r>
                  <w:proofErr w:type="spellStart"/>
                  <w:r w:rsidRPr="008D138D">
                    <w:rPr>
                      <w:rFonts w:eastAsia="Times New Roman" w:cs="Times New Roman"/>
                      <w:color w:val="000000"/>
                      <w:lang w:eastAsia="en-AU"/>
                    </w:rPr>
                    <w:t>i</w:t>
                  </w:r>
                  <w:proofErr w:type="spellEnd"/>
                  <w:r w:rsidRPr="008D138D">
                    <w:rPr>
                      <w:rFonts w:eastAsia="Times New Roman" w:cs="Times New Roman"/>
                      <w:color w:val="000000"/>
                      <w:lang w:eastAsia="en-AU"/>
                    </w:rPr>
                    <w:t>) is a new patient for this consultant physician; or</w:t>
                  </w:r>
                </w:p>
                <w:p w14:paraId="18EDE87D" w14:textId="77777777" w:rsidR="00917DD0" w:rsidRPr="008D138D" w:rsidRDefault="00917DD0" w:rsidP="00917DD0">
                  <w:pPr>
                    <w:spacing w:before="60" w:after="60" w:line="240" w:lineRule="atLeast"/>
                    <w:ind w:left="851" w:hanging="284"/>
                    <w:rPr>
                      <w:rFonts w:eastAsia="Times New Roman" w:cs="Times New Roman"/>
                      <w:color w:val="000000"/>
                      <w:lang w:eastAsia="en-AU"/>
                    </w:rPr>
                  </w:pPr>
                  <w:r w:rsidRPr="008D138D">
                    <w:rPr>
                      <w:rFonts w:eastAsia="Times New Roman" w:cs="Times New Roman"/>
                      <w:color w:val="000000"/>
                      <w:lang w:eastAsia="en-AU"/>
                    </w:rPr>
                    <w:t>(ii) has not received an attendance from this consultant physician in the preceding 24 months; and</w:t>
                  </w:r>
                </w:p>
                <w:p w14:paraId="68259819" w14:textId="49290B3B" w:rsidR="006561DD" w:rsidRDefault="00917DD0" w:rsidP="00917DD0">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 xml:space="preserve">(b)   the patient has not received an attendance under this item, item 91827 to 91831, 91837 to 91841, 92455 to 92457, 92495 to </w:t>
                  </w:r>
                  <w:r w:rsidR="005B6446" w:rsidRPr="008D138D">
                    <w:rPr>
                      <w:rFonts w:eastAsia="Times New Roman" w:cs="Times New Roman"/>
                      <w:color w:val="000000"/>
                      <w:lang w:eastAsia="en-AU"/>
                    </w:rPr>
                    <w:t>9249</w:t>
                  </w:r>
                  <w:r w:rsidR="005B6446">
                    <w:rPr>
                      <w:rFonts w:eastAsia="Times New Roman" w:cs="Times New Roman"/>
                      <w:color w:val="000000"/>
                      <w:lang w:eastAsia="en-AU"/>
                    </w:rPr>
                    <w:t>7</w:t>
                  </w:r>
                  <w:r w:rsidR="005B6446" w:rsidRPr="008D138D">
                    <w:rPr>
                      <w:rFonts w:eastAsia="Times New Roman" w:cs="Times New Roman"/>
                      <w:color w:val="000000"/>
                      <w:lang w:eastAsia="en-AU"/>
                    </w:rPr>
                    <w:t xml:space="preserve"> </w:t>
                  </w:r>
                  <w:r w:rsidRPr="008D138D">
                    <w:rPr>
                      <w:rFonts w:eastAsia="Times New Roman" w:cs="Times New Roman"/>
                      <w:color w:val="000000"/>
                      <w:lang w:eastAsia="en-AU"/>
                    </w:rPr>
                    <w:t>or 92437, or item 296, 297, 299, 300 to 346, 353 to 358, or 361 to 370 of the general medical services table, in the preceding 24 months</w:t>
                  </w:r>
                  <w:r w:rsidR="006561DD">
                    <w:rPr>
                      <w:rFonts w:eastAsia="Times New Roman" w:cs="Times New Roman"/>
                      <w:color w:val="000000"/>
                      <w:lang w:eastAsia="en-AU"/>
                    </w:rPr>
                    <w:t xml:space="preserve"> </w:t>
                  </w:r>
                </w:p>
                <w:p w14:paraId="79FCCD83" w14:textId="70794DF5" w:rsidR="000620ED" w:rsidRPr="00A41860" w:rsidRDefault="006561DD" w:rsidP="008E494C">
                  <w:pPr>
                    <w:spacing w:before="60" w:after="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$233.75)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tcPr>
                <w:p w14:paraId="72650D14" w14:textId="77777777" w:rsidR="00917DD0" w:rsidRPr="008D138D" w:rsidRDefault="00917DD0" w:rsidP="00917DD0">
                  <w:pPr>
                    <w:spacing w:before="60" w:after="60" w:line="240" w:lineRule="atLeast"/>
                    <w:jc w:val="right"/>
                    <w:rPr>
                      <w:rFonts w:cs="Times New Roman"/>
                      <w:color w:val="000000"/>
                      <w:shd w:val="clear" w:color="auto" w:fill="FFFFFF"/>
                    </w:rPr>
                  </w:pPr>
                  <w:r w:rsidRPr="008D138D">
                    <w:rPr>
                      <w:rFonts w:cs="Times New Roman"/>
                      <w:color w:val="000000"/>
                      <w:shd w:val="clear" w:color="auto" w:fill="FFFFFF"/>
                    </w:rPr>
                    <w:t>274.95</w:t>
                  </w:r>
                </w:p>
              </w:tc>
            </w:tr>
            <w:tr w:rsidR="00917DD0" w:rsidRPr="008D138D" w14:paraId="4CDBE454"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6C1DC357" w14:textId="77777777" w:rsidR="00917DD0" w:rsidRPr="008D138D" w:rsidRDefault="00917DD0" w:rsidP="00917DD0">
                  <w:pPr>
                    <w:spacing w:before="60" w:line="240" w:lineRule="atLeast"/>
                    <w:rPr>
                      <w:rFonts w:eastAsia="Times New Roman" w:cs="Times New Roman"/>
                      <w:b/>
                      <w:bCs/>
                      <w:color w:val="000000"/>
                      <w:lang w:eastAsia="en-AU"/>
                    </w:rPr>
                  </w:pPr>
                  <w:r w:rsidRPr="008D138D">
                    <w:rPr>
                      <w:rFonts w:eastAsia="Times New Roman" w:cs="Times New Roman"/>
                      <w:b/>
                      <w:bCs/>
                      <w:color w:val="000000"/>
                      <w:lang w:eastAsia="en-AU"/>
                    </w:rPr>
                    <w:t>Subgroup 33— Public health physician – Telehealth Services </w:t>
                  </w:r>
                </w:p>
              </w:tc>
            </w:tr>
            <w:tr w:rsidR="00917DD0" w:rsidRPr="008D138D" w14:paraId="7ECA4B70"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AD350F2"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bookmarkStart w:id="4" w:name="_Hlk80266247"/>
                  <w:r>
                    <w:rPr>
                      <w:rFonts w:eastAsia="Times New Roman" w:cs="Times New Roman"/>
                      <w:color w:val="000000"/>
                      <w:lang w:eastAsia="en-AU"/>
                    </w:rPr>
                    <w:t>92517</w:t>
                  </w:r>
                  <w:bookmarkEnd w:id="4"/>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5A7DF737" w14:textId="77777777" w:rsidR="006561D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r w:rsidR="006561DD">
                    <w:rPr>
                      <w:rFonts w:eastAsia="Times New Roman" w:cs="Times New Roman"/>
                      <w:color w:val="000000"/>
                      <w:lang w:eastAsia="en-AU"/>
                    </w:rPr>
                    <w:t xml:space="preserve"> </w:t>
                  </w:r>
                </w:p>
                <w:p w14:paraId="3A715D70" w14:textId="78B09288" w:rsidR="00917DD0" w:rsidRDefault="006561DD" w:rsidP="008E494C">
                  <w:pPr>
                    <w:spacing w:before="60" w:after="12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 xml:space="preserve">$17.60) </w:t>
                  </w:r>
                </w:p>
                <w:p w14:paraId="28F26637" w14:textId="77777777" w:rsidR="000620ED" w:rsidRDefault="000620ED" w:rsidP="008E494C">
                  <w:pPr>
                    <w:spacing w:before="60" w:after="120" w:line="240" w:lineRule="atLeast"/>
                    <w:rPr>
                      <w:rFonts w:eastAsia="Times New Roman" w:cs="Times New Roman"/>
                      <w:i/>
                      <w:iCs/>
                      <w:color w:val="000000"/>
                      <w:lang w:eastAsia="en-AU"/>
                    </w:rPr>
                  </w:pPr>
                </w:p>
                <w:p w14:paraId="34F58CE8" w14:textId="4B2B6C42" w:rsidR="000620ED" w:rsidRDefault="000620ED" w:rsidP="008E494C">
                  <w:pPr>
                    <w:spacing w:before="60" w:after="120" w:line="240" w:lineRule="atLeast"/>
                    <w:rPr>
                      <w:rFonts w:eastAsia="Times New Roman" w:cs="Times New Roman"/>
                      <w:i/>
                      <w:iCs/>
                      <w:color w:val="000000"/>
                      <w:lang w:eastAsia="en-AU"/>
                    </w:rPr>
                  </w:pPr>
                </w:p>
                <w:p w14:paraId="5BE500DC" w14:textId="77777777" w:rsidR="000620ED" w:rsidRDefault="000620ED" w:rsidP="008E494C">
                  <w:pPr>
                    <w:spacing w:before="60" w:after="120" w:line="240" w:lineRule="atLeast"/>
                    <w:rPr>
                      <w:rFonts w:eastAsia="Times New Roman" w:cs="Times New Roman"/>
                      <w:i/>
                      <w:iCs/>
                      <w:color w:val="000000"/>
                      <w:lang w:eastAsia="en-AU"/>
                    </w:rPr>
                  </w:pPr>
                </w:p>
                <w:p w14:paraId="07D51302" w14:textId="2A1A69A8" w:rsidR="002266CA" w:rsidRPr="00A41860" w:rsidRDefault="002266CA" w:rsidP="008E494C">
                  <w:pPr>
                    <w:spacing w:before="60" w:after="120" w:line="240" w:lineRule="atLeast"/>
                    <w:rPr>
                      <w:rFonts w:eastAsia="Times New Roman" w:cs="Times New Roman"/>
                      <w:i/>
                      <w:iCs/>
                      <w:color w:val="000000"/>
                      <w:lang w:eastAsia="en-AU"/>
                    </w:rPr>
                  </w:pP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446E4F5"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20.65</w:t>
                  </w:r>
                </w:p>
              </w:tc>
            </w:tr>
            <w:tr w:rsidR="00917DD0" w:rsidRPr="008D138D" w14:paraId="092F032E"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1BD0FFC"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lastRenderedPageBreak/>
                    <w:t> </w:t>
                  </w:r>
                  <w:r>
                    <w:rPr>
                      <w:rFonts w:eastAsia="Times New Roman" w:cs="Times New Roman"/>
                      <w:color w:val="000000"/>
                      <w:lang w:eastAsia="en-AU"/>
                    </w:rPr>
                    <w:t>92518</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3D1AF99C"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public health physician in the practice of the public health physician’s specialty of public health medicine, lasting less than 20 minutes and including any of the following that are clinically relevant:</w:t>
                  </w:r>
                </w:p>
                <w:p w14:paraId="4EE69EF3" w14:textId="2F0ACC78"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(a)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taking a patient </w:t>
                  </w:r>
                  <w:proofErr w:type="gramStart"/>
                  <w:r w:rsidRPr="008D138D">
                    <w:rPr>
                      <w:rFonts w:eastAsia="Times New Roman" w:cs="Times New Roman"/>
                      <w:color w:val="000000"/>
                      <w:lang w:eastAsia="en-AU"/>
                    </w:rPr>
                    <w:t>history;</w:t>
                  </w:r>
                  <w:proofErr w:type="gramEnd"/>
                </w:p>
                <w:p w14:paraId="006CC2D9" w14:textId="4C52F46E"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(b)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arranging any necessary </w:t>
                  </w:r>
                  <w:proofErr w:type="gramStart"/>
                  <w:r w:rsidRPr="008D138D">
                    <w:rPr>
                      <w:rFonts w:eastAsia="Times New Roman" w:cs="Times New Roman"/>
                      <w:color w:val="000000"/>
                      <w:lang w:eastAsia="en-AU"/>
                    </w:rPr>
                    <w:t>investigation;</w:t>
                  </w:r>
                  <w:proofErr w:type="gramEnd"/>
                </w:p>
                <w:p w14:paraId="677BA7E4" w14:textId="2577FBD3"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(c)</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 implementing a management </w:t>
                  </w:r>
                  <w:proofErr w:type="gramStart"/>
                  <w:r w:rsidRPr="008D138D">
                    <w:rPr>
                      <w:rFonts w:eastAsia="Times New Roman" w:cs="Times New Roman"/>
                      <w:color w:val="000000"/>
                      <w:lang w:eastAsia="en-AU"/>
                    </w:rPr>
                    <w:t>plan;</w:t>
                  </w:r>
                  <w:proofErr w:type="gramEnd"/>
                </w:p>
                <w:p w14:paraId="0DE4C45A" w14:textId="07049BA8"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(d)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providing appropriate preventive health </w:t>
                  </w:r>
                  <w:proofErr w:type="gramStart"/>
                  <w:r w:rsidRPr="008D138D">
                    <w:rPr>
                      <w:rFonts w:eastAsia="Times New Roman" w:cs="Times New Roman"/>
                      <w:color w:val="000000"/>
                      <w:lang w:eastAsia="en-AU"/>
                    </w:rPr>
                    <w:t>care;</w:t>
                  </w:r>
                  <w:proofErr w:type="gramEnd"/>
                </w:p>
                <w:p w14:paraId="07C66EEF" w14:textId="77777777" w:rsidR="006561DD" w:rsidRDefault="00917DD0" w:rsidP="00683738">
                  <w:pPr>
                    <w:spacing w:before="60" w:after="12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r w:rsidR="006561DD">
                    <w:rPr>
                      <w:rFonts w:eastAsia="Times New Roman" w:cs="Times New Roman"/>
                      <w:color w:val="000000"/>
                      <w:lang w:eastAsia="en-AU"/>
                    </w:rPr>
                    <w:t xml:space="preserve"> </w:t>
                  </w:r>
                </w:p>
                <w:p w14:paraId="1C4D6C91" w14:textId="0AC34350" w:rsidR="00917DD0" w:rsidRPr="00A41860" w:rsidRDefault="006561DD" w:rsidP="008E494C">
                  <w:pPr>
                    <w:spacing w:before="60" w:after="12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w:t>
                  </w:r>
                  <w:r w:rsidR="00665E46" w:rsidRPr="00A41860">
                    <w:rPr>
                      <w:rFonts w:eastAsia="Times New Roman" w:cs="Times New Roman"/>
                      <w:i/>
                      <w:iCs/>
                      <w:color w:val="000000"/>
                      <w:lang w:eastAsia="en-AU"/>
                    </w:rPr>
                    <w:t xml:space="preserve">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$38.40)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14AAF2C"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45.15</w:t>
                  </w:r>
                </w:p>
              </w:tc>
            </w:tr>
            <w:tr w:rsidR="00917DD0" w:rsidRPr="008D138D" w14:paraId="2DDA46BF"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B99A72B"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92519</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00AF03F4"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public health physician in the practice of the public health physician’s specialty of public health medicine, lasting at least 20 minutes and including any of the following that are clinically relevant:</w:t>
                  </w:r>
                </w:p>
                <w:p w14:paraId="55374756" w14:textId="46686C2D"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(a)</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 taking a detailed patient </w:t>
                  </w:r>
                  <w:proofErr w:type="gramStart"/>
                  <w:r w:rsidRPr="008D138D">
                    <w:rPr>
                      <w:rFonts w:eastAsia="Times New Roman" w:cs="Times New Roman"/>
                      <w:color w:val="000000"/>
                      <w:lang w:eastAsia="en-AU"/>
                    </w:rPr>
                    <w:t>history;</w:t>
                  </w:r>
                  <w:proofErr w:type="gramEnd"/>
                </w:p>
                <w:p w14:paraId="44B881B7" w14:textId="5E88EFE7"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(b)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arranging any necessary </w:t>
                  </w:r>
                  <w:proofErr w:type="gramStart"/>
                  <w:r w:rsidRPr="008D138D">
                    <w:rPr>
                      <w:rFonts w:eastAsia="Times New Roman" w:cs="Times New Roman"/>
                      <w:color w:val="000000"/>
                      <w:lang w:eastAsia="en-AU"/>
                    </w:rPr>
                    <w:t>investigation;</w:t>
                  </w:r>
                  <w:proofErr w:type="gramEnd"/>
                </w:p>
                <w:p w14:paraId="755515C1" w14:textId="04CA436A"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(c)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implementing a management </w:t>
                  </w:r>
                  <w:proofErr w:type="gramStart"/>
                  <w:r w:rsidRPr="008D138D">
                    <w:rPr>
                      <w:rFonts w:eastAsia="Times New Roman" w:cs="Times New Roman"/>
                      <w:color w:val="000000"/>
                      <w:lang w:eastAsia="en-AU"/>
                    </w:rPr>
                    <w:t>plan;</w:t>
                  </w:r>
                  <w:proofErr w:type="gramEnd"/>
                </w:p>
                <w:p w14:paraId="5C3089DE" w14:textId="29FA5CE3"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(d)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providing appropriate preventive health </w:t>
                  </w:r>
                  <w:proofErr w:type="gramStart"/>
                  <w:r w:rsidRPr="008D138D">
                    <w:rPr>
                      <w:rFonts w:eastAsia="Times New Roman" w:cs="Times New Roman"/>
                      <w:color w:val="000000"/>
                      <w:lang w:eastAsia="en-AU"/>
                    </w:rPr>
                    <w:t>care;</w:t>
                  </w:r>
                  <w:proofErr w:type="gramEnd"/>
                </w:p>
                <w:p w14:paraId="47FF5CBC"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p>
                <w:p w14:paraId="4D25F41F" w14:textId="7FFA0FC7" w:rsidR="00665E46" w:rsidRPr="00A41860" w:rsidRDefault="00665E46" w:rsidP="008E494C">
                  <w:pPr>
                    <w:spacing w:before="60" w:after="12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$74.25)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4413275F"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87.35</w:t>
                  </w:r>
                </w:p>
              </w:tc>
            </w:tr>
            <w:tr w:rsidR="00917DD0" w:rsidRPr="008D138D" w14:paraId="134EB6B3"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29D8E20F" w14:textId="77777777" w:rsidR="00917DD0" w:rsidRPr="008D138D" w:rsidRDefault="00917DD0" w:rsidP="00917DD0">
                  <w:pPr>
                    <w:spacing w:before="60" w:line="240" w:lineRule="atLeast"/>
                    <w:rPr>
                      <w:rFonts w:eastAsia="Times New Roman" w:cs="Times New Roman"/>
                      <w:color w:val="000000"/>
                      <w:lang w:eastAsia="en-AU"/>
                    </w:rPr>
                  </w:pPr>
                  <w:r>
                    <w:rPr>
                      <w:rFonts w:eastAsia="Times New Roman" w:cs="Times New Roman"/>
                      <w:color w:val="000000"/>
                      <w:lang w:eastAsia="en-AU"/>
                    </w:rPr>
                    <w:t>92520</w:t>
                  </w:r>
                </w:p>
              </w:tc>
              <w:tc>
                <w:tcPr>
                  <w:tcW w:w="3175" w:type="pct"/>
                  <w:gridSpan w:val="6"/>
                  <w:tcBorders>
                    <w:top w:val="nil"/>
                    <w:left w:val="nil"/>
                    <w:bottom w:val="single" w:sz="12" w:space="0" w:color="auto"/>
                    <w:right w:val="nil"/>
                  </w:tcBorders>
                  <w:shd w:val="clear" w:color="auto" w:fill="FFFFFF"/>
                  <w:tcMar>
                    <w:top w:w="0" w:type="dxa"/>
                    <w:left w:w="107" w:type="dxa"/>
                    <w:bottom w:w="0" w:type="dxa"/>
                    <w:right w:w="107" w:type="dxa"/>
                  </w:tcMar>
                  <w:hideMark/>
                </w:tcPr>
                <w:p w14:paraId="006516AB"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public health physician in the practice of the public health physician’s specialty of public health medicine, lasting at least 40 minutes and including any of the following that are clinically relevant:</w:t>
                  </w:r>
                </w:p>
                <w:p w14:paraId="412360F5" w14:textId="3AC4C65B"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(a)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taking an extensive patient </w:t>
                  </w:r>
                  <w:proofErr w:type="gramStart"/>
                  <w:r w:rsidRPr="008D138D">
                    <w:rPr>
                      <w:rFonts w:eastAsia="Times New Roman" w:cs="Times New Roman"/>
                      <w:color w:val="000000"/>
                      <w:lang w:eastAsia="en-AU"/>
                    </w:rPr>
                    <w:t>history;</w:t>
                  </w:r>
                  <w:proofErr w:type="gramEnd"/>
                </w:p>
                <w:p w14:paraId="054B71BF" w14:textId="176FE584"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(b)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arranging any necessary </w:t>
                  </w:r>
                  <w:proofErr w:type="gramStart"/>
                  <w:r w:rsidRPr="008D138D">
                    <w:rPr>
                      <w:rFonts w:eastAsia="Times New Roman" w:cs="Times New Roman"/>
                      <w:color w:val="000000"/>
                      <w:lang w:eastAsia="en-AU"/>
                    </w:rPr>
                    <w:t>investigation;</w:t>
                  </w:r>
                  <w:proofErr w:type="gramEnd"/>
                </w:p>
                <w:p w14:paraId="3A576CFA" w14:textId="1194E05C"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(c)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implementing a management </w:t>
                  </w:r>
                  <w:proofErr w:type="gramStart"/>
                  <w:r w:rsidRPr="008D138D">
                    <w:rPr>
                      <w:rFonts w:eastAsia="Times New Roman" w:cs="Times New Roman"/>
                      <w:color w:val="000000"/>
                      <w:lang w:eastAsia="en-AU"/>
                    </w:rPr>
                    <w:t>plan;</w:t>
                  </w:r>
                  <w:proofErr w:type="gramEnd"/>
                </w:p>
                <w:p w14:paraId="46FC7C53" w14:textId="28850170" w:rsidR="00917DD0" w:rsidRPr="008D138D" w:rsidRDefault="00917DD0" w:rsidP="00683738">
                  <w:pPr>
                    <w:spacing w:before="60" w:after="12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(d) </w:t>
                  </w:r>
                  <w:r w:rsidR="001B1A83">
                    <w:rPr>
                      <w:rFonts w:eastAsia="Times New Roman" w:cs="Times New Roman"/>
                      <w:color w:val="000000"/>
                      <w:lang w:eastAsia="en-AU"/>
                    </w:rPr>
                    <w:t xml:space="preserve"> </w:t>
                  </w:r>
                  <w:r w:rsidRPr="008D138D">
                    <w:rPr>
                      <w:rFonts w:eastAsia="Times New Roman" w:cs="Times New Roman"/>
                      <w:color w:val="000000"/>
                      <w:lang w:eastAsia="en-AU"/>
                    </w:rPr>
                    <w:t xml:space="preserve">providing appropriate preventive health </w:t>
                  </w:r>
                  <w:proofErr w:type="gramStart"/>
                  <w:r w:rsidRPr="008D138D">
                    <w:rPr>
                      <w:rFonts w:eastAsia="Times New Roman" w:cs="Times New Roman"/>
                      <w:color w:val="000000"/>
                      <w:lang w:eastAsia="en-AU"/>
                    </w:rPr>
                    <w:t>care;</w:t>
                  </w:r>
                  <w:proofErr w:type="gramEnd"/>
                </w:p>
                <w:p w14:paraId="7AA54B5D"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p>
                <w:p w14:paraId="5F3A5D42" w14:textId="6AC1A88C" w:rsidR="002266CA" w:rsidRPr="00A41860" w:rsidRDefault="00665E46" w:rsidP="008E494C">
                  <w:pPr>
                    <w:spacing w:before="60" w:after="12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$109.35)</w:t>
                  </w:r>
                </w:p>
              </w:tc>
              <w:tc>
                <w:tcPr>
                  <w:tcW w:w="74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5D189666"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128.60</w:t>
                  </w:r>
                </w:p>
              </w:tc>
            </w:tr>
            <w:tr w:rsidR="00917DD0" w:rsidRPr="008D138D" w14:paraId="693F4FDB"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nil"/>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4DC3BD3B" w14:textId="77777777" w:rsidR="00917DD0" w:rsidRPr="008D138D" w:rsidRDefault="00917DD0" w:rsidP="00917DD0">
                  <w:pPr>
                    <w:spacing w:before="60" w:line="240" w:lineRule="atLeast"/>
                    <w:rPr>
                      <w:rFonts w:eastAsia="Times New Roman" w:cs="Times New Roman"/>
                      <w:b/>
                      <w:bCs/>
                      <w:color w:val="000000"/>
                      <w:lang w:eastAsia="en-AU"/>
                    </w:rPr>
                  </w:pPr>
                  <w:r w:rsidRPr="008D138D">
                    <w:rPr>
                      <w:rFonts w:eastAsia="Times New Roman" w:cs="Times New Roman"/>
                      <w:b/>
                      <w:bCs/>
                      <w:color w:val="000000"/>
                      <w:lang w:eastAsia="en-AU"/>
                    </w:rPr>
                    <w:t>Subgroup 34— Public health physician – Phone Services </w:t>
                  </w:r>
                </w:p>
              </w:tc>
            </w:tr>
            <w:tr w:rsidR="00917DD0" w:rsidRPr="008D138D" w14:paraId="6CCA3B8E"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CE77314"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92525</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3F52AA4D"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16369D09" w14:textId="1CECDA33" w:rsidR="00665E46" w:rsidRPr="00A41860" w:rsidRDefault="00665E46" w:rsidP="008E494C">
                  <w:pPr>
                    <w:spacing w:before="60" w:after="12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$17.60)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483322C8"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20.65</w:t>
                  </w:r>
                </w:p>
              </w:tc>
            </w:tr>
            <w:tr w:rsidR="00917DD0" w:rsidRPr="008D138D" w14:paraId="5999AF3E"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55B9BD1"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lastRenderedPageBreak/>
                    <w:t> </w:t>
                  </w:r>
                  <w:r>
                    <w:rPr>
                      <w:rFonts w:eastAsia="Times New Roman" w:cs="Times New Roman"/>
                      <w:color w:val="000000"/>
                      <w:lang w:eastAsia="en-AU"/>
                    </w:rPr>
                    <w:t>92526</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467563B0"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Phone attendance by a public health physician in the practice of the public health physician’s specialty of public health medicine, lasting less than 20 minutes and including any of the following that are clinically relevant:</w:t>
                  </w:r>
                </w:p>
                <w:p w14:paraId="207E2AB6" w14:textId="726FA074"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(a)</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taking a patient </w:t>
                  </w:r>
                  <w:proofErr w:type="gramStart"/>
                  <w:r w:rsidRPr="008D138D">
                    <w:rPr>
                      <w:rFonts w:eastAsia="Times New Roman" w:cs="Times New Roman"/>
                      <w:color w:val="000000"/>
                      <w:lang w:eastAsia="en-AU"/>
                    </w:rPr>
                    <w:t>history;</w:t>
                  </w:r>
                  <w:proofErr w:type="gramEnd"/>
                </w:p>
                <w:p w14:paraId="23393E71" w14:textId="3F6B7ED2"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(b)</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arranging any necessary </w:t>
                  </w:r>
                  <w:proofErr w:type="gramStart"/>
                  <w:r w:rsidRPr="008D138D">
                    <w:rPr>
                      <w:rFonts w:eastAsia="Times New Roman" w:cs="Times New Roman"/>
                      <w:color w:val="000000"/>
                      <w:lang w:eastAsia="en-AU"/>
                    </w:rPr>
                    <w:t>investigation;</w:t>
                  </w:r>
                  <w:proofErr w:type="gramEnd"/>
                </w:p>
                <w:p w14:paraId="661D42F9" w14:textId="19ED21B9"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(c) </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implementing a management </w:t>
                  </w:r>
                  <w:proofErr w:type="gramStart"/>
                  <w:r w:rsidRPr="008D138D">
                    <w:rPr>
                      <w:rFonts w:eastAsia="Times New Roman" w:cs="Times New Roman"/>
                      <w:color w:val="000000"/>
                      <w:lang w:eastAsia="en-AU"/>
                    </w:rPr>
                    <w:t>plan;</w:t>
                  </w:r>
                  <w:proofErr w:type="gramEnd"/>
                </w:p>
                <w:p w14:paraId="0B9F4711" w14:textId="39336B1B"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(d) </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providing appropriate preventive health </w:t>
                  </w:r>
                  <w:proofErr w:type="gramStart"/>
                  <w:r w:rsidRPr="008D138D">
                    <w:rPr>
                      <w:rFonts w:eastAsia="Times New Roman" w:cs="Times New Roman"/>
                      <w:color w:val="000000"/>
                      <w:lang w:eastAsia="en-AU"/>
                    </w:rPr>
                    <w:t>care;</w:t>
                  </w:r>
                  <w:proofErr w:type="gramEnd"/>
                </w:p>
                <w:p w14:paraId="47A91EAF"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p>
                <w:p w14:paraId="78760D45" w14:textId="457BA79A" w:rsidR="00665E46" w:rsidRPr="00A41860"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$38.40)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63E815D0"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45.15</w:t>
                  </w:r>
                </w:p>
              </w:tc>
            </w:tr>
            <w:tr w:rsidR="00917DD0" w:rsidRPr="008D138D" w14:paraId="0E03BD60"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7E4BFD4"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92527</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1DA00DD8"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Phone attendance by a public health physician in the practice of the public health physician’s specialty of public health medicine, lasting at least 20 minutes and including any of the following that are clinically relevant:</w:t>
                  </w:r>
                </w:p>
                <w:p w14:paraId="203FEB9E" w14:textId="04A0CDCB"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(a)</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taking a detailed patient </w:t>
                  </w:r>
                  <w:proofErr w:type="gramStart"/>
                  <w:r w:rsidRPr="008D138D">
                    <w:rPr>
                      <w:rFonts w:eastAsia="Times New Roman" w:cs="Times New Roman"/>
                      <w:color w:val="000000"/>
                      <w:lang w:eastAsia="en-AU"/>
                    </w:rPr>
                    <w:t>history;</w:t>
                  </w:r>
                  <w:proofErr w:type="gramEnd"/>
                </w:p>
                <w:p w14:paraId="4F3EBF33" w14:textId="28039633"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(b)</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arranging any necessary </w:t>
                  </w:r>
                  <w:proofErr w:type="gramStart"/>
                  <w:r w:rsidRPr="008D138D">
                    <w:rPr>
                      <w:rFonts w:eastAsia="Times New Roman" w:cs="Times New Roman"/>
                      <w:color w:val="000000"/>
                      <w:lang w:eastAsia="en-AU"/>
                    </w:rPr>
                    <w:t>investigation;</w:t>
                  </w:r>
                  <w:proofErr w:type="gramEnd"/>
                </w:p>
                <w:p w14:paraId="3539E736" w14:textId="2CA5F7DF"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(c)</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implementing a management </w:t>
                  </w:r>
                  <w:proofErr w:type="gramStart"/>
                  <w:r w:rsidRPr="008D138D">
                    <w:rPr>
                      <w:rFonts w:eastAsia="Times New Roman" w:cs="Times New Roman"/>
                      <w:color w:val="000000"/>
                      <w:lang w:eastAsia="en-AU"/>
                    </w:rPr>
                    <w:t>plan;</w:t>
                  </w:r>
                  <w:proofErr w:type="gramEnd"/>
                </w:p>
                <w:p w14:paraId="0967DABD" w14:textId="7622FB94"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(d) </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providing appropriate preventive health </w:t>
                  </w:r>
                  <w:proofErr w:type="gramStart"/>
                  <w:r w:rsidRPr="008D138D">
                    <w:rPr>
                      <w:rFonts w:eastAsia="Times New Roman" w:cs="Times New Roman"/>
                      <w:color w:val="000000"/>
                      <w:lang w:eastAsia="en-AU"/>
                    </w:rPr>
                    <w:t>care;</w:t>
                  </w:r>
                  <w:proofErr w:type="gramEnd"/>
                </w:p>
                <w:p w14:paraId="51B35184"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p>
                <w:p w14:paraId="703F2926" w14:textId="33D986F4" w:rsidR="00665E46" w:rsidRPr="00A41860"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$74.25)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421A8241"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87.35</w:t>
                  </w:r>
                </w:p>
              </w:tc>
            </w:tr>
            <w:tr w:rsidR="00917DD0" w:rsidRPr="008D138D" w14:paraId="31D30B50"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084C379"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r>
                    <w:rPr>
                      <w:rFonts w:eastAsia="Times New Roman" w:cs="Times New Roman"/>
                      <w:color w:val="000000"/>
                      <w:lang w:eastAsia="en-AU"/>
                    </w:rPr>
                    <w:t>92528</w:t>
                  </w:r>
                </w:p>
              </w:tc>
              <w:tc>
                <w:tcPr>
                  <w:tcW w:w="3175" w:type="pct"/>
                  <w:gridSpan w:val="6"/>
                  <w:tcBorders>
                    <w:top w:val="nil"/>
                    <w:left w:val="nil"/>
                    <w:bottom w:val="single" w:sz="12" w:space="0" w:color="auto"/>
                    <w:right w:val="nil"/>
                  </w:tcBorders>
                  <w:shd w:val="clear" w:color="auto" w:fill="FFFFFF"/>
                  <w:tcMar>
                    <w:top w:w="0" w:type="dxa"/>
                    <w:left w:w="107" w:type="dxa"/>
                    <w:bottom w:w="0" w:type="dxa"/>
                    <w:right w:w="107" w:type="dxa"/>
                  </w:tcMar>
                  <w:hideMark/>
                </w:tcPr>
                <w:p w14:paraId="404BCA41" w14:textId="77777777" w:rsidR="00917DD0" w:rsidRPr="008D138D" w:rsidRDefault="00917DD0" w:rsidP="00BE6802">
                  <w:pPr>
                    <w:spacing w:before="60" w:after="120" w:line="240" w:lineRule="atLeast"/>
                    <w:rPr>
                      <w:rFonts w:eastAsia="Times New Roman" w:cs="Times New Roman"/>
                      <w:color w:val="000000"/>
                      <w:lang w:eastAsia="en-AU"/>
                    </w:rPr>
                  </w:pPr>
                  <w:r w:rsidRPr="008D138D">
                    <w:rPr>
                      <w:rFonts w:eastAsia="Times New Roman" w:cs="Times New Roman"/>
                      <w:color w:val="000000"/>
                      <w:lang w:eastAsia="en-AU"/>
                    </w:rPr>
                    <w:t>Phone attendance by a public health physician in the practice of the public health physician’s specialty of public health medicine, lasting at least 40 minutes and including any of the following that are clinically relevant:</w:t>
                  </w:r>
                </w:p>
                <w:p w14:paraId="369AFC86" w14:textId="371A473D"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(a) </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taking an extensive patient </w:t>
                  </w:r>
                  <w:proofErr w:type="gramStart"/>
                  <w:r w:rsidRPr="008D138D">
                    <w:rPr>
                      <w:rFonts w:eastAsia="Times New Roman" w:cs="Times New Roman"/>
                      <w:color w:val="000000"/>
                      <w:lang w:eastAsia="en-AU"/>
                    </w:rPr>
                    <w:t>history;</w:t>
                  </w:r>
                  <w:proofErr w:type="gramEnd"/>
                </w:p>
                <w:p w14:paraId="72D68382" w14:textId="062BCD59"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 xml:space="preserve">(b) </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arranging any necessary </w:t>
                  </w:r>
                  <w:proofErr w:type="gramStart"/>
                  <w:r w:rsidRPr="008D138D">
                    <w:rPr>
                      <w:rFonts w:eastAsia="Times New Roman" w:cs="Times New Roman"/>
                      <w:color w:val="000000"/>
                      <w:lang w:eastAsia="en-AU"/>
                    </w:rPr>
                    <w:t>investigation;</w:t>
                  </w:r>
                  <w:proofErr w:type="gramEnd"/>
                </w:p>
                <w:p w14:paraId="2A800279" w14:textId="59718F2B"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(c)</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implementing a management </w:t>
                  </w:r>
                  <w:proofErr w:type="gramStart"/>
                  <w:r w:rsidRPr="008D138D">
                    <w:rPr>
                      <w:rFonts w:eastAsia="Times New Roman" w:cs="Times New Roman"/>
                      <w:color w:val="000000"/>
                      <w:lang w:eastAsia="en-AU"/>
                    </w:rPr>
                    <w:t>plan;</w:t>
                  </w:r>
                  <w:proofErr w:type="gramEnd"/>
                </w:p>
                <w:p w14:paraId="0BEB9355" w14:textId="748E5B88" w:rsidR="00917DD0" w:rsidRPr="008D138D" w:rsidRDefault="00917DD0" w:rsidP="00917DD0">
                  <w:pPr>
                    <w:spacing w:before="60" w:line="240" w:lineRule="auto"/>
                    <w:ind w:left="284" w:hanging="284"/>
                    <w:rPr>
                      <w:rFonts w:eastAsia="Times New Roman" w:cs="Times New Roman"/>
                      <w:color w:val="000000"/>
                      <w:lang w:eastAsia="en-AU"/>
                    </w:rPr>
                  </w:pPr>
                  <w:r w:rsidRPr="008D138D">
                    <w:rPr>
                      <w:rFonts w:eastAsia="Times New Roman" w:cs="Times New Roman"/>
                      <w:color w:val="000000"/>
                      <w:lang w:eastAsia="en-AU"/>
                    </w:rPr>
                    <w:t>(d)</w:t>
                  </w:r>
                  <w:r w:rsidR="00113982">
                    <w:rPr>
                      <w:rFonts w:eastAsia="Times New Roman" w:cs="Times New Roman"/>
                      <w:color w:val="000000"/>
                      <w:lang w:eastAsia="en-AU"/>
                    </w:rPr>
                    <w:t xml:space="preserve"> </w:t>
                  </w:r>
                  <w:r w:rsidRPr="008D138D">
                    <w:rPr>
                      <w:rFonts w:eastAsia="Times New Roman" w:cs="Times New Roman"/>
                      <w:color w:val="000000"/>
                      <w:lang w:eastAsia="en-AU"/>
                    </w:rPr>
                    <w:t xml:space="preserve"> providing appropriate preventive health </w:t>
                  </w:r>
                  <w:proofErr w:type="gramStart"/>
                  <w:r w:rsidRPr="008D138D">
                    <w:rPr>
                      <w:rFonts w:eastAsia="Times New Roman" w:cs="Times New Roman"/>
                      <w:color w:val="000000"/>
                      <w:lang w:eastAsia="en-AU"/>
                    </w:rPr>
                    <w:t>care;</w:t>
                  </w:r>
                  <w:proofErr w:type="gramEnd"/>
                </w:p>
                <w:p w14:paraId="4B3866F5"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for one or more health</w:t>
                  </w:r>
                  <w:r w:rsidRPr="008D138D">
                    <w:rPr>
                      <w:rFonts w:eastAsia="Times New Roman" w:cs="Times New Roman"/>
                      <w:color w:val="000000"/>
                      <w:lang w:eastAsia="en-AU"/>
                    </w:rPr>
                    <w:noBreakHyphen/>
                    <w:t>related issues, with appropriate documentation</w:t>
                  </w:r>
                </w:p>
                <w:p w14:paraId="36E777E2" w14:textId="77777777" w:rsidR="002266CA"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$109.35)</w:t>
                  </w:r>
                </w:p>
                <w:p w14:paraId="2EE2BC24" w14:textId="77777777" w:rsidR="002266CA" w:rsidRDefault="002266CA" w:rsidP="00917DD0">
                  <w:pPr>
                    <w:spacing w:before="60" w:line="240" w:lineRule="atLeast"/>
                    <w:rPr>
                      <w:rFonts w:eastAsia="Times New Roman" w:cs="Times New Roman"/>
                      <w:i/>
                      <w:iCs/>
                      <w:color w:val="000000"/>
                      <w:lang w:eastAsia="en-AU"/>
                    </w:rPr>
                  </w:pPr>
                </w:p>
                <w:p w14:paraId="1ECAAB90" w14:textId="165D6B64" w:rsidR="002266CA" w:rsidRDefault="002266CA" w:rsidP="00917DD0">
                  <w:pPr>
                    <w:spacing w:before="60" w:line="240" w:lineRule="atLeast"/>
                    <w:rPr>
                      <w:rFonts w:eastAsia="Times New Roman" w:cs="Times New Roman"/>
                      <w:i/>
                      <w:iCs/>
                      <w:color w:val="000000"/>
                      <w:lang w:eastAsia="en-AU"/>
                    </w:rPr>
                  </w:pPr>
                </w:p>
                <w:p w14:paraId="18ED8AE9" w14:textId="77777777" w:rsidR="00AF3B66" w:rsidRDefault="00AF3B66" w:rsidP="00917DD0">
                  <w:pPr>
                    <w:spacing w:before="60" w:line="240" w:lineRule="atLeast"/>
                    <w:rPr>
                      <w:rFonts w:eastAsia="Times New Roman" w:cs="Times New Roman"/>
                      <w:i/>
                      <w:iCs/>
                      <w:color w:val="000000"/>
                      <w:lang w:eastAsia="en-AU"/>
                    </w:rPr>
                  </w:pPr>
                </w:p>
                <w:p w14:paraId="71EF4960" w14:textId="77777777" w:rsidR="002266CA" w:rsidRDefault="002266CA" w:rsidP="00917DD0">
                  <w:pPr>
                    <w:spacing w:before="60" w:line="240" w:lineRule="atLeast"/>
                    <w:rPr>
                      <w:rFonts w:eastAsia="Times New Roman" w:cs="Times New Roman"/>
                      <w:i/>
                      <w:iCs/>
                      <w:color w:val="000000"/>
                      <w:lang w:eastAsia="en-AU"/>
                    </w:rPr>
                  </w:pPr>
                </w:p>
                <w:p w14:paraId="197A1904" w14:textId="77777777" w:rsidR="002266CA" w:rsidRDefault="002266CA" w:rsidP="00917DD0">
                  <w:pPr>
                    <w:spacing w:before="60" w:line="240" w:lineRule="atLeast"/>
                    <w:rPr>
                      <w:rFonts w:eastAsia="Times New Roman" w:cs="Times New Roman"/>
                      <w:i/>
                      <w:iCs/>
                      <w:color w:val="000000"/>
                      <w:lang w:eastAsia="en-AU"/>
                    </w:rPr>
                  </w:pPr>
                </w:p>
                <w:p w14:paraId="677FE045" w14:textId="03DEE815" w:rsidR="002266CA" w:rsidRPr="00A41860" w:rsidRDefault="002266CA" w:rsidP="00917DD0">
                  <w:pPr>
                    <w:spacing w:before="60" w:line="240" w:lineRule="atLeast"/>
                    <w:rPr>
                      <w:rFonts w:eastAsia="Times New Roman" w:cs="Times New Roman"/>
                      <w:i/>
                      <w:iCs/>
                      <w:color w:val="000000"/>
                      <w:lang w:eastAsia="en-AU"/>
                    </w:rPr>
                  </w:pPr>
                </w:p>
              </w:tc>
              <w:tc>
                <w:tcPr>
                  <w:tcW w:w="74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2FCBA058"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128.60</w:t>
                  </w:r>
                </w:p>
              </w:tc>
            </w:tr>
            <w:tr w:rsidR="00917DD0" w:rsidRPr="008D138D" w14:paraId="44FCD9E7"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nil"/>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0865D083" w14:textId="77777777" w:rsidR="00917DD0" w:rsidRPr="008D138D" w:rsidRDefault="00917DD0" w:rsidP="00917DD0">
                  <w:pPr>
                    <w:spacing w:before="60" w:line="240" w:lineRule="atLeast"/>
                    <w:rPr>
                      <w:rFonts w:eastAsia="Times New Roman" w:cs="Times New Roman"/>
                      <w:b/>
                      <w:bCs/>
                      <w:color w:val="000000"/>
                      <w:lang w:eastAsia="en-AU"/>
                    </w:rPr>
                  </w:pPr>
                  <w:r w:rsidRPr="008D138D">
                    <w:rPr>
                      <w:rFonts w:eastAsia="Times New Roman" w:cs="Times New Roman"/>
                      <w:b/>
                      <w:bCs/>
                      <w:color w:val="000000"/>
                      <w:lang w:eastAsia="en-AU"/>
                    </w:rPr>
                    <w:lastRenderedPageBreak/>
                    <w:t>Subgroup 35— Neurosurgery attendances – Telehealth Services </w:t>
                  </w:r>
                </w:p>
              </w:tc>
            </w:tr>
            <w:tr w:rsidR="00917DD0" w:rsidRPr="008D138D" w14:paraId="52BD90D5"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340421E" w14:textId="77777777" w:rsidR="00917DD0" w:rsidRPr="008D138D" w:rsidRDefault="00917DD0" w:rsidP="00917DD0">
                  <w:pPr>
                    <w:spacing w:before="60" w:line="240" w:lineRule="atLeast"/>
                    <w:rPr>
                      <w:rFonts w:eastAsia="Times New Roman" w:cs="Times New Roman"/>
                      <w:color w:val="000000"/>
                      <w:lang w:eastAsia="en-AU"/>
                    </w:rPr>
                  </w:pPr>
                  <w:r>
                    <w:rPr>
                      <w:rFonts w:eastAsia="Times New Roman" w:cs="Times New Roman"/>
                      <w:color w:val="000000"/>
                      <w:lang w:eastAsia="en-AU"/>
                    </w:rPr>
                    <w:t>92615</w:t>
                  </w:r>
                </w:p>
                <w:p w14:paraId="43355283"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38D0C479" w14:textId="77777777" w:rsidR="00917DD0" w:rsidRDefault="00917DD0" w:rsidP="00683738">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specialist in the practice of neurosurgery following referral of the patient to the specialist (other than a second or subsequent attendance in a single course of treatment)</w:t>
                  </w:r>
                </w:p>
                <w:p w14:paraId="6FAB4EB8" w14:textId="16FA75B7" w:rsidR="00665E46" w:rsidRPr="00A41860"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$116.35)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19F7CE99"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136.85</w:t>
                  </w:r>
                </w:p>
              </w:tc>
            </w:tr>
            <w:tr w:rsidR="00917DD0" w:rsidRPr="008D138D" w14:paraId="216AF1E1"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D6A1FA2" w14:textId="46A0A02A" w:rsidR="00917DD0" w:rsidRPr="008D138D" w:rsidRDefault="00917DD0" w:rsidP="00917DD0">
                  <w:pPr>
                    <w:spacing w:before="60" w:line="240" w:lineRule="atLeast"/>
                    <w:rPr>
                      <w:rFonts w:eastAsia="Times New Roman" w:cs="Times New Roman"/>
                      <w:color w:val="000000"/>
                      <w:lang w:eastAsia="en-AU"/>
                    </w:rPr>
                  </w:pPr>
                  <w:r>
                    <w:rPr>
                      <w:rFonts w:eastAsia="Times New Roman" w:cs="Times New Roman"/>
                      <w:color w:val="000000"/>
                      <w:lang w:eastAsia="en-AU"/>
                    </w:rPr>
                    <w:t>92616</w:t>
                  </w:r>
                </w:p>
              </w:tc>
              <w:tc>
                <w:tcPr>
                  <w:tcW w:w="3175" w:type="pct"/>
                  <w:gridSpan w:val="6"/>
                  <w:tcBorders>
                    <w:top w:val="nil"/>
                    <w:left w:val="nil"/>
                    <w:bottom w:val="single" w:sz="12" w:space="0" w:color="auto"/>
                    <w:right w:val="nil"/>
                  </w:tcBorders>
                  <w:shd w:val="clear" w:color="auto" w:fill="FFFFFF"/>
                  <w:tcMar>
                    <w:top w:w="0" w:type="dxa"/>
                    <w:left w:w="107" w:type="dxa"/>
                    <w:bottom w:w="0" w:type="dxa"/>
                    <w:right w:w="107" w:type="dxa"/>
                  </w:tcMar>
                  <w:hideMark/>
                </w:tcPr>
                <w:p w14:paraId="0411495F" w14:textId="77777777" w:rsidR="00917DD0" w:rsidRDefault="00917DD0" w:rsidP="00683738">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Telehealth attendance by a specialist in the practice of neurosurgery following referral of the patient to the specialist—a minor attendance after the first in a single course of treatment</w:t>
                  </w:r>
                </w:p>
                <w:p w14:paraId="7B4C6509" w14:textId="57D460C3" w:rsidR="002266CA" w:rsidRPr="00A41860" w:rsidRDefault="00665E46" w:rsidP="008E494C">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$38.60)</w:t>
                  </w:r>
                </w:p>
              </w:tc>
              <w:tc>
                <w:tcPr>
                  <w:tcW w:w="74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3CCD0CA5"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45.40</w:t>
                  </w:r>
                </w:p>
              </w:tc>
            </w:tr>
            <w:tr w:rsidR="00917DD0" w:rsidRPr="008D138D" w14:paraId="63BD0DD7"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1ECE19B6" w14:textId="77777777" w:rsidR="00917DD0" w:rsidRPr="008D138D" w:rsidRDefault="00917DD0" w:rsidP="00917DD0">
                  <w:pPr>
                    <w:spacing w:before="60" w:line="240" w:lineRule="atLeast"/>
                    <w:rPr>
                      <w:rFonts w:eastAsia="Times New Roman" w:cs="Times New Roman"/>
                      <w:b/>
                      <w:bCs/>
                      <w:color w:val="000000"/>
                      <w:lang w:eastAsia="en-AU"/>
                    </w:rPr>
                  </w:pPr>
                  <w:r w:rsidRPr="008D138D">
                    <w:rPr>
                      <w:rFonts w:eastAsia="Times New Roman" w:cs="Times New Roman"/>
                      <w:b/>
                      <w:bCs/>
                      <w:color w:val="000000"/>
                      <w:lang w:eastAsia="en-AU"/>
                    </w:rPr>
                    <w:t>Subgroup 36—Neurosurgery attendances – Phone Services</w:t>
                  </w:r>
                </w:p>
              </w:tc>
            </w:tr>
            <w:tr w:rsidR="00917DD0" w:rsidRPr="008D138D" w14:paraId="396B7AA9"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6C8F02F" w14:textId="77777777" w:rsidR="00917DD0" w:rsidRPr="008D138D" w:rsidRDefault="00917DD0" w:rsidP="00917DD0">
                  <w:pPr>
                    <w:spacing w:before="60" w:line="240" w:lineRule="atLeast"/>
                    <w:rPr>
                      <w:rFonts w:eastAsia="Times New Roman" w:cs="Times New Roman"/>
                      <w:color w:val="000000"/>
                      <w:lang w:eastAsia="en-AU"/>
                    </w:rPr>
                  </w:pPr>
                  <w:r>
                    <w:rPr>
                      <w:rFonts w:eastAsia="Times New Roman" w:cs="Times New Roman"/>
                      <w:color w:val="000000"/>
                      <w:lang w:eastAsia="en-AU"/>
                    </w:rPr>
                    <w:t>92625</w:t>
                  </w:r>
                </w:p>
                <w:p w14:paraId="45B31750" w14:textId="77777777" w:rsidR="00917DD0" w:rsidRPr="008D138D"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 </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4E79C1AB" w14:textId="77777777" w:rsidR="00917DD0" w:rsidRDefault="00917DD0" w:rsidP="00917DD0">
                  <w:pPr>
                    <w:spacing w:before="60" w:line="240" w:lineRule="atLeast"/>
                    <w:rPr>
                      <w:rFonts w:eastAsia="Times New Roman" w:cs="Times New Roman"/>
                      <w:color w:val="000000"/>
                      <w:lang w:eastAsia="en-AU"/>
                    </w:rPr>
                  </w:pPr>
                  <w:r w:rsidRPr="008D138D">
                    <w:rPr>
                      <w:rFonts w:eastAsia="Times New Roman" w:cs="Times New Roman"/>
                      <w:color w:val="000000"/>
                      <w:lang w:eastAsia="en-AU"/>
                    </w:rPr>
                    <w:t>Phone attendance by a specialist in the practice of neurosurgery following referral of the patient to the specialist (other than a second or subsequent attendance in a single course of treatment)</w:t>
                  </w:r>
                </w:p>
                <w:p w14:paraId="0292228C" w14:textId="2D8AAFFA" w:rsidR="00665E46" w:rsidRPr="00A41860"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$116.35)</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3B43F71A"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136.85</w:t>
                  </w:r>
                </w:p>
              </w:tc>
            </w:tr>
            <w:tr w:rsidR="00917DD0" w:rsidRPr="008D138D" w14:paraId="1A91C643"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B4D8A8C" w14:textId="1B2D3AE9" w:rsidR="00917DD0" w:rsidRPr="008D138D" w:rsidRDefault="00917DD0" w:rsidP="00917DD0">
                  <w:pPr>
                    <w:spacing w:before="60" w:line="240" w:lineRule="atLeast"/>
                    <w:rPr>
                      <w:rFonts w:eastAsia="Times New Roman" w:cs="Times New Roman"/>
                      <w:color w:val="000000"/>
                      <w:lang w:eastAsia="en-AU"/>
                    </w:rPr>
                  </w:pPr>
                  <w:r>
                    <w:rPr>
                      <w:rFonts w:eastAsia="Times New Roman" w:cs="Times New Roman"/>
                      <w:color w:val="000000"/>
                      <w:lang w:eastAsia="en-AU"/>
                    </w:rPr>
                    <w:t>92626</w:t>
                  </w:r>
                </w:p>
              </w:tc>
              <w:tc>
                <w:tcPr>
                  <w:tcW w:w="3175" w:type="pct"/>
                  <w:gridSpan w:val="6"/>
                  <w:tcBorders>
                    <w:top w:val="nil"/>
                    <w:left w:val="nil"/>
                    <w:bottom w:val="single" w:sz="8" w:space="0" w:color="auto"/>
                    <w:right w:val="nil"/>
                  </w:tcBorders>
                  <w:shd w:val="clear" w:color="auto" w:fill="FFFFFF"/>
                  <w:tcMar>
                    <w:top w:w="0" w:type="dxa"/>
                    <w:left w:w="107" w:type="dxa"/>
                    <w:bottom w:w="0" w:type="dxa"/>
                    <w:right w:w="107" w:type="dxa"/>
                  </w:tcMar>
                  <w:hideMark/>
                </w:tcPr>
                <w:p w14:paraId="1FFC789E" w14:textId="77777777" w:rsidR="00917DD0" w:rsidRDefault="00917DD0" w:rsidP="00683738">
                  <w:pPr>
                    <w:spacing w:before="60" w:after="60" w:line="240" w:lineRule="atLeast"/>
                    <w:rPr>
                      <w:rFonts w:eastAsia="Times New Roman" w:cs="Times New Roman"/>
                      <w:color w:val="000000"/>
                      <w:lang w:eastAsia="en-AU"/>
                    </w:rPr>
                  </w:pPr>
                  <w:r w:rsidRPr="008D138D">
                    <w:rPr>
                      <w:rFonts w:eastAsia="Times New Roman" w:cs="Times New Roman"/>
                      <w:color w:val="000000"/>
                      <w:lang w:eastAsia="en-AU"/>
                    </w:rPr>
                    <w:t>Phone attendance by a specialist in the practice of neurosurgery following referral of the patient to the specialist—a minor attendance after the first in a single course of treatment</w:t>
                  </w:r>
                </w:p>
                <w:p w14:paraId="18C8FEF1" w14:textId="7B5ECC70" w:rsidR="002266CA" w:rsidRPr="00A41860" w:rsidRDefault="00665E46" w:rsidP="00917DD0">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 xml:space="preserve">(85% MBS </w:t>
                  </w:r>
                  <w:r w:rsidR="00A27836" w:rsidRPr="00A41860">
                    <w:rPr>
                      <w:rFonts w:eastAsia="Times New Roman" w:cs="Times New Roman"/>
                      <w:i/>
                      <w:iCs/>
                      <w:color w:val="000000"/>
                      <w:lang w:eastAsia="en-AU"/>
                    </w:rPr>
                    <w:t>benefit</w:t>
                  </w:r>
                  <w:r w:rsidR="00A25E3B">
                    <w:rPr>
                      <w:rFonts w:eastAsia="Times New Roman" w:cs="Times New Roman"/>
                      <w:i/>
                      <w:iCs/>
                      <w:color w:val="000000"/>
                      <w:lang w:eastAsia="en-AU"/>
                    </w:rPr>
                    <w:t>:</w:t>
                  </w:r>
                  <w:r w:rsidR="00A27836"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$38.60)</w:t>
                  </w:r>
                </w:p>
              </w:tc>
              <w:tc>
                <w:tcPr>
                  <w:tcW w:w="748" w:type="pct"/>
                  <w:gridSpan w:val="5"/>
                  <w:tcBorders>
                    <w:top w:val="nil"/>
                    <w:left w:val="nil"/>
                    <w:bottom w:val="single" w:sz="8" w:space="0" w:color="auto"/>
                    <w:right w:val="nil"/>
                  </w:tcBorders>
                  <w:shd w:val="clear" w:color="auto" w:fill="FFFFFF"/>
                  <w:tcMar>
                    <w:top w:w="0" w:type="dxa"/>
                    <w:left w:w="107" w:type="dxa"/>
                    <w:bottom w:w="0" w:type="dxa"/>
                    <w:right w:w="107" w:type="dxa"/>
                  </w:tcMar>
                  <w:hideMark/>
                </w:tcPr>
                <w:p w14:paraId="71E9348C" w14:textId="77777777" w:rsidR="00917DD0" w:rsidRPr="008D138D" w:rsidRDefault="00917DD0" w:rsidP="00917DD0">
                  <w:pPr>
                    <w:spacing w:before="60" w:line="240" w:lineRule="atLeast"/>
                    <w:jc w:val="right"/>
                    <w:rPr>
                      <w:rFonts w:eastAsia="Times New Roman" w:cs="Times New Roman"/>
                      <w:color w:val="000000"/>
                      <w:lang w:eastAsia="en-AU"/>
                    </w:rPr>
                  </w:pPr>
                  <w:r w:rsidRPr="008D138D">
                    <w:rPr>
                      <w:rFonts w:cs="Times New Roman"/>
                      <w:color w:val="000000"/>
                      <w:shd w:val="clear" w:color="auto" w:fill="FFFFFF"/>
                    </w:rPr>
                    <w:t>45.40</w:t>
                  </w:r>
                </w:p>
              </w:tc>
            </w:tr>
            <w:tr w:rsidR="00917DD0" w14:paraId="0BF096A1"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656FC54A" w14:textId="5413D15F" w:rsidR="00917DD0" w:rsidRDefault="00917DD0" w:rsidP="00917DD0">
                  <w:pPr>
                    <w:spacing w:before="60" w:line="240" w:lineRule="atLeast"/>
                    <w:rPr>
                      <w:rFonts w:eastAsia="Times New Roman" w:cs="Times New Roman"/>
                      <w:b/>
                      <w:bCs/>
                      <w:color w:val="000000"/>
                      <w:lang w:eastAsia="en-AU"/>
                    </w:rPr>
                  </w:pPr>
                  <w:bookmarkStart w:id="5" w:name="_Hlk80259170"/>
                  <w:r>
                    <w:rPr>
                      <w:rFonts w:eastAsia="Times New Roman" w:cs="Times New Roman"/>
                      <w:b/>
                      <w:bCs/>
                      <w:color w:val="000000"/>
                      <w:lang w:eastAsia="en-AU"/>
                    </w:rPr>
                    <w:t>Subgroup 37 —Specialist, anaesthesia telehealth services</w:t>
                  </w:r>
                  <w:bookmarkEnd w:id="5"/>
                </w:p>
              </w:tc>
            </w:tr>
            <w:tr w:rsidR="004A4164" w14:paraId="48CA5DAF" w14:textId="05D8F514" w:rsidTr="004A4164">
              <w:tblPrEx>
                <w:tblBorders>
                  <w:top w:val="outset" w:sz="6" w:space="0" w:color="auto"/>
                  <w:left w:val="outset" w:sz="6" w:space="0" w:color="auto"/>
                  <w:bottom w:val="outset" w:sz="6" w:space="0" w:color="auto"/>
                  <w:right w:val="outset" w:sz="6" w:space="0" w:color="auto"/>
                </w:tblBorders>
              </w:tblPrEx>
              <w:tc>
                <w:tcPr>
                  <w:tcW w:w="514"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7CF63CC" w14:textId="77777777" w:rsidR="004A416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92702</w:t>
                  </w:r>
                </w:p>
              </w:tc>
              <w:tc>
                <w:tcPr>
                  <w:tcW w:w="3091" w:type="pct"/>
                  <w:gridSpan w:val="4"/>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2E51714" w14:textId="77777777" w:rsidR="004A4164" w:rsidRDefault="004A4164" w:rsidP="004A4164">
                  <w:pPr>
                    <w:spacing w:before="60" w:after="60" w:line="240" w:lineRule="atLeast"/>
                    <w:rPr>
                      <w:rFonts w:eastAsia="Times New Roman" w:cs="Times New Roman"/>
                      <w:color w:val="000000"/>
                      <w:lang w:eastAsia="en-AU"/>
                    </w:rPr>
                  </w:pPr>
                  <w:r>
                    <w:rPr>
                      <w:rFonts w:eastAsia="Times New Roman" w:cs="Times New Roman"/>
                      <w:color w:val="000000"/>
                      <w:lang w:eastAsia="en-AU"/>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p w14:paraId="5A34639F" w14:textId="27589F1E" w:rsidR="004A4164" w:rsidRPr="00A41860" w:rsidRDefault="004A4164" w:rsidP="004A4164">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$76.80)</w:t>
                  </w:r>
                </w:p>
              </w:tc>
              <w:tc>
                <w:tcPr>
                  <w:tcW w:w="607" w:type="pct"/>
                  <w:gridSpan w:val="4"/>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26DEB4CA" w14:textId="2C76092D" w:rsidR="004A4164" w:rsidRDefault="004A4164" w:rsidP="004A4164">
                  <w:pPr>
                    <w:spacing w:before="60" w:line="240" w:lineRule="atLeast"/>
                    <w:jc w:val="right"/>
                    <w:rPr>
                      <w:rFonts w:eastAsia="Times New Roman" w:cs="Times New Roman"/>
                      <w:color w:val="000000"/>
                      <w:lang w:eastAsia="en-AU"/>
                    </w:rPr>
                  </w:pPr>
                </w:p>
              </w:tc>
              <w:tc>
                <w:tcPr>
                  <w:tcW w:w="789" w:type="pct"/>
                  <w:gridSpan w:val="4"/>
                </w:tcPr>
                <w:p w14:paraId="6F3EBDEE" w14:textId="5509401B" w:rsidR="004A4164" w:rsidRDefault="004A4164" w:rsidP="004A4164">
                  <w:pPr>
                    <w:spacing w:before="120" w:line="259" w:lineRule="auto"/>
                  </w:pPr>
                  <w:r>
                    <w:rPr>
                      <w:rFonts w:eastAsia="Times New Roman" w:cs="Times New Roman"/>
                      <w:color w:val="000000"/>
                      <w:lang w:eastAsia="en-AU"/>
                    </w:rPr>
                    <w:t xml:space="preserve">90.35            </w:t>
                  </w:r>
                </w:p>
              </w:tc>
            </w:tr>
            <w:tr w:rsidR="004A4164" w14:paraId="34706E68"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4437" w:type="pct"/>
                  <w:gridSpan w:val="14"/>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hideMark/>
                </w:tcPr>
                <w:p w14:paraId="1678D42D" w14:textId="11F7B0A2" w:rsidR="004A4164" w:rsidRDefault="004A4164" w:rsidP="004A4164">
                  <w:pPr>
                    <w:spacing w:before="60" w:line="240" w:lineRule="atLeast"/>
                    <w:rPr>
                      <w:rFonts w:eastAsia="Times New Roman" w:cs="Times New Roman"/>
                      <w:b/>
                      <w:bCs/>
                      <w:color w:val="000000"/>
                      <w:lang w:eastAsia="en-AU"/>
                    </w:rPr>
                  </w:pPr>
                  <w:bookmarkStart w:id="6" w:name="_Hlk80259195"/>
                  <w:r>
                    <w:rPr>
                      <w:rFonts w:eastAsia="Times New Roman" w:cs="Times New Roman"/>
                      <w:b/>
                      <w:bCs/>
                      <w:color w:val="000000"/>
                      <w:lang w:eastAsia="en-AU"/>
                    </w:rPr>
                    <w:t>Subgroup 38 —Specialist, anaesthesia phone services</w:t>
                  </w:r>
                  <w:bookmarkEnd w:id="6"/>
                </w:p>
              </w:tc>
            </w:tr>
            <w:tr w:rsidR="004A4164" w14:paraId="0B391B82" w14:textId="77777777" w:rsidTr="004A4164">
              <w:tblPrEx>
                <w:tblBorders>
                  <w:top w:val="outset" w:sz="6" w:space="0" w:color="auto"/>
                  <w:left w:val="outset" w:sz="6" w:space="0" w:color="auto"/>
                  <w:bottom w:val="outset" w:sz="6" w:space="0" w:color="auto"/>
                  <w:right w:val="outset" w:sz="6" w:space="0" w:color="auto"/>
                </w:tblBorders>
              </w:tblPrEx>
              <w:trPr>
                <w:gridAfter w:val="1"/>
                <w:wAfter w:w="563" w:type="pct"/>
              </w:trPr>
              <w:tc>
                <w:tcPr>
                  <w:tcW w:w="514"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8485E20" w14:textId="77777777" w:rsidR="004A416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92713</w:t>
                  </w:r>
                </w:p>
              </w:tc>
              <w:tc>
                <w:tcPr>
                  <w:tcW w:w="3055"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C10D6B8" w14:textId="77777777" w:rsidR="004A4164" w:rsidRDefault="004A4164" w:rsidP="004A4164">
                  <w:pPr>
                    <w:spacing w:before="60" w:after="60" w:line="240" w:lineRule="atLeast"/>
                    <w:rPr>
                      <w:rFonts w:eastAsia="Times New Roman" w:cs="Times New Roman"/>
                      <w:color w:val="000000"/>
                      <w:lang w:eastAsia="en-AU"/>
                    </w:rPr>
                  </w:pPr>
                  <w:r>
                    <w:rPr>
                      <w:rFonts w:eastAsia="Times New Roman" w:cs="Times New Roman"/>
                      <w:color w:val="000000"/>
                      <w:lang w:eastAsia="en-AU"/>
                    </w:rPr>
                    <w:t>Phone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p w14:paraId="1AAB70A2" w14:textId="3139B358" w:rsidR="004A4164" w:rsidRDefault="004A4164" w:rsidP="004A4164">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Pr>
                      <w:rFonts w:eastAsia="Times New Roman" w:cs="Times New Roman"/>
                      <w:i/>
                      <w:iCs/>
                      <w:color w:val="000000"/>
                      <w:lang w:eastAsia="en-AU"/>
                    </w:rPr>
                    <w:t xml:space="preserve">: </w:t>
                  </w:r>
                  <w:r w:rsidRPr="00A41860">
                    <w:rPr>
                      <w:rFonts w:eastAsia="Times New Roman" w:cs="Times New Roman"/>
                      <w:i/>
                      <w:iCs/>
                      <w:color w:val="000000"/>
                      <w:lang w:eastAsia="en-AU"/>
                    </w:rPr>
                    <w:t>$76.80)</w:t>
                  </w:r>
                </w:p>
                <w:p w14:paraId="0614B405" w14:textId="7ED5E0B1" w:rsidR="004A4164" w:rsidRDefault="004A4164" w:rsidP="004A4164">
                  <w:pPr>
                    <w:spacing w:before="60" w:line="240" w:lineRule="atLeast"/>
                    <w:rPr>
                      <w:rFonts w:eastAsia="Times New Roman" w:cs="Times New Roman"/>
                      <w:i/>
                      <w:iCs/>
                      <w:color w:val="000000"/>
                      <w:lang w:eastAsia="en-AU"/>
                    </w:rPr>
                  </w:pPr>
                </w:p>
                <w:p w14:paraId="6E19D7D1" w14:textId="77777777" w:rsidR="004A4164" w:rsidRDefault="004A4164" w:rsidP="004A4164">
                  <w:pPr>
                    <w:spacing w:before="60" w:line="240" w:lineRule="atLeast"/>
                    <w:rPr>
                      <w:rFonts w:eastAsia="Times New Roman" w:cs="Times New Roman"/>
                      <w:i/>
                      <w:iCs/>
                      <w:color w:val="000000"/>
                      <w:lang w:eastAsia="en-AU"/>
                    </w:rPr>
                  </w:pPr>
                </w:p>
                <w:p w14:paraId="6B4FE35D" w14:textId="4FDD3C46" w:rsidR="004A4164" w:rsidRDefault="004A4164" w:rsidP="004A4164">
                  <w:pPr>
                    <w:spacing w:before="60" w:line="240" w:lineRule="atLeast"/>
                    <w:rPr>
                      <w:rFonts w:eastAsia="Times New Roman" w:cs="Times New Roman"/>
                      <w:color w:val="000000"/>
                      <w:lang w:eastAsia="en-AU"/>
                    </w:rPr>
                  </w:pPr>
                </w:p>
              </w:tc>
              <w:tc>
                <w:tcPr>
                  <w:tcW w:w="868" w:type="pct"/>
                  <w:gridSpan w:val="8"/>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2D25CA5" w14:textId="4E9FBB85" w:rsidR="004A4164" w:rsidRDefault="004A4164" w:rsidP="004A4164">
                  <w:pPr>
                    <w:spacing w:before="60" w:line="240" w:lineRule="atLeast"/>
                    <w:jc w:val="right"/>
                    <w:rPr>
                      <w:rFonts w:eastAsia="Times New Roman" w:cs="Times New Roman"/>
                      <w:color w:val="000000"/>
                      <w:lang w:eastAsia="en-AU"/>
                    </w:rPr>
                  </w:pPr>
                  <w:r>
                    <w:rPr>
                      <w:rFonts w:eastAsia="Times New Roman" w:cs="Times New Roman"/>
                      <w:color w:val="000000"/>
                      <w:lang w:eastAsia="en-AU"/>
                    </w:rPr>
                    <w:t xml:space="preserve">     90.35  </w:t>
                  </w:r>
                </w:p>
              </w:tc>
            </w:tr>
            <w:tr w:rsidR="004A4164" w:rsidRPr="008F0EC4" w14:paraId="5A6BF452"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4434" w:type="pct"/>
                  <w:gridSpan w:val="1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8E0FD8E" w14:textId="77777777" w:rsidR="004A4164" w:rsidRPr="008F0EC4" w:rsidRDefault="004A4164" w:rsidP="004A4164">
                  <w:pPr>
                    <w:spacing w:before="60" w:line="240" w:lineRule="atLeast"/>
                    <w:rPr>
                      <w:rFonts w:eastAsia="Times New Roman" w:cs="Times New Roman"/>
                      <w:b/>
                      <w:bCs/>
                      <w:color w:val="000000"/>
                      <w:lang w:eastAsia="en-AU"/>
                    </w:rPr>
                  </w:pPr>
                  <w:r>
                    <w:rPr>
                      <w:rFonts w:eastAsia="Times New Roman" w:cs="Times New Roman"/>
                      <w:b/>
                      <w:bCs/>
                      <w:color w:val="000000"/>
                      <w:lang w:eastAsia="en-AU"/>
                    </w:rPr>
                    <w:lastRenderedPageBreak/>
                    <w:t>Group O1</w:t>
                  </w:r>
                  <w:r w:rsidRPr="008F0EC4">
                    <w:rPr>
                      <w:rFonts w:eastAsia="Times New Roman" w:cs="Times New Roman"/>
                      <w:b/>
                      <w:bCs/>
                      <w:color w:val="000000"/>
                      <w:lang w:eastAsia="en-AU"/>
                    </w:rPr>
                    <w:t>—Consultations</w:t>
                  </w:r>
                </w:p>
              </w:tc>
            </w:tr>
            <w:tr w:rsidR="004A4164" w:rsidRPr="008F0EC4" w14:paraId="6D8A2FB5"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4434" w:type="pct"/>
                  <w:gridSpan w:val="13"/>
                  <w:tcBorders>
                    <w:top w:val="nil"/>
                    <w:left w:val="nil"/>
                    <w:bottom w:val="single" w:sz="12" w:space="0" w:color="auto"/>
                    <w:right w:val="nil"/>
                  </w:tcBorders>
                  <w:shd w:val="clear" w:color="auto" w:fill="D9D9D9" w:themeFill="background1" w:themeFillShade="D9"/>
                  <w:tcMar>
                    <w:top w:w="0" w:type="dxa"/>
                    <w:left w:w="107" w:type="dxa"/>
                    <w:bottom w:w="0" w:type="dxa"/>
                    <w:right w:w="107" w:type="dxa"/>
                  </w:tcMar>
                </w:tcPr>
                <w:p w14:paraId="7A88CF6B" w14:textId="77777777" w:rsidR="004A4164" w:rsidRPr="008F0EC4" w:rsidRDefault="004A4164" w:rsidP="004A4164">
                  <w:pPr>
                    <w:spacing w:before="60" w:line="240" w:lineRule="atLeast"/>
                    <w:rPr>
                      <w:rFonts w:eastAsia="Times New Roman" w:cs="Times New Roman"/>
                      <w:b/>
                      <w:bCs/>
                      <w:color w:val="000000"/>
                      <w:lang w:eastAsia="en-AU"/>
                    </w:rPr>
                  </w:pPr>
                  <w:r w:rsidRPr="008F0EC4">
                    <w:rPr>
                      <w:rFonts w:eastAsia="Times New Roman" w:cs="Times New Roman"/>
                      <w:b/>
                      <w:bCs/>
                      <w:color w:val="000000"/>
                      <w:lang w:eastAsia="en-AU"/>
                    </w:rPr>
                    <w:t>Subgroup 1—dental practitioner telehealth services</w:t>
                  </w:r>
                </w:p>
              </w:tc>
            </w:tr>
            <w:tr w:rsidR="004A4164" w:rsidRPr="008F0EC4" w14:paraId="2F6F399F"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511"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9552C10" w14:textId="77777777" w:rsidR="004A4164" w:rsidRPr="008F0EC4" w:rsidRDefault="004A4164" w:rsidP="004A4164">
                  <w:pPr>
                    <w:spacing w:before="60" w:line="240" w:lineRule="atLeast"/>
                    <w:rPr>
                      <w:rFonts w:eastAsia="Times New Roman" w:cs="Times New Roman"/>
                      <w:b/>
                      <w:bCs/>
                      <w:color w:val="000000"/>
                      <w:lang w:eastAsia="en-AU"/>
                    </w:rPr>
                  </w:pPr>
                  <w:r w:rsidRPr="008F0EC4">
                    <w:rPr>
                      <w:rFonts w:eastAsia="Times New Roman" w:cs="Times New Roman"/>
                      <w:b/>
                      <w:bCs/>
                      <w:color w:val="000000"/>
                      <w:lang w:eastAsia="en-AU"/>
                    </w:rPr>
                    <w:t>Item</w:t>
                  </w:r>
                </w:p>
              </w:tc>
              <w:tc>
                <w:tcPr>
                  <w:tcW w:w="3175" w:type="pct"/>
                  <w:gridSpan w:val="6"/>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3883EA7" w14:textId="77777777" w:rsidR="004A4164" w:rsidRPr="008F0EC4" w:rsidRDefault="004A4164" w:rsidP="004A4164">
                  <w:pPr>
                    <w:spacing w:before="60" w:line="240" w:lineRule="atLeast"/>
                    <w:rPr>
                      <w:rFonts w:eastAsia="Times New Roman" w:cs="Times New Roman"/>
                      <w:b/>
                      <w:bCs/>
                      <w:color w:val="000000"/>
                      <w:lang w:eastAsia="en-AU"/>
                    </w:rPr>
                  </w:pPr>
                  <w:r w:rsidRPr="008F0EC4">
                    <w:rPr>
                      <w:rFonts w:eastAsia="Times New Roman" w:cs="Times New Roman"/>
                      <w:b/>
                      <w:bCs/>
                      <w:color w:val="000000"/>
                      <w:lang w:eastAsia="en-AU"/>
                    </w:rPr>
                    <w:t>Description</w:t>
                  </w:r>
                </w:p>
              </w:tc>
              <w:tc>
                <w:tcPr>
                  <w:tcW w:w="748"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1CD8422B" w14:textId="77777777" w:rsidR="004A4164" w:rsidRPr="008F0EC4" w:rsidRDefault="004A4164" w:rsidP="004A4164">
                  <w:pPr>
                    <w:spacing w:before="60" w:line="240" w:lineRule="atLeast"/>
                    <w:jc w:val="right"/>
                    <w:rPr>
                      <w:rFonts w:eastAsia="Times New Roman" w:cs="Times New Roman"/>
                      <w:b/>
                      <w:bCs/>
                      <w:color w:val="000000"/>
                      <w:lang w:eastAsia="en-AU"/>
                    </w:rPr>
                  </w:pPr>
                  <w:r w:rsidRPr="008F0EC4">
                    <w:rPr>
                      <w:rFonts w:eastAsia="Times New Roman" w:cs="Times New Roman"/>
                      <w:b/>
                      <w:bCs/>
                      <w:color w:val="000000"/>
                      <w:lang w:eastAsia="en-AU"/>
                    </w:rPr>
                    <w:t>Fee ($)</w:t>
                  </w:r>
                </w:p>
              </w:tc>
            </w:tr>
            <w:tr w:rsidR="004A4164" w:rsidRPr="008F0EC4" w14:paraId="019991BD"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511" w:type="pct"/>
                  <w:gridSpan w:val="2"/>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590265F9" w14:textId="77777777" w:rsidR="004A4164" w:rsidRPr="008F0EC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54006</w:t>
                  </w:r>
                </w:p>
              </w:tc>
              <w:tc>
                <w:tcPr>
                  <w:tcW w:w="3175" w:type="pct"/>
                  <w:gridSpan w:val="6"/>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47B439E9" w14:textId="77777777" w:rsidR="004A4164" w:rsidRDefault="004A4164" w:rsidP="004A4164">
                  <w:pPr>
                    <w:spacing w:line="240" w:lineRule="atLeast"/>
                    <w:rPr>
                      <w:rFonts w:eastAsia="Times New Roman" w:cs="Times New Roman"/>
                      <w:color w:val="000000"/>
                      <w:lang w:eastAsia="en-AU"/>
                    </w:rPr>
                  </w:pPr>
                  <w:r w:rsidRPr="008F0EC4">
                    <w:rPr>
                      <w:rFonts w:eastAsia="Times New Roman" w:cs="Times New Roman"/>
                      <w:color w:val="000000"/>
                      <w:lang w:eastAsia="en-AU"/>
                    </w:rPr>
                    <w:t>Telehealth attendance (other than a second or subsequent attendance in a single course of treatment) by an approved dental practitioner in the practice of oral and maxillofacial surgery, if the patient is referred to the approved dental practitioner</w:t>
                  </w:r>
                </w:p>
                <w:p w14:paraId="4C0ED9CC" w14:textId="067D29E5" w:rsidR="004A4164" w:rsidRPr="00A41860" w:rsidRDefault="004A4164" w:rsidP="004A4164">
                  <w:pPr>
                    <w:spacing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Pr>
                      <w:rFonts w:eastAsia="Times New Roman" w:cs="Times New Roman"/>
                      <w:i/>
                      <w:iCs/>
                      <w:color w:val="000000"/>
                      <w:lang w:eastAsia="en-AU"/>
                    </w:rPr>
                    <w:t>:</w:t>
                  </w:r>
                  <w:r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$75.65)</w:t>
                  </w:r>
                </w:p>
              </w:tc>
              <w:tc>
                <w:tcPr>
                  <w:tcW w:w="748" w:type="pct"/>
                  <w:gridSpan w:val="5"/>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70C646DD" w14:textId="77777777" w:rsidR="004A4164" w:rsidRPr="008F0EC4" w:rsidRDefault="004A4164" w:rsidP="004A4164">
                  <w:pPr>
                    <w:spacing w:before="60" w:line="240" w:lineRule="atLeast"/>
                    <w:jc w:val="right"/>
                    <w:rPr>
                      <w:rFonts w:eastAsia="Times New Roman" w:cs="Times New Roman"/>
                      <w:color w:val="000000"/>
                      <w:lang w:eastAsia="en-AU"/>
                    </w:rPr>
                  </w:pPr>
                  <w:r>
                    <w:rPr>
                      <w:color w:val="000000"/>
                      <w:shd w:val="clear" w:color="auto" w:fill="FFFFFF"/>
                    </w:rPr>
                    <w:t>89.00</w:t>
                  </w:r>
                </w:p>
              </w:tc>
            </w:tr>
            <w:tr w:rsidR="004A4164" w:rsidRPr="008F0EC4" w14:paraId="11582BDE"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511"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7B78A01A" w14:textId="77777777" w:rsidR="004A4164" w:rsidRPr="008F0EC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54007</w:t>
                  </w:r>
                </w:p>
              </w:tc>
              <w:tc>
                <w:tcPr>
                  <w:tcW w:w="3175" w:type="pct"/>
                  <w:gridSpan w:val="6"/>
                  <w:tcBorders>
                    <w:top w:val="nil"/>
                    <w:left w:val="nil"/>
                    <w:bottom w:val="single" w:sz="12" w:space="0" w:color="auto"/>
                    <w:right w:val="nil"/>
                  </w:tcBorders>
                  <w:shd w:val="clear" w:color="auto" w:fill="FFFFFF"/>
                  <w:tcMar>
                    <w:top w:w="0" w:type="dxa"/>
                    <w:left w:w="107" w:type="dxa"/>
                    <w:bottom w:w="0" w:type="dxa"/>
                    <w:right w:w="107" w:type="dxa"/>
                  </w:tcMar>
                  <w:hideMark/>
                </w:tcPr>
                <w:p w14:paraId="505B5C32" w14:textId="77777777" w:rsidR="004A4164" w:rsidRDefault="004A4164" w:rsidP="004A4164">
                  <w:pPr>
                    <w:spacing w:line="240" w:lineRule="atLeast"/>
                    <w:rPr>
                      <w:rFonts w:eastAsia="Times New Roman" w:cs="Times New Roman"/>
                      <w:color w:val="000000"/>
                      <w:lang w:eastAsia="en-AU"/>
                    </w:rPr>
                  </w:pPr>
                  <w:r w:rsidRPr="008F0EC4">
                    <w:rPr>
                      <w:rFonts w:eastAsia="Times New Roman" w:cs="Times New Roman"/>
                      <w:color w:val="000000"/>
                      <w:lang w:eastAsia="en-AU"/>
                    </w:rPr>
                    <w:t>Telehealth attendance by an approved dental practitioner in the practice of oral and maxillofacial surgery, each attendance after the first in a single course of treatment, if the patient is referred to the approved dental practitioner</w:t>
                  </w:r>
                </w:p>
                <w:p w14:paraId="5DA2F83C" w14:textId="0ABCF31D" w:rsidR="004A4164" w:rsidRPr="00A41860" w:rsidRDefault="004A4164" w:rsidP="004A4164">
                  <w:pPr>
                    <w:spacing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Pr>
                      <w:rFonts w:eastAsia="Times New Roman" w:cs="Times New Roman"/>
                      <w:i/>
                      <w:iCs/>
                      <w:color w:val="000000"/>
                      <w:lang w:eastAsia="en-AU"/>
                    </w:rPr>
                    <w:t>:</w:t>
                  </w:r>
                  <w:r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$38.05)</w:t>
                  </w:r>
                </w:p>
              </w:tc>
              <w:tc>
                <w:tcPr>
                  <w:tcW w:w="748" w:type="pct"/>
                  <w:gridSpan w:val="5"/>
                  <w:tcBorders>
                    <w:top w:val="nil"/>
                    <w:left w:val="nil"/>
                    <w:bottom w:val="single" w:sz="12" w:space="0" w:color="auto"/>
                    <w:right w:val="nil"/>
                  </w:tcBorders>
                  <w:shd w:val="clear" w:color="auto" w:fill="FFFFFF"/>
                  <w:tcMar>
                    <w:top w:w="0" w:type="dxa"/>
                    <w:left w:w="107" w:type="dxa"/>
                    <w:bottom w:w="0" w:type="dxa"/>
                    <w:right w:w="107" w:type="dxa"/>
                  </w:tcMar>
                  <w:hideMark/>
                </w:tcPr>
                <w:p w14:paraId="501A05AA" w14:textId="77777777" w:rsidR="004A4164" w:rsidRPr="008F0EC4" w:rsidRDefault="004A4164" w:rsidP="004A4164">
                  <w:pPr>
                    <w:spacing w:before="60" w:line="240" w:lineRule="atLeast"/>
                    <w:jc w:val="right"/>
                    <w:rPr>
                      <w:rFonts w:eastAsia="Times New Roman" w:cs="Times New Roman"/>
                      <w:color w:val="000000"/>
                      <w:lang w:eastAsia="en-AU"/>
                    </w:rPr>
                  </w:pPr>
                  <w:r>
                    <w:rPr>
                      <w:color w:val="000000"/>
                      <w:shd w:val="clear" w:color="auto" w:fill="FFFFFF"/>
                    </w:rPr>
                    <w:t>44.75</w:t>
                  </w:r>
                </w:p>
              </w:tc>
            </w:tr>
            <w:tr w:rsidR="004A4164" w:rsidRPr="008F0EC4" w14:paraId="1AE35D66" w14:textId="77777777" w:rsidTr="004A4164">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563" w:type="pct"/>
              </w:trPr>
              <w:tc>
                <w:tcPr>
                  <w:tcW w:w="4434" w:type="pct"/>
                  <w:gridSpan w:val="13"/>
                  <w:tcBorders>
                    <w:top w:val="single" w:sz="12" w:space="0" w:color="auto"/>
                    <w:left w:val="nil"/>
                    <w:bottom w:val="single" w:sz="12" w:space="0" w:color="auto"/>
                    <w:right w:val="nil"/>
                  </w:tcBorders>
                  <w:shd w:val="clear" w:color="auto" w:fill="D9D9D9" w:themeFill="background1" w:themeFillShade="D9"/>
                  <w:tcMar>
                    <w:top w:w="0" w:type="dxa"/>
                    <w:left w:w="107" w:type="dxa"/>
                    <w:bottom w:w="0" w:type="dxa"/>
                    <w:right w:w="107" w:type="dxa"/>
                  </w:tcMar>
                </w:tcPr>
                <w:p w14:paraId="7E97A6B5" w14:textId="77777777" w:rsidR="004A4164" w:rsidRPr="008F0EC4" w:rsidRDefault="004A4164" w:rsidP="004A4164">
                  <w:pPr>
                    <w:spacing w:before="60" w:line="240" w:lineRule="atLeast"/>
                    <w:rPr>
                      <w:rFonts w:eastAsia="Times New Roman" w:cs="Times New Roman"/>
                      <w:b/>
                      <w:bCs/>
                      <w:color w:val="000000"/>
                      <w:lang w:eastAsia="en-AU"/>
                    </w:rPr>
                  </w:pPr>
                  <w:r w:rsidRPr="008F0EC4">
                    <w:rPr>
                      <w:rFonts w:eastAsia="Times New Roman" w:cs="Times New Roman"/>
                      <w:b/>
                      <w:bCs/>
                      <w:color w:val="000000"/>
                      <w:lang w:eastAsia="en-AU"/>
                    </w:rPr>
                    <w:t>Subgroup 2—dental practitioner phone services</w:t>
                  </w:r>
                </w:p>
              </w:tc>
            </w:tr>
            <w:tr w:rsidR="004A4164" w:rsidRPr="008F0EC4" w14:paraId="141D5AA7" w14:textId="77777777" w:rsidTr="004A4164">
              <w:trPr>
                <w:gridAfter w:val="1"/>
                <w:wAfter w:w="563" w:type="pct"/>
                <w:trHeight w:val="606"/>
              </w:trPr>
              <w:tc>
                <w:tcPr>
                  <w:tcW w:w="50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1F82DE69" w14:textId="77777777" w:rsidR="004A4164" w:rsidRPr="008F0EC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54011</w:t>
                  </w:r>
                </w:p>
              </w:tc>
              <w:tc>
                <w:tcPr>
                  <w:tcW w:w="3067"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0535851" w14:textId="77777777" w:rsidR="004A4164" w:rsidRDefault="004A4164" w:rsidP="004A4164">
                  <w:pPr>
                    <w:spacing w:before="60" w:line="240" w:lineRule="atLeast"/>
                    <w:rPr>
                      <w:rFonts w:eastAsia="Times New Roman" w:cs="Times New Roman"/>
                      <w:color w:val="000000"/>
                      <w:lang w:eastAsia="en-AU"/>
                    </w:rPr>
                  </w:pPr>
                  <w:r w:rsidRPr="008F0EC4">
                    <w:rPr>
                      <w:rFonts w:eastAsia="Times New Roman" w:cs="Times New Roman"/>
                      <w:color w:val="000000"/>
                      <w:lang w:eastAsia="en-AU"/>
                    </w:rPr>
                    <w:t>Phone attendance (other than a second or subsequent attendance in a single course of treatment) by an approved dental practitioner in the practice of oral and maxillofacial surgery, if the patient is referred to the approved dental practitioner</w:t>
                  </w:r>
                </w:p>
                <w:p w14:paraId="7A9B1923" w14:textId="0DC74680" w:rsidR="004A4164" w:rsidRPr="00A41860" w:rsidRDefault="004A4164" w:rsidP="004A4164">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Pr>
                      <w:rFonts w:eastAsia="Times New Roman" w:cs="Times New Roman"/>
                      <w:i/>
                      <w:iCs/>
                      <w:color w:val="000000"/>
                      <w:lang w:eastAsia="en-AU"/>
                    </w:rPr>
                    <w:t>:</w:t>
                  </w:r>
                  <w:r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$75.65)</w:t>
                  </w:r>
                </w:p>
              </w:tc>
              <w:tc>
                <w:tcPr>
                  <w:tcW w:w="868" w:type="pct"/>
                  <w:gridSpan w:val="8"/>
                  <w:tcBorders>
                    <w:top w:val="nil"/>
                    <w:left w:val="nil"/>
                    <w:bottom w:val="single" w:sz="8" w:space="0" w:color="auto"/>
                    <w:right w:val="nil"/>
                  </w:tcBorders>
                  <w:shd w:val="clear" w:color="auto" w:fill="FFFFFF"/>
                  <w:tcMar>
                    <w:top w:w="0" w:type="dxa"/>
                    <w:left w:w="107" w:type="dxa"/>
                    <w:bottom w:w="0" w:type="dxa"/>
                    <w:right w:w="107" w:type="dxa"/>
                  </w:tcMar>
                  <w:hideMark/>
                </w:tcPr>
                <w:p w14:paraId="2B20605B" w14:textId="77777777" w:rsidR="004A4164" w:rsidRPr="008F0EC4" w:rsidRDefault="004A4164" w:rsidP="004A4164">
                  <w:pPr>
                    <w:spacing w:before="60" w:line="240" w:lineRule="atLeast"/>
                    <w:jc w:val="right"/>
                    <w:rPr>
                      <w:rFonts w:eastAsia="Times New Roman" w:cs="Times New Roman"/>
                      <w:color w:val="000000"/>
                      <w:lang w:eastAsia="en-AU"/>
                    </w:rPr>
                  </w:pPr>
                  <w:r>
                    <w:rPr>
                      <w:color w:val="000000"/>
                      <w:shd w:val="clear" w:color="auto" w:fill="FFFFFF"/>
                    </w:rPr>
                    <w:t>89.00</w:t>
                  </w:r>
                </w:p>
              </w:tc>
            </w:tr>
            <w:tr w:rsidR="004A4164" w:rsidRPr="008F0EC4" w14:paraId="35947367" w14:textId="77777777" w:rsidTr="004A4164">
              <w:trPr>
                <w:gridAfter w:val="1"/>
                <w:wAfter w:w="563" w:type="pct"/>
                <w:trHeight w:val="606"/>
              </w:trPr>
              <w:tc>
                <w:tcPr>
                  <w:tcW w:w="50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452B791B" w14:textId="77777777" w:rsidR="004A4164" w:rsidRPr="008F0EC4" w:rsidRDefault="004A4164" w:rsidP="004A4164">
                  <w:pPr>
                    <w:spacing w:before="60" w:line="240" w:lineRule="atLeast"/>
                    <w:rPr>
                      <w:rFonts w:eastAsia="Times New Roman" w:cs="Times New Roman"/>
                      <w:color w:val="000000"/>
                      <w:lang w:eastAsia="en-AU"/>
                    </w:rPr>
                  </w:pPr>
                  <w:r>
                    <w:rPr>
                      <w:rFonts w:eastAsia="Times New Roman" w:cs="Times New Roman"/>
                      <w:color w:val="000000"/>
                      <w:lang w:eastAsia="en-AU"/>
                    </w:rPr>
                    <w:t>54012</w:t>
                  </w:r>
                </w:p>
              </w:tc>
              <w:tc>
                <w:tcPr>
                  <w:tcW w:w="3067" w:type="pct"/>
                  <w:gridSpan w:val="4"/>
                  <w:tcBorders>
                    <w:top w:val="nil"/>
                    <w:left w:val="nil"/>
                    <w:bottom w:val="single" w:sz="12" w:space="0" w:color="auto"/>
                    <w:right w:val="nil"/>
                  </w:tcBorders>
                  <w:shd w:val="clear" w:color="auto" w:fill="FFFFFF"/>
                  <w:tcMar>
                    <w:top w:w="0" w:type="dxa"/>
                    <w:left w:w="107" w:type="dxa"/>
                    <w:bottom w:w="0" w:type="dxa"/>
                    <w:right w:w="107" w:type="dxa"/>
                  </w:tcMar>
                  <w:hideMark/>
                </w:tcPr>
                <w:p w14:paraId="54258A8D" w14:textId="77777777" w:rsidR="004A4164" w:rsidRDefault="004A4164" w:rsidP="004A4164">
                  <w:pPr>
                    <w:spacing w:before="60" w:line="240" w:lineRule="atLeast"/>
                    <w:rPr>
                      <w:rFonts w:eastAsia="Times New Roman" w:cs="Times New Roman"/>
                      <w:color w:val="000000"/>
                      <w:lang w:eastAsia="en-AU"/>
                    </w:rPr>
                  </w:pPr>
                  <w:r w:rsidRPr="008F0EC4">
                    <w:rPr>
                      <w:rFonts w:eastAsia="Times New Roman" w:cs="Times New Roman"/>
                      <w:color w:val="000000"/>
                      <w:lang w:eastAsia="en-AU"/>
                    </w:rPr>
                    <w:t>Phone attendance by an approved dental practitioner in the practice of oral and maxillofacial surgery, each attendance after the first in a single course of treatment, if the patient is referred to the approved dental practitioner</w:t>
                  </w:r>
                </w:p>
                <w:p w14:paraId="2FD1E2BE" w14:textId="30E8615C" w:rsidR="004A4164" w:rsidRPr="00A41860" w:rsidRDefault="004A4164" w:rsidP="004A4164">
                  <w:pPr>
                    <w:spacing w:before="60" w:line="240" w:lineRule="atLeast"/>
                    <w:rPr>
                      <w:rFonts w:eastAsia="Times New Roman" w:cs="Times New Roman"/>
                      <w:i/>
                      <w:iCs/>
                      <w:color w:val="000000"/>
                      <w:lang w:eastAsia="en-AU"/>
                    </w:rPr>
                  </w:pPr>
                  <w:r w:rsidRPr="00A41860">
                    <w:rPr>
                      <w:rFonts w:eastAsia="Times New Roman" w:cs="Times New Roman"/>
                      <w:i/>
                      <w:iCs/>
                      <w:color w:val="000000"/>
                      <w:lang w:eastAsia="en-AU"/>
                    </w:rPr>
                    <w:t>(85% MBS benefit</w:t>
                  </w:r>
                  <w:r>
                    <w:rPr>
                      <w:rFonts w:eastAsia="Times New Roman" w:cs="Times New Roman"/>
                      <w:i/>
                      <w:iCs/>
                      <w:color w:val="000000"/>
                      <w:lang w:eastAsia="en-AU"/>
                    </w:rPr>
                    <w:t>:</w:t>
                  </w:r>
                  <w:r w:rsidRPr="00A41860" w:rsidDel="00A27836">
                    <w:rPr>
                      <w:rFonts w:eastAsia="Times New Roman" w:cs="Times New Roman"/>
                      <w:i/>
                      <w:iCs/>
                      <w:color w:val="000000"/>
                      <w:lang w:eastAsia="en-AU"/>
                    </w:rPr>
                    <w:t xml:space="preserve"> </w:t>
                  </w:r>
                  <w:r w:rsidRPr="00A41860">
                    <w:rPr>
                      <w:rFonts w:eastAsia="Times New Roman" w:cs="Times New Roman"/>
                      <w:i/>
                      <w:iCs/>
                      <w:color w:val="000000"/>
                      <w:lang w:eastAsia="en-AU"/>
                    </w:rPr>
                    <w:t>$38.05)</w:t>
                  </w:r>
                </w:p>
              </w:tc>
              <w:tc>
                <w:tcPr>
                  <w:tcW w:w="868" w:type="pct"/>
                  <w:gridSpan w:val="8"/>
                  <w:tcBorders>
                    <w:top w:val="nil"/>
                    <w:left w:val="nil"/>
                    <w:bottom w:val="single" w:sz="12" w:space="0" w:color="auto"/>
                    <w:right w:val="nil"/>
                  </w:tcBorders>
                  <w:shd w:val="clear" w:color="auto" w:fill="FFFFFF"/>
                  <w:tcMar>
                    <w:top w:w="0" w:type="dxa"/>
                    <w:left w:w="107" w:type="dxa"/>
                    <w:bottom w:w="0" w:type="dxa"/>
                    <w:right w:w="107" w:type="dxa"/>
                  </w:tcMar>
                  <w:hideMark/>
                </w:tcPr>
                <w:p w14:paraId="21F45603" w14:textId="77777777" w:rsidR="004A4164" w:rsidRPr="008F0EC4" w:rsidRDefault="004A4164" w:rsidP="004A4164">
                  <w:pPr>
                    <w:spacing w:before="60" w:line="240" w:lineRule="atLeast"/>
                    <w:jc w:val="right"/>
                    <w:rPr>
                      <w:rFonts w:eastAsia="Times New Roman" w:cs="Times New Roman"/>
                      <w:color w:val="000000"/>
                      <w:lang w:eastAsia="en-AU"/>
                    </w:rPr>
                  </w:pPr>
                  <w:r>
                    <w:rPr>
                      <w:color w:val="000000"/>
                      <w:shd w:val="clear" w:color="auto" w:fill="FFFFFF"/>
                    </w:rPr>
                    <w:t>44.75</w:t>
                  </w:r>
                </w:p>
              </w:tc>
            </w:tr>
            <w:bookmarkEnd w:id="0"/>
          </w:tbl>
          <w:p w14:paraId="28F33C6F" w14:textId="1BA06AC5" w:rsidR="00AE6A37" w:rsidRPr="008D138D" w:rsidRDefault="00AE6A37" w:rsidP="00113982">
            <w:pPr>
              <w:spacing w:before="60" w:line="240" w:lineRule="atLeast"/>
              <w:rPr>
                <w:rFonts w:eastAsia="Times New Roman" w:cs="Times New Roman"/>
                <w:b/>
                <w:bCs/>
                <w:color w:val="000000"/>
                <w:lang w:eastAsia="en-AU"/>
              </w:rPr>
            </w:pPr>
          </w:p>
        </w:tc>
      </w:tr>
    </w:tbl>
    <w:p w14:paraId="1ECEFA3D" w14:textId="77777777" w:rsidR="00E1155A" w:rsidRDefault="00E1155A" w:rsidP="005F67D5">
      <w:pPr>
        <w:spacing w:after="120"/>
        <w:rPr>
          <w:rFonts w:ascii="Segoe UI" w:eastAsia="Times New Roman" w:hAnsi="Segoe UI" w:cs="Segoe UI"/>
          <w:i/>
          <w:iCs/>
          <w:color w:val="001A70"/>
          <w:sz w:val="18"/>
          <w:szCs w:val="18"/>
        </w:rPr>
      </w:pPr>
    </w:p>
    <w:sectPr w:rsidR="00E1155A" w:rsidSect="00683738">
      <w:headerReference w:type="default" r:id="rId9"/>
      <w:footerReference w:type="default" r:id="rId10"/>
      <w:type w:val="continuous"/>
      <w:pgSz w:w="11906" w:h="16838"/>
      <w:pgMar w:top="3119" w:right="720" w:bottom="1560" w:left="720" w:header="708"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7707" w14:textId="77777777" w:rsidR="00960C02" w:rsidRDefault="00960C02" w:rsidP="006D1088">
      <w:pPr>
        <w:spacing w:after="0" w:line="240" w:lineRule="auto"/>
      </w:pPr>
      <w:r>
        <w:separator/>
      </w:r>
    </w:p>
  </w:endnote>
  <w:endnote w:type="continuationSeparator" w:id="0">
    <w:p w14:paraId="53E89D33" w14:textId="77777777" w:rsidR="00960C02" w:rsidRDefault="00960C0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113982" w:rsidRDefault="00FA0C08" w:rsidP="009B32BA">
    <w:pPr>
      <w:pStyle w:val="Footer"/>
    </w:pPr>
    <w:r>
      <w:rPr>
        <w:rStyle w:val="BookTitle"/>
        <w:noProof/>
      </w:rPr>
      <w:pict w14:anchorId="47338E21">
        <v:rect id="_x0000_i1025" style="width:523.3pt;height:1.9pt" o:hralign="center" o:hrstd="t" o:hr="t" fillcolor="#a0a0a0" stroked="f"/>
      </w:pict>
    </w:r>
    <w:r w:rsidR="00113982">
      <w:t>Medicare Benefits Schedule</w:t>
    </w:r>
  </w:p>
  <w:p w14:paraId="680833B4" w14:textId="369F8B1F" w:rsidR="00113982" w:rsidRDefault="00113982" w:rsidP="009B32BA">
    <w:pPr>
      <w:pStyle w:val="Footer"/>
      <w:tabs>
        <w:tab w:val="clear" w:pos="9026"/>
        <w:tab w:val="right" w:pos="10466"/>
      </w:tabs>
    </w:pPr>
    <w:r>
      <w:rPr>
        <w:b/>
      </w:rPr>
      <w:t>COVID-19 Temporary MBS Telehealth for private patients receiving specialist care in-hospital</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tab/>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noProof/>
                  </w:rPr>
                  <w:t>4</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noProof/>
                  </w:rPr>
                  <w:t>4</w:t>
                </w:r>
                <w:r w:rsidRPr="00F546CA">
                  <w:rPr>
                    <w:bCs/>
                    <w:sz w:val="24"/>
                    <w:szCs w:val="24"/>
                  </w:rPr>
                  <w:fldChar w:fldCharType="end"/>
                </w:r>
              </w:sdtContent>
            </w:sdt>
          </w:sdtContent>
        </w:sdt>
        <w:r>
          <w:t xml:space="preserve"> </w:t>
        </w:r>
      </w:sdtContent>
    </w:sdt>
  </w:p>
  <w:p w14:paraId="1DB47C40" w14:textId="77777777" w:rsidR="00113982" w:rsidRDefault="00FA0C08">
    <w:pPr>
      <w:pStyle w:val="Footer"/>
      <w:rPr>
        <w:rStyle w:val="Hyperlink"/>
        <w:szCs w:val="18"/>
      </w:rPr>
    </w:pPr>
    <w:hyperlink r:id="rId1" w:history="1">
      <w:r w:rsidR="00113982" w:rsidRPr="00E863C4">
        <w:rPr>
          <w:rStyle w:val="Hyperlink"/>
          <w:szCs w:val="18"/>
        </w:rPr>
        <w:t>MBS Online</w:t>
      </w:r>
    </w:hyperlink>
  </w:p>
  <w:p w14:paraId="300F6065" w14:textId="1CF7873C" w:rsidR="00113982" w:rsidRPr="009B32BA" w:rsidRDefault="00113982">
    <w:pPr>
      <w:pStyle w:val="Footer"/>
      <w:rPr>
        <w:szCs w:val="18"/>
      </w:rPr>
    </w:pPr>
    <w:r w:rsidRPr="006A2338">
      <w:t>Last updated – 1</w:t>
    </w:r>
    <w:r w:rsidR="00E44F47">
      <w:t>4</w:t>
    </w:r>
    <w:r w:rsidRPr="006A2338">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72298" w14:textId="77777777" w:rsidR="00960C02" w:rsidRDefault="00960C02" w:rsidP="006D1088">
      <w:pPr>
        <w:spacing w:after="0" w:line="240" w:lineRule="auto"/>
      </w:pPr>
      <w:r>
        <w:separator/>
      </w:r>
    </w:p>
  </w:footnote>
  <w:footnote w:type="continuationSeparator" w:id="0">
    <w:p w14:paraId="066CAE05" w14:textId="77777777" w:rsidR="00960C02" w:rsidRDefault="00960C0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113982" w:rsidRDefault="00113982">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32" name="Picture 32"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B3D77"/>
    <w:multiLevelType w:val="hybridMultilevel"/>
    <w:tmpl w:val="764E274A"/>
    <w:lvl w:ilvl="0" w:tplc="7542C868">
      <w:numFmt w:val="bullet"/>
      <w:lvlText w:val="-"/>
      <w:lvlJc w:val="left"/>
      <w:pPr>
        <w:ind w:left="1080" w:hanging="360"/>
      </w:pPr>
      <w:rPr>
        <w:rFonts w:ascii="Arial" w:eastAsiaTheme="minorEastAsia" w:hAnsi="Arial" w:cs="Aria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10BA55FB"/>
    <w:multiLevelType w:val="hybridMultilevel"/>
    <w:tmpl w:val="801AE91E"/>
    <w:lvl w:ilvl="0" w:tplc="EE0C0AC4">
      <w:start w:val="10"/>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757577"/>
    <w:multiLevelType w:val="hybridMultilevel"/>
    <w:tmpl w:val="3D00B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9C2CCB30"/>
    <w:lvl w:ilvl="0" w:tplc="CD84E64C">
      <w:start w:val="1"/>
      <w:numFmt w:val="bullet"/>
      <w:pStyle w:val="ListParagraph"/>
      <w:lvlText w:val=""/>
      <w:lvlJc w:val="left"/>
      <w:pPr>
        <w:ind w:left="1778" w:hanging="360"/>
      </w:pPr>
      <w:rPr>
        <w:rFonts w:ascii="Symbol" w:hAnsi="Symbol" w:hint="default"/>
        <w:color w:val="auto"/>
        <w:spacing w:val="0"/>
        <w:w w:val="100"/>
        <w:sz w:val="20"/>
        <w:szCs w:val="18"/>
      </w:rPr>
    </w:lvl>
    <w:lvl w:ilvl="1" w:tplc="0C090003">
      <w:start w:val="1"/>
      <w:numFmt w:val="bullet"/>
      <w:lvlText w:val="o"/>
      <w:lvlJc w:val="left"/>
      <w:pPr>
        <w:ind w:left="3578" w:hanging="360"/>
      </w:pPr>
      <w:rPr>
        <w:rFonts w:ascii="Courier New" w:hAnsi="Courier New" w:cs="Courier New" w:hint="default"/>
      </w:rPr>
    </w:lvl>
    <w:lvl w:ilvl="2" w:tplc="0C090005">
      <w:start w:val="1"/>
      <w:numFmt w:val="bullet"/>
      <w:lvlText w:val=""/>
      <w:lvlJc w:val="left"/>
      <w:pPr>
        <w:ind w:left="4298" w:hanging="360"/>
      </w:pPr>
      <w:rPr>
        <w:rFonts w:ascii="Wingdings" w:hAnsi="Wingdings" w:hint="default"/>
      </w:rPr>
    </w:lvl>
    <w:lvl w:ilvl="3" w:tplc="0C090001">
      <w:start w:val="1"/>
      <w:numFmt w:val="bullet"/>
      <w:lvlText w:val=""/>
      <w:lvlJc w:val="left"/>
      <w:pPr>
        <w:ind w:left="5018" w:hanging="360"/>
      </w:pPr>
      <w:rPr>
        <w:rFonts w:ascii="Symbol" w:hAnsi="Symbol" w:hint="default"/>
      </w:rPr>
    </w:lvl>
    <w:lvl w:ilvl="4" w:tplc="0C090003">
      <w:start w:val="1"/>
      <w:numFmt w:val="bullet"/>
      <w:lvlText w:val="o"/>
      <w:lvlJc w:val="left"/>
      <w:pPr>
        <w:ind w:left="5738" w:hanging="360"/>
      </w:pPr>
      <w:rPr>
        <w:rFonts w:ascii="Courier New" w:hAnsi="Courier New" w:cs="Courier New" w:hint="default"/>
      </w:rPr>
    </w:lvl>
    <w:lvl w:ilvl="5" w:tplc="7542C868">
      <w:numFmt w:val="bullet"/>
      <w:lvlText w:val="-"/>
      <w:lvlJc w:val="left"/>
      <w:pPr>
        <w:ind w:left="6458" w:hanging="360"/>
      </w:pPr>
      <w:rPr>
        <w:rFonts w:ascii="Arial" w:eastAsiaTheme="minorEastAsia" w:hAnsi="Arial" w:cs="Arial" w:hint="default"/>
      </w:rPr>
    </w:lvl>
    <w:lvl w:ilvl="6" w:tplc="0C09000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abstractNum w:abstractNumId="14" w15:restartNumberingAfterBreak="0">
    <w:nsid w:val="1DC827C7"/>
    <w:multiLevelType w:val="hybridMultilevel"/>
    <w:tmpl w:val="6AB86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7A760D"/>
    <w:multiLevelType w:val="hybridMultilevel"/>
    <w:tmpl w:val="5444462C"/>
    <w:lvl w:ilvl="0" w:tplc="CD84E64C">
      <w:start w:val="1"/>
      <w:numFmt w:val="bullet"/>
      <w:lvlText w:val=""/>
      <w:lvlJc w:val="left"/>
      <w:pPr>
        <w:ind w:left="1080" w:hanging="360"/>
      </w:pPr>
      <w:rPr>
        <w:rFonts w:ascii="Symbol" w:hAnsi="Symbo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49017396"/>
    <w:multiLevelType w:val="hybridMultilevel"/>
    <w:tmpl w:val="C8363B76"/>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0E0209"/>
    <w:multiLevelType w:val="hybridMultilevel"/>
    <w:tmpl w:val="95E4CE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C1C75CB"/>
    <w:multiLevelType w:val="hybridMultilevel"/>
    <w:tmpl w:val="742A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FD0D4E"/>
    <w:multiLevelType w:val="hybridMultilevel"/>
    <w:tmpl w:val="13748EA4"/>
    <w:lvl w:ilvl="0" w:tplc="CD84E64C">
      <w:start w:val="1"/>
      <w:numFmt w:val="bullet"/>
      <w:lvlText w:val=""/>
      <w:lvlJc w:val="left"/>
      <w:pPr>
        <w:ind w:left="1778" w:hanging="360"/>
      </w:pPr>
      <w:rPr>
        <w:rFonts w:ascii="Symbol" w:hAnsi="Symbol" w:hint="default"/>
        <w:color w:val="auto"/>
        <w:spacing w:val="0"/>
        <w:w w:val="100"/>
        <w:sz w:val="20"/>
        <w:szCs w:val="18"/>
      </w:rPr>
    </w:lvl>
    <w:lvl w:ilvl="1" w:tplc="0C090003">
      <w:start w:val="1"/>
      <w:numFmt w:val="bullet"/>
      <w:lvlText w:val="o"/>
      <w:lvlJc w:val="left"/>
      <w:pPr>
        <w:ind w:left="3578" w:hanging="360"/>
      </w:pPr>
      <w:rPr>
        <w:rFonts w:ascii="Courier New" w:hAnsi="Courier New" w:cs="Courier New" w:hint="default"/>
      </w:rPr>
    </w:lvl>
    <w:lvl w:ilvl="2" w:tplc="0C090005">
      <w:start w:val="1"/>
      <w:numFmt w:val="bullet"/>
      <w:lvlText w:val=""/>
      <w:lvlJc w:val="left"/>
      <w:pPr>
        <w:ind w:left="4298" w:hanging="360"/>
      </w:pPr>
      <w:rPr>
        <w:rFonts w:ascii="Wingdings" w:hAnsi="Wingdings" w:hint="default"/>
      </w:rPr>
    </w:lvl>
    <w:lvl w:ilvl="3" w:tplc="0C090001">
      <w:start w:val="1"/>
      <w:numFmt w:val="bullet"/>
      <w:lvlText w:val=""/>
      <w:lvlJc w:val="left"/>
      <w:pPr>
        <w:ind w:left="5018" w:hanging="360"/>
      </w:pPr>
      <w:rPr>
        <w:rFonts w:ascii="Symbol" w:hAnsi="Symbol" w:hint="default"/>
      </w:rPr>
    </w:lvl>
    <w:lvl w:ilvl="4" w:tplc="0C090003">
      <w:start w:val="1"/>
      <w:numFmt w:val="bullet"/>
      <w:lvlText w:val="o"/>
      <w:lvlJc w:val="left"/>
      <w:pPr>
        <w:ind w:left="5738" w:hanging="360"/>
      </w:pPr>
      <w:rPr>
        <w:rFonts w:ascii="Courier New" w:hAnsi="Courier New" w:cs="Courier New" w:hint="default"/>
      </w:rPr>
    </w:lvl>
    <w:lvl w:ilvl="5" w:tplc="7542C868">
      <w:numFmt w:val="bullet"/>
      <w:lvlText w:val="-"/>
      <w:lvlJc w:val="left"/>
      <w:pPr>
        <w:ind w:left="6458" w:hanging="360"/>
      </w:pPr>
      <w:rPr>
        <w:rFonts w:ascii="Arial" w:eastAsiaTheme="minorEastAsia" w:hAnsi="Arial" w:cs="Arial" w:hint="default"/>
      </w:rPr>
    </w:lvl>
    <w:lvl w:ilvl="6" w:tplc="0C090001" w:tentative="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2"/>
  </w:num>
  <w:num w:numId="16">
    <w:abstractNumId w:val="17"/>
  </w:num>
  <w:num w:numId="17">
    <w:abstractNumId w:val="13"/>
  </w:num>
  <w:num w:numId="18">
    <w:abstractNumId w:val="13"/>
  </w:num>
  <w:num w:numId="19">
    <w:abstractNumId w:val="13"/>
  </w:num>
  <w:num w:numId="20">
    <w:abstractNumId w:val="14"/>
  </w:num>
  <w:num w:numId="21">
    <w:abstractNumId w:val="13"/>
  </w:num>
  <w:num w:numId="22">
    <w:abstractNumId w:val="11"/>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5"/>
  </w:num>
  <w:num w:numId="31">
    <w:abstractNumId w:val="20"/>
  </w:num>
  <w:num w:numId="32">
    <w:abstractNumId w:val="13"/>
  </w:num>
  <w:num w:numId="33">
    <w:abstractNumId w:val="19"/>
  </w:num>
  <w:num w:numId="34">
    <w:abstractNumId w:val="13"/>
  </w:num>
  <w:num w:numId="35">
    <w:abstractNumId w:val="13"/>
  </w:num>
  <w:num w:numId="36">
    <w:abstractNumId w:val="13"/>
  </w:num>
  <w:num w:numId="37">
    <w:abstractNumId w:val="13"/>
  </w:num>
  <w:num w:numId="38">
    <w:abstractNumId w:val="13"/>
  </w:num>
  <w:num w:numId="39">
    <w:abstractNumId w:val="1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0A02"/>
    <w:rsid w:val="00022530"/>
    <w:rsid w:val="000367AA"/>
    <w:rsid w:val="000416FF"/>
    <w:rsid w:val="00045810"/>
    <w:rsid w:val="000620ED"/>
    <w:rsid w:val="00081A5E"/>
    <w:rsid w:val="00081B97"/>
    <w:rsid w:val="00083094"/>
    <w:rsid w:val="00083431"/>
    <w:rsid w:val="000A2F0A"/>
    <w:rsid w:val="000A39B6"/>
    <w:rsid w:val="000B01AE"/>
    <w:rsid w:val="000B2A1B"/>
    <w:rsid w:val="000C2143"/>
    <w:rsid w:val="000C3B6C"/>
    <w:rsid w:val="000C3B83"/>
    <w:rsid w:val="000D14B6"/>
    <w:rsid w:val="000D1778"/>
    <w:rsid w:val="000E5E03"/>
    <w:rsid w:val="000F0020"/>
    <w:rsid w:val="000F0DD3"/>
    <w:rsid w:val="000F1B08"/>
    <w:rsid w:val="001014EB"/>
    <w:rsid w:val="00102885"/>
    <w:rsid w:val="00113982"/>
    <w:rsid w:val="00121100"/>
    <w:rsid w:val="001240D9"/>
    <w:rsid w:val="00124E0B"/>
    <w:rsid w:val="001274F4"/>
    <w:rsid w:val="00130343"/>
    <w:rsid w:val="00135417"/>
    <w:rsid w:val="00141BC3"/>
    <w:rsid w:val="001432AF"/>
    <w:rsid w:val="00151636"/>
    <w:rsid w:val="00155BD4"/>
    <w:rsid w:val="00156949"/>
    <w:rsid w:val="00157281"/>
    <w:rsid w:val="00167446"/>
    <w:rsid w:val="0017279A"/>
    <w:rsid w:val="00176486"/>
    <w:rsid w:val="00181B52"/>
    <w:rsid w:val="0018507E"/>
    <w:rsid w:val="0019170A"/>
    <w:rsid w:val="00197E5B"/>
    <w:rsid w:val="001A3436"/>
    <w:rsid w:val="001A4AFC"/>
    <w:rsid w:val="001A6FE6"/>
    <w:rsid w:val="001A7FB7"/>
    <w:rsid w:val="001B1A83"/>
    <w:rsid w:val="001C2590"/>
    <w:rsid w:val="001C5C56"/>
    <w:rsid w:val="001C7BC5"/>
    <w:rsid w:val="001E6F63"/>
    <w:rsid w:val="001F3977"/>
    <w:rsid w:val="001F3AEB"/>
    <w:rsid w:val="001F49E8"/>
    <w:rsid w:val="00200902"/>
    <w:rsid w:val="00203F3E"/>
    <w:rsid w:val="00221334"/>
    <w:rsid w:val="002266CA"/>
    <w:rsid w:val="002427E0"/>
    <w:rsid w:val="00243D1C"/>
    <w:rsid w:val="00245E9D"/>
    <w:rsid w:val="0026502E"/>
    <w:rsid w:val="00276A29"/>
    <w:rsid w:val="00281820"/>
    <w:rsid w:val="00291041"/>
    <w:rsid w:val="0029193F"/>
    <w:rsid w:val="00293DC0"/>
    <w:rsid w:val="002A3C7C"/>
    <w:rsid w:val="002A5A70"/>
    <w:rsid w:val="002B3FCB"/>
    <w:rsid w:val="002B70AC"/>
    <w:rsid w:val="002C058D"/>
    <w:rsid w:val="002D2CC5"/>
    <w:rsid w:val="002E2BBB"/>
    <w:rsid w:val="002E6682"/>
    <w:rsid w:val="002F4E26"/>
    <w:rsid w:val="002F4F01"/>
    <w:rsid w:val="003122B4"/>
    <w:rsid w:val="00317218"/>
    <w:rsid w:val="00317546"/>
    <w:rsid w:val="00337919"/>
    <w:rsid w:val="003402B3"/>
    <w:rsid w:val="00345DC5"/>
    <w:rsid w:val="00352174"/>
    <w:rsid w:val="00355E8A"/>
    <w:rsid w:val="00363819"/>
    <w:rsid w:val="00374AE3"/>
    <w:rsid w:val="003778C2"/>
    <w:rsid w:val="003909CC"/>
    <w:rsid w:val="00395B85"/>
    <w:rsid w:val="003A52BA"/>
    <w:rsid w:val="003B56AD"/>
    <w:rsid w:val="003D5CEF"/>
    <w:rsid w:val="003E0350"/>
    <w:rsid w:val="003E0945"/>
    <w:rsid w:val="003E0AD4"/>
    <w:rsid w:val="003E6457"/>
    <w:rsid w:val="003F41AE"/>
    <w:rsid w:val="003F6682"/>
    <w:rsid w:val="00405506"/>
    <w:rsid w:val="00420023"/>
    <w:rsid w:val="00425089"/>
    <w:rsid w:val="00427D7F"/>
    <w:rsid w:val="004324B6"/>
    <w:rsid w:val="00433682"/>
    <w:rsid w:val="0043744D"/>
    <w:rsid w:val="00445086"/>
    <w:rsid w:val="004511F2"/>
    <w:rsid w:val="00486FAA"/>
    <w:rsid w:val="00487884"/>
    <w:rsid w:val="004933FA"/>
    <w:rsid w:val="00494B72"/>
    <w:rsid w:val="00496081"/>
    <w:rsid w:val="004A028A"/>
    <w:rsid w:val="004A1348"/>
    <w:rsid w:val="004A4164"/>
    <w:rsid w:val="004B243F"/>
    <w:rsid w:val="004B6DAA"/>
    <w:rsid w:val="004C2B08"/>
    <w:rsid w:val="004D2C7C"/>
    <w:rsid w:val="004D71C4"/>
    <w:rsid w:val="004E52A2"/>
    <w:rsid w:val="004F0AA6"/>
    <w:rsid w:val="004F66D7"/>
    <w:rsid w:val="004F69EA"/>
    <w:rsid w:val="00510063"/>
    <w:rsid w:val="0051356F"/>
    <w:rsid w:val="00513856"/>
    <w:rsid w:val="005261D0"/>
    <w:rsid w:val="005276A2"/>
    <w:rsid w:val="0054242B"/>
    <w:rsid w:val="00542F07"/>
    <w:rsid w:val="00543427"/>
    <w:rsid w:val="00550525"/>
    <w:rsid w:val="005609B9"/>
    <w:rsid w:val="00570B62"/>
    <w:rsid w:val="00570EA7"/>
    <w:rsid w:val="00575C12"/>
    <w:rsid w:val="00582A60"/>
    <w:rsid w:val="00595BBD"/>
    <w:rsid w:val="0059641E"/>
    <w:rsid w:val="005B0337"/>
    <w:rsid w:val="005B6446"/>
    <w:rsid w:val="005D1047"/>
    <w:rsid w:val="005D74FE"/>
    <w:rsid w:val="005E1472"/>
    <w:rsid w:val="005F1CB1"/>
    <w:rsid w:val="005F226C"/>
    <w:rsid w:val="005F67D5"/>
    <w:rsid w:val="006173AC"/>
    <w:rsid w:val="0062100F"/>
    <w:rsid w:val="00634880"/>
    <w:rsid w:val="006425BA"/>
    <w:rsid w:val="0064490B"/>
    <w:rsid w:val="00650B9A"/>
    <w:rsid w:val="00653345"/>
    <w:rsid w:val="00655923"/>
    <w:rsid w:val="00655D74"/>
    <w:rsid w:val="006561DD"/>
    <w:rsid w:val="00656F11"/>
    <w:rsid w:val="00665E46"/>
    <w:rsid w:val="00683738"/>
    <w:rsid w:val="00683F8A"/>
    <w:rsid w:val="00684D37"/>
    <w:rsid w:val="00690992"/>
    <w:rsid w:val="00694030"/>
    <w:rsid w:val="006961D6"/>
    <w:rsid w:val="006A175B"/>
    <w:rsid w:val="006A2338"/>
    <w:rsid w:val="006C3EDB"/>
    <w:rsid w:val="006D04CC"/>
    <w:rsid w:val="006D1088"/>
    <w:rsid w:val="006D2A35"/>
    <w:rsid w:val="006E564D"/>
    <w:rsid w:val="006E6F91"/>
    <w:rsid w:val="006F5785"/>
    <w:rsid w:val="00726103"/>
    <w:rsid w:val="00727F4C"/>
    <w:rsid w:val="00734F6B"/>
    <w:rsid w:val="00736D31"/>
    <w:rsid w:val="00754866"/>
    <w:rsid w:val="00755D15"/>
    <w:rsid w:val="00760645"/>
    <w:rsid w:val="0077741D"/>
    <w:rsid w:val="0078147E"/>
    <w:rsid w:val="00781867"/>
    <w:rsid w:val="00787CD1"/>
    <w:rsid w:val="00797ED1"/>
    <w:rsid w:val="007A1A71"/>
    <w:rsid w:val="007A3286"/>
    <w:rsid w:val="007B2CA1"/>
    <w:rsid w:val="007B47B2"/>
    <w:rsid w:val="007D1D3A"/>
    <w:rsid w:val="007E062D"/>
    <w:rsid w:val="007E1E01"/>
    <w:rsid w:val="007E2604"/>
    <w:rsid w:val="007E33D2"/>
    <w:rsid w:val="00814F52"/>
    <w:rsid w:val="0082062D"/>
    <w:rsid w:val="008346F7"/>
    <w:rsid w:val="00834903"/>
    <w:rsid w:val="008352AC"/>
    <w:rsid w:val="00841D07"/>
    <w:rsid w:val="0084562A"/>
    <w:rsid w:val="0084604A"/>
    <w:rsid w:val="00852651"/>
    <w:rsid w:val="008553F7"/>
    <w:rsid w:val="00864E28"/>
    <w:rsid w:val="008766AD"/>
    <w:rsid w:val="00876A59"/>
    <w:rsid w:val="00881219"/>
    <w:rsid w:val="008822A0"/>
    <w:rsid w:val="00883713"/>
    <w:rsid w:val="00886AA2"/>
    <w:rsid w:val="008957B9"/>
    <w:rsid w:val="008A6F4F"/>
    <w:rsid w:val="008A7D39"/>
    <w:rsid w:val="008B25F2"/>
    <w:rsid w:val="008C2183"/>
    <w:rsid w:val="008D37F6"/>
    <w:rsid w:val="008E258C"/>
    <w:rsid w:val="008E494C"/>
    <w:rsid w:val="008E4C9B"/>
    <w:rsid w:val="008E77D2"/>
    <w:rsid w:val="008E7B7C"/>
    <w:rsid w:val="008F1594"/>
    <w:rsid w:val="008F4B45"/>
    <w:rsid w:val="009000AA"/>
    <w:rsid w:val="00903DAB"/>
    <w:rsid w:val="009058B3"/>
    <w:rsid w:val="00907B4A"/>
    <w:rsid w:val="0091706C"/>
    <w:rsid w:val="00917DD0"/>
    <w:rsid w:val="0092554D"/>
    <w:rsid w:val="00937F9A"/>
    <w:rsid w:val="00942A31"/>
    <w:rsid w:val="00943981"/>
    <w:rsid w:val="00947B09"/>
    <w:rsid w:val="009542F2"/>
    <w:rsid w:val="00954CB5"/>
    <w:rsid w:val="009562F4"/>
    <w:rsid w:val="00957BCC"/>
    <w:rsid w:val="00960C02"/>
    <w:rsid w:val="0097371A"/>
    <w:rsid w:val="00977405"/>
    <w:rsid w:val="00983FCC"/>
    <w:rsid w:val="009858E2"/>
    <w:rsid w:val="0098756A"/>
    <w:rsid w:val="00992E4C"/>
    <w:rsid w:val="009A6B12"/>
    <w:rsid w:val="009B0901"/>
    <w:rsid w:val="009B32BA"/>
    <w:rsid w:val="009B48FF"/>
    <w:rsid w:val="009B51E7"/>
    <w:rsid w:val="009B5206"/>
    <w:rsid w:val="009B7859"/>
    <w:rsid w:val="009C742B"/>
    <w:rsid w:val="009D0029"/>
    <w:rsid w:val="009D0B98"/>
    <w:rsid w:val="009D5170"/>
    <w:rsid w:val="009E4A9E"/>
    <w:rsid w:val="009E66EE"/>
    <w:rsid w:val="009E6DE2"/>
    <w:rsid w:val="009F52D4"/>
    <w:rsid w:val="00A030E9"/>
    <w:rsid w:val="00A202B1"/>
    <w:rsid w:val="00A25E3B"/>
    <w:rsid w:val="00A26321"/>
    <w:rsid w:val="00A27836"/>
    <w:rsid w:val="00A3287F"/>
    <w:rsid w:val="00A34384"/>
    <w:rsid w:val="00A37CE3"/>
    <w:rsid w:val="00A41860"/>
    <w:rsid w:val="00A46645"/>
    <w:rsid w:val="00A50165"/>
    <w:rsid w:val="00A51FC5"/>
    <w:rsid w:val="00A5641C"/>
    <w:rsid w:val="00A60FB7"/>
    <w:rsid w:val="00A62140"/>
    <w:rsid w:val="00A64177"/>
    <w:rsid w:val="00A7172E"/>
    <w:rsid w:val="00A91196"/>
    <w:rsid w:val="00AA41CD"/>
    <w:rsid w:val="00AA5232"/>
    <w:rsid w:val="00AA69A9"/>
    <w:rsid w:val="00AB1077"/>
    <w:rsid w:val="00AB1F98"/>
    <w:rsid w:val="00AB53A4"/>
    <w:rsid w:val="00AE2F7E"/>
    <w:rsid w:val="00AE53A3"/>
    <w:rsid w:val="00AE6A37"/>
    <w:rsid w:val="00AE7790"/>
    <w:rsid w:val="00AF3B66"/>
    <w:rsid w:val="00AF6055"/>
    <w:rsid w:val="00B06E28"/>
    <w:rsid w:val="00B15CE8"/>
    <w:rsid w:val="00B2044B"/>
    <w:rsid w:val="00B207DD"/>
    <w:rsid w:val="00B23A4C"/>
    <w:rsid w:val="00B31FBA"/>
    <w:rsid w:val="00B378D4"/>
    <w:rsid w:val="00B3793F"/>
    <w:rsid w:val="00B37FE8"/>
    <w:rsid w:val="00B542FB"/>
    <w:rsid w:val="00B714E8"/>
    <w:rsid w:val="00B73CB9"/>
    <w:rsid w:val="00B8007E"/>
    <w:rsid w:val="00B83E3D"/>
    <w:rsid w:val="00B90639"/>
    <w:rsid w:val="00B90DB5"/>
    <w:rsid w:val="00B958A1"/>
    <w:rsid w:val="00BA0109"/>
    <w:rsid w:val="00BA1434"/>
    <w:rsid w:val="00BA7CA8"/>
    <w:rsid w:val="00BB25DE"/>
    <w:rsid w:val="00BB74CD"/>
    <w:rsid w:val="00BC50C1"/>
    <w:rsid w:val="00BD1C20"/>
    <w:rsid w:val="00BD2649"/>
    <w:rsid w:val="00BE2018"/>
    <w:rsid w:val="00BE505F"/>
    <w:rsid w:val="00BE6802"/>
    <w:rsid w:val="00BF00A9"/>
    <w:rsid w:val="00BF426F"/>
    <w:rsid w:val="00C0126E"/>
    <w:rsid w:val="00C11326"/>
    <w:rsid w:val="00C131D7"/>
    <w:rsid w:val="00C13A3F"/>
    <w:rsid w:val="00C13ABA"/>
    <w:rsid w:val="00C179AE"/>
    <w:rsid w:val="00C308CB"/>
    <w:rsid w:val="00C40C34"/>
    <w:rsid w:val="00C4491F"/>
    <w:rsid w:val="00C61A31"/>
    <w:rsid w:val="00C66700"/>
    <w:rsid w:val="00CA1D41"/>
    <w:rsid w:val="00CA5F76"/>
    <w:rsid w:val="00CB26F8"/>
    <w:rsid w:val="00CB7586"/>
    <w:rsid w:val="00CC39C8"/>
    <w:rsid w:val="00CE0924"/>
    <w:rsid w:val="00CF45CC"/>
    <w:rsid w:val="00CF54FE"/>
    <w:rsid w:val="00D11EDB"/>
    <w:rsid w:val="00D1331A"/>
    <w:rsid w:val="00D16EF3"/>
    <w:rsid w:val="00D3244E"/>
    <w:rsid w:val="00D3629F"/>
    <w:rsid w:val="00D36F35"/>
    <w:rsid w:val="00D37294"/>
    <w:rsid w:val="00D3741F"/>
    <w:rsid w:val="00D422E5"/>
    <w:rsid w:val="00D51364"/>
    <w:rsid w:val="00D62923"/>
    <w:rsid w:val="00D6302E"/>
    <w:rsid w:val="00D64A2A"/>
    <w:rsid w:val="00D67E9A"/>
    <w:rsid w:val="00D75954"/>
    <w:rsid w:val="00D76659"/>
    <w:rsid w:val="00D917D1"/>
    <w:rsid w:val="00D930AE"/>
    <w:rsid w:val="00D95166"/>
    <w:rsid w:val="00DA2601"/>
    <w:rsid w:val="00DA50D6"/>
    <w:rsid w:val="00DB54A4"/>
    <w:rsid w:val="00DC127A"/>
    <w:rsid w:val="00DC3509"/>
    <w:rsid w:val="00DC356C"/>
    <w:rsid w:val="00DE22E2"/>
    <w:rsid w:val="00DF582E"/>
    <w:rsid w:val="00DF7606"/>
    <w:rsid w:val="00DF7C32"/>
    <w:rsid w:val="00E05313"/>
    <w:rsid w:val="00E1155A"/>
    <w:rsid w:val="00E20F9C"/>
    <w:rsid w:val="00E2252F"/>
    <w:rsid w:val="00E43F82"/>
    <w:rsid w:val="00E44F47"/>
    <w:rsid w:val="00E7403A"/>
    <w:rsid w:val="00E7460D"/>
    <w:rsid w:val="00E81DD0"/>
    <w:rsid w:val="00E82DB6"/>
    <w:rsid w:val="00EA2CDC"/>
    <w:rsid w:val="00EC0194"/>
    <w:rsid w:val="00EC223F"/>
    <w:rsid w:val="00EC2DBE"/>
    <w:rsid w:val="00EC5761"/>
    <w:rsid w:val="00ED1055"/>
    <w:rsid w:val="00ED2B70"/>
    <w:rsid w:val="00ED60EE"/>
    <w:rsid w:val="00EE197F"/>
    <w:rsid w:val="00EF47E2"/>
    <w:rsid w:val="00F074CE"/>
    <w:rsid w:val="00F07E89"/>
    <w:rsid w:val="00F112C8"/>
    <w:rsid w:val="00F21019"/>
    <w:rsid w:val="00F33D07"/>
    <w:rsid w:val="00F433B2"/>
    <w:rsid w:val="00F50491"/>
    <w:rsid w:val="00F50994"/>
    <w:rsid w:val="00F51FD7"/>
    <w:rsid w:val="00F52B84"/>
    <w:rsid w:val="00F64CDC"/>
    <w:rsid w:val="00F70A73"/>
    <w:rsid w:val="00F74AD4"/>
    <w:rsid w:val="00F74DFC"/>
    <w:rsid w:val="00F93F71"/>
    <w:rsid w:val="00FA0C08"/>
    <w:rsid w:val="00FB4DEF"/>
    <w:rsid w:val="00FC690D"/>
    <w:rsid w:val="00FD1E77"/>
    <w:rsid w:val="00FD69A8"/>
    <w:rsid w:val="00FE50B6"/>
    <w:rsid w:val="00FE63BD"/>
    <w:rsid w:val="00FF3729"/>
    <w:rsid w:val="00FF3B72"/>
    <w:rsid w:val="00FF476E"/>
    <w:rsid w:val="00FF5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822A0"/>
    <w:rPr>
      <w:rFonts w:ascii="Arial" w:eastAsiaTheme="minorEastAsia" w:hAnsi="Arial"/>
      <w:sz w:val="20"/>
      <w:szCs w:val="21"/>
    </w:rPr>
  </w:style>
  <w:style w:type="character" w:styleId="UnresolvedMention">
    <w:name w:val="Unresolved Mention"/>
    <w:basedOn w:val="DefaultParagraphFont"/>
    <w:uiPriority w:val="99"/>
    <w:semiHidden/>
    <w:unhideWhenUsed/>
    <w:rsid w:val="0051356F"/>
    <w:rPr>
      <w:color w:val="605E5C"/>
      <w:shd w:val="clear" w:color="auto" w:fill="E1DFDD"/>
    </w:rPr>
  </w:style>
  <w:style w:type="paragraph" w:styleId="Caption">
    <w:name w:val="caption"/>
    <w:basedOn w:val="Normal"/>
    <w:next w:val="Normal"/>
    <w:uiPriority w:val="35"/>
    <w:unhideWhenUsed/>
    <w:qFormat/>
    <w:rsid w:val="000F1B08"/>
    <w:pPr>
      <w:spacing w:after="200" w:line="240" w:lineRule="auto"/>
    </w:pPr>
    <w:rPr>
      <w:i/>
      <w:iCs/>
      <w:color w:val="001A70" w:themeColor="text2"/>
      <w:sz w:val="18"/>
      <w:szCs w:val="18"/>
    </w:rPr>
  </w:style>
  <w:style w:type="table" w:customStyle="1" w:styleId="TableGrid211">
    <w:name w:val="Table Grid211"/>
    <w:basedOn w:val="TableNormal"/>
    <w:uiPriority w:val="39"/>
    <w:rsid w:val="000F1B08"/>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1B08"/>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81447">
      <w:bodyDiv w:val="1"/>
      <w:marLeft w:val="0"/>
      <w:marRight w:val="0"/>
      <w:marTop w:val="0"/>
      <w:marBottom w:val="0"/>
      <w:divBdr>
        <w:top w:val="none" w:sz="0" w:space="0" w:color="auto"/>
        <w:left w:val="none" w:sz="0" w:space="0" w:color="auto"/>
        <w:bottom w:val="none" w:sz="0" w:space="0" w:color="auto"/>
        <w:right w:val="none" w:sz="0" w:space="0" w:color="auto"/>
      </w:divBdr>
    </w:div>
    <w:div w:id="4284348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687946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1365959">
      <w:bodyDiv w:val="1"/>
      <w:marLeft w:val="0"/>
      <w:marRight w:val="0"/>
      <w:marTop w:val="0"/>
      <w:marBottom w:val="0"/>
      <w:divBdr>
        <w:top w:val="none" w:sz="0" w:space="0" w:color="auto"/>
        <w:left w:val="none" w:sz="0" w:space="0" w:color="auto"/>
        <w:bottom w:val="none" w:sz="0" w:space="0" w:color="auto"/>
        <w:right w:val="none" w:sz="0" w:space="0" w:color="auto"/>
      </w:divBdr>
    </w:div>
    <w:div w:id="139435334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6A65-F0A5-49B1-A8B3-0122D6DE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2021-09-13T08:54:00Z</dcterms:created>
  <dcterms:modified xsi:type="dcterms:W3CDTF">2021-09-13T20:11:00Z</dcterms:modified>
</cp:coreProperties>
</file>