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58515" w14:textId="5B4B5469" w:rsidR="007666EA" w:rsidRDefault="007666EA" w:rsidP="001C6907">
      <w:pPr>
        <w:tabs>
          <w:tab w:val="left" w:pos="3940"/>
        </w:tabs>
        <w:rPr>
          <w:rFonts w:eastAsiaTheme="majorEastAsia" w:cstheme="majorBidi"/>
          <w:b/>
          <w:color w:val="3F4A75"/>
          <w:kern w:val="28"/>
          <w:sz w:val="48"/>
          <w:szCs w:val="52"/>
        </w:rPr>
      </w:pPr>
      <w:r w:rsidRPr="007666EA">
        <w:rPr>
          <w:rFonts w:eastAsiaTheme="majorEastAsia" w:cstheme="majorBidi"/>
          <w:b/>
          <w:color w:val="3F4A75"/>
          <w:kern w:val="28"/>
          <w:sz w:val="48"/>
          <w:szCs w:val="52"/>
        </w:rPr>
        <w:t>Amendment to MBS</w:t>
      </w:r>
      <w:r w:rsidR="00667A57">
        <w:rPr>
          <w:rFonts w:eastAsiaTheme="majorEastAsia" w:cstheme="majorBidi"/>
          <w:b/>
          <w:color w:val="3F4A75"/>
          <w:kern w:val="28"/>
          <w:sz w:val="48"/>
          <w:szCs w:val="52"/>
        </w:rPr>
        <w:t xml:space="preserve"> </w:t>
      </w:r>
      <w:r w:rsidRPr="007666EA">
        <w:rPr>
          <w:rFonts w:eastAsiaTheme="majorEastAsia" w:cstheme="majorBidi"/>
          <w:b/>
          <w:color w:val="3F4A75"/>
          <w:kern w:val="28"/>
          <w:sz w:val="48"/>
          <w:szCs w:val="52"/>
        </w:rPr>
        <w:t>items 73295 and 73301 for BRCA1 and BRCA2 status testing</w:t>
      </w:r>
    </w:p>
    <w:p w14:paraId="03B62E0B" w14:textId="06665B87" w:rsidR="001C6907" w:rsidRPr="00AB53A4" w:rsidRDefault="001C6907" w:rsidP="001C6907">
      <w:pPr>
        <w:tabs>
          <w:tab w:val="left" w:pos="3940"/>
        </w:tabs>
      </w:pPr>
      <w:r>
        <w:t xml:space="preserve">Last </w:t>
      </w:r>
      <w:r w:rsidRPr="001220D0">
        <w:t xml:space="preserve">updated: </w:t>
      </w:r>
      <w:r w:rsidR="00C26398">
        <w:t>24</w:t>
      </w:r>
      <w:r w:rsidR="007666EA">
        <w:t xml:space="preserve"> August</w:t>
      </w:r>
      <w:r>
        <w:t xml:space="preserve"> </w:t>
      </w:r>
      <w:r w:rsidRPr="001220D0">
        <w:t>2022</w:t>
      </w:r>
      <w:r>
        <w:t xml:space="preserve"> </w:t>
      </w:r>
      <w:r>
        <w:tab/>
      </w:r>
    </w:p>
    <w:p w14:paraId="2B615DF9" w14:textId="77777777" w:rsidR="001C6907" w:rsidRPr="00AB53A4" w:rsidRDefault="001C6907" w:rsidP="001C6907">
      <w:pPr>
        <w:pStyle w:val="Heading2"/>
      </w:pPr>
      <w:r w:rsidRPr="00AB53A4">
        <w:t>What are the changes?</w:t>
      </w:r>
    </w:p>
    <w:p w14:paraId="404157F5" w14:textId="5189C543" w:rsidR="001C6907" w:rsidRDefault="001C6907" w:rsidP="00134451">
      <w:r>
        <w:t xml:space="preserve">From </w:t>
      </w:r>
      <w:r w:rsidRPr="002500C4">
        <w:t>1</w:t>
      </w:r>
      <w:r w:rsidRPr="002500C4">
        <w:rPr>
          <w:color w:val="FF0000"/>
        </w:rPr>
        <w:t xml:space="preserve"> </w:t>
      </w:r>
      <w:r w:rsidR="007666EA">
        <w:t>September</w:t>
      </w:r>
      <w:r>
        <w:t xml:space="preserve"> 2022</w:t>
      </w:r>
      <w:r w:rsidR="00334678">
        <w:t>,</w:t>
      </w:r>
      <w:r w:rsidR="00C26398">
        <w:t xml:space="preserve"> i</w:t>
      </w:r>
      <w:r>
        <w:t>tem</w:t>
      </w:r>
      <w:r w:rsidR="007666EA">
        <w:t xml:space="preserve">s 73295 and 73301 will be amended to </w:t>
      </w:r>
      <w:r w:rsidR="0067275E">
        <w:t>re</w:t>
      </w:r>
      <w:r w:rsidR="00C26398">
        <w:t>place</w:t>
      </w:r>
      <w:r w:rsidR="0067275E">
        <w:t xml:space="preserve"> the specific</w:t>
      </w:r>
      <w:r w:rsidR="00C26398">
        <w:t xml:space="preserve"> drug name of ‘</w:t>
      </w:r>
      <w:proofErr w:type="spellStart"/>
      <w:r w:rsidR="00C26398">
        <w:t>olaparib</w:t>
      </w:r>
      <w:proofErr w:type="spellEnd"/>
      <w:r w:rsidR="00C26398">
        <w:t>’ with the name of the class of drugs</w:t>
      </w:r>
      <w:r w:rsidR="0067275E">
        <w:t xml:space="preserve"> </w:t>
      </w:r>
      <w:r w:rsidR="00C26398">
        <w:t>‘</w:t>
      </w:r>
      <w:r w:rsidR="0067275E" w:rsidRPr="00C26398">
        <w:rPr>
          <w:color w:val="auto"/>
          <w:szCs w:val="22"/>
          <w:shd w:val="clear" w:color="auto" w:fill="FFFFFF"/>
        </w:rPr>
        <w:t xml:space="preserve">poly (adenosine diphosphate [ADP]-ribose) polymerase </w:t>
      </w:r>
      <w:r w:rsidR="00D43E1D" w:rsidRPr="00C26398">
        <w:rPr>
          <w:color w:val="auto"/>
          <w:szCs w:val="22"/>
          <w:shd w:val="clear" w:color="auto" w:fill="FFFFFF"/>
        </w:rPr>
        <w:t>(</w:t>
      </w:r>
      <w:r w:rsidR="0067275E">
        <w:t>PARP</w:t>
      </w:r>
      <w:r w:rsidR="00D43E1D">
        <w:t>)</w:t>
      </w:r>
      <w:r w:rsidR="0067275E">
        <w:t xml:space="preserve"> inhibitor</w:t>
      </w:r>
      <w:r w:rsidR="00C26398">
        <w:t>’</w:t>
      </w:r>
      <w:r w:rsidR="00D80D2C">
        <w:t>.</w:t>
      </w:r>
      <w:r w:rsidR="006B55FE" w:rsidRPr="00C26398">
        <w:rPr>
          <w:b/>
          <w:bCs/>
          <w:iCs/>
        </w:rPr>
        <w:t xml:space="preserve"> </w:t>
      </w:r>
      <w:r w:rsidR="007666EA">
        <w:t xml:space="preserve">The amended item descriptor is on page two of this fact sheet. </w:t>
      </w:r>
    </w:p>
    <w:p w14:paraId="25D82AF2" w14:textId="77777777" w:rsidR="001C6907" w:rsidRDefault="001C6907" w:rsidP="001C6907">
      <w:pPr>
        <w:pStyle w:val="Heading2"/>
      </w:pPr>
      <w:r>
        <w:t>Why are the changes being made?</w:t>
      </w:r>
    </w:p>
    <w:p w14:paraId="4AD7103C" w14:textId="3B67AF75" w:rsidR="0015325F" w:rsidRDefault="007666EA" w:rsidP="007666EA">
      <w:r w:rsidRPr="006B4BB9">
        <w:t>At its March 2022 meeting, the Pharmaceutical Benefits Advisory Committee (PBAC) supported the listing of niraparib on the</w:t>
      </w:r>
      <w:r w:rsidR="00C26398">
        <w:t xml:space="preserve"> Pharmaceutical Benefits Scheme (</w:t>
      </w:r>
      <w:r w:rsidRPr="006B4BB9">
        <w:t>PBS</w:t>
      </w:r>
      <w:r w:rsidR="00C26398">
        <w:t>)</w:t>
      </w:r>
      <w:r w:rsidRPr="006B4BB9">
        <w:t xml:space="preserve"> for the treatment of high grade epithelial ovarian, fallopian tube or primary peritoneal cancer in patients with BRCA1 or BRCA2 pathogenic gene variants, who are either completely or partially responsive</w:t>
      </w:r>
      <w:r w:rsidR="00B57708">
        <w:t xml:space="preserve"> to</w:t>
      </w:r>
      <w:r w:rsidRPr="006B4BB9">
        <w:t xml:space="preserve"> 1L platinum-based chemotherapy. The PBAC recommendation for listing would require an eligible patient to have evidence of a BRCA1 or BRCA2 pathogenic gene. </w:t>
      </w:r>
    </w:p>
    <w:p w14:paraId="41780CAD" w14:textId="7CA7CEC8" w:rsidR="007666EA" w:rsidRDefault="007666EA" w:rsidP="007666EA">
      <w:r w:rsidRPr="00355919">
        <w:t>The amendment permit</w:t>
      </w:r>
      <w:r w:rsidR="008525B5">
        <w:t>s</w:t>
      </w:r>
      <w:r w:rsidRPr="00355919">
        <w:t xml:space="preserve"> MBS items 73295 and 73301 to be used to determine </w:t>
      </w:r>
      <w:r w:rsidR="00C26398">
        <w:t xml:space="preserve">PBS </w:t>
      </w:r>
      <w:r w:rsidRPr="00355919">
        <w:t xml:space="preserve">eligibility for not only </w:t>
      </w:r>
      <w:proofErr w:type="spellStart"/>
      <w:r w:rsidR="00D65308">
        <w:t>olaparib</w:t>
      </w:r>
      <w:proofErr w:type="spellEnd"/>
      <w:r w:rsidRPr="00355919">
        <w:t xml:space="preserve">, but also </w:t>
      </w:r>
      <w:r w:rsidR="00D65308">
        <w:t>niraparib</w:t>
      </w:r>
      <w:r w:rsidR="00B57708">
        <w:t xml:space="preserve"> and</w:t>
      </w:r>
      <w:r w:rsidR="0015325F">
        <w:t xml:space="preserve"> </w:t>
      </w:r>
      <w:r w:rsidRPr="00355919">
        <w:t xml:space="preserve">other PARP inhibitors that may be approved in the future by PBAC for listing on the PBS </w:t>
      </w:r>
      <w:proofErr w:type="gramStart"/>
      <w:r w:rsidRPr="00355919">
        <w:t>in regard to</w:t>
      </w:r>
      <w:proofErr w:type="gramEnd"/>
      <w:r w:rsidRPr="00355919">
        <w:t xml:space="preserve"> the treatment of the conditions listed in MBS items 73295 and 73301. </w:t>
      </w:r>
      <w:r w:rsidRPr="006B4BB9">
        <w:t>The amendment to items 73295 and 73301 were supported by the Medical Services Advisory Committee</w:t>
      </w:r>
      <w:r w:rsidR="008525B5">
        <w:t xml:space="preserve"> </w:t>
      </w:r>
      <w:r w:rsidRPr="006B4BB9">
        <w:t>Executive at its April 2022 meeting.</w:t>
      </w:r>
    </w:p>
    <w:p w14:paraId="56ECC97C" w14:textId="77777777" w:rsidR="001C6907" w:rsidRDefault="001C6907" w:rsidP="001C6907">
      <w:pPr>
        <w:pStyle w:val="Heading2"/>
      </w:pPr>
      <w:r>
        <w:lastRenderedPageBreak/>
        <w:t>What does this mean for providers?</w:t>
      </w:r>
    </w:p>
    <w:p w14:paraId="44AB689B" w14:textId="2D20C8F8" w:rsidR="008525B5" w:rsidRDefault="00C44236" w:rsidP="008525B5">
      <w:pPr>
        <w:pStyle w:val="Heading2"/>
        <w:rPr>
          <w:rFonts w:cs="Times New Roman"/>
          <w:b w:val="0"/>
          <w:bCs w:val="0"/>
          <w:iCs w:val="0"/>
          <w:color w:val="000000" w:themeColor="text1"/>
          <w:sz w:val="22"/>
          <w:szCs w:val="24"/>
        </w:rPr>
      </w:pPr>
      <w:r w:rsidRPr="00C44236">
        <w:rPr>
          <w:rFonts w:cs="Times New Roman"/>
          <w:b w:val="0"/>
          <w:bCs w:val="0"/>
          <w:iCs w:val="0"/>
          <w:color w:val="000000" w:themeColor="text1"/>
          <w:sz w:val="22"/>
          <w:szCs w:val="24"/>
        </w:rPr>
        <w:t>Providers will be able to request MBS funded testing</w:t>
      </w:r>
      <w:r w:rsidR="008525B5">
        <w:rPr>
          <w:rFonts w:cs="Times New Roman"/>
          <w:b w:val="0"/>
          <w:bCs w:val="0"/>
          <w:iCs w:val="0"/>
          <w:color w:val="000000" w:themeColor="text1"/>
          <w:sz w:val="22"/>
          <w:szCs w:val="24"/>
        </w:rPr>
        <w:t xml:space="preserve"> for patients with </w:t>
      </w:r>
      <w:r w:rsidR="008525B5" w:rsidRPr="00C44236">
        <w:rPr>
          <w:rFonts w:cs="Times New Roman"/>
          <w:b w:val="0"/>
          <w:bCs w:val="0"/>
          <w:iCs w:val="0"/>
          <w:color w:val="000000" w:themeColor="text1"/>
          <w:sz w:val="22"/>
          <w:szCs w:val="24"/>
        </w:rPr>
        <w:t>epithelial ovarian, fallopian tube or primary peritoneal cancer</w:t>
      </w:r>
      <w:r w:rsidRPr="00C44236">
        <w:rPr>
          <w:rFonts w:cs="Times New Roman"/>
          <w:b w:val="0"/>
          <w:bCs w:val="0"/>
          <w:iCs w:val="0"/>
          <w:color w:val="000000" w:themeColor="text1"/>
          <w:sz w:val="22"/>
          <w:szCs w:val="24"/>
        </w:rPr>
        <w:t xml:space="preserve"> to</w:t>
      </w:r>
      <w:r w:rsidR="008525B5">
        <w:rPr>
          <w:rFonts w:cs="Times New Roman"/>
          <w:b w:val="0"/>
          <w:bCs w:val="0"/>
          <w:iCs w:val="0"/>
          <w:color w:val="000000" w:themeColor="text1"/>
          <w:sz w:val="22"/>
          <w:szCs w:val="24"/>
        </w:rPr>
        <w:t xml:space="preserve"> determine eligibility related to BRCA status for access to </w:t>
      </w:r>
      <w:r w:rsidR="00B57708" w:rsidRPr="00D65308">
        <w:rPr>
          <w:rFonts w:cs="Times New Roman"/>
          <w:b w:val="0"/>
          <w:bCs w:val="0"/>
          <w:iCs w:val="0"/>
          <w:color w:val="000000" w:themeColor="text1"/>
          <w:sz w:val="22"/>
          <w:szCs w:val="24"/>
        </w:rPr>
        <w:t>PARP inhibitor</w:t>
      </w:r>
      <w:r w:rsidR="00B57708">
        <w:rPr>
          <w:rFonts w:cs="Times New Roman"/>
          <w:b w:val="0"/>
          <w:bCs w:val="0"/>
          <w:iCs w:val="0"/>
          <w:color w:val="000000" w:themeColor="text1"/>
          <w:sz w:val="22"/>
          <w:szCs w:val="24"/>
        </w:rPr>
        <w:t xml:space="preserve"> treatment under the PBS</w:t>
      </w:r>
      <w:r w:rsidR="00134451">
        <w:rPr>
          <w:rFonts w:cs="Times New Roman"/>
          <w:b w:val="0"/>
          <w:bCs w:val="0"/>
          <w:iCs w:val="0"/>
          <w:color w:val="000000" w:themeColor="text1"/>
          <w:sz w:val="22"/>
          <w:szCs w:val="24"/>
        </w:rPr>
        <w:t>.</w:t>
      </w:r>
    </w:p>
    <w:p w14:paraId="2A20149A" w14:textId="5FA0508C" w:rsidR="001C6907" w:rsidRDefault="001C6907" w:rsidP="00C44236">
      <w:pPr>
        <w:pStyle w:val="Heading2"/>
      </w:pPr>
      <w:r>
        <w:t>How will these changes affect patients</w:t>
      </w:r>
      <w:r w:rsidRPr="001A7FB7">
        <w:t>?</w:t>
      </w:r>
    </w:p>
    <w:p w14:paraId="4D0D75A0" w14:textId="4F709569" w:rsidR="007666EA" w:rsidRDefault="007666EA" w:rsidP="001C6907">
      <w:pPr>
        <w:pStyle w:val="Heading2"/>
        <w:rPr>
          <w:rFonts w:cs="Times New Roman"/>
          <w:b w:val="0"/>
          <w:bCs w:val="0"/>
          <w:iCs w:val="0"/>
          <w:color w:val="000000" w:themeColor="text1"/>
          <w:sz w:val="22"/>
          <w:szCs w:val="24"/>
        </w:rPr>
      </w:pPr>
      <w:r w:rsidRPr="007666EA">
        <w:rPr>
          <w:rFonts w:cs="Times New Roman"/>
          <w:b w:val="0"/>
          <w:bCs w:val="0"/>
          <w:iCs w:val="0"/>
          <w:color w:val="000000" w:themeColor="text1"/>
          <w:sz w:val="22"/>
          <w:szCs w:val="24"/>
        </w:rPr>
        <w:t xml:space="preserve">The </w:t>
      </w:r>
      <w:r>
        <w:rPr>
          <w:rFonts w:cs="Times New Roman"/>
          <w:b w:val="0"/>
          <w:bCs w:val="0"/>
          <w:iCs w:val="0"/>
          <w:color w:val="000000" w:themeColor="text1"/>
          <w:sz w:val="22"/>
          <w:szCs w:val="24"/>
        </w:rPr>
        <w:t>changes</w:t>
      </w:r>
      <w:r w:rsidRPr="007666EA">
        <w:rPr>
          <w:rFonts w:cs="Times New Roman"/>
          <w:b w:val="0"/>
          <w:bCs w:val="0"/>
          <w:iCs w:val="0"/>
          <w:color w:val="000000" w:themeColor="text1"/>
          <w:sz w:val="22"/>
          <w:szCs w:val="24"/>
        </w:rPr>
        <w:t xml:space="preserve"> will enable </w:t>
      </w:r>
      <w:r>
        <w:rPr>
          <w:rFonts w:cs="Times New Roman"/>
          <w:b w:val="0"/>
          <w:bCs w:val="0"/>
          <w:iCs w:val="0"/>
          <w:color w:val="000000" w:themeColor="text1"/>
          <w:sz w:val="22"/>
          <w:szCs w:val="24"/>
        </w:rPr>
        <w:t>patients</w:t>
      </w:r>
      <w:r w:rsidR="008525B5">
        <w:rPr>
          <w:rFonts w:cs="Times New Roman"/>
          <w:b w:val="0"/>
          <w:bCs w:val="0"/>
          <w:iCs w:val="0"/>
          <w:color w:val="000000" w:themeColor="text1"/>
          <w:sz w:val="22"/>
          <w:szCs w:val="24"/>
        </w:rPr>
        <w:t xml:space="preserve"> with </w:t>
      </w:r>
      <w:r w:rsidR="008525B5" w:rsidRPr="00C44236">
        <w:rPr>
          <w:rFonts w:cs="Times New Roman"/>
          <w:b w:val="0"/>
          <w:bCs w:val="0"/>
          <w:iCs w:val="0"/>
          <w:color w:val="000000" w:themeColor="text1"/>
          <w:sz w:val="22"/>
          <w:szCs w:val="24"/>
        </w:rPr>
        <w:t>epithelial ovarian, fallopian tube or primary peritoneal cancer</w:t>
      </w:r>
      <w:r>
        <w:rPr>
          <w:rFonts w:cs="Times New Roman"/>
          <w:b w:val="0"/>
          <w:bCs w:val="0"/>
          <w:iCs w:val="0"/>
          <w:color w:val="000000" w:themeColor="text1"/>
          <w:sz w:val="22"/>
          <w:szCs w:val="24"/>
        </w:rPr>
        <w:t xml:space="preserve"> to receive M</w:t>
      </w:r>
      <w:r w:rsidRPr="007666EA">
        <w:rPr>
          <w:rFonts w:cs="Times New Roman"/>
          <w:b w:val="0"/>
          <w:bCs w:val="0"/>
          <w:iCs w:val="0"/>
          <w:color w:val="000000" w:themeColor="text1"/>
          <w:sz w:val="22"/>
          <w:szCs w:val="24"/>
        </w:rPr>
        <w:t>edicare benefits for BRCA</w:t>
      </w:r>
      <w:r w:rsidR="00B57708">
        <w:rPr>
          <w:rFonts w:cs="Times New Roman"/>
          <w:b w:val="0"/>
          <w:bCs w:val="0"/>
          <w:iCs w:val="0"/>
          <w:color w:val="000000" w:themeColor="text1"/>
          <w:sz w:val="22"/>
          <w:szCs w:val="24"/>
        </w:rPr>
        <w:t xml:space="preserve"> </w:t>
      </w:r>
      <w:r w:rsidRPr="007666EA">
        <w:rPr>
          <w:rFonts w:cs="Times New Roman"/>
          <w:b w:val="0"/>
          <w:bCs w:val="0"/>
          <w:iCs w:val="0"/>
          <w:color w:val="000000" w:themeColor="text1"/>
          <w:sz w:val="22"/>
          <w:szCs w:val="24"/>
        </w:rPr>
        <w:t>status</w:t>
      </w:r>
      <w:r>
        <w:rPr>
          <w:rFonts w:cs="Times New Roman"/>
          <w:b w:val="0"/>
          <w:bCs w:val="0"/>
          <w:iCs w:val="0"/>
          <w:color w:val="000000" w:themeColor="text1"/>
          <w:sz w:val="22"/>
          <w:szCs w:val="24"/>
        </w:rPr>
        <w:t xml:space="preserve"> testing</w:t>
      </w:r>
      <w:r w:rsidRPr="007666EA">
        <w:rPr>
          <w:rFonts w:cs="Times New Roman"/>
          <w:b w:val="0"/>
          <w:bCs w:val="0"/>
          <w:iCs w:val="0"/>
          <w:color w:val="000000" w:themeColor="text1"/>
          <w:sz w:val="22"/>
          <w:szCs w:val="24"/>
        </w:rPr>
        <w:t xml:space="preserve"> to determine </w:t>
      </w:r>
      <w:r w:rsidR="0015325F">
        <w:rPr>
          <w:rFonts w:cs="Times New Roman"/>
          <w:b w:val="0"/>
          <w:bCs w:val="0"/>
          <w:iCs w:val="0"/>
          <w:color w:val="000000" w:themeColor="text1"/>
          <w:sz w:val="22"/>
          <w:szCs w:val="24"/>
        </w:rPr>
        <w:t xml:space="preserve">eligibility </w:t>
      </w:r>
      <w:r w:rsidR="00B57708">
        <w:rPr>
          <w:rFonts w:cs="Times New Roman"/>
          <w:b w:val="0"/>
          <w:bCs w:val="0"/>
          <w:iCs w:val="0"/>
          <w:color w:val="000000" w:themeColor="text1"/>
          <w:sz w:val="22"/>
          <w:szCs w:val="24"/>
        </w:rPr>
        <w:t>for</w:t>
      </w:r>
      <w:r w:rsidR="008525B5">
        <w:rPr>
          <w:rFonts w:cs="Times New Roman"/>
          <w:b w:val="0"/>
          <w:bCs w:val="0"/>
          <w:iCs w:val="0"/>
          <w:color w:val="000000" w:themeColor="text1"/>
          <w:sz w:val="22"/>
          <w:szCs w:val="24"/>
        </w:rPr>
        <w:t xml:space="preserve"> access </w:t>
      </w:r>
      <w:r w:rsidR="00134451">
        <w:rPr>
          <w:rFonts w:cs="Times New Roman"/>
          <w:b w:val="0"/>
          <w:bCs w:val="0"/>
          <w:iCs w:val="0"/>
          <w:color w:val="000000" w:themeColor="text1"/>
          <w:sz w:val="22"/>
          <w:szCs w:val="24"/>
        </w:rPr>
        <w:t xml:space="preserve">to </w:t>
      </w:r>
      <w:r w:rsidRPr="00D65308">
        <w:rPr>
          <w:rFonts w:cs="Times New Roman"/>
          <w:b w:val="0"/>
          <w:bCs w:val="0"/>
          <w:iCs w:val="0"/>
          <w:color w:val="000000" w:themeColor="text1"/>
          <w:sz w:val="22"/>
          <w:szCs w:val="24"/>
        </w:rPr>
        <w:t>PARP inhibitor</w:t>
      </w:r>
      <w:r w:rsidR="008525B5">
        <w:rPr>
          <w:rFonts w:cs="Times New Roman"/>
          <w:b w:val="0"/>
          <w:bCs w:val="0"/>
          <w:iCs w:val="0"/>
          <w:color w:val="000000" w:themeColor="text1"/>
          <w:sz w:val="22"/>
          <w:szCs w:val="24"/>
        </w:rPr>
        <w:t xml:space="preserve"> treatment under the </w:t>
      </w:r>
      <w:r w:rsidR="00EA6323">
        <w:rPr>
          <w:rFonts w:cs="Times New Roman"/>
          <w:b w:val="0"/>
          <w:bCs w:val="0"/>
          <w:iCs w:val="0"/>
          <w:color w:val="000000" w:themeColor="text1"/>
          <w:sz w:val="22"/>
          <w:szCs w:val="24"/>
        </w:rPr>
        <w:t>P</w:t>
      </w:r>
      <w:r w:rsidR="008525B5">
        <w:rPr>
          <w:rFonts w:cs="Times New Roman"/>
          <w:b w:val="0"/>
          <w:bCs w:val="0"/>
          <w:iCs w:val="0"/>
          <w:color w:val="000000" w:themeColor="text1"/>
          <w:sz w:val="22"/>
          <w:szCs w:val="24"/>
        </w:rPr>
        <w:t>BS.</w:t>
      </w:r>
      <w:r>
        <w:rPr>
          <w:rFonts w:cs="Times New Roman"/>
          <w:b w:val="0"/>
          <w:bCs w:val="0"/>
          <w:iCs w:val="0"/>
          <w:color w:val="000000" w:themeColor="text1"/>
          <w:sz w:val="22"/>
          <w:szCs w:val="24"/>
        </w:rPr>
        <w:t xml:space="preserve"> </w:t>
      </w:r>
    </w:p>
    <w:p w14:paraId="6402A106" w14:textId="3F11A783" w:rsidR="001C6907" w:rsidRDefault="001C6907" w:rsidP="001C6907">
      <w:pPr>
        <w:pStyle w:val="Heading2"/>
      </w:pPr>
      <w:r>
        <w:t>Amended item descriptor</w:t>
      </w:r>
      <w:r w:rsidR="007666EA">
        <w:t>s</w:t>
      </w:r>
      <w:r>
        <w:t xml:space="preserve"> (effective </w:t>
      </w:r>
      <w:r w:rsidRPr="00157D45">
        <w:t>from 1</w:t>
      </w:r>
      <w:r>
        <w:t> </w:t>
      </w:r>
      <w:r w:rsidR="007666EA">
        <w:t>September</w:t>
      </w:r>
      <w:r>
        <w:t xml:space="preserve"> 2022)</w:t>
      </w:r>
    </w:p>
    <w:tbl>
      <w:tblPr>
        <w:tblStyle w:val="TableGrid"/>
        <w:tblW w:w="8931" w:type="dxa"/>
        <w:tblInd w:w="-5" w:type="dxa"/>
        <w:tblLayout w:type="fixed"/>
        <w:tblLook w:val="04A0" w:firstRow="1" w:lastRow="0" w:firstColumn="1" w:lastColumn="0" w:noHBand="0" w:noVBand="1"/>
        <w:tblCaption w:val="Amended item descriptors for 73295 and 73801 from 1 September 2022"/>
        <w:tblDescription w:val="The item descriptor will be amended to remove the word &quot;olaparib&quot; and replace it with &quot;treatment with a poly (adenosine diphosphate [ADP]-ribose) polymerase (PARP) inhibitor&quot;. The item descriptor for 73295 will read: Detection of germline BRCA1 or BRCA2 pathogenic or likely pathogenic gene variants, in a patient with advanced (FIGO III-IV) high-grade serous or high-grade epithelial ovarian, fallopian tube or primary peritoneal cancer for whom testing of tumour tissue is not feasible, requested by a specialist or consultant physician, to determine eligibility for treatment with a poly (adenosine diphosphate [ADO]-ribose) polymerase (PARP) inhibitor under the Pharmaceutical Benefits Scheme (PBS)&#10;&#10;Maximum of one test per patient's lifetime. &#10;&#10;&#10;The item descriptor for 73295 will read: &#10;A test of tumour tissue from a patient with advanced (FIGO III-IV) high-grade serous or high-grade epithelial ovarian, fallopian tube or primary peritoneal cancer, requested by a specialist or consultant physician, to deermine eligibility relating to BRCA status for access to treatment with a poly (adenosine diphosphate [ADP]-ribose) polymerase (PARP) inhibitor under the Pharmaceutical Benefits Scheme (PBS)&#10;&#10;Applicable once per primary tumour diagnosis&#10;"/>
      </w:tblPr>
      <w:tblGrid>
        <w:gridCol w:w="1418"/>
        <w:gridCol w:w="7513"/>
      </w:tblGrid>
      <w:tr w:rsidR="00E74151" w:rsidRPr="00C02416" w14:paraId="58CC1795" w14:textId="77777777" w:rsidTr="00E74151">
        <w:tc>
          <w:tcPr>
            <w:tcW w:w="1418" w:type="dxa"/>
          </w:tcPr>
          <w:p w14:paraId="6EF9D421" w14:textId="77777777" w:rsidR="00E74151" w:rsidRPr="00FF7B8C" w:rsidRDefault="00E74151" w:rsidP="002C3A79">
            <w:pPr>
              <w:rPr>
                <w:rFonts w:cstheme="minorHAnsi"/>
                <w:b/>
                <w:szCs w:val="20"/>
              </w:rPr>
            </w:pPr>
            <w:r w:rsidRPr="00FF7B8C">
              <w:rPr>
                <w:rFonts w:cstheme="minorHAnsi"/>
                <w:b/>
                <w:szCs w:val="20"/>
              </w:rPr>
              <w:t>Amended</w:t>
            </w:r>
          </w:p>
        </w:tc>
        <w:tc>
          <w:tcPr>
            <w:tcW w:w="7513" w:type="dxa"/>
          </w:tcPr>
          <w:p w14:paraId="014BECE7" w14:textId="77777777" w:rsidR="00E74151" w:rsidRPr="00FF7B8C" w:rsidRDefault="00E74151" w:rsidP="002C3A79">
            <w:pPr>
              <w:pStyle w:val="Default"/>
              <w:jc w:val="right"/>
              <w:rPr>
                <w:rFonts w:asciiTheme="minorHAnsi" w:hAnsiTheme="minorHAnsi" w:cstheme="minorHAnsi"/>
                <w:b/>
                <w:bCs/>
                <w:color w:val="auto"/>
                <w:sz w:val="20"/>
                <w:szCs w:val="20"/>
              </w:rPr>
            </w:pPr>
            <w:r w:rsidRPr="00FF7B8C">
              <w:rPr>
                <w:rFonts w:asciiTheme="minorHAnsi" w:hAnsiTheme="minorHAnsi" w:cstheme="minorHAnsi"/>
                <w:b/>
                <w:bCs/>
                <w:color w:val="auto"/>
                <w:sz w:val="20"/>
                <w:szCs w:val="20"/>
              </w:rPr>
              <w:t xml:space="preserve">Group </w:t>
            </w:r>
            <w:r>
              <w:rPr>
                <w:rFonts w:asciiTheme="minorHAnsi" w:hAnsiTheme="minorHAnsi" w:cstheme="minorHAnsi"/>
                <w:b/>
                <w:bCs/>
                <w:color w:val="auto"/>
                <w:sz w:val="20"/>
                <w:szCs w:val="20"/>
              </w:rPr>
              <w:t>P7</w:t>
            </w:r>
            <w:r w:rsidRPr="00FF7B8C">
              <w:rPr>
                <w:rFonts w:asciiTheme="minorHAnsi" w:hAnsiTheme="minorHAnsi" w:cstheme="minorHAnsi"/>
                <w:b/>
                <w:bCs/>
                <w:color w:val="auto"/>
                <w:sz w:val="20"/>
                <w:szCs w:val="20"/>
              </w:rPr>
              <w:t xml:space="preserve"> – </w:t>
            </w:r>
            <w:r>
              <w:rPr>
                <w:rFonts w:asciiTheme="minorHAnsi" w:hAnsiTheme="minorHAnsi" w:cstheme="minorHAnsi"/>
                <w:b/>
                <w:bCs/>
                <w:color w:val="auto"/>
                <w:sz w:val="20"/>
                <w:szCs w:val="20"/>
              </w:rPr>
              <w:t>Genetics</w:t>
            </w:r>
          </w:p>
        </w:tc>
      </w:tr>
      <w:tr w:rsidR="00E74151" w:rsidRPr="00C02416" w14:paraId="1AB001CF" w14:textId="77777777" w:rsidTr="00E74151">
        <w:tc>
          <w:tcPr>
            <w:tcW w:w="1418" w:type="dxa"/>
          </w:tcPr>
          <w:p w14:paraId="28B19BC7" w14:textId="77777777" w:rsidR="00E74151" w:rsidRPr="00FF7B8C" w:rsidRDefault="00E74151" w:rsidP="002C3A79">
            <w:pPr>
              <w:rPr>
                <w:rFonts w:cstheme="minorHAnsi"/>
                <w:b/>
                <w:szCs w:val="20"/>
              </w:rPr>
            </w:pPr>
            <w:r w:rsidRPr="00C14E39">
              <w:rPr>
                <w:b/>
                <w:bCs/>
              </w:rPr>
              <w:t>73</w:t>
            </w:r>
            <w:r>
              <w:rPr>
                <w:b/>
                <w:bCs/>
              </w:rPr>
              <w:t>295</w:t>
            </w:r>
          </w:p>
        </w:tc>
        <w:tc>
          <w:tcPr>
            <w:tcW w:w="7513" w:type="dxa"/>
          </w:tcPr>
          <w:p w14:paraId="40B1EEC5" w14:textId="77777777" w:rsidR="00E74151" w:rsidRDefault="00E74151" w:rsidP="002C3A79">
            <w:pPr>
              <w:pStyle w:val="xxx5bodytext"/>
              <w:rPr>
                <w:color w:val="201F1E"/>
                <w:shd w:val="clear" w:color="auto" w:fill="FFFFFF"/>
              </w:rPr>
            </w:pPr>
            <w:r>
              <w:rPr>
                <w:color w:val="201F1E"/>
                <w:shd w:val="clear" w:color="auto" w:fill="FFFFFF"/>
              </w:rPr>
              <w:t>Detection of germline </w:t>
            </w:r>
            <w:r>
              <w:rPr>
                <w:i/>
                <w:iCs/>
                <w:color w:val="201F1E"/>
                <w:shd w:val="clear" w:color="auto" w:fill="FFFFFF"/>
              </w:rPr>
              <w:t>BRCA1</w:t>
            </w:r>
            <w:r>
              <w:rPr>
                <w:color w:val="201F1E"/>
                <w:shd w:val="clear" w:color="auto" w:fill="FFFFFF"/>
              </w:rPr>
              <w:t> or </w:t>
            </w:r>
            <w:r>
              <w:rPr>
                <w:i/>
                <w:iCs/>
                <w:color w:val="201F1E"/>
                <w:shd w:val="clear" w:color="auto" w:fill="FFFFFF"/>
              </w:rPr>
              <w:t>BRCA2</w:t>
            </w:r>
            <w:r>
              <w:rPr>
                <w:color w:val="201F1E"/>
                <w:shd w:val="clear" w:color="auto" w:fill="FFFFFF"/>
              </w:rPr>
              <w:t> pathogenic or likely pathogenic gene variants, in a patient with advanced (FIGO III</w:t>
            </w:r>
            <w:r>
              <w:rPr>
                <w:color w:val="201F1E"/>
                <w:shd w:val="clear" w:color="auto" w:fill="FFFFFF"/>
              </w:rPr>
              <w:noBreakHyphen/>
              <w:t>IV) high</w:t>
            </w:r>
            <w:r>
              <w:rPr>
                <w:color w:val="201F1E"/>
                <w:shd w:val="clear" w:color="auto" w:fill="FFFFFF"/>
              </w:rPr>
              <w:noBreakHyphen/>
              <w:t>grade serous or high</w:t>
            </w:r>
            <w:r>
              <w:rPr>
                <w:color w:val="201F1E"/>
                <w:shd w:val="clear" w:color="auto" w:fill="FFFFFF"/>
              </w:rPr>
              <w:noBreakHyphen/>
              <w:t>grade epithelial ovarian, fallopian tube or primary peritoneal cancer for whom testing of tumour tissue is not feasible, requested by a specialist or consultant physician, to determine eligibility for</w:t>
            </w:r>
            <w:r>
              <w:rPr>
                <w:strike/>
                <w:color w:val="FA0000"/>
                <w:shd w:val="clear" w:color="auto" w:fill="FFFFFF"/>
              </w:rPr>
              <w:t xml:space="preserve"> </w:t>
            </w:r>
            <w:proofErr w:type="spellStart"/>
            <w:r>
              <w:rPr>
                <w:strike/>
                <w:color w:val="FA0000"/>
                <w:shd w:val="clear" w:color="auto" w:fill="FFFFFF"/>
              </w:rPr>
              <w:t>olaparib</w:t>
            </w:r>
            <w:proofErr w:type="spellEnd"/>
            <w:r>
              <w:rPr>
                <w:strike/>
                <w:color w:val="FA0000"/>
                <w:shd w:val="clear" w:color="auto" w:fill="FFFFFF"/>
              </w:rPr>
              <w:t xml:space="preserve"> </w:t>
            </w:r>
            <w:r>
              <w:rPr>
                <w:color w:val="FA0000"/>
                <w:shd w:val="clear" w:color="auto" w:fill="FFFFFF"/>
              </w:rPr>
              <w:t>treatment with a poly (adenosine diphosphate [ADP]-ribose) polymerase (PARP) inhibitor</w:t>
            </w:r>
            <w:r>
              <w:rPr>
                <w:color w:val="201F1E"/>
                <w:shd w:val="clear" w:color="auto" w:fill="FFFFFF"/>
              </w:rPr>
              <w:t xml:space="preserve"> under the Pharmaceutical Benefits Scheme (PBS)</w:t>
            </w:r>
          </w:p>
          <w:p w14:paraId="0521CE5E" w14:textId="77777777" w:rsidR="00E74151" w:rsidRDefault="00E74151" w:rsidP="002C3A79">
            <w:pPr>
              <w:pStyle w:val="xxx5bodytext"/>
              <w:rPr>
                <w:color w:val="201F1E"/>
                <w:shd w:val="clear" w:color="auto" w:fill="FFFFFF"/>
              </w:rPr>
            </w:pPr>
          </w:p>
          <w:p w14:paraId="7CF6949B" w14:textId="77777777" w:rsidR="00E74151" w:rsidRPr="000B6A15" w:rsidRDefault="00E74151" w:rsidP="002C3A79">
            <w:pPr>
              <w:spacing w:line="240" w:lineRule="auto"/>
              <w:rPr>
                <w:rFonts w:asciiTheme="minorHAnsi" w:hAnsiTheme="minorHAnsi" w:cstheme="minorHAnsi"/>
                <w:szCs w:val="20"/>
              </w:rPr>
            </w:pPr>
            <w:r w:rsidRPr="000B6A15">
              <w:rPr>
                <w:rFonts w:asciiTheme="minorHAnsi" w:hAnsiTheme="minorHAnsi" w:cstheme="minorHAnsi"/>
                <w:color w:val="201F1E"/>
                <w:shd w:val="clear" w:color="auto" w:fill="FFFFFF"/>
              </w:rPr>
              <w:t>Maximum of one test per patient’s lifetime</w:t>
            </w:r>
          </w:p>
        </w:tc>
      </w:tr>
      <w:tr w:rsidR="00E74151" w:rsidRPr="00C02416" w14:paraId="65FDF350" w14:textId="77777777" w:rsidTr="00E74151">
        <w:tc>
          <w:tcPr>
            <w:tcW w:w="1418" w:type="dxa"/>
          </w:tcPr>
          <w:p w14:paraId="6D4233A5" w14:textId="77777777" w:rsidR="00E74151" w:rsidRPr="00FF7B8C" w:rsidRDefault="00E74151" w:rsidP="002C3A79">
            <w:pPr>
              <w:rPr>
                <w:rFonts w:cstheme="minorHAnsi"/>
                <w:b/>
                <w:szCs w:val="20"/>
              </w:rPr>
            </w:pPr>
            <w:r>
              <w:rPr>
                <w:b/>
                <w:bCs/>
              </w:rPr>
              <w:t>73301</w:t>
            </w:r>
          </w:p>
        </w:tc>
        <w:tc>
          <w:tcPr>
            <w:tcW w:w="7513" w:type="dxa"/>
          </w:tcPr>
          <w:p w14:paraId="1FC42BCB" w14:textId="77777777" w:rsidR="00E74151" w:rsidRDefault="00E74151" w:rsidP="002C3A79">
            <w:pPr>
              <w:pStyle w:val="xxx5bodytext"/>
            </w:pPr>
            <w:r>
              <w:t>A test of tumour tissue from a patient with advanced (FIGO III</w:t>
            </w:r>
            <w:r>
              <w:rPr>
                <w:rFonts w:ascii="Cambria Math" w:hAnsi="Cambria Math" w:cs="Cambria Math"/>
              </w:rPr>
              <w:t>‑</w:t>
            </w:r>
            <w:r>
              <w:t xml:space="preserve">IV), high grade serous or high grade epithelial ovarian, fallopian tube or primary peritoneal cancer, requested by a specialist or consultant physician, to determine eligibility relating to BRCA status for </w:t>
            </w:r>
            <w:proofErr w:type="spellStart"/>
            <w:r w:rsidRPr="006B4BB9">
              <w:rPr>
                <w:strike/>
                <w:color w:val="FF0000"/>
              </w:rPr>
              <w:t>olaparib</w:t>
            </w:r>
            <w:proofErr w:type="spellEnd"/>
            <w:r w:rsidRPr="006B4BB9">
              <w:rPr>
                <w:color w:val="FF0000"/>
              </w:rPr>
              <w:t xml:space="preserve"> access to treatment with a poly (adenosine diphosphate [ADP]-ribose) polymerase (PARP) inhibitor </w:t>
            </w:r>
            <w:r>
              <w:t>under the Pharmaceutical Benefits Scheme (PBS)</w:t>
            </w:r>
          </w:p>
          <w:p w14:paraId="43D0BF1F" w14:textId="77777777" w:rsidR="00E74151" w:rsidRDefault="00E74151" w:rsidP="002C3A79">
            <w:pPr>
              <w:pStyle w:val="xxx5bodytext"/>
            </w:pPr>
          </w:p>
          <w:p w14:paraId="3A40E0D4" w14:textId="77777777" w:rsidR="00E74151" w:rsidRPr="000B6A15" w:rsidRDefault="00E74151" w:rsidP="002C3A79">
            <w:pPr>
              <w:rPr>
                <w:rFonts w:asciiTheme="minorHAnsi" w:hAnsiTheme="minorHAnsi" w:cstheme="minorHAnsi"/>
                <w:szCs w:val="20"/>
              </w:rPr>
            </w:pPr>
            <w:r w:rsidRPr="000B6A15">
              <w:rPr>
                <w:rFonts w:asciiTheme="minorHAnsi" w:hAnsiTheme="minorHAnsi" w:cstheme="minorHAnsi"/>
              </w:rPr>
              <w:t>Applicable once per primary tumour diagnosis</w:t>
            </w:r>
          </w:p>
        </w:tc>
      </w:tr>
    </w:tbl>
    <w:p w14:paraId="11536E73" w14:textId="77777777"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2B8C5BC3" w14:textId="10AF8130" w:rsidR="001C6907" w:rsidRPr="001A5EF6" w:rsidRDefault="001C6907" w:rsidP="001C6907">
      <w:r w:rsidRPr="00644250">
        <w:t>The Department will continue to work with stakeholders and practitioners to consider how changes introduced on 1</w:t>
      </w:r>
      <w:r>
        <w:t> </w:t>
      </w:r>
      <w:r w:rsidR="00DE5D31">
        <w:t>September</w:t>
      </w:r>
      <w:r w:rsidRPr="00644250">
        <w:t xml:space="preserve"> 2022 are operating, and where necessary, address any </w:t>
      </w:r>
      <w:r>
        <w:t>concerns</w:t>
      </w:r>
      <w:r w:rsidRPr="00644250">
        <w:t xml:space="preserve"> or unintended consequences for patients.</w:t>
      </w:r>
    </w:p>
    <w:p w14:paraId="42A90415" w14:textId="77777777" w:rsidR="001C6907" w:rsidRDefault="001C6907" w:rsidP="001C6907">
      <w:pPr>
        <w:pStyle w:val="Heading2"/>
      </w:pPr>
      <w:r>
        <w:lastRenderedPageBreak/>
        <w:t>Where can I find more information?</w:t>
      </w:r>
    </w:p>
    <w:p w14:paraId="6AAA11AD" w14:textId="77777777" w:rsidR="001C6907" w:rsidRDefault="001C6907" w:rsidP="001C6907">
      <w:r>
        <w:t>The current item descriptor(s) and</w:t>
      </w:r>
      <w:r w:rsidRPr="007E14C4">
        <w:t xml:space="preserve"> information on other changes to the MBS</w:t>
      </w:r>
      <w:r>
        <w:t xml:space="preserve"> can be found on the </w:t>
      </w:r>
      <w:r w:rsidRPr="003122B4">
        <w:t>MBS Online</w:t>
      </w:r>
      <w:r>
        <w:t xml:space="preserve"> website at </w:t>
      </w:r>
      <w:hyperlink r:id="rId7"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updates </w:t>
      </w:r>
      <w:r>
        <w:t xml:space="preserve">by visiting </w:t>
      </w:r>
      <w:hyperlink r:id="rId8" w:history="1">
        <w:r w:rsidRPr="00420023">
          <w:rPr>
            <w:rStyle w:val="Hyperlink"/>
          </w:rPr>
          <w:t>MBS Online</w:t>
        </w:r>
      </w:hyperlink>
      <w:r>
        <w:t xml:space="preserve"> and clicking ‘Subscribe’. </w:t>
      </w:r>
    </w:p>
    <w:p w14:paraId="197513E9" w14:textId="4EB93977" w:rsidR="001C6907" w:rsidRDefault="001C6907" w:rsidP="001C6907">
      <w:r>
        <w:t xml:space="preserve">The Department of Health and Aged Care provides an email advice service for providers seeking advice on interpretation of the MBS items and rules and the </w:t>
      </w:r>
      <w:r w:rsidRPr="00266857">
        <w:rPr>
          <w:i/>
          <w:iCs/>
        </w:rPr>
        <w:t xml:space="preserve">Health Insurance Act </w:t>
      </w:r>
      <w:r w:rsidR="00266857" w:rsidRPr="00266857">
        <w:rPr>
          <w:i/>
          <w:iCs/>
        </w:rPr>
        <w:t>1973</w:t>
      </w:r>
      <w:r w:rsidR="00266857">
        <w:t xml:space="preserve"> </w:t>
      </w:r>
      <w:r>
        <w:t xml:space="preserve">and associated regulations. If you have a query relating exclusively to interpretation of the Schedule, you should email </w:t>
      </w:r>
      <w:hyperlink r:id="rId9" w:history="1">
        <w:r w:rsidRPr="00AF4D21">
          <w:rPr>
            <w:rStyle w:val="Hyperlink"/>
          </w:rPr>
          <w:t>askMBS@health.gov.au</w:t>
        </w:r>
      </w:hyperlink>
      <w:r>
        <w:t>.</w:t>
      </w:r>
    </w:p>
    <w:p w14:paraId="3B898100" w14:textId="77777777" w:rsidR="001C6907" w:rsidRDefault="001C6907" w:rsidP="001C6907">
      <w:r>
        <w:t>Subscribe to ‘</w:t>
      </w:r>
      <w:hyperlink r:id="rId10"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t xml:space="preserve">If you are seeking advice in relation to Medicare billing, claiming, payments, or obtaining a provider number, please </w:t>
      </w:r>
      <w:bookmarkStart w:id="0" w:name="_Hlk7773414"/>
      <w:r>
        <w:t xml:space="preserve">go to the Health Professionals page on the Services Australia website or </w:t>
      </w:r>
      <w:bookmarkEnd w:id="0"/>
      <w:r>
        <w:t xml:space="preserve">contact Services Australia on the Provider Enquiry Line – 13 21 50. </w:t>
      </w:r>
    </w:p>
    <w:p w14:paraId="5816353A" w14:textId="77777777" w:rsidR="001C6907" w:rsidRDefault="001C6907" w:rsidP="001C6907">
      <w:r>
        <w:t xml:space="preserve">The data file for software vendors will be available via the MBS Online website under the </w:t>
      </w:r>
      <w:hyperlink r:id="rId11" w:history="1">
        <w:r w:rsidRPr="002427E0">
          <w:rPr>
            <w:rStyle w:val="Hyperlink"/>
          </w:rPr>
          <w:t>Downloads</w:t>
        </w:r>
      </w:hyperlink>
      <w:r>
        <w:t xml:space="preserve"> page.</w:t>
      </w:r>
    </w:p>
    <w:p w14:paraId="6704D20D" w14:textId="77777777" w:rsidR="001C6907" w:rsidRDefault="001C6907" w:rsidP="001C6907">
      <w:pPr>
        <w:pStyle w:val="Disclaimer"/>
        <w:spacing w:after="120" w:line="360" w:lineRule="auto"/>
        <w:ind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3EFB30B6" w:rsidR="00064168" w:rsidRPr="0029176A" w:rsidRDefault="001C6907" w:rsidP="001C6907">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2"/>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14496" w14:textId="77777777" w:rsidR="00EF539A" w:rsidRDefault="00EF539A" w:rsidP="006B56BB">
      <w:r>
        <w:separator/>
      </w:r>
    </w:p>
    <w:p w14:paraId="62012CAB" w14:textId="77777777" w:rsidR="00EF539A" w:rsidRDefault="00EF539A"/>
  </w:endnote>
  <w:endnote w:type="continuationSeparator" w:id="0">
    <w:p w14:paraId="579C7595" w14:textId="77777777" w:rsidR="00EF539A" w:rsidRDefault="00EF539A" w:rsidP="006B56BB">
      <w:r>
        <w:continuationSeparator/>
      </w:r>
    </w:p>
    <w:p w14:paraId="2857BF9B" w14:textId="77777777" w:rsidR="00EF539A" w:rsidRDefault="00EF539A"/>
  </w:endnote>
  <w:endnote w:type="continuationNotice" w:id="1">
    <w:p w14:paraId="42F1D952" w14:textId="77777777" w:rsidR="00EF539A" w:rsidRDefault="00EF5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0411" w14:textId="2F599111" w:rsidR="001C6907" w:rsidRDefault="00DE6F8F"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1C6907">
      <w:t>Medicare Benefits Schedule</w:t>
    </w:r>
  </w:p>
  <w:p w14:paraId="75ACB838" w14:textId="51D8AB5F" w:rsidR="001C6907" w:rsidRDefault="00512706" w:rsidP="001C6907">
    <w:pPr>
      <w:pStyle w:val="Footer"/>
      <w:tabs>
        <w:tab w:val="clear" w:pos="9026"/>
        <w:tab w:val="right" w:pos="10466"/>
      </w:tabs>
    </w:pPr>
    <w:r w:rsidRPr="00512706">
      <w:rPr>
        <w:b/>
      </w:rPr>
      <w:t xml:space="preserve">Amendment to </w:t>
    </w:r>
    <w:r>
      <w:rPr>
        <w:b/>
      </w:rPr>
      <w:t>BRCA gene testing i</w:t>
    </w:r>
    <w:r w:rsidRPr="00512706">
      <w:rPr>
        <w:b/>
      </w:rPr>
      <w:t>tems 73295 and 73301</w:t>
    </w:r>
    <w:r w:rsidR="001C6907" w:rsidRPr="00E863C4">
      <w:rPr>
        <w:b/>
      </w:rPr>
      <w:t xml:space="preserve">– </w:t>
    </w:r>
    <w:r w:rsidR="001C6907">
      <w:rPr>
        <w:b/>
      </w:rPr>
      <w:t>Factsheet</w:t>
    </w:r>
    <w:r w:rsidR="001C6907" w:rsidRPr="00E863C4">
      <w:t xml:space="preserve"> </w:t>
    </w:r>
    <w:sdt>
      <w:sdtPr>
        <w:id w:val="-99648978"/>
        <w:docPartObj>
          <w:docPartGallery w:val="Page Numbers (Bottom of Page)"/>
          <w:docPartUnique/>
        </w:docPartObj>
      </w:sdtPr>
      <w:sdtEndPr>
        <w:rPr>
          <w:noProof/>
        </w:rPr>
      </w:sdtEndPr>
      <w:sdtContent>
        <w:r w:rsidR="001C6907">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2</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7E243773" w14:textId="77777777" w:rsidR="001C6907" w:rsidRDefault="00DE6F8F" w:rsidP="001C6907">
    <w:pPr>
      <w:pStyle w:val="Footer"/>
      <w:jc w:val="left"/>
      <w:rPr>
        <w:rStyle w:val="Hyperlink"/>
        <w:szCs w:val="18"/>
      </w:rPr>
    </w:pPr>
    <w:hyperlink r:id="rId1" w:history="1">
      <w:r w:rsidR="001C6907" w:rsidRPr="00E863C4">
        <w:rPr>
          <w:rStyle w:val="Hyperlink"/>
          <w:szCs w:val="18"/>
        </w:rPr>
        <w:t>MBS Online</w:t>
      </w:r>
    </w:hyperlink>
  </w:p>
  <w:p w14:paraId="78B91981" w14:textId="52F5286C" w:rsidR="00ED126C" w:rsidRPr="001C6907" w:rsidRDefault="001C6907" w:rsidP="001C6907">
    <w:pPr>
      <w:pStyle w:val="Footer"/>
      <w:jc w:val="left"/>
    </w:pPr>
    <w:r w:rsidRPr="00870B05">
      <w:t>Last updated</w:t>
    </w:r>
    <w:r>
      <w:t xml:space="preserve"> – </w:t>
    </w:r>
    <w:r w:rsidR="00334678">
      <w:t>24</w:t>
    </w:r>
    <w:r>
      <w:t xml:space="preserve"> </w:t>
    </w:r>
    <w:r w:rsidR="00512706">
      <w:t>August</w:t>
    </w:r>
    <w: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C6FF4" w14:textId="1C9BBD83" w:rsidR="001C6907" w:rsidRDefault="00DE6F8F"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3A050E24" w:rsidR="001C6907" w:rsidRDefault="00512706" w:rsidP="001C6907">
    <w:pPr>
      <w:pStyle w:val="Footer"/>
      <w:tabs>
        <w:tab w:val="clear" w:pos="9026"/>
        <w:tab w:val="right" w:pos="10466"/>
      </w:tabs>
    </w:pPr>
    <w:r w:rsidRPr="00512706">
      <w:rPr>
        <w:b/>
      </w:rPr>
      <w:t xml:space="preserve">Amendment to </w:t>
    </w:r>
    <w:r>
      <w:rPr>
        <w:b/>
      </w:rPr>
      <w:t>BRCA gene testing</w:t>
    </w:r>
    <w:r w:rsidRPr="00512706">
      <w:rPr>
        <w:b/>
      </w:rPr>
      <w:t xml:space="preserve"> items 73295 and 73301</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DE6F8F" w:rsidP="001C6907">
    <w:pPr>
      <w:pStyle w:val="Footer"/>
      <w:jc w:val="left"/>
      <w:rPr>
        <w:rStyle w:val="Hyperlink"/>
        <w:szCs w:val="18"/>
      </w:rPr>
    </w:pPr>
    <w:hyperlink r:id="rId1" w:history="1">
      <w:r w:rsidR="001C6907" w:rsidRPr="00E863C4">
        <w:rPr>
          <w:rStyle w:val="Hyperlink"/>
          <w:szCs w:val="18"/>
        </w:rPr>
        <w:t>MBS Online</w:t>
      </w:r>
    </w:hyperlink>
  </w:p>
  <w:p w14:paraId="2964AB57" w14:textId="43FC0FFD" w:rsidR="00ED126C" w:rsidRPr="001C6907" w:rsidRDefault="001C6907" w:rsidP="001C6907">
    <w:pPr>
      <w:pStyle w:val="Footer"/>
      <w:jc w:val="left"/>
    </w:pPr>
    <w:r w:rsidRPr="00870B05">
      <w:t>Last updated</w:t>
    </w:r>
    <w:r>
      <w:t xml:space="preserve"> – </w:t>
    </w:r>
    <w:r w:rsidR="00134451">
      <w:t>24</w:t>
    </w:r>
    <w:r>
      <w:t xml:space="preserve"> </w:t>
    </w:r>
    <w:r w:rsidR="00512706">
      <w:t>August</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6DDD2" w14:textId="77777777" w:rsidR="00EF539A" w:rsidRDefault="00EF539A" w:rsidP="006B56BB">
      <w:r>
        <w:separator/>
      </w:r>
    </w:p>
    <w:p w14:paraId="0368C2EB" w14:textId="77777777" w:rsidR="00EF539A" w:rsidRDefault="00EF539A"/>
  </w:footnote>
  <w:footnote w:type="continuationSeparator" w:id="0">
    <w:p w14:paraId="5C301A77" w14:textId="77777777" w:rsidR="00EF539A" w:rsidRDefault="00EF539A" w:rsidP="006B56BB">
      <w:r>
        <w:continuationSeparator/>
      </w:r>
    </w:p>
    <w:p w14:paraId="3C743AB2" w14:textId="77777777" w:rsidR="00EF539A" w:rsidRDefault="00EF539A"/>
  </w:footnote>
  <w:footnote w:type="continuationNotice" w:id="1">
    <w:p w14:paraId="61EC449D" w14:textId="77777777" w:rsidR="00EF539A" w:rsidRDefault="00EF5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5226"/>
    <w:rsid w:val="0011711B"/>
    <w:rsid w:val="00117F8A"/>
    <w:rsid w:val="00121B9B"/>
    <w:rsid w:val="00122ADC"/>
    <w:rsid w:val="00130F59"/>
    <w:rsid w:val="00133EC0"/>
    <w:rsid w:val="00134451"/>
    <w:rsid w:val="00141CE5"/>
    <w:rsid w:val="00144908"/>
    <w:rsid w:val="0015325F"/>
    <w:rsid w:val="00156D96"/>
    <w:rsid w:val="001571C7"/>
    <w:rsid w:val="00161094"/>
    <w:rsid w:val="0017665C"/>
    <w:rsid w:val="00177AD2"/>
    <w:rsid w:val="001815A8"/>
    <w:rsid w:val="001840FA"/>
    <w:rsid w:val="00190079"/>
    <w:rsid w:val="0019622E"/>
    <w:rsid w:val="001966A7"/>
    <w:rsid w:val="001A2E78"/>
    <w:rsid w:val="001A4627"/>
    <w:rsid w:val="001A4979"/>
    <w:rsid w:val="001B15D3"/>
    <w:rsid w:val="001B3443"/>
    <w:rsid w:val="001C0326"/>
    <w:rsid w:val="001C192F"/>
    <w:rsid w:val="001C3C42"/>
    <w:rsid w:val="001C690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857"/>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7C5B"/>
    <w:rsid w:val="002E1A1D"/>
    <w:rsid w:val="002E4081"/>
    <w:rsid w:val="002E5B78"/>
    <w:rsid w:val="002F3AE3"/>
    <w:rsid w:val="0030464B"/>
    <w:rsid w:val="0030786C"/>
    <w:rsid w:val="003233DE"/>
    <w:rsid w:val="0032466B"/>
    <w:rsid w:val="003330EB"/>
    <w:rsid w:val="00334678"/>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1270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3B22"/>
    <w:rsid w:val="005E6883"/>
    <w:rsid w:val="005E772F"/>
    <w:rsid w:val="005F4D97"/>
    <w:rsid w:val="005F4ECA"/>
    <w:rsid w:val="006041BE"/>
    <w:rsid w:val="006043C7"/>
    <w:rsid w:val="00624B52"/>
    <w:rsid w:val="00630794"/>
    <w:rsid w:val="00631DF4"/>
    <w:rsid w:val="00634175"/>
    <w:rsid w:val="006408AC"/>
    <w:rsid w:val="006511B6"/>
    <w:rsid w:val="00657FF8"/>
    <w:rsid w:val="00667A57"/>
    <w:rsid w:val="00670D99"/>
    <w:rsid w:val="00670E2B"/>
    <w:rsid w:val="0067275E"/>
    <w:rsid w:val="006734BB"/>
    <w:rsid w:val="0067697A"/>
    <w:rsid w:val="006821EB"/>
    <w:rsid w:val="006A2F71"/>
    <w:rsid w:val="006B2286"/>
    <w:rsid w:val="006B55FE"/>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6EA"/>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255D"/>
    <w:rsid w:val="00835C76"/>
    <w:rsid w:val="008376E2"/>
    <w:rsid w:val="00843049"/>
    <w:rsid w:val="0085209B"/>
    <w:rsid w:val="008525B5"/>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0D1D"/>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1A5B"/>
    <w:rsid w:val="00B32222"/>
    <w:rsid w:val="00B3618D"/>
    <w:rsid w:val="00B36233"/>
    <w:rsid w:val="00B42851"/>
    <w:rsid w:val="00B45AC7"/>
    <w:rsid w:val="00B5372F"/>
    <w:rsid w:val="00B53987"/>
    <w:rsid w:val="00B57708"/>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5A91"/>
    <w:rsid w:val="00C26398"/>
    <w:rsid w:val="00C27D67"/>
    <w:rsid w:val="00C44236"/>
    <w:rsid w:val="00C4631F"/>
    <w:rsid w:val="00C46F8D"/>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3E1D"/>
    <w:rsid w:val="00D44330"/>
    <w:rsid w:val="00D524C8"/>
    <w:rsid w:val="00D65308"/>
    <w:rsid w:val="00D70E24"/>
    <w:rsid w:val="00D72B61"/>
    <w:rsid w:val="00D80D2C"/>
    <w:rsid w:val="00DA3D1D"/>
    <w:rsid w:val="00DB6286"/>
    <w:rsid w:val="00DB645F"/>
    <w:rsid w:val="00DB76E9"/>
    <w:rsid w:val="00DC0A67"/>
    <w:rsid w:val="00DC1D5E"/>
    <w:rsid w:val="00DC5220"/>
    <w:rsid w:val="00DD2061"/>
    <w:rsid w:val="00DD7DAB"/>
    <w:rsid w:val="00DE3355"/>
    <w:rsid w:val="00DE5D31"/>
    <w:rsid w:val="00DE6F8F"/>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74151"/>
    <w:rsid w:val="00E84F6C"/>
    <w:rsid w:val="00E850C3"/>
    <w:rsid w:val="00E87DF2"/>
    <w:rsid w:val="00E9462E"/>
    <w:rsid w:val="00EA470E"/>
    <w:rsid w:val="00EA47A7"/>
    <w:rsid w:val="00EA57EB"/>
    <w:rsid w:val="00EA6323"/>
    <w:rsid w:val="00EB3226"/>
    <w:rsid w:val="00EC213A"/>
    <w:rsid w:val="00EC7744"/>
    <w:rsid w:val="00ED0DAD"/>
    <w:rsid w:val="00ED0F46"/>
    <w:rsid w:val="00ED126C"/>
    <w:rsid w:val="00ED2373"/>
    <w:rsid w:val="00EE3E8A"/>
    <w:rsid w:val="00EF539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au.mimecast.com/s/YGuBCWLVnwSNGEDUxwHa2?domain=mbsonline.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rvicesaustralia.gov.au/news-for-health-professionals?type%5Bvalue%5D%5Bnews%5D=news"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2022-08-24T03:46:00Z</dcterms:created>
  <dcterms:modified xsi:type="dcterms:W3CDTF">2022-08-29T02:40:00Z</dcterms:modified>
</cp:coreProperties>
</file>