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22B31" w14:textId="39D117C0" w:rsidR="00AB53A4" w:rsidRDefault="002D7CCB" w:rsidP="00AB53A4">
      <w:pPr>
        <w:pStyle w:val="Heading1"/>
      </w:pPr>
      <w:r>
        <w:t>Change</w:t>
      </w:r>
      <w:r w:rsidR="00CE2AB7">
        <w:t>s</w:t>
      </w:r>
      <w:r>
        <w:t xml:space="preserve"> to </w:t>
      </w:r>
      <w:r w:rsidR="00285471">
        <w:t>MBS</w:t>
      </w:r>
      <w:r w:rsidR="002E2BD3">
        <w:t xml:space="preserve"> </w:t>
      </w:r>
      <w:r w:rsidR="00CE2AB7">
        <w:t>varicose vein</w:t>
      </w:r>
      <w:r w:rsidR="002E2BD3">
        <w:t xml:space="preserve"> </w:t>
      </w:r>
      <w:r w:rsidR="00CE2AB7">
        <w:t>items</w:t>
      </w:r>
    </w:p>
    <w:p w14:paraId="449FB3DE" w14:textId="1A956087" w:rsidR="00907B4A" w:rsidRPr="00AB53A4" w:rsidRDefault="00907B4A" w:rsidP="00AB53A4">
      <w:bookmarkStart w:id="0" w:name="_Hlk4568006"/>
      <w:r>
        <w:t xml:space="preserve">Last updated: </w:t>
      </w:r>
      <w:r w:rsidR="00E41021">
        <w:t xml:space="preserve">1 </w:t>
      </w:r>
      <w:r w:rsidR="005E4C29">
        <w:t xml:space="preserve">October </w:t>
      </w:r>
      <w:r w:rsidR="00CE2AB7">
        <w:t>2021</w:t>
      </w:r>
    </w:p>
    <w:bookmarkEnd w:id="0"/>
    <w:p w14:paraId="76092A12" w14:textId="77777777" w:rsidR="00362C0C" w:rsidRPr="00AB53A4" w:rsidRDefault="00362C0C" w:rsidP="00362C0C">
      <w:pPr>
        <w:pStyle w:val="Heading2"/>
      </w:pPr>
      <w:r w:rsidRPr="00AB53A4">
        <w:t>What are the changes?</w:t>
      </w:r>
    </w:p>
    <w:p w14:paraId="589FE7DA" w14:textId="7FA17C39" w:rsidR="00362C0C" w:rsidRDefault="00362C0C" w:rsidP="00362C0C">
      <w:r>
        <w:t xml:space="preserve">From 1 November 2021, </w:t>
      </w:r>
      <w:r w:rsidR="008C1435" w:rsidRPr="008C1435">
        <w:t>Medicare Benefits Schedule (MBS) varicose vein items will be amended to align with contemporary clinical practice.</w:t>
      </w:r>
      <w:r w:rsidR="008C1435">
        <w:t xml:space="preserve"> </w:t>
      </w:r>
      <w:r w:rsidR="008C1435" w:rsidRPr="008C1435">
        <w:t xml:space="preserve">The amended items </w:t>
      </w:r>
      <w:r w:rsidR="00395F5F">
        <w:t>include</w:t>
      </w:r>
      <w:r w:rsidR="008C1435" w:rsidRPr="008C1435">
        <w:t xml:space="preserve"> 32500, 32507, 32508, 32511, 32514, 32517, 32520, 32522, 32523, 32526, 32528 and 32529.</w:t>
      </w:r>
      <w:r w:rsidR="00395F5F">
        <w:t xml:space="preserve"> The </w:t>
      </w:r>
      <w:r w:rsidR="008C1435">
        <w:t>amendments</w:t>
      </w:r>
      <w:r>
        <w:t xml:space="preserve"> </w:t>
      </w:r>
      <w:r w:rsidR="00395F5F">
        <w:t xml:space="preserve">to these items </w:t>
      </w:r>
      <w:r>
        <w:t>include</w:t>
      </w:r>
      <w:r w:rsidR="00395F5F">
        <w:t xml:space="preserve"> the following</w:t>
      </w:r>
      <w:r>
        <w:t>:</w:t>
      </w:r>
    </w:p>
    <w:p w14:paraId="63DB89EC" w14:textId="014EC767" w:rsidR="008C1435" w:rsidRDefault="008C1435" w:rsidP="008C1435">
      <w:pPr>
        <w:pStyle w:val="ListParagraph"/>
      </w:pPr>
      <w:r>
        <w:t>Clarification of</w:t>
      </w:r>
      <w:r w:rsidRPr="008C1435">
        <w:t xml:space="preserve"> clinical indications </w:t>
      </w:r>
      <w:r>
        <w:t xml:space="preserve">and terminology to </w:t>
      </w:r>
      <w:r w:rsidRPr="008C1435">
        <w:t>reflect modern practice</w:t>
      </w:r>
      <w:r>
        <w:t xml:space="preserve"> (all items);</w:t>
      </w:r>
    </w:p>
    <w:p w14:paraId="6B48E4D4" w14:textId="75F5AD02" w:rsidR="008C1435" w:rsidRDefault="008C1435" w:rsidP="008C1435">
      <w:pPr>
        <w:pStyle w:val="ListParagraph"/>
      </w:pPr>
      <w:r>
        <w:t>I</w:t>
      </w:r>
      <w:r w:rsidRPr="008C1435">
        <w:t>ntroduction of co-claiming restrictions to reduce inappropriate claiming</w:t>
      </w:r>
      <w:r w:rsidR="00FD7270">
        <w:t xml:space="preserve"> (items 32500, 32507, </w:t>
      </w:r>
      <w:r w:rsidR="00FD7270" w:rsidRPr="00FD7270">
        <w:t>32520, 32522, 32523, 32526, 32528 and 32529</w:t>
      </w:r>
      <w:r w:rsidR="00FD7270">
        <w:t>)</w:t>
      </w:r>
      <w:r>
        <w:t xml:space="preserve">; </w:t>
      </w:r>
      <w:r w:rsidRPr="008C1435">
        <w:t xml:space="preserve">and </w:t>
      </w:r>
    </w:p>
    <w:p w14:paraId="7522AA66" w14:textId="3F0D6DBB" w:rsidR="008C1435" w:rsidRPr="008C1435" w:rsidRDefault="008C1435" w:rsidP="008C1435">
      <w:pPr>
        <w:pStyle w:val="ListParagraph"/>
      </w:pPr>
      <w:r>
        <w:t>R</w:t>
      </w:r>
      <w:r w:rsidRPr="008C1435">
        <w:t>emoval of out</w:t>
      </w:r>
      <w:r>
        <w:t>-</w:t>
      </w:r>
      <w:r w:rsidRPr="008C1435">
        <w:t>of</w:t>
      </w:r>
      <w:r>
        <w:t>-</w:t>
      </w:r>
      <w:r w:rsidRPr="008C1435">
        <w:t xml:space="preserve">hospital benefits for </w:t>
      </w:r>
      <w:r w:rsidR="00FD7270">
        <w:t xml:space="preserve">item </w:t>
      </w:r>
      <w:r w:rsidRPr="008C1435">
        <w:t>32507.</w:t>
      </w:r>
    </w:p>
    <w:p w14:paraId="2F076CF3" w14:textId="375AEC41" w:rsidR="00135417" w:rsidRDefault="00135417" w:rsidP="00AB53A4">
      <w:pPr>
        <w:pStyle w:val="Heading2"/>
      </w:pPr>
      <w:r>
        <w:t xml:space="preserve">Why </w:t>
      </w:r>
      <w:r w:rsidR="00D046B9">
        <w:t>are</w:t>
      </w:r>
      <w:r w:rsidR="00E2774C">
        <w:t xml:space="preserve"> the change</w:t>
      </w:r>
      <w:r w:rsidR="00D046B9">
        <w:t>s</w:t>
      </w:r>
      <w:r w:rsidR="009F52D4">
        <w:t xml:space="preserve"> being made</w:t>
      </w:r>
      <w:r>
        <w:t>?</w:t>
      </w:r>
    </w:p>
    <w:p w14:paraId="0D49CA98" w14:textId="0F422FBA" w:rsidR="00CF784E" w:rsidRDefault="00500589" w:rsidP="00A64177">
      <w:r w:rsidRPr="00500589">
        <w:t xml:space="preserve">The Australian Government is making changes to modernise Medicare-funded </w:t>
      </w:r>
      <w:r>
        <w:t>varicose vein</w:t>
      </w:r>
      <w:r w:rsidRPr="00500589">
        <w:t xml:space="preserve"> services to ensure they reflect </w:t>
      </w:r>
      <w:r>
        <w:t>best</w:t>
      </w:r>
      <w:r w:rsidRPr="00500589">
        <w:t xml:space="preserve"> practice, support high-value care, and </w:t>
      </w:r>
      <w:r w:rsidRPr="00CF784E">
        <w:t>reduce their use for cosmetic purposes</w:t>
      </w:r>
      <w:r>
        <w:t xml:space="preserve">. </w:t>
      </w:r>
    </w:p>
    <w:p w14:paraId="1431ED15" w14:textId="0C6BE48E" w:rsidR="00F76C94" w:rsidRDefault="00FD7270" w:rsidP="00930EB9">
      <w:r w:rsidRPr="00FD7270">
        <w:t>These changes are a result o</w:t>
      </w:r>
      <w:r>
        <w:t>f</w:t>
      </w:r>
      <w:r w:rsidRPr="00FD7270">
        <w:t xml:space="preserve"> a review by the MBS Review Taskforce</w:t>
      </w:r>
      <w:r w:rsidR="00F76C94">
        <w:t xml:space="preserve"> </w:t>
      </w:r>
      <w:r w:rsidRPr="00FD7270">
        <w:t xml:space="preserve">which was informed by </w:t>
      </w:r>
      <w:r>
        <w:t xml:space="preserve">the Vascular </w:t>
      </w:r>
      <w:r w:rsidRPr="00FD7270">
        <w:t xml:space="preserve">Clinical Committee. </w:t>
      </w:r>
      <w:r w:rsidR="00B62049">
        <w:t>T</w:t>
      </w:r>
      <w:r w:rsidR="00B62049" w:rsidRPr="00F60390">
        <w:t>he</w:t>
      </w:r>
      <w:r w:rsidR="00B62049">
        <w:t> </w:t>
      </w:r>
      <w:r w:rsidR="00B62049" w:rsidRPr="00F60390">
        <w:t>Medical Services Advisory Committee (MSAC)</w:t>
      </w:r>
      <w:r w:rsidR="00B62049" w:rsidRPr="00930EB9">
        <w:t xml:space="preserve"> </w:t>
      </w:r>
      <w:r w:rsidR="00B62049">
        <w:t>also recommended</w:t>
      </w:r>
      <w:r w:rsidR="00F76C94">
        <w:t xml:space="preserve"> </w:t>
      </w:r>
      <w:r w:rsidR="00395F5F">
        <w:t>amending</w:t>
      </w:r>
      <w:r w:rsidR="00B62049">
        <w:t xml:space="preserve"> item descriptors for varicose vein services to limit cosmetic use. </w:t>
      </w:r>
    </w:p>
    <w:p w14:paraId="3FF1045D" w14:textId="31B744C5" w:rsidR="00FD7270" w:rsidRPr="00587C05" w:rsidRDefault="00FD7270" w:rsidP="00A64177">
      <w:r w:rsidRPr="00FD7270">
        <w:t xml:space="preserve">More information about the Taskforce and associated Committees is available in </w:t>
      </w:r>
      <w:hyperlink r:id="rId7" w:history="1">
        <w:r w:rsidRPr="00FD7270">
          <w:rPr>
            <w:rStyle w:val="Hyperlink"/>
          </w:rPr>
          <w:t>Medicare Benefits Schedule Review</w:t>
        </w:r>
      </w:hyperlink>
      <w:r w:rsidRPr="00FD7270">
        <w:t xml:space="preserve"> in the consumer section of the </w:t>
      </w:r>
      <w:hyperlink r:id="rId8" w:history="1">
        <w:r w:rsidRPr="00A95D43">
          <w:rPr>
            <w:rStyle w:val="Hyperlink"/>
          </w:rPr>
          <w:t>Department of Health website</w:t>
        </w:r>
      </w:hyperlink>
      <w:r w:rsidRPr="00FD7270">
        <w:t>.</w:t>
      </w:r>
      <w:r w:rsidR="00F60390">
        <w:t xml:space="preserve"> </w:t>
      </w:r>
      <w:r w:rsidRPr="00FD7270">
        <w:t xml:space="preserve">A full copy of the </w:t>
      </w:r>
      <w:r w:rsidR="00F60390">
        <w:t>Taskforce f</w:t>
      </w:r>
      <w:r w:rsidRPr="00FD7270">
        <w:t>inal report</w:t>
      </w:r>
      <w:r w:rsidR="00F60390">
        <w:t xml:space="preserve"> for vascular services</w:t>
      </w:r>
      <w:r w:rsidRPr="00FD7270">
        <w:t xml:space="preserve"> can be found in the</w:t>
      </w:r>
      <w:r w:rsidRPr="00FD7270">
        <w:rPr>
          <w:b/>
          <w:bCs/>
        </w:rPr>
        <w:t xml:space="preserve"> </w:t>
      </w:r>
      <w:hyperlink r:id="rId9" w:history="1">
        <w:r w:rsidR="00F60390">
          <w:rPr>
            <w:rStyle w:val="Hyperlink"/>
          </w:rPr>
          <w:t>MBS Review - Final Taskforce reports, findings and recommendations</w:t>
        </w:r>
      </w:hyperlink>
      <w:r w:rsidR="00F60390">
        <w:rPr>
          <w:u w:val="single"/>
        </w:rPr>
        <w:t xml:space="preserve"> </w:t>
      </w:r>
      <w:r w:rsidRPr="00FD7270">
        <w:t>section of the</w:t>
      </w:r>
      <w:r w:rsidR="00F60390">
        <w:t xml:space="preserve"> </w:t>
      </w:r>
      <w:hyperlink r:id="rId10" w:history="1">
        <w:r w:rsidRPr="00FD7270">
          <w:rPr>
            <w:rStyle w:val="Hyperlink"/>
          </w:rPr>
          <w:t>Department of Health website</w:t>
        </w:r>
      </w:hyperlink>
      <w:r w:rsidR="00F60390" w:rsidRPr="00587C05">
        <w:t>.</w:t>
      </w:r>
    </w:p>
    <w:p w14:paraId="4061DE32" w14:textId="77777777" w:rsidR="00425089" w:rsidRDefault="00425089" w:rsidP="00AB53A4">
      <w:pPr>
        <w:pStyle w:val="Heading2"/>
      </w:pPr>
      <w:r>
        <w:t xml:space="preserve">What does this mean for </w:t>
      </w:r>
      <w:r w:rsidR="00905C3C">
        <w:t>providers?</w:t>
      </w:r>
    </w:p>
    <w:p w14:paraId="059607BF" w14:textId="08AF400B" w:rsidR="00135417" w:rsidRDefault="006A43E8" w:rsidP="00FD3B0D">
      <w:r w:rsidRPr="00CE2AB7">
        <w:t>Th</w:t>
      </w:r>
      <w:r w:rsidR="004822A5">
        <w:t>e</w:t>
      </w:r>
      <w:r w:rsidRPr="00CE2AB7">
        <w:t xml:space="preserve"> change</w:t>
      </w:r>
      <w:r w:rsidR="0040582B">
        <w:t>s</w:t>
      </w:r>
      <w:r w:rsidRPr="00CE2AB7">
        <w:t xml:space="preserve"> </w:t>
      </w:r>
      <w:r w:rsidR="00CE2AB7" w:rsidRPr="00CE2AB7">
        <w:t>clarif</w:t>
      </w:r>
      <w:r w:rsidR="0040582B">
        <w:t>y</w:t>
      </w:r>
      <w:r w:rsidR="00CE2AB7" w:rsidRPr="00CE2AB7">
        <w:t xml:space="preserve"> clinical indications and </w:t>
      </w:r>
      <w:r w:rsidR="004822A5">
        <w:t>support contemporary best</w:t>
      </w:r>
      <w:r w:rsidR="00CE2AB7" w:rsidRPr="00CE2AB7">
        <w:t xml:space="preserve"> practice</w:t>
      </w:r>
      <w:r w:rsidR="004822A5">
        <w:t xml:space="preserve"> for providers</w:t>
      </w:r>
      <w:r w:rsidR="00CE2AB7">
        <w:t>.</w:t>
      </w:r>
      <w:r w:rsidR="00FD3B0D">
        <w:t xml:space="preserve"> Providers can find further </w:t>
      </w:r>
      <w:r w:rsidR="00413FEF">
        <w:t xml:space="preserve">detailed </w:t>
      </w:r>
      <w:r w:rsidR="00FD3B0D">
        <w:t xml:space="preserve">information about the changes in the associated </w:t>
      </w:r>
      <w:r w:rsidR="00F6395F">
        <w:t>‘</w:t>
      </w:r>
      <w:r w:rsidR="00FD3B0D">
        <w:t>Quick Reference Guide: Varicose vein item changes</w:t>
      </w:r>
      <w:r w:rsidR="00F6395F">
        <w:t>’</w:t>
      </w:r>
      <w:r w:rsidR="00500589">
        <w:t>.</w:t>
      </w:r>
    </w:p>
    <w:p w14:paraId="67B3ED38" w14:textId="11E64E46" w:rsidR="00BF00A9" w:rsidRDefault="008766AD" w:rsidP="00AB53A4">
      <w:pPr>
        <w:pStyle w:val="Heading2"/>
      </w:pPr>
      <w:r>
        <w:t>How will</w:t>
      </w:r>
      <w:r w:rsidR="00E2774C">
        <w:t xml:space="preserve"> th</w:t>
      </w:r>
      <w:r w:rsidR="00D046B9">
        <w:t>ese</w:t>
      </w:r>
      <w:r w:rsidR="00E2774C">
        <w:t xml:space="preserve"> change</w:t>
      </w:r>
      <w:r w:rsidR="00D046B9">
        <w:t>s</w:t>
      </w:r>
      <w:r w:rsidR="009F52D4">
        <w:t xml:space="preserve"> affect patients</w:t>
      </w:r>
      <w:r w:rsidR="00BF00A9" w:rsidRPr="001A7FB7">
        <w:t>?</w:t>
      </w:r>
    </w:p>
    <w:p w14:paraId="7CA07E71" w14:textId="5E59D2F5" w:rsidR="00C50734" w:rsidRDefault="00CE2AB7" w:rsidP="00A64177">
      <w:r w:rsidRPr="00CE2AB7">
        <w:t>Th</w:t>
      </w:r>
      <w:r w:rsidR="0040582B">
        <w:t>e</w:t>
      </w:r>
      <w:r w:rsidRPr="00CE2AB7">
        <w:t xml:space="preserve"> change</w:t>
      </w:r>
      <w:r w:rsidR="0040582B">
        <w:t>s</w:t>
      </w:r>
      <w:r w:rsidRPr="00CE2AB7">
        <w:t xml:space="preserve"> support </w:t>
      </w:r>
      <w:r>
        <w:t>high value care</w:t>
      </w:r>
      <w:r w:rsidR="00A564CC">
        <w:t xml:space="preserve"> and </w:t>
      </w:r>
      <w:r>
        <w:t>ensure patient safety</w:t>
      </w:r>
      <w:r w:rsidR="004822A5">
        <w:t xml:space="preserve"> by encouraging best practice</w:t>
      </w:r>
      <w:r>
        <w:t xml:space="preserve">. </w:t>
      </w:r>
      <w:r w:rsidR="009A5B76" w:rsidRPr="009A5B76">
        <w:t xml:space="preserve">Patients should not be negatively affected by </w:t>
      </w:r>
      <w:r w:rsidR="009A5B76">
        <w:t>the</w:t>
      </w:r>
      <w:r w:rsidR="009A5B76" w:rsidRPr="009A5B76">
        <w:t xml:space="preserve"> amended items </w:t>
      </w:r>
      <w:r w:rsidR="009A5B76">
        <w:t xml:space="preserve">and those </w:t>
      </w:r>
      <w:r w:rsidRPr="00CE2AB7">
        <w:t>with a demonstrated clinical need will continue to have access to Medicare rebates under these items.</w:t>
      </w:r>
    </w:p>
    <w:p w14:paraId="36FEDD17" w14:textId="77777777" w:rsidR="00395F5F" w:rsidRDefault="00395F5F" w:rsidP="00A64177"/>
    <w:p w14:paraId="341FB3FB" w14:textId="597227F1" w:rsidR="00595BBD" w:rsidRDefault="00E2774C" w:rsidP="00AB53A4">
      <w:pPr>
        <w:pStyle w:val="Heading2"/>
      </w:pPr>
      <w:r>
        <w:lastRenderedPageBreak/>
        <w:t>Who was consulted on the change</w:t>
      </w:r>
      <w:r w:rsidR="00D046B9">
        <w:t>s</w:t>
      </w:r>
      <w:r w:rsidR="00595BBD" w:rsidRPr="001A7FB7">
        <w:t>?</w:t>
      </w:r>
    </w:p>
    <w:p w14:paraId="435C4E0E" w14:textId="53E1498E" w:rsidR="009A5B76" w:rsidRDefault="009A5B76" w:rsidP="004822A5">
      <w:r w:rsidRPr="009A5B76">
        <w:t xml:space="preserve">The </w:t>
      </w:r>
      <w:r>
        <w:t xml:space="preserve">Vascular Clinical Committee </w:t>
      </w:r>
      <w:r w:rsidRPr="009A5B76">
        <w:t xml:space="preserve">was </w:t>
      </w:r>
      <w:r w:rsidRPr="00587C05">
        <w:t>established in 2018 by</w:t>
      </w:r>
      <w:r w:rsidRPr="009A5B76">
        <w:t xml:space="preserve"> the MBS Review Taskforce</w:t>
      </w:r>
      <w:r w:rsidR="00F76C94">
        <w:t xml:space="preserve"> </w:t>
      </w:r>
      <w:r w:rsidRPr="009A5B76">
        <w:t>to provide broad clinician and consumer expertise. The MBS Review included a</w:t>
      </w:r>
      <w:r>
        <w:t xml:space="preserve"> </w:t>
      </w:r>
      <w:r w:rsidRPr="009A5B76">
        <w:t xml:space="preserve">12-week period of targeted stakeholder consultation </w:t>
      </w:r>
      <w:r>
        <w:t xml:space="preserve">that </w:t>
      </w:r>
      <w:r w:rsidRPr="009A5B76">
        <w:t>was completed in March 201</w:t>
      </w:r>
      <w:r>
        <w:t xml:space="preserve">9. </w:t>
      </w:r>
      <w:r w:rsidRPr="009A5B76">
        <w:t>Feedback was received from a broad range of stakeholders</w:t>
      </w:r>
      <w:r>
        <w:t xml:space="preserve"> </w:t>
      </w:r>
      <w:r w:rsidRPr="009A5B76">
        <w:t>and considered by the Vascular Clinical Committee prior to making its final recommendations to the Taskforce.</w:t>
      </w:r>
    </w:p>
    <w:p w14:paraId="34307A6B" w14:textId="326707A6" w:rsidR="00FD3B0D" w:rsidRDefault="009A5B76" w:rsidP="004822A5">
      <w:pPr>
        <w:rPr>
          <w:highlight w:val="yellow"/>
        </w:rPr>
      </w:pPr>
      <w:r w:rsidRPr="009A5B76">
        <w:t xml:space="preserve">Following the MBS Review, consultation occurred with the </w:t>
      </w:r>
      <w:r w:rsidR="004C3DD5" w:rsidRPr="004C3DD5">
        <w:t xml:space="preserve">Australian and New </w:t>
      </w:r>
      <w:r w:rsidR="004C3DD5" w:rsidRPr="00490CB6">
        <w:t>Zealand Society for Vascular Surgery</w:t>
      </w:r>
      <w:r w:rsidR="00490CB6" w:rsidRPr="00490CB6">
        <w:t xml:space="preserve"> and </w:t>
      </w:r>
      <w:r w:rsidR="004C3DD5" w:rsidRPr="00490CB6">
        <w:t>the Australasian College of Phlebology</w:t>
      </w:r>
      <w:r w:rsidR="00774935">
        <w:t xml:space="preserve"> to inform and support the implementation of the changes</w:t>
      </w:r>
      <w:r w:rsidR="00490CB6" w:rsidRPr="00490CB6">
        <w:t>.</w:t>
      </w:r>
      <w:r w:rsidR="004C3DD5">
        <w:t xml:space="preserve"> </w:t>
      </w:r>
    </w:p>
    <w:p w14:paraId="59629182" w14:textId="0B732637" w:rsidR="00595BBD" w:rsidRDefault="00E2774C" w:rsidP="00AB53A4">
      <w:pPr>
        <w:pStyle w:val="Heading2"/>
      </w:pPr>
      <w:r>
        <w:t>How will the change</w:t>
      </w:r>
      <w:r w:rsidR="00D046B9">
        <w:t>s</w:t>
      </w:r>
      <w:r w:rsidR="00595BBD" w:rsidRPr="001A7FB7">
        <w:t xml:space="preserve"> be monitored</w:t>
      </w:r>
      <w:r w:rsidR="000367AA">
        <w:t xml:space="preserve"> and reviewed</w:t>
      </w:r>
      <w:r w:rsidR="00595BBD" w:rsidRPr="001A7FB7">
        <w:t>?</w:t>
      </w:r>
    </w:p>
    <w:p w14:paraId="35750E34" w14:textId="42D51E75" w:rsidR="00905C3C" w:rsidRDefault="00FD3B0D" w:rsidP="00905C3C">
      <w:r w:rsidRPr="00FD3B0D">
        <w:t>Providers have a responsibility to ensure that any services they bill to Medicare fully meet the eligibility requirements outlined in the legislation.</w:t>
      </w:r>
      <w:r>
        <w:t xml:space="preserve"> </w:t>
      </w:r>
      <w:r w:rsidR="00CE2AB7">
        <w:t>Varicose vein</w:t>
      </w:r>
      <w:r w:rsidR="00905C3C">
        <w:t xml:space="preserve"> items are subject to MBS compliance processes and activities, including random and targeted </w:t>
      </w:r>
      <w:r w:rsidR="00C0760D">
        <w:t>audits, which may require a provider to submit evidence about the services</w:t>
      </w:r>
      <w:r w:rsidR="00905C3C">
        <w:t xml:space="preserve"> claimed.</w:t>
      </w:r>
    </w:p>
    <w:p w14:paraId="66AEC2E5" w14:textId="77777777" w:rsidR="00905C3C" w:rsidRDefault="00905C3C" w:rsidP="00905C3C">
      <w:r>
        <w:t>Significant variation from forecasted expenditure may warrant review and amendment of fees, and incorrect use of MBS items can result in penalties including the health professional being asked to repay monies that have been incorrectly received.</w:t>
      </w:r>
    </w:p>
    <w:p w14:paraId="5977BB82" w14:textId="77777777" w:rsidR="00F93F71" w:rsidRDefault="00F93F71" w:rsidP="00AB53A4">
      <w:pPr>
        <w:pStyle w:val="Heading2"/>
      </w:pPr>
      <w:r>
        <w:t>Where can I find more information?</w:t>
      </w:r>
    </w:p>
    <w:p w14:paraId="15893408" w14:textId="742F7392" w:rsidR="00704F01" w:rsidRPr="000D2221" w:rsidRDefault="00704F01" w:rsidP="00704F01">
      <w:pPr>
        <w:rPr>
          <w:rFonts w:eastAsia="Times New Roman" w:cs="Times New Roman"/>
        </w:rPr>
      </w:pPr>
      <w:r w:rsidRPr="000D2221">
        <w:rPr>
          <w:rFonts w:eastAsia="Times New Roman" w:cs="Times New Roman"/>
        </w:rPr>
        <w:t xml:space="preserve">The full item descriptor(s) and information on other changes to the MBS will be available on 1 </w:t>
      </w:r>
      <w:r>
        <w:rPr>
          <w:rFonts w:eastAsia="Times New Roman" w:cs="Times New Roman"/>
        </w:rPr>
        <w:t>November</w:t>
      </w:r>
      <w:r w:rsidRPr="000D2221">
        <w:rPr>
          <w:rFonts w:eastAsia="Times New Roman" w:cs="Times New Roman"/>
        </w:rPr>
        <w:t xml:space="preserve"> 2021 on the MBS Online website at </w:t>
      </w:r>
      <w:hyperlink r:id="rId11" w:history="1">
        <w:r w:rsidR="006B31EE">
          <w:rPr>
            <w:rFonts w:eastAsia="Times New Roman" w:cs="Times New Roman"/>
            <w:color w:val="0563C1"/>
            <w:u w:val="single"/>
          </w:rPr>
          <w:t>www.mbsonline.gov.au</w:t>
        </w:r>
      </w:hyperlink>
      <w:r w:rsidRPr="000D2221">
        <w:rPr>
          <w:rFonts w:eastAsia="Times New Roman" w:cs="Times New Roman"/>
          <w:color w:val="0563C1"/>
          <w:u w:val="single"/>
        </w:rPr>
        <w:t>.</w:t>
      </w:r>
      <w:r w:rsidRPr="000D2221">
        <w:rPr>
          <w:rFonts w:eastAsia="Times New Roman" w:cs="Times New Roman"/>
        </w:rPr>
        <w:t xml:space="preserve"> You can also subscribe to future MBS updates by visiting </w:t>
      </w:r>
      <w:hyperlink r:id="rId12" w:history="1">
        <w:r w:rsidRPr="000D2221">
          <w:rPr>
            <w:rFonts w:eastAsia="Times New Roman" w:cs="Times New Roman"/>
            <w:color w:val="0563C1"/>
            <w:u w:val="single"/>
          </w:rPr>
          <w:t>MBS Online</w:t>
        </w:r>
      </w:hyperlink>
      <w:r w:rsidRPr="000D2221">
        <w:rPr>
          <w:rFonts w:eastAsia="Times New Roman" w:cs="Times New Roman"/>
        </w:rPr>
        <w:t xml:space="preserve"> and clicking ‘Subscribe’. </w:t>
      </w:r>
    </w:p>
    <w:p w14:paraId="4B9DCC41" w14:textId="77777777" w:rsidR="00704F01" w:rsidRDefault="00704F01" w:rsidP="00704F01">
      <w:pPr>
        <w:rPr>
          <w:rFonts w:eastAsia="Times New Roman" w:cs="Times New Roman"/>
        </w:rPr>
      </w:pPr>
      <w:r w:rsidRPr="000D2221">
        <w:rPr>
          <w:rFonts w:eastAsia="Times New Roman" w:cs="Times New Roman"/>
        </w:rPr>
        <w:t xml:space="preserve">For questions relating to implementation, or to the interpretation of the changes to </w:t>
      </w:r>
      <w:r>
        <w:rPr>
          <w:rFonts w:eastAsia="Times New Roman" w:cs="Times New Roman"/>
        </w:rPr>
        <w:t>varicose vein</w:t>
      </w:r>
      <w:r w:rsidRPr="000D2221">
        <w:rPr>
          <w:rFonts w:eastAsia="Times New Roman" w:cs="Times New Roman"/>
        </w:rPr>
        <w:t xml:space="preserve"> MBS items </w:t>
      </w:r>
      <w:r w:rsidRPr="000D2221">
        <w:rPr>
          <w:rFonts w:eastAsia="Times New Roman" w:cs="Times New Roman"/>
          <w:i/>
          <w:iCs/>
        </w:rPr>
        <w:t xml:space="preserve">prior </w:t>
      </w:r>
      <w:r w:rsidRPr="000D2221">
        <w:rPr>
          <w:rFonts w:eastAsia="Times New Roman" w:cs="Times New Roman"/>
        </w:rPr>
        <w:t>to 1</w:t>
      </w:r>
      <w:r>
        <w:rPr>
          <w:rFonts w:eastAsia="Times New Roman" w:cs="Times New Roman"/>
        </w:rPr>
        <w:t xml:space="preserve"> November </w:t>
      </w:r>
      <w:r w:rsidRPr="000D2221">
        <w:rPr>
          <w:rFonts w:eastAsia="Times New Roman" w:cs="Times New Roman"/>
        </w:rPr>
        <w:t xml:space="preserve">2021, please email </w:t>
      </w:r>
      <w:hyperlink r:id="rId13" w:history="1">
        <w:r w:rsidRPr="00774227">
          <w:rPr>
            <w:rStyle w:val="Hyperlink"/>
            <w:rFonts w:eastAsia="Times New Roman" w:cs="Times New Roman"/>
          </w:rPr>
          <w:t>vascularservices@health.gov.au</w:t>
        </w:r>
      </w:hyperlink>
      <w:r>
        <w:rPr>
          <w:rFonts w:eastAsia="Times New Roman" w:cs="Times New Roman"/>
        </w:rPr>
        <w:t>.</w:t>
      </w:r>
    </w:p>
    <w:p w14:paraId="7FB1C009" w14:textId="77777777" w:rsidR="00704F01" w:rsidRPr="00774227" w:rsidRDefault="00704F01" w:rsidP="00704F01">
      <w:pPr>
        <w:rPr>
          <w:rFonts w:eastAsia="Times New Roman" w:cs="Times New Roman"/>
        </w:rPr>
      </w:pPr>
      <w:r w:rsidRPr="000D2221">
        <w:rPr>
          <w:rFonts w:eastAsia="Times New Roman" w:cs="Times New Roman"/>
        </w:rPr>
        <w:t>For questions regarding the proposed P</w:t>
      </w:r>
      <w:r>
        <w:rPr>
          <w:rFonts w:eastAsia="Times New Roman" w:cs="Times New Roman"/>
        </w:rPr>
        <w:t xml:space="preserve">rivate </w:t>
      </w:r>
      <w:r w:rsidRPr="000D2221">
        <w:rPr>
          <w:rFonts w:eastAsia="Times New Roman" w:cs="Times New Roman"/>
        </w:rPr>
        <w:t>H</w:t>
      </w:r>
      <w:r>
        <w:rPr>
          <w:rFonts w:eastAsia="Times New Roman" w:cs="Times New Roman"/>
        </w:rPr>
        <w:t xml:space="preserve">ealth </w:t>
      </w:r>
      <w:r w:rsidRPr="000D2221">
        <w:rPr>
          <w:rFonts w:eastAsia="Times New Roman" w:cs="Times New Roman"/>
        </w:rPr>
        <w:t>I</w:t>
      </w:r>
      <w:r>
        <w:rPr>
          <w:rFonts w:eastAsia="Times New Roman" w:cs="Times New Roman"/>
        </w:rPr>
        <w:t>nsurance</w:t>
      </w:r>
      <w:r w:rsidRPr="000D2221">
        <w:rPr>
          <w:rFonts w:eastAsia="Times New Roman" w:cs="Times New Roman"/>
        </w:rPr>
        <w:t xml:space="preserve"> classifications, please email </w:t>
      </w:r>
      <w:hyperlink r:id="rId14" w:history="1">
        <w:r w:rsidRPr="000D2221">
          <w:rPr>
            <w:rFonts w:eastAsia="Times New Roman" w:cs="Times New Roman"/>
            <w:color w:val="0563C1"/>
            <w:szCs w:val="20"/>
            <w:u w:val="single"/>
          </w:rPr>
          <w:t>PHI@health.gov.au</w:t>
        </w:r>
      </w:hyperlink>
      <w:r w:rsidRPr="000D2221">
        <w:rPr>
          <w:rFonts w:eastAsia="Times New Roman" w:cs="Times New Roman"/>
          <w:b/>
          <w:color w:val="0563C1"/>
          <w:szCs w:val="20"/>
          <w:u w:val="single"/>
        </w:rPr>
        <w:t>.</w:t>
      </w:r>
    </w:p>
    <w:p w14:paraId="61212516" w14:textId="4F7D0EDD" w:rsidR="00704F01" w:rsidRPr="000D2221" w:rsidRDefault="00704F01" w:rsidP="00704F01">
      <w:pPr>
        <w:rPr>
          <w:rFonts w:eastAsia="Times New Roman" w:cs="Times New Roman"/>
        </w:rPr>
      </w:pPr>
      <w:r w:rsidRPr="000D2221">
        <w:rPr>
          <w:rFonts w:eastAsia="Times New Roman" w:cs="Times New Roman"/>
        </w:rPr>
        <w:t>The Department of Health provides an email advice service for providers seeking advice on interpretation of the MBS items and rules and the Health Insurance Act and associated regulations. For questions after implementation on 1</w:t>
      </w:r>
      <w:r>
        <w:rPr>
          <w:rFonts w:eastAsia="Times New Roman" w:cs="Times New Roman"/>
        </w:rPr>
        <w:t> November </w:t>
      </w:r>
      <w:r w:rsidRPr="000D2221">
        <w:rPr>
          <w:rFonts w:eastAsia="Times New Roman" w:cs="Times New Roman"/>
        </w:rPr>
        <w:t>2021</w:t>
      </w:r>
      <w:r>
        <w:rPr>
          <w:rFonts w:eastAsia="Times New Roman" w:cs="Times New Roman"/>
        </w:rPr>
        <w:t xml:space="preserve"> and queries </w:t>
      </w:r>
      <w:r w:rsidRPr="000D2221">
        <w:rPr>
          <w:rFonts w:eastAsia="Times New Roman" w:cs="Times New Roman"/>
        </w:rPr>
        <w:t xml:space="preserve">relating exclusively to interpretation of the Schedule, please email </w:t>
      </w:r>
      <w:hyperlink r:id="rId15" w:history="1">
        <w:r w:rsidRPr="000D2221">
          <w:rPr>
            <w:rFonts w:eastAsia="Times New Roman" w:cs="Times New Roman"/>
            <w:color w:val="0563C1"/>
            <w:u w:val="single"/>
          </w:rPr>
          <w:t>askMBS</w:t>
        </w:r>
      </w:hyperlink>
      <w:r w:rsidR="0025779E">
        <w:rPr>
          <w:rFonts w:eastAsia="Times New Roman" w:cs="Times New Roman"/>
          <w:color w:val="0563C1"/>
          <w:u w:val="single"/>
        </w:rPr>
        <w:t>@health.gov.au</w:t>
      </w:r>
      <w:r w:rsidRPr="000D2221">
        <w:rPr>
          <w:rFonts w:eastAsia="Times New Roman" w:cs="Times New Roman"/>
          <w:color w:val="0563C1"/>
          <w:u w:val="single"/>
        </w:rPr>
        <w:t>.</w:t>
      </w:r>
    </w:p>
    <w:p w14:paraId="4F9894BC" w14:textId="2EE27B47" w:rsidR="00704F01" w:rsidRPr="000D2221" w:rsidRDefault="00704F01" w:rsidP="00704F01">
      <w:pPr>
        <w:rPr>
          <w:rFonts w:eastAsia="Times New Roman" w:cs="Times New Roman"/>
        </w:rPr>
      </w:pPr>
      <w:r w:rsidRPr="000D2221">
        <w:rPr>
          <w:rFonts w:eastAsia="Times New Roman" w:cs="Times New Roman"/>
        </w:rPr>
        <w:t xml:space="preserve">If you are seeking advice in relation to Medicare billing, claiming, payments, or obtaining a provider number, please </w:t>
      </w:r>
      <w:bookmarkStart w:id="1" w:name="_Hlk7773414"/>
      <w:r w:rsidRPr="000D2221">
        <w:rPr>
          <w:rFonts w:eastAsia="Times New Roman" w:cs="Times New Roman"/>
        </w:rPr>
        <w:t xml:space="preserve">go to the Health Professionals page on the </w:t>
      </w:r>
      <w:r>
        <w:rPr>
          <w:rFonts w:eastAsia="Times New Roman" w:cs="Times New Roman"/>
        </w:rPr>
        <w:t>Services Australia</w:t>
      </w:r>
      <w:r w:rsidRPr="000D2221">
        <w:rPr>
          <w:rFonts w:eastAsia="Times New Roman" w:cs="Times New Roman"/>
        </w:rPr>
        <w:t xml:space="preserve"> website or </w:t>
      </w:r>
      <w:bookmarkEnd w:id="1"/>
      <w:r w:rsidRPr="000D2221">
        <w:rPr>
          <w:rFonts w:eastAsia="Times New Roman" w:cs="Times New Roman"/>
        </w:rPr>
        <w:t xml:space="preserve">contact </w:t>
      </w:r>
      <w:r>
        <w:rPr>
          <w:rFonts w:eastAsia="Times New Roman" w:cs="Times New Roman"/>
        </w:rPr>
        <w:t>Services Australia</w:t>
      </w:r>
      <w:r w:rsidRPr="000D2221">
        <w:rPr>
          <w:rFonts w:eastAsia="Times New Roman" w:cs="Times New Roman"/>
        </w:rPr>
        <w:t xml:space="preserve"> on the Provider Enquiry Line – 13 21 50. Subscribe to ‘</w:t>
      </w:r>
      <w:hyperlink r:id="rId16" w:history="1">
        <w:r w:rsidRPr="000D2221">
          <w:rPr>
            <w:rFonts w:eastAsia="Times New Roman" w:cs="Times New Roman"/>
            <w:color w:val="0563C1"/>
            <w:u w:val="single"/>
          </w:rPr>
          <w:t>News for Health Professionals</w:t>
        </w:r>
      </w:hyperlink>
      <w:r w:rsidRPr="000D2221">
        <w:rPr>
          <w:rFonts w:eastAsia="Times New Roman" w:cs="Times New Roman"/>
        </w:rPr>
        <w:t xml:space="preserve">’ on the </w:t>
      </w:r>
      <w:r>
        <w:rPr>
          <w:rFonts w:eastAsia="Times New Roman" w:cs="Times New Roman"/>
        </w:rPr>
        <w:t>Services Australia</w:t>
      </w:r>
      <w:r w:rsidRPr="000D2221">
        <w:rPr>
          <w:rFonts w:eastAsia="Times New Roman" w:cs="Times New Roman"/>
        </w:rPr>
        <w:t xml:space="preserve"> website </w:t>
      </w:r>
      <w:r>
        <w:rPr>
          <w:rFonts w:eastAsia="Times New Roman" w:cs="Times New Roman"/>
        </w:rPr>
        <w:t>to</w:t>
      </w:r>
      <w:r w:rsidRPr="000D2221">
        <w:rPr>
          <w:rFonts w:eastAsia="Times New Roman" w:cs="Times New Roman"/>
        </w:rPr>
        <w:t xml:space="preserve"> receive regular news highlights.</w:t>
      </w:r>
    </w:p>
    <w:p w14:paraId="2B8EBEAC" w14:textId="77777777" w:rsidR="00704F01" w:rsidRDefault="00704F01" w:rsidP="00704F01">
      <w:pPr>
        <w:rPr>
          <w:rFonts w:eastAsia="Times New Roman" w:cs="Times New Roman"/>
        </w:rPr>
      </w:pPr>
      <w:r w:rsidRPr="000D2221">
        <w:rPr>
          <w:rFonts w:eastAsia="Times New Roman" w:cs="Times New Roman"/>
        </w:rPr>
        <w:t xml:space="preserve">The data file for software vendors is expected to become available by </w:t>
      </w:r>
      <w:r w:rsidRPr="00EA2906">
        <w:rPr>
          <w:rFonts w:eastAsia="Times New Roman" w:cs="Times New Roman"/>
        </w:rPr>
        <w:t>late September 2021</w:t>
      </w:r>
      <w:r w:rsidRPr="000D2221">
        <w:rPr>
          <w:rFonts w:eastAsia="Times New Roman" w:cs="Times New Roman"/>
        </w:rPr>
        <w:t xml:space="preserve"> and can be accessed via the MBS Online website under the </w:t>
      </w:r>
      <w:hyperlink r:id="rId17" w:history="1">
        <w:r w:rsidRPr="000D2221">
          <w:rPr>
            <w:rFonts w:eastAsia="Times New Roman" w:cs="Times New Roman"/>
            <w:color w:val="0563C1"/>
            <w:u w:val="single"/>
          </w:rPr>
          <w:t>Downloads</w:t>
        </w:r>
      </w:hyperlink>
      <w:r w:rsidRPr="000D2221">
        <w:rPr>
          <w:rFonts w:eastAsia="Times New Roman" w:cs="Times New Roman"/>
        </w:rPr>
        <w:t xml:space="preserve"> page.</w:t>
      </w:r>
    </w:p>
    <w:p w14:paraId="1E35A62D" w14:textId="77777777" w:rsidR="00704F01" w:rsidRDefault="00704F01" w:rsidP="00704F01">
      <w:r w:rsidRPr="00897D38">
        <w:lastRenderedPageBreak/>
        <w:t>To view previous item descriptors and deleted items, visit MBS Online at</w:t>
      </w:r>
      <w:r>
        <w:rPr>
          <w:color w:val="1F497D"/>
        </w:rPr>
        <w:t xml:space="preserve"> </w:t>
      </w:r>
      <w:hyperlink r:id="rId18"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r>
        <w:t>.</w:t>
      </w:r>
    </w:p>
    <w:p w14:paraId="0B34D016" w14:textId="77777777" w:rsidR="00704F01" w:rsidRDefault="00704F01" w:rsidP="00704F01"/>
    <w:p w14:paraId="041F9744" w14:textId="77777777" w:rsidR="00704F01" w:rsidRDefault="00704F01" w:rsidP="00704F01">
      <w:pPr>
        <w:pStyle w:val="Disclaimer"/>
      </w:pPr>
      <w:bookmarkStart w:id="2"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6BA6DBC" w14:textId="2C391519" w:rsidR="00656F11" w:rsidRPr="00AF55F0" w:rsidRDefault="00704F01" w:rsidP="00AF55F0">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bookmarkEnd w:id="2"/>
    </w:p>
    <w:sectPr w:rsidR="00656F11" w:rsidRPr="00AF55F0" w:rsidSect="003E6457">
      <w:headerReference w:type="default" r:id="rId19"/>
      <w:footerReference w:type="default" r:id="rId20"/>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1F3E9" w14:textId="77777777" w:rsidR="000263E8" w:rsidRDefault="000263E8" w:rsidP="006D1088">
      <w:pPr>
        <w:spacing w:after="0" w:line="240" w:lineRule="auto"/>
      </w:pPr>
      <w:r>
        <w:separator/>
      </w:r>
    </w:p>
  </w:endnote>
  <w:endnote w:type="continuationSeparator" w:id="0">
    <w:p w14:paraId="7EEBE0F2" w14:textId="77777777" w:rsidR="000263E8" w:rsidRDefault="000263E8"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069E" w14:textId="4379B662" w:rsidR="009B32BA" w:rsidRDefault="00FE49F5" w:rsidP="009B32BA">
    <w:pPr>
      <w:pStyle w:val="Footer"/>
    </w:pPr>
    <w:r>
      <w:rPr>
        <w:rStyle w:val="BookTitle"/>
        <w:noProof/>
      </w:rPr>
      <w:pict w14:anchorId="4C61D389">
        <v:rect id="_x0000_i1025" style="width:523.3pt;height:1.9pt" o:hralign="center" o:hrstd="t" o:hr="t" fillcolor="#a0a0a0" stroked="f"/>
      </w:pict>
    </w:r>
    <w:r w:rsidR="009B32BA">
      <w:t>Medicare Benefits Schedule</w:t>
    </w:r>
  </w:p>
  <w:p w14:paraId="23CDC4E6" w14:textId="52555F92" w:rsidR="009B32BA" w:rsidRDefault="002E0983" w:rsidP="009B32BA">
    <w:pPr>
      <w:pStyle w:val="Footer"/>
      <w:tabs>
        <w:tab w:val="clear" w:pos="9026"/>
        <w:tab w:val="right" w:pos="10466"/>
      </w:tabs>
    </w:pPr>
    <w:r w:rsidRPr="002E0983">
      <w:rPr>
        <w:b/>
      </w:rPr>
      <w:t>Change</w:t>
    </w:r>
    <w:r w:rsidR="00CE2AB7">
      <w:rPr>
        <w:b/>
      </w:rPr>
      <w:t>s</w:t>
    </w:r>
    <w:r w:rsidRPr="002E0983">
      <w:rPr>
        <w:b/>
      </w:rPr>
      <w:t xml:space="preserve"> to MBS </w:t>
    </w:r>
    <w:r w:rsidR="00CE2AB7">
      <w:rPr>
        <w:b/>
      </w:rPr>
      <w:t>varicose vein items -</w:t>
    </w:r>
    <w:r w:rsidRPr="002E0983">
      <w:rPr>
        <w:b/>
      </w:rPr>
      <w:t xml:space="preserve"> 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7B14B8">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7B14B8">
                  <w:rPr>
                    <w:bCs/>
                    <w:noProof/>
                  </w:rPr>
                  <w:t>2</w:t>
                </w:r>
                <w:r w:rsidR="009B32BA" w:rsidRPr="00F546CA">
                  <w:rPr>
                    <w:bCs/>
                    <w:sz w:val="24"/>
                    <w:szCs w:val="24"/>
                  </w:rPr>
                  <w:fldChar w:fldCharType="end"/>
                </w:r>
              </w:sdtContent>
            </w:sdt>
          </w:sdtContent>
        </w:sdt>
        <w:r w:rsidR="009B32BA">
          <w:t xml:space="preserve"> </w:t>
        </w:r>
      </w:sdtContent>
    </w:sdt>
  </w:p>
  <w:p w14:paraId="28077BCE" w14:textId="77777777" w:rsidR="009B32BA" w:rsidRDefault="00FE49F5">
    <w:pPr>
      <w:pStyle w:val="Footer"/>
      <w:rPr>
        <w:rStyle w:val="Hyperlink"/>
        <w:szCs w:val="18"/>
      </w:rPr>
    </w:pPr>
    <w:hyperlink r:id="rId1" w:history="1">
      <w:r w:rsidR="009B32BA" w:rsidRPr="00E863C4">
        <w:rPr>
          <w:rStyle w:val="Hyperlink"/>
          <w:szCs w:val="18"/>
        </w:rPr>
        <w:t>MBS Online</w:t>
      </w:r>
    </w:hyperlink>
  </w:p>
  <w:p w14:paraId="422555EB" w14:textId="19E66116" w:rsidR="00570B62" w:rsidRPr="009B32BA" w:rsidRDefault="00570B62">
    <w:pPr>
      <w:pStyle w:val="Footer"/>
      <w:rPr>
        <w:szCs w:val="18"/>
      </w:rPr>
    </w:pPr>
    <w:r w:rsidRPr="00870B05">
      <w:t>Last updated</w:t>
    </w:r>
    <w:r>
      <w:t xml:space="preserve"> – </w:t>
    </w:r>
    <w:r w:rsidR="00E41021">
      <w:t xml:space="preserve">1 </w:t>
    </w:r>
    <w:r w:rsidR="0013400F">
      <w:t xml:space="preserve">October </w:t>
    </w:r>
    <w:r w:rsidR="00CE2AB7">
      <w:t>2021</w:t>
    </w:r>
  </w:p>
  <w:p w14:paraId="2D5DE82C" w14:textId="77777777" w:rsidR="00534488" w:rsidRDefault="00534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A708C" w14:textId="77777777" w:rsidR="000263E8" w:rsidRDefault="000263E8" w:rsidP="006D1088">
      <w:pPr>
        <w:spacing w:after="0" w:line="240" w:lineRule="auto"/>
      </w:pPr>
      <w:r>
        <w:separator/>
      </w:r>
    </w:p>
  </w:footnote>
  <w:footnote w:type="continuationSeparator" w:id="0">
    <w:p w14:paraId="20179050" w14:textId="77777777" w:rsidR="000263E8" w:rsidRDefault="000263E8"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50F3F"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0ECD2B7D" wp14:editId="46389DAB">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F68D06" w14:textId="77777777" w:rsidR="00534488" w:rsidRDefault="005344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83"/>
    <w:rsid w:val="000074DD"/>
    <w:rsid w:val="000263E8"/>
    <w:rsid w:val="00035322"/>
    <w:rsid w:val="000367AA"/>
    <w:rsid w:val="00045810"/>
    <w:rsid w:val="00081B97"/>
    <w:rsid w:val="00082C17"/>
    <w:rsid w:val="000A2F0A"/>
    <w:rsid w:val="000B01AE"/>
    <w:rsid w:val="000B2A1B"/>
    <w:rsid w:val="000C2143"/>
    <w:rsid w:val="000C3B83"/>
    <w:rsid w:val="000C6CBC"/>
    <w:rsid w:val="000C7715"/>
    <w:rsid w:val="000D1778"/>
    <w:rsid w:val="001014EB"/>
    <w:rsid w:val="00102885"/>
    <w:rsid w:val="00121100"/>
    <w:rsid w:val="00124E0B"/>
    <w:rsid w:val="00130343"/>
    <w:rsid w:val="0013400F"/>
    <w:rsid w:val="00135417"/>
    <w:rsid w:val="00141BC3"/>
    <w:rsid w:val="001432AF"/>
    <w:rsid w:val="00151636"/>
    <w:rsid w:val="00155BD4"/>
    <w:rsid w:val="001626A5"/>
    <w:rsid w:val="00167446"/>
    <w:rsid w:val="0017279A"/>
    <w:rsid w:val="00181B52"/>
    <w:rsid w:val="0018507E"/>
    <w:rsid w:val="0019170A"/>
    <w:rsid w:val="001A6FE6"/>
    <w:rsid w:val="001A7FB7"/>
    <w:rsid w:val="001C5C56"/>
    <w:rsid w:val="001E6F63"/>
    <w:rsid w:val="001F49E8"/>
    <w:rsid w:val="00200902"/>
    <w:rsid w:val="00203F3E"/>
    <w:rsid w:val="00217E1F"/>
    <w:rsid w:val="00221334"/>
    <w:rsid w:val="002427E0"/>
    <w:rsid w:val="00243D1C"/>
    <w:rsid w:val="0025779E"/>
    <w:rsid w:val="00263443"/>
    <w:rsid w:val="002644E9"/>
    <w:rsid w:val="0026502E"/>
    <w:rsid w:val="00276A29"/>
    <w:rsid w:val="00281820"/>
    <w:rsid w:val="00285471"/>
    <w:rsid w:val="002A3C7C"/>
    <w:rsid w:val="002A5A70"/>
    <w:rsid w:val="002B70AC"/>
    <w:rsid w:val="002D2CC5"/>
    <w:rsid w:val="002D7CCB"/>
    <w:rsid w:val="002E0983"/>
    <w:rsid w:val="002E2BD3"/>
    <w:rsid w:val="002F5E8A"/>
    <w:rsid w:val="003122B4"/>
    <w:rsid w:val="00337919"/>
    <w:rsid w:val="00345DC5"/>
    <w:rsid w:val="00352174"/>
    <w:rsid w:val="00355E8A"/>
    <w:rsid w:val="00362C0C"/>
    <w:rsid w:val="00363819"/>
    <w:rsid w:val="00374AE3"/>
    <w:rsid w:val="00391588"/>
    <w:rsid w:val="00395F5F"/>
    <w:rsid w:val="00397CDB"/>
    <w:rsid w:val="003A52BA"/>
    <w:rsid w:val="003B56AD"/>
    <w:rsid w:val="003D5CEF"/>
    <w:rsid w:val="003E0945"/>
    <w:rsid w:val="003E6457"/>
    <w:rsid w:val="003F5CC2"/>
    <w:rsid w:val="003F6682"/>
    <w:rsid w:val="00405506"/>
    <w:rsid w:val="0040582B"/>
    <w:rsid w:val="00413FEF"/>
    <w:rsid w:val="00420023"/>
    <w:rsid w:val="00425089"/>
    <w:rsid w:val="00427D7F"/>
    <w:rsid w:val="004324B6"/>
    <w:rsid w:val="00433682"/>
    <w:rsid w:val="0043744D"/>
    <w:rsid w:val="00445086"/>
    <w:rsid w:val="004511F2"/>
    <w:rsid w:val="004822A5"/>
    <w:rsid w:val="00490CB6"/>
    <w:rsid w:val="00494B72"/>
    <w:rsid w:val="00496081"/>
    <w:rsid w:val="004A1348"/>
    <w:rsid w:val="004B243F"/>
    <w:rsid w:val="004C2B08"/>
    <w:rsid w:val="004C3DD5"/>
    <w:rsid w:val="004D2C7C"/>
    <w:rsid w:val="004D40E2"/>
    <w:rsid w:val="004D71C4"/>
    <w:rsid w:val="004E52A2"/>
    <w:rsid w:val="004E6697"/>
    <w:rsid w:val="004F0AA6"/>
    <w:rsid w:val="00500589"/>
    <w:rsid w:val="00510063"/>
    <w:rsid w:val="00516AAF"/>
    <w:rsid w:val="005175BC"/>
    <w:rsid w:val="005261D0"/>
    <w:rsid w:val="00534488"/>
    <w:rsid w:val="0054242B"/>
    <w:rsid w:val="00542F07"/>
    <w:rsid w:val="00543427"/>
    <w:rsid w:val="00550525"/>
    <w:rsid w:val="00570B62"/>
    <w:rsid w:val="00583A23"/>
    <w:rsid w:val="00587C05"/>
    <w:rsid w:val="00595BBD"/>
    <w:rsid w:val="0059641E"/>
    <w:rsid w:val="005B3E1C"/>
    <w:rsid w:val="005D6810"/>
    <w:rsid w:val="005E1472"/>
    <w:rsid w:val="005E4C29"/>
    <w:rsid w:val="006173AC"/>
    <w:rsid w:val="0062100F"/>
    <w:rsid w:val="00634880"/>
    <w:rsid w:val="00636284"/>
    <w:rsid w:val="006425BA"/>
    <w:rsid w:val="00650B9A"/>
    <w:rsid w:val="00653345"/>
    <w:rsid w:val="00655D74"/>
    <w:rsid w:val="00656F11"/>
    <w:rsid w:val="00684D37"/>
    <w:rsid w:val="00694030"/>
    <w:rsid w:val="006961D6"/>
    <w:rsid w:val="006975B7"/>
    <w:rsid w:val="006A175B"/>
    <w:rsid w:val="006A29DB"/>
    <w:rsid w:val="006A43E8"/>
    <w:rsid w:val="006B31EE"/>
    <w:rsid w:val="006C1173"/>
    <w:rsid w:val="006D04CC"/>
    <w:rsid w:val="006D1088"/>
    <w:rsid w:val="006D2A35"/>
    <w:rsid w:val="006F5785"/>
    <w:rsid w:val="00704F01"/>
    <w:rsid w:val="00726103"/>
    <w:rsid w:val="00727F4C"/>
    <w:rsid w:val="00734F6B"/>
    <w:rsid w:val="00736D31"/>
    <w:rsid w:val="00774935"/>
    <w:rsid w:val="00777CB5"/>
    <w:rsid w:val="00781867"/>
    <w:rsid w:val="0078667A"/>
    <w:rsid w:val="007B14B8"/>
    <w:rsid w:val="007D1D3A"/>
    <w:rsid w:val="007E2604"/>
    <w:rsid w:val="007E33D2"/>
    <w:rsid w:val="00831682"/>
    <w:rsid w:val="00834903"/>
    <w:rsid w:val="008352AC"/>
    <w:rsid w:val="00852651"/>
    <w:rsid w:val="008553F7"/>
    <w:rsid w:val="00864E28"/>
    <w:rsid w:val="008766AD"/>
    <w:rsid w:val="00881219"/>
    <w:rsid w:val="00884D1D"/>
    <w:rsid w:val="008957B9"/>
    <w:rsid w:val="008A6F4F"/>
    <w:rsid w:val="008C1435"/>
    <w:rsid w:val="008E258C"/>
    <w:rsid w:val="008E4C9B"/>
    <w:rsid w:val="008E7B7C"/>
    <w:rsid w:val="008F1594"/>
    <w:rsid w:val="008F279D"/>
    <w:rsid w:val="008F4B45"/>
    <w:rsid w:val="009000AA"/>
    <w:rsid w:val="00905C3C"/>
    <w:rsid w:val="00907B4A"/>
    <w:rsid w:val="0091706C"/>
    <w:rsid w:val="00930EB9"/>
    <w:rsid w:val="00942A31"/>
    <w:rsid w:val="0094722F"/>
    <w:rsid w:val="009542F2"/>
    <w:rsid w:val="009562F4"/>
    <w:rsid w:val="00977405"/>
    <w:rsid w:val="009858E2"/>
    <w:rsid w:val="009A5B76"/>
    <w:rsid w:val="009B32BA"/>
    <w:rsid w:val="009B51E7"/>
    <w:rsid w:val="009B5206"/>
    <w:rsid w:val="009B6071"/>
    <w:rsid w:val="009B7859"/>
    <w:rsid w:val="009C742B"/>
    <w:rsid w:val="009D0B98"/>
    <w:rsid w:val="009D2792"/>
    <w:rsid w:val="009E4A9E"/>
    <w:rsid w:val="009E66EE"/>
    <w:rsid w:val="009E6DE2"/>
    <w:rsid w:val="009F52D4"/>
    <w:rsid w:val="00A26321"/>
    <w:rsid w:val="00A264DC"/>
    <w:rsid w:val="00A27E24"/>
    <w:rsid w:val="00A3287F"/>
    <w:rsid w:val="00A37CE3"/>
    <w:rsid w:val="00A51FC5"/>
    <w:rsid w:val="00A5641C"/>
    <w:rsid w:val="00A564CC"/>
    <w:rsid w:val="00A60FB7"/>
    <w:rsid w:val="00A64177"/>
    <w:rsid w:val="00A7172E"/>
    <w:rsid w:val="00A826DF"/>
    <w:rsid w:val="00A91196"/>
    <w:rsid w:val="00A95D43"/>
    <w:rsid w:val="00AA41CD"/>
    <w:rsid w:val="00AA5232"/>
    <w:rsid w:val="00AA69A9"/>
    <w:rsid w:val="00AB53A4"/>
    <w:rsid w:val="00AE2F7E"/>
    <w:rsid w:val="00AF55F0"/>
    <w:rsid w:val="00B06E28"/>
    <w:rsid w:val="00B15CE8"/>
    <w:rsid w:val="00B2044B"/>
    <w:rsid w:val="00B23A4C"/>
    <w:rsid w:val="00B3106C"/>
    <w:rsid w:val="00B31FBA"/>
    <w:rsid w:val="00B322EF"/>
    <w:rsid w:val="00B378D4"/>
    <w:rsid w:val="00B3793F"/>
    <w:rsid w:val="00B542FB"/>
    <w:rsid w:val="00B62049"/>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0760D"/>
    <w:rsid w:val="00C11326"/>
    <w:rsid w:val="00C131D7"/>
    <w:rsid w:val="00C13ABA"/>
    <w:rsid w:val="00C4491F"/>
    <w:rsid w:val="00C50734"/>
    <w:rsid w:val="00C60808"/>
    <w:rsid w:val="00C61A31"/>
    <w:rsid w:val="00C66700"/>
    <w:rsid w:val="00CA5F76"/>
    <w:rsid w:val="00CC39C8"/>
    <w:rsid w:val="00CE2AB7"/>
    <w:rsid w:val="00CF45CC"/>
    <w:rsid w:val="00CF784E"/>
    <w:rsid w:val="00D046B9"/>
    <w:rsid w:val="00D11EDB"/>
    <w:rsid w:val="00D16EF3"/>
    <w:rsid w:val="00D3244E"/>
    <w:rsid w:val="00D37294"/>
    <w:rsid w:val="00D3741F"/>
    <w:rsid w:val="00D422E5"/>
    <w:rsid w:val="00D62923"/>
    <w:rsid w:val="00D6302E"/>
    <w:rsid w:val="00D67E9A"/>
    <w:rsid w:val="00D76659"/>
    <w:rsid w:val="00DA50D6"/>
    <w:rsid w:val="00DA5A3C"/>
    <w:rsid w:val="00DB54A4"/>
    <w:rsid w:val="00DC127A"/>
    <w:rsid w:val="00DC1CDB"/>
    <w:rsid w:val="00DC356C"/>
    <w:rsid w:val="00DE22E2"/>
    <w:rsid w:val="00DF7606"/>
    <w:rsid w:val="00DF7C32"/>
    <w:rsid w:val="00E2774C"/>
    <w:rsid w:val="00E41021"/>
    <w:rsid w:val="00E43F82"/>
    <w:rsid w:val="00E7460D"/>
    <w:rsid w:val="00E81A86"/>
    <w:rsid w:val="00EA2CDC"/>
    <w:rsid w:val="00EB1630"/>
    <w:rsid w:val="00EC22F1"/>
    <w:rsid w:val="00EC2DBE"/>
    <w:rsid w:val="00ED1055"/>
    <w:rsid w:val="00ED2B70"/>
    <w:rsid w:val="00ED60EE"/>
    <w:rsid w:val="00F074CE"/>
    <w:rsid w:val="00F07E89"/>
    <w:rsid w:val="00F33D07"/>
    <w:rsid w:val="00F50491"/>
    <w:rsid w:val="00F50994"/>
    <w:rsid w:val="00F60390"/>
    <w:rsid w:val="00F6395F"/>
    <w:rsid w:val="00F74AD4"/>
    <w:rsid w:val="00F74DFC"/>
    <w:rsid w:val="00F76C94"/>
    <w:rsid w:val="00F910C6"/>
    <w:rsid w:val="00F93F71"/>
    <w:rsid w:val="00FB4DEF"/>
    <w:rsid w:val="00FC690D"/>
    <w:rsid w:val="00FD1E77"/>
    <w:rsid w:val="00FD3B0D"/>
    <w:rsid w:val="00FD7270"/>
    <w:rsid w:val="00FE49F5"/>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72F3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8"/>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FD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 TargetMode="External"/><Relationship Id="rId13" Type="http://schemas.openxmlformats.org/officeDocument/2006/relationships/hyperlink" Target="mailto:vascularservices@health.gov.au" TargetMode="External"/><Relationship Id="rId18" Type="http://schemas.openxmlformats.org/officeDocument/2006/relationships/hyperlink" Target="https://protect-au.mimecast.com/s/Mx3bCxngGVH9J8zcvfYJU?domain=mbsonline.gov.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ealth.gov.au/initiatives-and-programs/mbs-review?utm_source=health.gov.au&amp;utm_medium=callout-auto-custom&amp;utm_campaign=digital_transformation" TargetMode="External"/><Relationship Id="rId12" Type="http://schemas.openxmlformats.org/officeDocument/2006/relationships/hyperlink" Target="http://www.mbsonline.gov.au/" TargetMode="External"/><Relationship Id="rId17" Type="http://schemas.openxmlformats.org/officeDocument/2006/relationships/hyperlink" Target="https://protect-au.mimecast.com/s/YGuBCWLVnwSNGEDUxwHa2?domain=mbsonline.gov.au" TargetMode="External"/><Relationship Id="rId2" Type="http://schemas.openxmlformats.org/officeDocument/2006/relationships/styles" Target="styles.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mailto:askMBS@health.gov.au" TargetMode="External"/><Relationship Id="rId10" Type="http://schemas.openxmlformats.org/officeDocument/2006/relationships/hyperlink" Target="http://www.health.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gov.au/resources/collections/mbs-review-final-taskforce-reports-findings-and-recommendations" TargetMode="External"/><Relationship Id="rId14" Type="http://schemas.openxmlformats.org/officeDocument/2006/relationships/hyperlink" Target="mailto:PHI@health.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2021-10-07T22:27:00Z</dcterms:created>
  <dcterms:modified xsi:type="dcterms:W3CDTF">2021-10-10T22:45:00Z</dcterms:modified>
</cp:coreProperties>
</file>