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866C2D" w:rsidP="00356546">
      <w:pPr>
        <w:pStyle w:val="Heading1"/>
        <w:spacing w:before="0"/>
      </w:pPr>
      <w:bookmarkStart w:id="0" w:name="_GoBack"/>
      <w:bookmarkEnd w:id="0"/>
      <w:r>
        <w:t>C</w:t>
      </w:r>
      <w:r w:rsidR="000D3384">
        <w:t xml:space="preserve">hanges to </w:t>
      </w:r>
      <w:r w:rsidR="00776030">
        <w:t>M</w:t>
      </w:r>
      <w:r>
        <w:t xml:space="preserve">BS </w:t>
      </w:r>
      <w:r w:rsidR="00776030">
        <w:t>items 37207 and 37208</w:t>
      </w:r>
      <w:r w:rsidR="000D3384">
        <w:t xml:space="preserve"> f</w:t>
      </w:r>
      <w:r w:rsidR="00AB53A4">
        <w:t>actsheet</w:t>
      </w:r>
    </w:p>
    <w:p w:rsidR="00907B4A" w:rsidRPr="00AB53A4" w:rsidRDefault="00907B4A" w:rsidP="00AB53A4">
      <w:bookmarkStart w:id="1" w:name="_Hlk4568006"/>
      <w:r>
        <w:t xml:space="preserve">Last updated: </w:t>
      </w:r>
      <w:r w:rsidR="0044489F" w:rsidRPr="0044489F">
        <w:t>20</w:t>
      </w:r>
      <w:r w:rsidR="00167446" w:rsidRPr="0044489F">
        <w:t xml:space="preserve"> </w:t>
      </w:r>
      <w:r w:rsidR="00B20564">
        <w:t xml:space="preserve">February </w:t>
      </w:r>
      <w:r w:rsidR="000D3384">
        <w:t>2020</w:t>
      </w:r>
    </w:p>
    <w:p w:rsidR="00E43247" w:rsidRDefault="0051761B" w:rsidP="00B20564">
      <w:pPr>
        <w:pStyle w:val="ListParagraph"/>
      </w:pPr>
      <w:bookmarkStart w:id="2" w:name="_Hlk535506978"/>
      <w:bookmarkEnd w:id="1"/>
      <w:r>
        <w:t xml:space="preserve">From 1 </w:t>
      </w:r>
      <w:r w:rsidR="00776030">
        <w:t>May</w:t>
      </w:r>
      <w:r>
        <w:t xml:space="preserve"> 2020, Medicare Benefits Schedule </w:t>
      </w:r>
      <w:r w:rsidR="00B20564">
        <w:t>(MBS) items for urology services</w:t>
      </w:r>
      <w:r>
        <w:t xml:space="preserve"> </w:t>
      </w:r>
      <w:r w:rsidR="00B20564">
        <w:t xml:space="preserve">for visual laser ablation of the prostate (VLAP) </w:t>
      </w:r>
      <w:r>
        <w:t xml:space="preserve">are changing to </w:t>
      </w:r>
      <w:r w:rsidR="00E14513">
        <w:t>align the schedule fees with</w:t>
      </w:r>
      <w:r w:rsidR="00B20564">
        <w:t xml:space="preserve"> </w:t>
      </w:r>
      <w:r w:rsidR="00B20564" w:rsidRPr="00B20564">
        <w:t>transurethral resection of</w:t>
      </w:r>
      <w:r w:rsidR="00B20564">
        <w:t xml:space="preserve"> the prostate (TURP) procedures</w:t>
      </w:r>
      <w:r w:rsidR="00E43247">
        <w:t>.</w:t>
      </w:r>
    </w:p>
    <w:p w:rsidR="00E43247" w:rsidRDefault="00E43247" w:rsidP="00B20564">
      <w:pPr>
        <w:pStyle w:val="ListParagraph"/>
      </w:pPr>
      <w:r>
        <w:t>The change was recommended by the Medical Services Advisory Committee (MSAC) after consideration of the clinical evidence, cost-effectiveness and safety of the procedures.</w:t>
      </w:r>
    </w:p>
    <w:p w:rsidR="0051761B" w:rsidRDefault="0051761B" w:rsidP="00B20564">
      <w:pPr>
        <w:pStyle w:val="ListParagraph"/>
      </w:pPr>
      <w:r>
        <w:t xml:space="preserve">These changes </w:t>
      </w:r>
      <w:r w:rsidR="00E43247">
        <w:t>will</w:t>
      </w:r>
      <w:r>
        <w:t xml:space="preserve"> result </w:t>
      </w:r>
      <w:r w:rsidR="00E43247">
        <w:t>in an increase to the schedule fees for MBS items 37207 and 37208 to align with TURP procedures</w:t>
      </w:r>
      <w:r>
        <w:t xml:space="preserve">. </w:t>
      </w:r>
    </w:p>
    <w:p w:rsidR="0051761B" w:rsidRDefault="0051761B" w:rsidP="0051761B">
      <w:pPr>
        <w:pStyle w:val="ListParagraph"/>
        <w:numPr>
          <w:ilvl w:val="0"/>
          <w:numId w:val="1"/>
        </w:numPr>
      </w:pPr>
      <w:r>
        <w:t xml:space="preserve">These changes are relevant for all specialists involved in the performance, claiming of, and performanace in association with eligible </w:t>
      </w:r>
      <w:r w:rsidR="00E43247">
        <w:t>VLAP</w:t>
      </w:r>
      <w:r>
        <w:t xml:space="preserve"> services; consumers claiming these services; private health insurers; and private hospitals.</w:t>
      </w:r>
      <w:r w:rsidDel="00DC04E2">
        <w:t xml:space="preserve"> </w:t>
      </w:r>
      <w:bookmarkEnd w:id="2"/>
    </w:p>
    <w:p w:rsidR="0017279A" w:rsidRDefault="003A4675" w:rsidP="00AB53A4">
      <w:pPr>
        <w:sectPr w:rsidR="0017279A" w:rsidSect="00356546">
          <w:headerReference w:type="default" r:id="rId10"/>
          <w:footerReference w:type="default" r:id="rId11"/>
          <w:type w:val="continuous"/>
          <w:pgSz w:w="11906" w:h="16838"/>
          <w:pgMar w:top="3261" w:right="720" w:bottom="720" w:left="720" w:header="737"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E43247" w:rsidRDefault="0051761B" w:rsidP="00E43247">
      <w:r w:rsidRPr="0051761B">
        <w:t xml:space="preserve">From 1 </w:t>
      </w:r>
      <w:r w:rsidR="00E43247">
        <w:t>May</w:t>
      </w:r>
      <w:r>
        <w:t xml:space="preserve"> 2020</w:t>
      </w:r>
      <w:r w:rsidR="00933F51">
        <w:t>,</w:t>
      </w:r>
      <w:r w:rsidR="00933F51" w:rsidRPr="0051761B">
        <w:t xml:space="preserve"> </w:t>
      </w:r>
      <w:r w:rsidR="00E43247">
        <w:t xml:space="preserve">the schedule fees for </w:t>
      </w:r>
      <w:r w:rsidR="00933F51">
        <w:t>MBS</w:t>
      </w:r>
      <w:r w:rsidR="00933F51" w:rsidRPr="0051761B">
        <w:t xml:space="preserve"> </w:t>
      </w:r>
      <w:r w:rsidR="00E43247">
        <w:t>items 32707 and 37208 for VLAP</w:t>
      </w:r>
      <w:r w:rsidR="00933F51" w:rsidRPr="0051761B">
        <w:t xml:space="preserve"> </w:t>
      </w:r>
      <w:r w:rsidR="00E43247">
        <w:t>will be increasd to:</w:t>
      </w:r>
    </w:p>
    <w:p w:rsidR="00E43247" w:rsidRDefault="00E43247" w:rsidP="00E43247">
      <w:pPr>
        <w:ind w:left="720"/>
      </w:pPr>
      <w:r>
        <w:t>a) MBS item 37207 from $</w:t>
      </w:r>
      <w:r w:rsidR="00C37DCD">
        <w:t>880.30</w:t>
      </w:r>
      <w:r>
        <w:t xml:space="preserve"> to $1,058.80; and</w:t>
      </w:r>
    </w:p>
    <w:p w:rsidR="00BD1C20" w:rsidRDefault="00E43247" w:rsidP="00E43247">
      <w:pPr>
        <w:ind w:left="720"/>
      </w:pPr>
      <w:r>
        <w:t>b) MBS item 37208 from $</w:t>
      </w:r>
      <w:r w:rsidR="00C37DCD">
        <w:t>422.70</w:t>
      </w:r>
      <w:r>
        <w:t xml:space="preserve"> to $567.05.</w:t>
      </w:r>
    </w:p>
    <w:p w:rsidR="00135417" w:rsidRDefault="00135417" w:rsidP="00AB53A4">
      <w:pPr>
        <w:pStyle w:val="Heading2"/>
      </w:pPr>
      <w:r>
        <w:t xml:space="preserve">Why </w:t>
      </w:r>
      <w:r w:rsidR="009F52D4">
        <w:t>are the changes being made</w:t>
      </w:r>
      <w:r>
        <w:t>?</w:t>
      </w:r>
    </w:p>
    <w:p w:rsidR="00E43247" w:rsidRDefault="00E43247" w:rsidP="00356546">
      <w:bookmarkStart w:id="3" w:name="_Hlk535386664"/>
      <w:r w:rsidRPr="00E43247">
        <w:t xml:space="preserve">The change is a result of an MSAC recommendation </w:t>
      </w:r>
      <w:r>
        <w:t>after the</w:t>
      </w:r>
      <w:r w:rsidRPr="00E43247">
        <w:t xml:space="preserve"> assessment of Application 1518. The change will align the fees with TURP procedures, due to the similar complexity and technique</w:t>
      </w:r>
      <w:r w:rsidR="00E14513">
        <w:t xml:space="preserve"> used</w:t>
      </w:r>
      <w:r w:rsidRPr="00E43247">
        <w:t>.</w:t>
      </w:r>
      <w:r>
        <w:t xml:space="preserve"> </w:t>
      </w:r>
      <w:r w:rsidRPr="00E43247">
        <w:t>The Government supports the changes as VLAP is clinically non-inferior to TURP and involves a shorter length of hospital stay.</w:t>
      </w:r>
    </w:p>
    <w:p w:rsidR="00356546" w:rsidRDefault="00356546" w:rsidP="00356546">
      <w:pPr>
        <w:rPr>
          <w:rFonts w:asciiTheme="minorHAnsi" w:eastAsiaTheme="minorHAnsi" w:hAnsiTheme="minorHAnsi"/>
          <w:szCs w:val="22"/>
        </w:rPr>
      </w:pPr>
      <w:r>
        <w:t xml:space="preserve">These changes are a result of a review by the Taskforce, which was informed by the </w:t>
      </w:r>
      <w:r w:rsidR="00933F51">
        <w:t>Urology</w:t>
      </w:r>
      <w:r>
        <w:t xml:space="preserve"> Clinical Committee (</w:t>
      </w:r>
      <w:r w:rsidR="00933F51">
        <w:t>UCC</w:t>
      </w:r>
      <w:r>
        <w:t xml:space="preserve">) and extensive discussion with key stakeholders. More information about the </w:t>
      </w:r>
      <w:r w:rsidR="00E43247">
        <w:t>MSAC consideration</w:t>
      </w:r>
      <w:r>
        <w:t xml:space="preserve"> can be found at: </w:t>
      </w:r>
      <w:hyperlink r:id="rId12" w:history="1">
        <w:r w:rsidR="00E43247" w:rsidRPr="00EC55AF">
          <w:rPr>
            <w:rStyle w:val="Hyperlink"/>
          </w:rPr>
          <w:t>MSAC Application 1518</w:t>
        </w:r>
      </w:hyperlink>
    </w:p>
    <w:bookmarkEnd w:id="3"/>
    <w:p w:rsidR="00425089" w:rsidRDefault="00425089" w:rsidP="00AB53A4">
      <w:pPr>
        <w:pStyle w:val="Heading2"/>
      </w:pPr>
      <w:r>
        <w:t xml:space="preserve">What does this mean for </w:t>
      </w:r>
      <w:r w:rsidR="00135417">
        <w:t>providers/referrers/other stakeholder</w:t>
      </w:r>
      <w:r w:rsidR="00BF00A9">
        <w:t>s</w:t>
      </w:r>
      <w:r>
        <w:t>?</w:t>
      </w:r>
    </w:p>
    <w:p w:rsidR="0001040D" w:rsidRPr="0001040D" w:rsidRDefault="00E43247" w:rsidP="0001040D">
      <w:r>
        <w:t>The will be no identified impact to p</w:t>
      </w:r>
      <w:r w:rsidR="0001040D" w:rsidRPr="0001040D">
        <w:t xml:space="preserve">roviders. </w:t>
      </w:r>
      <w:r>
        <w:t>However, p</w:t>
      </w:r>
      <w:r w:rsidR="0001040D" w:rsidRPr="0001040D">
        <w:t xml:space="preserve">roviders have a responsibility to ensure that any services they bill to Medicare fully meet the eligibility requirements outlined in the legislation. </w:t>
      </w:r>
    </w:p>
    <w:p w:rsidR="00BF00A9" w:rsidRDefault="008766AD" w:rsidP="00AB53A4">
      <w:pPr>
        <w:pStyle w:val="Heading2"/>
      </w:pPr>
      <w:r>
        <w:t>How will</w:t>
      </w:r>
      <w:r w:rsidR="009F52D4">
        <w:t xml:space="preserve"> these changes affect patients</w:t>
      </w:r>
      <w:r w:rsidR="00BF00A9" w:rsidRPr="001A7FB7">
        <w:t>?</w:t>
      </w:r>
    </w:p>
    <w:p w:rsidR="002D2CC5" w:rsidRDefault="00BB7656" w:rsidP="002D2CC5">
      <w:r w:rsidRPr="00BB7656">
        <w:t xml:space="preserve">Patients will receive </w:t>
      </w:r>
      <w:r w:rsidR="00E43247">
        <w:t xml:space="preserve">higher </w:t>
      </w:r>
      <w:r w:rsidRPr="00BB7656">
        <w:t xml:space="preserve">Medicare rebates for </w:t>
      </w:r>
      <w:r w:rsidR="00E43247">
        <w:t>VLAP</w:t>
      </w:r>
      <w:r w:rsidRPr="00BB7656">
        <w:t xml:space="preserve"> services that are clinically appropriate and re</w:t>
      </w:r>
      <w:r>
        <w:t>flect modern clinical practice</w:t>
      </w:r>
      <w:r w:rsidRPr="00BB7656">
        <w:t>.</w:t>
      </w:r>
      <w:r w:rsidR="002D2CC5" w:rsidRPr="00BB7656">
        <w:t xml:space="preserve"> </w:t>
      </w:r>
      <w:r w:rsidR="0075350D">
        <w:rPr>
          <w:rFonts w:cs="Arial"/>
          <w:color w:val="222222"/>
        </w:rPr>
        <w:t>The change</w:t>
      </w:r>
      <w:r w:rsidR="002D2CC5" w:rsidRPr="00BB7656">
        <w:rPr>
          <w:rFonts w:cs="Arial"/>
          <w:color w:val="222222"/>
        </w:rPr>
        <w:t xml:space="preserve"> will provi</w:t>
      </w:r>
      <w:r w:rsidR="0044489F">
        <w:rPr>
          <w:rFonts w:cs="Arial"/>
          <w:color w:val="222222"/>
        </w:rPr>
        <w:t xml:space="preserve">de greater access for patients, </w:t>
      </w:r>
      <w:r w:rsidR="002D2CC5" w:rsidRPr="00BB7656">
        <w:rPr>
          <w:rFonts w:cs="Arial"/>
          <w:color w:val="222222"/>
        </w:rPr>
        <w:t>leading to improved health outcomes.</w:t>
      </w:r>
      <w:r w:rsidRPr="00BB7656">
        <w:rPr>
          <w:rFonts w:cs="Arial"/>
          <w:color w:val="222222"/>
        </w:rPr>
        <w:t xml:space="preserve"> </w:t>
      </w:r>
    </w:p>
    <w:p w:rsidR="00595BBD" w:rsidRDefault="00595BBD" w:rsidP="00AB53A4">
      <w:pPr>
        <w:pStyle w:val="Heading2"/>
      </w:pPr>
      <w:r w:rsidRPr="001A7FB7">
        <w:lastRenderedPageBreak/>
        <w:t>Who was consulted on the changes?</w:t>
      </w:r>
    </w:p>
    <w:p w:rsidR="0075350D" w:rsidRDefault="0075350D" w:rsidP="00AB53A4">
      <w:pPr>
        <w:pStyle w:val="Heading2"/>
        <w:rPr>
          <w:rFonts w:ascii="Arial" w:hAnsi="Arial"/>
          <w:color w:val="auto"/>
          <w:sz w:val="20"/>
        </w:rPr>
      </w:pPr>
      <w:r w:rsidRPr="0075350D">
        <w:rPr>
          <w:rFonts w:ascii="Arial" w:hAnsi="Arial"/>
          <w:color w:val="auto"/>
          <w:sz w:val="20"/>
        </w:rPr>
        <w:t xml:space="preserve">The Department </w:t>
      </w:r>
      <w:r>
        <w:rPr>
          <w:rFonts w:ascii="Arial" w:hAnsi="Arial"/>
          <w:color w:val="auto"/>
          <w:sz w:val="20"/>
        </w:rPr>
        <w:t xml:space="preserve">of Health </w:t>
      </w:r>
      <w:r w:rsidRPr="0075350D">
        <w:rPr>
          <w:rFonts w:ascii="Arial" w:hAnsi="Arial"/>
          <w:color w:val="auto"/>
          <w:sz w:val="20"/>
        </w:rPr>
        <w:t>has discussed the changes with relevant stakeholders, including the Urological Society of Australia and New Zealand (USANZ), who are supportive of the fee increase.</w:t>
      </w:r>
    </w:p>
    <w:p w:rsidR="00595BBD" w:rsidRDefault="00595BBD" w:rsidP="00AB53A4">
      <w:pPr>
        <w:pStyle w:val="Heading2"/>
      </w:pPr>
      <w:r w:rsidRPr="001A7FB7">
        <w:t>How will the changes be monitored</w:t>
      </w:r>
      <w:r w:rsidR="000367AA">
        <w:t xml:space="preserve"> and reviewed</w:t>
      </w:r>
      <w:r w:rsidRPr="001A7FB7">
        <w:t>?</w:t>
      </w:r>
    </w:p>
    <w:p w:rsidR="00BB7656" w:rsidRDefault="00BB7656" w:rsidP="00BB7656">
      <w:r>
        <w:t xml:space="preserve">Urology items will be subject to MBS compliance processes and activities, including random and targeted audits which may require a provider to submit evidence about the services claimed. </w:t>
      </w:r>
    </w:p>
    <w:p w:rsidR="00BB7656" w:rsidRDefault="00BB7656" w:rsidP="00BB7656">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595BBD" w:rsidRDefault="00BB7656" w:rsidP="00595BBD">
      <w:r>
        <w:t>MBS urology items will be reviewed approximately 24 months post-implementation</w:t>
      </w:r>
      <w:r w:rsidR="0075350D">
        <w:t xml:space="preserve"> of the MBS Review changes being implemented on 1 July 2020</w:t>
      </w:r>
      <w:r>
        <w:t>.</w:t>
      </w:r>
    </w:p>
    <w:p w:rsidR="00F93F71" w:rsidRDefault="00F93F71" w:rsidP="00AB53A4">
      <w:pPr>
        <w:pStyle w:val="Heading2"/>
      </w:pPr>
      <w:r>
        <w:t>Where can I find more information?</w:t>
      </w:r>
    </w:p>
    <w:p w:rsidR="00D6302E" w:rsidRDefault="00D6302E" w:rsidP="00151636">
      <w:r>
        <w:t>The full item descriptor</w:t>
      </w:r>
      <w:r w:rsidR="005E1472">
        <w:t>(s)</w:t>
      </w:r>
      <w:r>
        <w:t xml:space="preserve"> and</w:t>
      </w:r>
      <w:r w:rsidRPr="007E14C4">
        <w:t xml:space="preserve"> information on other changes to the MBS</w:t>
      </w:r>
      <w:r>
        <w:t xml:space="preserve"> can be found</w:t>
      </w:r>
      <w:r w:rsidR="005E1472">
        <w:t xml:space="preserve"> </w:t>
      </w:r>
      <w:r w:rsidR="00ED1055">
        <w:t>on the</w:t>
      </w:r>
      <w:r w:rsidR="0018507E">
        <w:t xml:space="preserve"> </w:t>
      </w:r>
      <w:r w:rsidR="00141BC3" w:rsidRPr="003122B4">
        <w:t>MBS Online</w:t>
      </w:r>
      <w:r w:rsidR="0018507E">
        <w:t xml:space="preserve"> </w:t>
      </w:r>
      <w:r w:rsidR="00ED1055">
        <w:t xml:space="preserve">website at </w:t>
      </w:r>
      <w:hyperlink r:id="rId13" w:history="1">
        <w:r w:rsidR="00420023" w:rsidRPr="00820A5A">
          <w:rPr>
            <w:rStyle w:val="Hyperlink"/>
          </w:rPr>
          <w:t>www.mbsonline.gov.au</w:t>
        </w:r>
      </w:hyperlink>
      <w:r w:rsidR="00AA69A9">
        <w:rPr>
          <w:rStyle w:val="Hyperlink"/>
        </w:rPr>
        <w:t>.</w:t>
      </w:r>
      <w:r w:rsidRPr="001A7BED">
        <w:t xml:space="preserve"> </w:t>
      </w:r>
      <w:r w:rsidR="0018507E">
        <w:t xml:space="preserve">You can also </w:t>
      </w:r>
      <w:r w:rsidR="00D16EF3">
        <w:t xml:space="preserve">subscribe to </w:t>
      </w:r>
      <w:r w:rsidR="00D16EF3" w:rsidRPr="00C812D8">
        <w:t>future</w:t>
      </w:r>
      <w:r w:rsidR="00D16EF3" w:rsidRPr="00215118">
        <w:t xml:space="preserve"> MBS updates </w:t>
      </w:r>
      <w:r w:rsidR="00D16EF3">
        <w:t xml:space="preserve">by visiting </w:t>
      </w:r>
      <w:hyperlink r:id="rId14" w:history="1">
        <w:r w:rsidR="00ED1055" w:rsidRPr="00420023">
          <w:rPr>
            <w:rStyle w:val="Hyperlink"/>
          </w:rPr>
          <w:t>MBS Online</w:t>
        </w:r>
      </w:hyperlink>
      <w:r w:rsidR="00ED1055">
        <w:t xml:space="preserve"> a</w:t>
      </w:r>
      <w:r w:rsidR="00D62923">
        <w:t>nd clicking</w:t>
      </w:r>
      <w:r w:rsidR="00D16EF3">
        <w:t xml:space="preserve"> ‘Subscribe’.</w:t>
      </w:r>
      <w:r>
        <w:t xml:space="preserve"> </w:t>
      </w:r>
    </w:p>
    <w:p w:rsidR="00ED1055" w:rsidRDefault="00ED1055">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5" w:history="1">
        <w:r w:rsidRPr="00AF4D21">
          <w:rPr>
            <w:rStyle w:val="Hyperlink"/>
          </w:rPr>
          <w:t>askMBS@health.gov.au</w:t>
        </w:r>
      </w:hyperlink>
      <w:r>
        <w:t>.</w:t>
      </w:r>
    </w:p>
    <w:p w:rsidR="00B378D4" w:rsidRDefault="00B378D4">
      <w:r>
        <w:t>Subscribe to ‘</w:t>
      </w:r>
      <w:hyperlink r:id="rId16" w:history="1">
        <w:r w:rsidRPr="00B378D4">
          <w:rPr>
            <w:rStyle w:val="Hyperlink"/>
          </w:rPr>
          <w:t>News for Health Professionals</w:t>
        </w:r>
      </w:hyperlink>
      <w:r>
        <w:t>’ on the Department of Human Services website and you will receive regular news highlights.</w:t>
      </w:r>
    </w:p>
    <w:p w:rsidR="00ED1055" w:rsidRDefault="00ED1055">
      <w:r>
        <w:t xml:space="preserve">If you are seeking advice in relation to Medicare billing, claiming, payments, or obtaining a provider number, please </w:t>
      </w:r>
      <w:bookmarkStart w:id="4" w:name="_Hlk7773414"/>
      <w:r w:rsidR="00B378D4">
        <w:t xml:space="preserve">go to the Health Professionals page on the Department of Human Services website or </w:t>
      </w:r>
      <w:bookmarkEnd w:id="4"/>
      <w:r>
        <w:t xml:space="preserve">contact the Department of Human Services on the Provider Enquiry Line </w:t>
      </w:r>
      <w:r w:rsidR="00E7460D">
        <w:t>–</w:t>
      </w:r>
      <w:r>
        <w:t xml:space="preserve"> 13 21 50. </w:t>
      </w:r>
    </w:p>
    <w:p w:rsidR="008A6F4F" w:rsidRDefault="008A6F4F">
      <w:r>
        <w:t>The data file for software vendors is expected to become available on [date]</w:t>
      </w:r>
      <w:r w:rsidR="002427E0">
        <w:t xml:space="preserve"> and can be accessed via the MBS Online website under the </w:t>
      </w:r>
      <w:hyperlink r:id="rId17" w:history="1">
        <w:r w:rsidR="002427E0" w:rsidRPr="002427E0">
          <w:rPr>
            <w:rStyle w:val="Hyperlink"/>
          </w:rPr>
          <w:t>Downloads</w:t>
        </w:r>
      </w:hyperlink>
      <w:r w:rsidR="002427E0">
        <w:t xml:space="preserve"> page.</w:t>
      </w:r>
    </w:p>
    <w:p w:rsidR="00656F11" w:rsidRDefault="00656F11" w:rsidP="005E1472"/>
    <w:p w:rsidR="00656F11" w:rsidRDefault="00656F11" w:rsidP="00656F11">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656F11" w:rsidRPr="0029176A" w:rsidRDefault="00656F11" w:rsidP="00656F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656F11" w:rsidRPr="00F50994" w:rsidRDefault="00656F11" w:rsidP="005E1472">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3A4675" w:rsidP="00933F51">
    <w:pPr>
      <w:pStyle w:val="Footer"/>
    </w:pPr>
    <w:r>
      <w:rPr>
        <w:rStyle w:val="BookTitle"/>
        <w:noProof/>
      </w:rPr>
      <w:pict w14:anchorId="5B303B60">
        <v:rect id="_x0000_i1025" style="width:523.3pt;height:1.9pt" o:hralign="center" o:hrstd="t" o:hr="t" fillcolor="#a0a0a0" stroked="f"/>
      </w:pict>
    </w:r>
    <w:r w:rsidR="009B32BA">
      <w:t>Medicare Benefits Schedule</w:t>
    </w:r>
    <w:r w:rsidR="00933F51">
      <w:t xml:space="preserve"> </w:t>
    </w:r>
    <w:r w:rsidR="0075350D">
      <w:rPr>
        <w:b/>
      </w:rPr>
      <w:t>VLAP</w:t>
    </w:r>
    <w:r w:rsidR="00933F51" w:rsidRPr="00933F51">
      <w:rPr>
        <w:b/>
      </w:rPr>
      <w:t xml:space="preserve"> services</w:t>
    </w:r>
    <w:r w:rsidR="009B32BA" w:rsidRPr="00933F51">
      <w:rPr>
        <w:b/>
      </w:rPr>
      <w:t xml:space="preserve"> –</w:t>
    </w:r>
    <w:r w:rsidR="009B32BA" w:rsidRPr="00E863C4">
      <w:rPr>
        <w:b/>
      </w:rPr>
      <w:t xml:space="preserve">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Pr>
                    <w:bCs/>
                    <w:noProof/>
                  </w:rPr>
                  <w:t>1</w:t>
                </w:r>
                <w:r w:rsidR="009B32BA" w:rsidRPr="00F546CA">
                  <w:rPr>
                    <w:bCs/>
                    <w:sz w:val="24"/>
                    <w:szCs w:val="24"/>
                  </w:rPr>
                  <w:fldChar w:fldCharType="end"/>
                </w:r>
              </w:sdtContent>
            </w:sdt>
          </w:sdtContent>
        </w:sdt>
        <w:r w:rsidR="009B32BA">
          <w:t xml:space="preserve"> </w:t>
        </w:r>
      </w:sdtContent>
    </w:sdt>
  </w:p>
  <w:p w:rsidR="009B32BA" w:rsidRDefault="003A4675">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933F51">
      <w:t xml:space="preserve"> – </w:t>
    </w:r>
    <w:r w:rsidR="0044489F" w:rsidRPr="0044489F">
      <w:t>20</w:t>
    </w:r>
    <w:r w:rsidR="00933F51" w:rsidRPr="0044489F">
      <w:t xml:space="preserve"> </w:t>
    </w:r>
    <w:r w:rsidR="0075350D" w:rsidRPr="0044489F">
      <w:t>February</w:t>
    </w:r>
    <w:r w:rsidR="00933F51" w:rsidRPr="0044489F">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6D1088">
    <w:pPr>
      <w:pStyle w:val="Header"/>
    </w:pPr>
    <w:r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revisionView w:inkAnnotations="0"/>
  <w:defaultTabStop w:val="720"/>
  <w:characterSpacingControl w:val="doNotCompress"/>
  <w:hdrShapeDefaults>
    <o:shapedefaults v:ext="edit" spidmax="2048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74DD"/>
    <w:rsid w:val="0001040D"/>
    <w:rsid w:val="000367AA"/>
    <w:rsid w:val="00045810"/>
    <w:rsid w:val="00081B97"/>
    <w:rsid w:val="000A2F0A"/>
    <w:rsid w:val="000B01AE"/>
    <w:rsid w:val="000B2A1B"/>
    <w:rsid w:val="000C2143"/>
    <w:rsid w:val="000C3B83"/>
    <w:rsid w:val="000D1778"/>
    <w:rsid w:val="000D3384"/>
    <w:rsid w:val="001014EB"/>
    <w:rsid w:val="00102885"/>
    <w:rsid w:val="00121100"/>
    <w:rsid w:val="00124E0B"/>
    <w:rsid w:val="00130343"/>
    <w:rsid w:val="00135417"/>
    <w:rsid w:val="00141BC3"/>
    <w:rsid w:val="001432AF"/>
    <w:rsid w:val="00151636"/>
    <w:rsid w:val="00155BD4"/>
    <w:rsid w:val="00167446"/>
    <w:rsid w:val="0017279A"/>
    <w:rsid w:val="00181B52"/>
    <w:rsid w:val="0018507E"/>
    <w:rsid w:val="0019170A"/>
    <w:rsid w:val="001A6FE6"/>
    <w:rsid w:val="001A7FB7"/>
    <w:rsid w:val="001C5C56"/>
    <w:rsid w:val="001E6F63"/>
    <w:rsid w:val="001F49E8"/>
    <w:rsid w:val="00200902"/>
    <w:rsid w:val="00203F3E"/>
    <w:rsid w:val="00221334"/>
    <w:rsid w:val="002427E0"/>
    <w:rsid w:val="00243D1C"/>
    <w:rsid w:val="0026502E"/>
    <w:rsid w:val="00276A29"/>
    <w:rsid w:val="00281820"/>
    <w:rsid w:val="002A3C7C"/>
    <w:rsid w:val="002A5A70"/>
    <w:rsid w:val="002B70AC"/>
    <w:rsid w:val="002D2CC5"/>
    <w:rsid w:val="003122B4"/>
    <w:rsid w:val="00337919"/>
    <w:rsid w:val="00345DC5"/>
    <w:rsid w:val="00352174"/>
    <w:rsid w:val="00355E8A"/>
    <w:rsid w:val="00356546"/>
    <w:rsid w:val="00363819"/>
    <w:rsid w:val="00374AE3"/>
    <w:rsid w:val="003A4675"/>
    <w:rsid w:val="003A52BA"/>
    <w:rsid w:val="003B56AD"/>
    <w:rsid w:val="003D5CEF"/>
    <w:rsid w:val="003E0945"/>
    <w:rsid w:val="003E6457"/>
    <w:rsid w:val="003F6682"/>
    <w:rsid w:val="00405506"/>
    <w:rsid w:val="00420023"/>
    <w:rsid w:val="00425089"/>
    <w:rsid w:val="00427D7F"/>
    <w:rsid w:val="004324B6"/>
    <w:rsid w:val="00433682"/>
    <w:rsid w:val="0043744D"/>
    <w:rsid w:val="0044489F"/>
    <w:rsid w:val="00445086"/>
    <w:rsid w:val="004511F2"/>
    <w:rsid w:val="00494B72"/>
    <w:rsid w:val="00496081"/>
    <w:rsid w:val="004A1348"/>
    <w:rsid w:val="004B243F"/>
    <w:rsid w:val="004C2B08"/>
    <w:rsid w:val="004D2C7C"/>
    <w:rsid w:val="004D71C4"/>
    <w:rsid w:val="004E52A2"/>
    <w:rsid w:val="004F0AA6"/>
    <w:rsid w:val="00510063"/>
    <w:rsid w:val="0051761B"/>
    <w:rsid w:val="00525AC7"/>
    <w:rsid w:val="005261D0"/>
    <w:rsid w:val="0054242B"/>
    <w:rsid w:val="00542F07"/>
    <w:rsid w:val="00543427"/>
    <w:rsid w:val="00550525"/>
    <w:rsid w:val="00570B62"/>
    <w:rsid w:val="00595BBD"/>
    <w:rsid w:val="0059641E"/>
    <w:rsid w:val="005E1472"/>
    <w:rsid w:val="005E35B4"/>
    <w:rsid w:val="006173AC"/>
    <w:rsid w:val="0062100F"/>
    <w:rsid w:val="00634880"/>
    <w:rsid w:val="006425BA"/>
    <w:rsid w:val="00650B9A"/>
    <w:rsid w:val="00653345"/>
    <w:rsid w:val="00655D74"/>
    <w:rsid w:val="00656F11"/>
    <w:rsid w:val="00684D37"/>
    <w:rsid w:val="00694030"/>
    <w:rsid w:val="006961D6"/>
    <w:rsid w:val="006A175B"/>
    <w:rsid w:val="006D04CC"/>
    <w:rsid w:val="006D1088"/>
    <w:rsid w:val="006D2A35"/>
    <w:rsid w:val="006F5785"/>
    <w:rsid w:val="00726103"/>
    <w:rsid w:val="00727F4C"/>
    <w:rsid w:val="00734F6B"/>
    <w:rsid w:val="00736D31"/>
    <w:rsid w:val="0075350D"/>
    <w:rsid w:val="00776030"/>
    <w:rsid w:val="00781867"/>
    <w:rsid w:val="007D1D3A"/>
    <w:rsid w:val="007E2604"/>
    <w:rsid w:val="007E33D2"/>
    <w:rsid w:val="00834903"/>
    <w:rsid w:val="008352AC"/>
    <w:rsid w:val="00852651"/>
    <w:rsid w:val="008553F7"/>
    <w:rsid w:val="00864E28"/>
    <w:rsid w:val="00866C2D"/>
    <w:rsid w:val="008719D5"/>
    <w:rsid w:val="008766AD"/>
    <w:rsid w:val="00881219"/>
    <w:rsid w:val="008957B9"/>
    <w:rsid w:val="008A6F4F"/>
    <w:rsid w:val="008E258C"/>
    <w:rsid w:val="008E4C9B"/>
    <w:rsid w:val="008E7B7C"/>
    <w:rsid w:val="008F1594"/>
    <w:rsid w:val="008F27ED"/>
    <w:rsid w:val="008F4B45"/>
    <w:rsid w:val="009000AA"/>
    <w:rsid w:val="00907B4A"/>
    <w:rsid w:val="0091706C"/>
    <w:rsid w:val="00933F51"/>
    <w:rsid w:val="00942A31"/>
    <w:rsid w:val="009542F2"/>
    <w:rsid w:val="009562F4"/>
    <w:rsid w:val="00977405"/>
    <w:rsid w:val="009858E2"/>
    <w:rsid w:val="009B32BA"/>
    <w:rsid w:val="009B51E7"/>
    <w:rsid w:val="009B5206"/>
    <w:rsid w:val="009B7859"/>
    <w:rsid w:val="009C742B"/>
    <w:rsid w:val="009D0B98"/>
    <w:rsid w:val="009E4A9E"/>
    <w:rsid w:val="009E66EE"/>
    <w:rsid w:val="009E6DE2"/>
    <w:rsid w:val="009F52D4"/>
    <w:rsid w:val="00A2523A"/>
    <w:rsid w:val="00A26321"/>
    <w:rsid w:val="00A3287F"/>
    <w:rsid w:val="00A37CE3"/>
    <w:rsid w:val="00A51FC5"/>
    <w:rsid w:val="00A5641C"/>
    <w:rsid w:val="00A60FB7"/>
    <w:rsid w:val="00A64177"/>
    <w:rsid w:val="00A7172E"/>
    <w:rsid w:val="00A91196"/>
    <w:rsid w:val="00AA41CD"/>
    <w:rsid w:val="00AA5232"/>
    <w:rsid w:val="00AA69A9"/>
    <w:rsid w:val="00AB53A4"/>
    <w:rsid w:val="00AE2F7E"/>
    <w:rsid w:val="00AF2615"/>
    <w:rsid w:val="00B06E28"/>
    <w:rsid w:val="00B15CE8"/>
    <w:rsid w:val="00B2044B"/>
    <w:rsid w:val="00B20564"/>
    <w:rsid w:val="00B23A4C"/>
    <w:rsid w:val="00B31FBA"/>
    <w:rsid w:val="00B378D4"/>
    <w:rsid w:val="00B3793F"/>
    <w:rsid w:val="00B542FB"/>
    <w:rsid w:val="00B714E8"/>
    <w:rsid w:val="00B83E3D"/>
    <w:rsid w:val="00B90DB5"/>
    <w:rsid w:val="00BA0109"/>
    <w:rsid w:val="00BA7CA8"/>
    <w:rsid w:val="00BB25DE"/>
    <w:rsid w:val="00BB2EA5"/>
    <w:rsid w:val="00BB7656"/>
    <w:rsid w:val="00BC50C1"/>
    <w:rsid w:val="00BD1C20"/>
    <w:rsid w:val="00BD2649"/>
    <w:rsid w:val="00BE2018"/>
    <w:rsid w:val="00BE505F"/>
    <w:rsid w:val="00BF00A9"/>
    <w:rsid w:val="00BF426F"/>
    <w:rsid w:val="00C0126E"/>
    <w:rsid w:val="00C11326"/>
    <w:rsid w:val="00C131D7"/>
    <w:rsid w:val="00C13ABA"/>
    <w:rsid w:val="00C37DCD"/>
    <w:rsid w:val="00C4491F"/>
    <w:rsid w:val="00C51B5E"/>
    <w:rsid w:val="00C61A31"/>
    <w:rsid w:val="00C66700"/>
    <w:rsid w:val="00C90515"/>
    <w:rsid w:val="00CA5F76"/>
    <w:rsid w:val="00CC39C8"/>
    <w:rsid w:val="00CF45CC"/>
    <w:rsid w:val="00D11EDB"/>
    <w:rsid w:val="00D16EF3"/>
    <w:rsid w:val="00D3244E"/>
    <w:rsid w:val="00D37294"/>
    <w:rsid w:val="00D3741F"/>
    <w:rsid w:val="00D422E5"/>
    <w:rsid w:val="00D62923"/>
    <w:rsid w:val="00D6302E"/>
    <w:rsid w:val="00D67E9A"/>
    <w:rsid w:val="00D76659"/>
    <w:rsid w:val="00DA50D6"/>
    <w:rsid w:val="00DB54A4"/>
    <w:rsid w:val="00DC127A"/>
    <w:rsid w:val="00DC356C"/>
    <w:rsid w:val="00DE22E2"/>
    <w:rsid w:val="00DF7606"/>
    <w:rsid w:val="00DF7C32"/>
    <w:rsid w:val="00E14513"/>
    <w:rsid w:val="00E3088B"/>
    <w:rsid w:val="00E43247"/>
    <w:rsid w:val="00E43F82"/>
    <w:rsid w:val="00E7460D"/>
    <w:rsid w:val="00E77541"/>
    <w:rsid w:val="00EA2CDC"/>
    <w:rsid w:val="00EC2DBE"/>
    <w:rsid w:val="00EC55AF"/>
    <w:rsid w:val="00ED1055"/>
    <w:rsid w:val="00ED2B70"/>
    <w:rsid w:val="00ED60EE"/>
    <w:rsid w:val="00F074CE"/>
    <w:rsid w:val="00F07E89"/>
    <w:rsid w:val="00F33D07"/>
    <w:rsid w:val="00F50491"/>
    <w:rsid w:val="00F50994"/>
    <w:rsid w:val="00F74AD4"/>
    <w:rsid w:val="00F74DFC"/>
    <w:rsid w:val="00F862CB"/>
    <w:rsid w:val="00F93F71"/>
    <w:rsid w:val="00FB4DEF"/>
    <w:rsid w:val="00FC690D"/>
    <w:rsid w:val="00FD1E77"/>
    <w:rsid w:val="00FE50B6"/>
    <w:rsid w:val="00FF3B72"/>
    <w:rsid w:val="00FF71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bsonlin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sac.gov.au/internet/msac/publishing.nsf/Content/1518-public" TargetMode="External"/><Relationship Id="rId17" Type="http://schemas.openxmlformats.org/officeDocument/2006/relationships/hyperlink" Target="https://protect-au.mimecast.com/s/YGuBCWLVnwSNGEDUxwHa2?domain=mbsonline.gov.au" TargetMode="External"/><Relationship Id="rId2" Type="http://schemas.openxmlformats.org/officeDocument/2006/relationships/customXml" Target="../customXml/item2.xml"/><Relationship Id="rId16" Type="http://schemas.openxmlformats.org/officeDocument/2006/relationships/hyperlink" Target="https://www.humanservices.gov.au/organisations/health-professionals/news/al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skMBS@health.gov.au"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F250B6-1B63-4FB5-88CD-2A55D3A1E0B3}">
  <ds:schemaRefs>
    <ds:schemaRef ds:uri="http://schemas.microsoft.com/sharepoint/v3/contenttype/forms"/>
  </ds:schemaRefs>
</ds:datastoreItem>
</file>

<file path=customXml/itemProps2.xml><?xml version="1.0" encoding="utf-8"?>
<ds:datastoreItem xmlns:ds="http://schemas.openxmlformats.org/officeDocument/2006/customXml" ds:itemID="{C19086A3-A8B7-400B-BB27-913B0AD15FF9}">
  <ds:schemaRef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F2369729-DF80-4B8A-A689-02F021C983F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E351E56A-ED4F-41CD-8E51-2635F8206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2020-03-16T00:52:00Z</dcterms:created>
  <dcterms:modified xsi:type="dcterms:W3CDTF">2020-03-16T00:52:00Z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OutputType">
    <vt:lpwstr/>
  </property>
  <property fmtid="{D5CDD505-2E9C-101B-9397-08002B2CF9AE}" pid="5" name="AuthorIds_UIVersion_3">
    <vt:lpwstr>380</vt:lpwstr>
  </property>
  <property fmtid="{D5CDD505-2E9C-101B-9397-08002B2CF9AE}" pid="6" name="ContentTypeId">
    <vt:lpwstr>0x01010081989C2BD4E57C4CBCC679DFC77B692A0097F4490F998C2F43AD8BB2389CDC5E22</vt:lpwstr>
  </property>
  <property fmtid="{D5CDD505-2E9C-101B-9397-08002B2CF9AE}" pid="7" name="AuthorIds_UIVersion_1">
    <vt:lpwstr>380</vt:lpwstr>
  </property>
  <property fmtid="{D5CDD505-2E9C-101B-9397-08002B2CF9AE}" pid="8" name="MedicalTopic">
    <vt:lpwstr/>
  </property>
  <property fmtid="{D5CDD505-2E9C-101B-9397-08002B2CF9AE}" pid="9" name="fa6c1b8b0cc2431d9705c8a16216ef94">
    <vt:lpwstr/>
  </property>
  <property fmtid="{D5CDD505-2E9C-101B-9397-08002B2CF9AE}" pid="10" name="AuthorIds_UIVersion_33">
    <vt:lpwstr>380</vt:lpwstr>
  </property>
  <property fmtid="{D5CDD505-2E9C-101B-9397-08002B2CF9AE}" pid="11" name="ae87646631494269b32b7096ed1c6c63">
    <vt:lpwstr/>
  </property>
  <property fmtid="{D5CDD505-2E9C-101B-9397-08002B2CF9AE}" pid="12" name="AuthorIds_UIVersion_10">
    <vt:lpwstr>380</vt:lpwstr>
  </property>
  <property fmtid="{D5CDD505-2E9C-101B-9397-08002B2CF9AE}" pid="13" name="Audience1">
    <vt:lpwstr/>
  </property>
</Properties>
</file>