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4C" w:rsidRPr="00AE2A4C" w:rsidRDefault="00E82B2E" w:rsidP="00AE2A4C">
      <w:pPr>
        <w:pStyle w:val="Heading1"/>
        <w:rPr>
          <w:sz w:val="40"/>
          <w:szCs w:val="40"/>
        </w:rPr>
      </w:pPr>
      <w:bookmarkStart w:id="0" w:name="_Ref394501517"/>
      <w:r w:rsidRPr="009B517F">
        <w:rPr>
          <w:sz w:val="40"/>
          <w:szCs w:val="40"/>
        </w:rPr>
        <w:t>New Me</w:t>
      </w:r>
      <w:r w:rsidR="00682678">
        <w:rPr>
          <w:sz w:val="40"/>
          <w:szCs w:val="40"/>
        </w:rPr>
        <w:t>dicare Benefits Schedule (MBS) i</w:t>
      </w:r>
      <w:r w:rsidRPr="009B517F">
        <w:rPr>
          <w:sz w:val="40"/>
          <w:szCs w:val="40"/>
        </w:rPr>
        <w:t xml:space="preserve">tems for </w:t>
      </w:r>
      <w:bookmarkEnd w:id="0"/>
      <w:r w:rsidR="00682678">
        <w:rPr>
          <w:sz w:val="40"/>
          <w:szCs w:val="40"/>
        </w:rPr>
        <w:t xml:space="preserve">obstetric </w:t>
      </w:r>
      <w:r w:rsidR="00103079">
        <w:rPr>
          <w:sz w:val="40"/>
          <w:szCs w:val="40"/>
        </w:rPr>
        <w:t>magnetic resonance imaging (</w:t>
      </w:r>
      <w:r w:rsidR="00AE2A4C" w:rsidRPr="00AE2A4C">
        <w:rPr>
          <w:sz w:val="40"/>
          <w:szCs w:val="40"/>
        </w:rPr>
        <w:t>MRI</w:t>
      </w:r>
      <w:r w:rsidR="00103079">
        <w:rPr>
          <w:sz w:val="40"/>
          <w:szCs w:val="40"/>
        </w:rPr>
        <w:t>)</w:t>
      </w:r>
      <w:r w:rsidR="00AE2A4C" w:rsidRPr="00AE2A4C">
        <w:rPr>
          <w:sz w:val="40"/>
          <w:szCs w:val="40"/>
        </w:rPr>
        <w:t xml:space="preserve"> </w:t>
      </w:r>
      <w:r w:rsidR="00103079">
        <w:rPr>
          <w:sz w:val="40"/>
          <w:szCs w:val="40"/>
        </w:rPr>
        <w:t xml:space="preserve">of </w:t>
      </w:r>
      <w:r w:rsidR="00C36015">
        <w:rPr>
          <w:sz w:val="40"/>
          <w:szCs w:val="40"/>
        </w:rPr>
        <w:t>patients</w:t>
      </w:r>
      <w:r w:rsidR="00682678">
        <w:rPr>
          <w:sz w:val="40"/>
          <w:szCs w:val="40"/>
        </w:rPr>
        <w:t xml:space="preserve"> at ≥ 18 weeks gestation with suspected fetal</w:t>
      </w:r>
      <w:r w:rsidR="00247509">
        <w:rPr>
          <w:sz w:val="40"/>
          <w:szCs w:val="40"/>
        </w:rPr>
        <w:t xml:space="preserve"> central nervous system </w:t>
      </w:r>
      <w:r w:rsidR="00682678">
        <w:rPr>
          <w:sz w:val="40"/>
          <w:szCs w:val="40"/>
        </w:rPr>
        <w:t>abnormality</w:t>
      </w:r>
    </w:p>
    <w:p w:rsidR="00AD63C7" w:rsidRDefault="00AD63C7" w:rsidP="00D14EB3">
      <w:pPr>
        <w:pStyle w:val="Footnote"/>
      </w:pPr>
      <w:r w:rsidRPr="00990076">
        <w:t xml:space="preserve">Last updated: </w:t>
      </w:r>
      <w:r w:rsidR="00F14ED7">
        <w:t>07</w:t>
      </w:r>
      <w:r w:rsidR="00473460">
        <w:t>/0</w:t>
      </w:r>
      <w:r w:rsidR="00F14ED7">
        <w:t>3</w:t>
      </w:r>
      <w:r w:rsidR="009A7843">
        <w:t>/2019</w:t>
      </w:r>
    </w:p>
    <w:p w:rsidR="00AD63C7" w:rsidRPr="009B517F" w:rsidRDefault="00D14EB3" w:rsidP="00365657">
      <w:pPr>
        <w:pStyle w:val="Heading2"/>
        <w:keepLines/>
        <w:spacing w:before="0"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 xml:space="preserve">What </w:t>
      </w:r>
      <w:r w:rsidR="00993972"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are the new services</w:t>
      </w: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?</w:t>
      </w:r>
    </w:p>
    <w:p w:rsidR="00C36015" w:rsidRPr="00682678" w:rsidRDefault="00993972" w:rsidP="00C36015">
      <w:pPr>
        <w:spacing w:before="0"/>
      </w:pPr>
      <w:r>
        <w:t xml:space="preserve">From 1 </w:t>
      </w:r>
      <w:r w:rsidR="00AE2A4C">
        <w:t>May 2019</w:t>
      </w:r>
      <w:r>
        <w:t xml:space="preserve">, </w:t>
      </w:r>
      <w:r w:rsidR="00E82B2E">
        <w:t xml:space="preserve">Medicare rebates will be available for </w:t>
      </w:r>
      <w:r w:rsidR="001D1EC7">
        <w:t>t</w:t>
      </w:r>
      <w:r w:rsidR="00682678">
        <w:t>wo</w:t>
      </w:r>
      <w:r w:rsidR="001D1EC7">
        <w:t xml:space="preserve"> </w:t>
      </w:r>
      <w:r w:rsidR="00977CF1">
        <w:t xml:space="preserve">new items covering </w:t>
      </w:r>
      <w:r w:rsidR="00682678">
        <w:t xml:space="preserve">obstetric </w:t>
      </w:r>
      <w:r w:rsidR="00977CF1">
        <w:t>MRI</w:t>
      </w:r>
      <w:r w:rsidR="00977CF1" w:rsidRPr="00977CF1">
        <w:t xml:space="preserve"> </w:t>
      </w:r>
      <w:r w:rsidR="00682678">
        <w:t xml:space="preserve">imaging </w:t>
      </w:r>
      <w:r w:rsidR="00C36015">
        <w:t>for patients</w:t>
      </w:r>
      <w:r w:rsidR="00682678" w:rsidRPr="00682678">
        <w:t xml:space="preserve"> at ≥ 18 </w:t>
      </w:r>
      <w:r w:rsidR="00C23597">
        <w:t>weeks</w:t>
      </w:r>
      <w:r w:rsidR="00682678" w:rsidRPr="00682678">
        <w:t xml:space="preserve"> gestation in whom a </w:t>
      </w:r>
      <w:r w:rsidR="00682678">
        <w:t>f</w:t>
      </w:r>
      <w:r w:rsidR="00682678" w:rsidRPr="00682678">
        <w:t xml:space="preserve">etal central nervous system  abnormality is suspected </w:t>
      </w:r>
      <w:r w:rsidR="00562474">
        <w:t>and diagnosis is indeterminate (</w:t>
      </w:r>
      <w:r w:rsidR="00682678" w:rsidRPr="00682678">
        <w:t>MBS items 63454</w:t>
      </w:r>
      <w:r w:rsidR="00562474">
        <w:t xml:space="preserve"> </w:t>
      </w:r>
      <w:r w:rsidR="00682678" w:rsidRPr="00682678">
        <w:t>(K) and 63460</w:t>
      </w:r>
      <w:r w:rsidR="00562474">
        <w:t xml:space="preserve"> </w:t>
      </w:r>
      <w:r w:rsidR="00682678" w:rsidRPr="00682678">
        <w:t>(NK)).</w:t>
      </w:r>
    </w:p>
    <w:p w:rsidR="00D26E4D" w:rsidRDefault="00D26E4D" w:rsidP="00D26E4D">
      <w:pPr>
        <w:spacing w:before="0"/>
      </w:pPr>
      <w:r>
        <w:t xml:space="preserve">The obstetric MRI service will not be available as a stand-alone screening test for fetal abnormalities, but </w:t>
      </w:r>
      <w:r w:rsidRPr="000F7025">
        <w:t xml:space="preserve">should </w:t>
      </w:r>
      <w:r w:rsidR="00F14ED7">
        <w:t>only</w:t>
      </w:r>
      <w:bookmarkStart w:id="1" w:name="_GoBack"/>
      <w:bookmarkEnd w:id="1"/>
      <w:r w:rsidRPr="000F7025">
        <w:t xml:space="preserve"> be offered after a tertiary </w:t>
      </w:r>
      <w:r>
        <w:t>ultrasound</w:t>
      </w:r>
      <w:r w:rsidRPr="000F7025">
        <w:t xml:space="preserve"> has not provided or cannot provide sufficient or complete diagnostic information</w:t>
      </w:r>
      <w:r>
        <w:t xml:space="preserve">. </w:t>
      </w:r>
    </w:p>
    <w:p w:rsidR="00D26E4D" w:rsidRPr="009B517F" w:rsidRDefault="00060B69" w:rsidP="00D26E4D">
      <w:pPr>
        <w:spacing w:before="0"/>
      </w:pPr>
      <w:r>
        <w:t>S</w:t>
      </w:r>
      <w:r w:rsidR="00D26E4D">
        <w:t>pecialist obstetrician</w:t>
      </w:r>
      <w:r>
        <w:t>s who provide</w:t>
      </w:r>
      <w:r w:rsidR="00D26E4D">
        <w:t xml:space="preserve"> the pre-test tertiary ultrasound must </w:t>
      </w:r>
      <w:r w:rsidR="00D26E4D" w:rsidRPr="00AB67A4">
        <w:t>ha</w:t>
      </w:r>
      <w:r w:rsidR="00D26E4D">
        <w:t>ve</w:t>
      </w:r>
      <w:r w:rsidR="00D26E4D" w:rsidRPr="00AB67A4">
        <w:t xml:space="preserve"> certification in maternal fetal medicine or obstetrical and gynaecological ultrasound</w:t>
      </w:r>
      <w:r w:rsidR="00D26E4D">
        <w:t>.</w:t>
      </w:r>
    </w:p>
    <w:p w:rsidR="00D26E4D" w:rsidRDefault="00682678" w:rsidP="00D26E4D">
      <w:pPr>
        <w:spacing w:before="0"/>
      </w:pPr>
      <w:r>
        <w:t xml:space="preserve">The new service is expected to inform better clinical decision making, compared to using tertiary ultrasound for </w:t>
      </w:r>
      <w:r w:rsidR="00562474" w:rsidRPr="00682678">
        <w:t xml:space="preserve">central nervous system </w:t>
      </w:r>
      <w:r>
        <w:t>anomalies.</w:t>
      </w:r>
      <w:r w:rsidR="00D26E4D" w:rsidRPr="00D26E4D">
        <w:t xml:space="preserve"> </w:t>
      </w:r>
    </w:p>
    <w:p w:rsidR="00D26E4D" w:rsidRDefault="00C36015" w:rsidP="00D26E4D">
      <w:pPr>
        <w:spacing w:before="0"/>
      </w:pPr>
      <w:r>
        <w:t>The MBS</w:t>
      </w:r>
      <w:r w:rsidR="00D26E4D">
        <w:t xml:space="preserve"> fee for item 63454 (K) wi</w:t>
      </w:r>
      <w:r>
        <w:t>ll be $1200. The MBS</w:t>
      </w:r>
      <w:r w:rsidR="00D26E4D">
        <w:t xml:space="preserve"> fee for item 63460 (NK) will be $600.</w:t>
      </w:r>
    </w:p>
    <w:p w:rsidR="00A12BDA" w:rsidRPr="009B517F" w:rsidRDefault="00A12BDA" w:rsidP="00D26E4D">
      <w:pPr>
        <w:pStyle w:val="Heading2"/>
        <w:keepLines/>
        <w:spacing w:before="0"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Who can request these items?</w:t>
      </w:r>
    </w:p>
    <w:p w:rsidR="003763A3" w:rsidRDefault="00682678" w:rsidP="003763A3">
      <w:pPr>
        <w:spacing w:before="0"/>
      </w:pPr>
      <w:r>
        <w:t>These items can be requested by specialist obstetricians</w:t>
      </w:r>
      <w:r w:rsidR="00532109">
        <w:t xml:space="preserve"> only</w:t>
      </w:r>
      <w:r w:rsidR="00A12BDA">
        <w:t xml:space="preserve">. </w:t>
      </w:r>
      <w:r w:rsidR="00532109">
        <w:t xml:space="preserve">General </w:t>
      </w:r>
      <w:r w:rsidR="00DB37A8">
        <w:t xml:space="preserve">practitioners </w:t>
      </w:r>
      <w:r w:rsidR="00C36015">
        <w:t xml:space="preserve">and other types of specialists and consultant physicians </w:t>
      </w:r>
      <w:r w:rsidR="00532109">
        <w:t xml:space="preserve">are not eligible to </w:t>
      </w:r>
      <w:r w:rsidR="00DB37A8">
        <w:t>request these items.</w:t>
      </w:r>
      <w:r w:rsidR="003763A3" w:rsidRPr="003763A3">
        <w:t xml:space="preserve"> </w:t>
      </w:r>
    </w:p>
    <w:p w:rsidR="007B6FF7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What are the patient eligibility requirements</w:t>
      </w:r>
      <w:r w:rsidR="007B6FF7"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?</w:t>
      </w:r>
    </w:p>
    <w:p w:rsidR="000F7025" w:rsidRDefault="00532109" w:rsidP="00D26E4D">
      <w:pPr>
        <w:spacing w:before="0"/>
      </w:pPr>
      <w:r>
        <w:t xml:space="preserve">The obstetric MRI scans are for </w:t>
      </w:r>
      <w:r w:rsidR="00C36015">
        <w:t>patients</w:t>
      </w:r>
      <w:r w:rsidRPr="00532109">
        <w:t xml:space="preserve"> at ≥ 18 weeks’ gestation in whom a fetal central nervous system abnormality is suspected and </w:t>
      </w:r>
      <w:r w:rsidR="00AD41AF">
        <w:t xml:space="preserve">where </w:t>
      </w:r>
      <w:r w:rsidRPr="00532109">
        <w:t xml:space="preserve">diagnosis </w:t>
      </w:r>
      <w:r w:rsidR="00AD41AF">
        <w:t xml:space="preserve">via </w:t>
      </w:r>
      <w:r w:rsidR="000F7025">
        <w:t>tertiary ultrasound</w:t>
      </w:r>
      <w:r w:rsidR="00AD41AF" w:rsidRPr="00AD41AF">
        <w:t xml:space="preserve"> </w:t>
      </w:r>
      <w:r w:rsidR="00AD41AF" w:rsidRPr="00532109">
        <w:t>is indete</w:t>
      </w:r>
      <w:r w:rsidR="00AD41AF">
        <w:t>rminate</w:t>
      </w:r>
      <w:r w:rsidR="000F7025">
        <w:t xml:space="preserve">. </w:t>
      </w:r>
    </w:p>
    <w:p w:rsidR="004A6DE3" w:rsidRPr="009B517F" w:rsidRDefault="004A6DE3" w:rsidP="000B02E0">
      <w:pPr>
        <w:spacing w:before="0"/>
        <w:rPr>
          <w:rFonts w:eastAsiaTheme="majorEastAsia"/>
          <w:b/>
          <w:i/>
          <w:iCs/>
          <w:color w:val="117254"/>
          <w:sz w:val="36"/>
          <w:szCs w:val="36"/>
        </w:rPr>
      </w:pPr>
      <w:r w:rsidRPr="000B02E0">
        <w:rPr>
          <w:rFonts w:eastAsiaTheme="majorEastAsia"/>
          <w:color w:val="117254"/>
          <w:sz w:val="36"/>
          <w:szCs w:val="36"/>
        </w:rPr>
        <w:t>Are</w:t>
      </w:r>
      <w:r w:rsidRPr="009B517F">
        <w:rPr>
          <w:rFonts w:eastAsiaTheme="majorEastAsia"/>
          <w:color w:val="117254"/>
          <w:sz w:val="36"/>
          <w:szCs w:val="36"/>
        </w:rPr>
        <w:t xml:space="preserve"> there any restrictions on the number of services?</w:t>
      </w:r>
    </w:p>
    <w:p w:rsidR="00C36015" w:rsidRDefault="00532109" w:rsidP="00C36015">
      <w:pPr>
        <w:spacing w:before="0"/>
      </w:pPr>
      <w:r>
        <w:t>There are no restrictions on the number of services</w:t>
      </w:r>
      <w:r w:rsidR="00C36015">
        <w:t xml:space="preserve"> that can be provided to a patient</w:t>
      </w:r>
      <w:r w:rsidR="007B6FF7">
        <w:t>.</w:t>
      </w:r>
      <w:r w:rsidR="00630269">
        <w:t xml:space="preserve"> </w:t>
      </w:r>
      <w:r w:rsidR="00D4736D">
        <w:t xml:space="preserve">Multiple examinations can be undertaken where clinically necessary, </w:t>
      </w:r>
      <w:r w:rsidR="00597864">
        <w:t xml:space="preserve">although this </w:t>
      </w:r>
      <w:r w:rsidR="000F7025">
        <w:t xml:space="preserve">is expected </w:t>
      </w:r>
      <w:r w:rsidR="00597864">
        <w:t xml:space="preserve">to </w:t>
      </w:r>
      <w:r w:rsidR="000F7025">
        <w:t xml:space="preserve">apply </w:t>
      </w:r>
      <w:r w:rsidR="00597864">
        <w:t xml:space="preserve">only </w:t>
      </w:r>
      <w:r w:rsidR="000F7025">
        <w:t>in a limited number of cases</w:t>
      </w:r>
      <w:r w:rsidR="00D4736D">
        <w:t xml:space="preserve">. </w:t>
      </w:r>
    </w:p>
    <w:p w:rsidR="00A12BDA" w:rsidRPr="009B517F" w:rsidRDefault="00A12BDA" w:rsidP="00C36015">
      <w:pPr>
        <w:spacing w:before="0"/>
        <w:rPr>
          <w:rFonts w:eastAsiaTheme="majorEastAsia"/>
          <w:b/>
          <w:i/>
          <w:iCs/>
          <w:color w:val="117254"/>
          <w:sz w:val="36"/>
          <w:szCs w:val="36"/>
        </w:rPr>
      </w:pPr>
      <w:r w:rsidRPr="009B517F">
        <w:rPr>
          <w:rFonts w:eastAsiaTheme="majorEastAsia"/>
          <w:color w:val="117254"/>
          <w:sz w:val="36"/>
          <w:szCs w:val="36"/>
        </w:rPr>
        <w:t>Where can the procedure take place to be eligible for a Medicare rebate?</w:t>
      </w:r>
    </w:p>
    <w:p w:rsidR="00A12BDA" w:rsidRPr="00965E50" w:rsidRDefault="00993972" w:rsidP="00365657">
      <w:pPr>
        <w:spacing w:before="0"/>
      </w:pPr>
      <w:r>
        <w:t>Medicare bene</w:t>
      </w:r>
      <w:r w:rsidR="00A12BDA">
        <w:t>fit</w:t>
      </w:r>
      <w:r w:rsidR="00324A98">
        <w:t>s</w:t>
      </w:r>
      <w:r w:rsidR="00A12BDA">
        <w:t xml:space="preserve"> </w:t>
      </w:r>
      <w:r w:rsidR="00965E50">
        <w:t xml:space="preserve">are only </w:t>
      </w:r>
      <w:r w:rsidR="00A12BDA">
        <w:t xml:space="preserve">payable for </w:t>
      </w:r>
      <w:r w:rsidR="00AF0303">
        <w:t xml:space="preserve">obstetric </w:t>
      </w:r>
      <w:r w:rsidR="00A12BDA">
        <w:t>MRI</w:t>
      </w:r>
      <w:r w:rsidR="00873B8C">
        <w:t xml:space="preserve"> scan</w:t>
      </w:r>
      <w:r w:rsidR="00324A98">
        <w:t>s</w:t>
      </w:r>
      <w:r w:rsidR="00A12BDA">
        <w:t xml:space="preserve"> </w:t>
      </w:r>
      <w:r w:rsidR="00965E50" w:rsidRPr="00965E50">
        <w:t>performed under the professional supervision of an eligible provider at an eligible location</w:t>
      </w:r>
      <w:r w:rsidR="00965E50">
        <w:t xml:space="preserve"> and </w:t>
      </w:r>
      <w:r w:rsidR="00324A98">
        <w:t xml:space="preserve">when </w:t>
      </w:r>
      <w:r w:rsidR="00A12BDA">
        <w:t xml:space="preserve">the service is </w:t>
      </w:r>
      <w:r w:rsidR="008453EC">
        <w:t>pe</w:t>
      </w:r>
      <w:r>
        <w:t>rformed on an eligible MRI unit</w:t>
      </w:r>
      <w:r w:rsidR="00A12BDA">
        <w:t xml:space="preserve"> with </w:t>
      </w:r>
      <w:r w:rsidR="00873B8C">
        <w:t xml:space="preserve">either </w:t>
      </w:r>
      <w:r w:rsidR="00A12BDA">
        <w:t xml:space="preserve">full </w:t>
      </w:r>
      <w:r w:rsidR="009D19B6">
        <w:t>or</w:t>
      </w:r>
      <w:r w:rsidR="00A12BDA">
        <w:t xml:space="preserve"> partial Medicare eligibility</w:t>
      </w:r>
      <w:r w:rsidR="008453EC">
        <w:t xml:space="preserve">. </w:t>
      </w:r>
      <w:r w:rsidR="00965E50">
        <w:t xml:space="preserve"> </w:t>
      </w:r>
      <w:r w:rsidR="00A12BDA" w:rsidRPr="00A12BDA">
        <w:t>A complete li</w:t>
      </w:r>
      <w:r w:rsidR="00562474">
        <w:t>st of full and partial Medicare-</w:t>
      </w:r>
      <w:r w:rsidR="00A12BDA" w:rsidRPr="00A12BDA">
        <w:t xml:space="preserve">eligible units by state and territory </w:t>
      </w:r>
      <w:r w:rsidR="00965E50" w:rsidRPr="00A12BDA">
        <w:t xml:space="preserve">is </w:t>
      </w:r>
      <w:r w:rsidR="00965E50">
        <w:t xml:space="preserve">available at </w:t>
      </w:r>
      <w:hyperlink r:id="rId8" w:history="1">
        <w:r w:rsidR="000B3ACD" w:rsidRPr="000B3ACD">
          <w:rPr>
            <w:rStyle w:val="Hyperlink"/>
            <w:color w:val="1F497D" w:themeColor="text2"/>
          </w:rPr>
          <w:t>MRI unit locations</w:t>
        </w:r>
      </w:hyperlink>
      <w:r w:rsidR="000B3ACD" w:rsidRPr="000B3ACD">
        <w:rPr>
          <w:color w:val="1F497D" w:themeColor="text2"/>
        </w:rPr>
        <w:t>.</w:t>
      </w:r>
      <w:r w:rsidR="000B3ACD">
        <w:rPr>
          <w:color w:val="1F497D" w:themeColor="text2"/>
        </w:rPr>
        <w:t xml:space="preserve"> </w:t>
      </w:r>
    </w:p>
    <w:p w:rsidR="00A12BDA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lastRenderedPageBreak/>
        <w:t>Find out more</w:t>
      </w:r>
    </w:p>
    <w:p w:rsidR="00324A98" w:rsidRDefault="00A12BDA" w:rsidP="00365657">
      <w:pPr>
        <w:spacing w:before="0"/>
      </w:pPr>
      <w:r>
        <w:t>See the Medical Services Advisory Committee’s website for more information about the committee’s recommendation to list the service</w:t>
      </w:r>
      <w:r w:rsidR="00324A98">
        <w:t xml:space="preserve"> via </w:t>
      </w:r>
      <w:hyperlink r:id="rId9" w:history="1">
        <w:r w:rsidR="00324A98" w:rsidRPr="0033762F">
          <w:rPr>
            <w:rStyle w:val="Hyperlink"/>
          </w:rPr>
          <w:t>www.msac.gov.au</w:t>
        </w:r>
      </w:hyperlink>
      <w:r w:rsidR="00324A98">
        <w:t>.</w:t>
      </w:r>
    </w:p>
    <w:p w:rsidR="001C382D" w:rsidRDefault="000B3ACD" w:rsidP="00365657">
      <w:pPr>
        <w:spacing w:before="0"/>
      </w:pPr>
      <w:r>
        <w:t xml:space="preserve"> </w:t>
      </w:r>
    </w:p>
    <w:p w:rsidR="001C382D" w:rsidRPr="001C382D" w:rsidRDefault="001C382D" w:rsidP="001C382D"/>
    <w:p w:rsidR="001C382D" w:rsidRPr="001C382D" w:rsidRDefault="001C382D" w:rsidP="001C382D"/>
    <w:p w:rsidR="001C382D" w:rsidRPr="001C382D" w:rsidRDefault="001C382D" w:rsidP="001C382D"/>
    <w:p w:rsidR="001C382D" w:rsidRDefault="001C382D" w:rsidP="001C382D"/>
    <w:p w:rsidR="00003743" w:rsidRPr="001C382D" w:rsidRDefault="001C382D" w:rsidP="001C382D">
      <w:pPr>
        <w:tabs>
          <w:tab w:val="left" w:pos="1483"/>
        </w:tabs>
      </w:pPr>
      <w:r>
        <w:tab/>
      </w:r>
    </w:p>
    <w:sectPr w:rsidR="00003743" w:rsidRPr="001C382D" w:rsidSect="005624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6" w:right="1440" w:bottom="1560" w:left="1440" w:header="0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E4" w:rsidRDefault="009B4F4A">
      <w:pPr>
        <w:spacing w:before="0" w:after="0"/>
      </w:pPr>
      <w:r>
        <w:separator/>
      </w:r>
    </w:p>
  </w:endnote>
  <w:endnote w:type="continuationSeparator" w:id="0">
    <w:p w:rsidR="00DE03E4" w:rsidRDefault="009B4F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521BT-Roma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F14ED7" w:rsidP="00743091"/>
  <w:p w:rsidR="00A87435" w:rsidRDefault="00F14ED7" w:rsidP="007430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0B" w:rsidRPr="00E41193" w:rsidRDefault="00562474" w:rsidP="00743091">
    <w:pPr>
      <w:pStyle w:val="Footnote"/>
      <w:pBdr>
        <w:top w:val="single" w:sz="12" w:space="1" w:color="117254"/>
      </w:pBdr>
      <w:tabs>
        <w:tab w:val="right" w:pos="9026"/>
      </w:tabs>
      <w:rPr>
        <w:b/>
        <w:bCs/>
      </w:rPr>
    </w:pPr>
    <w:r w:rsidRPr="00475405">
      <w:rPr>
        <w:rStyle w:val="Strong"/>
      </w:rPr>
      <w:t>Medicare Benefits Schedule</w:t>
    </w:r>
    <w:r>
      <w:rPr>
        <w:rStyle w:val="Strong"/>
      </w:rPr>
      <w:t xml:space="preserve"> </w:t>
    </w:r>
    <w:r>
      <w:rPr>
        <w:rStyle w:val="Strong"/>
      </w:rPr>
      <w:br/>
    </w:r>
    <w:r w:rsidRPr="00475405">
      <w:rPr>
        <w:rStyle w:val="Strong"/>
      </w:rPr>
      <w:t>Fact Sheet</w:t>
    </w:r>
    <w:r>
      <w:rPr>
        <w:rStyle w:val="Strong"/>
      </w:rPr>
      <w:t xml:space="preserve">: </w:t>
    </w:r>
    <w:r w:rsidRPr="00743091">
      <w:rPr>
        <w:rStyle w:val="Strong"/>
        <w:b w:val="0"/>
      </w:rPr>
      <w:fldChar w:fldCharType="begin"/>
    </w:r>
    <w:r w:rsidRPr="00743091">
      <w:rPr>
        <w:rStyle w:val="Strong"/>
      </w:rPr>
      <w:instrText xml:space="preserve"> REF _Ref394501517 </w:instrText>
    </w:r>
    <w:r>
      <w:rPr>
        <w:rStyle w:val="Strong"/>
      </w:rPr>
      <w:instrText xml:space="preserve"> \* MERGEFORMAT </w:instrText>
    </w:r>
    <w:r w:rsidRPr="00743091">
      <w:rPr>
        <w:rStyle w:val="Strong"/>
        <w:b w:val="0"/>
      </w:rPr>
      <w:fldChar w:fldCharType="separate"/>
    </w:r>
    <w:r w:rsidR="009A7843" w:rsidRPr="009A7843">
      <w:rPr>
        <w:b/>
      </w:rPr>
      <w:t xml:space="preserve">New Medicare Benefits Schedule (MBS) items for </w:t>
    </w:r>
    <w:r w:rsidRPr="00743091">
      <w:rPr>
        <w:rStyle w:val="Strong"/>
        <w:b w:val="0"/>
      </w:rPr>
      <w:fldChar w:fldCharType="end"/>
    </w:r>
    <w:r w:rsidR="001C382D" w:rsidRPr="001C382D">
      <w:rPr>
        <w:b/>
      </w:rPr>
      <w:t>obstetric magnetic resonance imaging (MRI) of patients at ≥ 18 weeks gestation with suspected fetal central nervous system abnormality</w:t>
    </w:r>
    <w:r w:rsidR="00D32A36" w:rsidRPr="00A563EC">
      <w:tab/>
    </w:r>
    <w:sdt>
      <w:sdtPr>
        <w:id w:val="-1040115405"/>
        <w:docPartObj>
          <w:docPartGallery w:val="Page Numbers (Bottom of Page)"/>
          <w:docPartUnique/>
        </w:docPartObj>
      </w:sdtPr>
      <w:sdtEndPr/>
      <w:sdtContent>
        <w:r w:rsidR="001C382D">
          <w:br/>
        </w:r>
        <w:r w:rsidR="00D32A36" w:rsidRPr="00A563EC">
          <w:t xml:space="preserve">Page </w:t>
        </w:r>
        <w:r w:rsidR="00D32A36" w:rsidRPr="00A563EC">
          <w:fldChar w:fldCharType="begin"/>
        </w:r>
        <w:r w:rsidR="00D32A36" w:rsidRPr="00A563EC">
          <w:instrText xml:space="preserve"> PAGE  \* Arabic  \* MERGEFORMAT </w:instrText>
        </w:r>
        <w:r w:rsidR="00D32A36" w:rsidRPr="00A563EC">
          <w:fldChar w:fldCharType="separate"/>
        </w:r>
        <w:r w:rsidR="00F14ED7">
          <w:rPr>
            <w:noProof/>
          </w:rPr>
          <w:t>1</w:t>
        </w:r>
        <w:r w:rsidR="00D32A36" w:rsidRPr="00A563EC">
          <w:fldChar w:fldCharType="end"/>
        </w:r>
        <w:r w:rsidR="00D32A36" w:rsidRPr="00A563EC">
          <w:t xml:space="preserve"> of </w:t>
        </w:r>
        <w:r w:rsidR="004600E8">
          <w:rPr>
            <w:noProof/>
          </w:rPr>
          <w:fldChar w:fldCharType="begin"/>
        </w:r>
        <w:r w:rsidR="004600E8">
          <w:rPr>
            <w:noProof/>
          </w:rPr>
          <w:instrText xml:space="preserve"> NUMPAGES  \* Arabic  \* MERGEFORMAT </w:instrText>
        </w:r>
        <w:r w:rsidR="004600E8">
          <w:rPr>
            <w:noProof/>
          </w:rPr>
          <w:fldChar w:fldCharType="separate"/>
        </w:r>
        <w:r w:rsidR="00F14ED7">
          <w:rPr>
            <w:noProof/>
          </w:rPr>
          <w:t>2</w:t>
        </w:r>
        <w:r w:rsidR="004600E8">
          <w:rPr>
            <w:noProof/>
          </w:rPr>
          <w:fldChar w:fldCharType="end"/>
        </w:r>
      </w:sdtContent>
    </w:sdt>
    <w:r w:rsidR="00D32A36"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F14ED7">
    <w:pPr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E4" w:rsidRDefault="009B4F4A">
      <w:pPr>
        <w:spacing w:before="0" w:after="0"/>
      </w:pPr>
      <w:r>
        <w:separator/>
      </w:r>
    </w:p>
  </w:footnote>
  <w:footnote w:type="continuationSeparator" w:id="0">
    <w:p w:rsidR="00DE03E4" w:rsidRDefault="009B4F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F14ED7" w:rsidP="00743091"/>
  <w:p w:rsidR="00A87435" w:rsidRDefault="00F14ED7" w:rsidP="007430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EC" w:rsidRDefault="00F14ED7" w:rsidP="00743091"/>
  <w:p w:rsidR="00A87435" w:rsidRDefault="00D32A36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 wp14:anchorId="659ECA1E" wp14:editId="17BCCAB3">
          <wp:extent cx="2587625" cy="621030"/>
          <wp:effectExtent l="0" t="0" r="3175" b="7620"/>
          <wp:docPr id="3" name="Picture 3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F14ED7">
    <w:pP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91B"/>
    <w:multiLevelType w:val="hybridMultilevel"/>
    <w:tmpl w:val="088C65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56E8"/>
    <w:multiLevelType w:val="hybridMultilevel"/>
    <w:tmpl w:val="2C121502"/>
    <w:lvl w:ilvl="0" w:tplc="505EB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6533CF"/>
    <w:multiLevelType w:val="hybridMultilevel"/>
    <w:tmpl w:val="47A037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95CA2"/>
    <w:multiLevelType w:val="hybridMultilevel"/>
    <w:tmpl w:val="935E1932"/>
    <w:lvl w:ilvl="0" w:tplc="CFE62C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2704AD"/>
    <w:multiLevelType w:val="hybridMultilevel"/>
    <w:tmpl w:val="03AC4F74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E042DCC"/>
    <w:multiLevelType w:val="hybridMultilevel"/>
    <w:tmpl w:val="45CCF64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4F2A82"/>
    <w:multiLevelType w:val="hybridMultilevel"/>
    <w:tmpl w:val="47A037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C2A64"/>
    <w:multiLevelType w:val="hybridMultilevel"/>
    <w:tmpl w:val="8F985D8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6E3A31"/>
    <w:multiLevelType w:val="hybridMultilevel"/>
    <w:tmpl w:val="3ED4D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6E7"/>
    <w:multiLevelType w:val="hybridMultilevel"/>
    <w:tmpl w:val="E988B46C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37794B6B"/>
    <w:multiLevelType w:val="hybridMultilevel"/>
    <w:tmpl w:val="FFCE31C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BA205B"/>
    <w:multiLevelType w:val="hybridMultilevel"/>
    <w:tmpl w:val="47A037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25361"/>
    <w:multiLevelType w:val="hybridMultilevel"/>
    <w:tmpl w:val="CC2429A4"/>
    <w:lvl w:ilvl="0" w:tplc="B73C2A4A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552034"/>
    <w:multiLevelType w:val="hybridMultilevel"/>
    <w:tmpl w:val="F9AE481A"/>
    <w:lvl w:ilvl="0" w:tplc="64CEC5E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01C6F"/>
    <w:multiLevelType w:val="hybridMultilevel"/>
    <w:tmpl w:val="42B22A92"/>
    <w:lvl w:ilvl="0" w:tplc="7B1E9E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B37617"/>
    <w:multiLevelType w:val="hybridMultilevel"/>
    <w:tmpl w:val="CA7ECD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7"/>
  </w:num>
  <w:num w:numId="5">
    <w:abstractNumId w:val="0"/>
  </w:num>
  <w:num w:numId="6">
    <w:abstractNumId w:val="15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C7"/>
    <w:rsid w:val="00003743"/>
    <w:rsid w:val="00060B69"/>
    <w:rsid w:val="00067456"/>
    <w:rsid w:val="00086880"/>
    <w:rsid w:val="000A3F85"/>
    <w:rsid w:val="000B02E0"/>
    <w:rsid w:val="000B3ACD"/>
    <w:rsid w:val="000B52B1"/>
    <w:rsid w:val="000E7701"/>
    <w:rsid w:val="000F7025"/>
    <w:rsid w:val="00103079"/>
    <w:rsid w:val="0018049B"/>
    <w:rsid w:val="00183CB1"/>
    <w:rsid w:val="001952DB"/>
    <w:rsid w:val="00197ACE"/>
    <w:rsid w:val="001B3443"/>
    <w:rsid w:val="001C382D"/>
    <w:rsid w:val="001D1EC7"/>
    <w:rsid w:val="00207D79"/>
    <w:rsid w:val="00247509"/>
    <w:rsid w:val="002F3AE3"/>
    <w:rsid w:val="0030786C"/>
    <w:rsid w:val="003114B1"/>
    <w:rsid w:val="00324A98"/>
    <w:rsid w:val="00325B19"/>
    <w:rsid w:val="00335866"/>
    <w:rsid w:val="0034249F"/>
    <w:rsid w:val="00357352"/>
    <w:rsid w:val="00365657"/>
    <w:rsid w:val="003763A3"/>
    <w:rsid w:val="003779CB"/>
    <w:rsid w:val="00394FA5"/>
    <w:rsid w:val="003A79BE"/>
    <w:rsid w:val="003B4BC6"/>
    <w:rsid w:val="003B5B4A"/>
    <w:rsid w:val="003D17F9"/>
    <w:rsid w:val="004600E8"/>
    <w:rsid w:val="00473460"/>
    <w:rsid w:val="004834F8"/>
    <w:rsid w:val="004867E2"/>
    <w:rsid w:val="00495961"/>
    <w:rsid w:val="004A6DE3"/>
    <w:rsid w:val="004B7E2F"/>
    <w:rsid w:val="004C2804"/>
    <w:rsid w:val="004E340A"/>
    <w:rsid w:val="00523BF0"/>
    <w:rsid w:val="0052766A"/>
    <w:rsid w:val="00532109"/>
    <w:rsid w:val="00543217"/>
    <w:rsid w:val="00562474"/>
    <w:rsid w:val="00597864"/>
    <w:rsid w:val="005B0F9F"/>
    <w:rsid w:val="006052BB"/>
    <w:rsid w:val="00630269"/>
    <w:rsid w:val="006524AD"/>
    <w:rsid w:val="00656305"/>
    <w:rsid w:val="00682678"/>
    <w:rsid w:val="006B24AB"/>
    <w:rsid w:val="006C00A2"/>
    <w:rsid w:val="0071655B"/>
    <w:rsid w:val="00733AA8"/>
    <w:rsid w:val="0074026D"/>
    <w:rsid w:val="007B6FF7"/>
    <w:rsid w:val="007C6219"/>
    <w:rsid w:val="007D6A4F"/>
    <w:rsid w:val="007E6770"/>
    <w:rsid w:val="008264EB"/>
    <w:rsid w:val="00841525"/>
    <w:rsid w:val="008453EC"/>
    <w:rsid w:val="00873B8C"/>
    <w:rsid w:val="00965E50"/>
    <w:rsid w:val="00977CF1"/>
    <w:rsid w:val="00993972"/>
    <w:rsid w:val="009A7843"/>
    <w:rsid w:val="009B4F4A"/>
    <w:rsid w:val="009B517F"/>
    <w:rsid w:val="009C7E2B"/>
    <w:rsid w:val="009D19B6"/>
    <w:rsid w:val="00A12BDA"/>
    <w:rsid w:val="00A4512D"/>
    <w:rsid w:val="00A705AF"/>
    <w:rsid w:val="00AA5632"/>
    <w:rsid w:val="00AD04BC"/>
    <w:rsid w:val="00AD25B2"/>
    <w:rsid w:val="00AD41AF"/>
    <w:rsid w:val="00AD63C7"/>
    <w:rsid w:val="00AE2A4C"/>
    <w:rsid w:val="00AF0303"/>
    <w:rsid w:val="00B02F35"/>
    <w:rsid w:val="00B12CF9"/>
    <w:rsid w:val="00B35C5A"/>
    <w:rsid w:val="00B42851"/>
    <w:rsid w:val="00B5325A"/>
    <w:rsid w:val="00BF255D"/>
    <w:rsid w:val="00C04276"/>
    <w:rsid w:val="00C22F12"/>
    <w:rsid w:val="00C23597"/>
    <w:rsid w:val="00C36015"/>
    <w:rsid w:val="00C62645"/>
    <w:rsid w:val="00C67037"/>
    <w:rsid w:val="00C83C81"/>
    <w:rsid w:val="00CB5B1A"/>
    <w:rsid w:val="00CD5D8A"/>
    <w:rsid w:val="00CF717B"/>
    <w:rsid w:val="00D0522C"/>
    <w:rsid w:val="00D14EB3"/>
    <w:rsid w:val="00D2530D"/>
    <w:rsid w:val="00D26E4D"/>
    <w:rsid w:val="00D304FE"/>
    <w:rsid w:val="00D32A36"/>
    <w:rsid w:val="00D4736D"/>
    <w:rsid w:val="00D53391"/>
    <w:rsid w:val="00D765B1"/>
    <w:rsid w:val="00D775B5"/>
    <w:rsid w:val="00DB37A8"/>
    <w:rsid w:val="00DE03E4"/>
    <w:rsid w:val="00E038DC"/>
    <w:rsid w:val="00E03E71"/>
    <w:rsid w:val="00E2779A"/>
    <w:rsid w:val="00E32BFD"/>
    <w:rsid w:val="00E41193"/>
    <w:rsid w:val="00E53457"/>
    <w:rsid w:val="00E82B2E"/>
    <w:rsid w:val="00EC5535"/>
    <w:rsid w:val="00EF0B42"/>
    <w:rsid w:val="00F14ED7"/>
    <w:rsid w:val="00F328A6"/>
    <w:rsid w:val="00F36486"/>
    <w:rsid w:val="00F72A5B"/>
    <w:rsid w:val="00FA0E34"/>
    <w:rsid w:val="00F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1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C7"/>
    <w:pPr>
      <w:spacing w:before="120" w:after="120"/>
    </w:pPr>
    <w:rPr>
      <w:rFonts w:ascii="Arial" w:eastAsiaTheme="minorHAnsi" w:hAnsi="Arial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uiPriority w:val="1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,List Paragraph11,dot point 1,Body text,List Bullet Cab,CAB - List Bullet,L,bullet point list,1 heading,Bullet point,Dot point 1.5 line spacing,List Paragraph - bullets,NFP GP Bulleted List,List Paragraph2,列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3C7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63C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Bullets">
    <w:name w:val="Bullets"/>
    <w:basedOn w:val="ListParagraph"/>
    <w:link w:val="BulletsChar"/>
    <w:uiPriority w:val="14"/>
    <w:qFormat/>
    <w:rsid w:val="00AD63C7"/>
    <w:pPr>
      <w:numPr>
        <w:numId w:val="1"/>
      </w:numPr>
    </w:pPr>
  </w:style>
  <w:style w:type="character" w:customStyle="1" w:styleId="ListParagraphChar">
    <w:name w:val="List Paragraph Char"/>
    <w:aliases w:val="List Paragraph1 Char,Recommendation Char,List Paragraph11 Char,dot point 1 Char,Body text Char,List Bullet Cab Char,CAB - List Bullet Char,L Char,bullet point list Char,1 heading Char,Bullet point Char,Dot point 1.5 line spacing Char"/>
    <w:basedOn w:val="DefaultParagraphFont"/>
    <w:link w:val="ListParagraph"/>
    <w:uiPriority w:val="34"/>
    <w:rsid w:val="00AD63C7"/>
    <w:rPr>
      <w:sz w:val="24"/>
      <w:szCs w:val="24"/>
      <w:lang w:eastAsia="en-US"/>
    </w:rPr>
  </w:style>
  <w:style w:type="character" w:customStyle="1" w:styleId="BulletsChar">
    <w:name w:val="Bullets Char"/>
    <w:basedOn w:val="ListParagraphChar"/>
    <w:link w:val="Bullets"/>
    <w:uiPriority w:val="14"/>
    <w:rsid w:val="00AD63C7"/>
    <w:rPr>
      <w:rFonts w:ascii="Arial" w:eastAsiaTheme="minorHAnsi" w:hAnsi="Arial" w:cstheme="minorBidi"/>
      <w:sz w:val="22"/>
      <w:szCs w:val="24"/>
      <w:lang w:eastAsia="en-US"/>
    </w:rPr>
  </w:style>
  <w:style w:type="paragraph" w:customStyle="1" w:styleId="Footnote">
    <w:name w:val="Footnote"/>
    <w:basedOn w:val="Normal"/>
    <w:next w:val="Normal"/>
    <w:uiPriority w:val="20"/>
    <w:qFormat/>
    <w:rsid w:val="00AD63C7"/>
    <w:rPr>
      <w:sz w:val="18"/>
    </w:rPr>
  </w:style>
  <w:style w:type="table" w:styleId="TableGrid">
    <w:name w:val="Table Grid"/>
    <w:basedOn w:val="TableNormal"/>
    <w:rsid w:val="00AD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0pt">
    <w:name w:val="Style Arial 10 pt"/>
    <w:basedOn w:val="DefaultParagraphFont"/>
    <w:uiPriority w:val="99"/>
    <w:rsid w:val="00AD63C7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rsid w:val="00AD6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3C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733AA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183CB1"/>
    <w:pPr>
      <w:spacing w:before="40" w:after="4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umanist521BT-Roman" w:hAnsi="Humanist521BT-Roman"/>
        <w:b w:val="0"/>
        <w:sz w:val="20"/>
      </w:rPr>
    </w:tblStylePr>
  </w:style>
  <w:style w:type="table" w:customStyle="1" w:styleId="TableGrid1">
    <w:name w:val="Table Grid1"/>
    <w:basedOn w:val="TableNormal"/>
    <w:next w:val="TableGrid"/>
    <w:rsid w:val="00183C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12BDA"/>
    <w:rPr>
      <w:color w:val="800080" w:themeColor="followedHyperlink"/>
      <w:u w:val="single"/>
    </w:rPr>
  </w:style>
  <w:style w:type="table" w:customStyle="1" w:styleId="MBSOnlineTable">
    <w:name w:val="MBSOnlineTable"/>
    <w:basedOn w:val="TableNormal"/>
    <w:uiPriority w:val="99"/>
    <w:rsid w:val="00CD5D8A"/>
    <w:pPr>
      <w:contextualSpacing/>
      <w:jc w:val="right"/>
    </w:pPr>
    <w:rPr>
      <w:rFonts w:ascii="Arial" w:hAnsi="Arial"/>
      <w:sz w:val="24"/>
      <w:szCs w:val="24"/>
      <w:lang w:eastAsia="en-US"/>
    </w:r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blStylePr w:type="firstRow">
      <w:pPr>
        <w:spacing w:beforeLines="0" w:before="100" w:beforeAutospacing="1" w:afterLines="0" w:after="100" w:afterAutospacing="1"/>
        <w:contextualSpacing/>
        <w:jc w:val="right"/>
      </w:pPr>
      <w:rPr>
        <w:rFonts w:ascii="Arial" w:hAnsi="Arial" w:cs="Times New Roman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  <w:rPr>
        <w:rFonts w:cs="Times New Roman"/>
      </w:rPr>
    </w:tblStylePr>
    <w:tblStylePr w:type="nwCell">
      <w:pPr>
        <w:jc w:val="left"/>
      </w:pPr>
      <w:rPr>
        <w:rFonts w:cs="Times New Roman"/>
        <w:color w:val="auto"/>
      </w:rPr>
    </w:tblStylePr>
  </w:style>
  <w:style w:type="character" w:customStyle="1" w:styleId="TabletextChar">
    <w:name w:val="Table text Char"/>
    <w:basedOn w:val="DefaultParagraphFont"/>
    <w:link w:val="Tabletext"/>
    <w:locked/>
    <w:rsid w:val="00CD5D8A"/>
    <w:rPr>
      <w:rFonts w:ascii="Arial Narrow" w:hAnsi="Arial Narrow"/>
    </w:rPr>
  </w:style>
  <w:style w:type="paragraph" w:customStyle="1" w:styleId="Tabletext">
    <w:name w:val="Table text"/>
    <w:basedOn w:val="Normal"/>
    <w:link w:val="TabletextChar"/>
    <w:rsid w:val="00CD5D8A"/>
    <w:pPr>
      <w:spacing w:before="40" w:after="40"/>
      <w:ind w:left="57" w:right="57"/>
    </w:pPr>
    <w:rPr>
      <w:rFonts w:ascii="Arial Narrow" w:eastAsia="Times New Roman" w:hAnsi="Arial Narrow" w:cs="Times New Roman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1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C7"/>
    <w:pPr>
      <w:spacing w:before="120" w:after="120"/>
    </w:pPr>
    <w:rPr>
      <w:rFonts w:ascii="Arial" w:eastAsiaTheme="minorHAnsi" w:hAnsi="Arial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uiPriority w:val="1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,List Paragraph11,dot point 1,Body text,List Bullet Cab,CAB - List Bullet,L,bullet point list,1 heading,Bullet point,Dot point 1.5 line spacing,List Paragraph - bullets,NFP GP Bulleted List,List Paragraph2,列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3C7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63C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Bullets">
    <w:name w:val="Bullets"/>
    <w:basedOn w:val="ListParagraph"/>
    <w:link w:val="BulletsChar"/>
    <w:uiPriority w:val="14"/>
    <w:qFormat/>
    <w:rsid w:val="00AD63C7"/>
    <w:pPr>
      <w:numPr>
        <w:numId w:val="1"/>
      </w:numPr>
    </w:pPr>
  </w:style>
  <w:style w:type="character" w:customStyle="1" w:styleId="ListParagraphChar">
    <w:name w:val="List Paragraph Char"/>
    <w:aliases w:val="List Paragraph1 Char,Recommendation Char,List Paragraph11 Char,dot point 1 Char,Body text Char,List Bullet Cab Char,CAB - List Bullet Char,L Char,bullet point list Char,1 heading Char,Bullet point Char,Dot point 1.5 line spacing Char"/>
    <w:basedOn w:val="DefaultParagraphFont"/>
    <w:link w:val="ListParagraph"/>
    <w:uiPriority w:val="34"/>
    <w:rsid w:val="00AD63C7"/>
    <w:rPr>
      <w:sz w:val="24"/>
      <w:szCs w:val="24"/>
      <w:lang w:eastAsia="en-US"/>
    </w:rPr>
  </w:style>
  <w:style w:type="character" w:customStyle="1" w:styleId="BulletsChar">
    <w:name w:val="Bullets Char"/>
    <w:basedOn w:val="ListParagraphChar"/>
    <w:link w:val="Bullets"/>
    <w:uiPriority w:val="14"/>
    <w:rsid w:val="00AD63C7"/>
    <w:rPr>
      <w:rFonts w:ascii="Arial" w:eastAsiaTheme="minorHAnsi" w:hAnsi="Arial" w:cstheme="minorBidi"/>
      <w:sz w:val="22"/>
      <w:szCs w:val="24"/>
      <w:lang w:eastAsia="en-US"/>
    </w:rPr>
  </w:style>
  <w:style w:type="paragraph" w:customStyle="1" w:styleId="Footnote">
    <w:name w:val="Footnote"/>
    <w:basedOn w:val="Normal"/>
    <w:next w:val="Normal"/>
    <w:uiPriority w:val="20"/>
    <w:qFormat/>
    <w:rsid w:val="00AD63C7"/>
    <w:rPr>
      <w:sz w:val="18"/>
    </w:rPr>
  </w:style>
  <w:style w:type="table" w:styleId="TableGrid">
    <w:name w:val="Table Grid"/>
    <w:basedOn w:val="TableNormal"/>
    <w:rsid w:val="00AD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0pt">
    <w:name w:val="Style Arial 10 pt"/>
    <w:basedOn w:val="DefaultParagraphFont"/>
    <w:uiPriority w:val="99"/>
    <w:rsid w:val="00AD63C7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rsid w:val="00AD6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3C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733AA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183CB1"/>
    <w:pPr>
      <w:spacing w:before="40" w:after="4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umanist521BT-Roman" w:hAnsi="Humanist521BT-Roman"/>
        <w:b w:val="0"/>
        <w:sz w:val="20"/>
      </w:rPr>
    </w:tblStylePr>
  </w:style>
  <w:style w:type="table" w:customStyle="1" w:styleId="TableGrid1">
    <w:name w:val="Table Grid1"/>
    <w:basedOn w:val="TableNormal"/>
    <w:next w:val="TableGrid"/>
    <w:rsid w:val="00183C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12BDA"/>
    <w:rPr>
      <w:color w:val="800080" w:themeColor="followedHyperlink"/>
      <w:u w:val="single"/>
    </w:rPr>
  </w:style>
  <w:style w:type="table" w:customStyle="1" w:styleId="MBSOnlineTable">
    <w:name w:val="MBSOnlineTable"/>
    <w:basedOn w:val="TableNormal"/>
    <w:uiPriority w:val="99"/>
    <w:rsid w:val="00CD5D8A"/>
    <w:pPr>
      <w:contextualSpacing/>
      <w:jc w:val="right"/>
    </w:pPr>
    <w:rPr>
      <w:rFonts w:ascii="Arial" w:hAnsi="Arial"/>
      <w:sz w:val="24"/>
      <w:szCs w:val="24"/>
      <w:lang w:eastAsia="en-US"/>
    </w:r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blStylePr w:type="firstRow">
      <w:pPr>
        <w:spacing w:beforeLines="0" w:before="100" w:beforeAutospacing="1" w:afterLines="0" w:after="100" w:afterAutospacing="1"/>
        <w:contextualSpacing/>
        <w:jc w:val="right"/>
      </w:pPr>
      <w:rPr>
        <w:rFonts w:ascii="Arial" w:hAnsi="Arial" w:cs="Times New Roman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  <w:rPr>
        <w:rFonts w:cs="Times New Roman"/>
      </w:rPr>
    </w:tblStylePr>
    <w:tblStylePr w:type="nwCell">
      <w:pPr>
        <w:jc w:val="left"/>
      </w:pPr>
      <w:rPr>
        <w:rFonts w:cs="Times New Roman"/>
        <w:color w:val="auto"/>
      </w:rPr>
    </w:tblStylePr>
  </w:style>
  <w:style w:type="character" w:customStyle="1" w:styleId="TabletextChar">
    <w:name w:val="Table text Char"/>
    <w:basedOn w:val="DefaultParagraphFont"/>
    <w:link w:val="Tabletext"/>
    <w:locked/>
    <w:rsid w:val="00CD5D8A"/>
    <w:rPr>
      <w:rFonts w:ascii="Arial Narrow" w:hAnsi="Arial Narrow"/>
    </w:rPr>
  </w:style>
  <w:style w:type="paragraph" w:customStyle="1" w:styleId="Tabletext">
    <w:name w:val="Table text"/>
    <w:basedOn w:val="Normal"/>
    <w:link w:val="TabletextChar"/>
    <w:rsid w:val="00CD5D8A"/>
    <w:pPr>
      <w:spacing w:before="40" w:after="40"/>
      <w:ind w:left="57" w:right="57"/>
    </w:pPr>
    <w:rPr>
      <w:rFonts w:ascii="Arial Narrow" w:eastAsia="Times New Roman" w:hAnsi="Arial Narrow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/internet/main/publishing.nsf/Content/mri-index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ac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Henry.Klippan@health.gov.au</dc:creator>
  <cp:lastModifiedBy>MAGPANTAY, Cynthia</cp:lastModifiedBy>
  <cp:revision>4</cp:revision>
  <cp:lastPrinted>2019-02-12T03:06:00Z</cp:lastPrinted>
  <dcterms:created xsi:type="dcterms:W3CDTF">2019-02-12T04:40:00Z</dcterms:created>
  <dcterms:modified xsi:type="dcterms:W3CDTF">2019-03-07T04:34:00Z</dcterms:modified>
</cp:coreProperties>
</file>