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E42" w:rsidRPr="00B273D6" w:rsidRDefault="00AC4A94" w:rsidP="00DB2C88">
      <w:pPr>
        <w:jc w:val="center"/>
        <w:rPr>
          <w:rFonts w:ascii="Arial" w:hAnsi="Arial" w:cs="Arial"/>
          <w:sz w:val="28"/>
          <w:szCs w:val="28"/>
        </w:rPr>
      </w:pPr>
      <w:bookmarkStart w:id="0" w:name="_GoBack"/>
      <w:bookmarkEnd w:id="0"/>
      <w:r w:rsidRPr="00B273D6">
        <w:rPr>
          <w:rFonts w:ascii="Arial" w:hAnsi="Arial" w:cs="Arial"/>
          <w:sz w:val="28"/>
          <w:szCs w:val="28"/>
        </w:rPr>
        <w:t xml:space="preserve">Changes to Medicare Benefits Schedule Urgent After-Hours GP Services </w:t>
      </w:r>
    </w:p>
    <w:p w:rsidR="00AC4A94" w:rsidRPr="00B273D6" w:rsidRDefault="00AC4A94" w:rsidP="00DB2C88">
      <w:pPr>
        <w:jc w:val="center"/>
        <w:rPr>
          <w:rFonts w:ascii="Arial" w:hAnsi="Arial" w:cs="Arial"/>
          <w:sz w:val="28"/>
          <w:szCs w:val="28"/>
        </w:rPr>
      </w:pPr>
      <w:r w:rsidRPr="00B273D6">
        <w:rPr>
          <w:rFonts w:ascii="Arial" w:hAnsi="Arial" w:cs="Arial"/>
          <w:sz w:val="28"/>
          <w:szCs w:val="28"/>
        </w:rPr>
        <w:t>1 March 2018</w:t>
      </w:r>
    </w:p>
    <w:p w:rsidR="00AC4A94" w:rsidRPr="009203FA" w:rsidRDefault="00AC4A94" w:rsidP="00DB2C88">
      <w:pPr>
        <w:jc w:val="center"/>
        <w:rPr>
          <w:rFonts w:ascii="Arial" w:hAnsi="Arial" w:cs="Arial"/>
        </w:rPr>
      </w:pPr>
    </w:p>
    <w:p w:rsidR="00AC4A94" w:rsidRPr="00B273D6" w:rsidRDefault="00AC4A94" w:rsidP="00DB2C88">
      <w:pPr>
        <w:jc w:val="center"/>
        <w:rPr>
          <w:rFonts w:ascii="Arial" w:hAnsi="Arial" w:cs="Arial"/>
          <w:sz w:val="28"/>
          <w:szCs w:val="28"/>
        </w:rPr>
      </w:pPr>
      <w:r w:rsidRPr="00B273D6">
        <w:rPr>
          <w:rFonts w:ascii="Arial" w:hAnsi="Arial" w:cs="Arial"/>
          <w:sz w:val="28"/>
          <w:szCs w:val="28"/>
        </w:rPr>
        <w:t>General Questions and Answers</w:t>
      </w:r>
    </w:p>
    <w:p w:rsidR="00AC4A94" w:rsidRPr="009203FA" w:rsidRDefault="00AC4A94" w:rsidP="00DB2C88">
      <w:pPr>
        <w:jc w:val="center"/>
        <w:rPr>
          <w:rFonts w:ascii="Arial" w:hAnsi="Arial" w:cs="Arial"/>
        </w:rPr>
      </w:pPr>
    </w:p>
    <w:p w:rsidR="00B273D6" w:rsidRPr="00997AC5" w:rsidRDefault="00B273D6" w:rsidP="00856280">
      <w:pPr>
        <w:rPr>
          <w:rFonts w:ascii="Arial" w:hAnsi="Arial" w:cs="Arial"/>
          <w:b/>
        </w:rPr>
      </w:pPr>
      <w:r w:rsidRPr="00D44FD5">
        <w:rPr>
          <w:rFonts w:ascii="Arial" w:hAnsi="Arial" w:cs="Arial"/>
          <w:b/>
          <w:sz w:val="32"/>
          <w:szCs w:val="32"/>
        </w:rPr>
        <w:t xml:space="preserve">* </w:t>
      </w:r>
      <w:r w:rsidRPr="00997AC5">
        <w:rPr>
          <w:rFonts w:ascii="Arial" w:hAnsi="Arial" w:cs="Arial"/>
          <w:b/>
        </w:rPr>
        <w:t>The</w:t>
      </w:r>
      <w:r w:rsidR="00D632AF">
        <w:rPr>
          <w:rFonts w:ascii="Arial" w:hAnsi="Arial" w:cs="Arial"/>
          <w:b/>
        </w:rPr>
        <w:t xml:space="preserve"> following </w:t>
      </w:r>
      <w:r w:rsidRPr="00997AC5">
        <w:rPr>
          <w:rFonts w:ascii="Arial" w:hAnsi="Arial" w:cs="Arial"/>
          <w:b/>
        </w:rPr>
        <w:t>Questions and Answers should be read in conjunction with:</w:t>
      </w:r>
    </w:p>
    <w:p w:rsidR="00B273D6" w:rsidRPr="00997AC5" w:rsidRDefault="00B273D6" w:rsidP="00856280">
      <w:pPr>
        <w:rPr>
          <w:rFonts w:ascii="Arial" w:hAnsi="Arial" w:cs="Arial"/>
        </w:rPr>
      </w:pPr>
    </w:p>
    <w:p w:rsidR="00997AC5" w:rsidRPr="00D44FD5" w:rsidRDefault="00B273D6" w:rsidP="00997AC5">
      <w:pPr>
        <w:pStyle w:val="NormalWeb"/>
        <w:numPr>
          <w:ilvl w:val="0"/>
          <w:numId w:val="16"/>
        </w:numPr>
        <w:shd w:val="clear" w:color="auto" w:fill="FBFBFB"/>
        <w:spacing w:before="0" w:beforeAutospacing="0" w:after="240" w:afterAutospacing="0"/>
        <w:rPr>
          <w:rStyle w:val="Hyperlink"/>
          <w:rFonts w:ascii="Arial" w:hAnsi="Arial" w:cs="Arial"/>
          <w:color w:val="auto"/>
          <w:u w:val="none"/>
        </w:rPr>
      </w:pPr>
      <w:r w:rsidRPr="00B273D6">
        <w:rPr>
          <w:rFonts w:ascii="Arial" w:hAnsi="Arial" w:cs="Arial"/>
        </w:rPr>
        <w:t>Approved Medical Deputising Service (AMDS) Program Guidelines</w:t>
      </w:r>
      <w:r w:rsidR="00D44FD5">
        <w:rPr>
          <w:rFonts w:ascii="Arial" w:hAnsi="Arial" w:cs="Arial"/>
        </w:rPr>
        <w:t xml:space="preserve"> and Questions and Answers</w:t>
      </w:r>
      <w:r w:rsidRPr="00B273D6">
        <w:rPr>
          <w:rFonts w:ascii="Arial" w:hAnsi="Arial" w:cs="Arial"/>
        </w:rPr>
        <w:t>:</w:t>
      </w:r>
      <w:r w:rsidR="00997AC5">
        <w:rPr>
          <w:rFonts w:ascii="Arial" w:hAnsi="Arial" w:cs="Arial"/>
        </w:rPr>
        <w:t xml:space="preserve"> </w:t>
      </w:r>
      <w:hyperlink r:id="rId9" w:history="1">
        <w:r w:rsidR="00997AC5" w:rsidRPr="00A01CFB">
          <w:rPr>
            <w:rStyle w:val="Hyperlink"/>
            <w:rFonts w:ascii="Arial" w:hAnsi="Arial" w:cs="Arial"/>
          </w:rPr>
          <w:t>http://www.health.gov.au/internet/main/publishing.nsf/Content/approved-medical-deputising-service</w:t>
        </w:r>
      </w:hyperlink>
    </w:p>
    <w:p w:rsidR="00B273D6" w:rsidRPr="00BF428A" w:rsidRDefault="00D403B1" w:rsidP="00856280">
      <w:pPr>
        <w:pStyle w:val="NormalWeb"/>
        <w:numPr>
          <w:ilvl w:val="0"/>
          <w:numId w:val="16"/>
        </w:numPr>
        <w:shd w:val="clear" w:color="auto" w:fill="FBFBFB"/>
        <w:spacing w:before="0" w:beforeAutospacing="0" w:after="240" w:afterAutospacing="0"/>
        <w:rPr>
          <w:rStyle w:val="Hyperlink"/>
          <w:rFonts w:ascii="Arial" w:hAnsi="Arial" w:cs="Arial"/>
          <w:color w:val="auto"/>
          <w:u w:val="none"/>
        </w:rPr>
      </w:pPr>
      <w:r w:rsidRPr="00F9744D">
        <w:rPr>
          <w:rFonts w:ascii="Arial" w:hAnsi="Arial" w:cs="Arial"/>
        </w:rPr>
        <w:t>Guidelines for the</w:t>
      </w:r>
      <w:r>
        <w:rPr>
          <w:rFonts w:ascii="Arial" w:hAnsi="Arial" w:cs="Arial"/>
        </w:rPr>
        <w:t xml:space="preserve"> After-Hours Other Medical Practitioners (AHOMPs) Program: </w:t>
      </w:r>
      <w:hyperlink r:id="rId10" w:history="1">
        <w:r w:rsidRPr="00A01CFB">
          <w:rPr>
            <w:rStyle w:val="Hyperlink"/>
            <w:rFonts w:ascii="Arial" w:hAnsi="Arial" w:cs="Arial"/>
          </w:rPr>
          <w:t>http://www.health.gov.au/internet/main/publishing.nsf/Content/work-pr-ahomps</w:t>
        </w:r>
      </w:hyperlink>
    </w:p>
    <w:p w:rsidR="00BF428A" w:rsidRPr="00A92A3E" w:rsidRDefault="00BF428A" w:rsidP="00BF428A">
      <w:pPr>
        <w:pStyle w:val="NormalWeb"/>
        <w:shd w:val="clear" w:color="auto" w:fill="FBFBFB"/>
        <w:spacing w:before="0" w:beforeAutospacing="0" w:after="240" w:afterAutospacing="0"/>
        <w:rPr>
          <w:rFonts w:ascii="Arial" w:hAnsi="Arial" w:cs="Arial"/>
        </w:rPr>
      </w:pPr>
    </w:p>
    <w:p w:rsidR="00CB3861" w:rsidRDefault="00610AF7" w:rsidP="00DB2C88">
      <w:pPr>
        <w:pStyle w:val="ListParagraph"/>
        <w:numPr>
          <w:ilvl w:val="0"/>
          <w:numId w:val="4"/>
        </w:numPr>
        <w:jc w:val="both"/>
        <w:rPr>
          <w:rFonts w:ascii="Arial" w:hAnsi="Arial" w:cs="Arial"/>
          <w:b/>
        </w:rPr>
      </w:pPr>
      <w:r w:rsidRPr="00F960D2">
        <w:rPr>
          <w:rFonts w:ascii="Arial" w:hAnsi="Arial" w:cs="Arial"/>
          <w:b/>
        </w:rPr>
        <w:t>W</w:t>
      </w:r>
      <w:r w:rsidR="00CB3861">
        <w:rPr>
          <w:rFonts w:ascii="Arial" w:hAnsi="Arial" w:cs="Arial"/>
          <w:b/>
        </w:rPr>
        <w:t>hat is happening on 1 March 2018?</w:t>
      </w:r>
    </w:p>
    <w:p w:rsidR="00CB3861" w:rsidRDefault="00CB3861" w:rsidP="00F960D2">
      <w:pPr>
        <w:jc w:val="both"/>
        <w:rPr>
          <w:rFonts w:ascii="Arial" w:hAnsi="Arial" w:cs="Arial"/>
        </w:rPr>
      </w:pPr>
    </w:p>
    <w:p w:rsidR="00CB3861" w:rsidRPr="00D47282" w:rsidRDefault="00CB3861" w:rsidP="00997AC5">
      <w:pPr>
        <w:jc w:val="both"/>
        <w:rPr>
          <w:rFonts w:ascii="Arial" w:hAnsi="Arial" w:cs="Arial"/>
        </w:rPr>
      </w:pPr>
      <w:r>
        <w:rPr>
          <w:rFonts w:ascii="Arial" w:hAnsi="Arial" w:cs="Arial"/>
        </w:rPr>
        <w:t xml:space="preserve">On </w:t>
      </w:r>
      <w:r w:rsidRPr="00D47282">
        <w:rPr>
          <w:rFonts w:ascii="Arial" w:hAnsi="Arial" w:cs="Arial"/>
        </w:rPr>
        <w:t xml:space="preserve">1 March 2018, the Australian Government </w:t>
      </w:r>
      <w:r>
        <w:rPr>
          <w:rFonts w:ascii="Arial" w:hAnsi="Arial" w:cs="Arial"/>
        </w:rPr>
        <w:t xml:space="preserve">will introduce </w:t>
      </w:r>
      <w:r w:rsidRPr="00D44FD5">
        <w:rPr>
          <w:rFonts w:ascii="Arial" w:hAnsi="Arial" w:cs="Arial"/>
          <w:i/>
        </w:rPr>
        <w:t>new arrangements for</w:t>
      </w:r>
      <w:r>
        <w:rPr>
          <w:rFonts w:ascii="Arial" w:hAnsi="Arial" w:cs="Arial"/>
        </w:rPr>
        <w:t xml:space="preserve"> </w:t>
      </w:r>
      <w:r w:rsidRPr="00E031AF">
        <w:rPr>
          <w:rFonts w:ascii="Arial" w:hAnsi="Arial" w:cs="Arial"/>
          <w:i/>
        </w:rPr>
        <w:t>Medicare Benefit Schedule (MBS) funded</w:t>
      </w:r>
      <w:r w:rsidRPr="00D47282">
        <w:rPr>
          <w:rFonts w:ascii="Arial" w:hAnsi="Arial" w:cs="Arial"/>
        </w:rPr>
        <w:t xml:space="preserve"> </w:t>
      </w:r>
      <w:r w:rsidRPr="00E031AF">
        <w:rPr>
          <w:rFonts w:ascii="Arial" w:hAnsi="Arial" w:cs="Arial"/>
          <w:i/>
        </w:rPr>
        <w:t>urgent after-hours services</w:t>
      </w:r>
      <w:r>
        <w:rPr>
          <w:rFonts w:ascii="Arial" w:hAnsi="Arial" w:cs="Arial"/>
        </w:rPr>
        <w:t xml:space="preserve">. The new arrangements include the introduction of </w:t>
      </w:r>
      <w:r w:rsidRPr="00D47282">
        <w:rPr>
          <w:rFonts w:ascii="Arial" w:hAnsi="Arial" w:cs="Arial"/>
        </w:rPr>
        <w:t xml:space="preserve">four </w:t>
      </w:r>
      <w:r>
        <w:rPr>
          <w:rFonts w:ascii="Arial" w:hAnsi="Arial" w:cs="Arial"/>
        </w:rPr>
        <w:t xml:space="preserve">new </w:t>
      </w:r>
      <w:r w:rsidR="000560E4">
        <w:rPr>
          <w:rFonts w:ascii="Arial" w:hAnsi="Arial" w:cs="Arial"/>
        </w:rPr>
        <w:t>urgent after-hours-</w:t>
      </w:r>
      <w:r>
        <w:rPr>
          <w:rFonts w:ascii="Arial" w:hAnsi="Arial" w:cs="Arial"/>
        </w:rPr>
        <w:t xml:space="preserve">only </w:t>
      </w:r>
      <w:r w:rsidRPr="00D47282">
        <w:rPr>
          <w:rFonts w:ascii="Arial" w:hAnsi="Arial" w:cs="Arial"/>
        </w:rPr>
        <w:t>MBS items</w:t>
      </w:r>
      <w:r>
        <w:rPr>
          <w:rFonts w:ascii="Arial" w:hAnsi="Arial" w:cs="Arial"/>
        </w:rPr>
        <w:t xml:space="preserve"> and the removal of two existing urgent after-hours items. V</w:t>
      </w:r>
      <w:r w:rsidRPr="00D47282">
        <w:rPr>
          <w:rFonts w:ascii="Arial" w:hAnsi="Arial" w:cs="Arial"/>
        </w:rPr>
        <w:t>ocationally</w:t>
      </w:r>
      <w:r>
        <w:rPr>
          <w:rFonts w:ascii="Arial" w:hAnsi="Arial" w:cs="Arial"/>
        </w:rPr>
        <w:t xml:space="preserve">-registered and vocationally-recognised </w:t>
      </w:r>
      <w:r w:rsidRPr="00D47282">
        <w:rPr>
          <w:rFonts w:ascii="Arial" w:hAnsi="Arial" w:cs="Arial"/>
        </w:rPr>
        <w:t>GPs and GP registrars will receive a</w:t>
      </w:r>
      <w:r>
        <w:rPr>
          <w:rFonts w:ascii="Arial" w:hAnsi="Arial" w:cs="Arial"/>
        </w:rPr>
        <w:t xml:space="preserve"> higher </w:t>
      </w:r>
      <w:r w:rsidRPr="00D47282">
        <w:rPr>
          <w:rFonts w:ascii="Arial" w:hAnsi="Arial" w:cs="Arial"/>
        </w:rPr>
        <w:t xml:space="preserve">MBS rebate for urgent after-hours visits, compared with non-vocationally recognised doctors </w:t>
      </w:r>
      <w:r>
        <w:rPr>
          <w:rFonts w:ascii="Arial" w:hAnsi="Arial" w:cs="Arial"/>
        </w:rPr>
        <w:t xml:space="preserve">working </w:t>
      </w:r>
      <w:r w:rsidRPr="00D47282">
        <w:rPr>
          <w:rFonts w:ascii="Arial" w:hAnsi="Arial" w:cs="Arial"/>
        </w:rPr>
        <w:t xml:space="preserve">in metropolitan areas. </w:t>
      </w:r>
    </w:p>
    <w:p w:rsidR="00CB3861" w:rsidRPr="00D47282" w:rsidRDefault="00CB3861" w:rsidP="00CB3861">
      <w:pPr>
        <w:jc w:val="both"/>
        <w:rPr>
          <w:rFonts w:ascii="Arial" w:hAnsi="Arial" w:cs="Arial"/>
        </w:rPr>
      </w:pPr>
    </w:p>
    <w:p w:rsidR="00CB3861" w:rsidRDefault="00CB3861" w:rsidP="00CB3861">
      <w:pPr>
        <w:jc w:val="both"/>
        <w:rPr>
          <w:rFonts w:ascii="Arial" w:hAnsi="Arial" w:cs="Arial"/>
        </w:rPr>
      </w:pPr>
      <w:r>
        <w:rPr>
          <w:rFonts w:ascii="Arial" w:hAnsi="Arial" w:cs="Arial"/>
        </w:rPr>
        <w:t>The current urgent after-hours a</w:t>
      </w:r>
      <w:r w:rsidRPr="00D47282">
        <w:rPr>
          <w:rFonts w:ascii="Arial" w:hAnsi="Arial" w:cs="Arial"/>
        </w:rPr>
        <w:t xml:space="preserve">rrangements </w:t>
      </w:r>
      <w:r>
        <w:rPr>
          <w:rFonts w:ascii="Arial" w:hAnsi="Arial" w:cs="Arial"/>
        </w:rPr>
        <w:t xml:space="preserve">in </w:t>
      </w:r>
      <w:r w:rsidRPr="00D47282">
        <w:rPr>
          <w:rFonts w:ascii="Arial" w:hAnsi="Arial" w:cs="Arial"/>
        </w:rPr>
        <w:t>rural and remote areas</w:t>
      </w:r>
      <w:r>
        <w:rPr>
          <w:rFonts w:ascii="Arial" w:hAnsi="Arial" w:cs="Arial"/>
        </w:rPr>
        <w:t xml:space="preserve"> will not change</w:t>
      </w:r>
      <w:r w:rsidRPr="00D47282">
        <w:rPr>
          <w:rFonts w:ascii="Arial" w:hAnsi="Arial" w:cs="Arial"/>
        </w:rPr>
        <w:t xml:space="preserve">, in recognition of </w:t>
      </w:r>
      <w:r w:rsidR="00E031AF" w:rsidRPr="00F960D2">
        <w:rPr>
          <w:rFonts w:ascii="Arial" w:hAnsi="Arial" w:cs="Arial"/>
        </w:rPr>
        <w:t>the difficulty Australians in these areas can face in accessing after-hours care</w:t>
      </w:r>
      <w:r w:rsidRPr="00D47282">
        <w:rPr>
          <w:rFonts w:ascii="Arial" w:hAnsi="Arial" w:cs="Arial"/>
        </w:rPr>
        <w:t xml:space="preserve">. </w:t>
      </w:r>
      <w:r>
        <w:rPr>
          <w:rFonts w:ascii="Arial" w:hAnsi="Arial" w:cs="Arial"/>
        </w:rPr>
        <w:t>C</w:t>
      </w:r>
      <w:r w:rsidRPr="00D47282">
        <w:rPr>
          <w:rFonts w:ascii="Arial" w:hAnsi="Arial" w:cs="Arial"/>
        </w:rPr>
        <w:t>urrent rebate</w:t>
      </w:r>
      <w:r>
        <w:rPr>
          <w:rFonts w:ascii="Arial" w:hAnsi="Arial" w:cs="Arial"/>
        </w:rPr>
        <w:t xml:space="preserve"> level</w:t>
      </w:r>
      <w:r w:rsidRPr="00D47282">
        <w:rPr>
          <w:rFonts w:ascii="Arial" w:hAnsi="Arial" w:cs="Arial"/>
        </w:rPr>
        <w:t xml:space="preserve">s for </w:t>
      </w:r>
      <w:r w:rsidRPr="00F960D2">
        <w:rPr>
          <w:rFonts w:ascii="Arial" w:hAnsi="Arial" w:cs="Arial"/>
          <w:u w:val="single"/>
        </w:rPr>
        <w:t>all doctors</w:t>
      </w:r>
      <w:r w:rsidRPr="00D47282">
        <w:rPr>
          <w:rFonts w:ascii="Arial" w:hAnsi="Arial" w:cs="Arial"/>
        </w:rPr>
        <w:t xml:space="preserve"> provid</w:t>
      </w:r>
      <w:r>
        <w:rPr>
          <w:rFonts w:ascii="Arial" w:hAnsi="Arial" w:cs="Arial"/>
        </w:rPr>
        <w:t>ing urgent after-hours s</w:t>
      </w:r>
      <w:r w:rsidRPr="00D47282">
        <w:rPr>
          <w:rFonts w:ascii="Arial" w:hAnsi="Arial" w:cs="Arial"/>
        </w:rPr>
        <w:t>ervices between 11pm and 7am</w:t>
      </w:r>
      <w:r>
        <w:rPr>
          <w:rFonts w:ascii="Arial" w:hAnsi="Arial" w:cs="Arial"/>
        </w:rPr>
        <w:t xml:space="preserve"> will also </w:t>
      </w:r>
      <w:r w:rsidR="000560E4">
        <w:rPr>
          <w:rFonts w:ascii="Arial" w:hAnsi="Arial" w:cs="Arial"/>
        </w:rPr>
        <w:t>be retained</w:t>
      </w:r>
      <w:r w:rsidRPr="00D47282">
        <w:rPr>
          <w:rFonts w:ascii="Arial" w:hAnsi="Arial" w:cs="Arial"/>
        </w:rPr>
        <w:t>.</w:t>
      </w:r>
    </w:p>
    <w:p w:rsidR="00CB3861" w:rsidRDefault="00CB3861" w:rsidP="00CB3861">
      <w:pPr>
        <w:jc w:val="both"/>
        <w:rPr>
          <w:rFonts w:ascii="Arial" w:hAnsi="Arial" w:cs="Arial"/>
        </w:rPr>
      </w:pPr>
    </w:p>
    <w:p w:rsidR="00997AC5" w:rsidRDefault="00997AC5" w:rsidP="00CB3861">
      <w:pPr>
        <w:jc w:val="both"/>
        <w:rPr>
          <w:rFonts w:ascii="Arial" w:hAnsi="Arial" w:cs="Arial"/>
        </w:rPr>
      </w:pPr>
    </w:p>
    <w:p w:rsidR="00610AF7" w:rsidRDefault="00CB3861" w:rsidP="00DB2C88">
      <w:pPr>
        <w:pStyle w:val="ListParagraph"/>
        <w:numPr>
          <w:ilvl w:val="0"/>
          <w:numId w:val="4"/>
        </w:numPr>
        <w:jc w:val="both"/>
        <w:rPr>
          <w:rFonts w:ascii="Arial" w:hAnsi="Arial" w:cs="Arial"/>
          <w:b/>
        </w:rPr>
      </w:pPr>
      <w:r>
        <w:rPr>
          <w:rFonts w:ascii="Arial" w:hAnsi="Arial" w:cs="Arial"/>
          <w:b/>
        </w:rPr>
        <w:t>W</w:t>
      </w:r>
      <w:r w:rsidR="00610AF7" w:rsidRPr="00F960D2">
        <w:rPr>
          <w:rFonts w:ascii="Arial" w:hAnsi="Arial" w:cs="Arial"/>
          <w:b/>
        </w:rPr>
        <w:t>hy is the Government changing the MBS urgent after-hours items?</w:t>
      </w:r>
    </w:p>
    <w:p w:rsidR="00CB3861" w:rsidRPr="00F960D2" w:rsidRDefault="00CB3861" w:rsidP="00F960D2">
      <w:pPr>
        <w:jc w:val="both"/>
        <w:rPr>
          <w:rFonts w:ascii="Arial" w:hAnsi="Arial" w:cs="Arial"/>
          <w:b/>
        </w:rPr>
      </w:pPr>
    </w:p>
    <w:p w:rsidR="00610AF7" w:rsidRDefault="00CB3861" w:rsidP="00997AC5">
      <w:pPr>
        <w:jc w:val="both"/>
        <w:rPr>
          <w:rFonts w:ascii="Arial" w:hAnsi="Arial" w:cs="Arial"/>
        </w:rPr>
      </w:pPr>
      <w:r>
        <w:rPr>
          <w:rFonts w:ascii="Arial" w:hAnsi="Arial" w:cs="Arial"/>
        </w:rPr>
        <w:t xml:space="preserve">The aim of the new arrangements is to ensure that appropriate </w:t>
      </w:r>
      <w:r w:rsidR="00856280" w:rsidRPr="00F960D2">
        <w:rPr>
          <w:rFonts w:ascii="Arial" w:hAnsi="Arial" w:cs="Arial"/>
        </w:rPr>
        <w:t>and sustainable after-hours care is available to all Australians in the rig</w:t>
      </w:r>
      <w:r w:rsidR="009203FA">
        <w:rPr>
          <w:rFonts w:ascii="Arial" w:hAnsi="Arial" w:cs="Arial"/>
        </w:rPr>
        <w:t xml:space="preserve">ht location at the right time. </w:t>
      </w:r>
      <w:r w:rsidR="00856280" w:rsidRPr="00F960D2">
        <w:rPr>
          <w:rFonts w:ascii="Arial" w:hAnsi="Arial" w:cs="Arial"/>
        </w:rPr>
        <w:t>T</w:t>
      </w:r>
      <w:r w:rsidR="00610AF7" w:rsidRPr="00F960D2">
        <w:rPr>
          <w:rFonts w:ascii="Arial" w:hAnsi="Arial" w:cs="Arial"/>
        </w:rPr>
        <w:t xml:space="preserve">he Government is taking </w:t>
      </w:r>
      <w:r w:rsidR="00856280" w:rsidRPr="00F960D2">
        <w:rPr>
          <w:rFonts w:ascii="Arial" w:hAnsi="Arial" w:cs="Arial"/>
        </w:rPr>
        <w:t xml:space="preserve">these </w:t>
      </w:r>
      <w:r w:rsidR="00610AF7" w:rsidRPr="00F960D2">
        <w:rPr>
          <w:rFonts w:ascii="Arial" w:hAnsi="Arial" w:cs="Arial"/>
        </w:rPr>
        <w:t xml:space="preserve">steps to ensure that patients </w:t>
      </w:r>
      <w:r w:rsidR="00856280" w:rsidRPr="00F960D2">
        <w:rPr>
          <w:rFonts w:ascii="Arial" w:hAnsi="Arial" w:cs="Arial"/>
        </w:rPr>
        <w:t xml:space="preserve">who </w:t>
      </w:r>
      <w:r w:rsidR="00610AF7" w:rsidRPr="00F960D2">
        <w:rPr>
          <w:rFonts w:ascii="Arial" w:hAnsi="Arial" w:cs="Arial"/>
        </w:rPr>
        <w:t xml:space="preserve">genuinely </w:t>
      </w:r>
      <w:r w:rsidR="00856280" w:rsidRPr="00F960D2">
        <w:rPr>
          <w:rFonts w:ascii="Arial" w:hAnsi="Arial" w:cs="Arial"/>
        </w:rPr>
        <w:t xml:space="preserve">need </w:t>
      </w:r>
      <w:r w:rsidR="00610AF7" w:rsidRPr="00F960D2">
        <w:rPr>
          <w:rFonts w:ascii="Arial" w:hAnsi="Arial" w:cs="Arial"/>
        </w:rPr>
        <w:t>urgent after-hours treatment receive the best quality care under Medicare.</w:t>
      </w:r>
      <w:r w:rsidR="00856280" w:rsidRPr="00F960D2">
        <w:rPr>
          <w:rFonts w:ascii="Arial" w:hAnsi="Arial" w:cs="Arial"/>
        </w:rPr>
        <w:t xml:space="preserve"> </w:t>
      </w:r>
    </w:p>
    <w:p w:rsidR="000C106C" w:rsidRDefault="000C106C" w:rsidP="00997AC5">
      <w:pPr>
        <w:jc w:val="both"/>
        <w:rPr>
          <w:rFonts w:ascii="Arial" w:hAnsi="Arial" w:cs="Arial"/>
        </w:rPr>
      </w:pPr>
    </w:p>
    <w:p w:rsidR="000C106C" w:rsidRDefault="000C106C" w:rsidP="000C106C">
      <w:pPr>
        <w:jc w:val="both"/>
        <w:rPr>
          <w:rFonts w:ascii="Arial" w:hAnsi="Arial" w:cs="Arial"/>
        </w:rPr>
      </w:pPr>
      <w:r w:rsidRPr="00F960D2">
        <w:rPr>
          <w:rFonts w:ascii="Arial" w:hAnsi="Arial" w:cs="Arial"/>
        </w:rPr>
        <w:t xml:space="preserve">The </w:t>
      </w:r>
      <w:r w:rsidR="009203FA">
        <w:rPr>
          <w:rFonts w:ascii="Arial" w:hAnsi="Arial" w:cs="Arial"/>
        </w:rPr>
        <w:t xml:space="preserve">new arrangements </w:t>
      </w:r>
      <w:r w:rsidRPr="00F960D2">
        <w:rPr>
          <w:rFonts w:ascii="Arial" w:hAnsi="Arial" w:cs="Arial"/>
        </w:rPr>
        <w:t xml:space="preserve">focus on ensuring that the urgent after-hours MBS items are used appropriately, maintain good patient outcomes and provide value for the </w:t>
      </w:r>
      <w:r>
        <w:rPr>
          <w:rFonts w:ascii="Arial" w:hAnsi="Arial" w:cs="Arial"/>
        </w:rPr>
        <w:t>healthcare system and taxpayer.</w:t>
      </w:r>
    </w:p>
    <w:p w:rsidR="000C106C" w:rsidRPr="00F960D2" w:rsidRDefault="000C106C" w:rsidP="00997AC5">
      <w:pPr>
        <w:jc w:val="both"/>
        <w:rPr>
          <w:rFonts w:ascii="Arial" w:hAnsi="Arial" w:cs="Arial"/>
        </w:rPr>
      </w:pPr>
    </w:p>
    <w:p w:rsidR="00984FBF" w:rsidRDefault="00E8075D" w:rsidP="00DB2C88">
      <w:pPr>
        <w:jc w:val="both"/>
        <w:rPr>
          <w:rFonts w:ascii="Arial" w:hAnsi="Arial" w:cs="Arial"/>
        </w:rPr>
      </w:pPr>
      <w:r>
        <w:rPr>
          <w:rFonts w:ascii="Arial" w:hAnsi="Arial" w:cs="Arial"/>
        </w:rPr>
        <w:t>C</w:t>
      </w:r>
      <w:r w:rsidR="00984FBF" w:rsidRPr="00F960D2">
        <w:rPr>
          <w:rFonts w:ascii="Arial" w:hAnsi="Arial" w:cs="Arial"/>
        </w:rPr>
        <w:t xml:space="preserve">hanges were recommended by the MBS Review Taskforce </w:t>
      </w:r>
      <w:r w:rsidR="00E031AF">
        <w:rPr>
          <w:rFonts w:ascii="Arial" w:hAnsi="Arial" w:cs="Arial"/>
        </w:rPr>
        <w:t xml:space="preserve">(the Taskforce) </w:t>
      </w:r>
      <w:r w:rsidR="00984FBF" w:rsidRPr="00F960D2">
        <w:rPr>
          <w:rFonts w:ascii="Arial" w:hAnsi="Arial" w:cs="Arial"/>
        </w:rPr>
        <w:t>following an extensive period of consultation. The Taskforce, comprised of clinicians and consumers, provid</w:t>
      </w:r>
      <w:r w:rsidR="000D622A">
        <w:rPr>
          <w:rFonts w:ascii="Arial" w:hAnsi="Arial" w:cs="Arial"/>
        </w:rPr>
        <w:t>es</w:t>
      </w:r>
      <w:r w:rsidR="00984FBF" w:rsidRPr="00F960D2">
        <w:rPr>
          <w:rFonts w:ascii="Arial" w:hAnsi="Arial" w:cs="Arial"/>
        </w:rPr>
        <w:t xml:space="preserve"> independent advice to the Government.</w:t>
      </w:r>
    </w:p>
    <w:p w:rsidR="00202333" w:rsidRPr="00202333" w:rsidRDefault="00202333" w:rsidP="00202333">
      <w:pPr>
        <w:jc w:val="both"/>
        <w:rPr>
          <w:rFonts w:ascii="Arial" w:hAnsi="Arial" w:cs="Arial"/>
        </w:rPr>
      </w:pPr>
    </w:p>
    <w:p w:rsidR="001B105E" w:rsidRPr="00F960D2" w:rsidRDefault="001B105E" w:rsidP="001B105E">
      <w:pPr>
        <w:jc w:val="both"/>
        <w:rPr>
          <w:rFonts w:ascii="Arial" w:hAnsi="Arial" w:cs="Arial"/>
        </w:rPr>
      </w:pPr>
      <w:r w:rsidRPr="00F960D2">
        <w:rPr>
          <w:rFonts w:ascii="Arial" w:hAnsi="Arial" w:cs="Arial"/>
        </w:rPr>
        <w:t xml:space="preserve">The </w:t>
      </w:r>
      <w:r>
        <w:rPr>
          <w:rFonts w:ascii="Arial" w:hAnsi="Arial" w:cs="Arial"/>
        </w:rPr>
        <w:t xml:space="preserve">Taskforce noted that the </w:t>
      </w:r>
      <w:r w:rsidRPr="00F960D2">
        <w:rPr>
          <w:rFonts w:ascii="Arial" w:hAnsi="Arial" w:cs="Arial"/>
        </w:rPr>
        <w:t>use of urgent after-hours items ha</w:t>
      </w:r>
      <w:r>
        <w:rPr>
          <w:rFonts w:ascii="Arial" w:hAnsi="Arial" w:cs="Arial"/>
        </w:rPr>
        <w:t>d</w:t>
      </w:r>
      <w:r w:rsidRPr="00F960D2">
        <w:rPr>
          <w:rFonts w:ascii="Arial" w:hAnsi="Arial" w:cs="Arial"/>
        </w:rPr>
        <w:t xml:space="preserve"> increased by 157 per cent between 2010–11 and 2016–17. </w:t>
      </w:r>
      <w:r>
        <w:rPr>
          <w:rFonts w:ascii="Arial" w:hAnsi="Arial" w:cs="Arial"/>
        </w:rPr>
        <w:t>The Taskforce found that there wa</w:t>
      </w:r>
      <w:r w:rsidRPr="00F960D2">
        <w:rPr>
          <w:rFonts w:ascii="Arial" w:hAnsi="Arial" w:cs="Arial"/>
        </w:rPr>
        <w:t>s no clinical explanation for the large increase, but rather the growth ha</w:t>
      </w:r>
      <w:r>
        <w:rPr>
          <w:rFonts w:ascii="Arial" w:hAnsi="Arial" w:cs="Arial"/>
        </w:rPr>
        <w:t>d</w:t>
      </w:r>
      <w:r w:rsidRPr="00F960D2">
        <w:rPr>
          <w:rFonts w:ascii="Arial" w:hAnsi="Arial" w:cs="Arial"/>
        </w:rPr>
        <w:t xml:space="preserve"> been </w:t>
      </w:r>
      <w:r w:rsidR="00E8075D">
        <w:rPr>
          <w:rFonts w:ascii="Arial" w:hAnsi="Arial" w:cs="Arial"/>
        </w:rPr>
        <w:t xml:space="preserve">driven by a corporate model of </w:t>
      </w:r>
      <w:r w:rsidRPr="00F960D2">
        <w:rPr>
          <w:rFonts w:ascii="Arial" w:hAnsi="Arial" w:cs="Arial"/>
        </w:rPr>
        <w:t>advertising on the basis of convenience, rather than urgent medical need.</w:t>
      </w:r>
    </w:p>
    <w:p w:rsidR="000D622A" w:rsidRDefault="00202333" w:rsidP="00050A78">
      <w:pPr>
        <w:jc w:val="both"/>
        <w:rPr>
          <w:rFonts w:ascii="Arial" w:hAnsi="Arial" w:cs="Arial"/>
        </w:rPr>
      </w:pPr>
      <w:r w:rsidRPr="00202333">
        <w:rPr>
          <w:rFonts w:ascii="Arial" w:hAnsi="Arial" w:cs="Arial"/>
        </w:rPr>
        <w:lastRenderedPageBreak/>
        <w:t>The Taskforce</w:t>
      </w:r>
      <w:r w:rsidR="000D622A">
        <w:rPr>
          <w:rFonts w:ascii="Arial" w:hAnsi="Arial" w:cs="Arial"/>
        </w:rPr>
        <w:t xml:space="preserve"> </w:t>
      </w:r>
      <w:r>
        <w:rPr>
          <w:rFonts w:ascii="Arial" w:hAnsi="Arial" w:cs="Arial"/>
        </w:rPr>
        <w:t>p</w:t>
      </w:r>
      <w:r w:rsidRPr="00202333">
        <w:rPr>
          <w:rFonts w:ascii="Arial" w:hAnsi="Arial" w:cs="Arial"/>
        </w:rPr>
        <w:t>ropos</w:t>
      </w:r>
      <w:r>
        <w:rPr>
          <w:rFonts w:ascii="Arial" w:hAnsi="Arial" w:cs="Arial"/>
        </w:rPr>
        <w:t>ed c</w:t>
      </w:r>
      <w:r w:rsidRPr="00202333">
        <w:rPr>
          <w:rFonts w:ascii="Arial" w:hAnsi="Arial" w:cs="Arial"/>
        </w:rPr>
        <w:t xml:space="preserve">hanges </w:t>
      </w:r>
      <w:r w:rsidR="000D622A">
        <w:rPr>
          <w:rFonts w:ascii="Arial" w:hAnsi="Arial" w:cs="Arial"/>
        </w:rPr>
        <w:t xml:space="preserve">that </w:t>
      </w:r>
      <w:r w:rsidRPr="00202333">
        <w:rPr>
          <w:rFonts w:ascii="Arial" w:hAnsi="Arial" w:cs="Arial"/>
        </w:rPr>
        <w:t xml:space="preserve">would </w:t>
      </w:r>
      <w:r w:rsidR="00050A78">
        <w:rPr>
          <w:rFonts w:ascii="Arial" w:hAnsi="Arial" w:cs="Arial"/>
        </w:rPr>
        <w:t xml:space="preserve">have </w:t>
      </w:r>
      <w:r w:rsidRPr="00202333">
        <w:rPr>
          <w:rFonts w:ascii="Arial" w:hAnsi="Arial" w:cs="Arial"/>
        </w:rPr>
        <w:t>prohibit</w:t>
      </w:r>
      <w:r w:rsidR="001B105E">
        <w:rPr>
          <w:rFonts w:ascii="Arial" w:hAnsi="Arial" w:cs="Arial"/>
        </w:rPr>
        <w:t>ed</w:t>
      </w:r>
      <w:r w:rsidRPr="00202333">
        <w:rPr>
          <w:rFonts w:ascii="Arial" w:hAnsi="Arial" w:cs="Arial"/>
        </w:rPr>
        <w:t xml:space="preserve"> access to the urgent after-hours items by organisations that provide or facilitate medical services predominantly in </w:t>
      </w:r>
      <w:r w:rsidR="000D622A">
        <w:rPr>
          <w:rFonts w:ascii="Arial" w:hAnsi="Arial" w:cs="Arial"/>
        </w:rPr>
        <w:t xml:space="preserve">the </w:t>
      </w:r>
      <w:r w:rsidRPr="00202333">
        <w:rPr>
          <w:rFonts w:ascii="Arial" w:hAnsi="Arial" w:cs="Arial"/>
        </w:rPr>
        <w:t xml:space="preserve">after-hours period, including </w:t>
      </w:r>
      <w:r>
        <w:rPr>
          <w:rFonts w:ascii="Arial" w:hAnsi="Arial" w:cs="Arial"/>
        </w:rPr>
        <w:t>medical deputising services (</w:t>
      </w:r>
      <w:r w:rsidRPr="00202333">
        <w:rPr>
          <w:rFonts w:ascii="Arial" w:hAnsi="Arial" w:cs="Arial"/>
        </w:rPr>
        <w:t>MDSs</w:t>
      </w:r>
      <w:r>
        <w:rPr>
          <w:rFonts w:ascii="Arial" w:hAnsi="Arial" w:cs="Arial"/>
        </w:rPr>
        <w:t>)</w:t>
      </w:r>
      <w:r w:rsidRPr="00202333">
        <w:rPr>
          <w:rFonts w:ascii="Arial" w:hAnsi="Arial" w:cs="Arial"/>
        </w:rPr>
        <w:t>.</w:t>
      </w:r>
      <w:r w:rsidR="001B105E">
        <w:rPr>
          <w:rFonts w:ascii="Arial" w:hAnsi="Arial" w:cs="Arial"/>
        </w:rPr>
        <w:t xml:space="preserve"> Ultimately, the Government’s approach has been more moderate, adopting </w:t>
      </w:r>
      <w:r w:rsidR="001B105E" w:rsidRPr="001B105E">
        <w:rPr>
          <w:rFonts w:ascii="Arial" w:hAnsi="Arial" w:cs="Arial"/>
        </w:rPr>
        <w:t xml:space="preserve">most of the Taskforce’s recommendations on the use of urgent after-hours items, but not prohibiting the use </w:t>
      </w:r>
      <w:r w:rsidR="001B105E">
        <w:rPr>
          <w:rFonts w:ascii="Arial" w:hAnsi="Arial" w:cs="Arial"/>
        </w:rPr>
        <w:t xml:space="preserve">of the items </w:t>
      </w:r>
      <w:r w:rsidR="001B105E" w:rsidRPr="001B105E">
        <w:rPr>
          <w:rFonts w:ascii="Arial" w:hAnsi="Arial" w:cs="Arial"/>
        </w:rPr>
        <w:t xml:space="preserve">by </w:t>
      </w:r>
      <w:r w:rsidR="000D622A">
        <w:rPr>
          <w:rFonts w:ascii="Arial" w:hAnsi="Arial" w:cs="Arial"/>
        </w:rPr>
        <w:t>predominantly after-hours service providers.</w:t>
      </w:r>
    </w:p>
    <w:p w:rsidR="000D622A" w:rsidRDefault="000D622A" w:rsidP="00050A78">
      <w:pPr>
        <w:jc w:val="both"/>
        <w:rPr>
          <w:rFonts w:ascii="Arial" w:hAnsi="Arial" w:cs="Arial"/>
        </w:rPr>
      </w:pPr>
    </w:p>
    <w:p w:rsidR="00050A78" w:rsidRPr="000C106C" w:rsidRDefault="000D622A" w:rsidP="00FF59BD">
      <w:pPr>
        <w:jc w:val="both"/>
        <w:rPr>
          <w:rFonts w:ascii="Arial" w:hAnsi="Arial" w:cs="Arial"/>
        </w:rPr>
      </w:pPr>
      <w:r>
        <w:rPr>
          <w:rFonts w:ascii="Arial" w:hAnsi="Arial" w:cs="Arial"/>
        </w:rPr>
        <w:t>T</w:t>
      </w:r>
      <w:r w:rsidR="001B105E" w:rsidRPr="001B105E">
        <w:rPr>
          <w:rFonts w:ascii="Arial" w:hAnsi="Arial" w:cs="Arial"/>
        </w:rPr>
        <w:t>he Government shares the Taskforce’s view that the urgent after-hours items should be used only in genuinely urgent circumstances, and that funding should be appropriate to the level of care being provided.</w:t>
      </w:r>
      <w:r>
        <w:rPr>
          <w:rFonts w:ascii="Arial" w:hAnsi="Arial" w:cs="Arial"/>
        </w:rPr>
        <w:t xml:space="preserve"> To this end, it has adopted a number of recommendations whose purpose is </w:t>
      </w:r>
      <w:r w:rsidR="00202333" w:rsidRPr="00202333">
        <w:rPr>
          <w:rFonts w:ascii="Arial" w:hAnsi="Arial" w:cs="Arial"/>
        </w:rPr>
        <w:t xml:space="preserve">to promote the quality of </w:t>
      </w:r>
      <w:r w:rsidR="00050A78">
        <w:rPr>
          <w:rFonts w:ascii="Arial" w:hAnsi="Arial" w:cs="Arial"/>
        </w:rPr>
        <w:t>urgent after-hours services</w:t>
      </w:r>
      <w:r w:rsidR="00202333" w:rsidRPr="00202333">
        <w:rPr>
          <w:rFonts w:ascii="Arial" w:hAnsi="Arial" w:cs="Arial"/>
        </w:rPr>
        <w:t xml:space="preserve"> and </w:t>
      </w:r>
      <w:r>
        <w:rPr>
          <w:rFonts w:ascii="Arial" w:hAnsi="Arial" w:cs="Arial"/>
        </w:rPr>
        <w:t xml:space="preserve">ensure </w:t>
      </w:r>
      <w:r w:rsidR="00202333" w:rsidRPr="00202333">
        <w:rPr>
          <w:rFonts w:ascii="Arial" w:hAnsi="Arial" w:cs="Arial"/>
        </w:rPr>
        <w:t>compliance with their intended use in urgent circumstances</w:t>
      </w:r>
      <w:r w:rsidR="00FF59BD">
        <w:rPr>
          <w:rFonts w:ascii="Arial" w:hAnsi="Arial" w:cs="Arial"/>
        </w:rPr>
        <w:t>.</w:t>
      </w:r>
    </w:p>
    <w:p w:rsidR="00984FBF" w:rsidRPr="00F960D2" w:rsidRDefault="00984FBF" w:rsidP="00DB2C88">
      <w:pPr>
        <w:jc w:val="both"/>
        <w:rPr>
          <w:rFonts w:ascii="Arial" w:hAnsi="Arial" w:cs="Arial"/>
        </w:rPr>
      </w:pPr>
    </w:p>
    <w:p w:rsidR="00A25A71" w:rsidRPr="00F960D2" w:rsidRDefault="00A25A71" w:rsidP="00DB2C88">
      <w:pPr>
        <w:jc w:val="both"/>
        <w:rPr>
          <w:rFonts w:ascii="Arial" w:hAnsi="Arial" w:cs="Arial"/>
        </w:rPr>
      </w:pPr>
    </w:p>
    <w:p w:rsidR="00856280" w:rsidRPr="00F960D2" w:rsidRDefault="00856280" w:rsidP="00DB2C88">
      <w:pPr>
        <w:pStyle w:val="ListParagraph"/>
        <w:numPr>
          <w:ilvl w:val="0"/>
          <w:numId w:val="4"/>
        </w:numPr>
        <w:jc w:val="both"/>
        <w:rPr>
          <w:rFonts w:ascii="Arial" w:hAnsi="Arial" w:cs="Arial"/>
          <w:b/>
        </w:rPr>
      </w:pPr>
      <w:r w:rsidRPr="00F960D2">
        <w:rPr>
          <w:rFonts w:ascii="Arial" w:hAnsi="Arial" w:cs="Arial"/>
          <w:b/>
        </w:rPr>
        <w:t>Will the Go</w:t>
      </w:r>
      <w:r w:rsidR="000E4762" w:rsidRPr="00F960D2">
        <w:rPr>
          <w:rFonts w:ascii="Arial" w:hAnsi="Arial" w:cs="Arial"/>
          <w:b/>
        </w:rPr>
        <w:t>vernment continue to fund after-</w:t>
      </w:r>
      <w:r w:rsidRPr="00F960D2">
        <w:rPr>
          <w:rFonts w:ascii="Arial" w:hAnsi="Arial" w:cs="Arial"/>
          <w:b/>
        </w:rPr>
        <w:t>hours services?</w:t>
      </w:r>
    </w:p>
    <w:p w:rsidR="00856280" w:rsidRPr="00F960D2" w:rsidRDefault="00856280" w:rsidP="00DB2C88">
      <w:pPr>
        <w:jc w:val="both"/>
        <w:rPr>
          <w:rFonts w:ascii="Arial" w:hAnsi="Arial" w:cs="Arial"/>
        </w:rPr>
      </w:pPr>
    </w:p>
    <w:p w:rsidR="00856280" w:rsidRPr="00F960D2" w:rsidRDefault="00856280" w:rsidP="00DB2C88">
      <w:pPr>
        <w:jc w:val="both"/>
        <w:rPr>
          <w:rFonts w:ascii="Arial" w:hAnsi="Arial" w:cs="Arial"/>
        </w:rPr>
      </w:pPr>
      <w:r w:rsidRPr="00F960D2">
        <w:rPr>
          <w:rFonts w:ascii="Arial" w:hAnsi="Arial" w:cs="Arial"/>
        </w:rPr>
        <w:t xml:space="preserve">Yes. The changes will support the $1 billion that the Australian Government invests </w:t>
      </w:r>
      <w:r w:rsidR="002D03E4" w:rsidRPr="00F960D2">
        <w:rPr>
          <w:rFonts w:ascii="Arial" w:hAnsi="Arial" w:cs="Arial"/>
        </w:rPr>
        <w:t xml:space="preserve">annually </w:t>
      </w:r>
      <w:r w:rsidRPr="00F960D2">
        <w:rPr>
          <w:rFonts w:ascii="Arial" w:hAnsi="Arial" w:cs="Arial"/>
        </w:rPr>
        <w:t>in services and support for people seeking care in the after-hours period (in addition to hospital funding).  This includes funding for standard after-hours MBS items, Health direct, the after-hours GP helpline, and Primary Health Networks.</w:t>
      </w:r>
    </w:p>
    <w:p w:rsidR="00AC4A94" w:rsidRPr="00F960D2" w:rsidRDefault="00AC4A94" w:rsidP="00DB2C88">
      <w:pPr>
        <w:jc w:val="both"/>
        <w:rPr>
          <w:rFonts w:ascii="Arial" w:hAnsi="Arial" w:cs="Arial"/>
        </w:rPr>
      </w:pPr>
    </w:p>
    <w:p w:rsidR="00856280" w:rsidRPr="00F960D2" w:rsidRDefault="00856280" w:rsidP="00DB2C88">
      <w:pPr>
        <w:jc w:val="both"/>
        <w:rPr>
          <w:rFonts w:ascii="Arial" w:hAnsi="Arial" w:cs="Arial"/>
        </w:rPr>
      </w:pPr>
    </w:p>
    <w:p w:rsidR="00856280" w:rsidRPr="00F960D2" w:rsidRDefault="00856280" w:rsidP="00DB2C88">
      <w:pPr>
        <w:pStyle w:val="ListParagraph"/>
        <w:numPr>
          <w:ilvl w:val="0"/>
          <w:numId w:val="4"/>
        </w:numPr>
        <w:jc w:val="both"/>
        <w:rPr>
          <w:rFonts w:ascii="Arial" w:hAnsi="Arial" w:cs="Arial"/>
          <w:b/>
        </w:rPr>
      </w:pPr>
      <w:r w:rsidRPr="00F960D2">
        <w:rPr>
          <w:rFonts w:ascii="Arial" w:hAnsi="Arial" w:cs="Arial"/>
          <w:b/>
        </w:rPr>
        <w:t>How does this relate to the recommendations made by the MBS Review?</w:t>
      </w:r>
    </w:p>
    <w:p w:rsidR="00856280" w:rsidRPr="00F960D2" w:rsidRDefault="00856280" w:rsidP="00DB2C88">
      <w:pPr>
        <w:jc w:val="both"/>
        <w:rPr>
          <w:rFonts w:ascii="Arial" w:hAnsi="Arial" w:cs="Arial"/>
        </w:rPr>
      </w:pPr>
    </w:p>
    <w:p w:rsidR="00856280" w:rsidRPr="00F960D2" w:rsidRDefault="00856280" w:rsidP="00DB2C88">
      <w:pPr>
        <w:jc w:val="both"/>
        <w:rPr>
          <w:rFonts w:ascii="Arial" w:hAnsi="Arial" w:cs="Arial"/>
        </w:rPr>
      </w:pPr>
      <w:r w:rsidRPr="00F960D2">
        <w:rPr>
          <w:rFonts w:ascii="Arial" w:hAnsi="Arial" w:cs="Arial"/>
        </w:rPr>
        <w:t>The Government’s change to the urgent after-hours items follows a comprehensive review of the</w:t>
      </w:r>
      <w:r w:rsidR="004114C9">
        <w:rPr>
          <w:rFonts w:ascii="Arial" w:hAnsi="Arial" w:cs="Arial"/>
        </w:rPr>
        <w:t xml:space="preserve"> </w:t>
      </w:r>
      <w:r w:rsidRPr="00F960D2">
        <w:rPr>
          <w:rFonts w:ascii="Arial" w:hAnsi="Arial" w:cs="Arial"/>
        </w:rPr>
        <w:t>after-hours items, conducted by the MBS Review Taskforce</w:t>
      </w:r>
      <w:r w:rsidR="004114C9">
        <w:rPr>
          <w:rFonts w:ascii="Arial" w:hAnsi="Arial" w:cs="Arial"/>
        </w:rPr>
        <w:t xml:space="preserve"> (the Taskforce)</w:t>
      </w:r>
      <w:r w:rsidRPr="00F960D2">
        <w:rPr>
          <w:rFonts w:ascii="Arial" w:hAnsi="Arial" w:cs="Arial"/>
        </w:rPr>
        <w:t>. The independent Taskforce is made up of clinicians and consumers.</w:t>
      </w:r>
    </w:p>
    <w:p w:rsidR="00856280" w:rsidRPr="00F960D2" w:rsidRDefault="00856280" w:rsidP="00DB2C88">
      <w:pPr>
        <w:jc w:val="both"/>
        <w:rPr>
          <w:rFonts w:ascii="Arial" w:hAnsi="Arial" w:cs="Arial"/>
        </w:rPr>
      </w:pPr>
    </w:p>
    <w:p w:rsidR="00856280" w:rsidRPr="00F960D2" w:rsidRDefault="00856280" w:rsidP="00DB2C88">
      <w:pPr>
        <w:jc w:val="both"/>
        <w:rPr>
          <w:rFonts w:ascii="Arial" w:hAnsi="Arial" w:cs="Arial"/>
        </w:rPr>
      </w:pPr>
      <w:r w:rsidRPr="00F960D2">
        <w:rPr>
          <w:rFonts w:ascii="Arial" w:hAnsi="Arial" w:cs="Arial"/>
        </w:rPr>
        <w:t xml:space="preserve">The final report from the Taskforce recommended restricting access to urgent after-hours items to GPs who provide after-hours care on top of their in-hours workload. Doctors working primarily in the after-hours period would instead have </w:t>
      </w:r>
      <w:r w:rsidR="00E8075D">
        <w:rPr>
          <w:rFonts w:ascii="Arial" w:hAnsi="Arial" w:cs="Arial"/>
        </w:rPr>
        <w:t>had a</w:t>
      </w:r>
      <w:r w:rsidRPr="00F960D2">
        <w:rPr>
          <w:rFonts w:ascii="Arial" w:hAnsi="Arial" w:cs="Arial"/>
        </w:rPr>
        <w:t xml:space="preserve">ccess to the lower priced non-urgent after-hours home visit MBS items. </w:t>
      </w:r>
    </w:p>
    <w:p w:rsidR="00856280" w:rsidRPr="00F960D2" w:rsidRDefault="00856280" w:rsidP="00DB2C88">
      <w:pPr>
        <w:jc w:val="both"/>
        <w:rPr>
          <w:rFonts w:ascii="Arial" w:hAnsi="Arial" w:cs="Arial"/>
        </w:rPr>
      </w:pPr>
    </w:p>
    <w:p w:rsidR="00856280" w:rsidRPr="00F960D2" w:rsidRDefault="00856280" w:rsidP="00DB2C88">
      <w:pPr>
        <w:jc w:val="both"/>
        <w:rPr>
          <w:rFonts w:ascii="Arial" w:hAnsi="Arial" w:cs="Arial"/>
        </w:rPr>
      </w:pPr>
      <w:r w:rsidRPr="00F960D2">
        <w:rPr>
          <w:rFonts w:ascii="Arial" w:hAnsi="Arial" w:cs="Arial"/>
        </w:rPr>
        <w:t xml:space="preserve">The recommendations came following data that showed use of urgent after-hours items has increased by 157 per cent between 2010–11 and 2016–17. </w:t>
      </w:r>
    </w:p>
    <w:p w:rsidR="00856280" w:rsidRPr="00F960D2" w:rsidRDefault="00856280" w:rsidP="00DB2C88">
      <w:pPr>
        <w:jc w:val="both"/>
        <w:rPr>
          <w:rFonts w:ascii="Arial" w:hAnsi="Arial" w:cs="Arial"/>
        </w:rPr>
      </w:pPr>
    </w:p>
    <w:p w:rsidR="00856280" w:rsidRPr="00F960D2" w:rsidRDefault="00856280" w:rsidP="00DB2C88">
      <w:pPr>
        <w:jc w:val="both"/>
        <w:rPr>
          <w:rFonts w:ascii="Arial" w:hAnsi="Arial" w:cs="Arial"/>
        </w:rPr>
      </w:pPr>
      <w:r w:rsidRPr="00F960D2">
        <w:rPr>
          <w:rFonts w:ascii="Arial" w:hAnsi="Arial" w:cs="Arial"/>
        </w:rPr>
        <w:t>The Taskforce found that there is no clinical explanation for the large increase, but rather the growth has been driven by a corporate model of advertising on the basis of convenience, rather than urgent medical need.</w:t>
      </w:r>
    </w:p>
    <w:p w:rsidR="00856280" w:rsidRPr="00F960D2" w:rsidRDefault="00856280" w:rsidP="00F960D2">
      <w:pPr>
        <w:tabs>
          <w:tab w:val="left" w:pos="2687"/>
        </w:tabs>
        <w:rPr>
          <w:rFonts w:ascii="Arial" w:hAnsi="Arial" w:cs="Arial"/>
        </w:rPr>
      </w:pPr>
    </w:p>
    <w:p w:rsidR="00856280" w:rsidRPr="00F960D2" w:rsidRDefault="00856280" w:rsidP="00DB2C88">
      <w:pPr>
        <w:jc w:val="both"/>
        <w:rPr>
          <w:rFonts w:ascii="Arial" w:hAnsi="Arial" w:cs="Arial"/>
        </w:rPr>
      </w:pPr>
      <w:r w:rsidRPr="00F960D2">
        <w:rPr>
          <w:rFonts w:ascii="Arial" w:hAnsi="Arial" w:cs="Arial"/>
        </w:rPr>
        <w:t>The Government has adopted a more moderate approach than the Taskforce recommendations, by gradually introducing a fee reduction for urgent after-hours items provided in metropolitan areas by doctors who are not fully qualified GPs.</w:t>
      </w:r>
    </w:p>
    <w:p w:rsidR="004B0C93" w:rsidRDefault="004B0C93">
      <w:pPr>
        <w:rPr>
          <w:rFonts w:ascii="Arial" w:hAnsi="Arial" w:cs="Arial"/>
          <w:b/>
        </w:rPr>
      </w:pPr>
    </w:p>
    <w:p w:rsidR="005C65D0" w:rsidRDefault="005C65D0">
      <w:pPr>
        <w:rPr>
          <w:rFonts w:ascii="Arial" w:hAnsi="Arial" w:cs="Arial"/>
          <w:b/>
        </w:rPr>
      </w:pPr>
    </w:p>
    <w:p w:rsidR="0016150A" w:rsidRPr="00F960D2" w:rsidRDefault="0016150A" w:rsidP="00DB2C88">
      <w:pPr>
        <w:pStyle w:val="ListParagraph"/>
        <w:numPr>
          <w:ilvl w:val="0"/>
          <w:numId w:val="4"/>
        </w:numPr>
        <w:jc w:val="both"/>
        <w:rPr>
          <w:rFonts w:ascii="Arial" w:hAnsi="Arial" w:cs="Arial"/>
          <w:b/>
        </w:rPr>
      </w:pPr>
      <w:r w:rsidRPr="00F960D2">
        <w:rPr>
          <w:rFonts w:ascii="Arial" w:hAnsi="Arial" w:cs="Arial"/>
          <w:b/>
        </w:rPr>
        <w:t>Does the medical profession support these changes?</w:t>
      </w:r>
    </w:p>
    <w:p w:rsidR="0016150A" w:rsidRPr="00F960D2" w:rsidRDefault="0016150A" w:rsidP="00DB2C88">
      <w:pPr>
        <w:jc w:val="both"/>
        <w:rPr>
          <w:rFonts w:ascii="Arial" w:hAnsi="Arial" w:cs="Arial"/>
        </w:rPr>
      </w:pPr>
    </w:p>
    <w:p w:rsidR="0016150A" w:rsidRPr="00F960D2" w:rsidRDefault="0016150A" w:rsidP="00DB2C88">
      <w:pPr>
        <w:jc w:val="both"/>
        <w:rPr>
          <w:rFonts w:ascii="Arial" w:hAnsi="Arial" w:cs="Arial"/>
        </w:rPr>
      </w:pPr>
      <w:r w:rsidRPr="00F960D2">
        <w:rPr>
          <w:rFonts w:ascii="Arial" w:hAnsi="Arial" w:cs="Arial"/>
        </w:rPr>
        <w:t xml:space="preserve">Yes. The changes have been </w:t>
      </w:r>
      <w:r w:rsidR="004114C9">
        <w:rPr>
          <w:rFonts w:ascii="Arial" w:hAnsi="Arial" w:cs="Arial"/>
        </w:rPr>
        <w:t xml:space="preserve">supported </w:t>
      </w:r>
      <w:r w:rsidRPr="00F960D2">
        <w:rPr>
          <w:rFonts w:ascii="Arial" w:hAnsi="Arial" w:cs="Arial"/>
        </w:rPr>
        <w:t>by the Australian Medical Association, the Royal Australian College of G</w:t>
      </w:r>
      <w:r w:rsidR="00DA6260" w:rsidRPr="00F960D2">
        <w:rPr>
          <w:rFonts w:ascii="Arial" w:hAnsi="Arial" w:cs="Arial"/>
        </w:rPr>
        <w:t xml:space="preserve">eneral </w:t>
      </w:r>
      <w:r w:rsidRPr="00F960D2">
        <w:rPr>
          <w:rFonts w:ascii="Arial" w:hAnsi="Arial" w:cs="Arial"/>
        </w:rPr>
        <w:t>P</w:t>
      </w:r>
      <w:r w:rsidR="00DA6260" w:rsidRPr="00F960D2">
        <w:rPr>
          <w:rFonts w:ascii="Arial" w:hAnsi="Arial" w:cs="Arial"/>
        </w:rPr>
        <w:t>racti</w:t>
      </w:r>
      <w:r w:rsidR="00C3218D">
        <w:rPr>
          <w:rFonts w:ascii="Arial" w:hAnsi="Arial" w:cs="Arial"/>
        </w:rPr>
        <w:t>ti</w:t>
      </w:r>
      <w:r w:rsidR="00DA6260" w:rsidRPr="00F960D2">
        <w:rPr>
          <w:rFonts w:ascii="Arial" w:hAnsi="Arial" w:cs="Arial"/>
        </w:rPr>
        <w:t>oner</w:t>
      </w:r>
      <w:r w:rsidRPr="00F960D2">
        <w:rPr>
          <w:rFonts w:ascii="Arial" w:hAnsi="Arial" w:cs="Arial"/>
        </w:rPr>
        <w:t>s and</w:t>
      </w:r>
      <w:r w:rsidR="00E8075D">
        <w:rPr>
          <w:rFonts w:ascii="Arial" w:hAnsi="Arial" w:cs="Arial"/>
        </w:rPr>
        <w:t xml:space="preserve"> the</w:t>
      </w:r>
      <w:r w:rsidRPr="00F960D2">
        <w:rPr>
          <w:rFonts w:ascii="Arial" w:hAnsi="Arial" w:cs="Arial"/>
        </w:rPr>
        <w:t xml:space="preserve"> </w:t>
      </w:r>
      <w:r w:rsidR="0063678F">
        <w:rPr>
          <w:rFonts w:ascii="Arial" w:hAnsi="Arial" w:cs="Arial"/>
        </w:rPr>
        <w:t>G</w:t>
      </w:r>
      <w:r w:rsidR="002D03E4">
        <w:rPr>
          <w:rFonts w:ascii="Arial" w:hAnsi="Arial" w:cs="Arial"/>
        </w:rPr>
        <w:t>P Deputising Association</w:t>
      </w:r>
      <w:r w:rsidR="0063678F">
        <w:rPr>
          <w:rFonts w:ascii="Arial" w:hAnsi="Arial" w:cs="Arial"/>
        </w:rPr>
        <w:t>.</w:t>
      </w:r>
    </w:p>
    <w:p w:rsidR="005C65D0" w:rsidRDefault="005C65D0">
      <w:pPr>
        <w:rPr>
          <w:rFonts w:ascii="Arial" w:hAnsi="Arial" w:cs="Arial"/>
          <w:b/>
        </w:rPr>
      </w:pPr>
      <w:r>
        <w:rPr>
          <w:rFonts w:ascii="Arial" w:hAnsi="Arial" w:cs="Arial"/>
          <w:b/>
        </w:rPr>
        <w:br w:type="page"/>
      </w:r>
    </w:p>
    <w:p w:rsidR="00272089" w:rsidRPr="00F960D2" w:rsidRDefault="00997AC5" w:rsidP="00DB2C88">
      <w:pPr>
        <w:pStyle w:val="ListParagraph"/>
        <w:numPr>
          <w:ilvl w:val="0"/>
          <w:numId w:val="4"/>
        </w:numPr>
        <w:jc w:val="both"/>
        <w:rPr>
          <w:rFonts w:ascii="Arial" w:hAnsi="Arial" w:cs="Arial"/>
          <w:b/>
        </w:rPr>
      </w:pPr>
      <w:r>
        <w:rPr>
          <w:rFonts w:ascii="Arial" w:hAnsi="Arial" w:cs="Arial"/>
          <w:b/>
        </w:rPr>
        <w:lastRenderedPageBreak/>
        <w:t xml:space="preserve">What changes will be made to the arrangements for </w:t>
      </w:r>
      <w:r w:rsidR="00272089" w:rsidRPr="00F960D2">
        <w:rPr>
          <w:rFonts w:ascii="Arial" w:hAnsi="Arial" w:cs="Arial"/>
          <w:b/>
        </w:rPr>
        <w:t xml:space="preserve">urgent after-hours </w:t>
      </w:r>
      <w:r>
        <w:rPr>
          <w:rFonts w:ascii="Arial" w:hAnsi="Arial" w:cs="Arial"/>
          <w:b/>
        </w:rPr>
        <w:t xml:space="preserve">services on 1 </w:t>
      </w:r>
      <w:r w:rsidR="001D3B25">
        <w:rPr>
          <w:rFonts w:ascii="Arial" w:hAnsi="Arial" w:cs="Arial"/>
          <w:b/>
        </w:rPr>
        <w:t>M</w:t>
      </w:r>
      <w:r>
        <w:rPr>
          <w:rFonts w:ascii="Arial" w:hAnsi="Arial" w:cs="Arial"/>
          <w:b/>
        </w:rPr>
        <w:t>arch 2018</w:t>
      </w:r>
      <w:r w:rsidR="00272089" w:rsidRPr="00F960D2">
        <w:rPr>
          <w:rFonts w:ascii="Arial" w:hAnsi="Arial" w:cs="Arial"/>
          <w:b/>
        </w:rPr>
        <w:t>?</w:t>
      </w:r>
    </w:p>
    <w:p w:rsidR="0044407B" w:rsidRDefault="0044407B" w:rsidP="00DB2C88">
      <w:pPr>
        <w:jc w:val="both"/>
        <w:rPr>
          <w:rFonts w:ascii="Arial" w:hAnsi="Arial" w:cs="Arial"/>
        </w:rPr>
      </w:pPr>
    </w:p>
    <w:p w:rsidR="005319C5" w:rsidRPr="0044407B" w:rsidRDefault="0044407B" w:rsidP="00DB2C88">
      <w:pPr>
        <w:jc w:val="both"/>
        <w:rPr>
          <w:rFonts w:ascii="Arial" w:hAnsi="Arial" w:cs="Arial"/>
          <w:b/>
        </w:rPr>
      </w:pPr>
      <w:r w:rsidRPr="0044407B">
        <w:rPr>
          <w:rFonts w:ascii="Arial" w:hAnsi="Arial" w:cs="Arial"/>
          <w:b/>
        </w:rPr>
        <w:t>The following is a summary of the new urgent after-hours arrangements:</w:t>
      </w:r>
    </w:p>
    <w:p w:rsidR="0044407B" w:rsidRPr="00F960D2" w:rsidRDefault="0044407B" w:rsidP="00DB2C88">
      <w:pPr>
        <w:jc w:val="both"/>
        <w:rPr>
          <w:rFonts w:ascii="Arial" w:hAnsi="Arial" w:cs="Arial"/>
        </w:rPr>
      </w:pPr>
    </w:p>
    <w:p w:rsidR="0044407B" w:rsidRPr="0044407B" w:rsidRDefault="0044407B" w:rsidP="0044407B">
      <w:pPr>
        <w:pStyle w:val="ListParagraph"/>
        <w:numPr>
          <w:ilvl w:val="0"/>
          <w:numId w:val="17"/>
        </w:numPr>
        <w:spacing w:after="120"/>
        <w:rPr>
          <w:rFonts w:ascii="Arial" w:hAnsi="Arial" w:cs="Arial"/>
          <w:b/>
        </w:rPr>
      </w:pPr>
      <w:r w:rsidRPr="0044407B">
        <w:rPr>
          <w:rFonts w:ascii="Arial" w:hAnsi="Arial" w:cs="Arial"/>
          <w:b/>
        </w:rPr>
        <w:t>No change to MBS benefits for high-value care</w:t>
      </w:r>
    </w:p>
    <w:p w:rsidR="0044407B" w:rsidRPr="00CE71CD" w:rsidRDefault="0044407B" w:rsidP="0044407B">
      <w:pPr>
        <w:ind w:left="360"/>
        <w:rPr>
          <w:rFonts w:ascii="Arial" w:hAnsi="Arial" w:cs="Arial"/>
        </w:rPr>
      </w:pPr>
      <w:r w:rsidRPr="00CE71CD">
        <w:rPr>
          <w:rFonts w:ascii="Arial" w:hAnsi="Arial" w:cs="Arial"/>
        </w:rPr>
        <w:t xml:space="preserve">The existing urgent after-hours item 597 will be replaced by item 585, which has an equivalent fee of $129.80. The new item can be claimed by </w:t>
      </w:r>
      <w:r>
        <w:rPr>
          <w:rFonts w:ascii="Arial" w:hAnsi="Arial" w:cs="Arial"/>
        </w:rPr>
        <w:t xml:space="preserve">vocationally-registered or vocationally-recognised </w:t>
      </w:r>
      <w:r w:rsidRPr="00CE71CD">
        <w:rPr>
          <w:rFonts w:ascii="Arial" w:hAnsi="Arial" w:cs="Arial"/>
        </w:rPr>
        <w:t xml:space="preserve">general practitioners, general practice </w:t>
      </w:r>
      <w:r w:rsidR="00C3218D">
        <w:rPr>
          <w:rFonts w:ascii="Arial" w:hAnsi="Arial" w:cs="Arial"/>
        </w:rPr>
        <w:t>registrars</w:t>
      </w:r>
      <w:r w:rsidR="00C3218D" w:rsidRPr="00CE71CD">
        <w:rPr>
          <w:rFonts w:ascii="Arial" w:hAnsi="Arial" w:cs="Arial"/>
        </w:rPr>
        <w:t xml:space="preserve"> </w:t>
      </w:r>
      <w:r w:rsidRPr="00CE71CD">
        <w:rPr>
          <w:rFonts w:ascii="Arial" w:hAnsi="Arial" w:cs="Arial"/>
        </w:rPr>
        <w:t>and medical practitioners participating in the After-hours Other Medical Practitioners program through an accredited general practice. Prior to 1 March 2018, these doctors would have been claiming item 597.</w:t>
      </w:r>
    </w:p>
    <w:p w:rsidR="00F960D2" w:rsidRDefault="00F960D2">
      <w:pPr>
        <w:rPr>
          <w:rFonts w:ascii="Arial" w:hAnsi="Arial" w:cs="Arial"/>
          <w:b/>
        </w:rPr>
      </w:pPr>
    </w:p>
    <w:p w:rsidR="0044407B" w:rsidRPr="0044407B" w:rsidRDefault="0044407B" w:rsidP="0044407B">
      <w:pPr>
        <w:pStyle w:val="ListParagraph"/>
        <w:numPr>
          <w:ilvl w:val="0"/>
          <w:numId w:val="17"/>
        </w:numPr>
        <w:spacing w:after="120"/>
        <w:rPr>
          <w:rFonts w:ascii="Arial" w:hAnsi="Arial" w:cs="Arial"/>
          <w:b/>
        </w:rPr>
      </w:pPr>
      <w:r w:rsidRPr="0044407B">
        <w:rPr>
          <w:rFonts w:ascii="Arial" w:hAnsi="Arial" w:cs="Arial"/>
          <w:b/>
        </w:rPr>
        <w:t>A reduced fee for care provided by non-</w:t>
      </w:r>
      <w:r w:rsidR="005C65D0">
        <w:rPr>
          <w:rFonts w:ascii="Arial" w:hAnsi="Arial" w:cs="Arial"/>
          <w:b/>
        </w:rPr>
        <w:t xml:space="preserve">VR </w:t>
      </w:r>
      <w:r w:rsidRPr="0044407B">
        <w:rPr>
          <w:rFonts w:ascii="Arial" w:hAnsi="Arial" w:cs="Arial"/>
          <w:b/>
        </w:rPr>
        <w:t xml:space="preserve">GPs </w:t>
      </w:r>
    </w:p>
    <w:p w:rsidR="0044407B" w:rsidRPr="00CE71CD" w:rsidRDefault="0044407B" w:rsidP="0044407B">
      <w:pPr>
        <w:ind w:left="360"/>
        <w:rPr>
          <w:rFonts w:ascii="Arial" w:hAnsi="Arial" w:cs="Arial"/>
        </w:rPr>
      </w:pPr>
      <w:r w:rsidRPr="00CE71CD">
        <w:rPr>
          <w:rFonts w:ascii="Arial" w:hAnsi="Arial" w:cs="Arial"/>
        </w:rPr>
        <w:t xml:space="preserve">Doctors </w:t>
      </w:r>
      <w:r w:rsidR="005C65D0">
        <w:rPr>
          <w:rFonts w:ascii="Arial" w:hAnsi="Arial" w:cs="Arial"/>
        </w:rPr>
        <w:t xml:space="preserve">in metropolitan areas </w:t>
      </w:r>
      <w:r w:rsidR="00D200CA" w:rsidRPr="00CE71CD">
        <w:rPr>
          <w:rFonts w:ascii="Arial" w:hAnsi="Arial" w:cs="Arial"/>
        </w:rPr>
        <w:t>w</w:t>
      </w:r>
      <w:r w:rsidR="00D200CA">
        <w:rPr>
          <w:rFonts w:ascii="Arial" w:hAnsi="Arial" w:cs="Arial"/>
        </w:rPr>
        <w:t xml:space="preserve">ho do not hold either </w:t>
      </w:r>
      <w:r w:rsidRPr="00CE71CD">
        <w:rPr>
          <w:rFonts w:ascii="Arial" w:hAnsi="Arial" w:cs="Arial"/>
        </w:rPr>
        <w:t xml:space="preserve">vocational registration </w:t>
      </w:r>
      <w:r>
        <w:rPr>
          <w:rFonts w:ascii="Arial" w:hAnsi="Arial" w:cs="Arial"/>
        </w:rPr>
        <w:t xml:space="preserve">or vocational recognition </w:t>
      </w:r>
      <w:r w:rsidR="00D200CA">
        <w:rPr>
          <w:rFonts w:ascii="Arial" w:hAnsi="Arial" w:cs="Arial"/>
        </w:rPr>
        <w:t xml:space="preserve">and who are not </w:t>
      </w:r>
      <w:r w:rsidR="001A0092">
        <w:rPr>
          <w:rFonts w:ascii="Arial" w:hAnsi="Arial" w:cs="Arial"/>
        </w:rPr>
        <w:t xml:space="preserve">working as </w:t>
      </w:r>
      <w:r w:rsidR="00D200CA">
        <w:rPr>
          <w:rFonts w:ascii="Arial" w:hAnsi="Arial" w:cs="Arial"/>
        </w:rPr>
        <w:t xml:space="preserve">GP </w:t>
      </w:r>
      <w:r w:rsidR="00C3218D">
        <w:rPr>
          <w:rFonts w:ascii="Arial" w:hAnsi="Arial" w:cs="Arial"/>
        </w:rPr>
        <w:t>registrars</w:t>
      </w:r>
      <w:r w:rsidR="00D200CA">
        <w:rPr>
          <w:rFonts w:ascii="Arial" w:hAnsi="Arial" w:cs="Arial"/>
        </w:rPr>
        <w:t xml:space="preserve"> </w:t>
      </w:r>
      <w:r w:rsidRPr="00CE71CD">
        <w:rPr>
          <w:rFonts w:ascii="Arial" w:hAnsi="Arial" w:cs="Arial"/>
        </w:rPr>
        <w:t>will receive a fee of $100.00 for providing an urgent after-hours service. New item 591 will be used by these doctors.</w:t>
      </w:r>
    </w:p>
    <w:p w:rsidR="0044407B" w:rsidRPr="00CE71CD" w:rsidRDefault="0044407B" w:rsidP="0044407B">
      <w:pPr>
        <w:rPr>
          <w:rFonts w:ascii="Arial" w:hAnsi="Arial" w:cs="Arial"/>
        </w:rPr>
      </w:pPr>
    </w:p>
    <w:p w:rsidR="0044407B" w:rsidRPr="0044407B" w:rsidRDefault="0044407B" w:rsidP="0044407B">
      <w:pPr>
        <w:pStyle w:val="ListParagraph"/>
        <w:numPr>
          <w:ilvl w:val="0"/>
          <w:numId w:val="17"/>
        </w:numPr>
        <w:spacing w:after="120"/>
        <w:rPr>
          <w:rFonts w:ascii="Arial" w:hAnsi="Arial" w:cs="Arial"/>
          <w:b/>
        </w:rPr>
      </w:pPr>
      <w:r w:rsidRPr="0044407B">
        <w:rPr>
          <w:rFonts w:ascii="Arial" w:hAnsi="Arial" w:cs="Arial"/>
          <w:b/>
        </w:rPr>
        <w:t>Regional exemption for doctors</w:t>
      </w:r>
    </w:p>
    <w:p w:rsidR="0044407B" w:rsidRPr="00CE71CD" w:rsidRDefault="0044407B" w:rsidP="0044407B">
      <w:pPr>
        <w:pStyle w:val="a3s"/>
        <w:shd w:val="clear" w:color="auto" w:fill="FFFFFF"/>
        <w:spacing w:before="0" w:beforeAutospacing="0" w:after="0" w:afterAutospacing="0"/>
        <w:ind w:left="360"/>
        <w:rPr>
          <w:rFonts w:ascii="Arial" w:hAnsi="Arial" w:cs="Arial"/>
        </w:rPr>
      </w:pPr>
      <w:r w:rsidRPr="00CE71CD">
        <w:rPr>
          <w:rFonts w:ascii="Arial" w:hAnsi="Arial" w:cs="Arial"/>
        </w:rPr>
        <w:t xml:space="preserve">This change will allow doctors in Modified Monash </w:t>
      </w:r>
      <w:r w:rsidR="00EF1DAA">
        <w:rPr>
          <w:rFonts w:ascii="Arial" w:hAnsi="Arial" w:cs="Arial"/>
        </w:rPr>
        <w:t>Model A</w:t>
      </w:r>
      <w:r w:rsidRPr="00CE71CD">
        <w:rPr>
          <w:rFonts w:ascii="Arial" w:hAnsi="Arial" w:cs="Arial"/>
        </w:rPr>
        <w:t>reas 3 to 7 to claim new urgent after-hours item 588, which has a fee of $129.80, equivalent to item 585. This will provide an incentive for providers to continue providing services in these areas</w:t>
      </w:r>
      <w:r w:rsidR="005C65D0">
        <w:rPr>
          <w:rFonts w:ascii="Arial" w:hAnsi="Arial" w:cs="Arial"/>
        </w:rPr>
        <w:t>, including doctors without vocational registration or vocational recognition</w:t>
      </w:r>
      <w:r w:rsidRPr="00CE71CD">
        <w:rPr>
          <w:rFonts w:ascii="Arial" w:hAnsi="Arial" w:cs="Arial"/>
        </w:rPr>
        <w:t xml:space="preserve">. </w:t>
      </w:r>
    </w:p>
    <w:p w:rsidR="0044407B" w:rsidRPr="00CE71CD" w:rsidRDefault="0044407B" w:rsidP="0044407B">
      <w:pPr>
        <w:pStyle w:val="a3s"/>
        <w:shd w:val="clear" w:color="auto" w:fill="FFFFFF"/>
        <w:spacing w:before="0" w:beforeAutospacing="0" w:after="0" w:afterAutospacing="0"/>
        <w:rPr>
          <w:rFonts w:ascii="Arial" w:hAnsi="Arial" w:cs="Arial"/>
        </w:rPr>
      </w:pPr>
    </w:p>
    <w:p w:rsidR="0044407B" w:rsidRPr="00CE71CD" w:rsidRDefault="001A0092" w:rsidP="001A0092">
      <w:pPr>
        <w:pStyle w:val="a3s"/>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360"/>
        <w:rPr>
          <w:rFonts w:ascii="Arial" w:hAnsi="Arial" w:cs="Arial"/>
        </w:rPr>
      </w:pPr>
      <w:r>
        <w:rPr>
          <w:rFonts w:ascii="Arial" w:hAnsi="Arial" w:cs="Arial"/>
        </w:rPr>
        <w:t xml:space="preserve">The </w:t>
      </w:r>
      <w:r w:rsidR="0044407B" w:rsidRPr="00CE71CD">
        <w:rPr>
          <w:rFonts w:ascii="Arial" w:hAnsi="Arial" w:cs="Arial"/>
        </w:rPr>
        <w:t xml:space="preserve">Modified Monash </w:t>
      </w:r>
      <w:r w:rsidR="00EF1DAA">
        <w:rPr>
          <w:rFonts w:ascii="Arial" w:hAnsi="Arial" w:cs="Arial"/>
        </w:rPr>
        <w:t xml:space="preserve">Model </w:t>
      </w:r>
      <w:r w:rsidR="0044407B" w:rsidRPr="00CE71CD">
        <w:rPr>
          <w:rFonts w:ascii="Arial" w:hAnsi="Arial" w:cs="Arial"/>
        </w:rPr>
        <w:t xml:space="preserve">is a geographical classification system developed by the Department of Health for categorising metropolitan, regional, rural and remote locations according to both geographical remoteness and population size, based on population data published by the Australian Bureau of Statistics. </w:t>
      </w:r>
      <w:r w:rsidR="00B477EA">
        <w:rPr>
          <w:rFonts w:ascii="Arial" w:hAnsi="Arial" w:cs="Arial"/>
        </w:rPr>
        <w:t xml:space="preserve">A </w:t>
      </w:r>
      <w:r w:rsidR="00C3218D">
        <w:rPr>
          <w:rFonts w:ascii="Arial" w:hAnsi="Arial" w:cs="Arial"/>
        </w:rPr>
        <w:t xml:space="preserve">searchable </w:t>
      </w:r>
      <w:r w:rsidR="00B477EA">
        <w:rPr>
          <w:rFonts w:ascii="Arial" w:hAnsi="Arial" w:cs="Arial"/>
        </w:rPr>
        <w:t>map showing the Modified Monash classification of every Australian street address is publicly available on the DoctorConnect website:</w:t>
      </w:r>
      <w:r w:rsidR="0044407B" w:rsidRPr="00CE71CD">
        <w:rPr>
          <w:rFonts w:ascii="Arial" w:hAnsi="Arial" w:cs="Arial"/>
        </w:rPr>
        <w:t xml:space="preserve"> </w:t>
      </w:r>
      <w:hyperlink r:id="rId11" w:history="1">
        <w:r w:rsidR="0044407B" w:rsidRPr="00CE71CD">
          <w:rPr>
            <w:rStyle w:val="Hyperlink"/>
            <w:rFonts w:ascii="Arial" w:hAnsi="Arial" w:cs="Arial"/>
          </w:rPr>
          <w:t>www.doctorconnect.gov.au</w:t>
        </w:r>
      </w:hyperlink>
    </w:p>
    <w:p w:rsidR="0044407B" w:rsidRPr="00CE71CD" w:rsidRDefault="0044407B" w:rsidP="0044407B">
      <w:pPr>
        <w:rPr>
          <w:rFonts w:ascii="Arial" w:hAnsi="Arial" w:cs="Arial"/>
          <w:b/>
        </w:rPr>
      </w:pPr>
    </w:p>
    <w:p w:rsidR="0044407B" w:rsidRPr="0044407B" w:rsidRDefault="0044407B" w:rsidP="0044407B">
      <w:pPr>
        <w:pStyle w:val="ListParagraph"/>
        <w:numPr>
          <w:ilvl w:val="0"/>
          <w:numId w:val="17"/>
        </w:numPr>
        <w:spacing w:after="120"/>
        <w:rPr>
          <w:rFonts w:ascii="Arial" w:hAnsi="Arial" w:cs="Arial"/>
          <w:b/>
        </w:rPr>
      </w:pPr>
      <w:r w:rsidRPr="0044407B">
        <w:rPr>
          <w:rFonts w:ascii="Arial" w:hAnsi="Arial" w:cs="Arial"/>
          <w:b/>
        </w:rPr>
        <w:t xml:space="preserve">Subsequent item for multiple patients treated at the same location, regardless of the </w:t>
      </w:r>
      <w:r w:rsidR="00F13111">
        <w:rPr>
          <w:rFonts w:ascii="Arial" w:hAnsi="Arial" w:cs="Arial"/>
          <w:b/>
        </w:rPr>
        <w:t xml:space="preserve">type of </w:t>
      </w:r>
      <w:r w:rsidRPr="0044407B">
        <w:rPr>
          <w:rFonts w:ascii="Arial" w:hAnsi="Arial" w:cs="Arial"/>
          <w:b/>
        </w:rPr>
        <w:t>treating practitioner</w:t>
      </w:r>
    </w:p>
    <w:p w:rsidR="0044407B" w:rsidRPr="00CE71CD" w:rsidRDefault="0044407B" w:rsidP="0044407B">
      <w:pPr>
        <w:ind w:left="360"/>
        <w:rPr>
          <w:rFonts w:ascii="Arial" w:hAnsi="Arial" w:cs="Arial"/>
        </w:rPr>
      </w:pPr>
      <w:r w:rsidRPr="00CE71CD">
        <w:rPr>
          <w:rFonts w:ascii="Arial" w:hAnsi="Arial" w:cs="Arial"/>
        </w:rPr>
        <w:t>In certain instances, a doctor may see multiple patients at the one location. New item 594 will be available for these subsequent attendances. The fee for this item is $41.95.</w:t>
      </w:r>
    </w:p>
    <w:p w:rsidR="0044407B" w:rsidRPr="00CE71CD" w:rsidRDefault="0044407B" w:rsidP="0044407B">
      <w:pPr>
        <w:pStyle w:val="ListParagraph"/>
        <w:rPr>
          <w:rFonts w:ascii="Arial" w:hAnsi="Arial" w:cs="Arial"/>
          <w:b/>
        </w:rPr>
      </w:pPr>
    </w:p>
    <w:p w:rsidR="0044407B" w:rsidRPr="0044407B" w:rsidRDefault="0044407B" w:rsidP="0044407B">
      <w:pPr>
        <w:pStyle w:val="ListParagraph"/>
        <w:numPr>
          <w:ilvl w:val="0"/>
          <w:numId w:val="17"/>
        </w:numPr>
        <w:rPr>
          <w:rFonts w:ascii="Arial" w:hAnsi="Arial" w:cs="Arial"/>
          <w:b/>
        </w:rPr>
      </w:pPr>
      <w:r w:rsidRPr="0044407B">
        <w:rPr>
          <w:rFonts w:ascii="Arial" w:hAnsi="Arial" w:cs="Arial"/>
          <w:b/>
        </w:rPr>
        <w:t>No change to the benefit for unsociable urgent after-hours services</w:t>
      </w:r>
    </w:p>
    <w:p w:rsidR="0044407B" w:rsidRPr="00CE71CD" w:rsidRDefault="0044407B" w:rsidP="0044407B">
      <w:pPr>
        <w:spacing w:after="120"/>
        <w:ind w:left="360"/>
        <w:rPr>
          <w:rFonts w:ascii="Arial" w:hAnsi="Arial" w:cs="Arial"/>
        </w:rPr>
      </w:pPr>
      <w:r w:rsidRPr="00CE71CD">
        <w:rPr>
          <w:rFonts w:ascii="Arial" w:hAnsi="Arial" w:cs="Arial"/>
        </w:rPr>
        <w:t xml:space="preserve">There has been no change to the fees for the unsociable urgent after-hours items 599 and 600, which are for services provided between 11pm and 7am. </w:t>
      </w:r>
    </w:p>
    <w:p w:rsidR="0044407B" w:rsidRPr="00CE71CD" w:rsidRDefault="0044407B" w:rsidP="0044407B">
      <w:pPr>
        <w:rPr>
          <w:rFonts w:ascii="Arial" w:hAnsi="Arial" w:cs="Arial"/>
        </w:rPr>
      </w:pPr>
    </w:p>
    <w:p w:rsidR="0044407B" w:rsidRPr="0044407B" w:rsidRDefault="0044407B" w:rsidP="0044407B">
      <w:pPr>
        <w:pStyle w:val="ListParagraph"/>
        <w:numPr>
          <w:ilvl w:val="0"/>
          <w:numId w:val="17"/>
        </w:numPr>
        <w:spacing w:after="120"/>
        <w:rPr>
          <w:rFonts w:ascii="Arial" w:hAnsi="Arial" w:cs="Arial"/>
          <w:b/>
        </w:rPr>
      </w:pPr>
      <w:r w:rsidRPr="0044407B">
        <w:rPr>
          <w:rFonts w:ascii="Arial" w:hAnsi="Arial" w:cs="Arial"/>
          <w:b/>
        </w:rPr>
        <w:t>Remove the two-hour advance booking option</w:t>
      </w:r>
    </w:p>
    <w:p w:rsidR="0044407B" w:rsidRPr="00CE71CD" w:rsidRDefault="0044407B" w:rsidP="0044407B">
      <w:pPr>
        <w:ind w:left="360"/>
        <w:rPr>
          <w:rFonts w:ascii="Arial" w:hAnsi="Arial" w:cs="Arial"/>
        </w:rPr>
      </w:pPr>
      <w:r w:rsidRPr="00CE71CD">
        <w:rPr>
          <w:rFonts w:ascii="Arial" w:hAnsi="Arial" w:cs="Arial"/>
        </w:rPr>
        <w:t xml:space="preserve">Currently, an urgent after-hours service can be organised two hours before commencement of the after-hours period. This is inconsistent with the idea of ‘urgency’. The two-hour booking option will be removed from new items 585, 588, 591 and 594 and the existing unsociable urgent after-hours items 599 and 600. </w:t>
      </w:r>
    </w:p>
    <w:p w:rsidR="0044407B" w:rsidRPr="00CE71CD" w:rsidRDefault="0044407B" w:rsidP="0044407B">
      <w:pPr>
        <w:rPr>
          <w:rFonts w:ascii="Arial" w:hAnsi="Arial" w:cs="Arial"/>
        </w:rPr>
      </w:pPr>
    </w:p>
    <w:p w:rsidR="005C65D0" w:rsidRDefault="005C65D0">
      <w:pPr>
        <w:rPr>
          <w:rFonts w:ascii="Arial" w:hAnsi="Arial" w:cs="Arial"/>
          <w:b/>
        </w:rPr>
      </w:pPr>
      <w:r>
        <w:rPr>
          <w:rFonts w:ascii="Arial" w:hAnsi="Arial" w:cs="Arial"/>
          <w:b/>
        </w:rPr>
        <w:br w:type="page"/>
      </w:r>
    </w:p>
    <w:p w:rsidR="0044407B" w:rsidRPr="0044407B" w:rsidRDefault="0044407B" w:rsidP="0044407B">
      <w:pPr>
        <w:pStyle w:val="ListParagraph"/>
        <w:numPr>
          <w:ilvl w:val="0"/>
          <w:numId w:val="17"/>
        </w:numPr>
        <w:spacing w:after="120"/>
        <w:rPr>
          <w:rFonts w:ascii="Arial" w:hAnsi="Arial" w:cs="Arial"/>
          <w:b/>
        </w:rPr>
      </w:pPr>
      <w:r w:rsidRPr="0044407B">
        <w:rPr>
          <w:rFonts w:ascii="Arial" w:hAnsi="Arial" w:cs="Arial"/>
          <w:b/>
        </w:rPr>
        <w:lastRenderedPageBreak/>
        <w:t>Change ‘urgent treatment’ to ‘urgent assessment’</w:t>
      </w:r>
    </w:p>
    <w:p w:rsidR="0044407B" w:rsidRPr="00CE71CD" w:rsidRDefault="0044407B" w:rsidP="0044407B">
      <w:pPr>
        <w:ind w:left="360"/>
        <w:rPr>
          <w:rFonts w:ascii="Arial" w:hAnsi="Arial" w:cs="Arial"/>
        </w:rPr>
      </w:pPr>
      <w:r w:rsidRPr="00CE71CD">
        <w:rPr>
          <w:rFonts w:ascii="Arial" w:hAnsi="Arial" w:cs="Arial"/>
        </w:rPr>
        <w:t xml:space="preserve">Currently, an urgent after-hours service requires that the patient’s medical condition needs urgent treatment. This </w:t>
      </w:r>
      <w:r w:rsidR="00F13111" w:rsidRPr="00CE71CD">
        <w:rPr>
          <w:rFonts w:ascii="Arial" w:hAnsi="Arial" w:cs="Arial"/>
        </w:rPr>
        <w:t xml:space="preserve">may create an incentive to provide treatment when none may be clinically necessary </w:t>
      </w:r>
      <w:r w:rsidR="00D8497A">
        <w:rPr>
          <w:rFonts w:ascii="Arial" w:hAnsi="Arial" w:cs="Arial"/>
        </w:rPr>
        <w:t xml:space="preserve">and </w:t>
      </w:r>
      <w:r w:rsidRPr="00CE71CD">
        <w:rPr>
          <w:rFonts w:ascii="Arial" w:hAnsi="Arial" w:cs="Arial"/>
        </w:rPr>
        <w:t>does not recognise that the need to assess a patient’s condition is the initial trigger for a service. This amendment will change the requirement from ‘urgent treatment’ to ‘urgent assessment’ for new items 585, 588, 591 and 594 and the existing unsociable urgent after-hours items 599 and 600. Doctors will be able to claim the items if they consider it clinically relevant that the patient requires urgent assessment in the after-hours period.</w:t>
      </w:r>
    </w:p>
    <w:p w:rsidR="00F13111" w:rsidRDefault="00F13111">
      <w:pPr>
        <w:rPr>
          <w:rFonts w:ascii="Arial" w:hAnsi="Arial" w:cs="Arial"/>
          <w:b/>
        </w:rPr>
      </w:pPr>
    </w:p>
    <w:p w:rsidR="0044407B" w:rsidRPr="0044407B" w:rsidRDefault="0044407B" w:rsidP="0044407B">
      <w:pPr>
        <w:pStyle w:val="ListParagraph"/>
        <w:numPr>
          <w:ilvl w:val="0"/>
          <w:numId w:val="17"/>
        </w:numPr>
        <w:spacing w:after="120"/>
        <w:rPr>
          <w:rFonts w:ascii="Arial" w:hAnsi="Arial" w:cs="Arial"/>
          <w:b/>
        </w:rPr>
      </w:pPr>
      <w:r w:rsidRPr="0044407B">
        <w:rPr>
          <w:rFonts w:ascii="Arial" w:hAnsi="Arial" w:cs="Arial"/>
          <w:b/>
        </w:rPr>
        <w:t>Triag</w:t>
      </w:r>
      <w:r w:rsidR="00B477EA">
        <w:rPr>
          <w:rFonts w:ascii="Arial" w:hAnsi="Arial" w:cs="Arial"/>
          <w:b/>
        </w:rPr>
        <w:t xml:space="preserve">ing standards </w:t>
      </w:r>
    </w:p>
    <w:p w:rsidR="0044407B" w:rsidRPr="00CE71CD" w:rsidRDefault="00B477EA" w:rsidP="0044407B">
      <w:pPr>
        <w:ind w:left="360"/>
        <w:rPr>
          <w:rFonts w:ascii="Arial" w:hAnsi="Arial" w:cs="Arial"/>
        </w:rPr>
      </w:pPr>
      <w:r>
        <w:rPr>
          <w:rFonts w:ascii="Arial" w:hAnsi="Arial" w:cs="Arial"/>
        </w:rPr>
        <w:t>Minimum triaging standards will be</w:t>
      </w:r>
      <w:r w:rsidR="0044407B" w:rsidRPr="00CE71CD">
        <w:rPr>
          <w:rFonts w:ascii="Arial" w:hAnsi="Arial" w:cs="Arial"/>
        </w:rPr>
        <w:t xml:space="preserve"> introduced</w:t>
      </w:r>
      <w:r>
        <w:rPr>
          <w:rFonts w:ascii="Arial" w:hAnsi="Arial" w:cs="Arial"/>
        </w:rPr>
        <w:t xml:space="preserve"> under the A</w:t>
      </w:r>
      <w:r w:rsidR="00C3218D">
        <w:rPr>
          <w:rFonts w:ascii="Arial" w:hAnsi="Arial" w:cs="Arial"/>
        </w:rPr>
        <w:t xml:space="preserve">pproved </w:t>
      </w:r>
      <w:r>
        <w:rPr>
          <w:rFonts w:ascii="Arial" w:hAnsi="Arial" w:cs="Arial"/>
        </w:rPr>
        <w:t>M</w:t>
      </w:r>
      <w:r w:rsidR="00C3218D">
        <w:rPr>
          <w:rFonts w:ascii="Arial" w:hAnsi="Arial" w:cs="Arial"/>
        </w:rPr>
        <w:t xml:space="preserve">edical </w:t>
      </w:r>
      <w:r>
        <w:rPr>
          <w:rFonts w:ascii="Arial" w:hAnsi="Arial" w:cs="Arial"/>
        </w:rPr>
        <w:t>D</w:t>
      </w:r>
      <w:r w:rsidR="00C3218D">
        <w:rPr>
          <w:rFonts w:ascii="Arial" w:hAnsi="Arial" w:cs="Arial"/>
        </w:rPr>
        <w:t xml:space="preserve">eputising </w:t>
      </w:r>
      <w:r>
        <w:rPr>
          <w:rFonts w:ascii="Arial" w:hAnsi="Arial" w:cs="Arial"/>
        </w:rPr>
        <w:t>S</w:t>
      </w:r>
      <w:r w:rsidR="00C3218D">
        <w:rPr>
          <w:rFonts w:ascii="Arial" w:hAnsi="Arial" w:cs="Arial"/>
        </w:rPr>
        <w:t>ervice (AMDS)</w:t>
      </w:r>
      <w:r>
        <w:rPr>
          <w:rFonts w:ascii="Arial" w:hAnsi="Arial" w:cs="Arial"/>
        </w:rPr>
        <w:t xml:space="preserve"> Program Guidelines</w:t>
      </w:r>
      <w:r w:rsidR="0044407B" w:rsidRPr="00CE71CD">
        <w:rPr>
          <w:rFonts w:ascii="Arial" w:hAnsi="Arial" w:cs="Arial"/>
        </w:rPr>
        <w:t xml:space="preserve">, to better identify patients in need of urgent after-hours services and those who could reasonably wait until the next in-hours consultation period. </w:t>
      </w:r>
      <w:r w:rsidR="00D8497A">
        <w:rPr>
          <w:rFonts w:ascii="Arial" w:hAnsi="Arial" w:cs="Arial"/>
        </w:rPr>
        <w:t xml:space="preserve">By </w:t>
      </w:r>
      <w:r w:rsidR="00FE33EA">
        <w:rPr>
          <w:rFonts w:ascii="Arial" w:hAnsi="Arial" w:cs="Arial"/>
        </w:rPr>
        <w:t>applying</w:t>
      </w:r>
      <w:r w:rsidR="00A35F5C">
        <w:rPr>
          <w:rFonts w:ascii="Arial" w:hAnsi="Arial" w:cs="Arial"/>
        </w:rPr>
        <w:t xml:space="preserve"> </w:t>
      </w:r>
      <w:r w:rsidR="00FE33EA">
        <w:rPr>
          <w:rFonts w:ascii="Arial" w:hAnsi="Arial" w:cs="Arial"/>
        </w:rPr>
        <w:t>minimum standards</w:t>
      </w:r>
      <w:r w:rsidR="00D8497A">
        <w:rPr>
          <w:rFonts w:ascii="Arial" w:hAnsi="Arial" w:cs="Arial"/>
        </w:rPr>
        <w:t xml:space="preserve">, </w:t>
      </w:r>
      <w:r w:rsidR="00FE33EA">
        <w:rPr>
          <w:rFonts w:ascii="Arial" w:hAnsi="Arial" w:cs="Arial"/>
        </w:rPr>
        <w:t>the triaging performance of the deputising sector, including the large providers that use the AMDS Program for staffing, will be improved</w:t>
      </w:r>
      <w:r w:rsidR="0044407B" w:rsidRPr="00CE71CD">
        <w:rPr>
          <w:rFonts w:ascii="Arial" w:hAnsi="Arial" w:cs="Arial"/>
        </w:rPr>
        <w:t xml:space="preserve">. </w:t>
      </w:r>
      <w:r w:rsidR="003964A6">
        <w:rPr>
          <w:rFonts w:ascii="Arial" w:hAnsi="Arial" w:cs="Arial"/>
        </w:rPr>
        <w:t xml:space="preserve">The Program Guidelines are available at </w:t>
      </w:r>
      <w:hyperlink r:id="rId12" w:history="1">
        <w:r w:rsidR="003964A6" w:rsidRPr="00A01CFB">
          <w:rPr>
            <w:rStyle w:val="Hyperlink"/>
            <w:rFonts w:ascii="Arial" w:hAnsi="Arial" w:cs="Arial"/>
          </w:rPr>
          <w:t>http://www.health.gov.au/internet/main/publishing.nsf/Content/approved-medical-deputising-service</w:t>
        </w:r>
      </w:hyperlink>
      <w:r w:rsidR="003964A6">
        <w:rPr>
          <w:rFonts w:ascii="Arial" w:hAnsi="Arial" w:cs="Arial"/>
        </w:rPr>
        <w:t xml:space="preserve"> </w:t>
      </w:r>
    </w:p>
    <w:p w:rsidR="00FE33EA" w:rsidRPr="00CE71CD" w:rsidRDefault="00FE33EA" w:rsidP="0044407B">
      <w:pPr>
        <w:rPr>
          <w:rFonts w:ascii="Arial" w:hAnsi="Arial" w:cs="Arial"/>
        </w:rPr>
      </w:pPr>
    </w:p>
    <w:p w:rsidR="0044407B" w:rsidRPr="0044407B" w:rsidRDefault="00E8075D" w:rsidP="0044407B">
      <w:pPr>
        <w:pStyle w:val="ListParagraph"/>
        <w:numPr>
          <w:ilvl w:val="0"/>
          <w:numId w:val="17"/>
        </w:numPr>
        <w:spacing w:after="120"/>
        <w:rPr>
          <w:rFonts w:ascii="Arial" w:hAnsi="Arial" w:cs="Arial"/>
          <w:b/>
        </w:rPr>
      </w:pPr>
      <w:r>
        <w:rPr>
          <w:rFonts w:ascii="Arial" w:hAnsi="Arial" w:cs="Arial"/>
          <w:b/>
        </w:rPr>
        <w:t xml:space="preserve">Limits on </w:t>
      </w:r>
      <w:r w:rsidR="0044407B" w:rsidRPr="0044407B">
        <w:rPr>
          <w:rFonts w:ascii="Arial" w:hAnsi="Arial" w:cs="Arial"/>
          <w:b/>
        </w:rPr>
        <w:t>direct advertising to consumers</w:t>
      </w:r>
    </w:p>
    <w:p w:rsidR="0044407B" w:rsidRPr="00CE71CD" w:rsidRDefault="00C3218D" w:rsidP="0044407B">
      <w:pPr>
        <w:ind w:left="360"/>
        <w:rPr>
          <w:rFonts w:ascii="Arial" w:hAnsi="Arial" w:cs="Arial"/>
        </w:rPr>
      </w:pPr>
      <w:r>
        <w:rPr>
          <w:rFonts w:ascii="Arial" w:hAnsi="Arial" w:cs="Arial"/>
        </w:rPr>
        <w:t>The revised AMDS Program Guidelines</w:t>
      </w:r>
      <w:r w:rsidR="00FE33EA">
        <w:rPr>
          <w:rFonts w:ascii="Arial" w:hAnsi="Arial" w:cs="Arial"/>
        </w:rPr>
        <w:t xml:space="preserve"> </w:t>
      </w:r>
      <w:r>
        <w:rPr>
          <w:rFonts w:ascii="Arial" w:hAnsi="Arial" w:cs="Arial"/>
        </w:rPr>
        <w:t xml:space="preserve">will </w:t>
      </w:r>
      <w:r w:rsidR="00FE33EA">
        <w:rPr>
          <w:rFonts w:ascii="Arial" w:hAnsi="Arial" w:cs="Arial"/>
        </w:rPr>
        <w:t>set more explicit</w:t>
      </w:r>
      <w:r w:rsidR="0044407B" w:rsidRPr="00CE71CD">
        <w:rPr>
          <w:rFonts w:ascii="Arial" w:hAnsi="Arial" w:cs="Arial"/>
        </w:rPr>
        <w:t xml:space="preserve"> limit</w:t>
      </w:r>
      <w:r w:rsidR="00FE33EA">
        <w:rPr>
          <w:rFonts w:ascii="Arial" w:hAnsi="Arial" w:cs="Arial"/>
        </w:rPr>
        <w:t>s on</w:t>
      </w:r>
      <w:r w:rsidR="0044407B" w:rsidRPr="00CE71CD">
        <w:rPr>
          <w:rFonts w:ascii="Arial" w:hAnsi="Arial" w:cs="Arial"/>
        </w:rPr>
        <w:t xml:space="preserve"> advertising </w:t>
      </w:r>
      <w:r w:rsidR="00FE33EA">
        <w:rPr>
          <w:rFonts w:ascii="Arial" w:hAnsi="Arial" w:cs="Arial"/>
        </w:rPr>
        <w:t xml:space="preserve">deputising </w:t>
      </w:r>
      <w:r w:rsidR="0044407B" w:rsidRPr="00CE71CD">
        <w:rPr>
          <w:rFonts w:ascii="Arial" w:hAnsi="Arial" w:cs="Arial"/>
        </w:rPr>
        <w:t xml:space="preserve">services directly to </w:t>
      </w:r>
      <w:r w:rsidR="00FE33EA">
        <w:rPr>
          <w:rFonts w:ascii="Arial" w:hAnsi="Arial" w:cs="Arial"/>
        </w:rPr>
        <w:t>consumers</w:t>
      </w:r>
      <w:r w:rsidR="0044407B" w:rsidRPr="00CE71CD">
        <w:rPr>
          <w:rFonts w:ascii="Arial" w:hAnsi="Arial" w:cs="Arial"/>
        </w:rPr>
        <w:t xml:space="preserve">. </w:t>
      </w:r>
      <w:r>
        <w:rPr>
          <w:rFonts w:ascii="Arial" w:hAnsi="Arial" w:cs="Arial"/>
        </w:rPr>
        <w:t xml:space="preserve">Direct </w:t>
      </w:r>
      <w:r w:rsidR="00E8075D">
        <w:rPr>
          <w:rFonts w:ascii="Arial" w:hAnsi="Arial" w:cs="Arial"/>
        </w:rPr>
        <w:t>m</w:t>
      </w:r>
      <w:r>
        <w:rPr>
          <w:rFonts w:ascii="Arial" w:hAnsi="Arial" w:cs="Arial"/>
        </w:rPr>
        <w:t>arketing that encourages patients to use Deputising Services as a more convenient option to their general practice has always been prohibited under the AMDS Program.  Updated Guidelines now provide comprehensive advice on the matter.</w:t>
      </w:r>
      <w:r w:rsidRPr="00CE71CD">
        <w:rPr>
          <w:rFonts w:ascii="Arial" w:hAnsi="Arial" w:cs="Arial"/>
        </w:rPr>
        <w:t xml:space="preserve"> These</w:t>
      </w:r>
      <w:r w:rsidR="0044407B" w:rsidRPr="00CE71CD">
        <w:rPr>
          <w:rFonts w:ascii="Arial" w:hAnsi="Arial" w:cs="Arial"/>
        </w:rPr>
        <w:t xml:space="preserve"> changes will be achieved by modifying the </w:t>
      </w:r>
      <w:r>
        <w:rPr>
          <w:rFonts w:ascii="Arial" w:hAnsi="Arial" w:cs="Arial"/>
        </w:rPr>
        <w:t>AMDS</w:t>
      </w:r>
      <w:r w:rsidR="0044407B" w:rsidRPr="00CE71CD">
        <w:rPr>
          <w:rFonts w:ascii="Arial" w:hAnsi="Arial" w:cs="Arial"/>
        </w:rPr>
        <w:t xml:space="preserve"> </w:t>
      </w:r>
      <w:r w:rsidR="005C65D0">
        <w:rPr>
          <w:rFonts w:ascii="Arial" w:hAnsi="Arial" w:cs="Arial"/>
        </w:rPr>
        <w:t>P</w:t>
      </w:r>
      <w:r w:rsidR="0044407B" w:rsidRPr="00CE71CD">
        <w:rPr>
          <w:rFonts w:ascii="Arial" w:hAnsi="Arial" w:cs="Arial"/>
        </w:rPr>
        <w:t xml:space="preserve">rogram </w:t>
      </w:r>
      <w:r>
        <w:rPr>
          <w:rFonts w:ascii="Arial" w:hAnsi="Arial" w:cs="Arial"/>
        </w:rPr>
        <w:t>Guidelines</w:t>
      </w:r>
      <w:r w:rsidR="003964A6">
        <w:rPr>
          <w:rFonts w:ascii="Arial" w:hAnsi="Arial" w:cs="Arial"/>
        </w:rPr>
        <w:t>.</w:t>
      </w:r>
      <w:r w:rsidR="0044407B" w:rsidRPr="00CE71CD">
        <w:rPr>
          <w:rFonts w:ascii="Arial" w:hAnsi="Arial" w:cs="Arial"/>
        </w:rPr>
        <w:t xml:space="preserve"> </w:t>
      </w:r>
    </w:p>
    <w:p w:rsidR="0044407B" w:rsidRPr="00CE71CD" w:rsidRDefault="0044407B" w:rsidP="0044407B">
      <w:pPr>
        <w:rPr>
          <w:rFonts w:ascii="Arial" w:hAnsi="Arial" w:cs="Arial"/>
        </w:rPr>
      </w:pPr>
    </w:p>
    <w:p w:rsidR="0044407B" w:rsidRPr="0044407B" w:rsidRDefault="0044407B" w:rsidP="0044407B">
      <w:pPr>
        <w:pStyle w:val="ListParagraph"/>
        <w:numPr>
          <w:ilvl w:val="0"/>
          <w:numId w:val="17"/>
        </w:numPr>
        <w:spacing w:after="120"/>
        <w:rPr>
          <w:rFonts w:ascii="Arial" w:hAnsi="Arial" w:cs="Arial"/>
          <w:b/>
        </w:rPr>
      </w:pPr>
      <w:r w:rsidRPr="0044407B">
        <w:rPr>
          <w:rFonts w:ascii="Arial" w:hAnsi="Arial" w:cs="Arial"/>
          <w:b/>
        </w:rPr>
        <w:t>Improved compliance</w:t>
      </w:r>
    </w:p>
    <w:p w:rsidR="0044407B" w:rsidRPr="00CE71CD" w:rsidRDefault="0044407B" w:rsidP="0044407B">
      <w:pPr>
        <w:ind w:left="360"/>
        <w:rPr>
          <w:rFonts w:ascii="Arial" w:hAnsi="Arial" w:cs="Arial"/>
        </w:rPr>
      </w:pPr>
      <w:r w:rsidRPr="00CE71CD">
        <w:rPr>
          <w:rFonts w:ascii="Arial" w:hAnsi="Arial" w:cs="Arial"/>
        </w:rPr>
        <w:t xml:space="preserve">The new arrangements for urgent after-hours attendances will be supported by improved compliance monitoring. </w:t>
      </w:r>
    </w:p>
    <w:p w:rsidR="00AC4A94" w:rsidRDefault="00AC4A94" w:rsidP="00DB2C88">
      <w:pPr>
        <w:jc w:val="both"/>
        <w:rPr>
          <w:rFonts w:ascii="Arial" w:hAnsi="Arial" w:cs="Arial"/>
        </w:rPr>
      </w:pPr>
    </w:p>
    <w:p w:rsidR="005A1D4B" w:rsidRDefault="005A1D4B" w:rsidP="00DB2C88">
      <w:pPr>
        <w:jc w:val="both"/>
        <w:rPr>
          <w:rFonts w:ascii="Arial" w:hAnsi="Arial" w:cs="Arial"/>
        </w:rPr>
      </w:pPr>
    </w:p>
    <w:p w:rsidR="005A1D4B" w:rsidRPr="005A1D4B" w:rsidRDefault="005A1D4B" w:rsidP="005A1D4B">
      <w:pPr>
        <w:pStyle w:val="ListParagraph"/>
        <w:numPr>
          <w:ilvl w:val="0"/>
          <w:numId w:val="4"/>
        </w:numPr>
        <w:jc w:val="both"/>
        <w:rPr>
          <w:rFonts w:ascii="Arial" w:hAnsi="Arial" w:cs="Arial"/>
          <w:b/>
        </w:rPr>
      </w:pPr>
      <w:r w:rsidRPr="005A1D4B">
        <w:rPr>
          <w:rFonts w:ascii="Arial" w:hAnsi="Arial" w:cs="Arial"/>
          <w:b/>
        </w:rPr>
        <w:t>Which MBS urgent after-hours items will cease on 1 March 2018?</w:t>
      </w:r>
    </w:p>
    <w:p w:rsidR="005A1D4B" w:rsidRDefault="005A1D4B" w:rsidP="005A1D4B">
      <w:pPr>
        <w:jc w:val="both"/>
        <w:rPr>
          <w:rFonts w:ascii="Arial" w:hAnsi="Arial" w:cs="Arial"/>
        </w:rPr>
      </w:pPr>
    </w:p>
    <w:p w:rsidR="005A1D4B" w:rsidRDefault="005A1D4B" w:rsidP="005A1D4B">
      <w:pPr>
        <w:jc w:val="both"/>
        <w:rPr>
          <w:rFonts w:ascii="Arial" w:hAnsi="Arial" w:cs="Arial"/>
        </w:rPr>
      </w:pPr>
      <w:r>
        <w:rPr>
          <w:rFonts w:ascii="Arial" w:hAnsi="Arial" w:cs="Arial"/>
        </w:rPr>
        <w:t>Two MBS urgent after-hours items will cease on 1 March 2018, items 597 and 598:</w:t>
      </w:r>
    </w:p>
    <w:p w:rsidR="005A1D4B" w:rsidRDefault="005A1D4B" w:rsidP="005A1D4B">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00" w:firstRow="0" w:lastRow="0" w:firstColumn="0" w:lastColumn="0" w:noHBand="0" w:noVBand="0"/>
      </w:tblPr>
      <w:tblGrid>
        <w:gridCol w:w="1196"/>
        <w:gridCol w:w="8562"/>
      </w:tblGrid>
      <w:tr w:rsidR="0013151D" w:rsidTr="0013151D">
        <w:trPr>
          <w:trHeight w:val="413"/>
        </w:trPr>
        <w:tc>
          <w:tcPr>
            <w:tcW w:w="613" w:type="pct"/>
            <w:tcBorders>
              <w:top w:val="single" w:sz="4" w:space="0" w:color="auto"/>
              <w:left w:val="single" w:sz="4" w:space="0" w:color="auto"/>
              <w:bottom w:val="single" w:sz="4" w:space="0" w:color="auto"/>
              <w:right w:val="single" w:sz="4" w:space="0" w:color="auto"/>
            </w:tcBorders>
            <w:shd w:val="clear" w:color="auto" w:fill="auto"/>
          </w:tcPr>
          <w:p w:rsidR="0013151D" w:rsidRDefault="0013151D" w:rsidP="007E1F3F">
            <w:pPr>
              <w:tabs>
                <w:tab w:val="left" w:pos="1701"/>
              </w:tabs>
              <w:rPr>
                <w:sz w:val="18"/>
              </w:rPr>
            </w:pPr>
            <w:r>
              <w:rPr>
                <w:sz w:val="18"/>
              </w:rPr>
              <w:t>597</w:t>
            </w:r>
          </w:p>
          <w:p w:rsidR="0013151D" w:rsidRDefault="0013151D" w:rsidP="007E1F3F">
            <w:pPr>
              <w:tabs>
                <w:tab w:val="left" w:pos="1701"/>
              </w:tabs>
              <w:rPr>
                <w:sz w:val="18"/>
              </w:rPr>
            </w:pPr>
            <w:r>
              <w:rPr>
                <w:b/>
                <w:sz w:val="18"/>
              </w:rPr>
              <w:t>Ceased item</w:t>
            </w:r>
          </w:p>
        </w:tc>
        <w:tc>
          <w:tcPr>
            <w:tcW w:w="4387" w:type="pct"/>
            <w:tcBorders>
              <w:top w:val="single" w:sz="4" w:space="0" w:color="auto"/>
              <w:left w:val="single" w:sz="4" w:space="0" w:color="auto"/>
              <w:bottom w:val="single" w:sz="4" w:space="0" w:color="auto"/>
              <w:right w:val="single" w:sz="4" w:space="0" w:color="auto"/>
            </w:tcBorders>
            <w:shd w:val="clear" w:color="auto" w:fill="auto"/>
          </w:tcPr>
          <w:p w:rsidR="0013151D" w:rsidRDefault="0013151D" w:rsidP="007E1F3F">
            <w:pPr>
              <w:spacing w:after="200"/>
              <w:rPr>
                <w:sz w:val="20"/>
                <w:szCs w:val="20"/>
              </w:rPr>
            </w:pPr>
            <w:r>
              <w:rPr>
                <w:sz w:val="20"/>
                <w:szCs w:val="20"/>
              </w:rPr>
              <w:t>Professional attendance by a general practitioner on not more than 1 patient on the 1 occasion - each attendance (other than an attendance between 11pm and 7am) in an after-hours period if:</w:t>
            </w:r>
          </w:p>
          <w:p w:rsidR="0013151D" w:rsidRDefault="0013151D" w:rsidP="007E1F3F">
            <w:pPr>
              <w:spacing w:before="200" w:after="200"/>
              <w:ind w:left="285" w:hanging="285"/>
              <w:rPr>
                <w:sz w:val="20"/>
                <w:szCs w:val="20"/>
              </w:rPr>
            </w:pPr>
            <w:r>
              <w:rPr>
                <w:sz w:val="20"/>
                <w:szCs w:val="20"/>
              </w:rPr>
              <w:t>a)    the attendance is requested by the patient or a responsible person in, or not more than 2 hours before the start of, the same unbroken urgent after-hours period;</w:t>
            </w:r>
          </w:p>
          <w:p w:rsidR="0013151D" w:rsidRDefault="0013151D" w:rsidP="007E1F3F">
            <w:pPr>
              <w:spacing w:before="200" w:after="200"/>
              <w:ind w:left="285" w:hanging="285"/>
              <w:rPr>
                <w:sz w:val="20"/>
                <w:szCs w:val="20"/>
              </w:rPr>
            </w:pPr>
            <w:r>
              <w:rPr>
                <w:sz w:val="20"/>
                <w:szCs w:val="20"/>
              </w:rPr>
              <w:t>b)    the patient's condition requires urgent medical treatment; and</w:t>
            </w:r>
          </w:p>
          <w:p w:rsidR="0013151D" w:rsidRDefault="0013151D" w:rsidP="007E1F3F">
            <w:pPr>
              <w:spacing w:before="200" w:after="200"/>
              <w:ind w:left="285" w:hanging="285"/>
              <w:rPr>
                <w:sz w:val="20"/>
                <w:szCs w:val="20"/>
              </w:rPr>
            </w:pPr>
            <w:r>
              <w:rPr>
                <w:sz w:val="20"/>
                <w:szCs w:val="20"/>
              </w:rPr>
              <w:t>c)    if the attendance is undertaken at consulting rooms, it is necessary for the practitioner to return to, and specially open, the consulting rooms for the attendance</w:t>
            </w:r>
          </w:p>
          <w:p w:rsidR="0013151D" w:rsidRDefault="0013151D" w:rsidP="007E1F3F">
            <w:pPr>
              <w:tabs>
                <w:tab w:val="left" w:pos="1701"/>
              </w:tabs>
              <w:rPr>
                <w:sz w:val="18"/>
              </w:rPr>
            </w:pPr>
            <w:r>
              <w:rPr>
                <w:sz w:val="18"/>
              </w:rPr>
              <w:t>(See para AN.0.19, AN.0.9 of explanatory notes to this Category)</w:t>
            </w:r>
          </w:p>
          <w:p w:rsidR="0013151D" w:rsidRDefault="0013151D" w:rsidP="007E1F3F">
            <w:pPr>
              <w:tabs>
                <w:tab w:val="left" w:pos="1701"/>
              </w:tabs>
              <w:rPr>
                <w:b/>
                <w:sz w:val="20"/>
              </w:rPr>
            </w:pPr>
            <w:r>
              <w:rPr>
                <w:b/>
                <w:sz w:val="20"/>
              </w:rPr>
              <w:t xml:space="preserve">Fee: </w:t>
            </w:r>
            <w:r>
              <w:rPr>
                <w:sz w:val="18"/>
              </w:rPr>
              <w:t>$129.80</w:t>
            </w:r>
            <w:r>
              <w:rPr>
                <w:sz w:val="18"/>
              </w:rPr>
              <w:tab/>
            </w:r>
            <w:r>
              <w:rPr>
                <w:b/>
                <w:sz w:val="20"/>
              </w:rPr>
              <w:t xml:space="preserve">Benefit: </w:t>
            </w:r>
            <w:r>
              <w:rPr>
                <w:sz w:val="18"/>
              </w:rPr>
              <w:t>75% = $97.35    100% = $129.80</w:t>
            </w:r>
          </w:p>
          <w:p w:rsidR="0013151D" w:rsidRDefault="0013151D" w:rsidP="007E1F3F">
            <w:pPr>
              <w:tabs>
                <w:tab w:val="left" w:pos="1701"/>
              </w:tabs>
              <w:rPr>
                <w:sz w:val="18"/>
              </w:rPr>
            </w:pPr>
            <w:r>
              <w:rPr>
                <w:b/>
                <w:sz w:val="20"/>
              </w:rPr>
              <w:t xml:space="preserve">Extended Medicare Safety Net Cap: </w:t>
            </w:r>
            <w:r>
              <w:rPr>
                <w:sz w:val="18"/>
              </w:rPr>
              <w:t>$389.40</w:t>
            </w:r>
          </w:p>
        </w:tc>
      </w:tr>
    </w:tbl>
    <w:p w:rsidR="009203FA" w:rsidRDefault="009203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00" w:firstRow="0" w:lastRow="0" w:firstColumn="0" w:lastColumn="0" w:noHBand="0" w:noVBand="0"/>
      </w:tblPr>
      <w:tblGrid>
        <w:gridCol w:w="1196"/>
        <w:gridCol w:w="8562"/>
      </w:tblGrid>
      <w:tr w:rsidR="0013151D" w:rsidTr="0013151D">
        <w:trPr>
          <w:trHeight w:val="413"/>
        </w:trPr>
        <w:tc>
          <w:tcPr>
            <w:tcW w:w="613" w:type="pct"/>
            <w:tcBorders>
              <w:top w:val="single" w:sz="4" w:space="0" w:color="auto"/>
              <w:left w:val="single" w:sz="4" w:space="0" w:color="auto"/>
              <w:bottom w:val="single" w:sz="4" w:space="0" w:color="auto"/>
              <w:right w:val="single" w:sz="4" w:space="0" w:color="auto"/>
            </w:tcBorders>
            <w:shd w:val="clear" w:color="auto" w:fill="auto"/>
          </w:tcPr>
          <w:p w:rsidR="0013151D" w:rsidRDefault="0013151D" w:rsidP="007E1F3F">
            <w:pPr>
              <w:tabs>
                <w:tab w:val="left" w:pos="1701"/>
              </w:tabs>
              <w:rPr>
                <w:sz w:val="18"/>
              </w:rPr>
            </w:pPr>
            <w:r>
              <w:rPr>
                <w:sz w:val="18"/>
              </w:rPr>
              <w:lastRenderedPageBreak/>
              <w:t>598</w:t>
            </w:r>
          </w:p>
          <w:p w:rsidR="0013151D" w:rsidRDefault="0013151D" w:rsidP="007E1F3F">
            <w:pPr>
              <w:tabs>
                <w:tab w:val="left" w:pos="1701"/>
              </w:tabs>
              <w:rPr>
                <w:sz w:val="18"/>
              </w:rPr>
            </w:pPr>
            <w:r>
              <w:rPr>
                <w:b/>
                <w:sz w:val="18"/>
              </w:rPr>
              <w:t>Ceased item</w:t>
            </w:r>
          </w:p>
        </w:tc>
        <w:tc>
          <w:tcPr>
            <w:tcW w:w="4387" w:type="pct"/>
            <w:tcBorders>
              <w:top w:val="single" w:sz="4" w:space="0" w:color="auto"/>
              <w:left w:val="single" w:sz="4" w:space="0" w:color="auto"/>
              <w:bottom w:val="single" w:sz="4" w:space="0" w:color="auto"/>
              <w:right w:val="single" w:sz="4" w:space="0" w:color="auto"/>
            </w:tcBorders>
            <w:shd w:val="clear" w:color="auto" w:fill="auto"/>
          </w:tcPr>
          <w:p w:rsidR="0013151D" w:rsidRDefault="0013151D" w:rsidP="007E1F3F">
            <w:pPr>
              <w:spacing w:after="200"/>
              <w:rPr>
                <w:sz w:val="20"/>
                <w:szCs w:val="20"/>
              </w:rPr>
            </w:pPr>
            <w:r>
              <w:rPr>
                <w:sz w:val="20"/>
                <w:szCs w:val="20"/>
              </w:rPr>
              <w:t>Professional attendance by a medical practitioner (other than a general practitioner) on not more than 1 patient on the 1 occasion - each attendance (other than an attendance between 11pm and 7am) in an after-hours period if:</w:t>
            </w:r>
          </w:p>
          <w:p w:rsidR="0013151D" w:rsidRDefault="0013151D" w:rsidP="007E1F3F">
            <w:pPr>
              <w:spacing w:before="200" w:after="200"/>
              <w:ind w:left="285" w:hanging="285"/>
              <w:rPr>
                <w:sz w:val="20"/>
                <w:szCs w:val="20"/>
              </w:rPr>
            </w:pPr>
            <w:r>
              <w:rPr>
                <w:sz w:val="20"/>
                <w:szCs w:val="20"/>
              </w:rPr>
              <w:t>a)    the attendance is requested by the patient or a responsible person in, or not more than 2 hours before the start of, the same unbroken urgent after-hours period;</w:t>
            </w:r>
          </w:p>
          <w:p w:rsidR="0013151D" w:rsidRDefault="0013151D" w:rsidP="007E1F3F">
            <w:pPr>
              <w:spacing w:before="200" w:after="200"/>
              <w:ind w:left="285" w:hanging="285"/>
              <w:rPr>
                <w:sz w:val="20"/>
                <w:szCs w:val="20"/>
              </w:rPr>
            </w:pPr>
            <w:r>
              <w:rPr>
                <w:sz w:val="20"/>
                <w:szCs w:val="20"/>
              </w:rPr>
              <w:t>b)    the patient's condition requires urgent medical treatment; and</w:t>
            </w:r>
          </w:p>
          <w:p w:rsidR="0013151D" w:rsidRDefault="0013151D" w:rsidP="007E1F3F">
            <w:pPr>
              <w:spacing w:before="200" w:after="200"/>
              <w:ind w:left="285" w:hanging="285"/>
              <w:rPr>
                <w:sz w:val="20"/>
                <w:szCs w:val="20"/>
              </w:rPr>
            </w:pPr>
            <w:r>
              <w:rPr>
                <w:sz w:val="20"/>
                <w:szCs w:val="20"/>
              </w:rPr>
              <w:t>c)    if the attendance is undertaken at consulting rooms, it is necessary for the practitioner to return to, and specially open, the consulting rooms for the attendance</w:t>
            </w:r>
          </w:p>
          <w:p w:rsidR="0013151D" w:rsidRDefault="0013151D" w:rsidP="007E1F3F">
            <w:pPr>
              <w:tabs>
                <w:tab w:val="left" w:pos="1701"/>
              </w:tabs>
              <w:rPr>
                <w:b/>
                <w:sz w:val="20"/>
              </w:rPr>
            </w:pPr>
            <w:r>
              <w:rPr>
                <w:b/>
                <w:sz w:val="20"/>
              </w:rPr>
              <w:t xml:space="preserve">Fee: </w:t>
            </w:r>
            <w:r>
              <w:rPr>
                <w:sz w:val="18"/>
              </w:rPr>
              <w:t>$104.75</w:t>
            </w:r>
            <w:r>
              <w:rPr>
                <w:sz w:val="18"/>
              </w:rPr>
              <w:tab/>
            </w:r>
            <w:r>
              <w:rPr>
                <w:b/>
                <w:sz w:val="20"/>
              </w:rPr>
              <w:t xml:space="preserve">Benefit: </w:t>
            </w:r>
            <w:r>
              <w:rPr>
                <w:sz w:val="18"/>
              </w:rPr>
              <w:t>75% = $78.60    100% = $104.75</w:t>
            </w:r>
          </w:p>
          <w:p w:rsidR="0013151D" w:rsidRDefault="0013151D" w:rsidP="007E1F3F">
            <w:pPr>
              <w:tabs>
                <w:tab w:val="left" w:pos="1701"/>
              </w:tabs>
              <w:rPr>
                <w:sz w:val="18"/>
              </w:rPr>
            </w:pPr>
            <w:r>
              <w:rPr>
                <w:b/>
                <w:sz w:val="20"/>
              </w:rPr>
              <w:t xml:space="preserve">Extended Medicare Safety Net Cap: </w:t>
            </w:r>
            <w:r>
              <w:rPr>
                <w:sz w:val="18"/>
              </w:rPr>
              <w:t>$314.25</w:t>
            </w:r>
          </w:p>
        </w:tc>
      </w:tr>
    </w:tbl>
    <w:p w:rsidR="005A1D4B" w:rsidRDefault="005A1D4B" w:rsidP="005A1D4B">
      <w:pPr>
        <w:jc w:val="both"/>
        <w:rPr>
          <w:rFonts w:ascii="Arial" w:hAnsi="Arial" w:cs="Arial"/>
        </w:rPr>
      </w:pPr>
    </w:p>
    <w:p w:rsidR="005C65D0" w:rsidRDefault="005C65D0" w:rsidP="005A1D4B">
      <w:pPr>
        <w:jc w:val="both"/>
        <w:rPr>
          <w:rFonts w:ascii="Arial" w:hAnsi="Arial" w:cs="Arial"/>
        </w:rPr>
      </w:pPr>
    </w:p>
    <w:p w:rsidR="005A1D4B" w:rsidRPr="005A1D4B" w:rsidRDefault="005A1D4B" w:rsidP="005A1D4B">
      <w:pPr>
        <w:pStyle w:val="ListParagraph"/>
        <w:numPr>
          <w:ilvl w:val="0"/>
          <w:numId w:val="4"/>
        </w:numPr>
        <w:jc w:val="both"/>
        <w:rPr>
          <w:rFonts w:ascii="Arial" w:hAnsi="Arial" w:cs="Arial"/>
          <w:b/>
        </w:rPr>
      </w:pPr>
      <w:r w:rsidRPr="005A1D4B">
        <w:rPr>
          <w:rFonts w:ascii="Arial" w:hAnsi="Arial" w:cs="Arial"/>
          <w:b/>
        </w:rPr>
        <w:t>What are the new items and who can use them?</w:t>
      </w:r>
    </w:p>
    <w:p w:rsidR="005A1D4B" w:rsidRDefault="005A1D4B" w:rsidP="005A1D4B">
      <w:pPr>
        <w:jc w:val="both"/>
        <w:rPr>
          <w:rFonts w:ascii="Arial" w:hAnsi="Arial" w:cs="Arial"/>
        </w:rPr>
      </w:pPr>
    </w:p>
    <w:p w:rsidR="00B06950" w:rsidRPr="00F9744D" w:rsidRDefault="00B06950" w:rsidP="00B06950">
      <w:pPr>
        <w:pStyle w:val="NormalWeb"/>
        <w:numPr>
          <w:ilvl w:val="0"/>
          <w:numId w:val="20"/>
        </w:numPr>
        <w:shd w:val="clear" w:color="auto" w:fill="FBFBFB"/>
        <w:spacing w:before="0" w:beforeAutospacing="0" w:after="240" w:afterAutospacing="0"/>
        <w:rPr>
          <w:rFonts w:ascii="Arial" w:hAnsi="Arial" w:cs="Arial"/>
        </w:rPr>
      </w:pPr>
      <w:r w:rsidRPr="00B06950">
        <w:rPr>
          <w:rFonts w:ascii="Arial" w:hAnsi="Arial" w:cs="Arial"/>
          <w:b/>
        </w:rPr>
        <w:t>MBS Item 585</w:t>
      </w:r>
      <w:r w:rsidRPr="00F9744D">
        <w:rPr>
          <w:rFonts w:ascii="Arial" w:hAnsi="Arial" w:cs="Arial"/>
        </w:rPr>
        <w:t xml:space="preserve"> is available to medical practitioners who are:</w:t>
      </w:r>
    </w:p>
    <w:p w:rsidR="00B06950" w:rsidRDefault="00B06950" w:rsidP="00B06950">
      <w:pPr>
        <w:pStyle w:val="NormalWeb"/>
        <w:numPr>
          <w:ilvl w:val="0"/>
          <w:numId w:val="19"/>
        </w:numPr>
        <w:shd w:val="clear" w:color="auto" w:fill="FBFBFB"/>
        <w:spacing w:before="0" w:beforeAutospacing="0" w:after="240" w:afterAutospacing="0"/>
        <w:rPr>
          <w:rFonts w:ascii="Arial" w:hAnsi="Arial" w:cs="Arial"/>
        </w:rPr>
      </w:pPr>
      <w:r w:rsidRPr="00F9744D">
        <w:rPr>
          <w:rFonts w:ascii="Arial" w:hAnsi="Arial" w:cs="Arial"/>
        </w:rPr>
        <w:t>listed on the Vocational Register of General Practitioners maintained by the Department of Human Services</w:t>
      </w:r>
      <w:r w:rsidR="005C65D0">
        <w:rPr>
          <w:rFonts w:ascii="Arial" w:hAnsi="Arial" w:cs="Arial"/>
        </w:rPr>
        <w:t>;</w:t>
      </w:r>
      <w:r w:rsidRPr="00F9744D">
        <w:rPr>
          <w:rFonts w:ascii="Arial" w:hAnsi="Arial" w:cs="Arial"/>
        </w:rPr>
        <w:t xml:space="preserve"> or</w:t>
      </w:r>
    </w:p>
    <w:p w:rsidR="00B06950" w:rsidRDefault="00B06950" w:rsidP="00B06950">
      <w:pPr>
        <w:pStyle w:val="NormalWeb"/>
        <w:numPr>
          <w:ilvl w:val="0"/>
          <w:numId w:val="19"/>
        </w:numPr>
        <w:shd w:val="clear" w:color="auto" w:fill="FBFBFB"/>
        <w:spacing w:before="0" w:beforeAutospacing="0" w:after="240" w:afterAutospacing="0"/>
        <w:rPr>
          <w:rFonts w:ascii="Arial" w:hAnsi="Arial" w:cs="Arial"/>
        </w:rPr>
      </w:pPr>
      <w:r w:rsidRPr="00B06950">
        <w:rPr>
          <w:rFonts w:ascii="Arial" w:hAnsi="Arial" w:cs="Arial"/>
        </w:rPr>
        <w:t>holders of the Fellowship of the Royal Australian College of General Practitioners (FRACGP) who participate in, and meet the requirements of the RACGP for continuing medical education and quality assurance as defined in the RACGP Quality Assurance and Continuing Medical Education program; or</w:t>
      </w:r>
    </w:p>
    <w:p w:rsidR="00B06950" w:rsidRDefault="00B06950" w:rsidP="00B06950">
      <w:pPr>
        <w:pStyle w:val="NormalWeb"/>
        <w:numPr>
          <w:ilvl w:val="0"/>
          <w:numId w:val="19"/>
        </w:numPr>
        <w:shd w:val="clear" w:color="auto" w:fill="FBFBFB"/>
        <w:spacing w:before="0" w:beforeAutospacing="0" w:after="240" w:afterAutospacing="0"/>
        <w:rPr>
          <w:rFonts w:ascii="Arial" w:hAnsi="Arial" w:cs="Arial"/>
        </w:rPr>
      </w:pPr>
      <w:r w:rsidRPr="00B06950">
        <w:rPr>
          <w:rFonts w:ascii="Arial" w:hAnsi="Arial" w:cs="Arial"/>
        </w:rPr>
        <w:t xml:space="preserve">holders of the Fellowship of the Australian College of Rural and Remote Medicine (FACRRM) who participate in, and meet the requirements of the Australian College of Rural and Remote Medicine (ACRRM) for continuing medical education and quality assurance as defined in ACRRM's Professional Development Program; or </w:t>
      </w:r>
    </w:p>
    <w:p w:rsidR="00B06950" w:rsidRDefault="00B06950" w:rsidP="00B06950">
      <w:pPr>
        <w:pStyle w:val="NormalWeb"/>
        <w:numPr>
          <w:ilvl w:val="0"/>
          <w:numId w:val="19"/>
        </w:numPr>
        <w:shd w:val="clear" w:color="auto" w:fill="FBFBFB"/>
        <w:spacing w:before="0" w:beforeAutospacing="0" w:after="240" w:afterAutospacing="0"/>
        <w:rPr>
          <w:rFonts w:ascii="Arial" w:hAnsi="Arial" w:cs="Arial"/>
        </w:rPr>
      </w:pPr>
      <w:r w:rsidRPr="00B06950">
        <w:rPr>
          <w:rFonts w:ascii="Arial" w:hAnsi="Arial" w:cs="Arial"/>
        </w:rPr>
        <w:t>undertaking an approved placement in general practice as part of a training program for general practice leading to the award of the FRACGP or training recognised by the RACGP as being of an equivalent standard; or</w:t>
      </w:r>
    </w:p>
    <w:p w:rsidR="00B06950" w:rsidRPr="00B06950" w:rsidRDefault="00B06950" w:rsidP="00B06950">
      <w:pPr>
        <w:pStyle w:val="NormalWeb"/>
        <w:numPr>
          <w:ilvl w:val="0"/>
          <w:numId w:val="19"/>
        </w:numPr>
        <w:shd w:val="clear" w:color="auto" w:fill="FBFBFB"/>
        <w:spacing w:before="0" w:beforeAutospacing="0" w:after="240" w:afterAutospacing="0"/>
        <w:rPr>
          <w:rFonts w:ascii="Arial" w:hAnsi="Arial" w:cs="Arial"/>
        </w:rPr>
      </w:pPr>
      <w:r w:rsidRPr="00B06950">
        <w:rPr>
          <w:rFonts w:ascii="Arial" w:hAnsi="Arial" w:cs="Arial"/>
        </w:rPr>
        <w:t>undertaking an approved placement in general practice as part of a training program for general practice leading to the award of the FACRRM or training recognised by ACRRM as being of an equivalent standard.</w:t>
      </w:r>
    </w:p>
    <w:p w:rsidR="00B06950" w:rsidRPr="00F9744D" w:rsidRDefault="00B06950" w:rsidP="00B06950">
      <w:pPr>
        <w:pStyle w:val="NormalWeb"/>
        <w:shd w:val="clear" w:color="auto" w:fill="FBFBFB"/>
        <w:spacing w:before="0" w:beforeAutospacing="0" w:after="240" w:afterAutospacing="0"/>
        <w:ind w:left="360"/>
        <w:rPr>
          <w:rFonts w:ascii="Arial" w:hAnsi="Arial" w:cs="Arial"/>
        </w:rPr>
      </w:pPr>
      <w:r w:rsidRPr="00B06950">
        <w:rPr>
          <w:rFonts w:ascii="Arial" w:hAnsi="Arial" w:cs="Arial"/>
          <w:b/>
        </w:rPr>
        <w:t>NOTE:</w:t>
      </w:r>
      <w:r w:rsidRPr="00F9744D">
        <w:rPr>
          <w:rFonts w:ascii="Arial" w:hAnsi="Arial" w:cs="Arial"/>
        </w:rPr>
        <w:t xml:space="preserve"> MBS incentives continue to be available through the After-Hours Other Medical Practitioners (AHOMPs) Program to non-vocationally recognised medical practitioners who perform after-hours attendances. </w:t>
      </w:r>
      <w:r w:rsidRPr="00B06950">
        <w:rPr>
          <w:rFonts w:ascii="Arial" w:hAnsi="Arial" w:cs="Arial"/>
          <w:b/>
        </w:rPr>
        <w:t>MBS item 585</w:t>
      </w:r>
      <w:r w:rsidRPr="00F9744D">
        <w:rPr>
          <w:rFonts w:ascii="Arial" w:hAnsi="Arial" w:cs="Arial"/>
        </w:rPr>
        <w:t xml:space="preserve"> will be available to </w:t>
      </w:r>
      <w:r w:rsidRPr="00012198">
        <w:rPr>
          <w:rFonts w:ascii="Arial" w:hAnsi="Arial" w:cs="Arial"/>
        </w:rPr>
        <w:t>AHOMPs Program</w:t>
      </w:r>
      <w:r>
        <w:rPr>
          <w:rFonts w:ascii="Arial" w:hAnsi="Arial" w:cs="Arial"/>
        </w:rPr>
        <w:t xml:space="preserve"> participants</w:t>
      </w:r>
      <w:r w:rsidRPr="00012198">
        <w:rPr>
          <w:rFonts w:ascii="Arial" w:hAnsi="Arial" w:cs="Arial"/>
        </w:rPr>
        <w:t xml:space="preserve"> </w:t>
      </w:r>
      <w:r w:rsidRPr="00F9744D">
        <w:rPr>
          <w:rFonts w:ascii="Arial" w:hAnsi="Arial" w:cs="Arial"/>
        </w:rPr>
        <w:t>if they perform an urgent after-hours attendance as part of their employment with a full-time general practice.  </w:t>
      </w:r>
    </w:p>
    <w:p w:rsidR="00B06950" w:rsidRPr="00F9744D" w:rsidRDefault="00B06950" w:rsidP="00B06950">
      <w:pPr>
        <w:pStyle w:val="NormalWeb"/>
        <w:shd w:val="clear" w:color="auto" w:fill="FBFBFB"/>
        <w:spacing w:before="0" w:beforeAutospacing="0" w:after="240" w:afterAutospacing="0"/>
        <w:ind w:left="360"/>
        <w:rPr>
          <w:rFonts w:ascii="Arial" w:hAnsi="Arial" w:cs="Arial"/>
        </w:rPr>
      </w:pPr>
      <w:r w:rsidRPr="00F9744D">
        <w:rPr>
          <w:rFonts w:ascii="Arial" w:hAnsi="Arial" w:cs="Arial"/>
        </w:rPr>
        <w:t>AHOMPs will not ex</w:t>
      </w:r>
      <w:r w:rsidR="00D8497A">
        <w:rPr>
          <w:rFonts w:ascii="Arial" w:hAnsi="Arial" w:cs="Arial"/>
        </w:rPr>
        <w:t>tend access to item 585 to non-</w:t>
      </w:r>
      <w:r w:rsidRPr="00F9744D">
        <w:rPr>
          <w:rFonts w:ascii="Arial" w:hAnsi="Arial" w:cs="Arial"/>
        </w:rPr>
        <w:t xml:space="preserve">vocationally recognised medical practitioners who work with an after-hours only practice </w:t>
      </w:r>
      <w:r w:rsidR="005C65D0">
        <w:rPr>
          <w:rFonts w:ascii="Arial" w:hAnsi="Arial" w:cs="Arial"/>
        </w:rPr>
        <w:t xml:space="preserve">in a metropolitan area </w:t>
      </w:r>
      <w:r>
        <w:rPr>
          <w:rFonts w:ascii="Arial" w:hAnsi="Arial" w:cs="Arial"/>
        </w:rPr>
        <w:t>or a medical deputising service (including an AMDS)</w:t>
      </w:r>
      <w:r w:rsidRPr="00F9744D">
        <w:rPr>
          <w:rFonts w:ascii="Arial" w:hAnsi="Arial" w:cs="Arial"/>
        </w:rPr>
        <w:t>.</w:t>
      </w:r>
    </w:p>
    <w:p w:rsidR="005C65D0" w:rsidRDefault="005C65D0">
      <w:pPr>
        <w:rPr>
          <w:rFonts w:ascii="Arial" w:hAnsi="Arial" w:cs="Arial"/>
          <w:b/>
        </w:rPr>
      </w:pPr>
      <w:r>
        <w:rPr>
          <w:rFonts w:ascii="Arial" w:hAnsi="Arial" w:cs="Arial"/>
          <w:b/>
        </w:rPr>
        <w:br w:type="page"/>
      </w:r>
    </w:p>
    <w:p w:rsidR="00B06950" w:rsidRDefault="00B06950" w:rsidP="00B06950">
      <w:pPr>
        <w:pStyle w:val="NormalWeb"/>
        <w:numPr>
          <w:ilvl w:val="0"/>
          <w:numId w:val="20"/>
        </w:numPr>
        <w:shd w:val="clear" w:color="auto" w:fill="FBFBFB"/>
        <w:spacing w:before="0" w:beforeAutospacing="0" w:after="240" w:afterAutospacing="0"/>
        <w:rPr>
          <w:rFonts w:ascii="Arial" w:hAnsi="Arial" w:cs="Arial"/>
        </w:rPr>
      </w:pPr>
      <w:r w:rsidRPr="00B06950">
        <w:rPr>
          <w:rFonts w:ascii="Arial" w:hAnsi="Arial" w:cs="Arial"/>
          <w:b/>
        </w:rPr>
        <w:lastRenderedPageBreak/>
        <w:t>MBS Item 588</w:t>
      </w:r>
      <w:r w:rsidRPr="00F9744D">
        <w:rPr>
          <w:rFonts w:ascii="Arial" w:hAnsi="Arial" w:cs="Arial"/>
        </w:rPr>
        <w:t xml:space="preserve"> is available to non-vocationally recognised medical practitioners who are providing services (as a contractor, employee, member or otherwise) for a general practice or clinic or as part of medical deputising arrangements in Modi</w:t>
      </w:r>
      <w:r>
        <w:rPr>
          <w:rFonts w:ascii="Arial" w:hAnsi="Arial" w:cs="Arial"/>
        </w:rPr>
        <w:t>fied Monash Model Areas 3 to 7.</w:t>
      </w:r>
    </w:p>
    <w:p w:rsidR="00B06950" w:rsidRPr="0010168E" w:rsidRDefault="00B06950" w:rsidP="00B06950">
      <w:pPr>
        <w:spacing w:after="240"/>
        <w:ind w:left="360"/>
        <w:rPr>
          <w:rFonts w:ascii="Arial" w:hAnsi="Arial" w:cs="Arial"/>
        </w:rPr>
      </w:pPr>
      <w:r w:rsidRPr="0010168E">
        <w:rPr>
          <w:rFonts w:ascii="Arial" w:hAnsi="Arial" w:cs="Arial"/>
        </w:rPr>
        <w:t xml:space="preserve">A locator map to identify a medical practice's Modified Monash Model Area location is available at the DoctorConnect website </w:t>
      </w:r>
      <w:r>
        <w:rPr>
          <w:rFonts w:ascii="Arial" w:hAnsi="Arial" w:cs="Arial"/>
        </w:rPr>
        <w:t>a</w:t>
      </w:r>
      <w:r w:rsidRPr="0010168E">
        <w:rPr>
          <w:rFonts w:ascii="Arial" w:hAnsi="Arial" w:cs="Arial"/>
        </w:rPr>
        <w:t>t</w:t>
      </w:r>
      <w:proofErr w:type="gramStart"/>
      <w:r w:rsidR="00E7503A">
        <w:rPr>
          <w:rFonts w:ascii="Arial" w:hAnsi="Arial" w:cs="Arial"/>
        </w:rPr>
        <w:t>:</w:t>
      </w:r>
      <w:proofErr w:type="gramEnd"/>
      <w:r w:rsidR="00E27FF6">
        <w:fldChar w:fldCharType="begin"/>
      </w:r>
      <w:r w:rsidR="00E27FF6">
        <w:instrText xml:space="preserve"> HYPERLINK "http://www.doctorconnect.gov.au/internet/otd/publishing.nsf/Content/locator" </w:instrText>
      </w:r>
      <w:r w:rsidR="00E27FF6">
        <w:fldChar w:fldCharType="separate"/>
      </w:r>
      <w:r w:rsidRPr="0010168E">
        <w:rPr>
          <w:rFonts w:ascii="Arial" w:hAnsi="Arial" w:cs="Arial"/>
          <w:color w:val="0000EE"/>
          <w:u w:val="single" w:color="0000EE"/>
        </w:rPr>
        <w:t>http://www.doctorconnect.gov.au/internet/otd/publishing.nsf/Content/locator</w:t>
      </w:r>
      <w:r w:rsidR="00E27FF6">
        <w:rPr>
          <w:rFonts w:ascii="Arial" w:hAnsi="Arial" w:cs="Arial"/>
          <w:color w:val="0000EE"/>
          <w:u w:val="single" w:color="0000EE"/>
        </w:rPr>
        <w:fldChar w:fldCharType="end"/>
      </w:r>
    </w:p>
    <w:p w:rsidR="00B06950" w:rsidRPr="00F9744D" w:rsidRDefault="00B06950" w:rsidP="00B06950">
      <w:pPr>
        <w:pStyle w:val="NormalWeb"/>
        <w:numPr>
          <w:ilvl w:val="0"/>
          <w:numId w:val="20"/>
        </w:numPr>
        <w:shd w:val="clear" w:color="auto" w:fill="FBFBFB"/>
        <w:spacing w:before="0" w:beforeAutospacing="0" w:after="240" w:afterAutospacing="0"/>
        <w:rPr>
          <w:rFonts w:ascii="Arial" w:hAnsi="Arial" w:cs="Arial"/>
        </w:rPr>
      </w:pPr>
      <w:r w:rsidRPr="00F9744D">
        <w:rPr>
          <w:rFonts w:ascii="Arial" w:hAnsi="Arial" w:cs="Arial"/>
          <w:b/>
        </w:rPr>
        <w:t>MBS item 591</w:t>
      </w:r>
      <w:r w:rsidRPr="00F9744D">
        <w:rPr>
          <w:rFonts w:ascii="Arial" w:hAnsi="Arial" w:cs="Arial"/>
        </w:rPr>
        <w:t xml:space="preserve"> is available to non-vocationally recognised medical practitioners who perform attendances for after-hours clinics or as part of deputising arrangements in Modifi</w:t>
      </w:r>
      <w:r w:rsidR="005C65D0">
        <w:rPr>
          <w:rFonts w:ascii="Arial" w:hAnsi="Arial" w:cs="Arial"/>
        </w:rPr>
        <w:t>ed Monash Model Areas 1 and 2.</w:t>
      </w:r>
    </w:p>
    <w:p w:rsidR="00B06950" w:rsidRPr="00F9744D" w:rsidRDefault="00B06950" w:rsidP="00B06950">
      <w:pPr>
        <w:pStyle w:val="NormalWeb"/>
        <w:numPr>
          <w:ilvl w:val="0"/>
          <w:numId w:val="20"/>
        </w:numPr>
        <w:shd w:val="clear" w:color="auto" w:fill="FBFBFB"/>
        <w:spacing w:before="0" w:beforeAutospacing="0" w:after="240" w:afterAutospacing="0"/>
        <w:rPr>
          <w:rFonts w:ascii="Arial" w:hAnsi="Arial" w:cs="Arial"/>
        </w:rPr>
      </w:pPr>
      <w:r w:rsidRPr="00B06950">
        <w:rPr>
          <w:rFonts w:ascii="Arial" w:hAnsi="Arial" w:cs="Arial"/>
          <w:b/>
        </w:rPr>
        <w:t>MBS Item 594</w:t>
      </w:r>
      <w:r>
        <w:rPr>
          <w:rFonts w:ascii="Arial" w:hAnsi="Arial" w:cs="Arial"/>
        </w:rPr>
        <w:t xml:space="preserve">: </w:t>
      </w:r>
      <w:r w:rsidR="003964A6">
        <w:rPr>
          <w:rFonts w:ascii="Arial" w:hAnsi="Arial" w:cs="Arial"/>
        </w:rPr>
        <w:t>is available i</w:t>
      </w:r>
      <w:r w:rsidRPr="00F9744D">
        <w:rPr>
          <w:rFonts w:ascii="Arial" w:hAnsi="Arial" w:cs="Arial"/>
        </w:rPr>
        <w:t xml:space="preserve">f more than one patient is seen on the same occasion (that is, the second and any further services are consequential to the first service) </w:t>
      </w:r>
      <w:r w:rsidR="003964A6">
        <w:rPr>
          <w:rFonts w:ascii="Arial" w:hAnsi="Arial" w:cs="Arial"/>
        </w:rPr>
        <w:t xml:space="preserve">of a service </w:t>
      </w:r>
      <w:r w:rsidRPr="00F9744D">
        <w:rPr>
          <w:rFonts w:ascii="Arial" w:hAnsi="Arial" w:cs="Arial"/>
        </w:rPr>
        <w:t>using either MBS items 585, 588 or 591</w:t>
      </w:r>
      <w:r w:rsidR="003964A6">
        <w:rPr>
          <w:rFonts w:ascii="Arial" w:hAnsi="Arial" w:cs="Arial"/>
        </w:rPr>
        <w:t xml:space="preserve">. </w:t>
      </w:r>
      <w:r w:rsidRPr="00F9744D">
        <w:rPr>
          <w:rFonts w:ascii="Arial" w:hAnsi="Arial" w:cs="Arial"/>
          <w:b/>
        </w:rPr>
        <w:t>MBS item 594</w:t>
      </w:r>
      <w:r w:rsidRPr="00F9744D">
        <w:rPr>
          <w:rFonts w:ascii="Arial" w:hAnsi="Arial" w:cs="Arial"/>
        </w:rPr>
        <w:t xml:space="preserve"> must be used in respect of the second and subsequent services to patients attended on the same occasion.</w:t>
      </w:r>
    </w:p>
    <w:p w:rsidR="00B06950" w:rsidRPr="00F9744D" w:rsidRDefault="00B06950" w:rsidP="00B06950">
      <w:pPr>
        <w:pStyle w:val="NormalWeb"/>
        <w:numPr>
          <w:ilvl w:val="0"/>
          <w:numId w:val="20"/>
        </w:numPr>
        <w:shd w:val="clear" w:color="auto" w:fill="FBFBFB"/>
        <w:spacing w:before="0" w:beforeAutospacing="0" w:after="240" w:afterAutospacing="0"/>
        <w:rPr>
          <w:rFonts w:ascii="Arial" w:hAnsi="Arial" w:cs="Arial"/>
        </w:rPr>
      </w:pPr>
      <w:r w:rsidRPr="00F9744D">
        <w:rPr>
          <w:rFonts w:ascii="Arial" w:hAnsi="Arial" w:cs="Arial"/>
        </w:rPr>
        <w:t>Medical practitioners who routinely provide services to patients in the after-hours periods at consulting rooms, or who provide the services (as a contractor, employee, member or otherwise) for a general practice or clinic that routinely provides services to patients in after-hours periods at consulting rooms will not be able to bill urgent after-hours items 585, 588, 591, 594, 599 and 600.</w:t>
      </w:r>
    </w:p>
    <w:p w:rsidR="00B06950" w:rsidRPr="00F9744D" w:rsidRDefault="00B06950" w:rsidP="00B06950">
      <w:pPr>
        <w:pStyle w:val="NormalWeb"/>
        <w:shd w:val="clear" w:color="auto" w:fill="FBFBFB"/>
        <w:spacing w:before="0" w:beforeAutospacing="0" w:after="240" w:afterAutospacing="0"/>
        <w:ind w:left="360"/>
        <w:rPr>
          <w:rFonts w:ascii="Arial" w:hAnsi="Arial" w:cs="Arial"/>
        </w:rPr>
      </w:pPr>
      <w:r w:rsidRPr="00F9744D">
        <w:rPr>
          <w:rFonts w:ascii="Arial" w:hAnsi="Arial" w:cs="Arial"/>
        </w:rPr>
        <w:t xml:space="preserve">A </w:t>
      </w:r>
      <w:r w:rsidRPr="00F9744D">
        <w:rPr>
          <w:rFonts w:ascii="Arial" w:hAnsi="Arial" w:cs="Arial"/>
          <w:i/>
        </w:rPr>
        <w:t>routine service</w:t>
      </w:r>
      <w:r w:rsidRPr="00F9744D">
        <w:rPr>
          <w:rFonts w:ascii="Arial" w:hAnsi="Arial" w:cs="Arial"/>
        </w:rPr>
        <w:t xml:space="preserve"> means a regular or habitual pro</w:t>
      </w:r>
      <w:r w:rsidR="005C65D0">
        <w:rPr>
          <w:rFonts w:ascii="Arial" w:hAnsi="Arial" w:cs="Arial"/>
        </w:rPr>
        <w:t>vision of services to patients.</w:t>
      </w:r>
      <w:r w:rsidRPr="00F9744D">
        <w:rPr>
          <w:rFonts w:ascii="Arial" w:hAnsi="Arial" w:cs="Arial"/>
        </w:rPr>
        <w:t xml:space="preserve"> This does not include </w:t>
      </w:r>
      <w:r w:rsidRPr="00F9744D">
        <w:rPr>
          <w:rFonts w:ascii="Arial" w:hAnsi="Arial" w:cs="Arial"/>
          <w:i/>
        </w:rPr>
        <w:t>ad hoc</w:t>
      </w:r>
      <w:r w:rsidRPr="00F9744D">
        <w:rPr>
          <w:rFonts w:ascii="Arial" w:hAnsi="Arial" w:cs="Arial"/>
        </w:rPr>
        <w:t xml:space="preserve"> services provided after-hours in consulting rooms by a medical practitioner (excluding consultant physicians and specialists) working in a general practice or a clinic while participating in an on-call roster</w:t>
      </w:r>
    </w:p>
    <w:p w:rsidR="00B06950" w:rsidRPr="00F9744D" w:rsidRDefault="00B06950" w:rsidP="00B06950">
      <w:pPr>
        <w:pStyle w:val="NormalWeb"/>
        <w:numPr>
          <w:ilvl w:val="0"/>
          <w:numId w:val="20"/>
        </w:numPr>
        <w:shd w:val="clear" w:color="auto" w:fill="FBFBFB"/>
        <w:spacing w:before="0" w:beforeAutospacing="0" w:after="240" w:afterAutospacing="0"/>
        <w:rPr>
          <w:rFonts w:ascii="Arial" w:hAnsi="Arial" w:cs="Arial"/>
        </w:rPr>
      </w:pPr>
      <w:r w:rsidRPr="00F9744D">
        <w:rPr>
          <w:rFonts w:ascii="Arial" w:hAnsi="Arial" w:cs="Arial"/>
        </w:rPr>
        <w:t>There is no change to the types of providers who can render services under the Urgent After-Hours Attendances during Unsociable Hours items (</w:t>
      </w:r>
      <w:r w:rsidRPr="00F9744D">
        <w:rPr>
          <w:rFonts w:ascii="Arial" w:hAnsi="Arial" w:cs="Arial"/>
          <w:b/>
        </w:rPr>
        <w:t>MBS items 599 and 600</w:t>
      </w:r>
      <w:r w:rsidRPr="00F9744D">
        <w:rPr>
          <w:rFonts w:ascii="Arial" w:hAnsi="Arial" w:cs="Arial"/>
        </w:rPr>
        <w:t>).  Attendances using these items must be booked during the same unbroken urgent after-hours period.</w:t>
      </w:r>
    </w:p>
    <w:p w:rsidR="00B06950" w:rsidRPr="00F9744D" w:rsidRDefault="00B06950" w:rsidP="00B06950">
      <w:pPr>
        <w:pStyle w:val="NormalWeb"/>
        <w:numPr>
          <w:ilvl w:val="0"/>
          <w:numId w:val="21"/>
        </w:numPr>
        <w:shd w:val="clear" w:color="auto" w:fill="FBFBFB"/>
        <w:spacing w:before="0" w:beforeAutospacing="0" w:after="240" w:afterAutospacing="0"/>
        <w:rPr>
          <w:rFonts w:ascii="Arial" w:hAnsi="Arial" w:cs="Arial"/>
        </w:rPr>
      </w:pPr>
      <w:r w:rsidRPr="00F9744D">
        <w:rPr>
          <w:rFonts w:ascii="Arial" w:hAnsi="Arial" w:cs="Arial"/>
          <w:b/>
        </w:rPr>
        <w:t xml:space="preserve">MBS item 599 </w:t>
      </w:r>
      <w:r w:rsidRPr="00F9744D">
        <w:rPr>
          <w:rFonts w:ascii="Arial" w:hAnsi="Arial" w:cs="Arial"/>
        </w:rPr>
        <w:t xml:space="preserve">continues to be available to non-vocationally recognised medical practitioners through the AHOMPs Program. </w:t>
      </w:r>
    </w:p>
    <w:p w:rsidR="00B06950" w:rsidRPr="00F9744D" w:rsidRDefault="00B06950" w:rsidP="00B06950">
      <w:pPr>
        <w:pStyle w:val="NormalWeb"/>
        <w:numPr>
          <w:ilvl w:val="0"/>
          <w:numId w:val="21"/>
        </w:numPr>
        <w:shd w:val="clear" w:color="auto" w:fill="FBFBFB"/>
        <w:spacing w:before="0" w:beforeAutospacing="0" w:after="240" w:afterAutospacing="0"/>
        <w:rPr>
          <w:rFonts w:ascii="Arial" w:hAnsi="Arial" w:cs="Arial"/>
        </w:rPr>
      </w:pPr>
      <w:r w:rsidRPr="00F9744D">
        <w:rPr>
          <w:rFonts w:ascii="Arial" w:hAnsi="Arial" w:cs="Arial"/>
          <w:b/>
        </w:rPr>
        <w:t xml:space="preserve">MBS item 600 </w:t>
      </w:r>
      <w:r w:rsidRPr="00F9744D">
        <w:rPr>
          <w:rFonts w:ascii="Arial" w:hAnsi="Arial" w:cs="Arial"/>
        </w:rPr>
        <w:t xml:space="preserve">continues to be available to non-vocationally recognised medical practitioners. </w:t>
      </w:r>
    </w:p>
    <w:p w:rsidR="00C6311C" w:rsidRDefault="00C6311C">
      <w:pPr>
        <w:rPr>
          <w:rFonts w:ascii="Arial" w:hAnsi="Arial" w:cs="Arial"/>
          <w:b/>
        </w:rPr>
      </w:pPr>
      <w:r>
        <w:rPr>
          <w:rFonts w:ascii="Arial" w:hAnsi="Arial" w:cs="Arial"/>
          <w:b/>
        </w:rPr>
        <w:br w:type="page"/>
      </w:r>
    </w:p>
    <w:p w:rsidR="00B06950" w:rsidRDefault="00B06950" w:rsidP="005A1D4B">
      <w:pPr>
        <w:jc w:val="both"/>
        <w:rPr>
          <w:rFonts w:ascii="Arial" w:hAnsi="Arial" w:cs="Arial"/>
          <w:b/>
        </w:rPr>
      </w:pPr>
      <w:r w:rsidRPr="00B06950">
        <w:rPr>
          <w:rFonts w:ascii="Arial" w:hAnsi="Arial" w:cs="Arial"/>
          <w:b/>
        </w:rPr>
        <w:lastRenderedPageBreak/>
        <w:t>MBS Urgent After-Hours items – New and Revised item Descriptors</w:t>
      </w:r>
    </w:p>
    <w:p w:rsidR="00C6311C" w:rsidRPr="00B06950" w:rsidRDefault="00C6311C" w:rsidP="005A1D4B">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00" w:firstRow="0" w:lastRow="0" w:firstColumn="0" w:lastColumn="0" w:noHBand="0" w:noVBand="0"/>
      </w:tblPr>
      <w:tblGrid>
        <w:gridCol w:w="1196"/>
        <w:gridCol w:w="8562"/>
      </w:tblGrid>
      <w:tr w:rsidR="0013151D" w:rsidTr="0013151D">
        <w:trPr>
          <w:trHeight w:val="413"/>
        </w:trPr>
        <w:tc>
          <w:tcPr>
            <w:tcW w:w="613" w:type="pct"/>
            <w:shd w:val="clear" w:color="auto" w:fill="auto"/>
          </w:tcPr>
          <w:p w:rsidR="0013151D" w:rsidRDefault="0013151D" w:rsidP="007E1F3F">
            <w:pPr>
              <w:rPr>
                <w:sz w:val="18"/>
              </w:rPr>
            </w:pPr>
            <w:r>
              <w:rPr>
                <w:sz w:val="18"/>
              </w:rPr>
              <w:t>585</w:t>
            </w:r>
          </w:p>
          <w:p w:rsidR="0013151D" w:rsidRDefault="0013151D" w:rsidP="007E1F3F">
            <w:pPr>
              <w:rPr>
                <w:sz w:val="18"/>
              </w:rPr>
            </w:pPr>
            <w:r>
              <w:rPr>
                <w:b/>
                <w:sz w:val="18"/>
              </w:rPr>
              <w:t>New item</w:t>
            </w:r>
          </w:p>
        </w:tc>
        <w:tc>
          <w:tcPr>
            <w:tcW w:w="4387" w:type="pct"/>
            <w:shd w:val="clear" w:color="auto" w:fill="auto"/>
          </w:tcPr>
          <w:p w:rsidR="0013151D" w:rsidRDefault="0013151D" w:rsidP="007E1F3F">
            <w:pPr>
              <w:spacing w:after="200"/>
              <w:rPr>
                <w:sz w:val="20"/>
                <w:szCs w:val="20"/>
              </w:rPr>
            </w:pPr>
            <w:r>
              <w:rPr>
                <w:sz w:val="20"/>
                <w:szCs w:val="20"/>
              </w:rPr>
              <w:t>Professional attendance by a general practitioner on one patient on one occasion—each attendance (other than an attendance in unsociable hours) in an after-hours period if:</w:t>
            </w:r>
          </w:p>
          <w:p w:rsidR="0013151D" w:rsidRDefault="0013151D" w:rsidP="007E1F3F">
            <w:pPr>
              <w:spacing w:before="200" w:after="200"/>
              <w:rPr>
                <w:sz w:val="20"/>
                <w:szCs w:val="20"/>
              </w:rPr>
            </w:pPr>
            <w:r>
              <w:rPr>
                <w:sz w:val="20"/>
                <w:szCs w:val="20"/>
              </w:rPr>
              <w:t>(a) the attendance is requested by the patient or a responsible person in the same unbroken after-hours period; and</w:t>
            </w:r>
          </w:p>
          <w:p w:rsidR="0013151D" w:rsidRDefault="0013151D" w:rsidP="007E1F3F">
            <w:pPr>
              <w:spacing w:before="200" w:after="200"/>
              <w:rPr>
                <w:sz w:val="20"/>
                <w:szCs w:val="20"/>
              </w:rPr>
            </w:pPr>
            <w:r>
              <w:rPr>
                <w:sz w:val="20"/>
                <w:szCs w:val="20"/>
              </w:rPr>
              <w:t>(b) the patient’s medical condition requires urgent assessment; and</w:t>
            </w:r>
          </w:p>
          <w:p w:rsidR="0013151D" w:rsidRDefault="0013151D" w:rsidP="007E1F3F">
            <w:pPr>
              <w:spacing w:before="200" w:after="200"/>
              <w:rPr>
                <w:sz w:val="20"/>
                <w:szCs w:val="20"/>
              </w:rPr>
            </w:pPr>
            <w:r>
              <w:rPr>
                <w:sz w:val="20"/>
                <w:szCs w:val="20"/>
              </w:rPr>
              <w:t>(c) if the attendance is at consulting rooms—it is necessary for the practitioner to return to, and specially open, the consulting rooms for the attendance</w:t>
            </w:r>
          </w:p>
          <w:p w:rsidR="0013151D" w:rsidRDefault="0013151D" w:rsidP="007E1F3F">
            <w:pPr>
              <w:rPr>
                <w:sz w:val="18"/>
              </w:rPr>
            </w:pPr>
            <w:r>
              <w:rPr>
                <w:sz w:val="18"/>
              </w:rPr>
              <w:t>(See para AN.0.9, AN.0.19 of explanatory notes to this Category)</w:t>
            </w:r>
          </w:p>
          <w:p w:rsidR="0013151D" w:rsidRDefault="0013151D" w:rsidP="007E1F3F">
            <w:pPr>
              <w:tabs>
                <w:tab w:val="left" w:pos="1701"/>
              </w:tabs>
              <w:rPr>
                <w:b/>
                <w:sz w:val="20"/>
              </w:rPr>
            </w:pPr>
            <w:r>
              <w:rPr>
                <w:b/>
                <w:sz w:val="20"/>
              </w:rPr>
              <w:t xml:space="preserve">Fee: </w:t>
            </w:r>
            <w:r>
              <w:rPr>
                <w:sz w:val="18"/>
              </w:rPr>
              <w:t>$129.80</w:t>
            </w:r>
            <w:r>
              <w:rPr>
                <w:sz w:val="18"/>
              </w:rPr>
              <w:tab/>
            </w:r>
            <w:r>
              <w:rPr>
                <w:b/>
                <w:sz w:val="20"/>
              </w:rPr>
              <w:t xml:space="preserve">Benefit: </w:t>
            </w:r>
            <w:r>
              <w:rPr>
                <w:sz w:val="18"/>
              </w:rPr>
              <w:t>75% = $97.35    100% = $129.80</w:t>
            </w:r>
          </w:p>
          <w:p w:rsidR="0013151D" w:rsidRDefault="0013151D" w:rsidP="007E1F3F">
            <w:pPr>
              <w:tabs>
                <w:tab w:val="left" w:pos="1701"/>
              </w:tabs>
              <w:rPr>
                <w:sz w:val="18"/>
              </w:rPr>
            </w:pPr>
            <w:r>
              <w:rPr>
                <w:b/>
                <w:sz w:val="20"/>
              </w:rPr>
              <w:t xml:space="preserve">Extended Medicare Safety Net Cap: </w:t>
            </w:r>
            <w:r>
              <w:rPr>
                <w:sz w:val="18"/>
              </w:rPr>
              <w:t>$389.40</w:t>
            </w:r>
          </w:p>
        </w:tc>
      </w:tr>
      <w:tr w:rsidR="0013151D" w:rsidTr="0013151D">
        <w:trPr>
          <w:trHeight w:val="413"/>
        </w:trPr>
        <w:tc>
          <w:tcPr>
            <w:tcW w:w="613" w:type="pct"/>
            <w:shd w:val="clear" w:color="auto" w:fill="auto"/>
          </w:tcPr>
          <w:p w:rsidR="0013151D" w:rsidRDefault="0013151D" w:rsidP="007E1F3F">
            <w:pPr>
              <w:tabs>
                <w:tab w:val="left" w:pos="1701"/>
              </w:tabs>
              <w:rPr>
                <w:sz w:val="18"/>
              </w:rPr>
            </w:pPr>
            <w:r>
              <w:rPr>
                <w:sz w:val="18"/>
              </w:rPr>
              <w:t>588</w:t>
            </w:r>
          </w:p>
          <w:p w:rsidR="0013151D" w:rsidRDefault="0013151D" w:rsidP="007E1F3F">
            <w:pPr>
              <w:tabs>
                <w:tab w:val="left" w:pos="1701"/>
              </w:tabs>
              <w:rPr>
                <w:sz w:val="18"/>
              </w:rPr>
            </w:pPr>
            <w:r>
              <w:rPr>
                <w:b/>
                <w:sz w:val="18"/>
              </w:rPr>
              <w:t>New item</w:t>
            </w:r>
          </w:p>
        </w:tc>
        <w:tc>
          <w:tcPr>
            <w:tcW w:w="4387" w:type="pct"/>
            <w:shd w:val="clear" w:color="auto" w:fill="auto"/>
          </w:tcPr>
          <w:p w:rsidR="0013151D" w:rsidRDefault="0013151D" w:rsidP="007E1F3F">
            <w:pPr>
              <w:spacing w:after="200"/>
              <w:rPr>
                <w:sz w:val="20"/>
                <w:szCs w:val="20"/>
              </w:rPr>
            </w:pPr>
            <w:r>
              <w:rPr>
                <w:sz w:val="20"/>
                <w:szCs w:val="20"/>
              </w:rPr>
              <w:t>Professional attendance by a medical practitioner (other than a general practitioner) on one patient on one occasion—each attendance (other than an attendance in unsociable hours) in an after-hours period if:</w:t>
            </w:r>
          </w:p>
          <w:p w:rsidR="0013151D" w:rsidRDefault="0013151D" w:rsidP="007E1F3F">
            <w:pPr>
              <w:spacing w:before="200" w:after="200"/>
              <w:rPr>
                <w:sz w:val="20"/>
                <w:szCs w:val="20"/>
              </w:rPr>
            </w:pPr>
            <w:r>
              <w:rPr>
                <w:sz w:val="20"/>
                <w:szCs w:val="20"/>
              </w:rPr>
              <w:t>(a) the attendance is requested by the patient or a responsible person in the same unbroken after-hours period; and</w:t>
            </w:r>
          </w:p>
          <w:p w:rsidR="0013151D" w:rsidRDefault="0013151D" w:rsidP="007E1F3F">
            <w:pPr>
              <w:spacing w:before="200" w:after="200"/>
              <w:rPr>
                <w:sz w:val="20"/>
                <w:szCs w:val="20"/>
              </w:rPr>
            </w:pPr>
            <w:r>
              <w:rPr>
                <w:sz w:val="20"/>
                <w:szCs w:val="20"/>
              </w:rPr>
              <w:t>(b) the patient’s medical condition requires urgent assessment; and</w:t>
            </w:r>
          </w:p>
          <w:p w:rsidR="0013151D" w:rsidRDefault="0013151D" w:rsidP="007E1F3F">
            <w:pPr>
              <w:spacing w:before="200" w:after="200"/>
              <w:rPr>
                <w:sz w:val="20"/>
                <w:szCs w:val="20"/>
              </w:rPr>
            </w:pPr>
            <w:r>
              <w:rPr>
                <w:sz w:val="20"/>
                <w:szCs w:val="20"/>
              </w:rPr>
              <w:t>(c) the attendance is in an after-hours rural area; and</w:t>
            </w:r>
          </w:p>
          <w:p w:rsidR="0013151D" w:rsidRDefault="0013151D" w:rsidP="007E1F3F">
            <w:pPr>
              <w:spacing w:before="200" w:after="200"/>
              <w:rPr>
                <w:sz w:val="20"/>
                <w:szCs w:val="20"/>
              </w:rPr>
            </w:pPr>
            <w:r>
              <w:rPr>
                <w:sz w:val="20"/>
                <w:szCs w:val="20"/>
              </w:rPr>
              <w:t>(d) if the attendance is at consulting rooms—it is necessary for the practitioner to return to, and specially open, the consulting rooms for the attendance</w:t>
            </w:r>
          </w:p>
          <w:p w:rsidR="0013151D" w:rsidRDefault="0013151D" w:rsidP="007E1F3F">
            <w:pPr>
              <w:tabs>
                <w:tab w:val="left" w:pos="1701"/>
              </w:tabs>
              <w:rPr>
                <w:sz w:val="18"/>
              </w:rPr>
            </w:pPr>
            <w:r>
              <w:rPr>
                <w:sz w:val="18"/>
              </w:rPr>
              <w:t>(See para AN.0.19 of explanatory notes to this Category)</w:t>
            </w:r>
          </w:p>
          <w:p w:rsidR="0013151D" w:rsidRDefault="0013151D" w:rsidP="007E1F3F">
            <w:pPr>
              <w:tabs>
                <w:tab w:val="left" w:pos="1701"/>
              </w:tabs>
              <w:rPr>
                <w:b/>
                <w:sz w:val="20"/>
              </w:rPr>
            </w:pPr>
            <w:r>
              <w:rPr>
                <w:b/>
                <w:sz w:val="20"/>
              </w:rPr>
              <w:t xml:space="preserve">Fee: </w:t>
            </w:r>
            <w:r>
              <w:rPr>
                <w:sz w:val="18"/>
              </w:rPr>
              <w:t>$129.80</w:t>
            </w:r>
            <w:r>
              <w:rPr>
                <w:sz w:val="18"/>
              </w:rPr>
              <w:tab/>
            </w:r>
            <w:r>
              <w:rPr>
                <w:b/>
                <w:sz w:val="20"/>
              </w:rPr>
              <w:t xml:space="preserve">Benefit: </w:t>
            </w:r>
            <w:r>
              <w:rPr>
                <w:sz w:val="18"/>
              </w:rPr>
              <w:t>75% = $97.35    100% = $129.80</w:t>
            </w:r>
          </w:p>
          <w:p w:rsidR="0013151D" w:rsidRDefault="0013151D" w:rsidP="007E1F3F">
            <w:pPr>
              <w:tabs>
                <w:tab w:val="left" w:pos="1701"/>
              </w:tabs>
              <w:rPr>
                <w:sz w:val="18"/>
              </w:rPr>
            </w:pPr>
            <w:r>
              <w:rPr>
                <w:b/>
                <w:sz w:val="20"/>
              </w:rPr>
              <w:t xml:space="preserve">Extended Medicare Safety Net Cap: </w:t>
            </w:r>
            <w:r>
              <w:rPr>
                <w:sz w:val="18"/>
              </w:rPr>
              <w:t>$389.40</w:t>
            </w:r>
          </w:p>
        </w:tc>
      </w:tr>
      <w:tr w:rsidR="0013151D" w:rsidTr="0013151D">
        <w:trPr>
          <w:trHeight w:val="413"/>
        </w:trPr>
        <w:tc>
          <w:tcPr>
            <w:tcW w:w="613" w:type="pct"/>
            <w:shd w:val="clear" w:color="auto" w:fill="auto"/>
          </w:tcPr>
          <w:p w:rsidR="0013151D" w:rsidRDefault="0013151D" w:rsidP="007E1F3F">
            <w:pPr>
              <w:tabs>
                <w:tab w:val="left" w:pos="1701"/>
              </w:tabs>
              <w:rPr>
                <w:sz w:val="18"/>
              </w:rPr>
            </w:pPr>
            <w:r>
              <w:rPr>
                <w:sz w:val="18"/>
              </w:rPr>
              <w:t>591</w:t>
            </w:r>
          </w:p>
          <w:p w:rsidR="0013151D" w:rsidRDefault="0013151D" w:rsidP="007E1F3F">
            <w:pPr>
              <w:tabs>
                <w:tab w:val="left" w:pos="1701"/>
              </w:tabs>
              <w:rPr>
                <w:sz w:val="18"/>
              </w:rPr>
            </w:pPr>
            <w:r>
              <w:rPr>
                <w:b/>
                <w:sz w:val="18"/>
              </w:rPr>
              <w:t>New item</w:t>
            </w:r>
          </w:p>
        </w:tc>
        <w:tc>
          <w:tcPr>
            <w:tcW w:w="4387" w:type="pct"/>
            <w:shd w:val="clear" w:color="auto" w:fill="auto"/>
          </w:tcPr>
          <w:p w:rsidR="0013151D" w:rsidRDefault="0013151D" w:rsidP="007E1F3F">
            <w:pPr>
              <w:spacing w:after="200"/>
              <w:rPr>
                <w:sz w:val="20"/>
                <w:szCs w:val="20"/>
              </w:rPr>
            </w:pPr>
            <w:r>
              <w:rPr>
                <w:sz w:val="20"/>
                <w:szCs w:val="20"/>
              </w:rPr>
              <w:t>Professional attendance by a medical practitioner (other than a general practitioner) on one patient on one occasion—each attendance (other than an attendance in unsociable hours) in an after-hours period if:</w:t>
            </w:r>
          </w:p>
          <w:p w:rsidR="0013151D" w:rsidRDefault="0013151D" w:rsidP="007E1F3F">
            <w:pPr>
              <w:spacing w:before="200" w:after="200"/>
              <w:rPr>
                <w:sz w:val="20"/>
                <w:szCs w:val="20"/>
              </w:rPr>
            </w:pPr>
            <w:r>
              <w:rPr>
                <w:sz w:val="20"/>
                <w:szCs w:val="20"/>
              </w:rPr>
              <w:t>(a) the attendance is requested by the patient or a responsible person in the same unbroken after-hours period; and</w:t>
            </w:r>
          </w:p>
          <w:p w:rsidR="0013151D" w:rsidRDefault="0013151D" w:rsidP="007E1F3F">
            <w:pPr>
              <w:spacing w:before="200" w:after="200"/>
              <w:rPr>
                <w:sz w:val="20"/>
                <w:szCs w:val="20"/>
              </w:rPr>
            </w:pPr>
            <w:r>
              <w:rPr>
                <w:sz w:val="20"/>
                <w:szCs w:val="20"/>
              </w:rPr>
              <w:t>(b) the patient’s medical condition requires urgent assessment; and</w:t>
            </w:r>
          </w:p>
          <w:p w:rsidR="0013151D" w:rsidRDefault="0013151D" w:rsidP="007E1F3F">
            <w:pPr>
              <w:spacing w:before="200" w:after="200"/>
              <w:rPr>
                <w:sz w:val="20"/>
                <w:szCs w:val="20"/>
              </w:rPr>
            </w:pPr>
            <w:r>
              <w:rPr>
                <w:sz w:val="20"/>
                <w:szCs w:val="20"/>
              </w:rPr>
              <w:t>(c) the attendance is not in an after-hours rural area; and</w:t>
            </w:r>
          </w:p>
          <w:p w:rsidR="0013151D" w:rsidRDefault="0013151D" w:rsidP="007E1F3F">
            <w:pPr>
              <w:spacing w:before="200" w:after="200"/>
              <w:rPr>
                <w:sz w:val="20"/>
                <w:szCs w:val="20"/>
              </w:rPr>
            </w:pPr>
            <w:r>
              <w:rPr>
                <w:sz w:val="20"/>
                <w:szCs w:val="20"/>
              </w:rPr>
              <w:t>(d) if the attendance is at consulting rooms—it is necessary for the practitioner to return to, and specially open, the consulting rooms for the attendance</w:t>
            </w:r>
          </w:p>
          <w:p w:rsidR="0013151D" w:rsidRDefault="0013151D" w:rsidP="007E1F3F">
            <w:pPr>
              <w:tabs>
                <w:tab w:val="left" w:pos="1701"/>
              </w:tabs>
              <w:rPr>
                <w:sz w:val="18"/>
              </w:rPr>
            </w:pPr>
            <w:r>
              <w:rPr>
                <w:sz w:val="18"/>
              </w:rPr>
              <w:t>(See para AN.0.19 of explanatory notes to this Category)</w:t>
            </w:r>
          </w:p>
          <w:p w:rsidR="0013151D" w:rsidRDefault="0013151D" w:rsidP="007E1F3F">
            <w:pPr>
              <w:tabs>
                <w:tab w:val="left" w:pos="1701"/>
              </w:tabs>
              <w:rPr>
                <w:b/>
                <w:sz w:val="20"/>
              </w:rPr>
            </w:pPr>
            <w:r>
              <w:rPr>
                <w:b/>
                <w:sz w:val="20"/>
              </w:rPr>
              <w:t xml:space="preserve">Fee: </w:t>
            </w:r>
            <w:r>
              <w:rPr>
                <w:sz w:val="18"/>
              </w:rPr>
              <w:t>$100.00</w:t>
            </w:r>
            <w:r>
              <w:rPr>
                <w:sz w:val="18"/>
              </w:rPr>
              <w:tab/>
            </w:r>
            <w:r>
              <w:rPr>
                <w:b/>
                <w:sz w:val="20"/>
              </w:rPr>
              <w:t xml:space="preserve">Benefit: </w:t>
            </w:r>
            <w:r>
              <w:rPr>
                <w:sz w:val="18"/>
              </w:rPr>
              <w:t>75% = $75.00    100% = $100.00</w:t>
            </w:r>
          </w:p>
          <w:p w:rsidR="0013151D" w:rsidRDefault="0013151D" w:rsidP="007E1F3F">
            <w:pPr>
              <w:tabs>
                <w:tab w:val="left" w:pos="1701"/>
              </w:tabs>
              <w:rPr>
                <w:sz w:val="18"/>
              </w:rPr>
            </w:pPr>
            <w:r>
              <w:rPr>
                <w:b/>
                <w:sz w:val="20"/>
              </w:rPr>
              <w:t xml:space="preserve">Extended Medicare Safety Net Cap: </w:t>
            </w:r>
            <w:r>
              <w:rPr>
                <w:sz w:val="18"/>
              </w:rPr>
              <w:t>$300.00</w:t>
            </w:r>
          </w:p>
        </w:tc>
      </w:tr>
      <w:tr w:rsidR="0013151D" w:rsidTr="0013151D">
        <w:trPr>
          <w:trHeight w:val="413"/>
        </w:trPr>
        <w:tc>
          <w:tcPr>
            <w:tcW w:w="613" w:type="pct"/>
            <w:shd w:val="clear" w:color="auto" w:fill="auto"/>
          </w:tcPr>
          <w:p w:rsidR="0013151D" w:rsidRDefault="0013151D" w:rsidP="007E1F3F">
            <w:pPr>
              <w:tabs>
                <w:tab w:val="left" w:pos="1701"/>
              </w:tabs>
              <w:rPr>
                <w:sz w:val="18"/>
              </w:rPr>
            </w:pPr>
            <w:r>
              <w:rPr>
                <w:sz w:val="18"/>
              </w:rPr>
              <w:t>594</w:t>
            </w:r>
          </w:p>
          <w:p w:rsidR="0013151D" w:rsidRDefault="0013151D" w:rsidP="007E1F3F">
            <w:pPr>
              <w:tabs>
                <w:tab w:val="left" w:pos="1701"/>
              </w:tabs>
              <w:rPr>
                <w:sz w:val="18"/>
              </w:rPr>
            </w:pPr>
            <w:r>
              <w:rPr>
                <w:b/>
                <w:sz w:val="18"/>
              </w:rPr>
              <w:t>New item</w:t>
            </w:r>
          </w:p>
        </w:tc>
        <w:tc>
          <w:tcPr>
            <w:tcW w:w="4387" w:type="pct"/>
            <w:shd w:val="clear" w:color="auto" w:fill="auto"/>
          </w:tcPr>
          <w:p w:rsidR="0013151D" w:rsidRDefault="0013151D" w:rsidP="007E1F3F">
            <w:pPr>
              <w:spacing w:after="200"/>
              <w:rPr>
                <w:sz w:val="20"/>
                <w:szCs w:val="20"/>
              </w:rPr>
            </w:pPr>
            <w:r>
              <w:rPr>
                <w:sz w:val="20"/>
                <w:szCs w:val="20"/>
              </w:rPr>
              <w:t>Professional attendance by a medical practitioner—each additional patient at an attendance that qualifies for item 585, 588 or 591 in relation to the first patient</w:t>
            </w:r>
          </w:p>
          <w:p w:rsidR="0013151D" w:rsidRDefault="0013151D" w:rsidP="007E1F3F">
            <w:pPr>
              <w:tabs>
                <w:tab w:val="left" w:pos="1701"/>
              </w:tabs>
              <w:rPr>
                <w:sz w:val="18"/>
              </w:rPr>
            </w:pPr>
            <w:r>
              <w:rPr>
                <w:sz w:val="18"/>
              </w:rPr>
              <w:t>(See para AN.0.9, AN.0.19 of explanatory notes to this Category)</w:t>
            </w:r>
          </w:p>
          <w:p w:rsidR="0013151D" w:rsidRDefault="0013151D" w:rsidP="007E1F3F">
            <w:pPr>
              <w:tabs>
                <w:tab w:val="left" w:pos="1701"/>
              </w:tabs>
              <w:rPr>
                <w:b/>
                <w:sz w:val="20"/>
              </w:rPr>
            </w:pPr>
            <w:r>
              <w:rPr>
                <w:b/>
                <w:sz w:val="20"/>
              </w:rPr>
              <w:t xml:space="preserve">Fee: </w:t>
            </w:r>
            <w:r>
              <w:rPr>
                <w:sz w:val="18"/>
              </w:rPr>
              <w:t>$41.95</w:t>
            </w:r>
            <w:r>
              <w:rPr>
                <w:sz w:val="18"/>
              </w:rPr>
              <w:tab/>
            </w:r>
            <w:r>
              <w:rPr>
                <w:b/>
                <w:sz w:val="20"/>
              </w:rPr>
              <w:t xml:space="preserve">Benefit: </w:t>
            </w:r>
            <w:r>
              <w:rPr>
                <w:sz w:val="18"/>
              </w:rPr>
              <w:t>75% = $31.50    100% = $41.95</w:t>
            </w:r>
          </w:p>
          <w:p w:rsidR="0013151D" w:rsidRDefault="0013151D" w:rsidP="007E1F3F">
            <w:pPr>
              <w:tabs>
                <w:tab w:val="left" w:pos="1701"/>
              </w:tabs>
              <w:rPr>
                <w:sz w:val="18"/>
              </w:rPr>
            </w:pPr>
            <w:r>
              <w:rPr>
                <w:b/>
                <w:sz w:val="20"/>
              </w:rPr>
              <w:t xml:space="preserve">Extended Medicare Safety Net Cap: </w:t>
            </w:r>
            <w:r>
              <w:rPr>
                <w:sz w:val="18"/>
              </w:rPr>
              <w:t>$125.85</w:t>
            </w:r>
          </w:p>
        </w:tc>
      </w:tr>
    </w:tbl>
    <w:p w:rsidR="00C6311C" w:rsidRDefault="00C6311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00" w:firstRow="0" w:lastRow="0" w:firstColumn="0" w:lastColumn="0" w:noHBand="0" w:noVBand="0"/>
      </w:tblPr>
      <w:tblGrid>
        <w:gridCol w:w="1196"/>
        <w:gridCol w:w="8562"/>
      </w:tblGrid>
      <w:tr w:rsidR="0013151D" w:rsidTr="0013151D">
        <w:trPr>
          <w:trHeight w:val="413"/>
        </w:trPr>
        <w:tc>
          <w:tcPr>
            <w:tcW w:w="613" w:type="pct"/>
            <w:tcBorders>
              <w:top w:val="single" w:sz="4" w:space="0" w:color="auto"/>
              <w:left w:val="single" w:sz="4" w:space="0" w:color="auto"/>
              <w:bottom w:val="single" w:sz="4" w:space="0" w:color="auto"/>
              <w:right w:val="single" w:sz="4" w:space="0" w:color="auto"/>
            </w:tcBorders>
            <w:shd w:val="clear" w:color="auto" w:fill="auto"/>
          </w:tcPr>
          <w:p w:rsidR="0013151D" w:rsidRDefault="0013151D" w:rsidP="007E1F3F">
            <w:pPr>
              <w:rPr>
                <w:sz w:val="18"/>
              </w:rPr>
            </w:pPr>
            <w:r>
              <w:rPr>
                <w:sz w:val="18"/>
              </w:rPr>
              <w:lastRenderedPageBreak/>
              <w:t>599</w:t>
            </w:r>
          </w:p>
          <w:p w:rsidR="0013151D" w:rsidRDefault="0013151D" w:rsidP="007E1F3F">
            <w:pPr>
              <w:rPr>
                <w:sz w:val="18"/>
              </w:rPr>
            </w:pPr>
            <w:r>
              <w:rPr>
                <w:b/>
                <w:sz w:val="18"/>
              </w:rPr>
              <w:t>Amended item</w:t>
            </w:r>
          </w:p>
        </w:tc>
        <w:tc>
          <w:tcPr>
            <w:tcW w:w="4387" w:type="pct"/>
            <w:tcBorders>
              <w:top w:val="single" w:sz="4" w:space="0" w:color="auto"/>
              <w:left w:val="single" w:sz="4" w:space="0" w:color="auto"/>
              <w:bottom w:val="single" w:sz="4" w:space="0" w:color="auto"/>
              <w:right w:val="single" w:sz="4" w:space="0" w:color="auto"/>
            </w:tcBorders>
            <w:shd w:val="clear" w:color="auto" w:fill="auto"/>
          </w:tcPr>
          <w:p w:rsidR="0013151D" w:rsidRDefault="0013151D" w:rsidP="007E1F3F">
            <w:pPr>
              <w:spacing w:after="200"/>
              <w:rPr>
                <w:sz w:val="20"/>
                <w:szCs w:val="20"/>
              </w:rPr>
            </w:pPr>
            <w:r>
              <w:rPr>
                <w:sz w:val="20"/>
                <w:szCs w:val="20"/>
              </w:rPr>
              <w:t>Professional attendance by a general practitioner on not more than one patient on one occasion—each attendance in unsociable hours if:</w:t>
            </w:r>
          </w:p>
          <w:p w:rsidR="0013151D" w:rsidRDefault="0013151D" w:rsidP="007E1F3F">
            <w:pPr>
              <w:spacing w:before="200" w:after="200"/>
              <w:rPr>
                <w:sz w:val="20"/>
                <w:szCs w:val="20"/>
              </w:rPr>
            </w:pPr>
            <w:r>
              <w:rPr>
                <w:sz w:val="20"/>
                <w:szCs w:val="20"/>
              </w:rPr>
              <w:t>(a) the attendance is requested by the patient or a responsible person in the same unbroken after-hours period; and</w:t>
            </w:r>
          </w:p>
          <w:p w:rsidR="0013151D" w:rsidRDefault="0013151D" w:rsidP="007E1F3F">
            <w:pPr>
              <w:spacing w:before="200" w:after="200"/>
              <w:rPr>
                <w:sz w:val="20"/>
                <w:szCs w:val="20"/>
              </w:rPr>
            </w:pPr>
            <w:r>
              <w:rPr>
                <w:sz w:val="20"/>
                <w:szCs w:val="20"/>
              </w:rPr>
              <w:t>(b) the patient’s medical condition requires urgent assessment; and</w:t>
            </w:r>
          </w:p>
          <w:p w:rsidR="0013151D" w:rsidRDefault="0013151D" w:rsidP="007E1F3F">
            <w:pPr>
              <w:spacing w:before="200" w:after="200"/>
              <w:rPr>
                <w:sz w:val="20"/>
                <w:szCs w:val="20"/>
              </w:rPr>
            </w:pPr>
            <w:r>
              <w:rPr>
                <w:sz w:val="20"/>
                <w:szCs w:val="20"/>
              </w:rPr>
              <w:t>(c) if the attendance is at consulting rooms—it is necessary for the practitioner to return to, and specially open, the consulting rooms for the attendance</w:t>
            </w:r>
          </w:p>
          <w:p w:rsidR="0013151D" w:rsidRDefault="0013151D" w:rsidP="007E1F3F">
            <w:pPr>
              <w:rPr>
                <w:sz w:val="18"/>
              </w:rPr>
            </w:pPr>
            <w:r>
              <w:rPr>
                <w:sz w:val="18"/>
              </w:rPr>
              <w:t>(See para AN.0.19, AN.0.9 of explanatory notes to this Category)</w:t>
            </w:r>
          </w:p>
          <w:p w:rsidR="0013151D" w:rsidRDefault="0013151D" w:rsidP="007E1F3F">
            <w:pPr>
              <w:tabs>
                <w:tab w:val="left" w:pos="1701"/>
              </w:tabs>
              <w:rPr>
                <w:b/>
                <w:sz w:val="20"/>
              </w:rPr>
            </w:pPr>
            <w:r>
              <w:rPr>
                <w:b/>
                <w:sz w:val="20"/>
              </w:rPr>
              <w:t xml:space="preserve">Fee: </w:t>
            </w:r>
            <w:r>
              <w:rPr>
                <w:sz w:val="18"/>
              </w:rPr>
              <w:t>$153.00</w:t>
            </w:r>
            <w:r>
              <w:rPr>
                <w:sz w:val="18"/>
              </w:rPr>
              <w:tab/>
            </w:r>
            <w:r>
              <w:rPr>
                <w:b/>
                <w:sz w:val="20"/>
              </w:rPr>
              <w:t xml:space="preserve">Benefit: </w:t>
            </w:r>
            <w:r>
              <w:rPr>
                <w:sz w:val="18"/>
              </w:rPr>
              <w:t>75% = $114.75    100% = $153.00</w:t>
            </w:r>
          </w:p>
          <w:p w:rsidR="0013151D" w:rsidRDefault="0013151D" w:rsidP="007E1F3F">
            <w:pPr>
              <w:tabs>
                <w:tab w:val="left" w:pos="1701"/>
              </w:tabs>
              <w:rPr>
                <w:sz w:val="18"/>
              </w:rPr>
            </w:pPr>
            <w:r>
              <w:rPr>
                <w:b/>
                <w:sz w:val="20"/>
              </w:rPr>
              <w:t xml:space="preserve">Extended Medicare Safety Net Cap: </w:t>
            </w:r>
            <w:r>
              <w:rPr>
                <w:sz w:val="18"/>
              </w:rPr>
              <w:t>$459.00</w:t>
            </w:r>
          </w:p>
        </w:tc>
      </w:tr>
      <w:tr w:rsidR="0013151D" w:rsidTr="0013151D">
        <w:trPr>
          <w:trHeight w:val="413"/>
        </w:trPr>
        <w:tc>
          <w:tcPr>
            <w:tcW w:w="613" w:type="pct"/>
            <w:tcBorders>
              <w:top w:val="single" w:sz="4" w:space="0" w:color="auto"/>
              <w:left w:val="single" w:sz="4" w:space="0" w:color="auto"/>
              <w:bottom w:val="single" w:sz="4" w:space="0" w:color="auto"/>
              <w:right w:val="single" w:sz="4" w:space="0" w:color="auto"/>
            </w:tcBorders>
            <w:shd w:val="clear" w:color="auto" w:fill="auto"/>
          </w:tcPr>
          <w:p w:rsidR="0013151D" w:rsidRDefault="0013151D" w:rsidP="007E1F3F">
            <w:pPr>
              <w:rPr>
                <w:sz w:val="18"/>
              </w:rPr>
            </w:pPr>
            <w:r>
              <w:rPr>
                <w:sz w:val="18"/>
              </w:rPr>
              <w:t>600</w:t>
            </w:r>
          </w:p>
          <w:p w:rsidR="0013151D" w:rsidRDefault="0013151D" w:rsidP="007E1F3F">
            <w:pPr>
              <w:rPr>
                <w:sz w:val="18"/>
              </w:rPr>
            </w:pPr>
            <w:r>
              <w:rPr>
                <w:b/>
                <w:sz w:val="18"/>
              </w:rPr>
              <w:t>Amended item</w:t>
            </w:r>
          </w:p>
        </w:tc>
        <w:tc>
          <w:tcPr>
            <w:tcW w:w="4387" w:type="pct"/>
            <w:tcBorders>
              <w:top w:val="single" w:sz="4" w:space="0" w:color="auto"/>
              <w:left w:val="single" w:sz="4" w:space="0" w:color="auto"/>
              <w:bottom w:val="single" w:sz="4" w:space="0" w:color="auto"/>
              <w:right w:val="single" w:sz="4" w:space="0" w:color="auto"/>
            </w:tcBorders>
            <w:shd w:val="clear" w:color="auto" w:fill="auto"/>
          </w:tcPr>
          <w:p w:rsidR="0013151D" w:rsidRDefault="0013151D" w:rsidP="007E1F3F">
            <w:pPr>
              <w:spacing w:after="200"/>
              <w:rPr>
                <w:sz w:val="20"/>
                <w:szCs w:val="20"/>
              </w:rPr>
            </w:pPr>
            <w:r>
              <w:rPr>
                <w:sz w:val="20"/>
                <w:szCs w:val="20"/>
              </w:rPr>
              <w:t>Professional attendance by a medical practitioner (other than a general practitioner) on not more than one patient on one occasion—each attendance in unsociable hours if:</w:t>
            </w:r>
          </w:p>
          <w:p w:rsidR="0013151D" w:rsidRDefault="0013151D" w:rsidP="007E1F3F">
            <w:pPr>
              <w:spacing w:before="200" w:after="200"/>
              <w:rPr>
                <w:sz w:val="20"/>
                <w:szCs w:val="20"/>
              </w:rPr>
            </w:pPr>
            <w:r>
              <w:rPr>
                <w:sz w:val="20"/>
                <w:szCs w:val="20"/>
              </w:rPr>
              <w:t>(a) the attendance is requested by the patient or a responsible person in the same unbroken after-hours period; and</w:t>
            </w:r>
          </w:p>
          <w:p w:rsidR="0013151D" w:rsidRDefault="0013151D" w:rsidP="007E1F3F">
            <w:pPr>
              <w:spacing w:before="200" w:after="200"/>
              <w:rPr>
                <w:sz w:val="20"/>
                <w:szCs w:val="20"/>
              </w:rPr>
            </w:pPr>
            <w:r>
              <w:rPr>
                <w:sz w:val="20"/>
                <w:szCs w:val="20"/>
              </w:rPr>
              <w:t>(b) the patient’s medical condition requires urgent assessment; and</w:t>
            </w:r>
          </w:p>
          <w:p w:rsidR="0013151D" w:rsidRDefault="0013151D" w:rsidP="007E1F3F">
            <w:pPr>
              <w:spacing w:before="200" w:after="200"/>
              <w:rPr>
                <w:sz w:val="20"/>
                <w:szCs w:val="20"/>
              </w:rPr>
            </w:pPr>
            <w:r>
              <w:rPr>
                <w:sz w:val="20"/>
                <w:szCs w:val="20"/>
              </w:rPr>
              <w:t>(c) if the attendance is at consulting rooms—it is necessary for the practitioner to return to, and specially open, the consulting rooms for the attendance</w:t>
            </w:r>
          </w:p>
          <w:p w:rsidR="0013151D" w:rsidRDefault="0013151D" w:rsidP="007E1F3F">
            <w:pPr>
              <w:rPr>
                <w:sz w:val="18"/>
              </w:rPr>
            </w:pPr>
            <w:r>
              <w:rPr>
                <w:sz w:val="18"/>
              </w:rPr>
              <w:t>(See para AN.0.19 of explanatory notes to this Category)</w:t>
            </w:r>
          </w:p>
          <w:p w:rsidR="0013151D" w:rsidRDefault="0013151D" w:rsidP="007E1F3F">
            <w:pPr>
              <w:tabs>
                <w:tab w:val="left" w:pos="1701"/>
              </w:tabs>
              <w:rPr>
                <w:b/>
                <w:sz w:val="20"/>
              </w:rPr>
            </w:pPr>
            <w:r>
              <w:rPr>
                <w:b/>
                <w:sz w:val="20"/>
              </w:rPr>
              <w:t xml:space="preserve">Fee: </w:t>
            </w:r>
            <w:r>
              <w:rPr>
                <w:sz w:val="18"/>
              </w:rPr>
              <w:t>$124.25</w:t>
            </w:r>
            <w:r>
              <w:rPr>
                <w:sz w:val="18"/>
              </w:rPr>
              <w:tab/>
            </w:r>
            <w:r>
              <w:rPr>
                <w:b/>
                <w:sz w:val="20"/>
              </w:rPr>
              <w:t xml:space="preserve">Benefit: </w:t>
            </w:r>
            <w:r>
              <w:rPr>
                <w:sz w:val="18"/>
              </w:rPr>
              <w:t>75% = $93.20    100% = $124.25</w:t>
            </w:r>
          </w:p>
          <w:p w:rsidR="0013151D" w:rsidRDefault="0013151D" w:rsidP="007E1F3F">
            <w:pPr>
              <w:tabs>
                <w:tab w:val="left" w:pos="1701"/>
              </w:tabs>
              <w:rPr>
                <w:sz w:val="18"/>
              </w:rPr>
            </w:pPr>
            <w:r>
              <w:rPr>
                <w:b/>
                <w:sz w:val="20"/>
              </w:rPr>
              <w:t xml:space="preserve">Extended Medicare Safety Net Cap: </w:t>
            </w:r>
            <w:r>
              <w:rPr>
                <w:sz w:val="18"/>
              </w:rPr>
              <w:t>$372.75</w:t>
            </w:r>
          </w:p>
        </w:tc>
      </w:tr>
    </w:tbl>
    <w:p w:rsidR="00B06950" w:rsidRPr="009203FA" w:rsidRDefault="00B06950" w:rsidP="005A1D4B">
      <w:pPr>
        <w:jc w:val="both"/>
        <w:rPr>
          <w:rFonts w:ascii="Arial" w:hAnsi="Arial" w:cs="Arial"/>
        </w:rPr>
      </w:pPr>
    </w:p>
    <w:p w:rsidR="00D8497A" w:rsidRPr="009203FA" w:rsidRDefault="00D8497A">
      <w:pPr>
        <w:rPr>
          <w:rFonts w:ascii="Arial" w:hAnsi="Arial" w:cs="Arial"/>
        </w:rPr>
      </w:pPr>
    </w:p>
    <w:p w:rsidR="001D2573" w:rsidRPr="00FE28F9" w:rsidRDefault="001D2573" w:rsidP="001D2573">
      <w:pPr>
        <w:pStyle w:val="ListParagraph"/>
        <w:numPr>
          <w:ilvl w:val="0"/>
          <w:numId w:val="4"/>
        </w:numPr>
        <w:rPr>
          <w:rFonts w:ascii="Arial" w:hAnsi="Arial" w:cs="Arial"/>
          <w:b/>
        </w:rPr>
      </w:pPr>
      <w:r w:rsidRPr="00FE28F9">
        <w:rPr>
          <w:rFonts w:ascii="Arial" w:hAnsi="Arial" w:cs="Arial"/>
          <w:b/>
        </w:rPr>
        <w:t xml:space="preserve">Will MBS item 594 – the </w:t>
      </w:r>
      <w:r w:rsidRPr="00FE28F9">
        <w:rPr>
          <w:rFonts w:ascii="Arial" w:hAnsi="Arial" w:cs="Arial"/>
          <w:b/>
          <w:bCs/>
        </w:rPr>
        <w:t>subsequent item for multiple patients at the same location - also a</w:t>
      </w:r>
      <w:r>
        <w:rPr>
          <w:rFonts w:ascii="Arial" w:hAnsi="Arial" w:cs="Arial"/>
          <w:b/>
          <w:bCs/>
        </w:rPr>
        <w:t xml:space="preserve">pply for patients attended at a Residential Aged Care Facility (RACF) </w:t>
      </w:r>
      <w:r w:rsidRPr="00FE28F9">
        <w:rPr>
          <w:rFonts w:ascii="Arial" w:hAnsi="Arial" w:cs="Arial"/>
          <w:b/>
          <w:bCs/>
        </w:rPr>
        <w:t xml:space="preserve">or </w:t>
      </w:r>
      <w:r>
        <w:rPr>
          <w:rFonts w:ascii="Arial" w:hAnsi="Arial" w:cs="Arial"/>
          <w:b/>
          <w:bCs/>
        </w:rPr>
        <w:t xml:space="preserve">will </w:t>
      </w:r>
      <w:r w:rsidRPr="00FE28F9">
        <w:rPr>
          <w:rFonts w:ascii="Arial" w:hAnsi="Arial" w:cs="Arial"/>
          <w:b/>
          <w:bCs/>
        </w:rPr>
        <w:t xml:space="preserve">the existing RACF items </w:t>
      </w:r>
      <w:r>
        <w:rPr>
          <w:rFonts w:ascii="Arial" w:hAnsi="Arial" w:cs="Arial"/>
          <w:b/>
          <w:bCs/>
        </w:rPr>
        <w:t xml:space="preserve">continue to </w:t>
      </w:r>
      <w:r w:rsidRPr="00FE28F9">
        <w:rPr>
          <w:rFonts w:ascii="Arial" w:hAnsi="Arial" w:cs="Arial"/>
          <w:b/>
          <w:bCs/>
        </w:rPr>
        <w:t>apply?</w:t>
      </w:r>
    </w:p>
    <w:p w:rsidR="001D2573" w:rsidRPr="00CB6404" w:rsidRDefault="001D2573" w:rsidP="001D2573">
      <w:pPr>
        <w:rPr>
          <w:rFonts w:ascii="Arial" w:hAnsi="Arial" w:cs="Arial"/>
        </w:rPr>
      </w:pPr>
    </w:p>
    <w:p w:rsidR="001D2573" w:rsidRPr="00CB6404" w:rsidRDefault="001D2573" w:rsidP="001D2573">
      <w:pPr>
        <w:rPr>
          <w:rFonts w:ascii="Arial" w:hAnsi="Arial" w:cs="Arial"/>
        </w:rPr>
      </w:pPr>
      <w:r w:rsidRPr="00CB6404">
        <w:rPr>
          <w:rFonts w:ascii="Arial" w:hAnsi="Arial" w:cs="Arial"/>
        </w:rPr>
        <w:t>It is part of the policy intent of the new urgent after-hours arrangements that medical practitioners use MBS item 594 to treat subsequent patient/s where that subsequent treatment is consequential to the original urgent attendance (billed using one of the MBS urgent after-hours items) at the same location. When a medical practitioner provides a service in a residential aged care facility (RACF) using one of the MBS urgent after-hours items, any subsequent and consequential services to other residents of the RACF would be part of the same occasion of care and would be billed to Medicare using MBS item 594.</w:t>
      </w:r>
    </w:p>
    <w:p w:rsidR="00B75306" w:rsidRDefault="00B75306">
      <w:pPr>
        <w:rPr>
          <w:rFonts w:ascii="Arial" w:hAnsi="Arial" w:cs="Arial"/>
        </w:rPr>
      </w:pPr>
    </w:p>
    <w:p w:rsidR="00B75306" w:rsidRPr="00CB6404" w:rsidRDefault="00B75306" w:rsidP="00B75306">
      <w:pPr>
        <w:rPr>
          <w:rFonts w:ascii="Arial" w:hAnsi="Arial" w:cs="Arial"/>
        </w:rPr>
      </w:pPr>
      <w:r w:rsidRPr="00CB6404">
        <w:rPr>
          <w:rFonts w:ascii="Arial" w:hAnsi="Arial" w:cs="Arial"/>
        </w:rPr>
        <w:t>The Department of Health will monitor practitioners’ billing practices following the implementation of the new MBS urgent after-hours items, to ensure that the items are being used correctly. This will include monitoring the use of the standard after-hours items in conjunction with the new and revised urgent after-hours items.</w:t>
      </w:r>
    </w:p>
    <w:p w:rsidR="00B75306" w:rsidRPr="00B75306" w:rsidRDefault="00B75306" w:rsidP="001D2573">
      <w:pPr>
        <w:rPr>
          <w:rFonts w:ascii="Arial" w:hAnsi="Arial" w:cs="Arial"/>
        </w:rPr>
      </w:pPr>
    </w:p>
    <w:p w:rsidR="009B102C" w:rsidRDefault="009B102C">
      <w:pPr>
        <w:rPr>
          <w:rFonts w:ascii="Arial" w:hAnsi="Arial" w:cs="Arial"/>
          <w:b/>
        </w:rPr>
      </w:pPr>
    </w:p>
    <w:p w:rsidR="00B75306" w:rsidRPr="00FE28F9" w:rsidRDefault="00B75306" w:rsidP="00B75306">
      <w:pPr>
        <w:pStyle w:val="ListParagraph"/>
        <w:numPr>
          <w:ilvl w:val="0"/>
          <w:numId w:val="4"/>
        </w:numPr>
        <w:rPr>
          <w:rFonts w:ascii="Arial" w:hAnsi="Arial" w:cs="Arial"/>
          <w:b/>
        </w:rPr>
      </w:pPr>
      <w:r>
        <w:rPr>
          <w:rFonts w:ascii="Arial" w:hAnsi="Arial" w:cs="Arial"/>
          <w:b/>
        </w:rPr>
        <w:t xml:space="preserve">Is </w:t>
      </w:r>
      <w:r w:rsidRPr="00FE28F9">
        <w:rPr>
          <w:rFonts w:ascii="Arial" w:hAnsi="Arial" w:cs="Arial"/>
          <w:b/>
        </w:rPr>
        <w:t xml:space="preserve">MBS item 594 only </w:t>
      </w:r>
      <w:r>
        <w:rPr>
          <w:rFonts w:ascii="Arial" w:hAnsi="Arial" w:cs="Arial"/>
          <w:b/>
        </w:rPr>
        <w:t xml:space="preserve">to be </w:t>
      </w:r>
      <w:r w:rsidRPr="00FE28F9">
        <w:rPr>
          <w:rFonts w:ascii="Arial" w:hAnsi="Arial" w:cs="Arial"/>
          <w:b/>
        </w:rPr>
        <w:t>used when the initial patient is billed as an urgent or is it applicable when the non-urgent items are also used?</w:t>
      </w:r>
    </w:p>
    <w:p w:rsidR="00B75306" w:rsidRPr="00B75306" w:rsidRDefault="00B75306" w:rsidP="00B75306">
      <w:pPr>
        <w:pStyle w:val="ListParagraph"/>
        <w:ind w:left="360"/>
        <w:rPr>
          <w:rFonts w:ascii="Arial" w:hAnsi="Arial" w:cs="Arial"/>
        </w:rPr>
      </w:pPr>
    </w:p>
    <w:p w:rsidR="00B75306" w:rsidRPr="00CB6404" w:rsidRDefault="00B75306" w:rsidP="00B75306">
      <w:pPr>
        <w:pStyle w:val="ListParagraph"/>
        <w:ind w:left="0"/>
        <w:rPr>
          <w:rFonts w:ascii="Arial" w:hAnsi="Arial" w:cs="Arial"/>
        </w:rPr>
      </w:pPr>
      <w:r w:rsidRPr="00CB6404">
        <w:rPr>
          <w:rFonts w:ascii="Arial" w:hAnsi="Arial" w:cs="Arial"/>
        </w:rPr>
        <w:t>Item 594 can only be billed following an urgent after-hours attendance. It is not to be used in conjunction with the MBS standard after-hours items (MBS items 5000-5067 and 5200-5267).</w:t>
      </w:r>
    </w:p>
    <w:p w:rsidR="00B75306" w:rsidRPr="00CB6404" w:rsidRDefault="00B75306" w:rsidP="001D2573">
      <w:pPr>
        <w:rPr>
          <w:rFonts w:ascii="Arial" w:hAnsi="Arial" w:cs="Arial"/>
        </w:rPr>
      </w:pPr>
    </w:p>
    <w:p w:rsidR="001D2573" w:rsidRPr="00F960D2" w:rsidRDefault="001D2573" w:rsidP="005A1D4B">
      <w:pPr>
        <w:jc w:val="both"/>
        <w:rPr>
          <w:rFonts w:ascii="Arial" w:hAnsi="Arial" w:cs="Arial"/>
        </w:rPr>
      </w:pPr>
    </w:p>
    <w:p w:rsidR="005A1D4B" w:rsidRDefault="005A1D4B" w:rsidP="005A1D4B">
      <w:pPr>
        <w:pStyle w:val="ListParagraph"/>
        <w:numPr>
          <w:ilvl w:val="0"/>
          <w:numId w:val="4"/>
        </w:numPr>
        <w:autoSpaceDE w:val="0"/>
        <w:autoSpaceDN w:val="0"/>
        <w:adjustRightInd w:val="0"/>
        <w:jc w:val="both"/>
        <w:rPr>
          <w:rFonts w:ascii="Arial" w:hAnsi="Arial" w:cs="Arial"/>
          <w:b/>
        </w:rPr>
      </w:pPr>
      <w:r w:rsidRPr="00F960D2">
        <w:rPr>
          <w:rFonts w:ascii="Arial" w:hAnsi="Arial" w:cs="Arial"/>
          <w:b/>
        </w:rPr>
        <w:lastRenderedPageBreak/>
        <w:t xml:space="preserve">What will the </w:t>
      </w:r>
      <w:r w:rsidR="007E1F3F">
        <w:rPr>
          <w:rFonts w:ascii="Arial" w:hAnsi="Arial" w:cs="Arial"/>
          <w:b/>
        </w:rPr>
        <w:t xml:space="preserve">new arrangements </w:t>
      </w:r>
      <w:r w:rsidRPr="00F960D2">
        <w:rPr>
          <w:rFonts w:ascii="Arial" w:hAnsi="Arial" w:cs="Arial"/>
          <w:b/>
        </w:rPr>
        <w:t>mean for medical service providers?</w:t>
      </w:r>
    </w:p>
    <w:p w:rsidR="005A1D4B" w:rsidRPr="00F960D2" w:rsidRDefault="005A1D4B" w:rsidP="00B06950">
      <w:pPr>
        <w:jc w:val="both"/>
        <w:rPr>
          <w:rFonts w:ascii="Arial" w:hAnsi="Arial" w:cs="Arial"/>
        </w:rPr>
      </w:pPr>
    </w:p>
    <w:p w:rsidR="000E4762" w:rsidRPr="00F960D2" w:rsidRDefault="000E4762" w:rsidP="00DB2C88">
      <w:pPr>
        <w:autoSpaceDE w:val="0"/>
        <w:autoSpaceDN w:val="0"/>
        <w:adjustRightInd w:val="0"/>
        <w:jc w:val="both"/>
        <w:rPr>
          <w:rFonts w:ascii="Arial" w:hAnsi="Arial" w:cs="Arial"/>
        </w:rPr>
      </w:pPr>
      <w:r w:rsidRPr="00F960D2">
        <w:rPr>
          <w:rFonts w:ascii="Arial" w:hAnsi="Arial" w:cs="Arial"/>
        </w:rPr>
        <w:t>The MBS Review Taskforce concluded that there is little evidence to support claims that the changes to the urgent after-hours items will affect hospital emergency attendances.</w:t>
      </w:r>
    </w:p>
    <w:p w:rsidR="000F6185" w:rsidRPr="00F960D2" w:rsidRDefault="000F6185" w:rsidP="00DB2C88">
      <w:pPr>
        <w:autoSpaceDE w:val="0"/>
        <w:autoSpaceDN w:val="0"/>
        <w:adjustRightInd w:val="0"/>
        <w:jc w:val="both"/>
        <w:rPr>
          <w:rFonts w:ascii="Arial" w:hAnsi="Arial" w:cs="Arial"/>
        </w:rPr>
      </w:pPr>
    </w:p>
    <w:p w:rsidR="000F6185" w:rsidRPr="00F960D2" w:rsidRDefault="000F6185" w:rsidP="00DB2C88">
      <w:pPr>
        <w:autoSpaceDE w:val="0"/>
        <w:autoSpaceDN w:val="0"/>
        <w:adjustRightInd w:val="0"/>
        <w:jc w:val="both"/>
        <w:rPr>
          <w:rFonts w:ascii="Arial" w:hAnsi="Arial" w:cs="Arial"/>
        </w:rPr>
      </w:pPr>
      <w:r w:rsidRPr="00F960D2">
        <w:rPr>
          <w:rFonts w:ascii="Arial" w:hAnsi="Arial" w:cs="Arial"/>
        </w:rPr>
        <w:t>All GP services that operate after-hours will continue to be able to treat patients under Medicare using any of the 24 standard after-hours items.</w:t>
      </w:r>
    </w:p>
    <w:p w:rsidR="000F6185" w:rsidRPr="00F960D2" w:rsidRDefault="000F6185" w:rsidP="00DB2C88">
      <w:pPr>
        <w:autoSpaceDE w:val="0"/>
        <w:autoSpaceDN w:val="0"/>
        <w:adjustRightInd w:val="0"/>
        <w:jc w:val="both"/>
        <w:rPr>
          <w:rFonts w:ascii="Arial" w:hAnsi="Arial" w:cs="Arial"/>
        </w:rPr>
      </w:pPr>
    </w:p>
    <w:p w:rsidR="000F6185" w:rsidRPr="00F960D2" w:rsidRDefault="000F6185" w:rsidP="00DB2C88">
      <w:pPr>
        <w:autoSpaceDE w:val="0"/>
        <w:autoSpaceDN w:val="0"/>
        <w:adjustRightInd w:val="0"/>
        <w:jc w:val="both"/>
        <w:rPr>
          <w:rFonts w:ascii="Arial" w:hAnsi="Arial" w:cs="Arial"/>
        </w:rPr>
      </w:pPr>
      <w:r w:rsidRPr="00F960D2">
        <w:rPr>
          <w:rFonts w:ascii="Arial" w:hAnsi="Arial" w:cs="Arial"/>
        </w:rPr>
        <w:t>The fee reduction will only apply to other medical practitioners (ie. not vocationally re</w:t>
      </w:r>
      <w:r w:rsidR="00F34125" w:rsidRPr="00F960D2">
        <w:rPr>
          <w:rFonts w:ascii="Arial" w:hAnsi="Arial" w:cs="Arial"/>
        </w:rPr>
        <w:t>cognised</w:t>
      </w:r>
      <w:r w:rsidRPr="00F960D2">
        <w:rPr>
          <w:rFonts w:ascii="Arial" w:hAnsi="Arial" w:cs="Arial"/>
        </w:rPr>
        <w:t>) working in metropolitan areas that bill urgent attendances in the ‘sociable’ after-hours period (after 6pm and before 11pm).</w:t>
      </w:r>
    </w:p>
    <w:p w:rsidR="000F6185" w:rsidRPr="00F960D2" w:rsidRDefault="000F6185" w:rsidP="00DB2C88">
      <w:pPr>
        <w:autoSpaceDE w:val="0"/>
        <w:autoSpaceDN w:val="0"/>
        <w:adjustRightInd w:val="0"/>
        <w:jc w:val="both"/>
        <w:rPr>
          <w:rFonts w:ascii="Arial" w:hAnsi="Arial" w:cs="Arial"/>
        </w:rPr>
      </w:pPr>
    </w:p>
    <w:p w:rsidR="000F6185" w:rsidRPr="00F960D2" w:rsidRDefault="000F6185" w:rsidP="00DB2C88">
      <w:pPr>
        <w:autoSpaceDE w:val="0"/>
        <w:autoSpaceDN w:val="0"/>
        <w:adjustRightInd w:val="0"/>
        <w:jc w:val="both"/>
        <w:rPr>
          <w:rFonts w:ascii="Arial" w:hAnsi="Arial" w:cs="Arial"/>
        </w:rPr>
      </w:pPr>
      <w:r w:rsidRPr="00F960D2">
        <w:rPr>
          <w:rFonts w:ascii="Arial" w:hAnsi="Arial" w:cs="Arial"/>
        </w:rPr>
        <w:t>Services provided in rural and remote areas will not change, in recognition of the difficulty Australians in these areas can face in accessing after-hours care.</w:t>
      </w:r>
    </w:p>
    <w:p w:rsidR="000F6185" w:rsidRPr="00F960D2" w:rsidRDefault="000F6185" w:rsidP="00DB2C88">
      <w:pPr>
        <w:autoSpaceDE w:val="0"/>
        <w:autoSpaceDN w:val="0"/>
        <w:adjustRightInd w:val="0"/>
        <w:jc w:val="both"/>
        <w:rPr>
          <w:rFonts w:ascii="Arial" w:hAnsi="Arial" w:cs="Arial"/>
        </w:rPr>
      </w:pPr>
    </w:p>
    <w:p w:rsidR="000F6185" w:rsidRPr="00F960D2" w:rsidRDefault="000F6185" w:rsidP="00DB2C88">
      <w:pPr>
        <w:autoSpaceDE w:val="0"/>
        <w:autoSpaceDN w:val="0"/>
        <w:adjustRightInd w:val="0"/>
        <w:jc w:val="both"/>
        <w:rPr>
          <w:rFonts w:ascii="Arial" w:hAnsi="Arial" w:cs="Arial"/>
        </w:rPr>
      </w:pPr>
      <w:r w:rsidRPr="00F960D2">
        <w:rPr>
          <w:rFonts w:ascii="Arial" w:hAnsi="Arial" w:cs="Arial"/>
        </w:rPr>
        <w:t>There will be no changes to urgent services provided between 11pm and 7am.</w:t>
      </w:r>
      <w:r w:rsidR="00397D3F">
        <w:rPr>
          <w:rFonts w:ascii="Arial" w:hAnsi="Arial" w:cs="Arial"/>
        </w:rPr>
        <w:t xml:space="preserve"> </w:t>
      </w:r>
      <w:r w:rsidRPr="00F960D2">
        <w:rPr>
          <w:rFonts w:ascii="Arial" w:hAnsi="Arial" w:cs="Arial"/>
        </w:rPr>
        <w:t>More than 70 per</w:t>
      </w:r>
      <w:r w:rsidR="00DA6260" w:rsidRPr="00F960D2">
        <w:rPr>
          <w:rFonts w:ascii="Arial" w:hAnsi="Arial" w:cs="Arial"/>
        </w:rPr>
        <w:t xml:space="preserve"> </w:t>
      </w:r>
      <w:r w:rsidRPr="00F960D2">
        <w:rPr>
          <w:rFonts w:ascii="Arial" w:hAnsi="Arial" w:cs="Arial"/>
        </w:rPr>
        <w:t>cent of doctors who bill urgent after-hours attendances will not be affected by the fee reduction.</w:t>
      </w:r>
    </w:p>
    <w:p w:rsidR="000F6185" w:rsidRPr="00F960D2" w:rsidRDefault="000F6185" w:rsidP="00DB2C88">
      <w:pPr>
        <w:autoSpaceDE w:val="0"/>
        <w:autoSpaceDN w:val="0"/>
        <w:adjustRightInd w:val="0"/>
        <w:jc w:val="both"/>
        <w:rPr>
          <w:rFonts w:ascii="Arial" w:hAnsi="Arial" w:cs="Arial"/>
        </w:rPr>
      </w:pPr>
    </w:p>
    <w:p w:rsidR="00BC4CCC" w:rsidRPr="00F960D2" w:rsidRDefault="000E4762" w:rsidP="00DB2C88">
      <w:pPr>
        <w:jc w:val="both"/>
        <w:rPr>
          <w:rFonts w:ascii="Arial" w:hAnsi="Arial" w:cs="Arial"/>
        </w:rPr>
      </w:pPr>
      <w:r w:rsidRPr="00F960D2">
        <w:rPr>
          <w:rFonts w:ascii="Arial" w:hAnsi="Arial" w:cs="Arial"/>
        </w:rPr>
        <w:t xml:space="preserve">The limitations placed on inappropriate advertising are in line with the principles on advertising </w:t>
      </w:r>
      <w:r w:rsidR="00BC4CCC" w:rsidRPr="00F960D2">
        <w:rPr>
          <w:rFonts w:ascii="Arial" w:hAnsi="Arial" w:cs="Arial"/>
        </w:rPr>
        <w:t xml:space="preserve">adhered to by most </w:t>
      </w:r>
      <w:r w:rsidRPr="00F960D2">
        <w:rPr>
          <w:rFonts w:ascii="Arial" w:hAnsi="Arial" w:cs="Arial"/>
        </w:rPr>
        <w:t>medical practitioners</w:t>
      </w:r>
      <w:r w:rsidR="00BC4CCC" w:rsidRPr="00F960D2">
        <w:rPr>
          <w:rFonts w:ascii="Arial" w:hAnsi="Arial" w:cs="Arial"/>
        </w:rPr>
        <w:t xml:space="preserve"> </w:t>
      </w:r>
      <w:r w:rsidRPr="00F960D2">
        <w:rPr>
          <w:rFonts w:ascii="Arial" w:hAnsi="Arial" w:cs="Arial"/>
        </w:rPr>
        <w:t>and promoted</w:t>
      </w:r>
      <w:r w:rsidR="00D8497A">
        <w:rPr>
          <w:rFonts w:ascii="Arial" w:hAnsi="Arial" w:cs="Arial"/>
        </w:rPr>
        <w:t xml:space="preserve"> by medical professional bodies</w:t>
      </w:r>
      <w:r w:rsidR="00BC4CCC" w:rsidRPr="00F960D2">
        <w:rPr>
          <w:rFonts w:ascii="Arial" w:hAnsi="Arial" w:cs="Arial"/>
        </w:rPr>
        <w:t>.</w:t>
      </w:r>
    </w:p>
    <w:p w:rsidR="00BC4CCC" w:rsidRPr="00F960D2" w:rsidRDefault="00BC4CCC" w:rsidP="00DB2C88">
      <w:pPr>
        <w:jc w:val="both"/>
        <w:rPr>
          <w:rFonts w:ascii="Arial" w:hAnsi="Arial" w:cs="Arial"/>
        </w:rPr>
      </w:pPr>
    </w:p>
    <w:p w:rsidR="00560EB6" w:rsidRPr="00F960D2" w:rsidRDefault="00560EB6" w:rsidP="00DB2C88">
      <w:pPr>
        <w:autoSpaceDE w:val="0"/>
        <w:autoSpaceDN w:val="0"/>
        <w:adjustRightInd w:val="0"/>
        <w:jc w:val="both"/>
        <w:rPr>
          <w:rFonts w:ascii="Arial" w:hAnsi="Arial" w:cs="Arial"/>
        </w:rPr>
      </w:pPr>
    </w:p>
    <w:p w:rsidR="00560EB6" w:rsidRPr="00F960D2" w:rsidRDefault="00560EB6" w:rsidP="00560EB6">
      <w:pPr>
        <w:pStyle w:val="ListParagraph"/>
        <w:numPr>
          <w:ilvl w:val="0"/>
          <w:numId w:val="4"/>
        </w:numPr>
        <w:autoSpaceDE w:val="0"/>
        <w:autoSpaceDN w:val="0"/>
        <w:adjustRightInd w:val="0"/>
        <w:jc w:val="both"/>
        <w:rPr>
          <w:rFonts w:ascii="Arial" w:hAnsi="Arial" w:cs="Arial"/>
          <w:b/>
        </w:rPr>
      </w:pPr>
      <w:r w:rsidRPr="00F960D2">
        <w:rPr>
          <w:rFonts w:ascii="Arial" w:hAnsi="Arial" w:cs="Arial"/>
          <w:b/>
        </w:rPr>
        <w:t>Will these changes disadvantage doctors who are employed by medical deputising services?</w:t>
      </w:r>
    </w:p>
    <w:p w:rsidR="00560EB6" w:rsidRPr="00F960D2" w:rsidRDefault="00560EB6" w:rsidP="00560EB6">
      <w:pPr>
        <w:jc w:val="both"/>
        <w:rPr>
          <w:rFonts w:ascii="Arial" w:hAnsi="Arial" w:cs="Arial"/>
        </w:rPr>
      </w:pPr>
    </w:p>
    <w:p w:rsidR="00560EB6" w:rsidRPr="00F960D2" w:rsidRDefault="00560EB6" w:rsidP="00560EB6">
      <w:pPr>
        <w:jc w:val="both"/>
        <w:rPr>
          <w:rFonts w:ascii="Arial" w:hAnsi="Arial" w:cs="Arial"/>
        </w:rPr>
      </w:pPr>
      <w:r w:rsidRPr="00F960D2">
        <w:rPr>
          <w:rFonts w:ascii="Arial" w:hAnsi="Arial" w:cs="Arial"/>
        </w:rPr>
        <w:t>All doctors, including those who choose to deputise, must be registered to practise medicine according to the standards applied by the Australian Health P</w:t>
      </w:r>
      <w:r w:rsidR="00B06950">
        <w:rPr>
          <w:rFonts w:ascii="Arial" w:hAnsi="Arial" w:cs="Arial"/>
        </w:rPr>
        <w:t xml:space="preserve">ractitioner Regulation Agency. </w:t>
      </w:r>
      <w:r w:rsidRPr="00F960D2">
        <w:rPr>
          <w:rFonts w:ascii="Arial" w:hAnsi="Arial" w:cs="Arial"/>
        </w:rPr>
        <w:t xml:space="preserve">However, doctors who wish to perform services under the MBS are expected to satisfy a standard beyond medical registration and </w:t>
      </w:r>
      <w:r w:rsidR="00D8497A">
        <w:rPr>
          <w:rFonts w:ascii="Arial" w:hAnsi="Arial" w:cs="Arial"/>
        </w:rPr>
        <w:t xml:space="preserve">to </w:t>
      </w:r>
      <w:r w:rsidRPr="00F960D2">
        <w:rPr>
          <w:rFonts w:ascii="Arial" w:hAnsi="Arial" w:cs="Arial"/>
        </w:rPr>
        <w:t>work towards vocational recognition in the form of a postgraduate medical qualification.</w:t>
      </w:r>
    </w:p>
    <w:p w:rsidR="00B75306" w:rsidRDefault="00B75306">
      <w:pPr>
        <w:rPr>
          <w:rFonts w:ascii="Arial" w:hAnsi="Arial" w:cs="Arial"/>
        </w:rPr>
      </w:pPr>
    </w:p>
    <w:p w:rsidR="00560EB6" w:rsidRPr="00F960D2" w:rsidRDefault="00560EB6" w:rsidP="00560EB6">
      <w:pPr>
        <w:jc w:val="both"/>
        <w:rPr>
          <w:rFonts w:ascii="Arial" w:hAnsi="Arial" w:cs="Arial"/>
        </w:rPr>
      </w:pPr>
      <w:r w:rsidRPr="00F960D2">
        <w:rPr>
          <w:rFonts w:ascii="Arial" w:hAnsi="Arial" w:cs="Arial"/>
        </w:rPr>
        <w:t>The changes to the urgent after-hours MBS items use this vocational standa</w:t>
      </w:r>
      <w:r w:rsidR="00B06950">
        <w:rPr>
          <w:rFonts w:ascii="Arial" w:hAnsi="Arial" w:cs="Arial"/>
        </w:rPr>
        <w:t>rd to apply differential fees</w:t>
      </w:r>
      <w:r w:rsidR="00D8497A">
        <w:rPr>
          <w:rFonts w:ascii="Arial" w:hAnsi="Arial" w:cs="Arial"/>
        </w:rPr>
        <w:t xml:space="preserve"> in metropolitan areas</w:t>
      </w:r>
      <w:r w:rsidR="00B06950">
        <w:rPr>
          <w:rFonts w:ascii="Arial" w:hAnsi="Arial" w:cs="Arial"/>
        </w:rPr>
        <w:t xml:space="preserve">. </w:t>
      </w:r>
      <w:r w:rsidRPr="00F960D2">
        <w:rPr>
          <w:rFonts w:ascii="Arial" w:hAnsi="Arial" w:cs="Arial"/>
        </w:rPr>
        <w:t xml:space="preserve">Fully qualified GPs and doctors who are formally </w:t>
      </w:r>
      <w:r w:rsidR="00C3218D">
        <w:rPr>
          <w:rFonts w:ascii="Arial" w:hAnsi="Arial" w:cs="Arial"/>
        </w:rPr>
        <w:t xml:space="preserve">engaged in </w:t>
      </w:r>
      <w:r w:rsidRPr="00F960D2">
        <w:rPr>
          <w:rFonts w:ascii="Arial" w:hAnsi="Arial" w:cs="Arial"/>
        </w:rPr>
        <w:t xml:space="preserve">training </w:t>
      </w:r>
      <w:r w:rsidR="00C3218D">
        <w:rPr>
          <w:rFonts w:ascii="Arial" w:hAnsi="Arial" w:cs="Arial"/>
        </w:rPr>
        <w:t>towards vocational recognition</w:t>
      </w:r>
      <w:r w:rsidRPr="00F960D2">
        <w:rPr>
          <w:rFonts w:ascii="Arial" w:hAnsi="Arial" w:cs="Arial"/>
        </w:rPr>
        <w:t xml:space="preserve"> will not have their MBS fees reduced as a result of the announced changes.</w:t>
      </w:r>
    </w:p>
    <w:p w:rsidR="00716B5E" w:rsidRDefault="00716B5E">
      <w:pPr>
        <w:rPr>
          <w:rFonts w:ascii="Arial" w:hAnsi="Arial" w:cs="Arial"/>
        </w:rPr>
      </w:pPr>
    </w:p>
    <w:p w:rsidR="00A35F5C" w:rsidRDefault="00560EB6" w:rsidP="00560EB6">
      <w:pPr>
        <w:jc w:val="both"/>
        <w:rPr>
          <w:rFonts w:ascii="Arial" w:hAnsi="Arial" w:cs="Arial"/>
        </w:rPr>
      </w:pPr>
      <w:r w:rsidRPr="00F960D2">
        <w:rPr>
          <w:rFonts w:ascii="Arial" w:hAnsi="Arial" w:cs="Arial"/>
        </w:rPr>
        <w:t>Non-vocationally recognised doctors who are deputising will see a reduction in the MBS fees they can claim for urgent attendances because they are not fully qualified to the MBS standards and are not engaged in</w:t>
      </w:r>
      <w:r w:rsidR="00B06950">
        <w:rPr>
          <w:rFonts w:ascii="Arial" w:hAnsi="Arial" w:cs="Arial"/>
        </w:rPr>
        <w:t xml:space="preserve"> full-time vocational training.</w:t>
      </w:r>
    </w:p>
    <w:p w:rsidR="00F34125" w:rsidRPr="00F960D2" w:rsidRDefault="00F34125" w:rsidP="00560EB6">
      <w:pPr>
        <w:jc w:val="both"/>
        <w:rPr>
          <w:rFonts w:ascii="Arial" w:hAnsi="Arial" w:cs="Arial"/>
        </w:rPr>
      </w:pPr>
    </w:p>
    <w:p w:rsidR="00AC4A94" w:rsidRPr="00397D3F" w:rsidRDefault="00560EB6" w:rsidP="00397D3F">
      <w:pPr>
        <w:jc w:val="both"/>
        <w:rPr>
          <w:rFonts w:ascii="Arial" w:hAnsi="Arial" w:cs="Arial"/>
          <w:sz w:val="22"/>
          <w:szCs w:val="22"/>
        </w:rPr>
      </w:pPr>
      <w:r w:rsidRPr="00F960D2">
        <w:rPr>
          <w:rFonts w:ascii="Arial" w:hAnsi="Arial" w:cs="Arial"/>
        </w:rPr>
        <w:t>The announced fee reductions are limited to doctors who deputise during the sociable after-hours per</w:t>
      </w:r>
      <w:r w:rsidR="00B06950">
        <w:rPr>
          <w:rFonts w:ascii="Arial" w:hAnsi="Arial" w:cs="Arial"/>
        </w:rPr>
        <w:t>iod in metropolitan locations.</w:t>
      </w:r>
      <w:r w:rsidR="00F34125" w:rsidRPr="00F960D2">
        <w:rPr>
          <w:rFonts w:ascii="Arial" w:hAnsi="Arial" w:cs="Arial"/>
        </w:rPr>
        <w:t xml:space="preserve"> The Government </w:t>
      </w:r>
      <w:r w:rsidRPr="00F960D2">
        <w:rPr>
          <w:rFonts w:ascii="Arial" w:hAnsi="Arial" w:cs="Arial"/>
        </w:rPr>
        <w:t>recognises the unique challenges of providing an after-hours workforce in rural and remote communities and during the unso</w:t>
      </w:r>
      <w:r w:rsidR="00B06950">
        <w:rPr>
          <w:rFonts w:ascii="Arial" w:hAnsi="Arial" w:cs="Arial"/>
        </w:rPr>
        <w:t xml:space="preserve">ciable hours across Australia. </w:t>
      </w:r>
      <w:r w:rsidRPr="00F960D2">
        <w:rPr>
          <w:rFonts w:ascii="Arial" w:hAnsi="Arial" w:cs="Arial"/>
        </w:rPr>
        <w:t>The changes will not affect any doctor who either works in a rural or remote community or who</w:t>
      </w:r>
      <w:r w:rsidR="00F34125" w:rsidRPr="00F960D2">
        <w:rPr>
          <w:rFonts w:ascii="Arial" w:hAnsi="Arial" w:cs="Arial"/>
        </w:rPr>
        <w:t xml:space="preserve"> covers the unsociable-</w:t>
      </w:r>
      <w:r w:rsidRPr="00F960D2">
        <w:rPr>
          <w:rFonts w:ascii="Arial" w:hAnsi="Arial" w:cs="Arial"/>
        </w:rPr>
        <w:t>hours</w:t>
      </w:r>
      <w:r w:rsidR="00F34125" w:rsidRPr="00F960D2">
        <w:rPr>
          <w:rFonts w:ascii="Arial" w:hAnsi="Arial" w:cs="Arial"/>
        </w:rPr>
        <w:t xml:space="preserve"> </w:t>
      </w:r>
      <w:r w:rsidR="00F34125" w:rsidRPr="00397D3F">
        <w:rPr>
          <w:rFonts w:ascii="Arial" w:hAnsi="Arial" w:cs="Arial"/>
        </w:rPr>
        <w:t>period</w:t>
      </w:r>
      <w:r w:rsidRPr="00397D3F">
        <w:rPr>
          <w:rFonts w:ascii="Arial" w:hAnsi="Arial" w:cs="Arial"/>
          <w:sz w:val="22"/>
          <w:szCs w:val="22"/>
        </w:rPr>
        <w:t>.</w:t>
      </w:r>
    </w:p>
    <w:p w:rsidR="00397D3F" w:rsidRPr="00F960D2" w:rsidRDefault="00397D3F" w:rsidP="00397D3F">
      <w:pPr>
        <w:jc w:val="both"/>
        <w:rPr>
          <w:rFonts w:ascii="Arial" w:hAnsi="Arial" w:cs="Arial"/>
        </w:rPr>
      </w:pPr>
    </w:p>
    <w:p w:rsidR="00272089" w:rsidRPr="00F960D2" w:rsidRDefault="00272089" w:rsidP="00DB2C88">
      <w:pPr>
        <w:jc w:val="both"/>
        <w:rPr>
          <w:rFonts w:ascii="Arial" w:hAnsi="Arial" w:cs="Arial"/>
        </w:rPr>
      </w:pPr>
    </w:p>
    <w:p w:rsidR="00C6311C" w:rsidRDefault="00C6311C">
      <w:pPr>
        <w:rPr>
          <w:rFonts w:ascii="Arial" w:hAnsi="Arial" w:cs="Arial"/>
          <w:b/>
        </w:rPr>
      </w:pPr>
      <w:r>
        <w:rPr>
          <w:rFonts w:ascii="Arial" w:hAnsi="Arial" w:cs="Arial"/>
          <w:b/>
        </w:rPr>
        <w:br w:type="page"/>
      </w:r>
    </w:p>
    <w:p w:rsidR="009868C4" w:rsidRPr="00F960D2" w:rsidRDefault="009868C4" w:rsidP="00DB2C88">
      <w:pPr>
        <w:pStyle w:val="ListParagraph"/>
        <w:numPr>
          <w:ilvl w:val="0"/>
          <w:numId w:val="4"/>
        </w:numPr>
        <w:jc w:val="both"/>
        <w:rPr>
          <w:rFonts w:ascii="Arial" w:hAnsi="Arial" w:cs="Arial"/>
          <w:b/>
        </w:rPr>
      </w:pPr>
      <w:r w:rsidRPr="00F960D2">
        <w:rPr>
          <w:rFonts w:ascii="Arial" w:hAnsi="Arial" w:cs="Arial"/>
          <w:b/>
        </w:rPr>
        <w:lastRenderedPageBreak/>
        <w:t>How will this affect patients?</w:t>
      </w:r>
    </w:p>
    <w:p w:rsidR="00984FBF" w:rsidRPr="00F960D2" w:rsidRDefault="00984FBF" w:rsidP="00DB2C88">
      <w:pPr>
        <w:jc w:val="both"/>
        <w:rPr>
          <w:rFonts w:ascii="Arial" w:hAnsi="Arial" w:cs="Arial"/>
        </w:rPr>
      </w:pPr>
    </w:p>
    <w:p w:rsidR="00984FBF" w:rsidRPr="00F960D2" w:rsidRDefault="002E6E48" w:rsidP="00DB2C88">
      <w:pPr>
        <w:jc w:val="both"/>
        <w:rPr>
          <w:rFonts w:ascii="Arial" w:hAnsi="Arial" w:cs="Arial"/>
        </w:rPr>
      </w:pPr>
      <w:r w:rsidRPr="00F960D2">
        <w:rPr>
          <w:rFonts w:ascii="Arial" w:hAnsi="Arial" w:cs="Arial"/>
        </w:rPr>
        <w:t xml:space="preserve">Patients will continue to have access to the full set of standard and urgent GP after-hours items. </w:t>
      </w:r>
      <w:r w:rsidR="00984FBF" w:rsidRPr="00F960D2">
        <w:rPr>
          <w:rFonts w:ascii="Arial" w:hAnsi="Arial" w:cs="Arial"/>
        </w:rPr>
        <w:t xml:space="preserve">The changes will ensure that </w:t>
      </w:r>
      <w:r w:rsidRPr="00F960D2">
        <w:rPr>
          <w:rFonts w:ascii="Arial" w:hAnsi="Arial" w:cs="Arial"/>
        </w:rPr>
        <w:t xml:space="preserve">the </w:t>
      </w:r>
      <w:r w:rsidR="00984FBF" w:rsidRPr="00F960D2">
        <w:rPr>
          <w:rFonts w:ascii="Arial" w:hAnsi="Arial" w:cs="Arial"/>
        </w:rPr>
        <w:t xml:space="preserve">urgent after-hours services </w:t>
      </w:r>
      <w:r w:rsidRPr="00F960D2">
        <w:rPr>
          <w:rFonts w:ascii="Arial" w:hAnsi="Arial" w:cs="Arial"/>
        </w:rPr>
        <w:t xml:space="preserve">are </w:t>
      </w:r>
      <w:r w:rsidR="00984FBF" w:rsidRPr="00F960D2">
        <w:rPr>
          <w:rFonts w:ascii="Arial" w:hAnsi="Arial" w:cs="Arial"/>
        </w:rPr>
        <w:t>provided to patients in genuinely urgent situations by an appropriate doctor.</w:t>
      </w:r>
    </w:p>
    <w:p w:rsidR="00984FBF" w:rsidRPr="00F960D2" w:rsidRDefault="00984FBF" w:rsidP="00DB2C88">
      <w:pPr>
        <w:jc w:val="both"/>
        <w:rPr>
          <w:rFonts w:ascii="Arial" w:hAnsi="Arial" w:cs="Arial"/>
        </w:rPr>
      </w:pPr>
    </w:p>
    <w:p w:rsidR="00984FBF" w:rsidRPr="00F960D2" w:rsidRDefault="00984FBF" w:rsidP="00DB2C88">
      <w:pPr>
        <w:jc w:val="both"/>
        <w:rPr>
          <w:rFonts w:ascii="Arial" w:hAnsi="Arial" w:cs="Arial"/>
        </w:rPr>
      </w:pPr>
      <w:r w:rsidRPr="00F960D2">
        <w:rPr>
          <w:rFonts w:ascii="Arial" w:hAnsi="Arial" w:cs="Arial"/>
        </w:rPr>
        <w:t>Almost all urgent after-hours attendances are currentl</w:t>
      </w:r>
      <w:r w:rsidR="00B06950">
        <w:rPr>
          <w:rFonts w:ascii="Arial" w:hAnsi="Arial" w:cs="Arial"/>
        </w:rPr>
        <w:t xml:space="preserve">y bulk-billed (99.1 per cent). </w:t>
      </w:r>
      <w:r w:rsidRPr="00F960D2">
        <w:rPr>
          <w:rFonts w:ascii="Arial" w:hAnsi="Arial" w:cs="Arial"/>
        </w:rPr>
        <w:t xml:space="preserve">Patients will only have an out-of-pocket cost if their doctor chooses to no longer bulk bill for an urgent after-hours attendance.  </w:t>
      </w:r>
    </w:p>
    <w:p w:rsidR="00984FBF" w:rsidRDefault="00984FBF" w:rsidP="00DB2C88">
      <w:pPr>
        <w:jc w:val="both"/>
        <w:rPr>
          <w:rFonts w:ascii="Arial" w:hAnsi="Arial" w:cs="Arial"/>
        </w:rPr>
      </w:pPr>
    </w:p>
    <w:p w:rsidR="009868C4" w:rsidRPr="00F960D2" w:rsidRDefault="009868C4" w:rsidP="00DB2C88">
      <w:pPr>
        <w:jc w:val="both"/>
        <w:rPr>
          <w:rFonts w:ascii="Arial" w:hAnsi="Arial" w:cs="Arial"/>
        </w:rPr>
      </w:pPr>
      <w:r w:rsidRPr="00F960D2">
        <w:rPr>
          <w:rFonts w:ascii="Arial" w:hAnsi="Arial" w:cs="Arial"/>
        </w:rPr>
        <w:t>Under the new arrangements, doctors will need to accurately assess and record the</w:t>
      </w:r>
      <w:r w:rsidR="00B06950">
        <w:rPr>
          <w:rFonts w:ascii="Arial" w:hAnsi="Arial" w:cs="Arial"/>
        </w:rPr>
        <w:t xml:space="preserve"> type of care a patient needs. </w:t>
      </w:r>
      <w:r w:rsidRPr="00F960D2">
        <w:rPr>
          <w:rFonts w:ascii="Arial" w:hAnsi="Arial" w:cs="Arial"/>
        </w:rPr>
        <w:t>This is to help</w:t>
      </w:r>
      <w:r w:rsidR="00397D3F">
        <w:rPr>
          <w:rFonts w:ascii="Arial" w:hAnsi="Arial" w:cs="Arial"/>
        </w:rPr>
        <w:t xml:space="preserve"> ensure </w:t>
      </w:r>
      <w:r w:rsidRPr="00F960D2">
        <w:rPr>
          <w:rFonts w:ascii="Arial" w:hAnsi="Arial" w:cs="Arial"/>
        </w:rPr>
        <w:t>that when a patient books an after-hours appointment the doctor properly assesses the patients’ circumstances and decid</w:t>
      </w:r>
      <w:r w:rsidR="00B06950">
        <w:rPr>
          <w:rFonts w:ascii="Arial" w:hAnsi="Arial" w:cs="Arial"/>
        </w:rPr>
        <w:t>es the most appropriate care. T</w:t>
      </w:r>
      <w:r w:rsidRPr="00F960D2">
        <w:rPr>
          <w:rFonts w:ascii="Arial" w:hAnsi="Arial" w:cs="Arial"/>
        </w:rPr>
        <w:t xml:space="preserve">his could be a hospital visit, urgent after-hours home or clinic visit, a standard after-hours visit or advising the patient to see their regular GP the next day.  </w:t>
      </w:r>
    </w:p>
    <w:p w:rsidR="009868C4" w:rsidRPr="00F960D2" w:rsidRDefault="009868C4" w:rsidP="00DB2C88">
      <w:pPr>
        <w:jc w:val="both"/>
        <w:rPr>
          <w:rFonts w:ascii="Arial" w:hAnsi="Arial" w:cs="Arial"/>
        </w:rPr>
      </w:pPr>
    </w:p>
    <w:p w:rsidR="009868C4" w:rsidRPr="00F960D2" w:rsidRDefault="009868C4" w:rsidP="00DB2C88">
      <w:pPr>
        <w:jc w:val="both"/>
        <w:rPr>
          <w:rFonts w:ascii="Arial" w:hAnsi="Arial" w:cs="Arial"/>
        </w:rPr>
      </w:pPr>
      <w:r w:rsidRPr="00F960D2">
        <w:rPr>
          <w:rFonts w:ascii="Arial" w:hAnsi="Arial" w:cs="Arial"/>
        </w:rPr>
        <w:t xml:space="preserve">In many instances, patients receive </w:t>
      </w:r>
      <w:r w:rsidR="00984FBF" w:rsidRPr="00F960D2">
        <w:rPr>
          <w:rFonts w:ascii="Arial" w:hAnsi="Arial" w:cs="Arial"/>
        </w:rPr>
        <w:t xml:space="preserve">this kind of service </w:t>
      </w:r>
      <w:r w:rsidRPr="00F960D2">
        <w:rPr>
          <w:rFonts w:ascii="Arial" w:hAnsi="Arial" w:cs="Arial"/>
        </w:rPr>
        <w:t xml:space="preserve">now – the intent of the changes is to ensure that </w:t>
      </w:r>
      <w:r w:rsidRPr="00F960D2">
        <w:rPr>
          <w:rFonts w:ascii="Arial" w:hAnsi="Arial" w:cs="Arial"/>
          <w:u w:val="single"/>
        </w:rPr>
        <w:t>all</w:t>
      </w:r>
      <w:r w:rsidRPr="00F960D2">
        <w:rPr>
          <w:rFonts w:ascii="Arial" w:hAnsi="Arial" w:cs="Arial"/>
        </w:rPr>
        <w:t xml:space="preserve"> doctors providing after-hours services assess the needs of their patients and direct them to the most appropriate health care. </w:t>
      </w:r>
    </w:p>
    <w:p w:rsidR="00AC4A94" w:rsidRPr="00F960D2" w:rsidRDefault="00AC4A94" w:rsidP="00DB2C88">
      <w:pPr>
        <w:jc w:val="both"/>
        <w:rPr>
          <w:rFonts w:ascii="Arial" w:hAnsi="Arial" w:cs="Arial"/>
        </w:rPr>
      </w:pPr>
    </w:p>
    <w:p w:rsidR="00D8497A" w:rsidRDefault="00D8497A">
      <w:pPr>
        <w:rPr>
          <w:rFonts w:ascii="Arial" w:hAnsi="Arial" w:cs="Arial"/>
          <w:b/>
        </w:rPr>
      </w:pPr>
    </w:p>
    <w:p w:rsidR="000F6185" w:rsidRPr="00F960D2" w:rsidRDefault="000F6185" w:rsidP="00DB2C88">
      <w:pPr>
        <w:pStyle w:val="ListParagraph"/>
        <w:numPr>
          <w:ilvl w:val="0"/>
          <w:numId w:val="4"/>
        </w:numPr>
        <w:jc w:val="both"/>
        <w:rPr>
          <w:rFonts w:ascii="Arial" w:hAnsi="Arial" w:cs="Arial"/>
          <w:b/>
        </w:rPr>
      </w:pPr>
      <w:r w:rsidRPr="00F960D2">
        <w:rPr>
          <w:rFonts w:ascii="Arial" w:hAnsi="Arial" w:cs="Arial"/>
          <w:b/>
        </w:rPr>
        <w:t>What does the change from ‘urgent treatment’ to ‘urgent assessment’ mean?</w:t>
      </w:r>
    </w:p>
    <w:p w:rsidR="000F6185" w:rsidRPr="00F960D2" w:rsidRDefault="000F6185" w:rsidP="00DB2C88">
      <w:pPr>
        <w:jc w:val="both"/>
        <w:rPr>
          <w:rFonts w:ascii="Arial" w:hAnsi="Arial" w:cs="Arial"/>
          <w:b/>
        </w:rPr>
      </w:pPr>
    </w:p>
    <w:p w:rsidR="000F6185" w:rsidRPr="00F960D2" w:rsidRDefault="000F6185" w:rsidP="00DB2C88">
      <w:pPr>
        <w:jc w:val="both"/>
        <w:rPr>
          <w:rFonts w:ascii="Arial" w:hAnsi="Arial" w:cs="Arial"/>
        </w:rPr>
      </w:pPr>
      <w:r w:rsidRPr="00F960D2">
        <w:rPr>
          <w:rFonts w:ascii="Arial" w:hAnsi="Arial" w:cs="Arial"/>
        </w:rPr>
        <w:t xml:space="preserve">Currently, an urgent after-hours service requires that the patient’s medical condition needs urgent treatment. </w:t>
      </w:r>
      <w:r w:rsidR="00D8497A" w:rsidRPr="00CE71CD">
        <w:rPr>
          <w:rFonts w:ascii="Arial" w:hAnsi="Arial" w:cs="Arial"/>
        </w:rPr>
        <w:t xml:space="preserve">This may create an incentive to provide treatment when none may be clinically necessary </w:t>
      </w:r>
      <w:r w:rsidR="00D8497A">
        <w:rPr>
          <w:rFonts w:ascii="Arial" w:hAnsi="Arial" w:cs="Arial"/>
        </w:rPr>
        <w:t xml:space="preserve">and </w:t>
      </w:r>
      <w:r w:rsidR="00D8497A" w:rsidRPr="00CE71CD">
        <w:rPr>
          <w:rFonts w:ascii="Arial" w:hAnsi="Arial" w:cs="Arial"/>
        </w:rPr>
        <w:t>does not recognise that the need to assess a patient’s condition is the initial trigger for a service</w:t>
      </w:r>
      <w:r w:rsidRPr="00F960D2">
        <w:rPr>
          <w:rFonts w:ascii="Arial" w:hAnsi="Arial" w:cs="Arial"/>
        </w:rPr>
        <w:t>. The requirement to undertake an “urgent assessment’ of a patient’s condition means that doctors will be able to claim the urgent after hours items even if no subsequent treatment is provided</w:t>
      </w:r>
      <w:r w:rsidR="005A0E07" w:rsidRPr="00F960D2">
        <w:rPr>
          <w:rFonts w:ascii="Arial" w:hAnsi="Arial" w:cs="Arial"/>
        </w:rPr>
        <w:t xml:space="preserve"> to the patient</w:t>
      </w:r>
      <w:r w:rsidRPr="00F960D2">
        <w:rPr>
          <w:rFonts w:ascii="Arial" w:hAnsi="Arial" w:cs="Arial"/>
        </w:rPr>
        <w:t xml:space="preserve"> (because treatment is not clinically </w:t>
      </w:r>
      <w:r w:rsidR="005A0E07" w:rsidRPr="00F960D2">
        <w:rPr>
          <w:rFonts w:ascii="Arial" w:hAnsi="Arial" w:cs="Arial"/>
        </w:rPr>
        <w:t>appropriate or another kind of response, such as transfer to a hospital emergency department, is required)</w:t>
      </w:r>
      <w:r w:rsidRPr="00F960D2">
        <w:rPr>
          <w:rFonts w:ascii="Arial" w:hAnsi="Arial" w:cs="Arial"/>
        </w:rPr>
        <w:t>.</w:t>
      </w:r>
    </w:p>
    <w:p w:rsidR="00AC4A94" w:rsidRPr="00F960D2" w:rsidRDefault="00AC4A94" w:rsidP="00DB2C88">
      <w:pPr>
        <w:jc w:val="both"/>
        <w:rPr>
          <w:rFonts w:ascii="Arial" w:hAnsi="Arial" w:cs="Arial"/>
        </w:rPr>
      </w:pPr>
    </w:p>
    <w:p w:rsidR="00B75306" w:rsidRDefault="00B75306">
      <w:pPr>
        <w:rPr>
          <w:rFonts w:ascii="Arial" w:hAnsi="Arial" w:cs="Arial"/>
          <w:b/>
        </w:rPr>
      </w:pPr>
    </w:p>
    <w:p w:rsidR="0016150A" w:rsidRPr="00F960D2" w:rsidRDefault="0016150A" w:rsidP="00DB2C88">
      <w:pPr>
        <w:pStyle w:val="ListParagraph"/>
        <w:numPr>
          <w:ilvl w:val="0"/>
          <w:numId w:val="4"/>
        </w:numPr>
        <w:jc w:val="both"/>
        <w:rPr>
          <w:rFonts w:ascii="Arial" w:hAnsi="Arial" w:cs="Arial"/>
          <w:b/>
        </w:rPr>
      </w:pPr>
      <w:r w:rsidRPr="00F960D2">
        <w:rPr>
          <w:rFonts w:ascii="Arial" w:hAnsi="Arial" w:cs="Arial"/>
          <w:b/>
        </w:rPr>
        <w:t>I have been told that I can’t book an aft</w:t>
      </w:r>
      <w:r w:rsidR="00B06950">
        <w:rPr>
          <w:rFonts w:ascii="Arial" w:hAnsi="Arial" w:cs="Arial"/>
          <w:b/>
        </w:rPr>
        <w:t>er-hours home visit before 6pm?</w:t>
      </w:r>
      <w:r w:rsidRPr="00F960D2">
        <w:rPr>
          <w:rFonts w:ascii="Arial" w:hAnsi="Arial" w:cs="Arial"/>
          <w:b/>
        </w:rPr>
        <w:t xml:space="preserve"> Is this true?</w:t>
      </w:r>
    </w:p>
    <w:p w:rsidR="0016150A" w:rsidRPr="00F960D2" w:rsidRDefault="0016150A" w:rsidP="00DB2C88">
      <w:pPr>
        <w:jc w:val="both"/>
        <w:rPr>
          <w:rFonts w:ascii="Arial" w:hAnsi="Arial" w:cs="Arial"/>
        </w:rPr>
      </w:pPr>
    </w:p>
    <w:p w:rsidR="00B06950" w:rsidRDefault="00B06950" w:rsidP="00B06950">
      <w:pPr>
        <w:autoSpaceDE w:val="0"/>
        <w:autoSpaceDN w:val="0"/>
        <w:adjustRightInd w:val="0"/>
        <w:jc w:val="both"/>
        <w:rPr>
          <w:rFonts w:ascii="Arial" w:hAnsi="Arial" w:cs="Arial"/>
        </w:rPr>
      </w:pPr>
      <w:r w:rsidRPr="00F960D2">
        <w:rPr>
          <w:rFonts w:ascii="Arial" w:hAnsi="Arial" w:cs="Arial"/>
        </w:rPr>
        <w:t>The changes will end the practice of pre-booking urgent after-hours home visits two hours before 6pm. This will help ensure a patient is properly assessed according to their personal circumstances.</w:t>
      </w:r>
    </w:p>
    <w:p w:rsidR="00B06950" w:rsidRDefault="00B06950" w:rsidP="00B06950">
      <w:pPr>
        <w:autoSpaceDE w:val="0"/>
        <w:autoSpaceDN w:val="0"/>
        <w:adjustRightInd w:val="0"/>
        <w:jc w:val="both"/>
        <w:rPr>
          <w:rFonts w:ascii="Arial" w:hAnsi="Arial" w:cs="Arial"/>
        </w:rPr>
      </w:pPr>
    </w:p>
    <w:p w:rsidR="00B06950" w:rsidRDefault="00B06950" w:rsidP="00B06950">
      <w:pPr>
        <w:autoSpaceDE w:val="0"/>
        <w:autoSpaceDN w:val="0"/>
        <w:adjustRightInd w:val="0"/>
        <w:jc w:val="both"/>
        <w:rPr>
          <w:rFonts w:ascii="Arial" w:hAnsi="Arial" w:cs="Arial"/>
        </w:rPr>
      </w:pPr>
      <w:r w:rsidRPr="00F960D2">
        <w:rPr>
          <w:rFonts w:ascii="Arial" w:hAnsi="Arial" w:cs="Arial"/>
        </w:rPr>
        <w:t xml:space="preserve">The pre-booking rule for urgent after-hours services has been changed because the need for an urgent after-hours home </w:t>
      </w:r>
      <w:r>
        <w:rPr>
          <w:rFonts w:ascii="Arial" w:hAnsi="Arial" w:cs="Arial"/>
        </w:rPr>
        <w:t>visit cannot be anticipated well</w:t>
      </w:r>
      <w:r w:rsidRPr="00F960D2">
        <w:rPr>
          <w:rFonts w:ascii="Arial" w:hAnsi="Arial" w:cs="Arial"/>
        </w:rPr>
        <w:t xml:space="preserve"> in advance. </w:t>
      </w:r>
      <w:r w:rsidR="007E1F3F">
        <w:rPr>
          <w:rFonts w:ascii="Arial" w:hAnsi="Arial" w:cs="Arial"/>
        </w:rPr>
        <w:t>P</w:t>
      </w:r>
      <w:r w:rsidRPr="00F960D2">
        <w:rPr>
          <w:rFonts w:ascii="Arial" w:hAnsi="Arial" w:cs="Arial"/>
        </w:rPr>
        <w:t>roper assessment of the patient’s circumstances is essential for providing quality patient care.</w:t>
      </w:r>
    </w:p>
    <w:p w:rsidR="00B06950" w:rsidRPr="00F960D2" w:rsidRDefault="00B06950" w:rsidP="00B06950">
      <w:pPr>
        <w:autoSpaceDE w:val="0"/>
        <w:autoSpaceDN w:val="0"/>
        <w:adjustRightInd w:val="0"/>
        <w:jc w:val="both"/>
        <w:rPr>
          <w:rFonts w:ascii="Arial" w:hAnsi="Arial" w:cs="Arial"/>
        </w:rPr>
      </w:pPr>
    </w:p>
    <w:p w:rsidR="0016150A" w:rsidRPr="00F960D2" w:rsidRDefault="0016150A" w:rsidP="00DB2C88">
      <w:pPr>
        <w:jc w:val="both"/>
        <w:rPr>
          <w:rFonts w:ascii="Arial" w:hAnsi="Arial" w:cs="Arial"/>
        </w:rPr>
      </w:pPr>
      <w:r w:rsidRPr="00F960D2">
        <w:rPr>
          <w:rFonts w:ascii="Arial" w:hAnsi="Arial" w:cs="Arial"/>
        </w:rPr>
        <w:t>The arrangements for booking the standard after-hour</w:t>
      </w:r>
      <w:r w:rsidR="00B06950">
        <w:rPr>
          <w:rFonts w:ascii="Arial" w:hAnsi="Arial" w:cs="Arial"/>
        </w:rPr>
        <w:t xml:space="preserve">s home visits will not change. </w:t>
      </w:r>
      <w:r w:rsidRPr="00F960D2">
        <w:rPr>
          <w:rFonts w:ascii="Arial" w:hAnsi="Arial" w:cs="Arial"/>
        </w:rPr>
        <w:t>That is, these services can be booked in the same wa</w:t>
      </w:r>
      <w:r w:rsidR="00397D3F">
        <w:rPr>
          <w:rFonts w:ascii="Arial" w:hAnsi="Arial" w:cs="Arial"/>
        </w:rPr>
        <w:t>y</w:t>
      </w:r>
      <w:r w:rsidRPr="00F960D2">
        <w:rPr>
          <w:rFonts w:ascii="Arial" w:hAnsi="Arial" w:cs="Arial"/>
        </w:rPr>
        <w:t xml:space="preserve"> as a GP attendance during business hours – patients can contact their general practice and make an appointment </w:t>
      </w:r>
      <w:r w:rsidRPr="00F960D2">
        <w:rPr>
          <w:rFonts w:ascii="Arial" w:hAnsi="Arial" w:cs="Arial"/>
          <w:u w:val="single"/>
        </w:rPr>
        <w:t>before</w:t>
      </w:r>
      <w:r w:rsidRPr="00F960D2">
        <w:rPr>
          <w:rFonts w:ascii="Arial" w:hAnsi="Arial" w:cs="Arial"/>
        </w:rPr>
        <w:t xml:space="preserve"> the after-hours period starts (ie. before 6pm, when the after-hours GP home visit period starts).</w:t>
      </w:r>
    </w:p>
    <w:p w:rsidR="00B06950" w:rsidRDefault="00B06950" w:rsidP="00DB2C88">
      <w:pPr>
        <w:autoSpaceDE w:val="0"/>
        <w:autoSpaceDN w:val="0"/>
        <w:adjustRightInd w:val="0"/>
        <w:jc w:val="both"/>
        <w:rPr>
          <w:rFonts w:ascii="Arial" w:hAnsi="Arial" w:cs="Arial"/>
        </w:rPr>
      </w:pPr>
    </w:p>
    <w:p w:rsidR="00CB6404" w:rsidRDefault="00CB6404" w:rsidP="00DB2C88">
      <w:pPr>
        <w:autoSpaceDE w:val="0"/>
        <w:autoSpaceDN w:val="0"/>
        <w:adjustRightInd w:val="0"/>
        <w:jc w:val="both"/>
        <w:rPr>
          <w:rFonts w:ascii="Arial" w:hAnsi="Arial" w:cs="Arial"/>
        </w:rPr>
      </w:pPr>
    </w:p>
    <w:p w:rsidR="00CB6404" w:rsidRPr="00CB6404" w:rsidRDefault="00CB6404" w:rsidP="00CB6404">
      <w:pPr>
        <w:pStyle w:val="ListParagraph"/>
        <w:numPr>
          <w:ilvl w:val="0"/>
          <w:numId w:val="4"/>
        </w:numPr>
        <w:jc w:val="both"/>
        <w:rPr>
          <w:rFonts w:ascii="Arial" w:hAnsi="Arial" w:cs="Arial"/>
          <w:b/>
        </w:rPr>
      </w:pPr>
      <w:r w:rsidRPr="00CB6404">
        <w:rPr>
          <w:rFonts w:ascii="Arial" w:hAnsi="Arial" w:cs="Arial"/>
          <w:b/>
        </w:rPr>
        <w:lastRenderedPageBreak/>
        <w:t>Will the revised AMDS guidelines restrict the operation of medical deputising service</w:t>
      </w:r>
      <w:r>
        <w:rPr>
          <w:rFonts w:ascii="Arial" w:hAnsi="Arial" w:cs="Arial"/>
          <w:b/>
        </w:rPr>
        <w:t xml:space="preserve"> (MDS)</w:t>
      </w:r>
      <w:r w:rsidRPr="00CB6404">
        <w:rPr>
          <w:rFonts w:ascii="Arial" w:hAnsi="Arial" w:cs="Arial"/>
          <w:b/>
        </w:rPr>
        <w:t xml:space="preserve"> call centres to only operate during the after-hours period? </w:t>
      </w:r>
      <w:r>
        <w:rPr>
          <w:rFonts w:ascii="Arial" w:hAnsi="Arial" w:cs="Arial"/>
          <w:b/>
        </w:rPr>
        <w:t xml:space="preserve">Will it be possible for </w:t>
      </w:r>
      <w:r w:rsidRPr="00CB6404">
        <w:rPr>
          <w:rFonts w:ascii="Arial" w:hAnsi="Arial" w:cs="Arial"/>
          <w:b/>
        </w:rPr>
        <w:t>non-urgent after-hours items to be booked through an MDS two hours before the commencement of the after-hours period?</w:t>
      </w:r>
    </w:p>
    <w:p w:rsidR="00CB6404" w:rsidRPr="00CB6404" w:rsidRDefault="00CB6404" w:rsidP="00CB6404">
      <w:pPr>
        <w:autoSpaceDE w:val="0"/>
        <w:autoSpaceDN w:val="0"/>
        <w:adjustRightInd w:val="0"/>
        <w:jc w:val="both"/>
        <w:rPr>
          <w:rFonts w:ascii="Arial" w:hAnsi="Arial" w:cs="Arial"/>
        </w:rPr>
      </w:pPr>
    </w:p>
    <w:p w:rsidR="00CB6404" w:rsidRPr="00CB6404" w:rsidRDefault="00CB6404" w:rsidP="00CB6404">
      <w:pPr>
        <w:autoSpaceDE w:val="0"/>
        <w:autoSpaceDN w:val="0"/>
        <w:adjustRightInd w:val="0"/>
        <w:jc w:val="both"/>
        <w:rPr>
          <w:rFonts w:ascii="Arial" w:hAnsi="Arial" w:cs="Arial"/>
        </w:rPr>
      </w:pPr>
      <w:r w:rsidRPr="00CB6404">
        <w:rPr>
          <w:rFonts w:ascii="Arial" w:hAnsi="Arial" w:cs="Arial"/>
        </w:rPr>
        <w:t xml:space="preserve">The revised AMDS Program Guidelines will not impose any new restriction on the ability of deputising call centres to operate outside of </w:t>
      </w:r>
      <w:r>
        <w:rPr>
          <w:rFonts w:ascii="Arial" w:hAnsi="Arial" w:cs="Arial"/>
        </w:rPr>
        <w:t>the defined after-hours period.</w:t>
      </w:r>
      <w:r w:rsidRPr="00CB6404">
        <w:rPr>
          <w:rFonts w:ascii="Arial" w:hAnsi="Arial" w:cs="Arial"/>
        </w:rPr>
        <w:t xml:space="preserve"> </w:t>
      </w:r>
      <w:r>
        <w:rPr>
          <w:rFonts w:ascii="Arial" w:hAnsi="Arial" w:cs="Arial"/>
        </w:rPr>
        <w:t>The new arra</w:t>
      </w:r>
      <w:r w:rsidR="008C076C">
        <w:rPr>
          <w:rFonts w:ascii="Arial" w:hAnsi="Arial" w:cs="Arial"/>
        </w:rPr>
        <w:t xml:space="preserve">ngements </w:t>
      </w:r>
      <w:r>
        <w:rPr>
          <w:rFonts w:ascii="Arial" w:hAnsi="Arial" w:cs="Arial"/>
        </w:rPr>
        <w:t xml:space="preserve">for MBS urgent </w:t>
      </w:r>
      <w:r w:rsidRPr="00CB6404">
        <w:rPr>
          <w:rFonts w:ascii="Arial" w:hAnsi="Arial" w:cs="Arial"/>
        </w:rPr>
        <w:t xml:space="preserve">after-hours </w:t>
      </w:r>
      <w:r>
        <w:rPr>
          <w:rFonts w:ascii="Arial" w:hAnsi="Arial" w:cs="Arial"/>
        </w:rPr>
        <w:t xml:space="preserve">services do not place </w:t>
      </w:r>
      <w:r w:rsidRPr="00CB6404">
        <w:rPr>
          <w:rFonts w:ascii="Arial" w:hAnsi="Arial" w:cs="Arial"/>
        </w:rPr>
        <w:t xml:space="preserve">any restriction on the </w:t>
      </w:r>
      <w:r>
        <w:rPr>
          <w:rFonts w:ascii="Arial" w:hAnsi="Arial" w:cs="Arial"/>
        </w:rPr>
        <w:t xml:space="preserve">pre-booking </w:t>
      </w:r>
      <w:r w:rsidR="00D8497A">
        <w:rPr>
          <w:rFonts w:ascii="Arial" w:hAnsi="Arial" w:cs="Arial"/>
        </w:rPr>
        <w:t xml:space="preserve">of </w:t>
      </w:r>
      <w:r>
        <w:rPr>
          <w:rFonts w:ascii="Arial" w:hAnsi="Arial" w:cs="Arial"/>
        </w:rPr>
        <w:t>non-urgent patients.</w:t>
      </w:r>
    </w:p>
    <w:p w:rsidR="00CB6404" w:rsidRDefault="00CB6404" w:rsidP="00DB2C88">
      <w:pPr>
        <w:autoSpaceDE w:val="0"/>
        <w:autoSpaceDN w:val="0"/>
        <w:adjustRightInd w:val="0"/>
        <w:jc w:val="both"/>
        <w:rPr>
          <w:rFonts w:ascii="Arial" w:hAnsi="Arial" w:cs="Arial"/>
        </w:rPr>
      </w:pPr>
    </w:p>
    <w:p w:rsidR="00656C21" w:rsidRPr="00F960D2" w:rsidRDefault="00656C21" w:rsidP="00DB2C88">
      <w:pPr>
        <w:autoSpaceDE w:val="0"/>
        <w:autoSpaceDN w:val="0"/>
        <w:adjustRightInd w:val="0"/>
        <w:jc w:val="both"/>
        <w:rPr>
          <w:rFonts w:ascii="Arial" w:hAnsi="Arial" w:cs="Arial"/>
        </w:rPr>
      </w:pPr>
    </w:p>
    <w:p w:rsidR="007E1F3F" w:rsidRDefault="007E1F3F" w:rsidP="007E1F3F">
      <w:pPr>
        <w:pStyle w:val="ListParagraph"/>
        <w:numPr>
          <w:ilvl w:val="0"/>
          <w:numId w:val="4"/>
        </w:numPr>
        <w:jc w:val="both"/>
        <w:rPr>
          <w:rFonts w:ascii="Arial" w:hAnsi="Arial" w:cs="Arial"/>
          <w:b/>
        </w:rPr>
      </w:pPr>
      <w:r w:rsidRPr="00F960D2">
        <w:rPr>
          <w:rFonts w:ascii="Arial" w:hAnsi="Arial" w:cs="Arial"/>
          <w:b/>
        </w:rPr>
        <w:t xml:space="preserve">Will </w:t>
      </w:r>
      <w:r>
        <w:rPr>
          <w:rFonts w:ascii="Arial" w:hAnsi="Arial" w:cs="Arial"/>
          <w:b/>
        </w:rPr>
        <w:t>medical deputising services still be able to advertise their services?</w:t>
      </w:r>
    </w:p>
    <w:p w:rsidR="007E1F3F" w:rsidRDefault="007E1F3F" w:rsidP="00DB2C88">
      <w:pPr>
        <w:autoSpaceDE w:val="0"/>
        <w:autoSpaceDN w:val="0"/>
        <w:adjustRightInd w:val="0"/>
        <w:jc w:val="both"/>
        <w:rPr>
          <w:rFonts w:ascii="Arial" w:hAnsi="Arial" w:cs="Arial"/>
        </w:rPr>
      </w:pPr>
    </w:p>
    <w:p w:rsidR="0016150A" w:rsidRDefault="0016150A" w:rsidP="00DB2C88">
      <w:pPr>
        <w:autoSpaceDE w:val="0"/>
        <w:autoSpaceDN w:val="0"/>
        <w:adjustRightInd w:val="0"/>
        <w:jc w:val="both"/>
        <w:rPr>
          <w:rFonts w:ascii="Arial" w:hAnsi="Arial" w:cs="Arial"/>
        </w:rPr>
      </w:pPr>
      <w:r w:rsidRPr="00F960D2">
        <w:rPr>
          <w:rFonts w:ascii="Arial" w:hAnsi="Arial" w:cs="Arial"/>
        </w:rPr>
        <w:t xml:space="preserve">There will </w:t>
      </w:r>
      <w:r w:rsidR="00CE4A7B">
        <w:rPr>
          <w:rFonts w:ascii="Arial" w:hAnsi="Arial" w:cs="Arial"/>
        </w:rPr>
        <w:t>continue to</w:t>
      </w:r>
      <w:r w:rsidR="00CE4A7B" w:rsidRPr="00F960D2">
        <w:rPr>
          <w:rFonts w:ascii="Arial" w:hAnsi="Arial" w:cs="Arial"/>
        </w:rPr>
        <w:t xml:space="preserve"> </w:t>
      </w:r>
      <w:r w:rsidRPr="00F960D2">
        <w:rPr>
          <w:rFonts w:ascii="Arial" w:hAnsi="Arial" w:cs="Arial"/>
        </w:rPr>
        <w:t>be limitations placed on inappropriate advertising of urgent after-hours GP services.</w:t>
      </w:r>
      <w:r w:rsidR="00CE4A7B">
        <w:rPr>
          <w:rFonts w:ascii="Arial" w:hAnsi="Arial" w:cs="Arial"/>
        </w:rPr>
        <w:t xml:space="preserve">  </w:t>
      </w:r>
    </w:p>
    <w:p w:rsidR="00CB6404" w:rsidRDefault="00CB6404">
      <w:pPr>
        <w:rPr>
          <w:rFonts w:ascii="Arial" w:hAnsi="Arial" w:cs="Arial"/>
        </w:rPr>
      </w:pPr>
    </w:p>
    <w:p w:rsidR="00CE4A7B" w:rsidRDefault="00CE4A7B" w:rsidP="007E1F3F">
      <w:pPr>
        <w:pStyle w:val="NormalWeb"/>
        <w:shd w:val="clear" w:color="auto" w:fill="FBFBFB"/>
        <w:spacing w:before="0" w:beforeAutospacing="0" w:after="0" w:afterAutospacing="0"/>
        <w:rPr>
          <w:rFonts w:ascii="Arial" w:hAnsi="Arial" w:cs="Arial"/>
        </w:rPr>
      </w:pPr>
      <w:r>
        <w:rPr>
          <w:rFonts w:ascii="Arial" w:hAnsi="Arial" w:cs="Arial"/>
        </w:rPr>
        <w:t>General Practices that have engaged an AMDS for the purpose of providing after hours services to its patients may continue to provide information to its patients about their options for care in the after-hours period.</w:t>
      </w:r>
    </w:p>
    <w:p w:rsidR="00CE4A7B" w:rsidRDefault="00CE4A7B" w:rsidP="007E1F3F">
      <w:pPr>
        <w:pStyle w:val="NormalWeb"/>
        <w:shd w:val="clear" w:color="auto" w:fill="FBFBFB"/>
        <w:spacing w:before="0" w:beforeAutospacing="0" w:after="0" w:afterAutospacing="0"/>
        <w:rPr>
          <w:rFonts w:ascii="Arial" w:hAnsi="Arial" w:cs="Arial"/>
        </w:rPr>
      </w:pPr>
    </w:p>
    <w:p w:rsidR="007E1F3F" w:rsidRDefault="007E1F3F" w:rsidP="007E1F3F">
      <w:pPr>
        <w:pStyle w:val="NormalWeb"/>
        <w:shd w:val="clear" w:color="auto" w:fill="FBFBFB"/>
        <w:spacing w:before="0" w:beforeAutospacing="0" w:after="0" w:afterAutospacing="0"/>
        <w:rPr>
          <w:rFonts w:ascii="Arial" w:hAnsi="Arial" w:cs="Arial"/>
        </w:rPr>
      </w:pPr>
      <w:r>
        <w:rPr>
          <w:rFonts w:ascii="Arial" w:hAnsi="Arial" w:cs="Arial"/>
        </w:rPr>
        <w:t xml:space="preserve">For more information on this issue, please see the </w:t>
      </w:r>
      <w:r w:rsidRPr="00B273D6">
        <w:rPr>
          <w:rFonts w:ascii="Arial" w:hAnsi="Arial" w:cs="Arial"/>
        </w:rPr>
        <w:t>Approved Medical Deputising Service (AMDS) Program Guidelines</w:t>
      </w:r>
      <w:r w:rsidR="00CE4A7B">
        <w:rPr>
          <w:rFonts w:ascii="Arial" w:hAnsi="Arial" w:cs="Arial"/>
        </w:rPr>
        <w:t xml:space="preserve"> and associated fact sheets</w:t>
      </w:r>
      <w:r w:rsidRPr="00B273D6">
        <w:rPr>
          <w:rFonts w:ascii="Arial" w:hAnsi="Arial" w:cs="Arial"/>
        </w:rPr>
        <w:t>:</w:t>
      </w:r>
      <w:r>
        <w:rPr>
          <w:rFonts w:ascii="Arial" w:hAnsi="Arial" w:cs="Arial"/>
        </w:rPr>
        <w:t xml:space="preserve"> </w:t>
      </w:r>
      <w:hyperlink r:id="rId13" w:history="1">
        <w:r w:rsidRPr="00A01CFB">
          <w:rPr>
            <w:rStyle w:val="Hyperlink"/>
            <w:rFonts w:ascii="Arial" w:hAnsi="Arial" w:cs="Arial"/>
          </w:rPr>
          <w:t>http://www.health.gov.au/internet/main/publishing.nsf/Content/approved-medical-deputising-service</w:t>
        </w:r>
      </w:hyperlink>
    </w:p>
    <w:p w:rsidR="00AC4A94" w:rsidRDefault="00AC4A94" w:rsidP="00DB2C88">
      <w:pPr>
        <w:autoSpaceDE w:val="0"/>
        <w:autoSpaceDN w:val="0"/>
        <w:adjustRightInd w:val="0"/>
        <w:jc w:val="both"/>
        <w:rPr>
          <w:rFonts w:ascii="Arial" w:hAnsi="Arial" w:cs="Arial"/>
        </w:rPr>
      </w:pPr>
    </w:p>
    <w:p w:rsidR="00656C21" w:rsidRPr="00F960D2" w:rsidRDefault="00656C21" w:rsidP="00DB2C88">
      <w:pPr>
        <w:autoSpaceDE w:val="0"/>
        <w:autoSpaceDN w:val="0"/>
        <w:adjustRightInd w:val="0"/>
        <w:jc w:val="both"/>
        <w:rPr>
          <w:rFonts w:ascii="Arial" w:hAnsi="Arial" w:cs="Arial"/>
        </w:rPr>
      </w:pPr>
    </w:p>
    <w:p w:rsidR="00272089" w:rsidRPr="00F960D2" w:rsidRDefault="00272089" w:rsidP="00DB2C88">
      <w:pPr>
        <w:pStyle w:val="ListParagraph"/>
        <w:numPr>
          <w:ilvl w:val="0"/>
          <w:numId w:val="4"/>
        </w:numPr>
        <w:jc w:val="both"/>
        <w:rPr>
          <w:rFonts w:ascii="Arial" w:hAnsi="Arial" w:cs="Arial"/>
          <w:b/>
        </w:rPr>
      </w:pPr>
      <w:r w:rsidRPr="00F960D2">
        <w:rPr>
          <w:rFonts w:ascii="Arial" w:hAnsi="Arial" w:cs="Arial"/>
          <w:b/>
        </w:rPr>
        <w:t xml:space="preserve">Will the rebate </w:t>
      </w:r>
      <w:r w:rsidR="007E1F3F">
        <w:rPr>
          <w:rFonts w:ascii="Arial" w:hAnsi="Arial" w:cs="Arial"/>
          <w:b/>
        </w:rPr>
        <w:t xml:space="preserve">that a patient gets </w:t>
      </w:r>
      <w:r w:rsidRPr="00F960D2">
        <w:rPr>
          <w:rFonts w:ascii="Arial" w:hAnsi="Arial" w:cs="Arial"/>
          <w:b/>
        </w:rPr>
        <w:t xml:space="preserve">from Medicare for an urgent after-hours service </w:t>
      </w:r>
      <w:proofErr w:type="gramStart"/>
      <w:r w:rsidRPr="00F960D2">
        <w:rPr>
          <w:rFonts w:ascii="Arial" w:hAnsi="Arial" w:cs="Arial"/>
          <w:b/>
        </w:rPr>
        <w:t>be</w:t>
      </w:r>
      <w:proofErr w:type="gramEnd"/>
      <w:r w:rsidRPr="00F960D2">
        <w:rPr>
          <w:rFonts w:ascii="Arial" w:hAnsi="Arial" w:cs="Arial"/>
          <w:b/>
        </w:rPr>
        <w:t xml:space="preserve"> lower under the new arrangements?</w:t>
      </w:r>
    </w:p>
    <w:p w:rsidR="00272089" w:rsidRDefault="00272089" w:rsidP="00DB2C88">
      <w:pPr>
        <w:autoSpaceDE w:val="0"/>
        <w:autoSpaceDN w:val="0"/>
        <w:adjustRightInd w:val="0"/>
        <w:jc w:val="both"/>
        <w:rPr>
          <w:rFonts w:ascii="Arial" w:hAnsi="Arial" w:cs="Arial"/>
        </w:rPr>
      </w:pPr>
    </w:p>
    <w:p w:rsidR="00385F46" w:rsidRDefault="00D8497A" w:rsidP="00385F46">
      <w:pPr>
        <w:autoSpaceDE w:val="0"/>
        <w:autoSpaceDN w:val="0"/>
        <w:adjustRightInd w:val="0"/>
        <w:jc w:val="both"/>
        <w:rPr>
          <w:rFonts w:ascii="Arial" w:hAnsi="Arial" w:cs="Arial"/>
        </w:rPr>
      </w:pPr>
      <w:r>
        <w:rPr>
          <w:rFonts w:ascii="Arial" w:hAnsi="Arial" w:cs="Arial"/>
        </w:rPr>
        <w:t xml:space="preserve">From 1 March 2018, </w:t>
      </w:r>
      <w:r w:rsidR="00385F46" w:rsidRPr="00F960D2">
        <w:rPr>
          <w:rFonts w:ascii="Arial" w:hAnsi="Arial" w:cs="Arial"/>
        </w:rPr>
        <w:t xml:space="preserve">the Medicare rebates </w:t>
      </w:r>
      <w:r>
        <w:rPr>
          <w:rFonts w:ascii="Arial" w:hAnsi="Arial" w:cs="Arial"/>
        </w:rPr>
        <w:t xml:space="preserve">for urgent after-hours services </w:t>
      </w:r>
      <w:r w:rsidR="00385F46" w:rsidRPr="00F960D2">
        <w:rPr>
          <w:rFonts w:ascii="Arial" w:hAnsi="Arial" w:cs="Arial"/>
        </w:rPr>
        <w:t xml:space="preserve">will be adjusted to reflect the level of qualification of doctors. Patients who receive services from fully qualified doctors, doctors in regional and rural areas and all doctors who work late at night (between 11pm and 7am) will continue </w:t>
      </w:r>
      <w:r w:rsidR="00385F46">
        <w:rPr>
          <w:rFonts w:ascii="Arial" w:hAnsi="Arial" w:cs="Arial"/>
        </w:rPr>
        <w:t xml:space="preserve">to receive the current rebate. </w:t>
      </w:r>
      <w:r w:rsidR="00385F46" w:rsidRPr="00F960D2">
        <w:rPr>
          <w:rFonts w:ascii="Arial" w:hAnsi="Arial" w:cs="Arial"/>
        </w:rPr>
        <w:t xml:space="preserve">The rebate for services provided by less qualified doctors </w:t>
      </w:r>
      <w:r>
        <w:rPr>
          <w:rFonts w:ascii="Arial" w:hAnsi="Arial" w:cs="Arial"/>
        </w:rPr>
        <w:t xml:space="preserve">in metropolitan areas </w:t>
      </w:r>
      <w:r w:rsidR="00385F46" w:rsidRPr="00F960D2">
        <w:rPr>
          <w:rFonts w:ascii="Arial" w:hAnsi="Arial" w:cs="Arial"/>
        </w:rPr>
        <w:t>will be adjusted in stages over coming years.</w:t>
      </w:r>
      <w:r w:rsidR="00385F46">
        <w:rPr>
          <w:rFonts w:ascii="Arial" w:hAnsi="Arial" w:cs="Arial"/>
        </w:rPr>
        <w:t xml:space="preserve"> </w:t>
      </w:r>
    </w:p>
    <w:p w:rsidR="00385F46" w:rsidRDefault="00385F46" w:rsidP="00385F46">
      <w:pPr>
        <w:autoSpaceDE w:val="0"/>
        <w:autoSpaceDN w:val="0"/>
        <w:adjustRightInd w:val="0"/>
        <w:jc w:val="both"/>
        <w:rPr>
          <w:rFonts w:ascii="Arial" w:hAnsi="Arial" w:cs="Arial"/>
        </w:rPr>
      </w:pPr>
    </w:p>
    <w:p w:rsidR="00385F46" w:rsidRDefault="00385F46" w:rsidP="00DB2C88">
      <w:pPr>
        <w:autoSpaceDE w:val="0"/>
        <w:autoSpaceDN w:val="0"/>
        <w:adjustRightInd w:val="0"/>
        <w:jc w:val="both"/>
        <w:rPr>
          <w:rFonts w:ascii="Arial" w:hAnsi="Arial" w:cs="Arial"/>
        </w:rPr>
      </w:pPr>
      <w:r w:rsidRPr="00385F46">
        <w:rPr>
          <w:rFonts w:ascii="Arial" w:hAnsi="Arial" w:cs="Arial"/>
          <w:b/>
        </w:rPr>
        <w:t>In metropolitan areas</w:t>
      </w:r>
      <w:r>
        <w:rPr>
          <w:rFonts w:ascii="Arial" w:hAnsi="Arial" w:cs="Arial"/>
        </w:rPr>
        <w:t xml:space="preserve">, a patient who receives a service from a vocationally-registered or vocationally-recognised </w:t>
      </w:r>
      <w:r w:rsidRPr="00CE71CD">
        <w:rPr>
          <w:rFonts w:ascii="Arial" w:hAnsi="Arial" w:cs="Arial"/>
        </w:rPr>
        <w:t xml:space="preserve">general practitioner, </w:t>
      </w:r>
      <w:r>
        <w:rPr>
          <w:rFonts w:ascii="Arial" w:hAnsi="Arial" w:cs="Arial"/>
        </w:rPr>
        <w:t xml:space="preserve">a </w:t>
      </w:r>
      <w:r w:rsidRPr="00CE71CD">
        <w:rPr>
          <w:rFonts w:ascii="Arial" w:hAnsi="Arial" w:cs="Arial"/>
        </w:rPr>
        <w:t>general practice trainee</w:t>
      </w:r>
      <w:r>
        <w:rPr>
          <w:rFonts w:ascii="Arial" w:hAnsi="Arial" w:cs="Arial"/>
        </w:rPr>
        <w:t xml:space="preserve"> (a GP Registrar) or a </w:t>
      </w:r>
      <w:r w:rsidRPr="00CE71CD">
        <w:rPr>
          <w:rFonts w:ascii="Arial" w:hAnsi="Arial" w:cs="Arial"/>
        </w:rPr>
        <w:t>medical practitioner</w:t>
      </w:r>
      <w:r>
        <w:rPr>
          <w:rFonts w:ascii="Arial" w:hAnsi="Arial" w:cs="Arial"/>
        </w:rPr>
        <w:t xml:space="preserve"> participating in the AHOMPs P</w:t>
      </w:r>
      <w:r w:rsidRPr="00CE71CD">
        <w:rPr>
          <w:rFonts w:ascii="Arial" w:hAnsi="Arial" w:cs="Arial"/>
        </w:rPr>
        <w:t>rogram through an accredited general practice</w:t>
      </w:r>
      <w:r>
        <w:rPr>
          <w:rFonts w:ascii="Arial" w:hAnsi="Arial" w:cs="Arial"/>
        </w:rPr>
        <w:t xml:space="preserve">, will receive a </w:t>
      </w:r>
      <w:r w:rsidRPr="00385F46">
        <w:rPr>
          <w:rFonts w:ascii="Arial" w:hAnsi="Arial" w:cs="Arial"/>
          <w:u w:val="single"/>
        </w:rPr>
        <w:t>higher</w:t>
      </w:r>
      <w:r>
        <w:rPr>
          <w:rFonts w:ascii="Arial" w:hAnsi="Arial" w:cs="Arial"/>
        </w:rPr>
        <w:t xml:space="preserve"> MBS rebate than a patient who receives a service from a </w:t>
      </w:r>
      <w:r w:rsidRPr="00F9744D">
        <w:rPr>
          <w:rFonts w:ascii="Arial" w:hAnsi="Arial" w:cs="Arial"/>
        </w:rPr>
        <w:t xml:space="preserve">non-vocationally recognised medical practitioner </w:t>
      </w:r>
      <w:r>
        <w:rPr>
          <w:rFonts w:ascii="Arial" w:hAnsi="Arial" w:cs="Arial"/>
        </w:rPr>
        <w:t xml:space="preserve">working for an </w:t>
      </w:r>
      <w:r w:rsidRPr="00F9744D">
        <w:rPr>
          <w:rFonts w:ascii="Arial" w:hAnsi="Arial" w:cs="Arial"/>
        </w:rPr>
        <w:t xml:space="preserve">after-hours clinic or as part of </w:t>
      </w:r>
      <w:r>
        <w:rPr>
          <w:rFonts w:ascii="Arial" w:hAnsi="Arial" w:cs="Arial"/>
        </w:rPr>
        <w:t xml:space="preserve">a medical </w:t>
      </w:r>
      <w:r w:rsidRPr="00F9744D">
        <w:rPr>
          <w:rFonts w:ascii="Arial" w:hAnsi="Arial" w:cs="Arial"/>
        </w:rPr>
        <w:t>deputising arrangement</w:t>
      </w:r>
      <w:r>
        <w:rPr>
          <w:rFonts w:ascii="Arial" w:hAnsi="Arial" w:cs="Arial"/>
        </w:rPr>
        <w:t>.</w:t>
      </w:r>
    </w:p>
    <w:p w:rsidR="00385F46" w:rsidRDefault="00385F46" w:rsidP="00DB2C88">
      <w:pPr>
        <w:autoSpaceDE w:val="0"/>
        <w:autoSpaceDN w:val="0"/>
        <w:adjustRightInd w:val="0"/>
        <w:jc w:val="both"/>
        <w:rPr>
          <w:rFonts w:ascii="Arial" w:hAnsi="Arial" w:cs="Arial"/>
        </w:rPr>
      </w:pPr>
    </w:p>
    <w:p w:rsidR="00385F46" w:rsidRDefault="00385F46" w:rsidP="00DB2C88">
      <w:pPr>
        <w:autoSpaceDE w:val="0"/>
        <w:autoSpaceDN w:val="0"/>
        <w:adjustRightInd w:val="0"/>
        <w:jc w:val="both"/>
        <w:rPr>
          <w:rFonts w:ascii="Arial" w:hAnsi="Arial" w:cs="Arial"/>
        </w:rPr>
      </w:pPr>
      <w:r w:rsidRPr="00385F46">
        <w:rPr>
          <w:rFonts w:ascii="Arial" w:hAnsi="Arial" w:cs="Arial"/>
          <w:b/>
        </w:rPr>
        <w:t>In regional, rural and remote areas</w:t>
      </w:r>
      <w:r>
        <w:rPr>
          <w:rFonts w:ascii="Arial" w:hAnsi="Arial" w:cs="Arial"/>
        </w:rPr>
        <w:t>, patients will continue to receive the same value of MBS rebate as the</w:t>
      </w:r>
      <w:r w:rsidR="00397D3F">
        <w:rPr>
          <w:rFonts w:ascii="Arial" w:hAnsi="Arial" w:cs="Arial"/>
        </w:rPr>
        <w:t>y</w:t>
      </w:r>
      <w:r>
        <w:rPr>
          <w:rFonts w:ascii="Arial" w:hAnsi="Arial" w:cs="Arial"/>
        </w:rPr>
        <w:t xml:space="preserve"> currently do for all MBS urgent after-hours services.</w:t>
      </w:r>
    </w:p>
    <w:p w:rsidR="00385F46" w:rsidRDefault="00385F46" w:rsidP="00DB2C88">
      <w:pPr>
        <w:autoSpaceDE w:val="0"/>
        <w:autoSpaceDN w:val="0"/>
        <w:adjustRightInd w:val="0"/>
        <w:jc w:val="both"/>
        <w:rPr>
          <w:rFonts w:ascii="Arial" w:hAnsi="Arial" w:cs="Arial"/>
        </w:rPr>
      </w:pPr>
    </w:p>
    <w:p w:rsidR="001D2573" w:rsidRPr="00B75306" w:rsidRDefault="001D2573">
      <w:pPr>
        <w:rPr>
          <w:rFonts w:ascii="Arial" w:hAnsi="Arial" w:cs="Arial"/>
        </w:rPr>
      </w:pPr>
    </w:p>
    <w:p w:rsidR="00656C21" w:rsidRDefault="00656C21">
      <w:pPr>
        <w:rPr>
          <w:rFonts w:ascii="Arial" w:hAnsi="Arial" w:cs="Arial"/>
          <w:b/>
        </w:rPr>
      </w:pPr>
      <w:r>
        <w:rPr>
          <w:rFonts w:ascii="Arial" w:hAnsi="Arial" w:cs="Arial"/>
          <w:b/>
        </w:rPr>
        <w:br w:type="page"/>
      </w:r>
    </w:p>
    <w:p w:rsidR="00272089" w:rsidRPr="00F960D2" w:rsidRDefault="00272089" w:rsidP="00DB2C88">
      <w:pPr>
        <w:pStyle w:val="ListParagraph"/>
        <w:numPr>
          <w:ilvl w:val="0"/>
          <w:numId w:val="4"/>
        </w:numPr>
        <w:autoSpaceDE w:val="0"/>
        <w:autoSpaceDN w:val="0"/>
        <w:adjustRightInd w:val="0"/>
        <w:jc w:val="both"/>
        <w:rPr>
          <w:rFonts w:ascii="Arial" w:hAnsi="Arial" w:cs="Arial"/>
          <w:b/>
        </w:rPr>
      </w:pPr>
      <w:r w:rsidRPr="00F960D2">
        <w:rPr>
          <w:rFonts w:ascii="Arial" w:hAnsi="Arial" w:cs="Arial"/>
          <w:b/>
        </w:rPr>
        <w:lastRenderedPageBreak/>
        <w:t>How will these changes to the Medicare rebates work?</w:t>
      </w:r>
    </w:p>
    <w:p w:rsidR="00CC28B4" w:rsidRPr="00F960D2" w:rsidRDefault="00CC28B4" w:rsidP="00DB2C88">
      <w:pPr>
        <w:jc w:val="both"/>
        <w:rPr>
          <w:rFonts w:ascii="Arial" w:hAnsi="Arial" w:cs="Arial"/>
        </w:rPr>
      </w:pPr>
    </w:p>
    <w:p w:rsidR="004C5D4B" w:rsidRDefault="004C5D4B" w:rsidP="00DB2C88">
      <w:pPr>
        <w:jc w:val="both"/>
        <w:rPr>
          <w:rFonts w:ascii="Arial" w:hAnsi="Arial" w:cs="Arial"/>
        </w:rPr>
      </w:pPr>
      <w:r w:rsidRPr="00F960D2">
        <w:rPr>
          <w:rFonts w:ascii="Arial" w:hAnsi="Arial" w:cs="Arial"/>
        </w:rPr>
        <w:t>The new arrangements are designed to support vocationally</w:t>
      </w:r>
      <w:r w:rsidR="00F34125" w:rsidRPr="00F960D2">
        <w:rPr>
          <w:rFonts w:ascii="Arial" w:hAnsi="Arial" w:cs="Arial"/>
        </w:rPr>
        <w:t xml:space="preserve"> recognised </w:t>
      </w:r>
      <w:r w:rsidRPr="00F960D2">
        <w:rPr>
          <w:rFonts w:ascii="Arial" w:hAnsi="Arial" w:cs="Arial"/>
        </w:rPr>
        <w:t xml:space="preserve">GPs and GP registrars </w:t>
      </w:r>
      <w:r w:rsidR="000E4762" w:rsidRPr="00F960D2">
        <w:rPr>
          <w:rFonts w:ascii="Arial" w:hAnsi="Arial" w:cs="Arial"/>
        </w:rPr>
        <w:t xml:space="preserve">who are </w:t>
      </w:r>
      <w:r w:rsidRPr="00F960D2">
        <w:rPr>
          <w:rFonts w:ascii="Arial" w:hAnsi="Arial" w:cs="Arial"/>
        </w:rPr>
        <w:t>appropriately skilled</w:t>
      </w:r>
      <w:r w:rsidR="000E4762" w:rsidRPr="00F960D2">
        <w:rPr>
          <w:rFonts w:ascii="Arial" w:hAnsi="Arial" w:cs="Arial"/>
        </w:rPr>
        <w:t xml:space="preserve">, qualified and, where necessary, supervised </w:t>
      </w:r>
      <w:r w:rsidRPr="00F960D2">
        <w:rPr>
          <w:rFonts w:ascii="Arial" w:hAnsi="Arial" w:cs="Arial"/>
        </w:rPr>
        <w:t xml:space="preserve">to provide comprehensive urgent after-hours care. </w:t>
      </w:r>
    </w:p>
    <w:p w:rsidR="00656C21" w:rsidRPr="00F960D2" w:rsidRDefault="00656C21" w:rsidP="00DB2C88">
      <w:pPr>
        <w:jc w:val="both"/>
        <w:rPr>
          <w:rFonts w:ascii="Arial" w:hAnsi="Arial" w:cs="Arial"/>
        </w:rPr>
      </w:pPr>
    </w:p>
    <w:p w:rsidR="00272089" w:rsidRPr="00F960D2" w:rsidRDefault="00272089" w:rsidP="00DB2C88">
      <w:pPr>
        <w:pStyle w:val="ListParagraph"/>
        <w:numPr>
          <w:ilvl w:val="0"/>
          <w:numId w:val="3"/>
        </w:numPr>
        <w:jc w:val="both"/>
        <w:rPr>
          <w:rFonts w:ascii="Arial" w:hAnsi="Arial" w:cs="Arial"/>
        </w:rPr>
      </w:pPr>
      <w:r w:rsidRPr="00F960D2">
        <w:rPr>
          <w:rFonts w:ascii="Arial" w:hAnsi="Arial" w:cs="Arial"/>
        </w:rPr>
        <w:t>There will be no change to MBS benefits for high-value care</w:t>
      </w:r>
      <w:r w:rsidR="001D2573">
        <w:rPr>
          <w:rFonts w:ascii="Arial" w:hAnsi="Arial" w:cs="Arial"/>
        </w:rPr>
        <w:t>.</w:t>
      </w:r>
    </w:p>
    <w:p w:rsidR="00272089" w:rsidRPr="00F960D2" w:rsidRDefault="00272089" w:rsidP="00DB2C88">
      <w:pPr>
        <w:jc w:val="both"/>
        <w:rPr>
          <w:rFonts w:ascii="Arial" w:hAnsi="Arial" w:cs="Arial"/>
          <w:b/>
        </w:rPr>
      </w:pPr>
    </w:p>
    <w:p w:rsidR="00272089" w:rsidRPr="00F960D2" w:rsidRDefault="00272089" w:rsidP="00385F46">
      <w:pPr>
        <w:ind w:left="360"/>
        <w:jc w:val="both"/>
        <w:rPr>
          <w:rFonts w:ascii="Arial" w:hAnsi="Arial" w:cs="Arial"/>
        </w:rPr>
      </w:pPr>
      <w:r w:rsidRPr="00F960D2">
        <w:rPr>
          <w:rFonts w:ascii="Arial" w:hAnsi="Arial" w:cs="Arial"/>
        </w:rPr>
        <w:t>The existing urgent after-hours item 597 will be replaced by item 585, which will have the same fee of $129.80. The new item can be claimed by general practitioners (registered through a general practice college), general practice trainees and medical practitioners participating in the A</w:t>
      </w:r>
      <w:r w:rsidR="003964A6">
        <w:rPr>
          <w:rFonts w:ascii="Arial" w:hAnsi="Arial" w:cs="Arial"/>
        </w:rPr>
        <w:t>HOMPs P</w:t>
      </w:r>
      <w:r w:rsidRPr="00F960D2">
        <w:rPr>
          <w:rFonts w:ascii="Arial" w:hAnsi="Arial" w:cs="Arial"/>
        </w:rPr>
        <w:t xml:space="preserve">rogram through an accredited general practice. </w:t>
      </w:r>
    </w:p>
    <w:p w:rsidR="00272089" w:rsidRDefault="00272089" w:rsidP="00DB2C88">
      <w:pPr>
        <w:jc w:val="both"/>
        <w:rPr>
          <w:rFonts w:ascii="Arial" w:hAnsi="Arial" w:cs="Arial"/>
        </w:rPr>
      </w:pPr>
    </w:p>
    <w:p w:rsidR="00272089" w:rsidRPr="00F960D2" w:rsidRDefault="000E4762" w:rsidP="00DB2C88">
      <w:pPr>
        <w:pStyle w:val="ListParagraph"/>
        <w:numPr>
          <w:ilvl w:val="0"/>
          <w:numId w:val="3"/>
        </w:numPr>
        <w:jc w:val="both"/>
        <w:rPr>
          <w:rFonts w:ascii="Arial" w:hAnsi="Arial" w:cs="Arial"/>
        </w:rPr>
      </w:pPr>
      <w:r w:rsidRPr="00F960D2">
        <w:rPr>
          <w:rFonts w:ascii="Arial" w:hAnsi="Arial" w:cs="Arial"/>
        </w:rPr>
        <w:t>There will be a</w:t>
      </w:r>
      <w:r w:rsidR="00272089" w:rsidRPr="00F960D2">
        <w:rPr>
          <w:rFonts w:ascii="Arial" w:hAnsi="Arial" w:cs="Arial"/>
        </w:rPr>
        <w:t xml:space="preserve"> reduced fee for care provided by non-GPs</w:t>
      </w:r>
      <w:r w:rsidR="001D2573">
        <w:rPr>
          <w:rFonts w:ascii="Arial" w:hAnsi="Arial" w:cs="Arial"/>
        </w:rPr>
        <w:t>.</w:t>
      </w:r>
    </w:p>
    <w:p w:rsidR="00272089" w:rsidRPr="000737EA" w:rsidRDefault="00272089" w:rsidP="00DB2C88">
      <w:pPr>
        <w:jc w:val="both"/>
        <w:rPr>
          <w:rFonts w:ascii="Arial" w:hAnsi="Arial" w:cs="Arial"/>
        </w:rPr>
      </w:pPr>
    </w:p>
    <w:p w:rsidR="00272089" w:rsidRPr="00F960D2" w:rsidRDefault="00272089" w:rsidP="00385F46">
      <w:pPr>
        <w:ind w:left="360"/>
        <w:jc w:val="both"/>
        <w:rPr>
          <w:rFonts w:ascii="Arial" w:hAnsi="Arial" w:cs="Arial"/>
        </w:rPr>
      </w:pPr>
      <w:r w:rsidRPr="00F960D2">
        <w:rPr>
          <w:rFonts w:ascii="Arial" w:hAnsi="Arial" w:cs="Arial"/>
        </w:rPr>
        <w:t>Doctors without vocational registration will receive a fee of $100.00 for providing an urgent after-hours service</w:t>
      </w:r>
      <w:r w:rsidR="00D8497A">
        <w:rPr>
          <w:rFonts w:ascii="Arial" w:hAnsi="Arial" w:cs="Arial"/>
        </w:rPr>
        <w:t xml:space="preserve"> during sociable hours (between 6pm and 11pm) in metropolitan </w:t>
      </w:r>
      <w:r w:rsidR="00401461">
        <w:rPr>
          <w:rFonts w:ascii="Arial" w:hAnsi="Arial" w:cs="Arial"/>
        </w:rPr>
        <w:t xml:space="preserve">areas. </w:t>
      </w:r>
      <w:r w:rsidRPr="00F960D2">
        <w:rPr>
          <w:rFonts w:ascii="Arial" w:hAnsi="Arial" w:cs="Arial"/>
        </w:rPr>
        <w:t>A new item 591 will be used by these doctors.</w:t>
      </w:r>
    </w:p>
    <w:p w:rsidR="00272089" w:rsidRPr="00F960D2" w:rsidRDefault="00272089" w:rsidP="00DB2C88">
      <w:pPr>
        <w:jc w:val="both"/>
        <w:rPr>
          <w:rFonts w:ascii="Arial" w:hAnsi="Arial" w:cs="Arial"/>
        </w:rPr>
      </w:pPr>
    </w:p>
    <w:p w:rsidR="00272089" w:rsidRPr="00F960D2" w:rsidRDefault="000E4762" w:rsidP="00DB2C88">
      <w:pPr>
        <w:pStyle w:val="ListParagraph"/>
        <w:numPr>
          <w:ilvl w:val="0"/>
          <w:numId w:val="3"/>
        </w:numPr>
        <w:jc w:val="both"/>
        <w:rPr>
          <w:rFonts w:ascii="Arial" w:hAnsi="Arial" w:cs="Arial"/>
        </w:rPr>
      </w:pPr>
      <w:r w:rsidRPr="00F960D2">
        <w:rPr>
          <w:rFonts w:ascii="Arial" w:hAnsi="Arial" w:cs="Arial"/>
        </w:rPr>
        <w:t>There will be a r</w:t>
      </w:r>
      <w:r w:rsidR="00272089" w:rsidRPr="00F960D2">
        <w:rPr>
          <w:rFonts w:ascii="Arial" w:hAnsi="Arial" w:cs="Arial"/>
        </w:rPr>
        <w:t>egional exemption for other doctors</w:t>
      </w:r>
      <w:r w:rsidR="001D2573">
        <w:rPr>
          <w:rFonts w:ascii="Arial" w:hAnsi="Arial" w:cs="Arial"/>
        </w:rPr>
        <w:t>.</w:t>
      </w:r>
    </w:p>
    <w:p w:rsidR="00272089" w:rsidRPr="000737EA" w:rsidRDefault="00272089" w:rsidP="00DB2C88">
      <w:pPr>
        <w:jc w:val="both"/>
        <w:rPr>
          <w:rFonts w:ascii="Arial" w:hAnsi="Arial" w:cs="Arial"/>
        </w:rPr>
      </w:pPr>
    </w:p>
    <w:p w:rsidR="00272089" w:rsidRPr="00F960D2" w:rsidRDefault="00272089" w:rsidP="00385F46">
      <w:pPr>
        <w:pStyle w:val="a3s"/>
        <w:shd w:val="clear" w:color="auto" w:fill="FFFFFF"/>
        <w:spacing w:before="0" w:beforeAutospacing="0" w:after="0" w:afterAutospacing="0"/>
        <w:ind w:left="360"/>
        <w:jc w:val="both"/>
        <w:rPr>
          <w:rFonts w:ascii="Arial" w:hAnsi="Arial" w:cs="Arial"/>
        </w:rPr>
      </w:pPr>
      <w:r w:rsidRPr="00F960D2">
        <w:rPr>
          <w:rFonts w:ascii="Arial" w:hAnsi="Arial" w:cs="Arial"/>
        </w:rPr>
        <w:t xml:space="preserve">This change will allow doctors in Modified Monash </w:t>
      </w:r>
      <w:r w:rsidR="00EF1DAA">
        <w:rPr>
          <w:rFonts w:ascii="Arial" w:hAnsi="Arial" w:cs="Arial"/>
        </w:rPr>
        <w:t>Model A</w:t>
      </w:r>
      <w:r w:rsidRPr="00F960D2">
        <w:rPr>
          <w:rFonts w:ascii="Arial" w:hAnsi="Arial" w:cs="Arial"/>
        </w:rPr>
        <w:t xml:space="preserve">reas 3 to 7 to claim new urgent after-hours item 588, which has a fee of $129.80, equivalent to item 585. This will provide an incentive for providers to continue providing services in these areas. </w:t>
      </w:r>
    </w:p>
    <w:p w:rsidR="00401461" w:rsidRDefault="00401461">
      <w:pPr>
        <w:rPr>
          <w:rFonts w:ascii="Arial" w:hAnsi="Arial" w:cs="Arial"/>
        </w:rPr>
      </w:pPr>
    </w:p>
    <w:p w:rsidR="003964A6" w:rsidRPr="00CE71CD" w:rsidRDefault="003964A6" w:rsidP="003964A6">
      <w:pPr>
        <w:pStyle w:val="a3s"/>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360"/>
        <w:rPr>
          <w:rFonts w:ascii="Arial" w:hAnsi="Arial" w:cs="Arial"/>
        </w:rPr>
      </w:pPr>
      <w:r>
        <w:rPr>
          <w:rFonts w:ascii="Arial" w:hAnsi="Arial" w:cs="Arial"/>
        </w:rPr>
        <w:t xml:space="preserve">The </w:t>
      </w:r>
      <w:r w:rsidRPr="00CE71CD">
        <w:rPr>
          <w:rFonts w:ascii="Arial" w:hAnsi="Arial" w:cs="Arial"/>
        </w:rPr>
        <w:t xml:space="preserve">Modified Monash </w:t>
      </w:r>
      <w:r>
        <w:rPr>
          <w:rFonts w:ascii="Arial" w:hAnsi="Arial" w:cs="Arial"/>
        </w:rPr>
        <w:t xml:space="preserve">Model </w:t>
      </w:r>
      <w:r w:rsidRPr="00CE71CD">
        <w:rPr>
          <w:rFonts w:ascii="Arial" w:hAnsi="Arial" w:cs="Arial"/>
        </w:rPr>
        <w:t xml:space="preserve">is a geographical classification system developed by the Department of Health for categorising metropolitan, regional, rural and remote locations according to both geographical remoteness and population size, based on population data published by the Australian Bureau of Statistics. </w:t>
      </w:r>
      <w:r>
        <w:rPr>
          <w:rFonts w:ascii="Arial" w:hAnsi="Arial" w:cs="Arial"/>
        </w:rPr>
        <w:t>A searchable map showing the Modified Monash classification of every Australian street address is publicly available on the DoctorConnect website:</w:t>
      </w:r>
      <w:r w:rsidRPr="00CE71CD">
        <w:rPr>
          <w:rFonts w:ascii="Arial" w:hAnsi="Arial" w:cs="Arial"/>
        </w:rPr>
        <w:t xml:space="preserve"> </w:t>
      </w:r>
      <w:hyperlink r:id="rId14" w:history="1">
        <w:r w:rsidRPr="00CE71CD">
          <w:rPr>
            <w:rStyle w:val="Hyperlink"/>
            <w:rFonts w:ascii="Arial" w:hAnsi="Arial" w:cs="Arial"/>
          </w:rPr>
          <w:t>www.doctorconnect.gov.au</w:t>
        </w:r>
      </w:hyperlink>
    </w:p>
    <w:p w:rsidR="00272089" w:rsidRPr="000737EA" w:rsidRDefault="00272089" w:rsidP="00DB2C88">
      <w:pPr>
        <w:jc w:val="both"/>
        <w:rPr>
          <w:rFonts w:ascii="Arial" w:hAnsi="Arial" w:cs="Arial"/>
        </w:rPr>
      </w:pPr>
    </w:p>
    <w:p w:rsidR="00272089" w:rsidRPr="00F960D2" w:rsidRDefault="000E4762" w:rsidP="00DB2C88">
      <w:pPr>
        <w:pStyle w:val="ListParagraph"/>
        <w:numPr>
          <w:ilvl w:val="0"/>
          <w:numId w:val="3"/>
        </w:numPr>
        <w:jc w:val="both"/>
        <w:rPr>
          <w:rFonts w:ascii="Arial" w:hAnsi="Arial" w:cs="Arial"/>
        </w:rPr>
      </w:pPr>
      <w:r w:rsidRPr="00F960D2">
        <w:rPr>
          <w:rFonts w:ascii="Arial" w:hAnsi="Arial" w:cs="Arial"/>
        </w:rPr>
        <w:t>There will be n</w:t>
      </w:r>
      <w:r w:rsidR="00272089" w:rsidRPr="00F960D2">
        <w:rPr>
          <w:rFonts w:ascii="Arial" w:hAnsi="Arial" w:cs="Arial"/>
        </w:rPr>
        <w:t>o change to the benefit for unsociable urgent after-hours services</w:t>
      </w:r>
      <w:r w:rsidR="001D2573">
        <w:rPr>
          <w:rFonts w:ascii="Arial" w:hAnsi="Arial" w:cs="Arial"/>
        </w:rPr>
        <w:t>.</w:t>
      </w:r>
    </w:p>
    <w:p w:rsidR="003154FC" w:rsidRPr="000737EA" w:rsidRDefault="003154FC" w:rsidP="00DB2C88">
      <w:pPr>
        <w:jc w:val="both"/>
        <w:rPr>
          <w:rFonts w:ascii="Arial" w:hAnsi="Arial" w:cs="Arial"/>
        </w:rPr>
      </w:pPr>
    </w:p>
    <w:p w:rsidR="003154FC" w:rsidRPr="00F960D2" w:rsidRDefault="00272089" w:rsidP="00385F46">
      <w:pPr>
        <w:ind w:left="360"/>
        <w:jc w:val="both"/>
        <w:rPr>
          <w:rFonts w:ascii="Arial" w:hAnsi="Arial" w:cs="Arial"/>
        </w:rPr>
      </w:pPr>
      <w:r w:rsidRPr="00F960D2">
        <w:rPr>
          <w:rFonts w:ascii="Arial" w:hAnsi="Arial" w:cs="Arial"/>
        </w:rPr>
        <w:t xml:space="preserve">There </w:t>
      </w:r>
      <w:r w:rsidR="003154FC" w:rsidRPr="00F960D2">
        <w:rPr>
          <w:rFonts w:ascii="Arial" w:hAnsi="Arial" w:cs="Arial"/>
        </w:rPr>
        <w:t xml:space="preserve">will be </w:t>
      </w:r>
      <w:r w:rsidRPr="00F960D2">
        <w:rPr>
          <w:rFonts w:ascii="Arial" w:hAnsi="Arial" w:cs="Arial"/>
        </w:rPr>
        <w:t>no change to the fees for the unsociable urgent after-hours items 599 and 600, which are for services provided between 11pm and 7am.</w:t>
      </w:r>
    </w:p>
    <w:p w:rsidR="003154FC" w:rsidRPr="00F960D2" w:rsidRDefault="003154FC" w:rsidP="00DB2C88">
      <w:pPr>
        <w:jc w:val="both"/>
        <w:rPr>
          <w:rFonts w:ascii="Arial" w:hAnsi="Arial" w:cs="Arial"/>
        </w:rPr>
      </w:pPr>
    </w:p>
    <w:p w:rsidR="003154FC" w:rsidRDefault="003154FC" w:rsidP="00385F46">
      <w:pPr>
        <w:ind w:left="360"/>
        <w:jc w:val="both"/>
        <w:rPr>
          <w:rFonts w:ascii="Arial" w:hAnsi="Arial" w:cs="Arial"/>
        </w:rPr>
      </w:pPr>
      <w:r w:rsidRPr="00F960D2">
        <w:rPr>
          <w:rFonts w:ascii="Arial" w:hAnsi="Arial" w:cs="Arial"/>
        </w:rPr>
        <w:t>Patients who receive a service from a fully trained vocationally re</w:t>
      </w:r>
      <w:r w:rsidR="00F34125" w:rsidRPr="00F960D2">
        <w:rPr>
          <w:rFonts w:ascii="Arial" w:hAnsi="Arial" w:cs="Arial"/>
        </w:rPr>
        <w:t xml:space="preserve">cognised </w:t>
      </w:r>
      <w:r w:rsidRPr="00F960D2">
        <w:rPr>
          <w:rFonts w:ascii="Arial" w:hAnsi="Arial" w:cs="Arial"/>
        </w:rPr>
        <w:t xml:space="preserve">GPs or a GP registrar will continue to </w:t>
      </w:r>
      <w:r w:rsidR="00401461">
        <w:rPr>
          <w:rFonts w:ascii="Arial" w:hAnsi="Arial" w:cs="Arial"/>
        </w:rPr>
        <w:t xml:space="preserve">receive </w:t>
      </w:r>
      <w:r w:rsidRPr="00F960D2">
        <w:rPr>
          <w:rFonts w:ascii="Arial" w:hAnsi="Arial" w:cs="Arial"/>
        </w:rPr>
        <w:t>the curre</w:t>
      </w:r>
      <w:r w:rsidR="00397D3F">
        <w:rPr>
          <w:rFonts w:ascii="Arial" w:hAnsi="Arial" w:cs="Arial"/>
        </w:rPr>
        <w:t>nt Medicare rebate of $153.00.</w:t>
      </w:r>
    </w:p>
    <w:p w:rsidR="00397D3F" w:rsidRPr="00F960D2" w:rsidRDefault="00397D3F" w:rsidP="00385F46">
      <w:pPr>
        <w:ind w:left="360"/>
        <w:jc w:val="both"/>
        <w:rPr>
          <w:rFonts w:ascii="Arial" w:hAnsi="Arial" w:cs="Arial"/>
        </w:rPr>
      </w:pPr>
    </w:p>
    <w:p w:rsidR="00272089" w:rsidRPr="00F960D2" w:rsidRDefault="003154FC" w:rsidP="00385F46">
      <w:pPr>
        <w:ind w:left="360"/>
        <w:jc w:val="both"/>
        <w:rPr>
          <w:rFonts w:ascii="Arial" w:hAnsi="Arial" w:cs="Arial"/>
        </w:rPr>
      </w:pPr>
      <w:r w:rsidRPr="00F960D2">
        <w:rPr>
          <w:rFonts w:ascii="Arial" w:hAnsi="Arial" w:cs="Arial"/>
        </w:rPr>
        <w:t>Patients who receive a service from a non-vocationally re</w:t>
      </w:r>
      <w:r w:rsidR="00F34125" w:rsidRPr="00F960D2">
        <w:rPr>
          <w:rFonts w:ascii="Arial" w:hAnsi="Arial" w:cs="Arial"/>
        </w:rPr>
        <w:t xml:space="preserve">cognised </w:t>
      </w:r>
      <w:r w:rsidRPr="00F960D2">
        <w:rPr>
          <w:rFonts w:ascii="Arial" w:hAnsi="Arial" w:cs="Arial"/>
        </w:rPr>
        <w:t>doctor will continue to receive the current Medicare rebate of $124.50.</w:t>
      </w:r>
    </w:p>
    <w:p w:rsidR="00911D00" w:rsidRDefault="00911D00" w:rsidP="00DB2C88">
      <w:pPr>
        <w:jc w:val="both"/>
        <w:rPr>
          <w:rFonts w:ascii="Arial" w:hAnsi="Arial" w:cs="Arial"/>
        </w:rPr>
      </w:pPr>
    </w:p>
    <w:p w:rsidR="00716B5E" w:rsidRPr="00F960D2" w:rsidRDefault="00716B5E" w:rsidP="00DB2C88">
      <w:pPr>
        <w:jc w:val="both"/>
        <w:rPr>
          <w:rFonts w:ascii="Arial" w:hAnsi="Arial" w:cs="Arial"/>
        </w:rPr>
      </w:pPr>
    </w:p>
    <w:p w:rsidR="00656C21" w:rsidRDefault="00656C21">
      <w:pPr>
        <w:rPr>
          <w:rFonts w:ascii="Arial" w:hAnsi="Arial" w:cs="Arial"/>
          <w:b/>
        </w:rPr>
      </w:pPr>
      <w:r>
        <w:rPr>
          <w:rFonts w:ascii="Arial" w:hAnsi="Arial" w:cs="Arial"/>
          <w:b/>
        </w:rPr>
        <w:br w:type="page"/>
      </w:r>
    </w:p>
    <w:p w:rsidR="00911D00" w:rsidRPr="00F960D2" w:rsidRDefault="00911D00" w:rsidP="00911D00">
      <w:pPr>
        <w:pStyle w:val="ListParagraph"/>
        <w:numPr>
          <w:ilvl w:val="0"/>
          <w:numId w:val="4"/>
        </w:numPr>
        <w:jc w:val="both"/>
        <w:rPr>
          <w:rFonts w:ascii="Arial" w:hAnsi="Arial" w:cs="Arial"/>
          <w:b/>
        </w:rPr>
      </w:pPr>
      <w:r w:rsidRPr="00F960D2">
        <w:rPr>
          <w:rFonts w:ascii="Arial" w:hAnsi="Arial" w:cs="Arial"/>
          <w:b/>
        </w:rPr>
        <w:lastRenderedPageBreak/>
        <w:t>Why will non-vocationally re</w:t>
      </w:r>
      <w:r w:rsidR="00F34125" w:rsidRPr="00F960D2">
        <w:rPr>
          <w:rFonts w:ascii="Arial" w:hAnsi="Arial" w:cs="Arial"/>
          <w:b/>
        </w:rPr>
        <w:t xml:space="preserve">cognised </w:t>
      </w:r>
      <w:r w:rsidRPr="00F960D2">
        <w:rPr>
          <w:rFonts w:ascii="Arial" w:hAnsi="Arial" w:cs="Arial"/>
          <w:b/>
        </w:rPr>
        <w:t xml:space="preserve">doctors working in regional and rural areas receive a higher fee for urgent services provided in the </w:t>
      </w:r>
      <w:r w:rsidR="00C8388B" w:rsidRPr="00F960D2">
        <w:rPr>
          <w:rFonts w:ascii="Arial" w:hAnsi="Arial" w:cs="Arial"/>
          <w:b/>
        </w:rPr>
        <w:t>‘</w:t>
      </w:r>
      <w:r w:rsidRPr="00F960D2">
        <w:rPr>
          <w:rFonts w:ascii="Arial" w:hAnsi="Arial" w:cs="Arial"/>
          <w:b/>
        </w:rPr>
        <w:t>sociable</w:t>
      </w:r>
      <w:r w:rsidR="00C8388B" w:rsidRPr="00F960D2">
        <w:rPr>
          <w:rFonts w:ascii="Arial" w:hAnsi="Arial" w:cs="Arial"/>
          <w:b/>
        </w:rPr>
        <w:t>’</w:t>
      </w:r>
      <w:r w:rsidRPr="00F960D2">
        <w:rPr>
          <w:rFonts w:ascii="Arial" w:hAnsi="Arial" w:cs="Arial"/>
          <w:b/>
        </w:rPr>
        <w:t xml:space="preserve"> after-hours period</w:t>
      </w:r>
      <w:r w:rsidR="00401461">
        <w:rPr>
          <w:rFonts w:ascii="Arial" w:hAnsi="Arial" w:cs="Arial"/>
          <w:b/>
        </w:rPr>
        <w:t>, compared to the ‘unsociable hours’ period</w:t>
      </w:r>
      <w:r w:rsidRPr="00F960D2">
        <w:rPr>
          <w:rFonts w:ascii="Arial" w:hAnsi="Arial" w:cs="Arial"/>
          <w:b/>
        </w:rPr>
        <w:t>?</w:t>
      </w:r>
    </w:p>
    <w:p w:rsidR="00AC4A94" w:rsidRPr="00F960D2" w:rsidRDefault="00AC4A94" w:rsidP="00DB2C88">
      <w:pPr>
        <w:jc w:val="both"/>
        <w:rPr>
          <w:rFonts w:ascii="Arial" w:hAnsi="Arial" w:cs="Arial"/>
        </w:rPr>
      </w:pPr>
    </w:p>
    <w:p w:rsidR="00911D00" w:rsidRPr="00F960D2" w:rsidRDefault="00911D00" w:rsidP="00DB2C88">
      <w:pPr>
        <w:jc w:val="both"/>
        <w:rPr>
          <w:rFonts w:ascii="Arial" w:hAnsi="Arial" w:cs="Arial"/>
        </w:rPr>
      </w:pPr>
      <w:r w:rsidRPr="00F960D2">
        <w:rPr>
          <w:rFonts w:ascii="Arial" w:hAnsi="Arial" w:cs="Arial"/>
        </w:rPr>
        <w:t xml:space="preserve">The decision to leave the fees for the </w:t>
      </w:r>
      <w:r w:rsidR="00F3023C" w:rsidRPr="00F960D2">
        <w:rPr>
          <w:rFonts w:ascii="Arial" w:hAnsi="Arial" w:cs="Arial"/>
        </w:rPr>
        <w:t>unsociable-</w:t>
      </w:r>
      <w:r w:rsidRPr="00F960D2">
        <w:rPr>
          <w:rFonts w:ascii="Arial" w:hAnsi="Arial" w:cs="Arial"/>
        </w:rPr>
        <w:t xml:space="preserve">hours items (ie. </w:t>
      </w:r>
      <w:r w:rsidR="00F3023C" w:rsidRPr="00F960D2">
        <w:rPr>
          <w:rFonts w:ascii="Arial" w:hAnsi="Arial" w:cs="Arial"/>
        </w:rPr>
        <w:t>s</w:t>
      </w:r>
      <w:r w:rsidRPr="00F960D2">
        <w:rPr>
          <w:rFonts w:ascii="Arial" w:hAnsi="Arial" w:cs="Arial"/>
        </w:rPr>
        <w:t xml:space="preserve">ervices provided between 11pm and 7am) unchanged is an important element of the new arrangements, to ensure that the current incentives to provide services in this period are maintained. However, </w:t>
      </w:r>
      <w:r w:rsidR="00C8388B" w:rsidRPr="00F960D2">
        <w:rPr>
          <w:rFonts w:ascii="Arial" w:hAnsi="Arial" w:cs="Arial"/>
        </w:rPr>
        <w:t xml:space="preserve">as a </w:t>
      </w:r>
      <w:r w:rsidRPr="00F960D2">
        <w:rPr>
          <w:rFonts w:ascii="Arial" w:hAnsi="Arial" w:cs="Arial"/>
        </w:rPr>
        <w:t>consequence</w:t>
      </w:r>
      <w:r w:rsidR="00C8388B" w:rsidRPr="00F960D2">
        <w:rPr>
          <w:rFonts w:ascii="Arial" w:hAnsi="Arial" w:cs="Arial"/>
        </w:rPr>
        <w:t xml:space="preserve">, </w:t>
      </w:r>
      <w:r w:rsidRPr="00F960D2">
        <w:rPr>
          <w:rFonts w:ascii="Arial" w:hAnsi="Arial" w:cs="Arial"/>
        </w:rPr>
        <w:t>the Medicare fee for non-vocationally re</w:t>
      </w:r>
      <w:r w:rsidR="00F34125" w:rsidRPr="00F960D2">
        <w:rPr>
          <w:rFonts w:ascii="Arial" w:hAnsi="Arial" w:cs="Arial"/>
        </w:rPr>
        <w:t xml:space="preserve">cognised </w:t>
      </w:r>
      <w:r w:rsidRPr="00F960D2">
        <w:rPr>
          <w:rFonts w:ascii="Arial" w:hAnsi="Arial" w:cs="Arial"/>
        </w:rPr>
        <w:t>doctors providing services in regional/rural Australia using the unsociable</w:t>
      </w:r>
      <w:r w:rsidR="00F3023C" w:rsidRPr="00F960D2">
        <w:rPr>
          <w:rFonts w:ascii="Arial" w:hAnsi="Arial" w:cs="Arial"/>
        </w:rPr>
        <w:t>-</w:t>
      </w:r>
      <w:r w:rsidRPr="00F960D2">
        <w:rPr>
          <w:rFonts w:ascii="Arial" w:hAnsi="Arial" w:cs="Arial"/>
        </w:rPr>
        <w:t>hours item (item 600)</w:t>
      </w:r>
      <w:r w:rsidR="00F3023C" w:rsidRPr="00F960D2">
        <w:rPr>
          <w:rFonts w:ascii="Arial" w:hAnsi="Arial" w:cs="Arial"/>
        </w:rPr>
        <w:t xml:space="preserve"> </w:t>
      </w:r>
      <w:r w:rsidR="00C8388B" w:rsidRPr="00F960D2">
        <w:rPr>
          <w:rFonts w:ascii="Arial" w:hAnsi="Arial" w:cs="Arial"/>
        </w:rPr>
        <w:t xml:space="preserve">will be </w:t>
      </w:r>
      <w:r w:rsidRPr="00F960D2">
        <w:rPr>
          <w:rFonts w:ascii="Arial" w:hAnsi="Arial" w:cs="Arial"/>
        </w:rPr>
        <w:t xml:space="preserve">slightly lower than the fee for </w:t>
      </w:r>
      <w:r w:rsidR="00C8388B" w:rsidRPr="00F960D2">
        <w:rPr>
          <w:rFonts w:ascii="Arial" w:hAnsi="Arial" w:cs="Arial"/>
        </w:rPr>
        <w:t xml:space="preserve">the </w:t>
      </w:r>
      <w:r w:rsidRPr="00F960D2">
        <w:rPr>
          <w:rFonts w:ascii="Arial" w:hAnsi="Arial" w:cs="Arial"/>
        </w:rPr>
        <w:t xml:space="preserve">services these doctors </w:t>
      </w:r>
      <w:r w:rsidR="001A6FED" w:rsidRPr="00F960D2">
        <w:rPr>
          <w:rFonts w:ascii="Arial" w:hAnsi="Arial" w:cs="Arial"/>
        </w:rPr>
        <w:t>p</w:t>
      </w:r>
      <w:r w:rsidRPr="00F960D2">
        <w:rPr>
          <w:rFonts w:ascii="Arial" w:hAnsi="Arial" w:cs="Arial"/>
        </w:rPr>
        <w:t>rovide in the period between 6pm and 11pm</w:t>
      </w:r>
      <w:r w:rsidR="00F3023C" w:rsidRPr="00F960D2">
        <w:rPr>
          <w:rFonts w:ascii="Arial" w:hAnsi="Arial" w:cs="Arial"/>
        </w:rPr>
        <w:t xml:space="preserve"> ($124.45 for item 600 compared to $129.80 for new item 588)</w:t>
      </w:r>
      <w:r w:rsidRPr="00F960D2">
        <w:rPr>
          <w:rFonts w:ascii="Arial" w:hAnsi="Arial" w:cs="Arial"/>
        </w:rPr>
        <w:t xml:space="preserve">.  </w:t>
      </w:r>
    </w:p>
    <w:p w:rsidR="001A6FED" w:rsidRPr="00F960D2" w:rsidRDefault="001A6FED" w:rsidP="00DB2C88">
      <w:pPr>
        <w:jc w:val="both"/>
        <w:rPr>
          <w:rFonts w:ascii="Arial" w:hAnsi="Arial" w:cs="Arial"/>
        </w:rPr>
      </w:pPr>
    </w:p>
    <w:p w:rsidR="001A6FED" w:rsidRPr="00F960D2" w:rsidRDefault="001A6FED" w:rsidP="00DB2C88">
      <w:pPr>
        <w:jc w:val="both"/>
        <w:rPr>
          <w:rFonts w:ascii="Arial" w:hAnsi="Arial" w:cs="Arial"/>
        </w:rPr>
      </w:pPr>
      <w:r w:rsidRPr="00F960D2">
        <w:rPr>
          <w:rFonts w:ascii="Arial" w:hAnsi="Arial" w:cs="Arial"/>
        </w:rPr>
        <w:t>It is important to note that the fee for sociable</w:t>
      </w:r>
      <w:r w:rsidR="00F3023C" w:rsidRPr="00F960D2">
        <w:rPr>
          <w:rFonts w:ascii="Arial" w:hAnsi="Arial" w:cs="Arial"/>
        </w:rPr>
        <w:t>-hours</w:t>
      </w:r>
      <w:r w:rsidRPr="00F960D2">
        <w:rPr>
          <w:rFonts w:ascii="Arial" w:hAnsi="Arial" w:cs="Arial"/>
        </w:rPr>
        <w:t xml:space="preserve"> services provided in regional and rural areas by non-vocationally re</w:t>
      </w:r>
      <w:r w:rsidR="00F34125" w:rsidRPr="00F960D2">
        <w:rPr>
          <w:rFonts w:ascii="Arial" w:hAnsi="Arial" w:cs="Arial"/>
        </w:rPr>
        <w:t xml:space="preserve">cognised </w:t>
      </w:r>
      <w:r w:rsidRPr="00F960D2">
        <w:rPr>
          <w:rFonts w:ascii="Arial" w:hAnsi="Arial" w:cs="Arial"/>
        </w:rPr>
        <w:t xml:space="preserve">doctors is significantly higher under </w:t>
      </w:r>
      <w:r w:rsidR="00C8388B" w:rsidRPr="00F960D2">
        <w:rPr>
          <w:rFonts w:ascii="Arial" w:hAnsi="Arial" w:cs="Arial"/>
        </w:rPr>
        <w:t xml:space="preserve">the new arrangements </w:t>
      </w:r>
      <w:r w:rsidRPr="00F960D2">
        <w:rPr>
          <w:rFonts w:ascii="Arial" w:hAnsi="Arial" w:cs="Arial"/>
        </w:rPr>
        <w:t>- $129.80</w:t>
      </w:r>
      <w:r w:rsidR="00C8388B" w:rsidRPr="00F960D2">
        <w:rPr>
          <w:rFonts w:ascii="Arial" w:hAnsi="Arial" w:cs="Arial"/>
        </w:rPr>
        <w:t xml:space="preserve"> for new item 588 –</w:t>
      </w:r>
      <w:r w:rsidRPr="00F960D2">
        <w:rPr>
          <w:rFonts w:ascii="Arial" w:hAnsi="Arial" w:cs="Arial"/>
        </w:rPr>
        <w:t xml:space="preserve"> </w:t>
      </w:r>
      <w:r w:rsidR="00C8388B" w:rsidRPr="00F960D2">
        <w:rPr>
          <w:rFonts w:ascii="Arial" w:hAnsi="Arial" w:cs="Arial"/>
        </w:rPr>
        <w:t xml:space="preserve">than it was under the previous arrangements ($104.75 for item 598).  This is </w:t>
      </w:r>
      <w:r w:rsidRPr="00F960D2">
        <w:rPr>
          <w:rFonts w:ascii="Arial" w:hAnsi="Arial" w:cs="Arial"/>
        </w:rPr>
        <w:t>a</w:t>
      </w:r>
      <w:r w:rsidR="00C8388B" w:rsidRPr="00F960D2">
        <w:rPr>
          <w:rFonts w:ascii="Arial" w:hAnsi="Arial" w:cs="Arial"/>
        </w:rPr>
        <w:t xml:space="preserve"> </w:t>
      </w:r>
      <w:r w:rsidR="00385F46">
        <w:rPr>
          <w:rFonts w:ascii="Arial" w:hAnsi="Arial" w:cs="Arial"/>
        </w:rPr>
        <w:t>difference of $25.05.</w:t>
      </w:r>
    </w:p>
    <w:p w:rsidR="001A6FED" w:rsidRPr="00F960D2" w:rsidRDefault="001A6FED" w:rsidP="00DB2C88">
      <w:pPr>
        <w:jc w:val="both"/>
        <w:rPr>
          <w:rFonts w:ascii="Arial" w:hAnsi="Arial" w:cs="Arial"/>
        </w:rPr>
      </w:pPr>
    </w:p>
    <w:p w:rsidR="000C106C" w:rsidRDefault="000C106C">
      <w:pPr>
        <w:rPr>
          <w:rFonts w:ascii="Arial" w:hAnsi="Arial" w:cs="Arial"/>
          <w:b/>
        </w:rPr>
      </w:pPr>
    </w:p>
    <w:p w:rsidR="00272089" w:rsidRPr="00F960D2" w:rsidRDefault="004C5D4B" w:rsidP="00DB2C88">
      <w:pPr>
        <w:pStyle w:val="ListParagraph"/>
        <w:numPr>
          <w:ilvl w:val="0"/>
          <w:numId w:val="4"/>
        </w:numPr>
        <w:autoSpaceDE w:val="0"/>
        <w:autoSpaceDN w:val="0"/>
        <w:adjustRightInd w:val="0"/>
        <w:jc w:val="both"/>
        <w:rPr>
          <w:rFonts w:ascii="Arial" w:hAnsi="Arial" w:cs="Arial"/>
          <w:b/>
        </w:rPr>
      </w:pPr>
      <w:r w:rsidRPr="00F960D2">
        <w:rPr>
          <w:rFonts w:ascii="Arial" w:hAnsi="Arial" w:cs="Arial"/>
          <w:b/>
        </w:rPr>
        <w:t xml:space="preserve">Will doctors </w:t>
      </w:r>
      <w:r w:rsidR="00984FBF" w:rsidRPr="00F960D2">
        <w:rPr>
          <w:rFonts w:ascii="Arial" w:hAnsi="Arial" w:cs="Arial"/>
          <w:b/>
        </w:rPr>
        <w:t xml:space="preserve">who </w:t>
      </w:r>
      <w:r w:rsidRPr="00F960D2">
        <w:rPr>
          <w:rFonts w:ascii="Arial" w:hAnsi="Arial" w:cs="Arial"/>
          <w:b/>
        </w:rPr>
        <w:t>provid</w:t>
      </w:r>
      <w:r w:rsidR="00984FBF" w:rsidRPr="00F960D2">
        <w:rPr>
          <w:rFonts w:ascii="Arial" w:hAnsi="Arial" w:cs="Arial"/>
          <w:b/>
        </w:rPr>
        <w:t>e</w:t>
      </w:r>
      <w:r w:rsidRPr="00F960D2">
        <w:rPr>
          <w:rFonts w:ascii="Arial" w:hAnsi="Arial" w:cs="Arial"/>
          <w:b/>
        </w:rPr>
        <w:t xml:space="preserve"> an urgent after-hours home visit </w:t>
      </w:r>
      <w:r w:rsidR="00984FBF" w:rsidRPr="00F960D2">
        <w:rPr>
          <w:rFonts w:ascii="Arial" w:hAnsi="Arial" w:cs="Arial"/>
          <w:b/>
        </w:rPr>
        <w:t xml:space="preserve">still </w:t>
      </w:r>
      <w:r w:rsidRPr="00F960D2">
        <w:rPr>
          <w:rFonts w:ascii="Arial" w:hAnsi="Arial" w:cs="Arial"/>
          <w:b/>
        </w:rPr>
        <w:t xml:space="preserve">be able to treat other patients </w:t>
      </w:r>
      <w:r w:rsidR="00984FBF" w:rsidRPr="00F960D2">
        <w:rPr>
          <w:rFonts w:ascii="Arial" w:hAnsi="Arial" w:cs="Arial"/>
          <w:b/>
        </w:rPr>
        <w:t>in the same location</w:t>
      </w:r>
      <w:r w:rsidRPr="00F960D2">
        <w:rPr>
          <w:rFonts w:ascii="Arial" w:hAnsi="Arial" w:cs="Arial"/>
          <w:b/>
        </w:rPr>
        <w:t>?</w:t>
      </w:r>
    </w:p>
    <w:p w:rsidR="00725035" w:rsidRPr="000737EA" w:rsidRDefault="00725035" w:rsidP="00725035">
      <w:pPr>
        <w:autoSpaceDE w:val="0"/>
        <w:autoSpaceDN w:val="0"/>
        <w:adjustRightInd w:val="0"/>
        <w:jc w:val="both"/>
        <w:rPr>
          <w:rFonts w:ascii="Arial" w:hAnsi="Arial" w:cs="Arial"/>
        </w:rPr>
      </w:pPr>
    </w:p>
    <w:p w:rsidR="00725035" w:rsidRDefault="00725035" w:rsidP="00725035">
      <w:pPr>
        <w:autoSpaceDE w:val="0"/>
        <w:autoSpaceDN w:val="0"/>
        <w:adjustRightInd w:val="0"/>
        <w:jc w:val="both"/>
        <w:rPr>
          <w:rFonts w:ascii="Arial" w:hAnsi="Arial" w:cs="Arial"/>
        </w:rPr>
      </w:pPr>
      <w:r w:rsidRPr="00F960D2">
        <w:rPr>
          <w:rFonts w:ascii="Arial" w:hAnsi="Arial" w:cs="Arial"/>
        </w:rPr>
        <w:t xml:space="preserve">Yes. At present, doctors who need to treat other patients at the same location as a patient receiving </w:t>
      </w:r>
      <w:r w:rsidR="00397D3F">
        <w:rPr>
          <w:rFonts w:ascii="Arial" w:hAnsi="Arial" w:cs="Arial"/>
        </w:rPr>
        <w:t xml:space="preserve">care during the </w:t>
      </w:r>
      <w:r w:rsidRPr="00F960D2">
        <w:rPr>
          <w:rFonts w:ascii="Arial" w:hAnsi="Arial" w:cs="Arial"/>
        </w:rPr>
        <w:t xml:space="preserve">urgent after-hours </w:t>
      </w:r>
      <w:r w:rsidR="00397D3F">
        <w:rPr>
          <w:rFonts w:ascii="Arial" w:hAnsi="Arial" w:cs="Arial"/>
        </w:rPr>
        <w:t xml:space="preserve">period </w:t>
      </w:r>
      <w:r w:rsidRPr="00F960D2">
        <w:rPr>
          <w:rFonts w:ascii="Arial" w:hAnsi="Arial" w:cs="Arial"/>
        </w:rPr>
        <w:t xml:space="preserve">are required to use one of the standard after-hours items.  To simplify this, a new item will be introduced for second and subsequent patients at the </w:t>
      </w:r>
      <w:r w:rsidR="00CC62B9">
        <w:rPr>
          <w:rFonts w:ascii="Arial" w:hAnsi="Arial" w:cs="Arial"/>
        </w:rPr>
        <w:t xml:space="preserve">one </w:t>
      </w:r>
      <w:r w:rsidRPr="00F960D2">
        <w:rPr>
          <w:rFonts w:ascii="Arial" w:hAnsi="Arial" w:cs="Arial"/>
        </w:rPr>
        <w:t>location</w:t>
      </w:r>
      <w:r w:rsidR="00CC62B9">
        <w:rPr>
          <w:rFonts w:ascii="Arial" w:hAnsi="Arial" w:cs="Arial"/>
        </w:rPr>
        <w:t xml:space="preserve">, as part of the same occasion of care. </w:t>
      </w:r>
      <w:r w:rsidRPr="00F960D2">
        <w:rPr>
          <w:rFonts w:ascii="Arial" w:hAnsi="Arial" w:cs="Arial"/>
        </w:rPr>
        <w:t xml:space="preserve">New </w:t>
      </w:r>
      <w:r w:rsidR="00CC62B9">
        <w:rPr>
          <w:rFonts w:ascii="Arial" w:hAnsi="Arial" w:cs="Arial"/>
        </w:rPr>
        <w:t xml:space="preserve">MBS </w:t>
      </w:r>
      <w:r w:rsidRPr="00F960D2">
        <w:rPr>
          <w:rFonts w:ascii="Arial" w:hAnsi="Arial" w:cs="Arial"/>
        </w:rPr>
        <w:t>item 594 will be available for these subsequent attendances. The fee for this item is $41.95.</w:t>
      </w:r>
    </w:p>
    <w:p w:rsidR="002865BA" w:rsidRPr="000737EA" w:rsidRDefault="002865BA" w:rsidP="00725035">
      <w:pPr>
        <w:autoSpaceDE w:val="0"/>
        <w:autoSpaceDN w:val="0"/>
        <w:adjustRightInd w:val="0"/>
        <w:jc w:val="both"/>
        <w:rPr>
          <w:rFonts w:ascii="Arial" w:hAnsi="Arial" w:cs="Arial"/>
        </w:rPr>
      </w:pPr>
    </w:p>
    <w:p w:rsidR="00401461" w:rsidRPr="000737EA" w:rsidRDefault="00401461">
      <w:pPr>
        <w:rPr>
          <w:rFonts w:ascii="Arial" w:hAnsi="Arial" w:cs="Arial"/>
        </w:rPr>
      </w:pPr>
    </w:p>
    <w:p w:rsidR="00725035" w:rsidRPr="00F960D2" w:rsidRDefault="00725035" w:rsidP="00DB2C88">
      <w:pPr>
        <w:pStyle w:val="ListParagraph"/>
        <w:numPr>
          <w:ilvl w:val="0"/>
          <w:numId w:val="4"/>
        </w:numPr>
        <w:autoSpaceDE w:val="0"/>
        <w:autoSpaceDN w:val="0"/>
        <w:adjustRightInd w:val="0"/>
        <w:jc w:val="both"/>
        <w:rPr>
          <w:rFonts w:ascii="Arial" w:hAnsi="Arial" w:cs="Arial"/>
          <w:b/>
        </w:rPr>
      </w:pPr>
      <w:r w:rsidRPr="00F960D2">
        <w:rPr>
          <w:rFonts w:ascii="Arial" w:hAnsi="Arial" w:cs="Arial"/>
          <w:b/>
        </w:rPr>
        <w:t>How will the new triaging arrangements work?</w:t>
      </w:r>
    </w:p>
    <w:p w:rsidR="00984FBF" w:rsidRDefault="00984FBF" w:rsidP="002865BA">
      <w:pPr>
        <w:jc w:val="both"/>
        <w:rPr>
          <w:rFonts w:ascii="Arial" w:hAnsi="Arial" w:cs="Arial"/>
        </w:rPr>
      </w:pPr>
    </w:p>
    <w:p w:rsidR="00CC62B9" w:rsidRPr="00F9744D" w:rsidRDefault="00CC62B9" w:rsidP="00CC62B9">
      <w:pPr>
        <w:pStyle w:val="NormalWeb"/>
        <w:shd w:val="clear" w:color="auto" w:fill="FBFBFB"/>
        <w:spacing w:before="0" w:beforeAutospacing="0" w:after="240" w:afterAutospacing="0"/>
        <w:rPr>
          <w:rFonts w:ascii="Arial" w:hAnsi="Arial" w:cs="Arial"/>
        </w:rPr>
      </w:pPr>
      <w:r w:rsidRPr="00F9744D">
        <w:rPr>
          <w:rFonts w:ascii="Arial" w:hAnsi="Arial" w:cs="Arial"/>
        </w:rPr>
        <w:t>In considering the need for an urgent assessment of a patient’s condition, the practitioner may rely on information conveyed by the patient or patient’s carer; other health professionals or emergency services personnel. A record of the assessment must be completed and included in the patient’s medical record.</w:t>
      </w:r>
    </w:p>
    <w:p w:rsidR="00CC62B9" w:rsidRPr="00F9744D" w:rsidRDefault="00CC62B9" w:rsidP="00CC62B9">
      <w:pPr>
        <w:pStyle w:val="NormalWeb"/>
        <w:shd w:val="clear" w:color="auto" w:fill="FBFBFB"/>
        <w:spacing w:before="0" w:beforeAutospacing="0" w:after="120" w:afterAutospacing="0"/>
        <w:rPr>
          <w:rFonts w:ascii="Arial" w:hAnsi="Arial" w:cs="Arial"/>
        </w:rPr>
      </w:pPr>
      <w:r w:rsidRPr="00F9744D">
        <w:rPr>
          <w:rFonts w:ascii="Arial" w:hAnsi="Arial" w:cs="Arial"/>
        </w:rPr>
        <w:t>The MBS urgent after-hours items may be used when, on the information available to the medical practitioner, the patient’s condition requires urgent medical assessment during the after-hours period to prevent deterioration or potential deterioration in their health. Specifically the patient’s assessment:</w:t>
      </w:r>
    </w:p>
    <w:p w:rsidR="00CC62B9" w:rsidRPr="00F9744D" w:rsidRDefault="00CC62B9" w:rsidP="00CC62B9">
      <w:pPr>
        <w:pStyle w:val="NormalWeb"/>
        <w:numPr>
          <w:ilvl w:val="0"/>
          <w:numId w:val="22"/>
        </w:numPr>
        <w:shd w:val="clear" w:color="auto" w:fill="FBFBFB"/>
        <w:spacing w:before="0" w:beforeAutospacing="0" w:after="120" w:afterAutospacing="0"/>
        <w:rPr>
          <w:rFonts w:ascii="Arial" w:hAnsi="Arial" w:cs="Arial"/>
        </w:rPr>
      </w:pPr>
      <w:r w:rsidRPr="00F9744D">
        <w:rPr>
          <w:rFonts w:ascii="Arial" w:hAnsi="Arial" w:cs="Arial"/>
        </w:rPr>
        <w:t>cannot be delayed until the next in-hours period; and</w:t>
      </w:r>
    </w:p>
    <w:p w:rsidR="00CC62B9" w:rsidRPr="00F9744D" w:rsidRDefault="00CC62B9" w:rsidP="00CC62B9">
      <w:pPr>
        <w:pStyle w:val="NormalWeb"/>
        <w:numPr>
          <w:ilvl w:val="0"/>
          <w:numId w:val="22"/>
        </w:numPr>
        <w:shd w:val="clear" w:color="auto" w:fill="FBFBFB"/>
        <w:spacing w:before="0" w:beforeAutospacing="0" w:after="120" w:afterAutospacing="0"/>
        <w:rPr>
          <w:rFonts w:ascii="Arial" w:hAnsi="Arial" w:cs="Arial"/>
        </w:rPr>
      </w:pPr>
      <w:proofErr w:type="gramStart"/>
      <w:r w:rsidRPr="00F9744D">
        <w:rPr>
          <w:rFonts w:ascii="Arial" w:hAnsi="Arial" w:cs="Arial"/>
        </w:rPr>
        <w:t>the</w:t>
      </w:r>
      <w:proofErr w:type="gramEnd"/>
      <w:r w:rsidRPr="00F9744D">
        <w:rPr>
          <w:rFonts w:ascii="Arial" w:hAnsi="Arial" w:cs="Arial"/>
        </w:rPr>
        <w:t xml:space="preserve"> medical practitioner must attend the patient at the patient’s location or reopen the practice rooms.</w:t>
      </w:r>
    </w:p>
    <w:p w:rsidR="00CC62B9" w:rsidRDefault="00CC62B9" w:rsidP="00CC62B9">
      <w:pPr>
        <w:pStyle w:val="NormalWeb"/>
        <w:shd w:val="clear" w:color="auto" w:fill="FBFBFB"/>
        <w:spacing w:before="0" w:beforeAutospacing="0" w:after="0" w:afterAutospacing="0"/>
        <w:rPr>
          <w:rFonts w:ascii="Arial" w:hAnsi="Arial" w:cs="Arial"/>
        </w:rPr>
      </w:pPr>
      <w:r w:rsidRPr="00F9744D">
        <w:rPr>
          <w:rFonts w:ascii="Arial" w:hAnsi="Arial" w:cs="Arial"/>
        </w:rPr>
        <w:t>Appendix B of the A</w:t>
      </w:r>
      <w:r w:rsidR="00684B24">
        <w:rPr>
          <w:rFonts w:ascii="Arial" w:hAnsi="Arial" w:cs="Arial"/>
        </w:rPr>
        <w:t>MDS</w:t>
      </w:r>
      <w:r w:rsidRPr="00F9744D">
        <w:rPr>
          <w:rFonts w:ascii="Arial" w:hAnsi="Arial" w:cs="Arial"/>
        </w:rPr>
        <w:t xml:space="preserve"> Program Guidelines offer</w:t>
      </w:r>
      <w:r>
        <w:rPr>
          <w:rFonts w:ascii="Arial" w:hAnsi="Arial" w:cs="Arial"/>
        </w:rPr>
        <w:t>s</w:t>
      </w:r>
      <w:r w:rsidRPr="00F9744D">
        <w:rPr>
          <w:rFonts w:ascii="Arial" w:hAnsi="Arial" w:cs="Arial"/>
        </w:rPr>
        <w:t xml:space="preserve"> a useful protocol to determine whether prospective after-hours patients should be seen by a deputising medical practitioner or see their regular medical practitioner.  The AMDS Program Guidelines are available at </w:t>
      </w:r>
      <w:hyperlink r:id="rId15" w:history="1">
        <w:r w:rsidRPr="00A01CFB">
          <w:rPr>
            <w:rStyle w:val="Hyperlink"/>
            <w:rFonts w:ascii="Arial" w:hAnsi="Arial" w:cs="Arial"/>
          </w:rPr>
          <w:t>http://www.health.gov.au/internet/main/publishing.nsf/Content/approved-medical-deputising-service</w:t>
        </w:r>
      </w:hyperlink>
    </w:p>
    <w:p w:rsidR="00CC62B9" w:rsidRPr="00F960D2" w:rsidRDefault="00CC62B9" w:rsidP="002865BA">
      <w:pPr>
        <w:jc w:val="both"/>
        <w:rPr>
          <w:rFonts w:ascii="Arial" w:hAnsi="Arial" w:cs="Arial"/>
        </w:rPr>
      </w:pPr>
    </w:p>
    <w:p w:rsidR="00725035" w:rsidRPr="00F960D2" w:rsidRDefault="002865BA" w:rsidP="002865BA">
      <w:pPr>
        <w:jc w:val="both"/>
        <w:rPr>
          <w:rFonts w:ascii="Arial" w:hAnsi="Arial" w:cs="Arial"/>
        </w:rPr>
      </w:pPr>
      <w:r w:rsidRPr="00F960D2">
        <w:rPr>
          <w:rFonts w:ascii="Arial" w:hAnsi="Arial" w:cs="Arial"/>
        </w:rPr>
        <w:lastRenderedPageBreak/>
        <w:t>The d</w:t>
      </w:r>
      <w:r w:rsidR="00725035" w:rsidRPr="00F960D2">
        <w:rPr>
          <w:rFonts w:ascii="Arial" w:hAnsi="Arial" w:cs="Arial"/>
        </w:rPr>
        <w:t xml:space="preserve">evelopment of an appropriate clinical triage plan will remain the responsibility of a medical deputising </w:t>
      </w:r>
      <w:r w:rsidRPr="00F960D2">
        <w:rPr>
          <w:rFonts w:ascii="Arial" w:hAnsi="Arial" w:cs="Arial"/>
        </w:rPr>
        <w:t>service’s Clinical Director. However, t</w:t>
      </w:r>
      <w:r w:rsidR="00725035" w:rsidRPr="00F960D2">
        <w:rPr>
          <w:rFonts w:ascii="Arial" w:hAnsi="Arial" w:cs="Arial"/>
        </w:rPr>
        <w:t xml:space="preserve">he guidance material was developed with consideration of the role that the </w:t>
      </w:r>
      <w:r w:rsidRPr="00F960D2">
        <w:rPr>
          <w:rFonts w:ascii="Arial" w:hAnsi="Arial" w:cs="Arial"/>
        </w:rPr>
        <w:t xml:space="preserve">Government </w:t>
      </w:r>
      <w:r w:rsidR="00725035" w:rsidRPr="00F960D2">
        <w:rPr>
          <w:rFonts w:ascii="Arial" w:hAnsi="Arial" w:cs="Arial"/>
        </w:rPr>
        <w:t xml:space="preserve">expects the </w:t>
      </w:r>
      <w:r w:rsidRPr="00F960D2">
        <w:rPr>
          <w:rFonts w:ascii="Arial" w:hAnsi="Arial" w:cs="Arial"/>
        </w:rPr>
        <w:t xml:space="preserve">medical </w:t>
      </w:r>
      <w:r w:rsidR="00CC62B9">
        <w:rPr>
          <w:rFonts w:ascii="Arial" w:hAnsi="Arial" w:cs="Arial"/>
        </w:rPr>
        <w:t xml:space="preserve">deputising sector to perform. </w:t>
      </w:r>
      <w:r w:rsidR="00725035" w:rsidRPr="00F960D2">
        <w:rPr>
          <w:rFonts w:ascii="Arial" w:hAnsi="Arial" w:cs="Arial"/>
        </w:rPr>
        <w:t xml:space="preserve">As </w:t>
      </w:r>
      <w:r w:rsidRPr="00F960D2">
        <w:rPr>
          <w:rFonts w:ascii="Arial" w:hAnsi="Arial" w:cs="Arial"/>
        </w:rPr>
        <w:t xml:space="preserve">such, </w:t>
      </w:r>
      <w:r w:rsidR="00725035" w:rsidRPr="00F960D2">
        <w:rPr>
          <w:rFonts w:ascii="Arial" w:hAnsi="Arial" w:cs="Arial"/>
        </w:rPr>
        <w:t>the minimum triaging standards are based on the two key patient-interaction scenarios that a deputising service pr</w:t>
      </w:r>
      <w:r w:rsidR="00CC62B9">
        <w:rPr>
          <w:rFonts w:ascii="Arial" w:hAnsi="Arial" w:cs="Arial"/>
        </w:rPr>
        <w:t xml:space="preserve">ovider can expect to encounter. </w:t>
      </w:r>
      <w:r w:rsidR="00725035" w:rsidRPr="00F960D2">
        <w:rPr>
          <w:rFonts w:ascii="Arial" w:hAnsi="Arial" w:cs="Arial"/>
        </w:rPr>
        <w:t>The identified scenarios and expected triaging competencies are</w:t>
      </w:r>
      <w:r w:rsidRPr="00F960D2">
        <w:rPr>
          <w:rFonts w:ascii="Arial" w:hAnsi="Arial" w:cs="Arial"/>
        </w:rPr>
        <w:t>:</w:t>
      </w:r>
    </w:p>
    <w:p w:rsidR="00725035" w:rsidRPr="00F960D2" w:rsidRDefault="00725035" w:rsidP="00725035">
      <w:pPr>
        <w:rPr>
          <w:rFonts w:ascii="Arial" w:hAnsi="Arial" w:cs="Arial"/>
        </w:rPr>
      </w:pPr>
    </w:p>
    <w:p w:rsidR="00725035" w:rsidRPr="00F960D2" w:rsidRDefault="00725035" w:rsidP="00725035">
      <w:pPr>
        <w:pStyle w:val="ListParagraph"/>
        <w:numPr>
          <w:ilvl w:val="0"/>
          <w:numId w:val="14"/>
        </w:numPr>
        <w:contextualSpacing w:val="0"/>
        <w:rPr>
          <w:rFonts w:ascii="Arial" w:hAnsi="Arial" w:cs="Arial"/>
        </w:rPr>
      </w:pPr>
      <w:r w:rsidRPr="00F960D2">
        <w:rPr>
          <w:rFonts w:ascii="Arial" w:hAnsi="Arial" w:cs="Arial"/>
          <w:i/>
          <w:iCs/>
          <w:u w:val="single"/>
        </w:rPr>
        <w:t>Providing home-visits to patients who are referred to a</w:t>
      </w:r>
      <w:r w:rsidR="00202333">
        <w:rPr>
          <w:rFonts w:ascii="Arial" w:hAnsi="Arial" w:cs="Arial"/>
          <w:i/>
          <w:iCs/>
          <w:u w:val="single"/>
        </w:rPr>
        <w:t xml:space="preserve"> Medical Deputising Service (</w:t>
      </w:r>
      <w:r w:rsidRPr="00F960D2">
        <w:rPr>
          <w:rFonts w:ascii="Arial" w:hAnsi="Arial" w:cs="Arial"/>
          <w:i/>
          <w:iCs/>
          <w:u w:val="single"/>
        </w:rPr>
        <w:t>MDS</w:t>
      </w:r>
      <w:r w:rsidR="00202333">
        <w:rPr>
          <w:rFonts w:ascii="Arial" w:hAnsi="Arial" w:cs="Arial"/>
          <w:i/>
          <w:iCs/>
          <w:u w:val="single"/>
        </w:rPr>
        <w:t>)</w:t>
      </w:r>
      <w:r w:rsidRPr="00F960D2">
        <w:rPr>
          <w:rFonts w:ascii="Arial" w:hAnsi="Arial" w:cs="Arial"/>
          <w:i/>
          <w:iCs/>
          <w:u w:val="single"/>
        </w:rPr>
        <w:t xml:space="preserve"> by their normal GP</w:t>
      </w:r>
      <w:r w:rsidRPr="00F960D2">
        <w:rPr>
          <w:rFonts w:ascii="Arial" w:hAnsi="Arial" w:cs="Arial"/>
        </w:rPr>
        <w:t xml:space="preserve"> (the expected norm) – </w:t>
      </w:r>
      <w:r w:rsidR="002865BA" w:rsidRPr="00F960D2">
        <w:rPr>
          <w:rFonts w:ascii="Arial" w:hAnsi="Arial" w:cs="Arial"/>
        </w:rPr>
        <w:t xml:space="preserve">the Department of </w:t>
      </w:r>
      <w:r w:rsidRPr="00F960D2">
        <w:rPr>
          <w:rFonts w:ascii="Arial" w:hAnsi="Arial" w:cs="Arial"/>
        </w:rPr>
        <w:t>Health expects that these patients will have been triage</w:t>
      </w:r>
      <w:r w:rsidR="00401461">
        <w:rPr>
          <w:rFonts w:ascii="Arial" w:hAnsi="Arial" w:cs="Arial"/>
        </w:rPr>
        <w:t xml:space="preserve">d by their normal caregiver as </w:t>
      </w:r>
      <w:r w:rsidRPr="00F960D2">
        <w:rPr>
          <w:rFonts w:ascii="Arial" w:hAnsi="Arial" w:cs="Arial"/>
        </w:rPr>
        <w:t>having a condition that does not requir</w:t>
      </w:r>
      <w:r w:rsidR="00401461">
        <w:rPr>
          <w:rFonts w:ascii="Arial" w:hAnsi="Arial" w:cs="Arial"/>
        </w:rPr>
        <w:t>e</w:t>
      </w:r>
      <w:r w:rsidRPr="00F960D2">
        <w:rPr>
          <w:rFonts w:ascii="Arial" w:hAnsi="Arial" w:cs="Arial"/>
        </w:rPr>
        <w:t xml:space="preserve"> emergency care but would benefit fr</w:t>
      </w:r>
      <w:r w:rsidR="00401461">
        <w:rPr>
          <w:rFonts w:ascii="Arial" w:hAnsi="Arial" w:cs="Arial"/>
        </w:rPr>
        <w:t>om an after-hours consultation.</w:t>
      </w:r>
      <w:r w:rsidRPr="00F960D2">
        <w:rPr>
          <w:rFonts w:ascii="Arial" w:hAnsi="Arial" w:cs="Arial"/>
        </w:rPr>
        <w:t xml:space="preserve"> For this scenario, the deputising service is expected to apply a triaging process that:         </w:t>
      </w:r>
    </w:p>
    <w:p w:rsidR="00725035" w:rsidRPr="00F960D2" w:rsidRDefault="00725035" w:rsidP="002865BA">
      <w:pPr>
        <w:pStyle w:val="ListParagraph"/>
        <w:numPr>
          <w:ilvl w:val="1"/>
          <w:numId w:val="14"/>
        </w:numPr>
        <w:contextualSpacing w:val="0"/>
        <w:rPr>
          <w:rFonts w:ascii="Arial" w:hAnsi="Arial" w:cs="Arial"/>
        </w:rPr>
      </w:pPr>
      <w:r w:rsidRPr="00F960D2">
        <w:rPr>
          <w:rFonts w:ascii="Arial" w:hAnsi="Arial" w:cs="Arial"/>
        </w:rPr>
        <w:t>ensures the assigned deputising doctor is not working outside of their current competencies (noting that most of these doctors are not yet vocationally recognised in general practice);</w:t>
      </w:r>
    </w:p>
    <w:p w:rsidR="00725035" w:rsidRPr="00F960D2" w:rsidRDefault="00725035" w:rsidP="00725035">
      <w:pPr>
        <w:pStyle w:val="ListParagraph"/>
        <w:numPr>
          <w:ilvl w:val="1"/>
          <w:numId w:val="14"/>
        </w:numPr>
        <w:contextualSpacing w:val="0"/>
        <w:rPr>
          <w:rFonts w:ascii="Arial" w:hAnsi="Arial" w:cs="Arial"/>
        </w:rPr>
      </w:pPr>
      <w:r w:rsidRPr="00F960D2">
        <w:rPr>
          <w:rFonts w:ascii="Arial" w:hAnsi="Arial" w:cs="Arial"/>
        </w:rPr>
        <w:t>allows the service to provide the patient with an indicative timeframe for the consultation;</w:t>
      </w:r>
    </w:p>
    <w:p w:rsidR="00725035" w:rsidRPr="00F960D2" w:rsidRDefault="00725035" w:rsidP="00725035">
      <w:pPr>
        <w:pStyle w:val="ListParagraph"/>
        <w:numPr>
          <w:ilvl w:val="1"/>
          <w:numId w:val="14"/>
        </w:numPr>
        <w:contextualSpacing w:val="0"/>
        <w:rPr>
          <w:rFonts w:ascii="Arial" w:hAnsi="Arial" w:cs="Arial"/>
        </w:rPr>
      </w:pPr>
      <w:r w:rsidRPr="00F960D2">
        <w:rPr>
          <w:rFonts w:ascii="Arial" w:hAnsi="Arial" w:cs="Arial"/>
        </w:rPr>
        <w:t xml:space="preserve">where the provider offers a mix of in-clinic and visiting </w:t>
      </w:r>
      <w:r w:rsidR="00397D3F">
        <w:rPr>
          <w:rFonts w:ascii="Arial" w:hAnsi="Arial" w:cs="Arial"/>
        </w:rPr>
        <w:t xml:space="preserve">services, there is assurance </w:t>
      </w:r>
      <w:r w:rsidRPr="00F960D2">
        <w:rPr>
          <w:rFonts w:ascii="Arial" w:hAnsi="Arial" w:cs="Arial"/>
        </w:rPr>
        <w:t>that escalating demands for in-clinic services does not compromise the agreed delivery of home-visit services;</w:t>
      </w:r>
    </w:p>
    <w:p w:rsidR="00725035" w:rsidRPr="00F960D2" w:rsidRDefault="00397D3F" w:rsidP="00725035">
      <w:pPr>
        <w:pStyle w:val="ListParagraph"/>
        <w:numPr>
          <w:ilvl w:val="1"/>
          <w:numId w:val="14"/>
        </w:numPr>
        <w:contextualSpacing w:val="0"/>
        <w:rPr>
          <w:rFonts w:ascii="Arial" w:hAnsi="Arial" w:cs="Arial"/>
        </w:rPr>
      </w:pPr>
      <w:r>
        <w:rPr>
          <w:rFonts w:ascii="Arial" w:hAnsi="Arial" w:cs="Arial"/>
        </w:rPr>
        <w:t>e</w:t>
      </w:r>
      <w:r w:rsidR="00725035" w:rsidRPr="00F960D2">
        <w:rPr>
          <w:rFonts w:ascii="Arial" w:hAnsi="Arial" w:cs="Arial"/>
        </w:rPr>
        <w:t>nsures the assigned deputising doctor has the training to appropriately refer a patient if their condition has escalated and become an emergency;</w:t>
      </w:r>
    </w:p>
    <w:p w:rsidR="00725035" w:rsidRPr="00F960D2" w:rsidRDefault="00725035" w:rsidP="00725035">
      <w:pPr>
        <w:pStyle w:val="ListParagraph"/>
        <w:numPr>
          <w:ilvl w:val="1"/>
          <w:numId w:val="14"/>
        </w:numPr>
        <w:contextualSpacing w:val="0"/>
        <w:rPr>
          <w:rFonts w:ascii="Arial" w:hAnsi="Arial" w:cs="Arial"/>
        </w:rPr>
      </w:pPr>
      <w:r w:rsidRPr="00F960D2">
        <w:rPr>
          <w:rFonts w:ascii="Arial" w:hAnsi="Arial" w:cs="Arial"/>
        </w:rPr>
        <w:t>ensures the assigned deputising doctor has contact with their supervisor in case they require assistance when consulting a patient; and</w:t>
      </w:r>
    </w:p>
    <w:p w:rsidR="00725035" w:rsidRPr="00F960D2" w:rsidRDefault="00725035" w:rsidP="00725035">
      <w:pPr>
        <w:pStyle w:val="ListParagraph"/>
        <w:numPr>
          <w:ilvl w:val="1"/>
          <w:numId w:val="14"/>
        </w:numPr>
        <w:contextualSpacing w:val="0"/>
        <w:rPr>
          <w:rFonts w:ascii="Arial" w:hAnsi="Arial" w:cs="Arial"/>
        </w:rPr>
      </w:pPr>
      <w:proofErr w:type="gramStart"/>
      <w:r w:rsidRPr="00F960D2">
        <w:rPr>
          <w:rFonts w:ascii="Arial" w:hAnsi="Arial" w:cs="Arial"/>
        </w:rPr>
        <w:t>as</w:t>
      </w:r>
      <w:proofErr w:type="gramEnd"/>
      <w:r w:rsidRPr="00F960D2">
        <w:rPr>
          <w:rFonts w:ascii="Arial" w:hAnsi="Arial" w:cs="Arial"/>
        </w:rPr>
        <w:t xml:space="preserve"> a broader feature of the AMDS</w:t>
      </w:r>
      <w:r w:rsidR="00397D3F">
        <w:rPr>
          <w:rFonts w:ascii="Arial" w:hAnsi="Arial" w:cs="Arial"/>
        </w:rPr>
        <w:t xml:space="preserve">, </w:t>
      </w:r>
      <w:r w:rsidRPr="00F960D2">
        <w:rPr>
          <w:rFonts w:ascii="Arial" w:hAnsi="Arial" w:cs="Arial"/>
        </w:rPr>
        <w:t xml:space="preserve">maintains systems for referring patient records to their primary caregiver according to AHPRA standards and maintains a system for receiving feedback from partner general practices. </w:t>
      </w:r>
    </w:p>
    <w:p w:rsidR="001D2573" w:rsidRDefault="001D2573">
      <w:pPr>
        <w:rPr>
          <w:rFonts w:ascii="Arial" w:hAnsi="Arial" w:cs="Arial"/>
          <w:i/>
          <w:iCs/>
          <w:u w:val="single"/>
        </w:rPr>
      </w:pPr>
    </w:p>
    <w:p w:rsidR="00725035" w:rsidRPr="00F960D2" w:rsidRDefault="00725035" w:rsidP="00725035">
      <w:pPr>
        <w:pStyle w:val="ListParagraph"/>
        <w:numPr>
          <w:ilvl w:val="0"/>
          <w:numId w:val="14"/>
        </w:numPr>
        <w:contextualSpacing w:val="0"/>
        <w:rPr>
          <w:rFonts w:ascii="Arial" w:hAnsi="Arial" w:cs="Arial"/>
          <w:i/>
          <w:iCs/>
        </w:rPr>
      </w:pPr>
      <w:r w:rsidRPr="00F960D2">
        <w:rPr>
          <w:rFonts w:ascii="Arial" w:hAnsi="Arial" w:cs="Arial"/>
          <w:i/>
          <w:iCs/>
          <w:u w:val="single"/>
        </w:rPr>
        <w:t>Patients who request a home visit service or who make an in-clinic attendance to an MDS during the after-hours period without being referred by their normal GP</w:t>
      </w:r>
      <w:r w:rsidRPr="00F960D2">
        <w:rPr>
          <w:rFonts w:ascii="Arial" w:hAnsi="Arial" w:cs="Arial"/>
        </w:rPr>
        <w:t xml:space="preserve"> – the provider’s triage plan must ensure staff are trained to</w:t>
      </w:r>
      <w:r w:rsidR="00401461">
        <w:rPr>
          <w:rFonts w:ascii="Arial" w:hAnsi="Arial" w:cs="Arial"/>
        </w:rPr>
        <w:t>:</w:t>
      </w:r>
    </w:p>
    <w:p w:rsidR="00725035" w:rsidRPr="00F960D2" w:rsidRDefault="00397D3F" w:rsidP="00725035">
      <w:pPr>
        <w:pStyle w:val="ListParagraph"/>
        <w:numPr>
          <w:ilvl w:val="1"/>
          <w:numId w:val="14"/>
        </w:numPr>
        <w:contextualSpacing w:val="0"/>
        <w:rPr>
          <w:rFonts w:ascii="Arial" w:hAnsi="Arial" w:cs="Arial"/>
        </w:rPr>
      </w:pPr>
      <w:r>
        <w:rPr>
          <w:rFonts w:ascii="Arial" w:hAnsi="Arial" w:cs="Arial"/>
        </w:rPr>
        <w:t>a</w:t>
      </w:r>
      <w:r w:rsidR="00725035" w:rsidRPr="00F960D2">
        <w:rPr>
          <w:rFonts w:ascii="Arial" w:hAnsi="Arial" w:cs="Arial"/>
        </w:rPr>
        <w:t>ppropriately identify and refer a patient attending with a medical emergency;</w:t>
      </w:r>
    </w:p>
    <w:p w:rsidR="00725035" w:rsidRPr="00F960D2" w:rsidRDefault="00397D3F" w:rsidP="00725035">
      <w:pPr>
        <w:pStyle w:val="ListParagraph"/>
        <w:numPr>
          <w:ilvl w:val="1"/>
          <w:numId w:val="14"/>
        </w:numPr>
        <w:contextualSpacing w:val="0"/>
        <w:rPr>
          <w:rFonts w:ascii="Arial" w:hAnsi="Arial" w:cs="Arial"/>
        </w:rPr>
      </w:pPr>
      <w:r>
        <w:rPr>
          <w:rFonts w:ascii="Arial" w:hAnsi="Arial" w:cs="Arial"/>
        </w:rPr>
        <w:t>o</w:t>
      </w:r>
      <w:r w:rsidR="00725035" w:rsidRPr="00F960D2">
        <w:rPr>
          <w:rFonts w:ascii="Arial" w:hAnsi="Arial" w:cs="Arial"/>
        </w:rPr>
        <w:t>btain a brief description of the condition and the patient’s medical history;</w:t>
      </w:r>
    </w:p>
    <w:p w:rsidR="00725035" w:rsidRPr="00F960D2" w:rsidRDefault="00397D3F" w:rsidP="00725035">
      <w:pPr>
        <w:pStyle w:val="ListParagraph"/>
        <w:numPr>
          <w:ilvl w:val="1"/>
          <w:numId w:val="14"/>
        </w:numPr>
        <w:contextualSpacing w:val="0"/>
        <w:rPr>
          <w:rFonts w:ascii="Arial" w:hAnsi="Arial" w:cs="Arial"/>
        </w:rPr>
      </w:pPr>
      <w:r>
        <w:rPr>
          <w:rFonts w:ascii="Arial" w:hAnsi="Arial" w:cs="Arial"/>
        </w:rPr>
        <w:t>r</w:t>
      </w:r>
      <w:r w:rsidR="00725035" w:rsidRPr="00F960D2">
        <w:rPr>
          <w:rFonts w:ascii="Arial" w:hAnsi="Arial" w:cs="Arial"/>
        </w:rPr>
        <w:t>efer patients back to their normal caregiver if presenting with a routine, non-urgent matter (the guidance identifies several of these matters as being outside of the scope of deputising);</w:t>
      </w:r>
    </w:p>
    <w:p w:rsidR="00725035" w:rsidRPr="00F960D2" w:rsidRDefault="00725035" w:rsidP="00725035">
      <w:pPr>
        <w:pStyle w:val="ListParagraph"/>
        <w:numPr>
          <w:ilvl w:val="1"/>
          <w:numId w:val="14"/>
        </w:numPr>
        <w:contextualSpacing w:val="0"/>
        <w:rPr>
          <w:rFonts w:ascii="Arial" w:hAnsi="Arial" w:cs="Arial"/>
        </w:rPr>
      </w:pPr>
      <w:r w:rsidRPr="00F960D2">
        <w:rPr>
          <w:rFonts w:ascii="Arial" w:hAnsi="Arial" w:cs="Arial"/>
        </w:rPr>
        <w:t>schedule care, which includes the ability to provide a patient with an approximate timeframe for the service and manage additional requests so that the most urgent patients receive priority;</w:t>
      </w:r>
    </w:p>
    <w:p w:rsidR="00725035" w:rsidRPr="00F960D2" w:rsidRDefault="00397D3F" w:rsidP="00725035">
      <w:pPr>
        <w:pStyle w:val="ListParagraph"/>
        <w:numPr>
          <w:ilvl w:val="1"/>
          <w:numId w:val="14"/>
        </w:numPr>
        <w:contextualSpacing w:val="0"/>
        <w:rPr>
          <w:rFonts w:ascii="Arial" w:hAnsi="Arial" w:cs="Arial"/>
        </w:rPr>
      </w:pPr>
      <w:r>
        <w:rPr>
          <w:rFonts w:ascii="Arial" w:hAnsi="Arial" w:cs="Arial"/>
        </w:rPr>
        <w:t xml:space="preserve">for </w:t>
      </w:r>
      <w:r w:rsidR="00725035" w:rsidRPr="00F960D2">
        <w:rPr>
          <w:rFonts w:ascii="Arial" w:hAnsi="Arial" w:cs="Arial"/>
        </w:rPr>
        <w:t>an in-clinic attendance</w:t>
      </w:r>
      <w:r>
        <w:rPr>
          <w:rFonts w:ascii="Arial" w:hAnsi="Arial" w:cs="Arial"/>
        </w:rPr>
        <w:t xml:space="preserve">, </w:t>
      </w:r>
      <w:r w:rsidR="00725035" w:rsidRPr="00F960D2">
        <w:rPr>
          <w:rFonts w:ascii="Arial" w:hAnsi="Arial" w:cs="Arial"/>
        </w:rPr>
        <w:t>manage patients who present with symptoms of a communicable disease (i.e. isolation and barrier controls); and</w:t>
      </w:r>
    </w:p>
    <w:p w:rsidR="00725035" w:rsidRPr="00F960D2" w:rsidRDefault="00725035" w:rsidP="00725035">
      <w:pPr>
        <w:pStyle w:val="ListParagraph"/>
        <w:numPr>
          <w:ilvl w:val="1"/>
          <w:numId w:val="14"/>
        </w:numPr>
        <w:contextualSpacing w:val="0"/>
        <w:rPr>
          <w:rFonts w:ascii="Arial" w:hAnsi="Arial" w:cs="Arial"/>
        </w:rPr>
      </w:pPr>
      <w:proofErr w:type="gramStart"/>
      <w:r w:rsidRPr="00F960D2">
        <w:rPr>
          <w:rFonts w:ascii="Arial" w:hAnsi="Arial" w:cs="Arial"/>
        </w:rPr>
        <w:t>obtain</w:t>
      </w:r>
      <w:proofErr w:type="gramEnd"/>
      <w:r w:rsidRPr="00F960D2">
        <w:rPr>
          <w:rFonts w:ascii="Arial" w:hAnsi="Arial" w:cs="Arial"/>
        </w:rPr>
        <w:t xml:space="preserve"> information regarding the patient’s normal care giver so that a record of the service can be transferred. </w:t>
      </w:r>
    </w:p>
    <w:p w:rsidR="002865BA" w:rsidRPr="00CB6404" w:rsidRDefault="002865BA" w:rsidP="00725035">
      <w:pPr>
        <w:rPr>
          <w:rFonts w:ascii="Arial" w:hAnsi="Arial" w:cs="Arial"/>
        </w:rPr>
      </w:pPr>
    </w:p>
    <w:p w:rsidR="00725035" w:rsidRPr="00F960D2" w:rsidRDefault="00725035" w:rsidP="00725035">
      <w:pPr>
        <w:rPr>
          <w:rFonts w:ascii="Arial" w:hAnsi="Arial" w:cs="Arial"/>
        </w:rPr>
      </w:pPr>
      <w:r w:rsidRPr="00F960D2">
        <w:rPr>
          <w:rFonts w:ascii="Arial" w:hAnsi="Arial" w:cs="Arial"/>
        </w:rPr>
        <w:t>As part of their respective triaging plans, AMDS providers will be expected to refer a patient back to their normal caregiver (usually a GP) if they present with routine, non-urgent matters. Some key examples include:</w:t>
      </w:r>
    </w:p>
    <w:p w:rsidR="00725035" w:rsidRPr="00F960D2" w:rsidRDefault="00725035" w:rsidP="00725035">
      <w:pPr>
        <w:rPr>
          <w:rFonts w:ascii="Arial" w:hAnsi="Arial" w:cs="Arial"/>
        </w:rPr>
      </w:pPr>
    </w:p>
    <w:p w:rsidR="00725035" w:rsidRPr="00F960D2" w:rsidRDefault="00725035" w:rsidP="00725035">
      <w:pPr>
        <w:pStyle w:val="ListParagraph"/>
        <w:numPr>
          <w:ilvl w:val="0"/>
          <w:numId w:val="15"/>
        </w:numPr>
        <w:contextualSpacing w:val="0"/>
        <w:rPr>
          <w:rFonts w:ascii="Arial" w:hAnsi="Arial" w:cs="Arial"/>
        </w:rPr>
      </w:pPr>
      <w:r w:rsidRPr="00F960D2">
        <w:rPr>
          <w:rFonts w:ascii="Arial" w:hAnsi="Arial" w:cs="Arial"/>
        </w:rPr>
        <w:t>health promotion activity (e.g. management of smoking cessation or opiate withdrawal) that requires ongoing care;</w:t>
      </w:r>
    </w:p>
    <w:p w:rsidR="00725035" w:rsidRPr="00F960D2" w:rsidRDefault="00CE4A7B" w:rsidP="00725035">
      <w:pPr>
        <w:pStyle w:val="ListParagraph"/>
        <w:numPr>
          <w:ilvl w:val="0"/>
          <w:numId w:val="15"/>
        </w:numPr>
        <w:contextualSpacing w:val="0"/>
        <w:rPr>
          <w:rFonts w:ascii="Arial" w:hAnsi="Arial" w:cs="Arial"/>
        </w:rPr>
      </w:pPr>
      <w:r>
        <w:rPr>
          <w:rFonts w:ascii="Arial" w:hAnsi="Arial" w:cs="Arial"/>
        </w:rPr>
        <w:lastRenderedPageBreak/>
        <w:t xml:space="preserve">procedures that require a chaperone, </w:t>
      </w:r>
      <w:r w:rsidR="00E20920">
        <w:rPr>
          <w:rFonts w:ascii="Arial" w:hAnsi="Arial" w:cs="Arial"/>
        </w:rPr>
        <w:t xml:space="preserve">good illumination </w:t>
      </w:r>
      <w:r>
        <w:rPr>
          <w:rFonts w:ascii="Arial" w:hAnsi="Arial" w:cs="Arial"/>
        </w:rPr>
        <w:t>or specific equipment (e.g. cervical screening tests</w:t>
      </w:r>
      <w:r w:rsidR="00E20920">
        <w:rPr>
          <w:rFonts w:ascii="Arial" w:hAnsi="Arial" w:cs="Arial"/>
        </w:rPr>
        <w:t xml:space="preserve"> or skin checks</w:t>
      </w:r>
      <w:r>
        <w:rPr>
          <w:rFonts w:ascii="Arial" w:hAnsi="Arial" w:cs="Arial"/>
        </w:rPr>
        <w:t>)</w:t>
      </w:r>
      <w:r w:rsidR="00725035" w:rsidRPr="00F960D2">
        <w:rPr>
          <w:rFonts w:ascii="Arial" w:hAnsi="Arial" w:cs="Arial"/>
        </w:rPr>
        <w:t>;</w:t>
      </w:r>
    </w:p>
    <w:p w:rsidR="00725035" w:rsidRPr="00F960D2" w:rsidRDefault="00725035" w:rsidP="00725035">
      <w:pPr>
        <w:pStyle w:val="ListParagraph"/>
        <w:numPr>
          <w:ilvl w:val="0"/>
          <w:numId w:val="15"/>
        </w:numPr>
        <w:contextualSpacing w:val="0"/>
        <w:rPr>
          <w:rFonts w:ascii="Arial" w:hAnsi="Arial" w:cs="Arial"/>
        </w:rPr>
      </w:pPr>
      <w:r w:rsidRPr="00F960D2">
        <w:rPr>
          <w:rFonts w:ascii="Arial" w:hAnsi="Arial" w:cs="Arial"/>
        </w:rPr>
        <w:t>chronic disease management</w:t>
      </w:r>
      <w:r w:rsidR="00CE4A7B">
        <w:rPr>
          <w:rFonts w:ascii="Arial" w:hAnsi="Arial" w:cs="Arial"/>
        </w:rPr>
        <w:t xml:space="preserve"> (e.g. discussion of test results or specialist referrals)</w:t>
      </w:r>
      <w:r w:rsidRPr="00F960D2">
        <w:rPr>
          <w:rFonts w:ascii="Arial" w:hAnsi="Arial" w:cs="Arial"/>
        </w:rPr>
        <w:t>;</w:t>
      </w:r>
    </w:p>
    <w:p w:rsidR="00725035" w:rsidRPr="00F960D2" w:rsidRDefault="00725035" w:rsidP="00725035">
      <w:pPr>
        <w:pStyle w:val="ListParagraph"/>
        <w:numPr>
          <w:ilvl w:val="0"/>
          <w:numId w:val="15"/>
        </w:numPr>
        <w:contextualSpacing w:val="0"/>
        <w:rPr>
          <w:rFonts w:ascii="Arial" w:hAnsi="Arial" w:cs="Arial"/>
        </w:rPr>
      </w:pPr>
      <w:r w:rsidRPr="00F960D2">
        <w:rPr>
          <w:rFonts w:ascii="Arial" w:hAnsi="Arial" w:cs="Arial"/>
        </w:rPr>
        <w:t>any procedure that requires the availability of resuscitation fa</w:t>
      </w:r>
      <w:r w:rsidR="00397D3F">
        <w:rPr>
          <w:rFonts w:ascii="Arial" w:hAnsi="Arial" w:cs="Arial"/>
        </w:rPr>
        <w:t xml:space="preserve">cilities (e.g. immunisations); </w:t>
      </w:r>
      <w:r w:rsidRPr="00F960D2">
        <w:rPr>
          <w:rFonts w:ascii="Arial" w:hAnsi="Arial" w:cs="Arial"/>
        </w:rPr>
        <w:t>and</w:t>
      </w:r>
    </w:p>
    <w:p w:rsidR="00725035" w:rsidRPr="00F960D2" w:rsidRDefault="00725035" w:rsidP="00725035">
      <w:pPr>
        <w:pStyle w:val="ListParagraph"/>
        <w:numPr>
          <w:ilvl w:val="0"/>
          <w:numId w:val="15"/>
        </w:numPr>
        <w:contextualSpacing w:val="0"/>
        <w:rPr>
          <w:rFonts w:ascii="Arial" w:hAnsi="Arial" w:cs="Arial"/>
        </w:rPr>
      </w:pPr>
      <w:r w:rsidRPr="00F960D2">
        <w:rPr>
          <w:rFonts w:ascii="Arial" w:hAnsi="Arial" w:cs="Arial"/>
        </w:rPr>
        <w:t>requests for certification (e.g. medical reports for employment, Centrelink benefits or insurance claims)</w:t>
      </w:r>
    </w:p>
    <w:sectPr w:rsidR="00725035" w:rsidRPr="00F960D2" w:rsidSect="00BC4CCC">
      <w:footerReference w:type="default" r:id="rId16"/>
      <w:footerReference w:type="first" r:id="rId17"/>
      <w:pgSz w:w="11906" w:h="16838" w:code="9"/>
      <w:pgMar w:top="1418" w:right="1134" w:bottom="709" w:left="1134" w:header="0" w:footer="176" w:gutter="0"/>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F3F" w:rsidRDefault="007E1F3F" w:rsidP="00610AF7">
      <w:r>
        <w:separator/>
      </w:r>
    </w:p>
  </w:endnote>
  <w:endnote w:type="continuationSeparator" w:id="0">
    <w:p w:rsidR="007E1F3F" w:rsidRDefault="007E1F3F" w:rsidP="0061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341188"/>
      <w:docPartObj>
        <w:docPartGallery w:val="Page Numbers (Bottom of Page)"/>
        <w:docPartUnique/>
      </w:docPartObj>
    </w:sdtPr>
    <w:sdtEndPr>
      <w:rPr>
        <w:noProof/>
      </w:rPr>
    </w:sdtEndPr>
    <w:sdtContent>
      <w:p w:rsidR="00ED0CBF" w:rsidRDefault="00ED0CBF">
        <w:pPr>
          <w:pStyle w:val="Footer"/>
        </w:pPr>
        <w:r>
          <w:fldChar w:fldCharType="begin"/>
        </w:r>
        <w:r>
          <w:instrText xml:space="preserve"> PAGE   \* MERGEFORMAT </w:instrText>
        </w:r>
        <w:r>
          <w:fldChar w:fldCharType="separate"/>
        </w:r>
        <w:r w:rsidR="00590118">
          <w:rPr>
            <w:noProof/>
          </w:rPr>
          <w:t>2</w:t>
        </w:r>
        <w:r>
          <w:rPr>
            <w:noProof/>
          </w:rPr>
          <w:fldChar w:fldCharType="end"/>
        </w:r>
      </w:p>
    </w:sdtContent>
  </w:sdt>
  <w:p w:rsidR="00ED0CBF" w:rsidRDefault="00590118" w:rsidP="00ED0CBF">
    <w:pPr>
      <w:pStyle w:val="Footer"/>
      <w:jc w:val="right"/>
    </w:pPr>
    <w:r>
      <w:t xml:space="preserve">Version </w:t>
    </w:r>
    <w:r w:rsidR="00ED0CBF">
      <w:t>2</w:t>
    </w:r>
    <w:r>
      <w:t>3</w:t>
    </w:r>
    <w:r w:rsidR="00ED0CBF">
      <w:t xml:space="preserve"> February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494367"/>
      <w:docPartObj>
        <w:docPartGallery w:val="Page Numbers (Bottom of Page)"/>
        <w:docPartUnique/>
      </w:docPartObj>
    </w:sdtPr>
    <w:sdtEndPr>
      <w:rPr>
        <w:noProof/>
      </w:rPr>
    </w:sdtEndPr>
    <w:sdtContent>
      <w:p w:rsidR="00ED0CBF" w:rsidRDefault="00ED0CBF">
        <w:pPr>
          <w:pStyle w:val="Footer"/>
        </w:pPr>
        <w:r>
          <w:fldChar w:fldCharType="begin"/>
        </w:r>
        <w:r>
          <w:instrText xml:space="preserve"> PAGE   \* MERGEFORMAT </w:instrText>
        </w:r>
        <w:r>
          <w:fldChar w:fldCharType="separate"/>
        </w:r>
        <w:r w:rsidR="00590118">
          <w:rPr>
            <w:noProof/>
          </w:rPr>
          <w:t>1</w:t>
        </w:r>
        <w:r>
          <w:rPr>
            <w:noProof/>
          </w:rPr>
          <w:fldChar w:fldCharType="end"/>
        </w:r>
      </w:p>
    </w:sdtContent>
  </w:sdt>
  <w:p w:rsidR="00ED0CBF" w:rsidRDefault="00590118" w:rsidP="00ED0CBF">
    <w:pPr>
      <w:pStyle w:val="Footer"/>
      <w:jc w:val="right"/>
    </w:pPr>
    <w:r>
      <w:t>Version 23</w:t>
    </w:r>
    <w:r w:rsidR="00ED0CBF">
      <w:t xml:space="preserve"> February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F3F" w:rsidRDefault="007E1F3F" w:rsidP="00610AF7">
      <w:r>
        <w:separator/>
      </w:r>
    </w:p>
  </w:footnote>
  <w:footnote w:type="continuationSeparator" w:id="0">
    <w:p w:rsidR="007E1F3F" w:rsidRDefault="007E1F3F" w:rsidP="00610A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6EC"/>
    <w:multiLevelType w:val="hybridMultilevel"/>
    <w:tmpl w:val="6832B9C2"/>
    <w:lvl w:ilvl="0" w:tplc="55C6005C">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2134A1D"/>
    <w:multiLevelType w:val="hybridMultilevel"/>
    <w:tmpl w:val="E48EC480"/>
    <w:lvl w:ilvl="0" w:tplc="93386D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26C129C"/>
    <w:multiLevelType w:val="hybridMultilevel"/>
    <w:tmpl w:val="D1E25384"/>
    <w:lvl w:ilvl="0" w:tplc="C48CC0C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37A7F20"/>
    <w:multiLevelType w:val="hybridMultilevel"/>
    <w:tmpl w:val="73089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A20581"/>
    <w:multiLevelType w:val="hybridMultilevel"/>
    <w:tmpl w:val="CD6C4F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nsid w:val="0BA445E9"/>
    <w:multiLevelType w:val="hybridMultilevel"/>
    <w:tmpl w:val="7E748E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0EBC05C0"/>
    <w:multiLevelType w:val="hybridMultilevel"/>
    <w:tmpl w:val="C70EE734"/>
    <w:lvl w:ilvl="0" w:tplc="F6222C7A">
      <w:start w:val="1"/>
      <w:numFmt w:val="lowerLetter"/>
      <w:lvlText w:val="(%1)"/>
      <w:lvlJc w:val="left"/>
      <w:pPr>
        <w:ind w:left="36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EE2335C"/>
    <w:multiLevelType w:val="hybridMultilevel"/>
    <w:tmpl w:val="316C560C"/>
    <w:lvl w:ilvl="0" w:tplc="6C76454A">
      <w:start w:val="1"/>
      <w:numFmt w:val="bullet"/>
      <w:pStyle w:val="Bullet"/>
      <w:lvlText w:val=""/>
      <w:lvlJc w:val="left"/>
      <w:pPr>
        <w:ind w:left="927" w:hanging="360"/>
      </w:pPr>
      <w:rPr>
        <w:rFonts w:ascii="Wingdings 3" w:hAnsi="Wingdings 3" w:hint="default"/>
        <w:color w:val="auto"/>
        <w:position w:val="2"/>
        <w:sz w:val="16"/>
        <w:szCs w:val="16"/>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nsid w:val="12D40ED8"/>
    <w:multiLevelType w:val="hybridMultilevel"/>
    <w:tmpl w:val="97CC1B5E"/>
    <w:lvl w:ilvl="0" w:tplc="1F0C9806">
      <w:start w:val="1"/>
      <w:numFmt w:val="bullet"/>
      <w:lvlText w:val=""/>
      <w:lvlJc w:val="left"/>
      <w:pPr>
        <w:ind w:left="720" w:hanging="360"/>
      </w:pPr>
      <w:rPr>
        <w:rFonts w:ascii="Symbol" w:hAnsi="Symbol" w:hint="default"/>
      </w:rPr>
    </w:lvl>
    <w:lvl w:ilvl="1" w:tplc="B3DA5344" w:tentative="1">
      <w:start w:val="1"/>
      <w:numFmt w:val="bullet"/>
      <w:lvlText w:val="o"/>
      <w:lvlJc w:val="left"/>
      <w:pPr>
        <w:ind w:left="1440" w:hanging="360"/>
      </w:pPr>
      <w:rPr>
        <w:rFonts w:ascii="Courier New" w:hAnsi="Courier New" w:cs="Courier New" w:hint="default"/>
      </w:rPr>
    </w:lvl>
    <w:lvl w:ilvl="2" w:tplc="D90A04E8" w:tentative="1">
      <w:start w:val="1"/>
      <w:numFmt w:val="bullet"/>
      <w:lvlText w:val=""/>
      <w:lvlJc w:val="left"/>
      <w:pPr>
        <w:ind w:left="2160" w:hanging="360"/>
      </w:pPr>
      <w:rPr>
        <w:rFonts w:ascii="Wingdings" w:hAnsi="Wingdings" w:hint="default"/>
      </w:rPr>
    </w:lvl>
    <w:lvl w:ilvl="3" w:tplc="7A3E1DEC" w:tentative="1">
      <w:start w:val="1"/>
      <w:numFmt w:val="bullet"/>
      <w:lvlText w:val=""/>
      <w:lvlJc w:val="left"/>
      <w:pPr>
        <w:ind w:left="2880" w:hanging="360"/>
      </w:pPr>
      <w:rPr>
        <w:rFonts w:ascii="Symbol" w:hAnsi="Symbol" w:hint="default"/>
      </w:rPr>
    </w:lvl>
    <w:lvl w:ilvl="4" w:tplc="71D8C9A6" w:tentative="1">
      <w:start w:val="1"/>
      <w:numFmt w:val="bullet"/>
      <w:lvlText w:val="o"/>
      <w:lvlJc w:val="left"/>
      <w:pPr>
        <w:ind w:left="3600" w:hanging="360"/>
      </w:pPr>
      <w:rPr>
        <w:rFonts w:ascii="Courier New" w:hAnsi="Courier New" w:cs="Courier New" w:hint="default"/>
      </w:rPr>
    </w:lvl>
    <w:lvl w:ilvl="5" w:tplc="A40CDE08" w:tentative="1">
      <w:start w:val="1"/>
      <w:numFmt w:val="bullet"/>
      <w:lvlText w:val=""/>
      <w:lvlJc w:val="left"/>
      <w:pPr>
        <w:ind w:left="4320" w:hanging="360"/>
      </w:pPr>
      <w:rPr>
        <w:rFonts w:ascii="Wingdings" w:hAnsi="Wingdings" w:hint="default"/>
      </w:rPr>
    </w:lvl>
    <w:lvl w:ilvl="6" w:tplc="92EE4E74" w:tentative="1">
      <w:start w:val="1"/>
      <w:numFmt w:val="bullet"/>
      <w:lvlText w:val=""/>
      <w:lvlJc w:val="left"/>
      <w:pPr>
        <w:ind w:left="5040" w:hanging="360"/>
      </w:pPr>
      <w:rPr>
        <w:rFonts w:ascii="Symbol" w:hAnsi="Symbol" w:hint="default"/>
      </w:rPr>
    </w:lvl>
    <w:lvl w:ilvl="7" w:tplc="07E65BE8" w:tentative="1">
      <w:start w:val="1"/>
      <w:numFmt w:val="bullet"/>
      <w:lvlText w:val="o"/>
      <w:lvlJc w:val="left"/>
      <w:pPr>
        <w:ind w:left="5760" w:hanging="360"/>
      </w:pPr>
      <w:rPr>
        <w:rFonts w:ascii="Courier New" w:hAnsi="Courier New" w:cs="Courier New" w:hint="default"/>
      </w:rPr>
    </w:lvl>
    <w:lvl w:ilvl="8" w:tplc="6B4A5000" w:tentative="1">
      <w:start w:val="1"/>
      <w:numFmt w:val="bullet"/>
      <w:lvlText w:val=""/>
      <w:lvlJc w:val="left"/>
      <w:pPr>
        <w:ind w:left="6480" w:hanging="360"/>
      </w:pPr>
      <w:rPr>
        <w:rFonts w:ascii="Wingdings" w:hAnsi="Wingdings" w:hint="default"/>
      </w:rPr>
    </w:lvl>
  </w:abstractNum>
  <w:abstractNum w:abstractNumId="9">
    <w:nsid w:val="15686672"/>
    <w:multiLevelType w:val="hybridMultilevel"/>
    <w:tmpl w:val="DD4088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71B1DCB"/>
    <w:multiLevelType w:val="hybridMultilevel"/>
    <w:tmpl w:val="C54C66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188726E4"/>
    <w:multiLevelType w:val="hybridMultilevel"/>
    <w:tmpl w:val="4EC0B528"/>
    <w:lvl w:ilvl="0" w:tplc="93386D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D20185F"/>
    <w:multiLevelType w:val="hybridMultilevel"/>
    <w:tmpl w:val="708E5CA0"/>
    <w:lvl w:ilvl="0" w:tplc="2D08151E">
      <w:start w:val="1"/>
      <w:numFmt w:val="bullet"/>
      <w:lvlText w:val=""/>
      <w:lvlJc w:val="left"/>
      <w:pPr>
        <w:ind w:left="720" w:hanging="360"/>
      </w:pPr>
      <w:rPr>
        <w:rFonts w:ascii="Symbol" w:hAnsi="Symbol" w:hint="default"/>
      </w:rPr>
    </w:lvl>
    <w:lvl w:ilvl="1" w:tplc="80E41B38" w:tentative="1">
      <w:start w:val="1"/>
      <w:numFmt w:val="bullet"/>
      <w:lvlText w:val="o"/>
      <w:lvlJc w:val="left"/>
      <w:pPr>
        <w:ind w:left="1440" w:hanging="360"/>
      </w:pPr>
      <w:rPr>
        <w:rFonts w:ascii="Courier New" w:hAnsi="Courier New" w:cs="Courier New" w:hint="default"/>
      </w:rPr>
    </w:lvl>
    <w:lvl w:ilvl="2" w:tplc="8CE82FAE" w:tentative="1">
      <w:start w:val="1"/>
      <w:numFmt w:val="bullet"/>
      <w:lvlText w:val=""/>
      <w:lvlJc w:val="left"/>
      <w:pPr>
        <w:ind w:left="2160" w:hanging="360"/>
      </w:pPr>
      <w:rPr>
        <w:rFonts w:ascii="Wingdings" w:hAnsi="Wingdings" w:hint="default"/>
      </w:rPr>
    </w:lvl>
    <w:lvl w:ilvl="3" w:tplc="A4225EC8" w:tentative="1">
      <w:start w:val="1"/>
      <w:numFmt w:val="bullet"/>
      <w:lvlText w:val=""/>
      <w:lvlJc w:val="left"/>
      <w:pPr>
        <w:ind w:left="2880" w:hanging="360"/>
      </w:pPr>
      <w:rPr>
        <w:rFonts w:ascii="Symbol" w:hAnsi="Symbol" w:hint="default"/>
      </w:rPr>
    </w:lvl>
    <w:lvl w:ilvl="4" w:tplc="AA609078" w:tentative="1">
      <w:start w:val="1"/>
      <w:numFmt w:val="bullet"/>
      <w:lvlText w:val="o"/>
      <w:lvlJc w:val="left"/>
      <w:pPr>
        <w:ind w:left="3600" w:hanging="360"/>
      </w:pPr>
      <w:rPr>
        <w:rFonts w:ascii="Courier New" w:hAnsi="Courier New" w:cs="Courier New" w:hint="default"/>
      </w:rPr>
    </w:lvl>
    <w:lvl w:ilvl="5" w:tplc="E9645542" w:tentative="1">
      <w:start w:val="1"/>
      <w:numFmt w:val="bullet"/>
      <w:lvlText w:val=""/>
      <w:lvlJc w:val="left"/>
      <w:pPr>
        <w:ind w:left="4320" w:hanging="360"/>
      </w:pPr>
      <w:rPr>
        <w:rFonts w:ascii="Wingdings" w:hAnsi="Wingdings" w:hint="default"/>
      </w:rPr>
    </w:lvl>
    <w:lvl w:ilvl="6" w:tplc="23142C40" w:tentative="1">
      <w:start w:val="1"/>
      <w:numFmt w:val="bullet"/>
      <w:lvlText w:val=""/>
      <w:lvlJc w:val="left"/>
      <w:pPr>
        <w:ind w:left="5040" w:hanging="360"/>
      </w:pPr>
      <w:rPr>
        <w:rFonts w:ascii="Symbol" w:hAnsi="Symbol" w:hint="default"/>
      </w:rPr>
    </w:lvl>
    <w:lvl w:ilvl="7" w:tplc="F5D2111C" w:tentative="1">
      <w:start w:val="1"/>
      <w:numFmt w:val="bullet"/>
      <w:lvlText w:val="o"/>
      <w:lvlJc w:val="left"/>
      <w:pPr>
        <w:ind w:left="5760" w:hanging="360"/>
      </w:pPr>
      <w:rPr>
        <w:rFonts w:ascii="Courier New" w:hAnsi="Courier New" w:cs="Courier New" w:hint="default"/>
      </w:rPr>
    </w:lvl>
    <w:lvl w:ilvl="8" w:tplc="AC3AC0EA" w:tentative="1">
      <w:start w:val="1"/>
      <w:numFmt w:val="bullet"/>
      <w:lvlText w:val=""/>
      <w:lvlJc w:val="left"/>
      <w:pPr>
        <w:ind w:left="6480" w:hanging="360"/>
      </w:pPr>
      <w:rPr>
        <w:rFonts w:ascii="Wingdings" w:hAnsi="Wingdings" w:hint="default"/>
      </w:rPr>
    </w:lvl>
  </w:abstractNum>
  <w:abstractNum w:abstractNumId="13">
    <w:nsid w:val="37822380"/>
    <w:multiLevelType w:val="hybridMultilevel"/>
    <w:tmpl w:val="6E041F2A"/>
    <w:lvl w:ilvl="0" w:tplc="C48CC0C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3B7B198D"/>
    <w:multiLevelType w:val="multilevel"/>
    <w:tmpl w:val="C6261BE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nsid w:val="3E894016"/>
    <w:multiLevelType w:val="hybridMultilevel"/>
    <w:tmpl w:val="A1B8C23E"/>
    <w:lvl w:ilvl="0" w:tplc="6A54970E">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437938E4"/>
    <w:multiLevelType w:val="hybridMultilevel"/>
    <w:tmpl w:val="5F06F9BC"/>
    <w:lvl w:ilvl="0" w:tplc="AF0872E6">
      <w:start w:val="1"/>
      <w:numFmt w:val="bullet"/>
      <w:lvlText w:val=""/>
      <w:lvlJc w:val="left"/>
      <w:pPr>
        <w:ind w:left="720" w:hanging="360"/>
      </w:pPr>
      <w:rPr>
        <w:rFonts w:ascii="Symbol" w:hAnsi="Symbol" w:hint="default"/>
      </w:rPr>
    </w:lvl>
    <w:lvl w:ilvl="1" w:tplc="6756EDB8">
      <w:start w:val="1"/>
      <w:numFmt w:val="bullet"/>
      <w:lvlText w:val="o"/>
      <w:lvlJc w:val="left"/>
      <w:pPr>
        <w:ind w:left="1440" w:hanging="360"/>
      </w:pPr>
      <w:rPr>
        <w:rFonts w:ascii="Courier New" w:hAnsi="Courier New" w:cs="Courier New" w:hint="default"/>
      </w:rPr>
    </w:lvl>
    <w:lvl w:ilvl="2" w:tplc="3D52E8C0">
      <w:start w:val="1"/>
      <w:numFmt w:val="bullet"/>
      <w:lvlText w:val=""/>
      <w:lvlJc w:val="left"/>
      <w:pPr>
        <w:ind w:left="2160" w:hanging="360"/>
      </w:pPr>
      <w:rPr>
        <w:rFonts w:ascii="Wingdings" w:hAnsi="Wingdings" w:hint="default"/>
      </w:rPr>
    </w:lvl>
    <w:lvl w:ilvl="3" w:tplc="952C2874">
      <w:start w:val="1"/>
      <w:numFmt w:val="bullet"/>
      <w:lvlText w:val=""/>
      <w:lvlJc w:val="left"/>
      <w:pPr>
        <w:ind w:left="2880" w:hanging="360"/>
      </w:pPr>
      <w:rPr>
        <w:rFonts w:ascii="Symbol" w:hAnsi="Symbol" w:hint="default"/>
      </w:rPr>
    </w:lvl>
    <w:lvl w:ilvl="4" w:tplc="382EC67C">
      <w:start w:val="1"/>
      <w:numFmt w:val="bullet"/>
      <w:lvlText w:val="o"/>
      <w:lvlJc w:val="left"/>
      <w:pPr>
        <w:ind w:left="3600" w:hanging="360"/>
      </w:pPr>
      <w:rPr>
        <w:rFonts w:ascii="Courier New" w:hAnsi="Courier New" w:cs="Courier New" w:hint="default"/>
      </w:rPr>
    </w:lvl>
    <w:lvl w:ilvl="5" w:tplc="FEA47A4A">
      <w:start w:val="1"/>
      <w:numFmt w:val="bullet"/>
      <w:lvlText w:val=""/>
      <w:lvlJc w:val="left"/>
      <w:pPr>
        <w:ind w:left="4320" w:hanging="360"/>
      </w:pPr>
      <w:rPr>
        <w:rFonts w:ascii="Wingdings" w:hAnsi="Wingdings" w:hint="default"/>
      </w:rPr>
    </w:lvl>
    <w:lvl w:ilvl="6" w:tplc="E10C417C">
      <w:start w:val="1"/>
      <w:numFmt w:val="bullet"/>
      <w:lvlText w:val=""/>
      <w:lvlJc w:val="left"/>
      <w:pPr>
        <w:ind w:left="5040" w:hanging="360"/>
      </w:pPr>
      <w:rPr>
        <w:rFonts w:ascii="Symbol" w:hAnsi="Symbol" w:hint="default"/>
      </w:rPr>
    </w:lvl>
    <w:lvl w:ilvl="7" w:tplc="9BA818DC">
      <w:start w:val="1"/>
      <w:numFmt w:val="bullet"/>
      <w:lvlText w:val="o"/>
      <w:lvlJc w:val="left"/>
      <w:pPr>
        <w:ind w:left="5760" w:hanging="360"/>
      </w:pPr>
      <w:rPr>
        <w:rFonts w:ascii="Courier New" w:hAnsi="Courier New" w:cs="Courier New" w:hint="default"/>
      </w:rPr>
    </w:lvl>
    <w:lvl w:ilvl="8" w:tplc="115A24E6">
      <w:start w:val="1"/>
      <w:numFmt w:val="bullet"/>
      <w:lvlText w:val=""/>
      <w:lvlJc w:val="left"/>
      <w:pPr>
        <w:ind w:left="6480" w:hanging="360"/>
      </w:pPr>
      <w:rPr>
        <w:rFonts w:ascii="Wingdings" w:hAnsi="Wingdings" w:hint="default"/>
      </w:rPr>
    </w:lvl>
  </w:abstractNum>
  <w:abstractNum w:abstractNumId="17">
    <w:nsid w:val="46C543A7"/>
    <w:multiLevelType w:val="hybridMultilevel"/>
    <w:tmpl w:val="D6DC3B74"/>
    <w:lvl w:ilvl="0" w:tplc="5B844964">
      <w:start w:val="1"/>
      <w:numFmt w:val="bullet"/>
      <w:lvlText w:val=""/>
      <w:lvlJc w:val="left"/>
      <w:pPr>
        <w:ind w:left="720" w:hanging="360"/>
      </w:pPr>
      <w:rPr>
        <w:rFonts w:ascii="Symbol" w:hAnsi="Symbol" w:hint="default"/>
      </w:rPr>
    </w:lvl>
    <w:lvl w:ilvl="1" w:tplc="F214A05E" w:tentative="1">
      <w:start w:val="1"/>
      <w:numFmt w:val="bullet"/>
      <w:lvlText w:val="o"/>
      <w:lvlJc w:val="left"/>
      <w:pPr>
        <w:ind w:left="1440" w:hanging="360"/>
      </w:pPr>
      <w:rPr>
        <w:rFonts w:ascii="Courier New" w:hAnsi="Courier New" w:cs="Courier New" w:hint="default"/>
      </w:rPr>
    </w:lvl>
    <w:lvl w:ilvl="2" w:tplc="E250B29E" w:tentative="1">
      <w:start w:val="1"/>
      <w:numFmt w:val="bullet"/>
      <w:lvlText w:val=""/>
      <w:lvlJc w:val="left"/>
      <w:pPr>
        <w:ind w:left="2160" w:hanging="360"/>
      </w:pPr>
      <w:rPr>
        <w:rFonts w:ascii="Wingdings" w:hAnsi="Wingdings" w:hint="default"/>
      </w:rPr>
    </w:lvl>
    <w:lvl w:ilvl="3" w:tplc="076E4DEC" w:tentative="1">
      <w:start w:val="1"/>
      <w:numFmt w:val="bullet"/>
      <w:lvlText w:val=""/>
      <w:lvlJc w:val="left"/>
      <w:pPr>
        <w:ind w:left="2880" w:hanging="360"/>
      </w:pPr>
      <w:rPr>
        <w:rFonts w:ascii="Symbol" w:hAnsi="Symbol" w:hint="default"/>
      </w:rPr>
    </w:lvl>
    <w:lvl w:ilvl="4" w:tplc="CFEE75CE" w:tentative="1">
      <w:start w:val="1"/>
      <w:numFmt w:val="bullet"/>
      <w:lvlText w:val="o"/>
      <w:lvlJc w:val="left"/>
      <w:pPr>
        <w:ind w:left="3600" w:hanging="360"/>
      </w:pPr>
      <w:rPr>
        <w:rFonts w:ascii="Courier New" w:hAnsi="Courier New" w:cs="Courier New" w:hint="default"/>
      </w:rPr>
    </w:lvl>
    <w:lvl w:ilvl="5" w:tplc="C0840240" w:tentative="1">
      <w:start w:val="1"/>
      <w:numFmt w:val="bullet"/>
      <w:lvlText w:val=""/>
      <w:lvlJc w:val="left"/>
      <w:pPr>
        <w:ind w:left="4320" w:hanging="360"/>
      </w:pPr>
      <w:rPr>
        <w:rFonts w:ascii="Wingdings" w:hAnsi="Wingdings" w:hint="default"/>
      </w:rPr>
    </w:lvl>
    <w:lvl w:ilvl="6" w:tplc="932EF58A" w:tentative="1">
      <w:start w:val="1"/>
      <w:numFmt w:val="bullet"/>
      <w:lvlText w:val=""/>
      <w:lvlJc w:val="left"/>
      <w:pPr>
        <w:ind w:left="5040" w:hanging="360"/>
      </w:pPr>
      <w:rPr>
        <w:rFonts w:ascii="Symbol" w:hAnsi="Symbol" w:hint="default"/>
      </w:rPr>
    </w:lvl>
    <w:lvl w:ilvl="7" w:tplc="4CFE4490" w:tentative="1">
      <w:start w:val="1"/>
      <w:numFmt w:val="bullet"/>
      <w:lvlText w:val="o"/>
      <w:lvlJc w:val="left"/>
      <w:pPr>
        <w:ind w:left="5760" w:hanging="360"/>
      </w:pPr>
      <w:rPr>
        <w:rFonts w:ascii="Courier New" w:hAnsi="Courier New" w:cs="Courier New" w:hint="default"/>
      </w:rPr>
    </w:lvl>
    <w:lvl w:ilvl="8" w:tplc="AB4E7BDE" w:tentative="1">
      <w:start w:val="1"/>
      <w:numFmt w:val="bullet"/>
      <w:lvlText w:val=""/>
      <w:lvlJc w:val="left"/>
      <w:pPr>
        <w:ind w:left="6480" w:hanging="360"/>
      </w:pPr>
      <w:rPr>
        <w:rFonts w:ascii="Wingdings" w:hAnsi="Wingdings" w:hint="default"/>
      </w:rPr>
    </w:lvl>
  </w:abstractNum>
  <w:abstractNum w:abstractNumId="18">
    <w:nsid w:val="485D6178"/>
    <w:multiLevelType w:val="hybridMultilevel"/>
    <w:tmpl w:val="52D4E602"/>
    <w:lvl w:ilvl="0" w:tplc="6BDAFCF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FDA2E91"/>
    <w:multiLevelType w:val="hybridMultilevel"/>
    <w:tmpl w:val="7D22DCFE"/>
    <w:lvl w:ilvl="0" w:tplc="93386D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57656E7"/>
    <w:multiLevelType w:val="hybridMultilevel"/>
    <w:tmpl w:val="64D6D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58517073"/>
    <w:multiLevelType w:val="hybridMultilevel"/>
    <w:tmpl w:val="594898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5A8D2EE4"/>
    <w:multiLevelType w:val="hybridMultilevel"/>
    <w:tmpl w:val="2C5299E0"/>
    <w:lvl w:ilvl="0" w:tplc="93386D7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A983969"/>
    <w:multiLevelType w:val="hybridMultilevel"/>
    <w:tmpl w:val="7974E6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DCB110D"/>
    <w:multiLevelType w:val="hybridMultilevel"/>
    <w:tmpl w:val="2036F85A"/>
    <w:lvl w:ilvl="0" w:tplc="167605E2">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5">
    <w:nsid w:val="62DE3691"/>
    <w:multiLevelType w:val="hybridMultilevel"/>
    <w:tmpl w:val="E0A2441E"/>
    <w:lvl w:ilvl="0" w:tplc="93386D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35750B6"/>
    <w:multiLevelType w:val="hybridMultilevel"/>
    <w:tmpl w:val="969C5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7E9153F"/>
    <w:multiLevelType w:val="hybridMultilevel"/>
    <w:tmpl w:val="03DEB060"/>
    <w:lvl w:ilvl="0" w:tplc="BEF0B80E">
      <w:start w:val="1"/>
      <w:numFmt w:val="bullet"/>
      <w:pStyle w:val="NormalBulleted"/>
      <w:lvlText w:val="∆"/>
      <w:lvlJc w:val="left"/>
      <w:pPr>
        <w:ind w:left="431" w:hanging="431"/>
      </w:pPr>
      <w:rPr>
        <w:rFonts w:ascii="Calibri" w:hAnsi="Calibri" w:hint="default"/>
        <w:color w:val="B56012"/>
      </w:rPr>
    </w:lvl>
    <w:lvl w:ilvl="1" w:tplc="93408A14">
      <w:start w:val="1"/>
      <w:numFmt w:val="bullet"/>
      <w:lvlText w:val="o"/>
      <w:lvlJc w:val="left"/>
      <w:pPr>
        <w:ind w:left="1440" w:hanging="360"/>
      </w:pPr>
      <w:rPr>
        <w:rFonts w:ascii="Courier New" w:hAnsi="Courier New" w:cs="Courier New" w:hint="default"/>
      </w:rPr>
    </w:lvl>
    <w:lvl w:ilvl="2" w:tplc="97F88CBC" w:tentative="1">
      <w:start w:val="1"/>
      <w:numFmt w:val="bullet"/>
      <w:lvlText w:val=""/>
      <w:lvlJc w:val="left"/>
      <w:pPr>
        <w:ind w:left="2160" w:hanging="360"/>
      </w:pPr>
      <w:rPr>
        <w:rFonts w:ascii="Wingdings" w:hAnsi="Wingdings" w:hint="default"/>
      </w:rPr>
    </w:lvl>
    <w:lvl w:ilvl="3" w:tplc="A9AA608E" w:tentative="1">
      <w:start w:val="1"/>
      <w:numFmt w:val="bullet"/>
      <w:lvlText w:val=""/>
      <w:lvlJc w:val="left"/>
      <w:pPr>
        <w:ind w:left="2880" w:hanging="360"/>
      </w:pPr>
      <w:rPr>
        <w:rFonts w:ascii="Symbol" w:hAnsi="Symbol" w:hint="default"/>
      </w:rPr>
    </w:lvl>
    <w:lvl w:ilvl="4" w:tplc="8D32439C" w:tentative="1">
      <w:start w:val="1"/>
      <w:numFmt w:val="bullet"/>
      <w:lvlText w:val="o"/>
      <w:lvlJc w:val="left"/>
      <w:pPr>
        <w:ind w:left="3600" w:hanging="360"/>
      </w:pPr>
      <w:rPr>
        <w:rFonts w:ascii="Courier New" w:hAnsi="Courier New" w:cs="Courier New" w:hint="default"/>
      </w:rPr>
    </w:lvl>
    <w:lvl w:ilvl="5" w:tplc="0254CF82" w:tentative="1">
      <w:start w:val="1"/>
      <w:numFmt w:val="bullet"/>
      <w:lvlText w:val=""/>
      <w:lvlJc w:val="left"/>
      <w:pPr>
        <w:ind w:left="4320" w:hanging="360"/>
      </w:pPr>
      <w:rPr>
        <w:rFonts w:ascii="Wingdings" w:hAnsi="Wingdings" w:hint="default"/>
      </w:rPr>
    </w:lvl>
    <w:lvl w:ilvl="6" w:tplc="3162E034" w:tentative="1">
      <w:start w:val="1"/>
      <w:numFmt w:val="bullet"/>
      <w:lvlText w:val=""/>
      <w:lvlJc w:val="left"/>
      <w:pPr>
        <w:ind w:left="5040" w:hanging="360"/>
      </w:pPr>
      <w:rPr>
        <w:rFonts w:ascii="Symbol" w:hAnsi="Symbol" w:hint="default"/>
      </w:rPr>
    </w:lvl>
    <w:lvl w:ilvl="7" w:tplc="AF062518" w:tentative="1">
      <w:start w:val="1"/>
      <w:numFmt w:val="bullet"/>
      <w:lvlText w:val="o"/>
      <w:lvlJc w:val="left"/>
      <w:pPr>
        <w:ind w:left="5760" w:hanging="360"/>
      </w:pPr>
      <w:rPr>
        <w:rFonts w:ascii="Courier New" w:hAnsi="Courier New" w:cs="Courier New" w:hint="default"/>
      </w:rPr>
    </w:lvl>
    <w:lvl w:ilvl="8" w:tplc="772E97A4" w:tentative="1">
      <w:start w:val="1"/>
      <w:numFmt w:val="bullet"/>
      <w:lvlText w:val=""/>
      <w:lvlJc w:val="left"/>
      <w:pPr>
        <w:ind w:left="6480" w:hanging="360"/>
      </w:pPr>
      <w:rPr>
        <w:rFonts w:ascii="Wingdings" w:hAnsi="Wingdings" w:hint="default"/>
      </w:rPr>
    </w:lvl>
  </w:abstractNum>
  <w:abstractNum w:abstractNumId="28">
    <w:nsid w:val="772635A5"/>
    <w:multiLevelType w:val="hybridMultilevel"/>
    <w:tmpl w:val="7C4ABDD8"/>
    <w:lvl w:ilvl="0" w:tplc="00146D66">
      <w:start w:val="1"/>
      <w:numFmt w:val="bullet"/>
      <w:lvlText w:val=""/>
      <w:lvlJc w:val="left"/>
      <w:pPr>
        <w:ind w:left="360" w:hanging="360"/>
      </w:pPr>
      <w:rPr>
        <w:rFonts w:ascii="Symbol" w:hAnsi="Symbol" w:hint="default"/>
      </w:rPr>
    </w:lvl>
    <w:lvl w:ilvl="1" w:tplc="72ACB264">
      <w:start w:val="1"/>
      <w:numFmt w:val="bullet"/>
      <w:lvlText w:val="o"/>
      <w:lvlJc w:val="left"/>
      <w:pPr>
        <w:ind w:left="1440" w:hanging="360"/>
      </w:pPr>
      <w:rPr>
        <w:rFonts w:ascii="Courier New" w:hAnsi="Courier New" w:cs="Courier New" w:hint="default"/>
      </w:rPr>
    </w:lvl>
    <w:lvl w:ilvl="2" w:tplc="4BFA3A3E" w:tentative="1">
      <w:start w:val="1"/>
      <w:numFmt w:val="bullet"/>
      <w:lvlText w:val=""/>
      <w:lvlJc w:val="left"/>
      <w:pPr>
        <w:ind w:left="2160" w:hanging="360"/>
      </w:pPr>
      <w:rPr>
        <w:rFonts w:ascii="Wingdings" w:hAnsi="Wingdings" w:hint="default"/>
      </w:rPr>
    </w:lvl>
    <w:lvl w:ilvl="3" w:tplc="DCA2F67A" w:tentative="1">
      <w:start w:val="1"/>
      <w:numFmt w:val="bullet"/>
      <w:lvlText w:val=""/>
      <w:lvlJc w:val="left"/>
      <w:pPr>
        <w:ind w:left="2880" w:hanging="360"/>
      </w:pPr>
      <w:rPr>
        <w:rFonts w:ascii="Symbol" w:hAnsi="Symbol" w:hint="default"/>
      </w:rPr>
    </w:lvl>
    <w:lvl w:ilvl="4" w:tplc="5EE03BFC" w:tentative="1">
      <w:start w:val="1"/>
      <w:numFmt w:val="bullet"/>
      <w:lvlText w:val="o"/>
      <w:lvlJc w:val="left"/>
      <w:pPr>
        <w:ind w:left="3600" w:hanging="360"/>
      </w:pPr>
      <w:rPr>
        <w:rFonts w:ascii="Courier New" w:hAnsi="Courier New" w:cs="Courier New" w:hint="default"/>
      </w:rPr>
    </w:lvl>
    <w:lvl w:ilvl="5" w:tplc="896C7E9E" w:tentative="1">
      <w:start w:val="1"/>
      <w:numFmt w:val="bullet"/>
      <w:lvlText w:val=""/>
      <w:lvlJc w:val="left"/>
      <w:pPr>
        <w:ind w:left="4320" w:hanging="360"/>
      </w:pPr>
      <w:rPr>
        <w:rFonts w:ascii="Wingdings" w:hAnsi="Wingdings" w:hint="default"/>
      </w:rPr>
    </w:lvl>
    <w:lvl w:ilvl="6" w:tplc="D30AB440" w:tentative="1">
      <w:start w:val="1"/>
      <w:numFmt w:val="bullet"/>
      <w:lvlText w:val=""/>
      <w:lvlJc w:val="left"/>
      <w:pPr>
        <w:ind w:left="5040" w:hanging="360"/>
      </w:pPr>
      <w:rPr>
        <w:rFonts w:ascii="Symbol" w:hAnsi="Symbol" w:hint="default"/>
      </w:rPr>
    </w:lvl>
    <w:lvl w:ilvl="7" w:tplc="B01491BA" w:tentative="1">
      <w:start w:val="1"/>
      <w:numFmt w:val="bullet"/>
      <w:lvlText w:val="o"/>
      <w:lvlJc w:val="left"/>
      <w:pPr>
        <w:ind w:left="5760" w:hanging="360"/>
      </w:pPr>
      <w:rPr>
        <w:rFonts w:ascii="Courier New" w:hAnsi="Courier New" w:cs="Courier New" w:hint="default"/>
      </w:rPr>
    </w:lvl>
    <w:lvl w:ilvl="8" w:tplc="F6D8831C" w:tentative="1">
      <w:start w:val="1"/>
      <w:numFmt w:val="bullet"/>
      <w:lvlText w:val=""/>
      <w:lvlJc w:val="left"/>
      <w:pPr>
        <w:ind w:left="6480" w:hanging="360"/>
      </w:pPr>
      <w:rPr>
        <w:rFonts w:ascii="Wingdings" w:hAnsi="Wingdings" w:hint="default"/>
      </w:rPr>
    </w:lvl>
  </w:abstractNum>
  <w:abstractNum w:abstractNumId="29">
    <w:nsid w:val="7DCC44A0"/>
    <w:multiLevelType w:val="hybridMultilevel"/>
    <w:tmpl w:val="E21E53A6"/>
    <w:lvl w:ilvl="0" w:tplc="6BDAFCF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E054E68"/>
    <w:multiLevelType w:val="hybridMultilevel"/>
    <w:tmpl w:val="6B3C37B0"/>
    <w:lvl w:ilvl="0" w:tplc="1F0C980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28"/>
  </w:num>
  <w:num w:numId="3">
    <w:abstractNumId w:val="13"/>
  </w:num>
  <w:num w:numId="4">
    <w:abstractNumId w:val="10"/>
  </w:num>
  <w:num w:numId="5">
    <w:abstractNumId w:val="20"/>
  </w:num>
  <w:num w:numId="6">
    <w:abstractNumId w:val="23"/>
  </w:num>
  <w:num w:numId="7">
    <w:abstractNumId w:val="21"/>
  </w:num>
  <w:num w:numId="8">
    <w:abstractNumId w:val="14"/>
  </w:num>
  <w:num w:numId="9">
    <w:abstractNumId w:val="3"/>
  </w:num>
  <w:num w:numId="10">
    <w:abstractNumId w:val="18"/>
  </w:num>
  <w:num w:numId="11">
    <w:abstractNumId w:val="25"/>
  </w:num>
  <w:num w:numId="12">
    <w:abstractNumId w:val="22"/>
  </w:num>
  <w:num w:numId="13">
    <w:abstractNumId w:val="29"/>
  </w:num>
  <w:num w:numId="14">
    <w:abstractNumId w:val="24"/>
  </w:num>
  <w:num w:numId="15">
    <w:abstractNumId w:val="4"/>
  </w:num>
  <w:num w:numId="16">
    <w:abstractNumId w:val="9"/>
  </w:num>
  <w:num w:numId="17">
    <w:abstractNumId w:val="2"/>
  </w:num>
  <w:num w:numId="18">
    <w:abstractNumId w:val="0"/>
  </w:num>
  <w:num w:numId="19">
    <w:abstractNumId w:val="19"/>
  </w:num>
  <w:num w:numId="20">
    <w:abstractNumId w:val="6"/>
  </w:num>
  <w:num w:numId="21">
    <w:abstractNumId w:val="11"/>
  </w:num>
  <w:num w:numId="22">
    <w:abstractNumId w:val="26"/>
  </w:num>
  <w:num w:numId="23">
    <w:abstractNumId w:val="27"/>
  </w:num>
  <w:num w:numId="24">
    <w:abstractNumId w:val="12"/>
  </w:num>
  <w:num w:numId="25">
    <w:abstractNumId w:val="17"/>
  </w:num>
  <w:num w:numId="26">
    <w:abstractNumId w:val="1"/>
  </w:num>
  <w:num w:numId="27">
    <w:abstractNumId w:val="8"/>
  </w:num>
  <w:num w:numId="28">
    <w:abstractNumId w:val="15"/>
  </w:num>
  <w:num w:numId="29">
    <w:abstractNumId w:val="30"/>
  </w:num>
  <w:num w:numId="30">
    <w:abstractNumId w:val="1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AF7"/>
    <w:rsid w:val="00003743"/>
    <w:rsid w:val="00050A78"/>
    <w:rsid w:val="00051CE3"/>
    <w:rsid w:val="000560E4"/>
    <w:rsid w:val="00067456"/>
    <w:rsid w:val="000737EA"/>
    <w:rsid w:val="000C106C"/>
    <w:rsid w:val="000D622A"/>
    <w:rsid w:val="000E4762"/>
    <w:rsid w:val="000F6185"/>
    <w:rsid w:val="0013151D"/>
    <w:rsid w:val="0016150A"/>
    <w:rsid w:val="00166784"/>
    <w:rsid w:val="001A0092"/>
    <w:rsid w:val="001A6FED"/>
    <w:rsid w:val="001B0E05"/>
    <w:rsid w:val="001B105E"/>
    <w:rsid w:val="001B3443"/>
    <w:rsid w:val="001D2573"/>
    <w:rsid w:val="001D3B25"/>
    <w:rsid w:val="00202333"/>
    <w:rsid w:val="00233F2F"/>
    <w:rsid w:val="00272089"/>
    <w:rsid w:val="002865BA"/>
    <w:rsid w:val="002A754D"/>
    <w:rsid w:val="002D03E4"/>
    <w:rsid w:val="002E6E48"/>
    <w:rsid w:val="002F3AE3"/>
    <w:rsid w:val="0030786C"/>
    <w:rsid w:val="003154FC"/>
    <w:rsid w:val="00385F46"/>
    <w:rsid w:val="003964A6"/>
    <w:rsid w:val="00397D3F"/>
    <w:rsid w:val="003D17F9"/>
    <w:rsid w:val="003D46A0"/>
    <w:rsid w:val="00401461"/>
    <w:rsid w:val="004114C9"/>
    <w:rsid w:val="00422D22"/>
    <w:rsid w:val="0044407B"/>
    <w:rsid w:val="004867E2"/>
    <w:rsid w:val="004B0C93"/>
    <w:rsid w:val="004C5D4B"/>
    <w:rsid w:val="004D4C36"/>
    <w:rsid w:val="004E5656"/>
    <w:rsid w:val="005319C5"/>
    <w:rsid w:val="00560EB6"/>
    <w:rsid w:val="00590118"/>
    <w:rsid w:val="005A0E07"/>
    <w:rsid w:val="005A1D4B"/>
    <w:rsid w:val="005B48A9"/>
    <w:rsid w:val="005C65D0"/>
    <w:rsid w:val="005F545C"/>
    <w:rsid w:val="00610AF7"/>
    <w:rsid w:val="0063678F"/>
    <w:rsid w:val="00656C21"/>
    <w:rsid w:val="00684B24"/>
    <w:rsid w:val="006948CF"/>
    <w:rsid w:val="00716B5E"/>
    <w:rsid w:val="00725035"/>
    <w:rsid w:val="00777ADC"/>
    <w:rsid w:val="00796790"/>
    <w:rsid w:val="007A47F2"/>
    <w:rsid w:val="007B0CCC"/>
    <w:rsid w:val="007D560F"/>
    <w:rsid w:val="007E15BD"/>
    <w:rsid w:val="007E1F3F"/>
    <w:rsid w:val="00810E42"/>
    <w:rsid w:val="008264EB"/>
    <w:rsid w:val="00831CDF"/>
    <w:rsid w:val="0083623F"/>
    <w:rsid w:val="00856280"/>
    <w:rsid w:val="008C076C"/>
    <w:rsid w:val="008F70A2"/>
    <w:rsid w:val="00911D00"/>
    <w:rsid w:val="009203FA"/>
    <w:rsid w:val="00984FBF"/>
    <w:rsid w:val="009868C4"/>
    <w:rsid w:val="009965DF"/>
    <w:rsid w:val="00997AC5"/>
    <w:rsid w:val="009B102C"/>
    <w:rsid w:val="00A2391C"/>
    <w:rsid w:val="00A25A71"/>
    <w:rsid w:val="00A35F5C"/>
    <w:rsid w:val="00A4512D"/>
    <w:rsid w:val="00A705AF"/>
    <w:rsid w:val="00A92A3E"/>
    <w:rsid w:val="00AA44FF"/>
    <w:rsid w:val="00AC4A94"/>
    <w:rsid w:val="00AF2AF2"/>
    <w:rsid w:val="00B06950"/>
    <w:rsid w:val="00B121C8"/>
    <w:rsid w:val="00B273D6"/>
    <w:rsid w:val="00B42851"/>
    <w:rsid w:val="00B45A73"/>
    <w:rsid w:val="00B477EA"/>
    <w:rsid w:val="00B75306"/>
    <w:rsid w:val="00BC4CCC"/>
    <w:rsid w:val="00BF428A"/>
    <w:rsid w:val="00C07E15"/>
    <w:rsid w:val="00C3218D"/>
    <w:rsid w:val="00C6311C"/>
    <w:rsid w:val="00C8388B"/>
    <w:rsid w:val="00C93EA5"/>
    <w:rsid w:val="00CA1411"/>
    <w:rsid w:val="00CB3861"/>
    <w:rsid w:val="00CB5B1A"/>
    <w:rsid w:val="00CB6404"/>
    <w:rsid w:val="00CC28B4"/>
    <w:rsid w:val="00CC62B9"/>
    <w:rsid w:val="00CE4A7B"/>
    <w:rsid w:val="00D200CA"/>
    <w:rsid w:val="00D403B1"/>
    <w:rsid w:val="00D44FD5"/>
    <w:rsid w:val="00D52FB2"/>
    <w:rsid w:val="00D632AF"/>
    <w:rsid w:val="00D8497A"/>
    <w:rsid w:val="00DA6260"/>
    <w:rsid w:val="00DB2C88"/>
    <w:rsid w:val="00E031AF"/>
    <w:rsid w:val="00E067A2"/>
    <w:rsid w:val="00E20920"/>
    <w:rsid w:val="00E27FF6"/>
    <w:rsid w:val="00E7503A"/>
    <w:rsid w:val="00E8075D"/>
    <w:rsid w:val="00EA518A"/>
    <w:rsid w:val="00ED0CBF"/>
    <w:rsid w:val="00EF1DAA"/>
    <w:rsid w:val="00F13111"/>
    <w:rsid w:val="00F3023C"/>
    <w:rsid w:val="00F34125"/>
    <w:rsid w:val="00F960D2"/>
    <w:rsid w:val="00FE28F9"/>
    <w:rsid w:val="00FE33EA"/>
    <w:rsid w:val="00FE49C3"/>
    <w:rsid w:val="00FF481B"/>
    <w:rsid w:val="00FF5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AF7"/>
    <w:rPr>
      <w:rFonts w:ascii="Book Antiqua" w:hAnsi="Book Antiqua"/>
      <w:sz w:val="24"/>
      <w:szCs w:val="24"/>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link w:val="NoSpacingChar"/>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リスト段落"/>
    <w:basedOn w:val="Normal"/>
    <w:link w:val="ListParagraphChar"/>
    <w:uiPriority w:val="34"/>
    <w:qFormat/>
    <w:rsid w:val="00A4512D"/>
    <w:pPr>
      <w:ind w:left="720"/>
      <w:contextualSpacing/>
    </w:p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link w:val="ListParagraph"/>
    <w:uiPriority w:val="34"/>
    <w:locked/>
    <w:rsid w:val="00610AF7"/>
    <w:rPr>
      <w:sz w:val="24"/>
      <w:szCs w:val="24"/>
      <w:lang w:eastAsia="en-US"/>
    </w:rPr>
  </w:style>
  <w:style w:type="paragraph" w:customStyle="1" w:styleId="a3s">
    <w:name w:val="a3s"/>
    <w:basedOn w:val="Normal"/>
    <w:rsid w:val="00610AF7"/>
    <w:pPr>
      <w:spacing w:before="100" w:beforeAutospacing="1" w:after="100" w:afterAutospacing="1"/>
    </w:pPr>
    <w:rPr>
      <w:rFonts w:ascii="Times New Roman" w:hAnsi="Times New Roman"/>
    </w:rPr>
  </w:style>
  <w:style w:type="character" w:styleId="Hyperlink">
    <w:name w:val="Hyperlink"/>
    <w:basedOn w:val="DefaultParagraphFont"/>
    <w:rsid w:val="00610AF7"/>
    <w:rPr>
      <w:color w:val="0000FF" w:themeColor="hyperlink"/>
      <w:u w:val="single"/>
    </w:rPr>
  </w:style>
  <w:style w:type="paragraph" w:styleId="Header">
    <w:name w:val="header"/>
    <w:basedOn w:val="Normal"/>
    <w:link w:val="HeaderChar"/>
    <w:uiPriority w:val="99"/>
    <w:rsid w:val="00610AF7"/>
    <w:pPr>
      <w:tabs>
        <w:tab w:val="center" w:pos="4513"/>
        <w:tab w:val="right" w:pos="9026"/>
      </w:tabs>
    </w:pPr>
    <w:rPr>
      <w:rFonts w:ascii="Arial" w:eastAsiaTheme="majorEastAsia" w:hAnsi="Arial" w:cs="Arial"/>
      <w:sz w:val="21"/>
      <w:szCs w:val="20"/>
    </w:rPr>
  </w:style>
  <w:style w:type="character" w:customStyle="1" w:styleId="HeaderChar">
    <w:name w:val="Header Char"/>
    <w:basedOn w:val="DefaultParagraphFont"/>
    <w:link w:val="Header"/>
    <w:uiPriority w:val="99"/>
    <w:rsid w:val="00610AF7"/>
    <w:rPr>
      <w:rFonts w:ascii="Arial" w:eastAsiaTheme="majorEastAsia" w:hAnsi="Arial" w:cs="Arial"/>
      <w:sz w:val="21"/>
    </w:rPr>
  </w:style>
  <w:style w:type="paragraph" w:styleId="Footer">
    <w:name w:val="footer"/>
    <w:basedOn w:val="Normal"/>
    <w:link w:val="FooterChar"/>
    <w:uiPriority w:val="99"/>
    <w:rsid w:val="00610AF7"/>
    <w:pPr>
      <w:tabs>
        <w:tab w:val="center" w:pos="4513"/>
        <w:tab w:val="right" w:pos="9026"/>
      </w:tabs>
      <w:spacing w:after="240"/>
      <w:jc w:val="center"/>
    </w:pPr>
    <w:rPr>
      <w:rFonts w:ascii="Arial" w:eastAsiaTheme="majorEastAsia" w:hAnsi="Arial" w:cs="Arial"/>
      <w:sz w:val="19"/>
      <w:szCs w:val="20"/>
    </w:rPr>
  </w:style>
  <w:style w:type="character" w:customStyle="1" w:styleId="FooterChar">
    <w:name w:val="Footer Char"/>
    <w:basedOn w:val="DefaultParagraphFont"/>
    <w:link w:val="Footer"/>
    <w:uiPriority w:val="99"/>
    <w:rsid w:val="00610AF7"/>
    <w:rPr>
      <w:rFonts w:ascii="Arial" w:eastAsiaTheme="majorEastAsia" w:hAnsi="Arial" w:cs="Arial"/>
      <w:sz w:val="19"/>
    </w:rPr>
  </w:style>
  <w:style w:type="paragraph" w:customStyle="1" w:styleId="Heading1Black">
    <w:name w:val="Heading 1 Black"/>
    <w:basedOn w:val="Heading1"/>
    <w:next w:val="Normal"/>
    <w:autoRedefine/>
    <w:qFormat/>
    <w:rsid w:val="00610AF7"/>
    <w:pPr>
      <w:keepNext w:val="0"/>
      <w:pBdr>
        <w:left w:val="single" w:sz="48" w:space="8" w:color="005CAB"/>
      </w:pBdr>
      <w:spacing w:before="120" w:after="120" w:line="300" w:lineRule="auto"/>
      <w:jc w:val="center"/>
    </w:pPr>
    <w:rPr>
      <w:rFonts w:eastAsiaTheme="majorEastAsia"/>
      <w:caps/>
      <w:color w:val="000000" w:themeColor="text1"/>
      <w:kern w:val="0"/>
      <w:szCs w:val="20"/>
    </w:rPr>
  </w:style>
  <w:style w:type="paragraph" w:customStyle="1" w:styleId="Boxshadedcolourbackground">
    <w:name w:val="Box shaded colour background"/>
    <w:basedOn w:val="Normal"/>
    <w:rsid w:val="00610AF7"/>
    <w:pPr>
      <w:pBdr>
        <w:top w:val="single" w:sz="4" w:space="8" w:color="F2F2F2"/>
        <w:left w:val="single" w:sz="4" w:space="8" w:color="F2F2F2"/>
        <w:bottom w:val="single" w:sz="4" w:space="8" w:color="F2F2F2"/>
        <w:right w:val="single" w:sz="4" w:space="8" w:color="F2F2F2"/>
      </w:pBdr>
      <w:shd w:val="clear" w:color="auto" w:fill="E2F1FF"/>
      <w:spacing w:before="300" w:after="200" w:line="276" w:lineRule="auto"/>
      <w:ind w:left="170" w:right="170"/>
    </w:pPr>
    <w:rPr>
      <w:rFonts w:ascii="Arial" w:eastAsia="Calibri" w:hAnsi="Arial"/>
      <w:bCs/>
      <w:sz w:val="21"/>
      <w:szCs w:val="21"/>
      <w:lang w:val="en-GB" w:eastAsia="en-US"/>
    </w:rPr>
  </w:style>
  <w:style w:type="paragraph" w:customStyle="1" w:styleId="Footerborderabove">
    <w:name w:val="Footer border above"/>
    <w:basedOn w:val="Footer"/>
    <w:qFormat/>
    <w:rsid w:val="00610AF7"/>
    <w:pPr>
      <w:pBdr>
        <w:top w:val="single" w:sz="8" w:space="6" w:color="005CAB"/>
      </w:pBdr>
    </w:pPr>
  </w:style>
  <w:style w:type="paragraph" w:customStyle="1" w:styleId="Bullet">
    <w:name w:val="Bullet"/>
    <w:basedOn w:val="Normal"/>
    <w:qFormat/>
    <w:rsid w:val="00610AF7"/>
    <w:pPr>
      <w:numPr>
        <w:numId w:val="1"/>
      </w:numPr>
      <w:spacing w:before="60" w:after="60" w:line="300" w:lineRule="auto"/>
      <w:outlineLvl w:val="2"/>
    </w:pPr>
    <w:rPr>
      <w:rFonts w:ascii="Times New Roman" w:eastAsiaTheme="minorEastAsia" w:hAnsi="Times New Roman" w:cstheme="minorBidi"/>
      <w:lang w:eastAsia="en-US"/>
    </w:rPr>
  </w:style>
  <w:style w:type="paragraph" w:styleId="Caption">
    <w:name w:val="caption"/>
    <w:basedOn w:val="Normal"/>
    <w:next w:val="Normal"/>
    <w:unhideWhenUsed/>
    <w:qFormat/>
    <w:rsid w:val="00610AF7"/>
    <w:pPr>
      <w:spacing w:after="200"/>
    </w:pPr>
    <w:rPr>
      <w:rFonts w:ascii="Arial" w:eastAsiaTheme="majorEastAsia" w:hAnsi="Arial" w:cs="Arial"/>
      <w:b/>
      <w:bCs/>
      <w:color w:val="4F81BD" w:themeColor="accent1"/>
      <w:sz w:val="18"/>
      <w:szCs w:val="18"/>
    </w:rPr>
  </w:style>
  <w:style w:type="paragraph" w:styleId="BalloonText">
    <w:name w:val="Balloon Text"/>
    <w:basedOn w:val="Normal"/>
    <w:link w:val="BalloonTextChar"/>
    <w:rsid w:val="00610AF7"/>
    <w:rPr>
      <w:rFonts w:ascii="Tahoma" w:hAnsi="Tahoma" w:cs="Tahoma"/>
      <w:sz w:val="16"/>
      <w:szCs w:val="16"/>
    </w:rPr>
  </w:style>
  <w:style w:type="character" w:customStyle="1" w:styleId="BalloonTextChar">
    <w:name w:val="Balloon Text Char"/>
    <w:basedOn w:val="DefaultParagraphFont"/>
    <w:link w:val="BalloonText"/>
    <w:rsid w:val="00610AF7"/>
    <w:rPr>
      <w:rFonts w:ascii="Tahoma" w:hAnsi="Tahoma" w:cs="Tahoma"/>
      <w:sz w:val="16"/>
      <w:szCs w:val="16"/>
    </w:rPr>
  </w:style>
  <w:style w:type="paragraph" w:styleId="FootnoteText">
    <w:name w:val="footnote text"/>
    <w:basedOn w:val="Normal"/>
    <w:link w:val="FootnoteTextChar"/>
    <w:rsid w:val="006948CF"/>
    <w:rPr>
      <w:rFonts w:ascii="Times New Roman" w:eastAsiaTheme="minorHAnsi" w:hAnsi="Times New Roman"/>
      <w:sz w:val="20"/>
      <w:szCs w:val="20"/>
    </w:rPr>
  </w:style>
  <w:style w:type="character" w:customStyle="1" w:styleId="FootnoteTextChar">
    <w:name w:val="Footnote Text Char"/>
    <w:basedOn w:val="DefaultParagraphFont"/>
    <w:link w:val="FootnoteText"/>
    <w:rsid w:val="006948CF"/>
    <w:rPr>
      <w:rFonts w:eastAsiaTheme="minorHAnsi"/>
    </w:rPr>
  </w:style>
  <w:style w:type="character" w:styleId="FootnoteReference">
    <w:name w:val="footnote reference"/>
    <w:basedOn w:val="DefaultParagraphFont"/>
    <w:rsid w:val="006948CF"/>
    <w:rPr>
      <w:vertAlign w:val="superscript"/>
    </w:rPr>
  </w:style>
  <w:style w:type="paragraph" w:customStyle="1" w:styleId="Default">
    <w:name w:val="Default"/>
    <w:rsid w:val="006948CF"/>
    <w:pPr>
      <w:autoSpaceDE w:val="0"/>
      <w:autoSpaceDN w:val="0"/>
      <w:adjustRightInd w:val="0"/>
    </w:pPr>
    <w:rPr>
      <w:rFonts w:ascii="Calibri" w:hAnsi="Calibri" w:cs="Calibri"/>
      <w:color w:val="000000"/>
      <w:sz w:val="24"/>
      <w:szCs w:val="24"/>
    </w:rPr>
  </w:style>
  <w:style w:type="character" w:customStyle="1" w:styleId="NoSpacingChar">
    <w:name w:val="No Spacing Char"/>
    <w:basedOn w:val="DefaultParagraphFont"/>
    <w:link w:val="NoSpacing"/>
    <w:uiPriority w:val="1"/>
    <w:rsid w:val="00FE49C3"/>
    <w:rPr>
      <w:sz w:val="24"/>
      <w:szCs w:val="24"/>
      <w:lang w:eastAsia="en-US"/>
    </w:rPr>
  </w:style>
  <w:style w:type="paragraph" w:styleId="NormalWeb">
    <w:name w:val="Normal (Web)"/>
    <w:basedOn w:val="Normal"/>
    <w:uiPriority w:val="99"/>
    <w:unhideWhenUsed/>
    <w:rsid w:val="00B273D6"/>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D403B1"/>
  </w:style>
  <w:style w:type="character" w:styleId="FollowedHyperlink">
    <w:name w:val="FollowedHyperlink"/>
    <w:basedOn w:val="DefaultParagraphFont"/>
    <w:rsid w:val="00D403B1"/>
    <w:rPr>
      <w:color w:val="800080" w:themeColor="followedHyperlink"/>
      <w:u w:val="single"/>
    </w:rPr>
  </w:style>
  <w:style w:type="table" w:styleId="TableGrid">
    <w:name w:val="Table Grid"/>
    <w:basedOn w:val="TableNormal"/>
    <w:rsid w:val="00F96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ormal"/>
    <w:link w:val="NormalBulletedChar"/>
    <w:qFormat/>
    <w:rsid w:val="00F960D2"/>
    <w:pPr>
      <w:numPr>
        <w:numId w:val="23"/>
      </w:numPr>
      <w:spacing w:before="180" w:after="60" w:line="312" w:lineRule="auto"/>
      <w:contextualSpacing/>
    </w:pPr>
    <w:rPr>
      <w:rFonts w:asciiTheme="minorHAnsi" w:eastAsiaTheme="minorHAnsi" w:hAnsiTheme="minorHAnsi" w:cs="Arial"/>
      <w:color w:val="000000" w:themeColor="text1"/>
      <w:sz w:val="22"/>
      <w:szCs w:val="22"/>
    </w:rPr>
  </w:style>
  <w:style w:type="character" w:customStyle="1" w:styleId="NormalBulletedChar">
    <w:name w:val="Normal Bulleted Char"/>
    <w:basedOn w:val="DefaultParagraphFont"/>
    <w:link w:val="NormalBulleted"/>
    <w:rsid w:val="00F960D2"/>
    <w:rPr>
      <w:rFonts w:asciiTheme="minorHAnsi" w:eastAsiaTheme="minorHAnsi" w:hAnsiTheme="minorHAnsi" w:cs="Arial"/>
      <w:color w:val="000000" w:themeColor="text1"/>
      <w:sz w:val="22"/>
      <w:szCs w:val="22"/>
    </w:rPr>
  </w:style>
  <w:style w:type="character" w:styleId="CommentReference">
    <w:name w:val="annotation reference"/>
    <w:basedOn w:val="DefaultParagraphFont"/>
    <w:rsid w:val="00FE33EA"/>
    <w:rPr>
      <w:sz w:val="16"/>
      <w:szCs w:val="16"/>
    </w:rPr>
  </w:style>
  <w:style w:type="paragraph" w:styleId="CommentText">
    <w:name w:val="annotation text"/>
    <w:basedOn w:val="Normal"/>
    <w:link w:val="CommentTextChar"/>
    <w:rsid w:val="00FE33EA"/>
    <w:rPr>
      <w:sz w:val="20"/>
      <w:szCs w:val="20"/>
    </w:rPr>
  </w:style>
  <w:style w:type="character" w:customStyle="1" w:styleId="CommentTextChar">
    <w:name w:val="Comment Text Char"/>
    <w:basedOn w:val="DefaultParagraphFont"/>
    <w:link w:val="CommentText"/>
    <w:rsid w:val="00FE33EA"/>
    <w:rPr>
      <w:rFonts w:ascii="Book Antiqua" w:hAnsi="Book Antiqua"/>
    </w:rPr>
  </w:style>
  <w:style w:type="paragraph" w:styleId="CommentSubject">
    <w:name w:val="annotation subject"/>
    <w:basedOn w:val="CommentText"/>
    <w:next w:val="CommentText"/>
    <w:link w:val="CommentSubjectChar"/>
    <w:rsid w:val="00FE33EA"/>
    <w:rPr>
      <w:b/>
      <w:bCs/>
    </w:rPr>
  </w:style>
  <w:style w:type="character" w:customStyle="1" w:styleId="CommentSubjectChar">
    <w:name w:val="Comment Subject Char"/>
    <w:basedOn w:val="CommentTextChar"/>
    <w:link w:val="CommentSubject"/>
    <w:rsid w:val="00FE33EA"/>
    <w:rPr>
      <w:rFonts w:ascii="Book Antiqua" w:hAnsi="Book Antiqu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AF7"/>
    <w:rPr>
      <w:rFonts w:ascii="Book Antiqua" w:hAnsi="Book Antiqua"/>
      <w:sz w:val="24"/>
      <w:szCs w:val="24"/>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link w:val="NoSpacingChar"/>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リスト段落"/>
    <w:basedOn w:val="Normal"/>
    <w:link w:val="ListParagraphChar"/>
    <w:uiPriority w:val="34"/>
    <w:qFormat/>
    <w:rsid w:val="00A4512D"/>
    <w:pPr>
      <w:ind w:left="720"/>
      <w:contextualSpacing/>
    </w:p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link w:val="ListParagraph"/>
    <w:uiPriority w:val="34"/>
    <w:locked/>
    <w:rsid w:val="00610AF7"/>
    <w:rPr>
      <w:sz w:val="24"/>
      <w:szCs w:val="24"/>
      <w:lang w:eastAsia="en-US"/>
    </w:rPr>
  </w:style>
  <w:style w:type="paragraph" w:customStyle="1" w:styleId="a3s">
    <w:name w:val="a3s"/>
    <w:basedOn w:val="Normal"/>
    <w:rsid w:val="00610AF7"/>
    <w:pPr>
      <w:spacing w:before="100" w:beforeAutospacing="1" w:after="100" w:afterAutospacing="1"/>
    </w:pPr>
    <w:rPr>
      <w:rFonts w:ascii="Times New Roman" w:hAnsi="Times New Roman"/>
    </w:rPr>
  </w:style>
  <w:style w:type="character" w:styleId="Hyperlink">
    <w:name w:val="Hyperlink"/>
    <w:basedOn w:val="DefaultParagraphFont"/>
    <w:rsid w:val="00610AF7"/>
    <w:rPr>
      <w:color w:val="0000FF" w:themeColor="hyperlink"/>
      <w:u w:val="single"/>
    </w:rPr>
  </w:style>
  <w:style w:type="paragraph" w:styleId="Header">
    <w:name w:val="header"/>
    <w:basedOn w:val="Normal"/>
    <w:link w:val="HeaderChar"/>
    <w:uiPriority w:val="99"/>
    <w:rsid w:val="00610AF7"/>
    <w:pPr>
      <w:tabs>
        <w:tab w:val="center" w:pos="4513"/>
        <w:tab w:val="right" w:pos="9026"/>
      </w:tabs>
    </w:pPr>
    <w:rPr>
      <w:rFonts w:ascii="Arial" w:eastAsiaTheme="majorEastAsia" w:hAnsi="Arial" w:cs="Arial"/>
      <w:sz w:val="21"/>
      <w:szCs w:val="20"/>
    </w:rPr>
  </w:style>
  <w:style w:type="character" w:customStyle="1" w:styleId="HeaderChar">
    <w:name w:val="Header Char"/>
    <w:basedOn w:val="DefaultParagraphFont"/>
    <w:link w:val="Header"/>
    <w:uiPriority w:val="99"/>
    <w:rsid w:val="00610AF7"/>
    <w:rPr>
      <w:rFonts w:ascii="Arial" w:eastAsiaTheme="majorEastAsia" w:hAnsi="Arial" w:cs="Arial"/>
      <w:sz w:val="21"/>
    </w:rPr>
  </w:style>
  <w:style w:type="paragraph" w:styleId="Footer">
    <w:name w:val="footer"/>
    <w:basedOn w:val="Normal"/>
    <w:link w:val="FooterChar"/>
    <w:uiPriority w:val="99"/>
    <w:rsid w:val="00610AF7"/>
    <w:pPr>
      <w:tabs>
        <w:tab w:val="center" w:pos="4513"/>
        <w:tab w:val="right" w:pos="9026"/>
      </w:tabs>
      <w:spacing w:after="240"/>
      <w:jc w:val="center"/>
    </w:pPr>
    <w:rPr>
      <w:rFonts w:ascii="Arial" w:eastAsiaTheme="majorEastAsia" w:hAnsi="Arial" w:cs="Arial"/>
      <w:sz w:val="19"/>
      <w:szCs w:val="20"/>
    </w:rPr>
  </w:style>
  <w:style w:type="character" w:customStyle="1" w:styleId="FooterChar">
    <w:name w:val="Footer Char"/>
    <w:basedOn w:val="DefaultParagraphFont"/>
    <w:link w:val="Footer"/>
    <w:uiPriority w:val="99"/>
    <w:rsid w:val="00610AF7"/>
    <w:rPr>
      <w:rFonts w:ascii="Arial" w:eastAsiaTheme="majorEastAsia" w:hAnsi="Arial" w:cs="Arial"/>
      <w:sz w:val="19"/>
    </w:rPr>
  </w:style>
  <w:style w:type="paragraph" w:customStyle="1" w:styleId="Heading1Black">
    <w:name w:val="Heading 1 Black"/>
    <w:basedOn w:val="Heading1"/>
    <w:next w:val="Normal"/>
    <w:autoRedefine/>
    <w:qFormat/>
    <w:rsid w:val="00610AF7"/>
    <w:pPr>
      <w:keepNext w:val="0"/>
      <w:pBdr>
        <w:left w:val="single" w:sz="48" w:space="8" w:color="005CAB"/>
      </w:pBdr>
      <w:spacing w:before="120" w:after="120" w:line="300" w:lineRule="auto"/>
      <w:jc w:val="center"/>
    </w:pPr>
    <w:rPr>
      <w:rFonts w:eastAsiaTheme="majorEastAsia"/>
      <w:caps/>
      <w:color w:val="000000" w:themeColor="text1"/>
      <w:kern w:val="0"/>
      <w:szCs w:val="20"/>
    </w:rPr>
  </w:style>
  <w:style w:type="paragraph" w:customStyle="1" w:styleId="Boxshadedcolourbackground">
    <w:name w:val="Box shaded colour background"/>
    <w:basedOn w:val="Normal"/>
    <w:rsid w:val="00610AF7"/>
    <w:pPr>
      <w:pBdr>
        <w:top w:val="single" w:sz="4" w:space="8" w:color="F2F2F2"/>
        <w:left w:val="single" w:sz="4" w:space="8" w:color="F2F2F2"/>
        <w:bottom w:val="single" w:sz="4" w:space="8" w:color="F2F2F2"/>
        <w:right w:val="single" w:sz="4" w:space="8" w:color="F2F2F2"/>
      </w:pBdr>
      <w:shd w:val="clear" w:color="auto" w:fill="E2F1FF"/>
      <w:spacing w:before="300" w:after="200" w:line="276" w:lineRule="auto"/>
      <w:ind w:left="170" w:right="170"/>
    </w:pPr>
    <w:rPr>
      <w:rFonts w:ascii="Arial" w:eastAsia="Calibri" w:hAnsi="Arial"/>
      <w:bCs/>
      <w:sz w:val="21"/>
      <w:szCs w:val="21"/>
      <w:lang w:val="en-GB" w:eastAsia="en-US"/>
    </w:rPr>
  </w:style>
  <w:style w:type="paragraph" w:customStyle="1" w:styleId="Footerborderabove">
    <w:name w:val="Footer border above"/>
    <w:basedOn w:val="Footer"/>
    <w:qFormat/>
    <w:rsid w:val="00610AF7"/>
    <w:pPr>
      <w:pBdr>
        <w:top w:val="single" w:sz="8" w:space="6" w:color="005CAB"/>
      </w:pBdr>
    </w:pPr>
  </w:style>
  <w:style w:type="paragraph" w:customStyle="1" w:styleId="Bullet">
    <w:name w:val="Bullet"/>
    <w:basedOn w:val="Normal"/>
    <w:qFormat/>
    <w:rsid w:val="00610AF7"/>
    <w:pPr>
      <w:numPr>
        <w:numId w:val="1"/>
      </w:numPr>
      <w:spacing w:before="60" w:after="60" w:line="300" w:lineRule="auto"/>
      <w:outlineLvl w:val="2"/>
    </w:pPr>
    <w:rPr>
      <w:rFonts w:ascii="Times New Roman" w:eastAsiaTheme="minorEastAsia" w:hAnsi="Times New Roman" w:cstheme="minorBidi"/>
      <w:lang w:eastAsia="en-US"/>
    </w:rPr>
  </w:style>
  <w:style w:type="paragraph" w:styleId="Caption">
    <w:name w:val="caption"/>
    <w:basedOn w:val="Normal"/>
    <w:next w:val="Normal"/>
    <w:unhideWhenUsed/>
    <w:qFormat/>
    <w:rsid w:val="00610AF7"/>
    <w:pPr>
      <w:spacing w:after="200"/>
    </w:pPr>
    <w:rPr>
      <w:rFonts w:ascii="Arial" w:eastAsiaTheme="majorEastAsia" w:hAnsi="Arial" w:cs="Arial"/>
      <w:b/>
      <w:bCs/>
      <w:color w:val="4F81BD" w:themeColor="accent1"/>
      <w:sz w:val="18"/>
      <w:szCs w:val="18"/>
    </w:rPr>
  </w:style>
  <w:style w:type="paragraph" w:styleId="BalloonText">
    <w:name w:val="Balloon Text"/>
    <w:basedOn w:val="Normal"/>
    <w:link w:val="BalloonTextChar"/>
    <w:rsid w:val="00610AF7"/>
    <w:rPr>
      <w:rFonts w:ascii="Tahoma" w:hAnsi="Tahoma" w:cs="Tahoma"/>
      <w:sz w:val="16"/>
      <w:szCs w:val="16"/>
    </w:rPr>
  </w:style>
  <w:style w:type="character" w:customStyle="1" w:styleId="BalloonTextChar">
    <w:name w:val="Balloon Text Char"/>
    <w:basedOn w:val="DefaultParagraphFont"/>
    <w:link w:val="BalloonText"/>
    <w:rsid w:val="00610AF7"/>
    <w:rPr>
      <w:rFonts w:ascii="Tahoma" w:hAnsi="Tahoma" w:cs="Tahoma"/>
      <w:sz w:val="16"/>
      <w:szCs w:val="16"/>
    </w:rPr>
  </w:style>
  <w:style w:type="paragraph" w:styleId="FootnoteText">
    <w:name w:val="footnote text"/>
    <w:basedOn w:val="Normal"/>
    <w:link w:val="FootnoteTextChar"/>
    <w:rsid w:val="006948CF"/>
    <w:rPr>
      <w:rFonts w:ascii="Times New Roman" w:eastAsiaTheme="minorHAnsi" w:hAnsi="Times New Roman"/>
      <w:sz w:val="20"/>
      <w:szCs w:val="20"/>
    </w:rPr>
  </w:style>
  <w:style w:type="character" w:customStyle="1" w:styleId="FootnoteTextChar">
    <w:name w:val="Footnote Text Char"/>
    <w:basedOn w:val="DefaultParagraphFont"/>
    <w:link w:val="FootnoteText"/>
    <w:rsid w:val="006948CF"/>
    <w:rPr>
      <w:rFonts w:eastAsiaTheme="minorHAnsi"/>
    </w:rPr>
  </w:style>
  <w:style w:type="character" w:styleId="FootnoteReference">
    <w:name w:val="footnote reference"/>
    <w:basedOn w:val="DefaultParagraphFont"/>
    <w:rsid w:val="006948CF"/>
    <w:rPr>
      <w:vertAlign w:val="superscript"/>
    </w:rPr>
  </w:style>
  <w:style w:type="paragraph" w:customStyle="1" w:styleId="Default">
    <w:name w:val="Default"/>
    <w:rsid w:val="006948CF"/>
    <w:pPr>
      <w:autoSpaceDE w:val="0"/>
      <w:autoSpaceDN w:val="0"/>
      <w:adjustRightInd w:val="0"/>
    </w:pPr>
    <w:rPr>
      <w:rFonts w:ascii="Calibri" w:hAnsi="Calibri" w:cs="Calibri"/>
      <w:color w:val="000000"/>
      <w:sz w:val="24"/>
      <w:szCs w:val="24"/>
    </w:rPr>
  </w:style>
  <w:style w:type="character" w:customStyle="1" w:styleId="NoSpacingChar">
    <w:name w:val="No Spacing Char"/>
    <w:basedOn w:val="DefaultParagraphFont"/>
    <w:link w:val="NoSpacing"/>
    <w:uiPriority w:val="1"/>
    <w:rsid w:val="00FE49C3"/>
    <w:rPr>
      <w:sz w:val="24"/>
      <w:szCs w:val="24"/>
      <w:lang w:eastAsia="en-US"/>
    </w:rPr>
  </w:style>
  <w:style w:type="paragraph" w:styleId="NormalWeb">
    <w:name w:val="Normal (Web)"/>
    <w:basedOn w:val="Normal"/>
    <w:uiPriority w:val="99"/>
    <w:unhideWhenUsed/>
    <w:rsid w:val="00B273D6"/>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D403B1"/>
  </w:style>
  <w:style w:type="character" w:styleId="FollowedHyperlink">
    <w:name w:val="FollowedHyperlink"/>
    <w:basedOn w:val="DefaultParagraphFont"/>
    <w:rsid w:val="00D403B1"/>
    <w:rPr>
      <w:color w:val="800080" w:themeColor="followedHyperlink"/>
      <w:u w:val="single"/>
    </w:rPr>
  </w:style>
  <w:style w:type="table" w:styleId="TableGrid">
    <w:name w:val="Table Grid"/>
    <w:basedOn w:val="TableNormal"/>
    <w:rsid w:val="00F96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ormal"/>
    <w:link w:val="NormalBulletedChar"/>
    <w:qFormat/>
    <w:rsid w:val="00F960D2"/>
    <w:pPr>
      <w:numPr>
        <w:numId w:val="23"/>
      </w:numPr>
      <w:spacing w:before="180" w:after="60" w:line="312" w:lineRule="auto"/>
      <w:contextualSpacing/>
    </w:pPr>
    <w:rPr>
      <w:rFonts w:asciiTheme="minorHAnsi" w:eastAsiaTheme="minorHAnsi" w:hAnsiTheme="minorHAnsi" w:cs="Arial"/>
      <w:color w:val="000000" w:themeColor="text1"/>
      <w:sz w:val="22"/>
      <w:szCs w:val="22"/>
    </w:rPr>
  </w:style>
  <w:style w:type="character" w:customStyle="1" w:styleId="NormalBulletedChar">
    <w:name w:val="Normal Bulleted Char"/>
    <w:basedOn w:val="DefaultParagraphFont"/>
    <w:link w:val="NormalBulleted"/>
    <w:rsid w:val="00F960D2"/>
    <w:rPr>
      <w:rFonts w:asciiTheme="minorHAnsi" w:eastAsiaTheme="minorHAnsi" w:hAnsiTheme="minorHAnsi" w:cs="Arial"/>
      <w:color w:val="000000" w:themeColor="text1"/>
      <w:sz w:val="22"/>
      <w:szCs w:val="22"/>
    </w:rPr>
  </w:style>
  <w:style w:type="character" w:styleId="CommentReference">
    <w:name w:val="annotation reference"/>
    <w:basedOn w:val="DefaultParagraphFont"/>
    <w:rsid w:val="00FE33EA"/>
    <w:rPr>
      <w:sz w:val="16"/>
      <w:szCs w:val="16"/>
    </w:rPr>
  </w:style>
  <w:style w:type="paragraph" w:styleId="CommentText">
    <w:name w:val="annotation text"/>
    <w:basedOn w:val="Normal"/>
    <w:link w:val="CommentTextChar"/>
    <w:rsid w:val="00FE33EA"/>
    <w:rPr>
      <w:sz w:val="20"/>
      <w:szCs w:val="20"/>
    </w:rPr>
  </w:style>
  <w:style w:type="character" w:customStyle="1" w:styleId="CommentTextChar">
    <w:name w:val="Comment Text Char"/>
    <w:basedOn w:val="DefaultParagraphFont"/>
    <w:link w:val="CommentText"/>
    <w:rsid w:val="00FE33EA"/>
    <w:rPr>
      <w:rFonts w:ascii="Book Antiqua" w:hAnsi="Book Antiqua"/>
    </w:rPr>
  </w:style>
  <w:style w:type="paragraph" w:styleId="CommentSubject">
    <w:name w:val="annotation subject"/>
    <w:basedOn w:val="CommentText"/>
    <w:next w:val="CommentText"/>
    <w:link w:val="CommentSubjectChar"/>
    <w:rsid w:val="00FE33EA"/>
    <w:rPr>
      <w:b/>
      <w:bCs/>
    </w:rPr>
  </w:style>
  <w:style w:type="character" w:customStyle="1" w:styleId="CommentSubjectChar">
    <w:name w:val="Comment Subject Char"/>
    <w:basedOn w:val="CommentTextChar"/>
    <w:link w:val="CommentSubject"/>
    <w:rsid w:val="00FE33EA"/>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84121">
      <w:bodyDiv w:val="1"/>
      <w:marLeft w:val="0"/>
      <w:marRight w:val="0"/>
      <w:marTop w:val="0"/>
      <w:marBottom w:val="0"/>
      <w:divBdr>
        <w:top w:val="none" w:sz="0" w:space="0" w:color="auto"/>
        <w:left w:val="none" w:sz="0" w:space="0" w:color="auto"/>
        <w:bottom w:val="none" w:sz="0" w:space="0" w:color="auto"/>
        <w:right w:val="none" w:sz="0" w:space="0" w:color="auto"/>
      </w:divBdr>
    </w:div>
    <w:div w:id="1181050259">
      <w:bodyDiv w:val="1"/>
      <w:marLeft w:val="0"/>
      <w:marRight w:val="0"/>
      <w:marTop w:val="0"/>
      <w:marBottom w:val="0"/>
      <w:divBdr>
        <w:top w:val="none" w:sz="0" w:space="0" w:color="auto"/>
        <w:left w:val="none" w:sz="0" w:space="0" w:color="auto"/>
        <w:bottom w:val="none" w:sz="0" w:space="0" w:color="auto"/>
        <w:right w:val="none" w:sz="0" w:space="0" w:color="auto"/>
      </w:divBdr>
    </w:div>
    <w:div w:id="181490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internet/main/publishing.nsf/Content/approved-medical-deputising-servi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ealth.gov.au/internet/main/publishing.nsf/Content/approved-medical-deputising-servi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ctorconnect.gov.au" TargetMode="External"/><Relationship Id="rId5" Type="http://schemas.openxmlformats.org/officeDocument/2006/relationships/settings" Target="settings.xml"/><Relationship Id="rId15" Type="http://schemas.openxmlformats.org/officeDocument/2006/relationships/hyperlink" Target="http://www.health.gov.au/internet/main/publishing.nsf/Content/approved-medical-deputising-service" TargetMode="External"/><Relationship Id="rId10" Type="http://schemas.openxmlformats.org/officeDocument/2006/relationships/hyperlink" Target="http://www.health.gov.au/internet/main/publishing.nsf/Content/work-pr-ahomp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health.gov.au/internet/main/publishing.nsf/Content/approved-medical-deputising-service" TargetMode="External"/><Relationship Id="rId14" Type="http://schemas.openxmlformats.org/officeDocument/2006/relationships/hyperlink" Target="http://www.doctorconne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C68E1-D183-401E-AAA2-B71A5E25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5744</Words>
  <Characters>32874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Brooke</dc:creator>
  <cp:lastModifiedBy>Alexander Brooke</cp:lastModifiedBy>
  <cp:revision>3</cp:revision>
  <cp:lastPrinted>2018-02-21T22:48:00Z</cp:lastPrinted>
  <dcterms:created xsi:type="dcterms:W3CDTF">2018-02-23T04:47:00Z</dcterms:created>
  <dcterms:modified xsi:type="dcterms:W3CDTF">2018-02-23T04:48:00Z</dcterms:modified>
</cp:coreProperties>
</file>