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866C2D" w:rsidP="00356546">
      <w:pPr>
        <w:pStyle w:val="Heading1"/>
        <w:spacing w:before="0"/>
      </w:pPr>
      <w:r>
        <w:t>C</w:t>
      </w:r>
      <w:r w:rsidR="000D3384">
        <w:t xml:space="preserve">hanges to </w:t>
      </w:r>
      <w:r w:rsidR="00776030">
        <w:t>M</w:t>
      </w:r>
      <w:r>
        <w:t xml:space="preserve">BS </w:t>
      </w:r>
      <w:r w:rsidR="00776030">
        <w:t xml:space="preserve">items </w:t>
      </w:r>
      <w:r w:rsidR="00F92F04">
        <w:t>15900</w:t>
      </w:r>
      <w:r w:rsidR="00776030">
        <w:t xml:space="preserve"> and </w:t>
      </w:r>
      <w:r w:rsidR="00F92F04">
        <w:t>31516</w:t>
      </w:r>
      <w:r w:rsidR="000D3384">
        <w:t xml:space="preserve"> f</w:t>
      </w:r>
      <w:r w:rsidR="00AB53A4">
        <w:t>actsheet</w:t>
      </w:r>
    </w:p>
    <w:p w:rsidR="00907B4A" w:rsidRPr="00AB53A4" w:rsidRDefault="00907B4A" w:rsidP="00AB53A4">
      <w:bookmarkStart w:id="0" w:name="_Hlk4568006"/>
      <w:r>
        <w:t xml:space="preserve">Last updated: </w:t>
      </w:r>
      <w:r w:rsidR="00725C67">
        <w:t>20 January 2021</w:t>
      </w:r>
    </w:p>
    <w:p w:rsidR="00E43247" w:rsidRDefault="0051761B" w:rsidP="005A2E6F">
      <w:pPr>
        <w:pStyle w:val="ListParagraph"/>
      </w:pPr>
      <w:bookmarkStart w:id="1" w:name="_Hlk535506978"/>
      <w:bookmarkEnd w:id="0"/>
      <w:r>
        <w:t xml:space="preserve">From 1 </w:t>
      </w:r>
      <w:r w:rsidR="00776030">
        <w:t>M</w:t>
      </w:r>
      <w:r w:rsidR="00F92F04">
        <w:t>arch 2021</w:t>
      </w:r>
      <w:r>
        <w:t xml:space="preserve">, Medicare Benefits Schedule </w:t>
      </w:r>
      <w:r w:rsidR="005A2E6F">
        <w:t xml:space="preserve">(MBS) items 15900 and 31516 </w:t>
      </w:r>
      <w:r w:rsidR="00F92F04">
        <w:rPr>
          <w:rFonts w:cs="Arial"/>
          <w:szCs w:val="20"/>
        </w:rPr>
        <w:t>for Targeted Intraoperative Radiotherapy</w:t>
      </w:r>
      <w:r w:rsidR="005A2E6F">
        <w:rPr>
          <w:rFonts w:cs="Arial"/>
          <w:szCs w:val="20"/>
        </w:rPr>
        <w:t xml:space="preserve"> (T-</w:t>
      </w:r>
      <w:r w:rsidR="00F92F04" w:rsidRPr="005A2E6F">
        <w:rPr>
          <w:rFonts w:cs="Arial"/>
          <w:szCs w:val="20"/>
        </w:rPr>
        <w:t>IORT)</w:t>
      </w:r>
      <w:r w:rsidR="00B20564">
        <w:t xml:space="preserve"> </w:t>
      </w:r>
      <w:r>
        <w:t>are changing to</w:t>
      </w:r>
      <w:r w:rsidR="00B325DE" w:rsidRPr="00B325DE">
        <w:t xml:space="preserve"> </w:t>
      </w:r>
      <w:r w:rsidR="00B325DE">
        <w:t xml:space="preserve">include services delivered using the </w:t>
      </w:r>
      <w:proofErr w:type="spellStart"/>
      <w:r w:rsidR="00B325DE">
        <w:t>Xoft</w:t>
      </w:r>
      <w:proofErr w:type="spellEnd"/>
      <w:r w:rsidR="00B325DE">
        <w:t xml:space="preserve">® </w:t>
      </w:r>
      <w:proofErr w:type="spellStart"/>
      <w:r w:rsidR="00B325DE">
        <w:t>Axxent</w:t>
      </w:r>
      <w:proofErr w:type="spellEnd"/>
      <w:r w:rsidR="00B325DE">
        <w:t>® (California, USA) device</w:t>
      </w:r>
      <w:r w:rsidR="005A2E6F">
        <w:t>.</w:t>
      </w:r>
    </w:p>
    <w:p w:rsidR="00E43247" w:rsidRDefault="00E43247" w:rsidP="00B20564">
      <w:pPr>
        <w:pStyle w:val="ListParagraph"/>
      </w:pPr>
      <w:r>
        <w:t>The change was recommended by the Medical Services Advisory Committee (MSAC) after consideration of the clinical evidence, cost-effectiveness and safety of the procedures.</w:t>
      </w:r>
    </w:p>
    <w:p w:rsidR="0051761B" w:rsidRDefault="0051761B" w:rsidP="0051761B">
      <w:pPr>
        <w:pStyle w:val="ListParagraph"/>
        <w:numPr>
          <w:ilvl w:val="0"/>
          <w:numId w:val="1"/>
        </w:numPr>
      </w:pPr>
      <w:r>
        <w:t xml:space="preserve">These changes are relevant for all specialists involved in </w:t>
      </w:r>
      <w:bookmarkEnd w:id="1"/>
      <w:r w:rsidR="001A336C">
        <w:t>delivery of T</w:t>
      </w:r>
      <w:r w:rsidR="00237D31">
        <w:t>-</w:t>
      </w:r>
      <w:r w:rsidR="001A336C">
        <w:t xml:space="preserve">IORT for early stage breast cancer. </w:t>
      </w:r>
    </w:p>
    <w:p w:rsidR="0017279A" w:rsidRDefault="00A62C26" w:rsidP="00AB53A4">
      <w:pPr>
        <w:sectPr w:rsidR="0017279A" w:rsidSect="00356546">
          <w:headerReference w:type="default" r:id="rId7"/>
          <w:footerReference w:type="default" r:id="rId8"/>
          <w:type w:val="continuous"/>
          <w:pgSz w:w="11906" w:h="16838"/>
          <w:pgMar w:top="3261" w:right="720" w:bottom="720" w:left="720" w:header="737"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Default="0051761B" w:rsidP="001A336C">
      <w:r w:rsidRPr="0051761B">
        <w:t xml:space="preserve">From 1 </w:t>
      </w:r>
      <w:r w:rsidR="001A336C">
        <w:t xml:space="preserve">March 2021, </w:t>
      </w:r>
      <w:r w:rsidR="00490EC7">
        <w:t>items 15900 and 31516 T</w:t>
      </w:r>
      <w:r w:rsidR="00237D31">
        <w:t>-</w:t>
      </w:r>
      <w:r w:rsidR="00B325DE">
        <w:t xml:space="preserve">IORT </w:t>
      </w:r>
      <w:r w:rsidR="00490EC7">
        <w:t xml:space="preserve">for early stage breast cancer will include services delivered using the </w:t>
      </w:r>
      <w:proofErr w:type="spellStart"/>
      <w:r w:rsidR="00490EC7">
        <w:t>Xoft</w:t>
      </w:r>
      <w:proofErr w:type="spellEnd"/>
      <w:r w:rsidR="00490EC7">
        <w:t xml:space="preserve">® </w:t>
      </w:r>
      <w:proofErr w:type="spellStart"/>
      <w:r w:rsidR="00490EC7">
        <w:t>Axxent</w:t>
      </w:r>
      <w:proofErr w:type="spellEnd"/>
      <w:r w:rsidR="00490EC7">
        <w:t>® (California, USA) device</w:t>
      </w:r>
      <w:r w:rsidR="00F44C10">
        <w:t>.</w:t>
      </w:r>
    </w:p>
    <w:p w:rsidR="00135417" w:rsidRDefault="00135417" w:rsidP="00AB53A4">
      <w:pPr>
        <w:pStyle w:val="Heading2"/>
      </w:pPr>
      <w:r>
        <w:t xml:space="preserve">Why </w:t>
      </w:r>
      <w:r w:rsidR="009F52D4">
        <w:t>are the changes being made</w:t>
      </w:r>
      <w:r>
        <w:t>?</w:t>
      </w:r>
    </w:p>
    <w:p w:rsidR="00356546" w:rsidRDefault="00E43247" w:rsidP="00490EC7">
      <w:pPr>
        <w:rPr>
          <w:rFonts w:asciiTheme="minorHAnsi" w:eastAsiaTheme="minorHAnsi" w:hAnsiTheme="minorHAnsi"/>
          <w:szCs w:val="22"/>
        </w:rPr>
      </w:pPr>
      <w:bookmarkStart w:id="2" w:name="_Hlk535386664"/>
      <w:r w:rsidRPr="00E43247">
        <w:t xml:space="preserve">The change is a result of an MSAC recommendation </w:t>
      </w:r>
      <w:r w:rsidR="005A2E6F">
        <w:t>following</w:t>
      </w:r>
      <w:r>
        <w:t xml:space="preserve"> the</w:t>
      </w:r>
      <w:r w:rsidRPr="00E43247">
        <w:t xml:space="preserve"> assessment of </w:t>
      </w:r>
      <w:r w:rsidRPr="005A2E6F">
        <w:rPr>
          <w:i/>
        </w:rPr>
        <w:t>Application 1</w:t>
      </w:r>
      <w:r w:rsidR="00490EC7" w:rsidRPr="005A2E6F">
        <w:rPr>
          <w:i/>
        </w:rPr>
        <w:t>429.1</w:t>
      </w:r>
      <w:r w:rsidR="005A2E6F" w:rsidRPr="005A2E6F">
        <w:rPr>
          <w:i/>
        </w:rPr>
        <w:t xml:space="preserve"> T-IORT for early stage breast cancer</w:t>
      </w:r>
      <w:r w:rsidRPr="00E43247">
        <w:t xml:space="preserve">. The change will </w:t>
      </w:r>
      <w:r w:rsidR="00755F41">
        <w:t xml:space="preserve">amend MBS items 15900 and 31516 to </w:t>
      </w:r>
      <w:r w:rsidR="005A2E6F">
        <w:t xml:space="preserve">include the </w:t>
      </w:r>
      <w:proofErr w:type="spellStart"/>
      <w:r w:rsidR="005A2E6F">
        <w:t>Xoft</w:t>
      </w:r>
      <w:proofErr w:type="spellEnd"/>
      <w:r w:rsidR="005A2E6F">
        <w:t>® </w:t>
      </w:r>
      <w:proofErr w:type="spellStart"/>
      <w:r w:rsidR="005A2E6F">
        <w:t>Axxent</w:t>
      </w:r>
      <w:proofErr w:type="spellEnd"/>
      <w:r w:rsidR="005A2E6F">
        <w:t xml:space="preserve">® device in addition to </w:t>
      </w:r>
      <w:proofErr w:type="spellStart"/>
      <w:r w:rsidR="005A2E6F">
        <w:t>Intrabeam</w:t>
      </w:r>
      <w:proofErr w:type="spellEnd"/>
      <w:r w:rsidR="005A2E6F">
        <w:t xml:space="preserve">® for the delivery </w:t>
      </w:r>
      <w:r w:rsidR="00755F41">
        <w:t xml:space="preserve">of </w:t>
      </w:r>
      <w:r w:rsidR="005A2E6F">
        <w:t>T-</w:t>
      </w:r>
      <w:r w:rsidR="00755F41">
        <w:t>IORT for early stage breast cancer</w:t>
      </w:r>
      <w:r w:rsidR="005A2E6F">
        <w:t>.</w:t>
      </w:r>
    </w:p>
    <w:bookmarkEnd w:id="2"/>
    <w:p w:rsidR="00425089" w:rsidRDefault="00425089" w:rsidP="00AB53A4">
      <w:pPr>
        <w:pStyle w:val="Heading2"/>
      </w:pPr>
      <w:r>
        <w:t xml:space="preserve">What does this mean for </w:t>
      </w:r>
      <w:r w:rsidR="00135417">
        <w:t>providers/referrers/other stakeholder</w:t>
      </w:r>
      <w:r w:rsidR="00BF00A9">
        <w:t>s</w:t>
      </w:r>
      <w:r>
        <w:t>?</w:t>
      </w:r>
    </w:p>
    <w:p w:rsidR="00B61A1B" w:rsidRDefault="00755F41" w:rsidP="0001040D">
      <w:r>
        <w:t xml:space="preserve">Providers can use either the </w:t>
      </w:r>
      <w:proofErr w:type="spellStart"/>
      <w:r>
        <w:t>Xoft</w:t>
      </w:r>
      <w:proofErr w:type="spellEnd"/>
      <w:r>
        <w:t xml:space="preserve">® </w:t>
      </w:r>
      <w:proofErr w:type="spellStart"/>
      <w:r>
        <w:t>Axxent</w:t>
      </w:r>
      <w:proofErr w:type="spellEnd"/>
      <w:r>
        <w:t xml:space="preserve">® or </w:t>
      </w:r>
      <w:proofErr w:type="spellStart"/>
      <w:r>
        <w:t>Intrabeam</w:t>
      </w:r>
      <w:proofErr w:type="spellEnd"/>
      <w:r>
        <w:t>® device</w:t>
      </w:r>
      <w:r w:rsidR="00B61A1B">
        <w:t xml:space="preserve"> to deliver T-IORT</w:t>
      </w:r>
      <w:r>
        <w:t xml:space="preserve">. </w:t>
      </w:r>
      <w:r w:rsidR="00B61A1B" w:rsidRPr="00B61A1B">
        <w:t xml:space="preserve">The purpose of </w:t>
      </w:r>
      <w:r w:rsidR="00B61A1B">
        <w:t>the T-IORT</w:t>
      </w:r>
      <w:r w:rsidR="00B61A1B" w:rsidRPr="00B61A1B">
        <w:t xml:space="preserve"> technique is to accurately target the tissues where there is the highest risk of cancer recurrence. </w:t>
      </w:r>
      <w:r w:rsidR="00B61A1B">
        <w:t>T-</w:t>
      </w:r>
      <w:r w:rsidR="00B61A1B" w:rsidRPr="00B61A1B">
        <w:t>IORT is a form of partial breast irradiation involving the application of localized radiotherapy to the tissues surrounding a breast cancer in the operating theatre after surgical removal of the tumour (breast-conserving surgery, partial mastectomy or lumpectomy).</w:t>
      </w:r>
    </w:p>
    <w:p w:rsidR="0001040D" w:rsidRPr="0001040D" w:rsidRDefault="00755F41" w:rsidP="0001040D">
      <w:r>
        <w:t>P</w:t>
      </w:r>
      <w:r w:rsidR="0001040D" w:rsidRPr="0001040D">
        <w:t xml:space="preserve">roviders have a responsibility to ensure that any services they bill to Medicare fully meet the eligibility requirements outlined in the legislation. </w:t>
      </w:r>
    </w:p>
    <w:p w:rsidR="00BF00A9" w:rsidRDefault="008766AD" w:rsidP="00AB53A4">
      <w:pPr>
        <w:pStyle w:val="Heading2"/>
      </w:pPr>
      <w:r>
        <w:t>How will</w:t>
      </w:r>
      <w:r w:rsidR="009F52D4">
        <w:t xml:space="preserve"> these changes affect patients</w:t>
      </w:r>
      <w:r w:rsidR="00BF00A9" w:rsidRPr="001A7FB7">
        <w:t>?</w:t>
      </w:r>
    </w:p>
    <w:p w:rsidR="00B61A1B" w:rsidRPr="00B61A1B" w:rsidRDefault="00B61A1B" w:rsidP="00F622B9">
      <w:proofErr w:type="spellStart"/>
      <w:r w:rsidRPr="00B61A1B">
        <w:t>Axxent</w:t>
      </w:r>
      <w:proofErr w:type="spellEnd"/>
      <w:r w:rsidRPr="00B61A1B">
        <w:t xml:space="preserve">® and </w:t>
      </w:r>
      <w:proofErr w:type="spellStart"/>
      <w:r w:rsidRPr="00B61A1B">
        <w:t>Intrabeam</w:t>
      </w:r>
      <w:proofErr w:type="spellEnd"/>
      <w:r w:rsidRPr="00B61A1B">
        <w:t xml:space="preserve">® deliver </w:t>
      </w:r>
      <w:r w:rsidR="00B86EFC">
        <w:t>T-IORT</w:t>
      </w:r>
      <w:r w:rsidRPr="00B61A1B">
        <w:t xml:space="preserve"> during breast conserving</w:t>
      </w:r>
      <w:r>
        <w:t xml:space="preserve"> </w:t>
      </w:r>
      <w:r w:rsidRPr="00B61A1B">
        <w:t>surgery. This means that a device used to deliver radiotherapy is placed inside the body</w:t>
      </w:r>
      <w:r>
        <w:t xml:space="preserve"> </w:t>
      </w:r>
      <w:r w:rsidRPr="00B61A1B">
        <w:t>temporarily during surgery, a large single dose of radiation is delivered to the tumour or tumour</w:t>
      </w:r>
      <w:r>
        <w:t xml:space="preserve"> </w:t>
      </w:r>
      <w:r w:rsidRPr="00B61A1B">
        <w:t>bed, and the device is removed before the end of the operation. Thus, patients can receive</w:t>
      </w:r>
      <w:r>
        <w:t xml:space="preserve"> </w:t>
      </w:r>
      <w:r w:rsidRPr="00B61A1B">
        <w:t xml:space="preserve">radiotherapy in one day, rather than having daily external beam radiotherapy for </w:t>
      </w:r>
      <w:r w:rsidR="00F622B9">
        <w:t xml:space="preserve">approximately </w:t>
      </w:r>
      <w:r w:rsidRPr="00B61A1B">
        <w:t>3 weeks.</w:t>
      </w:r>
    </w:p>
    <w:p w:rsidR="00B61A1B" w:rsidRDefault="00B86EFC" w:rsidP="00F622B9">
      <w:r>
        <w:t xml:space="preserve">MSAC </w:t>
      </w:r>
      <w:r w:rsidR="00B61A1B" w:rsidRPr="00B61A1B">
        <w:t>considered intraoperative</w:t>
      </w:r>
      <w:r w:rsidR="00B61A1B">
        <w:t xml:space="preserve"> </w:t>
      </w:r>
      <w:r w:rsidR="00B61A1B" w:rsidRPr="00B61A1B">
        <w:t>radiotherapy to be a great advantage for patients who live in rural or regional areas, and</w:t>
      </w:r>
      <w:r w:rsidR="00B61A1B">
        <w:t xml:space="preserve"> </w:t>
      </w:r>
      <w:r w:rsidR="00B61A1B" w:rsidRPr="00B61A1B">
        <w:t xml:space="preserve">others who may not be able to access </w:t>
      </w:r>
      <w:r>
        <w:t>3 weeks of daily radiotherapy.</w:t>
      </w:r>
    </w:p>
    <w:p w:rsidR="00595BBD" w:rsidRDefault="00595BBD" w:rsidP="00B61A1B">
      <w:pPr>
        <w:pStyle w:val="Heading2"/>
      </w:pPr>
      <w:r w:rsidRPr="001A7FB7">
        <w:lastRenderedPageBreak/>
        <w:t>Who was consulted on the changes?</w:t>
      </w:r>
    </w:p>
    <w:p w:rsidR="0075350D" w:rsidRDefault="0075350D" w:rsidP="00AB53A4">
      <w:pPr>
        <w:pStyle w:val="Heading2"/>
        <w:rPr>
          <w:rFonts w:ascii="Arial" w:hAnsi="Arial"/>
          <w:color w:val="auto"/>
          <w:sz w:val="20"/>
        </w:rPr>
      </w:pPr>
      <w:r w:rsidRPr="0075350D">
        <w:rPr>
          <w:rFonts w:ascii="Arial" w:hAnsi="Arial"/>
          <w:color w:val="auto"/>
          <w:sz w:val="20"/>
        </w:rPr>
        <w:t xml:space="preserve">The Department </w:t>
      </w:r>
      <w:r>
        <w:rPr>
          <w:rFonts w:ascii="Arial" w:hAnsi="Arial"/>
          <w:color w:val="auto"/>
          <w:sz w:val="20"/>
        </w:rPr>
        <w:t xml:space="preserve">of Health </w:t>
      </w:r>
      <w:r w:rsidRPr="0075350D">
        <w:rPr>
          <w:rFonts w:ascii="Arial" w:hAnsi="Arial"/>
          <w:color w:val="auto"/>
          <w:sz w:val="20"/>
        </w:rPr>
        <w:t xml:space="preserve">has discussed the changes with relevant stakeholders, including the </w:t>
      </w:r>
      <w:r w:rsidR="00755F41">
        <w:rPr>
          <w:rFonts w:ascii="Arial" w:hAnsi="Arial"/>
          <w:color w:val="auto"/>
          <w:sz w:val="20"/>
        </w:rPr>
        <w:t>Royal Australian and New Zealand College of Radiologist</w:t>
      </w:r>
      <w:r w:rsidR="00F44C10">
        <w:rPr>
          <w:rFonts w:ascii="Arial" w:hAnsi="Arial"/>
          <w:color w:val="auto"/>
          <w:sz w:val="20"/>
        </w:rPr>
        <w:t>s</w:t>
      </w:r>
      <w:r w:rsidR="00546DA6">
        <w:rPr>
          <w:rFonts w:ascii="Arial" w:hAnsi="Arial"/>
          <w:color w:val="auto"/>
          <w:sz w:val="20"/>
        </w:rPr>
        <w:t>.</w:t>
      </w:r>
    </w:p>
    <w:p w:rsidR="00595BBD" w:rsidRDefault="00595BBD" w:rsidP="00AB53A4">
      <w:pPr>
        <w:pStyle w:val="Heading2"/>
      </w:pPr>
      <w:r w:rsidRPr="001A7FB7">
        <w:t>How will the changes be monitored</w:t>
      </w:r>
      <w:r w:rsidR="000367AA">
        <w:t xml:space="preserve"> and reviewed</w:t>
      </w:r>
      <w:r w:rsidRPr="001A7FB7">
        <w:t>?</w:t>
      </w:r>
    </w:p>
    <w:p w:rsidR="00BB7656" w:rsidRDefault="00755F41" w:rsidP="00BB7656">
      <w:r>
        <w:t>Radiation Oncology items</w:t>
      </w:r>
      <w:r w:rsidR="00BB7656">
        <w:t xml:space="preserve"> will be subject to MBS compliance processes and activities, including random and targeted audits which may require a provider to submit evidence about the services claimed. </w:t>
      </w:r>
    </w:p>
    <w:p w:rsidR="00595BBD" w:rsidRDefault="00BB7656" w:rsidP="00595BBD">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9"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rsidR="00B378D4" w:rsidRDefault="00B378D4">
      <w:r>
        <w:t>Subscribe to ‘</w:t>
      </w:r>
      <w:hyperlink r:id="rId12" w:history="1">
        <w:r w:rsidRPr="00B378D4">
          <w:rPr>
            <w:rStyle w:val="Hyperlink"/>
          </w:rPr>
          <w:t>News for Health Professionals</w:t>
        </w:r>
      </w:hyperlink>
      <w:r>
        <w:t>’ Services</w:t>
      </w:r>
      <w:r w:rsidR="00A62C26">
        <w:t xml:space="preserve"> Australia</w:t>
      </w:r>
      <w:r>
        <w:t xml:space="preserve"> 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w:t>
      </w:r>
      <w:r w:rsidR="00A62C26">
        <w:t xml:space="preserve">Services Australia </w:t>
      </w:r>
      <w:r w:rsidR="00B378D4">
        <w:t xml:space="preserve">website or </w:t>
      </w:r>
      <w:bookmarkEnd w:id="3"/>
      <w:r>
        <w:t xml:space="preserve">contact the </w:t>
      </w:r>
      <w:r w:rsidR="00A62C26">
        <w:t xml:space="preserve">Services Australia </w:t>
      </w:r>
      <w:bookmarkStart w:id="4" w:name="_GoBack"/>
      <w:bookmarkEnd w:id="4"/>
      <w:r>
        <w:t xml:space="preserve">on the Provider Enquiry Line </w:t>
      </w:r>
      <w:r w:rsidR="00E7460D">
        <w:t>–</w:t>
      </w:r>
      <w:r>
        <w:t xml:space="preserve"> 13 21 50. </w:t>
      </w:r>
    </w:p>
    <w:p w:rsidR="008A6F4F" w:rsidRDefault="008A6F4F">
      <w:r>
        <w:t>The data file for software vendors is expected to become available on [date]</w:t>
      </w:r>
      <w:r w:rsidR="002427E0">
        <w:t xml:space="preserve"> and can be accessed via the MBS Online website under the </w:t>
      </w:r>
      <w:hyperlink r:id="rId13"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755F41">
      <w:type w:val="continuous"/>
      <w:pgSz w:w="11906" w:h="16838"/>
      <w:pgMar w:top="326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CB" w:rsidRDefault="00F862CB" w:rsidP="006D1088">
      <w:pPr>
        <w:spacing w:after="0" w:line="240" w:lineRule="auto"/>
      </w:pPr>
      <w:r>
        <w:separator/>
      </w:r>
    </w:p>
  </w:endnote>
  <w:endnote w:type="continuationSeparator" w:id="0">
    <w:p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A62C26" w:rsidP="00933F51">
    <w:pPr>
      <w:pStyle w:val="Footer"/>
    </w:pPr>
    <w:r>
      <w:rPr>
        <w:rStyle w:val="BookTitle"/>
        <w:noProof/>
      </w:rPr>
      <w:pict w14:anchorId="5B303B60">
        <v:rect id="_x0000_i1025" style="width:523.3pt;height:1.9pt" o:hralign="center" o:hrstd="t" o:hr="t" fillcolor="#a0a0a0" stroked="f"/>
      </w:pict>
    </w:r>
    <w:r w:rsidR="009B32BA">
      <w:t>Medicare Benefits Schedule</w:t>
    </w:r>
    <w:r w:rsidR="00933F51">
      <w:t xml:space="preserve"> </w:t>
    </w:r>
    <w:r w:rsidR="00755F41">
      <w:rPr>
        <w:b/>
      </w:rPr>
      <w:t>IORT</w:t>
    </w:r>
    <w:r w:rsidR="00933F51" w:rsidRPr="00933F51">
      <w:rPr>
        <w:b/>
      </w:rPr>
      <w:t xml:space="preserve"> services</w:t>
    </w:r>
    <w:r w:rsidR="009B32BA" w:rsidRPr="00933F51">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2</w:t>
                </w:r>
                <w:r w:rsidR="009B32BA" w:rsidRPr="00F546CA">
                  <w:rPr>
                    <w:bCs/>
                    <w:sz w:val="24"/>
                    <w:szCs w:val="24"/>
                  </w:rPr>
                  <w:fldChar w:fldCharType="end"/>
                </w:r>
              </w:sdtContent>
            </w:sdt>
          </w:sdtContent>
        </w:sdt>
        <w:r w:rsidR="009B32BA">
          <w:t xml:space="preserve"> </w:t>
        </w:r>
      </w:sdtContent>
    </w:sdt>
  </w:p>
  <w:p w:rsidR="009B32BA" w:rsidRDefault="00A62C26">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194840">
      <w:t xml:space="preserve"> 20 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CB" w:rsidRDefault="00F862CB" w:rsidP="006D1088">
      <w:pPr>
        <w:spacing w:after="0" w:line="240" w:lineRule="auto"/>
      </w:pPr>
      <w:r>
        <w:separator/>
      </w:r>
    </w:p>
  </w:footnote>
  <w:footnote w:type="continuationSeparator" w:id="0">
    <w:p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posOffset>-79375</wp:posOffset>
          </wp:positionH>
          <wp:positionV relativeFrom="paragraph">
            <wp:posOffset>-509965</wp:posOffset>
          </wp:positionV>
          <wp:extent cx="7642800" cy="1612800"/>
          <wp:effectExtent l="0" t="0" r="0" b="6985"/>
          <wp:wrapNone/>
          <wp:docPr id="5" name="Picture 5" descr="Australian Government Department of Health"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1040D"/>
    <w:rsid w:val="000367AA"/>
    <w:rsid w:val="00045810"/>
    <w:rsid w:val="00081B97"/>
    <w:rsid w:val="000A2F0A"/>
    <w:rsid w:val="000B01AE"/>
    <w:rsid w:val="000B2A1B"/>
    <w:rsid w:val="000C2143"/>
    <w:rsid w:val="000C3B83"/>
    <w:rsid w:val="000D1778"/>
    <w:rsid w:val="000D3384"/>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94840"/>
    <w:rsid w:val="001A336C"/>
    <w:rsid w:val="001A6FE6"/>
    <w:rsid w:val="001A7FB7"/>
    <w:rsid w:val="001C5C56"/>
    <w:rsid w:val="001E6F63"/>
    <w:rsid w:val="001F49E8"/>
    <w:rsid w:val="00200902"/>
    <w:rsid w:val="00203F3E"/>
    <w:rsid w:val="00221334"/>
    <w:rsid w:val="00237D31"/>
    <w:rsid w:val="002427E0"/>
    <w:rsid w:val="00243D1C"/>
    <w:rsid w:val="0026502E"/>
    <w:rsid w:val="00276A29"/>
    <w:rsid w:val="00281820"/>
    <w:rsid w:val="002A3C7C"/>
    <w:rsid w:val="002A5A70"/>
    <w:rsid w:val="002B70AC"/>
    <w:rsid w:val="002D2CC5"/>
    <w:rsid w:val="003122B4"/>
    <w:rsid w:val="00337919"/>
    <w:rsid w:val="00345DC5"/>
    <w:rsid w:val="00352174"/>
    <w:rsid w:val="00355E8A"/>
    <w:rsid w:val="00356546"/>
    <w:rsid w:val="00363819"/>
    <w:rsid w:val="00374AE3"/>
    <w:rsid w:val="003A4675"/>
    <w:rsid w:val="003A52BA"/>
    <w:rsid w:val="003B56AD"/>
    <w:rsid w:val="003D5CEF"/>
    <w:rsid w:val="003E0945"/>
    <w:rsid w:val="003E6457"/>
    <w:rsid w:val="003F6682"/>
    <w:rsid w:val="00405506"/>
    <w:rsid w:val="00420023"/>
    <w:rsid w:val="00425089"/>
    <w:rsid w:val="00427D7F"/>
    <w:rsid w:val="004324B6"/>
    <w:rsid w:val="00433682"/>
    <w:rsid w:val="0043744D"/>
    <w:rsid w:val="0044489F"/>
    <w:rsid w:val="00445086"/>
    <w:rsid w:val="004511F2"/>
    <w:rsid w:val="00490EC7"/>
    <w:rsid w:val="00494B72"/>
    <w:rsid w:val="00496081"/>
    <w:rsid w:val="004A1348"/>
    <w:rsid w:val="004B243F"/>
    <w:rsid w:val="004C2B08"/>
    <w:rsid w:val="004D2C7C"/>
    <w:rsid w:val="004D71C4"/>
    <w:rsid w:val="004E52A2"/>
    <w:rsid w:val="004F0AA6"/>
    <w:rsid w:val="00510063"/>
    <w:rsid w:val="0051761B"/>
    <w:rsid w:val="00525AC7"/>
    <w:rsid w:val="005261D0"/>
    <w:rsid w:val="0054242B"/>
    <w:rsid w:val="00542F07"/>
    <w:rsid w:val="00543427"/>
    <w:rsid w:val="00546DA6"/>
    <w:rsid w:val="00550525"/>
    <w:rsid w:val="00570B62"/>
    <w:rsid w:val="00595BBD"/>
    <w:rsid w:val="0059641E"/>
    <w:rsid w:val="005A2E6F"/>
    <w:rsid w:val="005E1472"/>
    <w:rsid w:val="005E35B4"/>
    <w:rsid w:val="006173AC"/>
    <w:rsid w:val="0062100F"/>
    <w:rsid w:val="006304A2"/>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5C67"/>
    <w:rsid w:val="00726103"/>
    <w:rsid w:val="00727F4C"/>
    <w:rsid w:val="00734F6B"/>
    <w:rsid w:val="00736D31"/>
    <w:rsid w:val="0075350D"/>
    <w:rsid w:val="00755F41"/>
    <w:rsid w:val="00776030"/>
    <w:rsid w:val="00781867"/>
    <w:rsid w:val="007D1D3A"/>
    <w:rsid w:val="007E2604"/>
    <w:rsid w:val="007E33D2"/>
    <w:rsid w:val="00834903"/>
    <w:rsid w:val="008352AC"/>
    <w:rsid w:val="00852651"/>
    <w:rsid w:val="008553F7"/>
    <w:rsid w:val="00864E28"/>
    <w:rsid w:val="00866C2D"/>
    <w:rsid w:val="008719D5"/>
    <w:rsid w:val="008766AD"/>
    <w:rsid w:val="00881219"/>
    <w:rsid w:val="008957B9"/>
    <w:rsid w:val="008A6F4F"/>
    <w:rsid w:val="008C287F"/>
    <w:rsid w:val="008E258C"/>
    <w:rsid w:val="008E4C9B"/>
    <w:rsid w:val="008E7B7C"/>
    <w:rsid w:val="008F1594"/>
    <w:rsid w:val="008F27ED"/>
    <w:rsid w:val="008F4B45"/>
    <w:rsid w:val="009000AA"/>
    <w:rsid w:val="00907B4A"/>
    <w:rsid w:val="0091706C"/>
    <w:rsid w:val="00933F51"/>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523A"/>
    <w:rsid w:val="00A26321"/>
    <w:rsid w:val="00A3287F"/>
    <w:rsid w:val="00A37CE3"/>
    <w:rsid w:val="00A51FC5"/>
    <w:rsid w:val="00A5641C"/>
    <w:rsid w:val="00A60FB7"/>
    <w:rsid w:val="00A62C26"/>
    <w:rsid w:val="00A64177"/>
    <w:rsid w:val="00A7172E"/>
    <w:rsid w:val="00A91196"/>
    <w:rsid w:val="00AA41CD"/>
    <w:rsid w:val="00AA5232"/>
    <w:rsid w:val="00AA69A9"/>
    <w:rsid w:val="00AB53A4"/>
    <w:rsid w:val="00AE2F7E"/>
    <w:rsid w:val="00AF2615"/>
    <w:rsid w:val="00B06E28"/>
    <w:rsid w:val="00B15CE8"/>
    <w:rsid w:val="00B2044B"/>
    <w:rsid w:val="00B20564"/>
    <w:rsid w:val="00B23A4C"/>
    <w:rsid w:val="00B31FBA"/>
    <w:rsid w:val="00B325DE"/>
    <w:rsid w:val="00B378D4"/>
    <w:rsid w:val="00B3793F"/>
    <w:rsid w:val="00B542FB"/>
    <w:rsid w:val="00B61A1B"/>
    <w:rsid w:val="00B714E8"/>
    <w:rsid w:val="00B83E3D"/>
    <w:rsid w:val="00B86EFC"/>
    <w:rsid w:val="00B90DB5"/>
    <w:rsid w:val="00BA0109"/>
    <w:rsid w:val="00BA3744"/>
    <w:rsid w:val="00BA7CA8"/>
    <w:rsid w:val="00BB25DE"/>
    <w:rsid w:val="00BB2EA5"/>
    <w:rsid w:val="00BB7656"/>
    <w:rsid w:val="00BC50C1"/>
    <w:rsid w:val="00BD1C20"/>
    <w:rsid w:val="00BD2649"/>
    <w:rsid w:val="00BE2018"/>
    <w:rsid w:val="00BE505F"/>
    <w:rsid w:val="00BF00A9"/>
    <w:rsid w:val="00BF426F"/>
    <w:rsid w:val="00C0126E"/>
    <w:rsid w:val="00C11326"/>
    <w:rsid w:val="00C131D7"/>
    <w:rsid w:val="00C13ABA"/>
    <w:rsid w:val="00C37DCD"/>
    <w:rsid w:val="00C4491F"/>
    <w:rsid w:val="00C51B5E"/>
    <w:rsid w:val="00C61A31"/>
    <w:rsid w:val="00C66700"/>
    <w:rsid w:val="00C90515"/>
    <w:rsid w:val="00CA5F76"/>
    <w:rsid w:val="00CC39C8"/>
    <w:rsid w:val="00CF45CC"/>
    <w:rsid w:val="00D11EDB"/>
    <w:rsid w:val="00D16EF3"/>
    <w:rsid w:val="00D3244E"/>
    <w:rsid w:val="00D37294"/>
    <w:rsid w:val="00D3741F"/>
    <w:rsid w:val="00D422E5"/>
    <w:rsid w:val="00D501E0"/>
    <w:rsid w:val="00D62923"/>
    <w:rsid w:val="00D6302E"/>
    <w:rsid w:val="00D67E9A"/>
    <w:rsid w:val="00D76659"/>
    <w:rsid w:val="00DA50D6"/>
    <w:rsid w:val="00DB54A4"/>
    <w:rsid w:val="00DC127A"/>
    <w:rsid w:val="00DC356C"/>
    <w:rsid w:val="00DE22E2"/>
    <w:rsid w:val="00DF7606"/>
    <w:rsid w:val="00DF7C32"/>
    <w:rsid w:val="00E14513"/>
    <w:rsid w:val="00E3088B"/>
    <w:rsid w:val="00E43247"/>
    <w:rsid w:val="00E43F82"/>
    <w:rsid w:val="00E7460D"/>
    <w:rsid w:val="00E77541"/>
    <w:rsid w:val="00EA2CDC"/>
    <w:rsid w:val="00EC2DBE"/>
    <w:rsid w:val="00EC55AF"/>
    <w:rsid w:val="00ED1055"/>
    <w:rsid w:val="00ED2B70"/>
    <w:rsid w:val="00ED60EE"/>
    <w:rsid w:val="00F074CE"/>
    <w:rsid w:val="00F07E89"/>
    <w:rsid w:val="00F33D07"/>
    <w:rsid w:val="00F44C10"/>
    <w:rsid w:val="00F50491"/>
    <w:rsid w:val="00F50994"/>
    <w:rsid w:val="00F622B9"/>
    <w:rsid w:val="00F74AD4"/>
    <w:rsid w:val="00F74DFC"/>
    <w:rsid w:val="00F862CB"/>
    <w:rsid w:val="00F92F04"/>
    <w:rsid w:val="00F93F71"/>
    <w:rsid w:val="00FB4DEF"/>
    <w:rsid w:val="00FC690D"/>
    <w:rsid w:val="00FD1E77"/>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59E40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CharCharChar">
    <w:name w:val="Char Char Char"/>
    <w:basedOn w:val="Normal"/>
    <w:uiPriority w:val="99"/>
    <w:rsid w:val="00F92F04"/>
    <w:pPr>
      <w:spacing w:after="0" w:line="240" w:lineRule="auto"/>
    </w:pPr>
    <w:rPr>
      <w:rFonts w:eastAsia="Times New Roman"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au.mimecast.com/s/YGuBCWLVnwSNGEDUxwHa2?domain=mbsonline.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2021-01-19T23:27:00Z</dcterms:created>
  <dcterms:modified xsi:type="dcterms:W3CDTF">2021-01-28T03:55:00Z</dcterms:modified>
</cp:coreProperties>
</file>