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A018" w14:textId="4ED2D7CB" w:rsidR="00DE3441" w:rsidRDefault="006C6F20" w:rsidP="00DE3441">
      <w:pPr>
        <w:pStyle w:val="Heading1"/>
      </w:pPr>
      <w:bookmarkStart w:id="0" w:name="_Hlk114834776"/>
      <w:bookmarkStart w:id="1" w:name="_Hlk4568006"/>
      <w:r w:rsidRPr="006C6F20">
        <w:t>Cryoablation for biopsy-confirmed renal cell carcinoma - New MBS item</w:t>
      </w:r>
    </w:p>
    <w:bookmarkEnd w:id="0"/>
    <w:p w14:paraId="0D6383F0" w14:textId="045A0410" w:rsidR="00DE3441" w:rsidRPr="009B7F26" w:rsidRDefault="00DE3441" w:rsidP="00DE3441">
      <w:pPr>
        <w:rPr>
          <w:sz w:val="22"/>
          <w:szCs w:val="22"/>
        </w:rPr>
      </w:pPr>
      <w:r w:rsidRPr="009B7F26">
        <w:rPr>
          <w:sz w:val="22"/>
          <w:szCs w:val="22"/>
        </w:rPr>
        <w:t xml:space="preserve">Last updated: </w:t>
      </w:r>
      <w:r w:rsidR="006C6F20">
        <w:rPr>
          <w:sz w:val="22"/>
          <w:szCs w:val="22"/>
        </w:rPr>
        <w:t>29</w:t>
      </w:r>
      <w:r w:rsidR="008E0FE9" w:rsidRPr="009B7F26">
        <w:rPr>
          <w:sz w:val="22"/>
          <w:szCs w:val="22"/>
        </w:rPr>
        <w:t xml:space="preserve"> September</w:t>
      </w:r>
      <w:r w:rsidRPr="009B7F26">
        <w:rPr>
          <w:sz w:val="22"/>
          <w:szCs w:val="22"/>
        </w:rPr>
        <w:t xml:space="preserve"> 2022 </w:t>
      </w:r>
    </w:p>
    <w:p w14:paraId="04751608" w14:textId="4F9B2CF8" w:rsidR="008E0FE9" w:rsidRPr="009B7F26" w:rsidRDefault="00DE3441" w:rsidP="008E0FE9">
      <w:pPr>
        <w:pStyle w:val="ListParagraph"/>
        <w:numPr>
          <w:ilvl w:val="0"/>
          <w:numId w:val="27"/>
        </w:numPr>
        <w:spacing w:after="60"/>
        <w:contextualSpacing w:val="0"/>
        <w:rPr>
          <w:sz w:val="22"/>
          <w:szCs w:val="22"/>
        </w:rPr>
      </w:pPr>
      <w:bookmarkStart w:id="2" w:name="_Hlk114835028"/>
      <w:bookmarkStart w:id="3" w:name="_Hlk535506978"/>
      <w:bookmarkEnd w:id="1"/>
      <w:r w:rsidRPr="009B7F26">
        <w:rPr>
          <w:sz w:val="22"/>
          <w:szCs w:val="22"/>
        </w:rPr>
        <w:t xml:space="preserve">From </w:t>
      </w:r>
      <w:r w:rsidRPr="009B7F26">
        <w:rPr>
          <w:b/>
          <w:bCs/>
          <w:sz w:val="22"/>
          <w:szCs w:val="22"/>
        </w:rPr>
        <w:t xml:space="preserve">1 </w:t>
      </w:r>
      <w:r w:rsidR="008E0FE9" w:rsidRPr="009B7F26">
        <w:rPr>
          <w:b/>
          <w:bCs/>
          <w:sz w:val="22"/>
          <w:szCs w:val="22"/>
        </w:rPr>
        <w:t>November</w:t>
      </w:r>
      <w:r w:rsidRPr="009B7F26">
        <w:rPr>
          <w:b/>
          <w:bCs/>
          <w:sz w:val="22"/>
          <w:szCs w:val="22"/>
        </w:rPr>
        <w:t xml:space="preserve"> 2022</w:t>
      </w:r>
      <w:r w:rsidRPr="009B7F26">
        <w:rPr>
          <w:sz w:val="22"/>
          <w:szCs w:val="22"/>
        </w:rPr>
        <w:t xml:space="preserve">, </w:t>
      </w:r>
      <w:r w:rsidR="00AB0309">
        <w:rPr>
          <w:sz w:val="22"/>
          <w:szCs w:val="22"/>
        </w:rPr>
        <w:t xml:space="preserve">there will be </w:t>
      </w:r>
      <w:r w:rsidR="008E0FE9" w:rsidRPr="009B7F26">
        <w:rPr>
          <w:sz w:val="22"/>
          <w:szCs w:val="22"/>
        </w:rPr>
        <w:t>a new Medicare Benefits Schedule (MBS) item for</w:t>
      </w:r>
      <w:r w:rsidR="00943B36" w:rsidRPr="009B7F26">
        <w:rPr>
          <w:sz w:val="22"/>
          <w:szCs w:val="22"/>
        </w:rPr>
        <w:t xml:space="preserve"> </w:t>
      </w:r>
      <w:r w:rsidR="00AB0309" w:rsidRPr="009B7F26">
        <w:rPr>
          <w:sz w:val="22"/>
          <w:szCs w:val="22"/>
        </w:rPr>
        <w:t xml:space="preserve">using cryoablation </w:t>
      </w:r>
      <w:r w:rsidR="00AB0309">
        <w:rPr>
          <w:sz w:val="22"/>
          <w:szCs w:val="22"/>
        </w:rPr>
        <w:t xml:space="preserve">to </w:t>
      </w:r>
      <w:r w:rsidR="00943B36" w:rsidRPr="009B7F26">
        <w:rPr>
          <w:sz w:val="22"/>
          <w:szCs w:val="22"/>
        </w:rPr>
        <w:t xml:space="preserve">treat </w:t>
      </w:r>
      <w:r w:rsidR="008E0FE9" w:rsidRPr="009B7F26">
        <w:rPr>
          <w:sz w:val="22"/>
          <w:szCs w:val="22"/>
        </w:rPr>
        <w:t>renal cell carcinoma</w:t>
      </w:r>
      <w:r w:rsidR="00943B36" w:rsidRPr="009B7F26">
        <w:rPr>
          <w:sz w:val="22"/>
          <w:szCs w:val="22"/>
        </w:rPr>
        <w:t xml:space="preserve"> </w:t>
      </w:r>
      <w:r w:rsidR="003D298E" w:rsidRPr="009B7F26">
        <w:rPr>
          <w:sz w:val="22"/>
          <w:szCs w:val="22"/>
        </w:rPr>
        <w:t xml:space="preserve">– a type </w:t>
      </w:r>
      <w:r w:rsidR="002C4793" w:rsidRPr="009B7F26">
        <w:rPr>
          <w:sz w:val="22"/>
          <w:szCs w:val="22"/>
        </w:rPr>
        <w:t>of</w:t>
      </w:r>
      <w:r w:rsidR="003D298E" w:rsidRPr="009B7F26">
        <w:rPr>
          <w:sz w:val="22"/>
          <w:szCs w:val="22"/>
        </w:rPr>
        <w:t xml:space="preserve"> kidney cancer </w:t>
      </w:r>
      <w:r w:rsidR="00AB0309">
        <w:rPr>
          <w:sz w:val="22"/>
          <w:szCs w:val="22"/>
        </w:rPr>
        <w:t xml:space="preserve">- </w:t>
      </w:r>
      <w:r w:rsidR="00943B36" w:rsidRPr="009B7F26">
        <w:rPr>
          <w:sz w:val="22"/>
          <w:szCs w:val="22"/>
        </w:rPr>
        <w:t>for patients who are</w:t>
      </w:r>
      <w:r w:rsidR="008E0FE9" w:rsidRPr="009B7F26">
        <w:rPr>
          <w:sz w:val="22"/>
          <w:szCs w:val="22"/>
        </w:rPr>
        <w:t xml:space="preserve"> not suitable for partial nephrectomy.</w:t>
      </w:r>
    </w:p>
    <w:bookmarkEnd w:id="2"/>
    <w:p w14:paraId="6BA1372C" w14:textId="1C16C058" w:rsidR="00DE3441" w:rsidRPr="009B7F26" w:rsidRDefault="00DE3441" w:rsidP="00DE3441">
      <w:pPr>
        <w:pStyle w:val="ListParagraph"/>
        <w:numPr>
          <w:ilvl w:val="0"/>
          <w:numId w:val="27"/>
        </w:numPr>
        <w:spacing w:after="60"/>
        <w:contextualSpacing w:val="0"/>
        <w:rPr>
          <w:sz w:val="22"/>
          <w:szCs w:val="22"/>
        </w:rPr>
      </w:pPr>
      <w:r w:rsidRPr="009B7F26">
        <w:rPr>
          <w:sz w:val="22"/>
          <w:szCs w:val="22"/>
        </w:rPr>
        <w:t>Th</w:t>
      </w:r>
      <w:r w:rsidR="008E0FE9" w:rsidRPr="009B7F26">
        <w:rPr>
          <w:sz w:val="22"/>
          <w:szCs w:val="22"/>
        </w:rPr>
        <w:t>is chang</w:t>
      </w:r>
      <w:r w:rsidRPr="009B7F26">
        <w:rPr>
          <w:sz w:val="22"/>
          <w:szCs w:val="22"/>
        </w:rPr>
        <w:t xml:space="preserve">e </w:t>
      </w:r>
      <w:r w:rsidR="008E0FE9" w:rsidRPr="009B7F26">
        <w:rPr>
          <w:sz w:val="22"/>
          <w:szCs w:val="22"/>
        </w:rPr>
        <w:t>is relevant for specialists involved in treating renal cell carcinoma including urologists, nephrologists and interventional radiologists</w:t>
      </w:r>
      <w:r w:rsidR="00943B36" w:rsidRPr="009B7F26">
        <w:rPr>
          <w:sz w:val="22"/>
          <w:szCs w:val="22"/>
        </w:rPr>
        <w:t xml:space="preserve"> and patients</w:t>
      </w:r>
      <w:r w:rsidRPr="009B7F26">
        <w:rPr>
          <w:sz w:val="22"/>
          <w:szCs w:val="22"/>
        </w:rPr>
        <w:t xml:space="preserve">. </w:t>
      </w:r>
    </w:p>
    <w:p w14:paraId="22CE75D1" w14:textId="3F490C28" w:rsidR="00DE3441" w:rsidRPr="009B7F26" w:rsidRDefault="008E0FE9" w:rsidP="008E0FE9">
      <w:pPr>
        <w:pStyle w:val="ListParagraph"/>
        <w:numPr>
          <w:ilvl w:val="0"/>
          <w:numId w:val="27"/>
        </w:numPr>
        <w:spacing w:after="60"/>
        <w:rPr>
          <w:sz w:val="22"/>
          <w:szCs w:val="22"/>
        </w:rPr>
      </w:pPr>
      <w:r w:rsidRPr="009B7F26">
        <w:rPr>
          <w:sz w:val="22"/>
          <w:szCs w:val="22"/>
        </w:rPr>
        <w:t>The new item will benefit patients by enabling access to cryoablation where the alternative treatment would be active surveillance/delayed therapy and laparoscopic radical nephrectomy.</w:t>
      </w:r>
    </w:p>
    <w:bookmarkEnd w:id="3"/>
    <w:p w14:paraId="33B2F9E5" w14:textId="3692E5FF" w:rsidR="00813C55" w:rsidRDefault="00813C55" w:rsidP="00813C55">
      <w:pPr>
        <w:sectPr w:rsidR="00813C55" w:rsidSect="00552045">
          <w:headerReference w:type="default" r:id="rId7"/>
          <w:footerReference w:type="default" r:id="rId8"/>
          <w:type w:val="continuous"/>
          <w:pgSz w:w="11906" w:h="16838" w:code="9"/>
          <w:pgMar w:top="1440" w:right="1440" w:bottom="1440" w:left="1440" w:header="709" w:footer="709" w:gutter="0"/>
          <w:cols w:space="708"/>
          <w:docGrid w:linePitch="360"/>
        </w:sectPr>
      </w:pPr>
    </w:p>
    <w:p w14:paraId="323281EC" w14:textId="77777777" w:rsidR="00DE3441" w:rsidRPr="00AB53A4" w:rsidRDefault="00DE3441" w:rsidP="00DE3441">
      <w:pPr>
        <w:pStyle w:val="Heading2"/>
      </w:pPr>
      <w:r w:rsidRPr="00AB53A4">
        <w:t>What are the changes?</w:t>
      </w:r>
    </w:p>
    <w:p w14:paraId="56AEF600" w14:textId="4A4DAEB8" w:rsidR="00DE3441" w:rsidRPr="009B7F26" w:rsidRDefault="00943B36" w:rsidP="003D66EE">
      <w:pPr>
        <w:rPr>
          <w:sz w:val="22"/>
          <w:szCs w:val="22"/>
        </w:rPr>
      </w:pPr>
      <w:r w:rsidRPr="009B7F26">
        <w:rPr>
          <w:sz w:val="22"/>
          <w:szCs w:val="22"/>
        </w:rPr>
        <w:t>Effective</w:t>
      </w:r>
      <w:r w:rsidR="00DE3441" w:rsidRPr="009B7F26">
        <w:rPr>
          <w:sz w:val="22"/>
          <w:szCs w:val="22"/>
        </w:rPr>
        <w:t xml:space="preserve"> </w:t>
      </w:r>
      <w:r w:rsidR="003D66EE" w:rsidRPr="009B7F26">
        <w:rPr>
          <w:b/>
          <w:bCs/>
          <w:sz w:val="22"/>
          <w:szCs w:val="22"/>
        </w:rPr>
        <w:t xml:space="preserve">1 November 2022 </w:t>
      </w:r>
      <w:bookmarkStart w:id="4" w:name="_Hlk114834914"/>
      <w:r w:rsidR="003D66EE" w:rsidRPr="009B7F26">
        <w:rPr>
          <w:sz w:val="22"/>
          <w:szCs w:val="22"/>
        </w:rPr>
        <w:t>there will be a new MBS item (36530) for cryoablation for biopsy confirmed renal cell carcinoma, where the carcinoma is not more than 4 cm in diameter and the patient is not suitable for partial nephrectomy</w:t>
      </w:r>
      <w:r w:rsidR="0039102C">
        <w:rPr>
          <w:sz w:val="22"/>
          <w:szCs w:val="22"/>
        </w:rPr>
        <w:t xml:space="preserve"> </w:t>
      </w:r>
      <w:r w:rsidR="0039102C" w:rsidRPr="009B7F26">
        <w:rPr>
          <w:sz w:val="22"/>
          <w:szCs w:val="22"/>
        </w:rPr>
        <w:t>(including any associated imaging services)</w:t>
      </w:r>
      <w:r w:rsidR="003D66EE" w:rsidRPr="009B7F26">
        <w:rPr>
          <w:sz w:val="22"/>
          <w:szCs w:val="22"/>
        </w:rPr>
        <w:t>. The new item descriptor is on page 2</w:t>
      </w:r>
      <w:r w:rsidR="00090F70">
        <w:rPr>
          <w:sz w:val="22"/>
          <w:szCs w:val="22"/>
        </w:rPr>
        <w:t>-3</w:t>
      </w:r>
      <w:r w:rsidR="003D66EE" w:rsidRPr="009B7F26">
        <w:rPr>
          <w:sz w:val="22"/>
          <w:szCs w:val="22"/>
        </w:rPr>
        <w:t xml:space="preserve"> of this factsheet.</w:t>
      </w:r>
    </w:p>
    <w:bookmarkEnd w:id="4"/>
    <w:p w14:paraId="312AA1D7" w14:textId="77777777" w:rsidR="00DE3441" w:rsidRDefault="00DE3441" w:rsidP="00DE3441">
      <w:pPr>
        <w:pStyle w:val="Heading2"/>
      </w:pPr>
      <w:r>
        <w:t>Why are the changes being made?</w:t>
      </w:r>
    </w:p>
    <w:p w14:paraId="46106611" w14:textId="6167BE65" w:rsidR="00E464A8" w:rsidRPr="009B7F26" w:rsidRDefault="00E464A8" w:rsidP="00E464A8">
      <w:pPr>
        <w:rPr>
          <w:sz w:val="22"/>
          <w:szCs w:val="22"/>
        </w:rPr>
      </w:pPr>
      <w:bookmarkStart w:id="5" w:name="_Hlk114835089"/>
      <w:r w:rsidRPr="009B7F26">
        <w:rPr>
          <w:sz w:val="22"/>
          <w:szCs w:val="22"/>
        </w:rPr>
        <w:t>The listing of this service was recommended by the Medical Services Advisory Committee (MSAC) in July 2021</w:t>
      </w:r>
      <w:r w:rsidR="0039102C">
        <w:rPr>
          <w:sz w:val="22"/>
          <w:szCs w:val="22"/>
        </w:rPr>
        <w:t xml:space="preserve"> </w:t>
      </w:r>
      <w:proofErr w:type="gramStart"/>
      <w:r w:rsidR="0039102C">
        <w:rPr>
          <w:sz w:val="22"/>
          <w:szCs w:val="22"/>
        </w:rPr>
        <w:t>as a result of</w:t>
      </w:r>
      <w:proofErr w:type="gramEnd"/>
      <w:r w:rsidR="0039102C">
        <w:rPr>
          <w:sz w:val="22"/>
          <w:szCs w:val="22"/>
        </w:rPr>
        <w:t xml:space="preserve"> MSAC application 1597</w:t>
      </w:r>
      <w:r w:rsidRPr="009B7F26">
        <w:rPr>
          <w:sz w:val="22"/>
          <w:szCs w:val="22"/>
        </w:rPr>
        <w:t xml:space="preserve">. </w:t>
      </w:r>
    </w:p>
    <w:bookmarkEnd w:id="5"/>
    <w:p w14:paraId="3E484DF7" w14:textId="47FE2F52" w:rsidR="00A03C10" w:rsidRPr="009B7F26" w:rsidRDefault="00E464A8" w:rsidP="00A03C10">
      <w:pPr>
        <w:rPr>
          <w:sz w:val="22"/>
          <w:szCs w:val="22"/>
        </w:rPr>
      </w:pPr>
      <w:r w:rsidRPr="009B7F26">
        <w:rPr>
          <w:sz w:val="22"/>
          <w:szCs w:val="22"/>
        </w:rPr>
        <w:t>Further details about MSAC applications can be found under MSAC Applications on the MSAC website</w:t>
      </w:r>
      <w:r w:rsidR="00090F70">
        <w:rPr>
          <w:sz w:val="22"/>
          <w:szCs w:val="22"/>
        </w:rPr>
        <w:t xml:space="preserve">: </w:t>
      </w:r>
      <w:hyperlink r:id="rId9" w:history="1">
        <w:r w:rsidR="00090F70" w:rsidRPr="00747A99">
          <w:rPr>
            <w:rStyle w:val="Hyperlink"/>
            <w:sz w:val="22"/>
            <w:szCs w:val="22"/>
          </w:rPr>
          <w:t>www.msac.gov.au</w:t>
        </w:r>
      </w:hyperlink>
      <w:r w:rsidR="00090F70">
        <w:rPr>
          <w:sz w:val="22"/>
          <w:szCs w:val="22"/>
        </w:rPr>
        <w:t xml:space="preserve">. </w:t>
      </w:r>
    </w:p>
    <w:p w14:paraId="0487E5B9" w14:textId="77777777" w:rsidR="00A03C10" w:rsidRDefault="00DE3441" w:rsidP="00A03C10">
      <w:pPr>
        <w:pStyle w:val="Heading2"/>
      </w:pPr>
      <w:r>
        <w:t>What does this mean for providers?</w:t>
      </w:r>
    </w:p>
    <w:p w14:paraId="4419D44E" w14:textId="14AD605A" w:rsidR="00E464A8" w:rsidRPr="009B7F26" w:rsidRDefault="00E464A8" w:rsidP="00A03C10">
      <w:pPr>
        <w:rPr>
          <w:sz w:val="22"/>
          <w:szCs w:val="22"/>
        </w:rPr>
      </w:pPr>
      <w:r w:rsidRPr="009B7F26">
        <w:rPr>
          <w:sz w:val="22"/>
          <w:szCs w:val="22"/>
        </w:rPr>
        <w:t xml:space="preserve">Providers will benefit from having access to a new MBS item for </w:t>
      </w:r>
      <w:r w:rsidR="003D298E" w:rsidRPr="009B7F26">
        <w:rPr>
          <w:sz w:val="22"/>
          <w:szCs w:val="22"/>
        </w:rPr>
        <w:t xml:space="preserve">treating </w:t>
      </w:r>
      <w:r w:rsidRPr="009B7F26">
        <w:rPr>
          <w:sz w:val="22"/>
          <w:szCs w:val="22"/>
        </w:rPr>
        <w:t xml:space="preserve">patients </w:t>
      </w:r>
      <w:r w:rsidR="003D298E" w:rsidRPr="009B7F26">
        <w:rPr>
          <w:sz w:val="22"/>
          <w:szCs w:val="22"/>
        </w:rPr>
        <w:t>with renal cell carcinoma who would otherwise be treated via active surveillance/delayed therapy or laparoscopic radical nephrectomy</w:t>
      </w:r>
      <w:r w:rsidR="002C4793" w:rsidRPr="009B7F26">
        <w:rPr>
          <w:sz w:val="22"/>
          <w:szCs w:val="22"/>
        </w:rPr>
        <w:t>.</w:t>
      </w:r>
    </w:p>
    <w:p w14:paraId="32E0A1F8" w14:textId="16227CC8" w:rsidR="00DE3441" w:rsidRDefault="00DE3441" w:rsidP="00DE3441">
      <w:pPr>
        <w:pStyle w:val="Heading2"/>
      </w:pPr>
      <w:r>
        <w:t>How will these changes affect patients</w:t>
      </w:r>
      <w:r w:rsidRPr="001A7FB7">
        <w:t>?</w:t>
      </w:r>
    </w:p>
    <w:p w14:paraId="328D24D5" w14:textId="5B4493C5" w:rsidR="002C4793" w:rsidRPr="009B7F26" w:rsidRDefault="00A5029E" w:rsidP="002C4793">
      <w:pPr>
        <w:pStyle w:val="Heading2"/>
        <w:rPr>
          <w:rFonts w:eastAsiaTheme="minorEastAsia" w:cstheme="minorBidi"/>
          <w:b w:val="0"/>
          <w:bCs w:val="0"/>
          <w:iCs w:val="0"/>
          <w:color w:val="auto"/>
          <w:sz w:val="22"/>
          <w:szCs w:val="22"/>
        </w:rPr>
      </w:pPr>
      <w:r>
        <w:rPr>
          <w:rFonts w:eastAsiaTheme="minorEastAsia" w:cstheme="minorBidi"/>
          <w:b w:val="0"/>
          <w:bCs w:val="0"/>
          <w:iCs w:val="0"/>
          <w:color w:val="auto"/>
          <w:sz w:val="22"/>
          <w:szCs w:val="22"/>
        </w:rPr>
        <w:t>T</w:t>
      </w:r>
      <w:r w:rsidR="00E464A8" w:rsidRPr="009B7F26">
        <w:rPr>
          <w:rFonts w:eastAsiaTheme="minorEastAsia" w:cstheme="minorBidi"/>
          <w:b w:val="0"/>
          <w:bCs w:val="0"/>
          <w:iCs w:val="0"/>
          <w:color w:val="auto"/>
          <w:sz w:val="22"/>
          <w:szCs w:val="22"/>
        </w:rPr>
        <w:t xml:space="preserve">his new item will benefit </w:t>
      </w:r>
      <w:r w:rsidR="002C4793" w:rsidRPr="009B7F26">
        <w:rPr>
          <w:rFonts w:eastAsiaTheme="minorEastAsia" w:cstheme="minorBidi"/>
          <w:b w:val="0"/>
          <w:bCs w:val="0"/>
          <w:iCs w:val="0"/>
          <w:color w:val="auto"/>
          <w:sz w:val="22"/>
          <w:szCs w:val="22"/>
        </w:rPr>
        <w:t>patients who have kidney cancer, where their tumour measures 4</w:t>
      </w:r>
      <w:r w:rsidR="0039102C">
        <w:rPr>
          <w:rFonts w:eastAsiaTheme="minorEastAsia" w:cstheme="minorBidi"/>
          <w:b w:val="0"/>
          <w:bCs w:val="0"/>
          <w:iCs w:val="0"/>
          <w:color w:val="auto"/>
          <w:sz w:val="22"/>
          <w:szCs w:val="22"/>
        </w:rPr>
        <w:t xml:space="preserve"> </w:t>
      </w:r>
      <w:r w:rsidR="002C4793" w:rsidRPr="009B7F26">
        <w:rPr>
          <w:rFonts w:eastAsiaTheme="minorEastAsia" w:cstheme="minorBidi"/>
          <w:b w:val="0"/>
          <w:bCs w:val="0"/>
          <w:iCs w:val="0"/>
          <w:color w:val="auto"/>
          <w:sz w:val="22"/>
          <w:szCs w:val="22"/>
        </w:rPr>
        <w:t>cm or less and they would not benefit from surgery to remove the affected area (partial</w:t>
      </w:r>
      <w:r w:rsidR="006C6F20">
        <w:rPr>
          <w:rFonts w:eastAsiaTheme="minorEastAsia" w:cstheme="minorBidi"/>
          <w:b w:val="0"/>
          <w:bCs w:val="0"/>
          <w:iCs w:val="0"/>
          <w:color w:val="auto"/>
          <w:sz w:val="22"/>
          <w:szCs w:val="22"/>
        </w:rPr>
        <w:t xml:space="preserve"> </w:t>
      </w:r>
      <w:r w:rsidR="002C4793" w:rsidRPr="009B7F26">
        <w:rPr>
          <w:rFonts w:eastAsiaTheme="minorEastAsia" w:cstheme="minorBidi"/>
          <w:b w:val="0"/>
          <w:bCs w:val="0"/>
          <w:iCs w:val="0"/>
          <w:color w:val="auto"/>
          <w:sz w:val="22"/>
          <w:szCs w:val="22"/>
        </w:rPr>
        <w:lastRenderedPageBreak/>
        <w:t>nephrectomy). Previously</w:t>
      </w:r>
      <w:r w:rsidR="007229B7" w:rsidRPr="009B7F26">
        <w:rPr>
          <w:rFonts w:eastAsiaTheme="minorEastAsia" w:cstheme="minorBidi"/>
          <w:b w:val="0"/>
          <w:bCs w:val="0"/>
          <w:iCs w:val="0"/>
          <w:color w:val="auto"/>
          <w:sz w:val="22"/>
          <w:szCs w:val="22"/>
        </w:rPr>
        <w:t xml:space="preserve"> tr</w:t>
      </w:r>
      <w:r w:rsidR="002C4793" w:rsidRPr="009B7F26">
        <w:rPr>
          <w:rFonts w:eastAsiaTheme="minorEastAsia" w:cstheme="minorBidi"/>
          <w:b w:val="0"/>
          <w:bCs w:val="0"/>
          <w:iCs w:val="0"/>
          <w:color w:val="auto"/>
          <w:sz w:val="22"/>
          <w:szCs w:val="22"/>
        </w:rPr>
        <w:t>eatment options were limited active surveillance/delayed therapy or removing the kidney (radical nephrectomy).</w:t>
      </w:r>
    </w:p>
    <w:p w14:paraId="09B8CB95" w14:textId="44CEAAE0" w:rsidR="00E464A8" w:rsidRPr="009B7F26" w:rsidRDefault="00E464A8" w:rsidP="00E464A8">
      <w:pPr>
        <w:pStyle w:val="Heading2"/>
        <w:rPr>
          <w:rFonts w:eastAsiaTheme="minorEastAsia" w:cstheme="minorBidi"/>
          <w:b w:val="0"/>
          <w:bCs w:val="0"/>
          <w:iCs w:val="0"/>
          <w:color w:val="auto"/>
          <w:sz w:val="22"/>
          <w:szCs w:val="22"/>
        </w:rPr>
      </w:pPr>
      <w:r w:rsidRPr="009B7F26">
        <w:rPr>
          <w:rFonts w:eastAsiaTheme="minorEastAsia" w:cstheme="minorBidi"/>
          <w:b w:val="0"/>
          <w:bCs w:val="0"/>
          <w:iCs w:val="0"/>
          <w:color w:val="auto"/>
          <w:sz w:val="22"/>
          <w:szCs w:val="22"/>
        </w:rPr>
        <w:t>This change will provide greater access for patients, leading to improved health outcomes.</w:t>
      </w:r>
    </w:p>
    <w:p w14:paraId="4F5FB5A3" w14:textId="5A40F9B7" w:rsidR="00DE3441" w:rsidRDefault="00DE3441" w:rsidP="00E464A8">
      <w:pPr>
        <w:pStyle w:val="Heading2"/>
      </w:pPr>
      <w:r w:rsidRPr="001A7FB7">
        <w:t>Who was consulted on the changes?</w:t>
      </w:r>
    </w:p>
    <w:p w14:paraId="25C803DC" w14:textId="6909C821" w:rsidR="00DE3441" w:rsidRPr="009B7F26" w:rsidRDefault="00937942" w:rsidP="007229B7">
      <w:pPr>
        <w:rPr>
          <w:sz w:val="22"/>
          <w:szCs w:val="22"/>
        </w:rPr>
      </w:pPr>
      <w:r w:rsidRPr="009B7F26">
        <w:rPr>
          <w:sz w:val="22"/>
          <w:szCs w:val="22"/>
        </w:rPr>
        <w:t xml:space="preserve">Consultation has been undertaken with key stakeholders, clinical experts and providers, and consumer health representatives as part of the MSAC process. Targeted consultation on the MSAC recommendation </w:t>
      </w:r>
      <w:r w:rsidR="00DE3441" w:rsidRPr="009B7F26">
        <w:rPr>
          <w:sz w:val="22"/>
          <w:szCs w:val="22"/>
        </w:rPr>
        <w:t>inclu</w:t>
      </w:r>
      <w:r w:rsidR="007229B7" w:rsidRPr="009B7F26">
        <w:rPr>
          <w:sz w:val="22"/>
          <w:szCs w:val="22"/>
        </w:rPr>
        <w:t>ded</w:t>
      </w:r>
      <w:r w:rsidR="00DE3441" w:rsidRPr="009B7F26">
        <w:rPr>
          <w:sz w:val="22"/>
          <w:szCs w:val="22"/>
        </w:rPr>
        <w:t xml:space="preserve"> </w:t>
      </w:r>
      <w:r w:rsidR="007229B7" w:rsidRPr="009B7F26">
        <w:rPr>
          <w:sz w:val="22"/>
          <w:szCs w:val="22"/>
        </w:rPr>
        <w:t>Urological Society of Australia and New Zealand (USANZ)</w:t>
      </w:r>
      <w:r w:rsidR="0039102C">
        <w:rPr>
          <w:sz w:val="22"/>
          <w:szCs w:val="22"/>
        </w:rPr>
        <w:t>,</w:t>
      </w:r>
      <w:r w:rsidR="007229B7" w:rsidRPr="009B7F26">
        <w:rPr>
          <w:sz w:val="22"/>
          <w:szCs w:val="22"/>
        </w:rPr>
        <w:t xml:space="preserve"> the</w:t>
      </w:r>
      <w:r w:rsidR="00DE3441" w:rsidRPr="009B7F26">
        <w:rPr>
          <w:sz w:val="22"/>
          <w:szCs w:val="22"/>
        </w:rPr>
        <w:t xml:space="preserve"> </w:t>
      </w:r>
      <w:r w:rsidRPr="009B7F26">
        <w:rPr>
          <w:sz w:val="22"/>
          <w:szCs w:val="22"/>
        </w:rPr>
        <w:t>Royal Australian and New Zealand College of Radiologists</w:t>
      </w:r>
      <w:r w:rsidR="007229B7" w:rsidRPr="009B7F26">
        <w:rPr>
          <w:sz w:val="22"/>
          <w:szCs w:val="22"/>
        </w:rPr>
        <w:t xml:space="preserve"> (RANZCR)</w:t>
      </w:r>
      <w:r w:rsidRPr="009B7F26">
        <w:rPr>
          <w:sz w:val="22"/>
          <w:szCs w:val="22"/>
        </w:rPr>
        <w:t xml:space="preserve">, </w:t>
      </w:r>
      <w:r w:rsidR="007229B7" w:rsidRPr="009B7F26">
        <w:rPr>
          <w:sz w:val="22"/>
          <w:szCs w:val="22"/>
        </w:rPr>
        <w:t xml:space="preserve">Interventional Radiology Society of Australasia (IRSA), Australian and New Zealand Society of Nephrology, Kidney Health Australia </w:t>
      </w:r>
      <w:r w:rsidR="00DE3441" w:rsidRPr="009B7F26">
        <w:rPr>
          <w:sz w:val="22"/>
          <w:szCs w:val="22"/>
        </w:rPr>
        <w:t>Private Healthcare Australia and Australian Private Hospital Association.</w:t>
      </w:r>
    </w:p>
    <w:p w14:paraId="1A84F7BC" w14:textId="77777777" w:rsidR="00DE3441" w:rsidRDefault="00DE3441" w:rsidP="00DE3441">
      <w:pPr>
        <w:pStyle w:val="Heading2"/>
      </w:pPr>
      <w:r w:rsidRPr="001A7FB7">
        <w:t>How will the changes be monitored</w:t>
      </w:r>
      <w:r>
        <w:t xml:space="preserve"> and reviewed</w:t>
      </w:r>
      <w:r w:rsidRPr="001A7FB7">
        <w:t>?</w:t>
      </w:r>
    </w:p>
    <w:p w14:paraId="7A20A39C" w14:textId="77777777" w:rsidR="00DE3441" w:rsidRPr="009B7F26" w:rsidRDefault="00DE3441" w:rsidP="00DE3441">
      <w:pPr>
        <w:rPr>
          <w:sz w:val="22"/>
          <w:szCs w:val="22"/>
        </w:rPr>
      </w:pPr>
      <w:r w:rsidRPr="009B7F26">
        <w:rPr>
          <w:sz w:val="22"/>
          <w:szCs w:val="22"/>
        </w:rPr>
        <w:t xml:space="preserve">The impact of these changes will be closely monitored. The Department will continue to work with stakeholders following implementation of the changes.  </w:t>
      </w:r>
    </w:p>
    <w:p w14:paraId="5131A057" w14:textId="77777777" w:rsidR="00DE3441" w:rsidRPr="009B7F26" w:rsidRDefault="00DE3441" w:rsidP="00DE3441">
      <w:pPr>
        <w:rPr>
          <w:sz w:val="22"/>
          <w:szCs w:val="22"/>
        </w:rPr>
      </w:pPr>
      <w:r w:rsidRPr="009B7F26">
        <w:rPr>
          <w:sz w:val="22"/>
          <w:szCs w:val="22"/>
        </w:rPr>
        <w:t>All MBS items are subject to compliance processes and activities, including random and targeted audits which may require a provider to submit evidence about the services claimed.</w:t>
      </w:r>
    </w:p>
    <w:p w14:paraId="1E3041BC" w14:textId="0802AF84" w:rsidR="007229B7" w:rsidRPr="007229B7" w:rsidRDefault="00242465" w:rsidP="007229B7">
      <w:pPr>
        <w:keepNext/>
        <w:spacing w:before="240" w:after="60" w:line="240" w:lineRule="auto"/>
        <w:outlineLvl w:val="1"/>
        <w:rPr>
          <w:rFonts w:eastAsia="Times New Roman" w:cs="Arial"/>
          <w:b/>
          <w:bCs/>
          <w:iCs/>
          <w:color w:val="358189"/>
          <w:sz w:val="36"/>
          <w:szCs w:val="28"/>
        </w:rPr>
      </w:pPr>
      <w:r>
        <w:rPr>
          <w:rFonts w:eastAsia="Times New Roman" w:cs="Arial"/>
          <w:b/>
          <w:bCs/>
          <w:iCs/>
          <w:color w:val="358189"/>
          <w:sz w:val="36"/>
          <w:szCs w:val="28"/>
        </w:rPr>
        <w:t>I</w:t>
      </w:r>
      <w:r w:rsidR="007229B7" w:rsidRPr="007229B7">
        <w:rPr>
          <w:rFonts w:eastAsia="Times New Roman" w:cs="Arial"/>
          <w:b/>
          <w:bCs/>
          <w:iCs/>
          <w:color w:val="358189"/>
          <w:sz w:val="36"/>
          <w:szCs w:val="28"/>
        </w:rPr>
        <w:t xml:space="preserve">tem descriptor </w:t>
      </w:r>
      <w:r w:rsidR="007229B7" w:rsidRPr="007229B7">
        <w:rPr>
          <w:rFonts w:eastAsia="Times New Roman" w:cs="Arial"/>
          <w:b/>
          <w:bCs/>
          <w:iCs/>
          <w:color w:val="358189"/>
          <w:sz w:val="36"/>
          <w:szCs w:val="28"/>
        </w:rPr>
        <w:br/>
        <w:t xml:space="preserve">(to take effect </w:t>
      </w:r>
      <w:r>
        <w:rPr>
          <w:rFonts w:eastAsia="Times New Roman" w:cs="Arial"/>
          <w:b/>
          <w:bCs/>
          <w:iCs/>
          <w:color w:val="358189"/>
          <w:sz w:val="36"/>
          <w:szCs w:val="28"/>
        </w:rPr>
        <w:t>1 November 2022</w:t>
      </w:r>
      <w:r w:rsidR="007229B7" w:rsidRPr="007229B7">
        <w:rPr>
          <w:rFonts w:eastAsia="Times New Roman" w:cs="Arial"/>
          <w:b/>
          <w:bCs/>
          <w:iCs/>
          <w:color w:val="358189"/>
          <w:sz w:val="36"/>
          <w:szCs w:val="28"/>
        </w:rPr>
        <w:t>)</w:t>
      </w:r>
    </w:p>
    <w:tbl>
      <w:tblPr>
        <w:tblStyle w:val="GridTable4-Accent2"/>
        <w:tblW w:w="0" w:type="auto"/>
        <w:tblLook w:val="04A0" w:firstRow="1" w:lastRow="0" w:firstColumn="1" w:lastColumn="0" w:noHBand="0" w:noVBand="1"/>
      </w:tblPr>
      <w:tblGrid>
        <w:gridCol w:w="1068"/>
        <w:gridCol w:w="7992"/>
      </w:tblGrid>
      <w:tr w:rsidR="00C520E3" w:rsidRPr="007229B7" w14:paraId="2F904EAA" w14:textId="77777777" w:rsidTr="00C520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52305FBC" w14:textId="77777777" w:rsidR="00C520E3" w:rsidRPr="00C520E3" w:rsidRDefault="00C520E3" w:rsidP="007229B7">
            <w:pPr>
              <w:spacing w:before="120" w:after="120" w:line="276" w:lineRule="auto"/>
              <w:rPr>
                <w:rFonts w:eastAsia="Times New Roman" w:cs="Times New Roman"/>
                <w:color w:val="000000" w:themeColor="text1"/>
                <w:sz w:val="22"/>
                <w:szCs w:val="22"/>
                <w:lang w:eastAsia="en-AU"/>
              </w:rPr>
            </w:pPr>
          </w:p>
        </w:tc>
        <w:tc>
          <w:tcPr>
            <w:tcW w:w="7992" w:type="dxa"/>
          </w:tcPr>
          <w:p w14:paraId="24D58D09" w14:textId="73621875" w:rsidR="00C520E3" w:rsidRPr="00C520E3" w:rsidRDefault="00C520E3" w:rsidP="007229B7">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4"/>
                <w:lang w:eastAsia="en-AU"/>
              </w:rPr>
            </w:pPr>
            <w:r w:rsidRPr="00C520E3">
              <w:rPr>
                <w:rFonts w:eastAsia="Times New Roman" w:cs="Times New Roman"/>
                <w:color w:val="000000" w:themeColor="text1"/>
                <w:sz w:val="22"/>
                <w:szCs w:val="22"/>
                <w:lang w:eastAsia="en-AU"/>
              </w:rPr>
              <w:t xml:space="preserve">Group T8 </w:t>
            </w:r>
            <w:r w:rsidRPr="00C520E3">
              <w:rPr>
                <w:color w:val="000000"/>
                <w:sz w:val="22"/>
                <w:szCs w:val="22"/>
              </w:rPr>
              <w:t>– Surgical Operations</w:t>
            </w:r>
          </w:p>
        </w:tc>
      </w:tr>
      <w:tr w:rsidR="00C520E3" w:rsidRPr="007229B7" w14:paraId="05F3F46D" w14:textId="77777777" w:rsidTr="00C52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shd w:val="clear" w:color="auto" w:fill="D5EBF2" w:themeFill="accent5" w:themeFillTint="33"/>
          </w:tcPr>
          <w:p w14:paraId="71690E05" w14:textId="77777777" w:rsidR="00C520E3" w:rsidRPr="00C520E3" w:rsidRDefault="00C520E3" w:rsidP="007229B7">
            <w:pPr>
              <w:spacing w:before="120" w:after="120" w:line="276" w:lineRule="auto"/>
              <w:rPr>
                <w:rFonts w:eastAsia="Times New Roman" w:cs="Times New Roman"/>
                <w:color w:val="000000" w:themeColor="text1"/>
                <w:sz w:val="22"/>
                <w:szCs w:val="22"/>
                <w:lang w:eastAsia="en-AU"/>
              </w:rPr>
            </w:pPr>
          </w:p>
        </w:tc>
        <w:tc>
          <w:tcPr>
            <w:tcW w:w="7992" w:type="dxa"/>
            <w:shd w:val="clear" w:color="auto" w:fill="D5EBF2" w:themeFill="accent5" w:themeFillTint="33"/>
          </w:tcPr>
          <w:p w14:paraId="664BD33F" w14:textId="159FA6B5" w:rsidR="00C520E3" w:rsidRPr="00C520E3" w:rsidRDefault="00C520E3" w:rsidP="007229B7">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szCs w:val="22"/>
                <w:lang w:eastAsia="en-AU"/>
              </w:rPr>
            </w:pPr>
            <w:r w:rsidRPr="00C520E3">
              <w:rPr>
                <w:rFonts w:eastAsia="Times New Roman" w:cs="Times New Roman"/>
                <w:b/>
                <w:bCs/>
                <w:color w:val="000000" w:themeColor="text1"/>
                <w:sz w:val="22"/>
                <w:szCs w:val="24"/>
                <w:lang w:eastAsia="en-AU"/>
              </w:rPr>
              <w:t>Subgroup 5 – Urological</w:t>
            </w:r>
          </w:p>
        </w:tc>
      </w:tr>
      <w:tr w:rsidR="007229B7" w:rsidRPr="007229B7" w14:paraId="7BC04BA0" w14:textId="77777777" w:rsidTr="00634EBD">
        <w:tc>
          <w:tcPr>
            <w:cnfStyle w:val="001000000000" w:firstRow="0" w:lastRow="0" w:firstColumn="1" w:lastColumn="0" w:oddVBand="0" w:evenVBand="0" w:oddHBand="0" w:evenHBand="0" w:firstRowFirstColumn="0" w:firstRowLastColumn="0" w:lastRowFirstColumn="0" w:lastRowLastColumn="0"/>
            <w:tcW w:w="1068" w:type="dxa"/>
            <w:hideMark/>
          </w:tcPr>
          <w:p w14:paraId="6DFE8254" w14:textId="77777777" w:rsidR="007229B7" w:rsidRPr="007229B7" w:rsidRDefault="007229B7" w:rsidP="007229B7">
            <w:pPr>
              <w:spacing w:before="120" w:after="120" w:line="276" w:lineRule="auto"/>
              <w:rPr>
                <w:rFonts w:eastAsia="Times New Roman" w:cs="Times New Roman"/>
                <w:color w:val="000000" w:themeColor="text1"/>
                <w:sz w:val="22"/>
                <w:szCs w:val="24"/>
                <w:lang w:eastAsia="en-AU"/>
              </w:rPr>
            </w:pPr>
            <w:r w:rsidRPr="007229B7">
              <w:rPr>
                <w:rFonts w:eastAsia="Times New Roman" w:cs="Times New Roman"/>
                <w:color w:val="000000" w:themeColor="text1"/>
                <w:sz w:val="22"/>
                <w:szCs w:val="24"/>
                <w:lang w:eastAsia="en-AU"/>
              </w:rPr>
              <w:t xml:space="preserve">Item </w:t>
            </w:r>
          </w:p>
        </w:tc>
        <w:tc>
          <w:tcPr>
            <w:tcW w:w="7992" w:type="dxa"/>
            <w:hideMark/>
          </w:tcPr>
          <w:p w14:paraId="57DAB0DF" w14:textId="77777777" w:rsidR="007229B7" w:rsidRPr="00FF4FB7" w:rsidRDefault="007229B7" w:rsidP="007229B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sz w:val="22"/>
                <w:szCs w:val="24"/>
                <w:lang w:eastAsia="en-AU"/>
              </w:rPr>
            </w:pPr>
            <w:r w:rsidRPr="00FF4FB7">
              <w:rPr>
                <w:rFonts w:eastAsia="Times New Roman" w:cs="Times New Roman"/>
                <w:b/>
                <w:bCs/>
                <w:color w:val="000000" w:themeColor="text1"/>
                <w:sz w:val="22"/>
                <w:szCs w:val="24"/>
                <w:lang w:eastAsia="en-AU"/>
              </w:rPr>
              <w:t xml:space="preserve">Descriptor </w:t>
            </w:r>
          </w:p>
        </w:tc>
      </w:tr>
      <w:tr w:rsidR="007229B7" w:rsidRPr="007229B7" w14:paraId="18C85461" w14:textId="77777777" w:rsidTr="00634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hideMark/>
          </w:tcPr>
          <w:p w14:paraId="5B510ECA" w14:textId="7984E237" w:rsidR="007229B7" w:rsidRPr="00090F70" w:rsidRDefault="00090F70" w:rsidP="007229B7">
            <w:pPr>
              <w:spacing w:before="120" w:after="120" w:line="276" w:lineRule="auto"/>
              <w:rPr>
                <w:rFonts w:eastAsia="Times New Roman" w:cs="Arial"/>
                <w:color w:val="FFFFFF" w:themeColor="background1"/>
                <w:sz w:val="22"/>
                <w:szCs w:val="24"/>
                <w:u w:color="3F4A75" w:themeColor="accent1"/>
                <w:shd w:val="clear" w:color="auto" w:fill="A9B1D0" w:themeFill="text2" w:themeFillTint="66"/>
              </w:rPr>
            </w:pPr>
            <w:r>
              <w:rPr>
                <w:rFonts w:cs="Arial"/>
                <w:bCs w:val="0"/>
                <w:sz w:val="22"/>
                <w:szCs w:val="22"/>
              </w:rPr>
              <w:t>3</w:t>
            </w:r>
            <w:r w:rsidR="00E57382">
              <w:rPr>
                <w:rFonts w:cs="Arial"/>
                <w:bCs w:val="0"/>
                <w:sz w:val="22"/>
                <w:szCs w:val="22"/>
              </w:rPr>
              <w:t>6</w:t>
            </w:r>
            <w:r>
              <w:rPr>
                <w:rFonts w:cs="Arial"/>
                <w:bCs w:val="0"/>
                <w:sz w:val="22"/>
                <w:szCs w:val="22"/>
              </w:rPr>
              <w:t>5</w:t>
            </w:r>
            <w:r w:rsidR="00E57382">
              <w:rPr>
                <w:rFonts w:cs="Arial"/>
                <w:bCs w:val="0"/>
                <w:sz w:val="22"/>
                <w:szCs w:val="22"/>
              </w:rPr>
              <w:t>3</w:t>
            </w:r>
            <w:r>
              <w:rPr>
                <w:rFonts w:cs="Arial"/>
                <w:bCs w:val="0"/>
                <w:sz w:val="22"/>
                <w:szCs w:val="22"/>
              </w:rPr>
              <w:t>0</w:t>
            </w:r>
          </w:p>
        </w:tc>
        <w:tc>
          <w:tcPr>
            <w:tcW w:w="7992" w:type="dxa"/>
            <w:hideMark/>
          </w:tcPr>
          <w:p w14:paraId="54F1A743" w14:textId="77777777" w:rsidR="005E4BC7" w:rsidRPr="009B7F26" w:rsidRDefault="005E4BC7" w:rsidP="005E4BC7">
            <w:pPr>
              <w:pStyle w:val="Tabletex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7F26">
              <w:rPr>
                <w:rFonts w:ascii="Arial" w:hAnsi="Arial" w:cs="Arial"/>
                <w:sz w:val="22"/>
                <w:szCs w:val="22"/>
              </w:rPr>
              <w:t>Renal cell carcinoma, not more than 4 cm in diameter, destruction of, by percutaneous, laparoscopic or open cryoablation (including any associated imaging services), if:</w:t>
            </w:r>
          </w:p>
          <w:p w14:paraId="55AA91E0" w14:textId="77777777" w:rsidR="005E4BC7" w:rsidRPr="009B7F26" w:rsidRDefault="005E4BC7" w:rsidP="005E4BC7">
            <w:pPr>
              <w:pStyle w:val="Tablea"/>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7F26">
              <w:rPr>
                <w:rFonts w:ascii="Arial" w:hAnsi="Arial" w:cs="Arial"/>
                <w:sz w:val="22"/>
                <w:szCs w:val="22"/>
              </w:rPr>
              <w:t>(a) malignancy has previously been confirmed by histopathological examination; and</w:t>
            </w:r>
          </w:p>
          <w:p w14:paraId="3A584CCA" w14:textId="77777777" w:rsidR="00295CE5" w:rsidRPr="009B7F26" w:rsidRDefault="005E4BC7" w:rsidP="00295CE5">
            <w:pPr>
              <w:pStyle w:val="Tablea"/>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7F26">
              <w:rPr>
                <w:rFonts w:ascii="Arial" w:hAnsi="Arial" w:cs="Arial"/>
                <w:sz w:val="22"/>
                <w:szCs w:val="22"/>
              </w:rPr>
              <w:t>(b) a multi</w:t>
            </w:r>
            <w:r w:rsidRPr="009B7F26">
              <w:rPr>
                <w:rFonts w:ascii="Arial" w:hAnsi="Arial" w:cs="Arial"/>
                <w:sz w:val="22"/>
                <w:szCs w:val="22"/>
              </w:rPr>
              <w:noBreakHyphen/>
              <w:t>disciplinary team has reviewed treatment options for the patient and assessed that partial nephrectomy is not suitable; and</w:t>
            </w:r>
          </w:p>
          <w:p w14:paraId="081C40CC" w14:textId="6588F180" w:rsidR="007229B7" w:rsidRPr="009B7F26" w:rsidRDefault="005E4BC7" w:rsidP="00295CE5">
            <w:pPr>
              <w:pStyle w:val="Tablea"/>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7F26">
              <w:rPr>
                <w:rFonts w:ascii="Arial" w:hAnsi="Arial" w:cs="Arial"/>
                <w:sz w:val="22"/>
                <w:szCs w:val="22"/>
              </w:rPr>
              <w:t>(c) the service is not a service associated with a service to which item 3</w:t>
            </w:r>
            <w:bookmarkStart w:id="6" w:name="_Hlk96700560"/>
            <w:r w:rsidRPr="009B7F26">
              <w:rPr>
                <w:rFonts w:ascii="Arial" w:hAnsi="Arial" w:cs="Arial"/>
                <w:sz w:val="22"/>
                <w:szCs w:val="22"/>
              </w:rPr>
              <w:t xml:space="preserve">6522 or 36525 </w:t>
            </w:r>
            <w:bookmarkEnd w:id="6"/>
            <w:r w:rsidRPr="009B7F26">
              <w:rPr>
                <w:rFonts w:ascii="Arial" w:hAnsi="Arial" w:cs="Arial"/>
                <w:sz w:val="22"/>
                <w:szCs w:val="22"/>
              </w:rPr>
              <w:t>applies (H) (</w:t>
            </w:r>
            <w:proofErr w:type="spellStart"/>
            <w:r w:rsidRPr="009B7F26">
              <w:rPr>
                <w:rFonts w:ascii="Arial" w:hAnsi="Arial" w:cs="Arial"/>
                <w:sz w:val="22"/>
                <w:szCs w:val="22"/>
              </w:rPr>
              <w:t>Anaes</w:t>
            </w:r>
            <w:proofErr w:type="spellEnd"/>
            <w:r w:rsidRPr="009B7F26">
              <w:rPr>
                <w:rFonts w:ascii="Arial" w:hAnsi="Arial" w:cs="Arial"/>
                <w:sz w:val="22"/>
                <w:szCs w:val="22"/>
              </w:rPr>
              <w:t>.)</w:t>
            </w:r>
          </w:p>
          <w:p w14:paraId="4B604349" w14:textId="7AC77376" w:rsidR="00BA3050" w:rsidRPr="00BA3050" w:rsidRDefault="00BA3050" w:rsidP="00BA3050">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i/>
                <w:iCs/>
                <w:color w:val="000000"/>
                <w:sz w:val="22"/>
                <w:szCs w:val="24"/>
              </w:rPr>
            </w:pPr>
            <w:r w:rsidRPr="00BA3050">
              <w:rPr>
                <w:rFonts w:eastAsia="Times New Roman" w:cs="Arial"/>
                <w:i/>
                <w:iCs/>
                <w:color w:val="000000"/>
                <w:sz w:val="22"/>
                <w:szCs w:val="24"/>
              </w:rPr>
              <w:t xml:space="preserve">Multiple Operation Rule </w:t>
            </w:r>
          </w:p>
          <w:p w14:paraId="4DC97875" w14:textId="7EFD93F3" w:rsidR="009B7F26" w:rsidRPr="00BA3050" w:rsidRDefault="00BA3050" w:rsidP="00BA3050">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2"/>
                <w:szCs w:val="24"/>
              </w:rPr>
            </w:pPr>
            <w:r w:rsidRPr="00BA3050">
              <w:rPr>
                <w:rFonts w:eastAsia="Times New Roman" w:cs="Arial"/>
                <w:b/>
                <w:bCs/>
                <w:sz w:val="22"/>
                <w:szCs w:val="24"/>
              </w:rPr>
              <w:t>MBS Schedule Fee</w:t>
            </w:r>
            <w:r w:rsidR="007E2391" w:rsidRPr="00BA3050">
              <w:rPr>
                <w:rFonts w:eastAsia="Times New Roman" w:cs="Arial"/>
                <w:b/>
                <w:bCs/>
                <w:sz w:val="22"/>
                <w:szCs w:val="24"/>
              </w:rPr>
              <w:t xml:space="preserve">: $856.10 </w:t>
            </w:r>
          </w:p>
          <w:p w14:paraId="42A00C6A" w14:textId="4C038D70" w:rsidR="007E2391" w:rsidRPr="00BA3050" w:rsidRDefault="00BA3050" w:rsidP="00BA3050">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2"/>
                <w:szCs w:val="24"/>
              </w:rPr>
            </w:pPr>
            <w:r w:rsidRPr="00BA3050">
              <w:rPr>
                <w:rFonts w:eastAsia="Times New Roman" w:cs="Arial"/>
                <w:b/>
                <w:bCs/>
                <w:sz w:val="22"/>
                <w:szCs w:val="24"/>
              </w:rPr>
              <w:t xml:space="preserve">75% </w:t>
            </w:r>
            <w:r w:rsidR="007E2391" w:rsidRPr="00BA3050">
              <w:rPr>
                <w:rFonts w:eastAsia="Times New Roman" w:cs="Arial"/>
                <w:b/>
                <w:bCs/>
                <w:sz w:val="22"/>
                <w:szCs w:val="24"/>
              </w:rPr>
              <w:t>Benefit: $642.10</w:t>
            </w:r>
          </w:p>
          <w:p w14:paraId="2E941A51" w14:textId="6EC0A6BB" w:rsidR="00BA3050" w:rsidRDefault="00BA3050" w:rsidP="005E4BC7">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eastAsia="en-AU"/>
              </w:rPr>
            </w:pPr>
            <w:r w:rsidRPr="00BA3050">
              <w:rPr>
                <w:rFonts w:eastAsia="Times New Roman" w:cs="Times New Roman"/>
                <w:sz w:val="22"/>
                <w:szCs w:val="22"/>
                <w:lang w:eastAsia="en-AU"/>
              </w:rPr>
              <w:lastRenderedPageBreak/>
              <w:t>Private Health Insurance Classificatio</w:t>
            </w:r>
            <w:r w:rsidR="007E0949">
              <w:rPr>
                <w:rFonts w:eastAsia="Times New Roman" w:cs="Times New Roman"/>
                <w:sz w:val="22"/>
                <w:szCs w:val="22"/>
                <w:lang w:eastAsia="en-AU"/>
              </w:rPr>
              <w:t>n</w:t>
            </w:r>
          </w:p>
          <w:p w14:paraId="76757B01" w14:textId="27EC3CA5" w:rsidR="00FF4FB7" w:rsidRDefault="00F136D8" w:rsidP="005E4BC7">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eastAsia="en-AU"/>
              </w:rPr>
            </w:pPr>
            <w:r>
              <w:rPr>
                <w:rFonts w:eastAsia="Times New Roman" w:cs="Times New Roman"/>
                <w:sz w:val="22"/>
                <w:szCs w:val="22"/>
                <w:lang w:eastAsia="en-AU"/>
              </w:rPr>
              <w:t xml:space="preserve">Proposed </w:t>
            </w:r>
            <w:r w:rsidR="00BA3050">
              <w:rPr>
                <w:rFonts w:eastAsia="Times New Roman" w:cs="Times New Roman"/>
                <w:sz w:val="22"/>
                <w:szCs w:val="22"/>
                <w:lang w:eastAsia="en-AU"/>
              </w:rPr>
              <w:t>Procedure Type</w:t>
            </w:r>
            <w:r w:rsidR="00FF4FB7">
              <w:rPr>
                <w:rFonts w:eastAsia="Times New Roman" w:cs="Times New Roman"/>
                <w:sz w:val="22"/>
                <w:szCs w:val="22"/>
                <w:lang w:eastAsia="en-AU"/>
              </w:rPr>
              <w:t>:</w:t>
            </w:r>
            <w:r w:rsidR="002A7CC7">
              <w:rPr>
                <w:rFonts w:eastAsia="Times New Roman" w:cs="Times New Roman"/>
                <w:sz w:val="22"/>
                <w:szCs w:val="22"/>
                <w:lang w:eastAsia="en-AU"/>
              </w:rPr>
              <w:t xml:space="preserve"> Type A Surgical</w:t>
            </w:r>
          </w:p>
          <w:p w14:paraId="5B6DA7B9" w14:textId="120B15CD" w:rsidR="00FF4FB7" w:rsidRPr="00FF4FB7" w:rsidRDefault="00F136D8" w:rsidP="005E4BC7">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eastAsia="en-AU"/>
              </w:rPr>
            </w:pPr>
            <w:r>
              <w:rPr>
                <w:rFonts w:eastAsia="Times New Roman" w:cs="Times New Roman"/>
                <w:sz w:val="22"/>
                <w:szCs w:val="22"/>
                <w:lang w:eastAsia="en-AU"/>
              </w:rPr>
              <w:t xml:space="preserve">Proposed </w:t>
            </w:r>
            <w:r w:rsidR="00FF4FB7">
              <w:rPr>
                <w:rFonts w:eastAsia="Times New Roman" w:cs="Times New Roman"/>
                <w:sz w:val="22"/>
                <w:szCs w:val="22"/>
                <w:lang w:eastAsia="en-AU"/>
              </w:rPr>
              <w:t xml:space="preserve">Clinical Category: </w:t>
            </w:r>
            <w:r w:rsidR="002A7CC7">
              <w:rPr>
                <w:rFonts w:eastAsia="Times New Roman" w:cs="Times New Roman"/>
                <w:sz w:val="22"/>
                <w:szCs w:val="22"/>
                <w:lang w:eastAsia="en-AU"/>
              </w:rPr>
              <w:t>Kidney and Bladder</w:t>
            </w:r>
          </w:p>
        </w:tc>
      </w:tr>
      <w:tr w:rsidR="00297654" w:rsidRPr="007229B7" w14:paraId="1C32AF50" w14:textId="77777777" w:rsidTr="00634EBD">
        <w:tc>
          <w:tcPr>
            <w:cnfStyle w:val="001000000000" w:firstRow="0" w:lastRow="0" w:firstColumn="1" w:lastColumn="0" w:oddVBand="0" w:evenVBand="0" w:oddHBand="0" w:evenHBand="0" w:firstRowFirstColumn="0" w:firstRowLastColumn="0" w:lastRowFirstColumn="0" w:lastRowLastColumn="0"/>
            <w:tcW w:w="1068" w:type="dxa"/>
          </w:tcPr>
          <w:p w14:paraId="11BAA48F" w14:textId="7AB99FC4" w:rsidR="00297654" w:rsidRDefault="00241994" w:rsidP="007229B7">
            <w:pPr>
              <w:spacing w:before="120" w:after="120" w:line="276" w:lineRule="auto"/>
              <w:rPr>
                <w:rFonts w:cs="Arial"/>
                <w:sz w:val="22"/>
                <w:szCs w:val="22"/>
              </w:rPr>
            </w:pPr>
            <w:r>
              <w:rPr>
                <w:rFonts w:cs="Arial"/>
                <w:sz w:val="22"/>
                <w:szCs w:val="22"/>
              </w:rPr>
              <w:lastRenderedPageBreak/>
              <w:t>36530</w:t>
            </w:r>
          </w:p>
        </w:tc>
        <w:tc>
          <w:tcPr>
            <w:tcW w:w="7992" w:type="dxa"/>
          </w:tcPr>
          <w:p w14:paraId="08830559" w14:textId="4A6897FE" w:rsidR="00297654" w:rsidRPr="00297654" w:rsidRDefault="00297654" w:rsidP="005E4BC7">
            <w:pPr>
              <w:pStyle w:val="Tabletext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lang w:eastAsia="en-US"/>
              </w:rPr>
            </w:pPr>
            <w:r w:rsidRPr="00297654">
              <w:rPr>
                <w:rFonts w:ascii="Arial" w:hAnsi="Arial"/>
                <w:color w:val="000000" w:themeColor="text1"/>
                <w:sz w:val="22"/>
                <w:szCs w:val="22"/>
                <w:lang w:eastAsia="en-US"/>
              </w:rPr>
              <w:t xml:space="preserve">Explanatory note: TN.8.250 </w:t>
            </w:r>
            <w:proofErr w:type="gramStart"/>
            <w:r w:rsidRPr="00297654">
              <w:rPr>
                <w:rFonts w:ascii="Arial" w:hAnsi="Arial"/>
                <w:color w:val="000000" w:themeColor="text1"/>
                <w:sz w:val="22"/>
                <w:szCs w:val="22"/>
                <w:lang w:eastAsia="en-US"/>
              </w:rPr>
              <w:t>Multi-disciplinary</w:t>
            </w:r>
            <w:proofErr w:type="gramEnd"/>
            <w:r w:rsidRPr="00297654">
              <w:rPr>
                <w:rFonts w:ascii="Arial" w:hAnsi="Arial"/>
                <w:color w:val="000000" w:themeColor="text1"/>
                <w:sz w:val="22"/>
                <w:szCs w:val="22"/>
                <w:lang w:eastAsia="en-US"/>
              </w:rPr>
              <w:t xml:space="preserve"> team for cryoablation for renal cell carcinoma</w:t>
            </w:r>
          </w:p>
          <w:p w14:paraId="5B3140F9" w14:textId="77777777" w:rsidR="00297654" w:rsidRPr="00297654" w:rsidRDefault="00297654" w:rsidP="0029765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proofErr w:type="gramStart"/>
            <w:r w:rsidRPr="00297654">
              <w:rPr>
                <w:rFonts w:eastAsia="Times New Roman" w:cs="Times New Roman"/>
                <w:color w:val="000000" w:themeColor="text1"/>
                <w:sz w:val="22"/>
                <w:szCs w:val="22"/>
              </w:rPr>
              <w:t>For the purpose of</w:t>
            </w:r>
            <w:proofErr w:type="gramEnd"/>
            <w:r w:rsidRPr="00297654">
              <w:rPr>
                <w:rFonts w:eastAsia="Times New Roman" w:cs="Times New Roman"/>
                <w:color w:val="000000" w:themeColor="text1"/>
                <w:sz w:val="22"/>
                <w:szCs w:val="22"/>
              </w:rPr>
              <w:t xml:space="preserve"> item 36530, a multi-disciplinary team typically includes a urologist, interventional radiologist and oncologist. Patients eligible for Medicare-funded cryoablation need to be considered by the multi-disciplinary team as not suitable for partial nephrectomy and typically have one or more of the following characteristics:</w:t>
            </w:r>
          </w:p>
          <w:p w14:paraId="0B967085" w14:textId="77777777" w:rsidR="00297654" w:rsidRPr="00297654" w:rsidRDefault="00297654" w:rsidP="0029765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sidRPr="00297654">
              <w:rPr>
                <w:rFonts w:eastAsia="Times New Roman" w:cs="Times New Roman"/>
                <w:color w:val="000000" w:themeColor="text1"/>
                <w:sz w:val="22"/>
                <w:szCs w:val="22"/>
              </w:rPr>
              <w:t xml:space="preserve">•              Elderly and/or </w:t>
            </w:r>
            <w:proofErr w:type="gramStart"/>
            <w:r w:rsidRPr="00297654">
              <w:rPr>
                <w:rFonts w:eastAsia="Times New Roman" w:cs="Times New Roman"/>
                <w:color w:val="000000" w:themeColor="text1"/>
                <w:sz w:val="22"/>
                <w:szCs w:val="22"/>
              </w:rPr>
              <w:t>frailty;</w:t>
            </w:r>
            <w:proofErr w:type="gramEnd"/>
          </w:p>
          <w:p w14:paraId="25674C8D" w14:textId="77777777" w:rsidR="00297654" w:rsidRPr="00297654" w:rsidRDefault="00297654" w:rsidP="0029765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sidRPr="00297654">
              <w:rPr>
                <w:rFonts w:eastAsia="Times New Roman" w:cs="Times New Roman"/>
                <w:color w:val="000000" w:themeColor="text1"/>
                <w:sz w:val="22"/>
                <w:szCs w:val="22"/>
              </w:rPr>
              <w:t xml:space="preserve">•              High surgical </w:t>
            </w:r>
            <w:proofErr w:type="gramStart"/>
            <w:r w:rsidRPr="00297654">
              <w:rPr>
                <w:rFonts w:eastAsia="Times New Roman" w:cs="Times New Roman"/>
                <w:color w:val="000000" w:themeColor="text1"/>
                <w:sz w:val="22"/>
                <w:szCs w:val="22"/>
              </w:rPr>
              <w:t>risk;</w:t>
            </w:r>
            <w:proofErr w:type="gramEnd"/>
          </w:p>
          <w:p w14:paraId="06F07379" w14:textId="77777777" w:rsidR="00297654" w:rsidRPr="00297654" w:rsidRDefault="00297654" w:rsidP="0029765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sidRPr="00297654">
              <w:rPr>
                <w:rFonts w:eastAsia="Times New Roman" w:cs="Times New Roman"/>
                <w:color w:val="000000" w:themeColor="text1"/>
                <w:sz w:val="22"/>
                <w:szCs w:val="22"/>
              </w:rPr>
              <w:t xml:space="preserve">•              Poor renal </w:t>
            </w:r>
            <w:proofErr w:type="gramStart"/>
            <w:r w:rsidRPr="00297654">
              <w:rPr>
                <w:rFonts w:eastAsia="Times New Roman" w:cs="Times New Roman"/>
                <w:color w:val="000000" w:themeColor="text1"/>
                <w:sz w:val="22"/>
                <w:szCs w:val="22"/>
              </w:rPr>
              <w:t>function;</w:t>
            </w:r>
            <w:proofErr w:type="gramEnd"/>
          </w:p>
          <w:p w14:paraId="518AAFEA" w14:textId="77777777" w:rsidR="00297654" w:rsidRPr="00297654" w:rsidRDefault="00297654" w:rsidP="0029765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sidRPr="00297654">
              <w:rPr>
                <w:rFonts w:eastAsia="Times New Roman" w:cs="Times New Roman"/>
                <w:color w:val="000000" w:themeColor="text1"/>
                <w:sz w:val="22"/>
                <w:szCs w:val="22"/>
              </w:rPr>
              <w:t xml:space="preserve">•              Solitary </w:t>
            </w:r>
            <w:proofErr w:type="gramStart"/>
            <w:r w:rsidRPr="00297654">
              <w:rPr>
                <w:rFonts w:eastAsia="Times New Roman" w:cs="Times New Roman"/>
                <w:color w:val="000000" w:themeColor="text1"/>
                <w:sz w:val="22"/>
                <w:szCs w:val="22"/>
              </w:rPr>
              <w:t>kidney;</w:t>
            </w:r>
            <w:proofErr w:type="gramEnd"/>
          </w:p>
          <w:p w14:paraId="299BC68A" w14:textId="6E3676C2" w:rsidR="00297654" w:rsidRDefault="00297654" w:rsidP="0029765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sidRPr="00297654">
              <w:rPr>
                <w:rFonts w:eastAsia="Times New Roman" w:cs="Times New Roman"/>
                <w:color w:val="000000" w:themeColor="text1"/>
                <w:sz w:val="22"/>
                <w:szCs w:val="22"/>
              </w:rPr>
              <w:t>•              Bilateral kidney tumours.</w:t>
            </w:r>
          </w:p>
          <w:p w14:paraId="3A76D09C" w14:textId="3FB8F204" w:rsidR="00297654" w:rsidRDefault="00297654" w:rsidP="0029765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Pr>
                <w:rFonts w:eastAsia="Times New Roman" w:cs="Times New Roman"/>
                <w:color w:val="000000" w:themeColor="text1"/>
                <w:sz w:val="22"/>
                <w:szCs w:val="22"/>
              </w:rPr>
              <w:t xml:space="preserve">Explanatory note: TN.8.251 </w:t>
            </w:r>
            <w:r w:rsidRPr="00297654">
              <w:rPr>
                <w:rFonts w:eastAsia="Times New Roman" w:cs="Times New Roman"/>
                <w:color w:val="000000" w:themeColor="text1"/>
                <w:sz w:val="22"/>
                <w:szCs w:val="22"/>
              </w:rPr>
              <w:t>Interventional radiologist for renal cell carcinoma cryoablation</w:t>
            </w:r>
          </w:p>
          <w:p w14:paraId="35295A85" w14:textId="495AFB67" w:rsidR="00297654" w:rsidRPr="00297654" w:rsidRDefault="00297654" w:rsidP="0029765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proofErr w:type="gramStart"/>
            <w:r w:rsidRPr="00297654">
              <w:rPr>
                <w:rFonts w:eastAsia="Times New Roman" w:cs="Times New Roman"/>
                <w:color w:val="000000" w:themeColor="text1"/>
                <w:sz w:val="22"/>
                <w:szCs w:val="22"/>
              </w:rPr>
              <w:t>For the purpose of</w:t>
            </w:r>
            <w:proofErr w:type="gramEnd"/>
            <w:r w:rsidRPr="00297654">
              <w:rPr>
                <w:rFonts w:eastAsia="Times New Roman" w:cs="Times New Roman"/>
                <w:color w:val="000000" w:themeColor="text1"/>
                <w:sz w:val="22"/>
                <w:szCs w:val="22"/>
              </w:rPr>
              <w:t xml:space="preserve"> item 36530, the procedure is to be performed by an interventional radiologist specially trained for the procedure. Percutaneous cryoablation should be the preferred approach unless the percutaneous approach is considered not suitable for the individual patient by the multi-disciplinary team.</w:t>
            </w:r>
          </w:p>
          <w:p w14:paraId="4047C3E3" w14:textId="3BCED30A" w:rsidR="00297654" w:rsidRPr="00297654" w:rsidRDefault="00297654" w:rsidP="005E4BC7">
            <w:pPr>
              <w:pStyle w:val="Tabletext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lang w:eastAsia="en-US"/>
              </w:rPr>
            </w:pPr>
          </w:p>
        </w:tc>
      </w:tr>
    </w:tbl>
    <w:p w14:paraId="05C763B8" w14:textId="77777777" w:rsidR="007229B7" w:rsidRPr="007229B7" w:rsidRDefault="007229B7" w:rsidP="007229B7">
      <w:pPr>
        <w:keepNext/>
        <w:spacing w:before="240" w:after="60" w:line="240" w:lineRule="auto"/>
        <w:outlineLvl w:val="1"/>
        <w:rPr>
          <w:rFonts w:eastAsia="Times New Roman" w:cs="Arial"/>
          <w:b/>
          <w:bCs/>
          <w:iCs/>
          <w:color w:val="358189"/>
          <w:sz w:val="36"/>
          <w:szCs w:val="28"/>
        </w:rPr>
      </w:pPr>
      <w:r w:rsidRPr="007229B7">
        <w:rPr>
          <w:rFonts w:eastAsia="Times New Roman" w:cs="Arial"/>
          <w:b/>
          <w:bCs/>
          <w:iCs/>
          <w:color w:val="358189"/>
          <w:sz w:val="36"/>
          <w:szCs w:val="28"/>
        </w:rPr>
        <w:t>Where can I find more information?</w:t>
      </w:r>
    </w:p>
    <w:p w14:paraId="4D492E42" w14:textId="77777777" w:rsidR="007229B7" w:rsidRPr="007229B7" w:rsidRDefault="007229B7" w:rsidP="007229B7">
      <w:pPr>
        <w:spacing w:before="120" w:after="120" w:line="276" w:lineRule="auto"/>
        <w:rPr>
          <w:rFonts w:eastAsia="Times New Roman" w:cs="Times New Roman"/>
          <w:color w:val="000000" w:themeColor="text1"/>
          <w:sz w:val="22"/>
          <w:szCs w:val="22"/>
        </w:rPr>
      </w:pPr>
      <w:r w:rsidRPr="007229B7">
        <w:rPr>
          <w:rFonts w:eastAsia="Times New Roman" w:cs="Times New Roman"/>
          <w:color w:val="000000" w:themeColor="text1"/>
          <w:sz w:val="22"/>
          <w:szCs w:val="22"/>
        </w:rPr>
        <w:t xml:space="preserve">The full item descriptor(s) and information on other changes to the MBS can be found on the MBS Online website at </w:t>
      </w:r>
      <w:hyperlink r:id="rId10" w:history="1">
        <w:r w:rsidRPr="007229B7">
          <w:rPr>
            <w:rFonts w:eastAsia="Times New Roman" w:cs="Times New Roman"/>
            <w:color w:val="0000FF" w:themeColor="hyperlink"/>
            <w:sz w:val="22"/>
            <w:szCs w:val="22"/>
            <w:u w:val="single"/>
          </w:rPr>
          <w:t>www.mbsonline.gov.au</w:t>
        </w:r>
      </w:hyperlink>
      <w:r w:rsidRPr="007229B7">
        <w:rPr>
          <w:rFonts w:eastAsia="Times New Roman" w:cs="Times New Roman"/>
          <w:color w:val="0000FF" w:themeColor="hyperlink"/>
          <w:sz w:val="22"/>
          <w:szCs w:val="22"/>
          <w:u w:val="single"/>
        </w:rPr>
        <w:t>.</w:t>
      </w:r>
      <w:r w:rsidRPr="007229B7">
        <w:rPr>
          <w:rFonts w:eastAsia="Times New Roman" w:cs="Times New Roman"/>
          <w:color w:val="000000" w:themeColor="text1"/>
          <w:sz w:val="22"/>
          <w:szCs w:val="22"/>
        </w:rPr>
        <w:t xml:space="preserve"> You can also subscribe to future MBS updates by visiting </w:t>
      </w:r>
      <w:hyperlink r:id="rId11" w:history="1">
        <w:r w:rsidRPr="007229B7">
          <w:rPr>
            <w:rFonts w:eastAsia="Times New Roman" w:cs="Times New Roman"/>
            <w:color w:val="0000FF" w:themeColor="hyperlink"/>
            <w:sz w:val="22"/>
            <w:szCs w:val="22"/>
            <w:u w:val="single"/>
          </w:rPr>
          <w:t>MBS Online</w:t>
        </w:r>
      </w:hyperlink>
      <w:r w:rsidRPr="007229B7">
        <w:rPr>
          <w:rFonts w:eastAsia="Times New Roman" w:cs="Times New Roman"/>
          <w:color w:val="000000" w:themeColor="text1"/>
          <w:sz w:val="22"/>
          <w:szCs w:val="22"/>
        </w:rPr>
        <w:t xml:space="preserve"> and clicking ‘Subscribe’. </w:t>
      </w:r>
    </w:p>
    <w:p w14:paraId="0B807E75" w14:textId="70BD9998" w:rsidR="007229B7" w:rsidRPr="007229B7" w:rsidRDefault="007229B7" w:rsidP="007229B7">
      <w:pPr>
        <w:spacing w:before="120" w:after="120" w:line="276" w:lineRule="auto"/>
        <w:rPr>
          <w:rFonts w:eastAsia="Times New Roman" w:cs="Times New Roman"/>
          <w:color w:val="000000" w:themeColor="text1"/>
          <w:sz w:val="22"/>
          <w:szCs w:val="22"/>
        </w:rPr>
      </w:pPr>
      <w:r w:rsidRPr="007229B7">
        <w:rPr>
          <w:rFonts w:eastAsia="Times New Roman" w:cs="Times New Roman"/>
          <w:color w:val="000000" w:themeColor="text1"/>
          <w:sz w:val="22"/>
          <w:szCs w:val="22"/>
        </w:rPr>
        <w:t xml:space="preserve">The Department of Health </w:t>
      </w:r>
      <w:r w:rsidR="00034D3A">
        <w:rPr>
          <w:rFonts w:eastAsia="Times New Roman" w:cs="Times New Roman"/>
          <w:color w:val="000000" w:themeColor="text1"/>
          <w:sz w:val="22"/>
          <w:szCs w:val="22"/>
        </w:rPr>
        <w:t xml:space="preserve">and Aged Care </w:t>
      </w:r>
      <w:r w:rsidRPr="007229B7">
        <w:rPr>
          <w:rFonts w:eastAsia="Times New Roman" w:cs="Times New Roman"/>
          <w:color w:val="000000" w:themeColor="text1"/>
          <w:sz w:val="22"/>
          <w:szCs w:val="22"/>
        </w:rPr>
        <w:t xml:space="preserve">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7229B7">
          <w:rPr>
            <w:rFonts w:eastAsia="Times New Roman" w:cs="Times New Roman"/>
            <w:color w:val="0000FF" w:themeColor="hyperlink"/>
            <w:sz w:val="22"/>
            <w:szCs w:val="22"/>
            <w:u w:val="single"/>
          </w:rPr>
          <w:t>askMBS@health.gov.au</w:t>
        </w:r>
      </w:hyperlink>
      <w:r w:rsidRPr="007229B7">
        <w:rPr>
          <w:rFonts w:eastAsia="Times New Roman" w:cs="Times New Roman"/>
          <w:color w:val="000000" w:themeColor="text1"/>
          <w:sz w:val="22"/>
          <w:szCs w:val="22"/>
        </w:rPr>
        <w:t>.</w:t>
      </w:r>
    </w:p>
    <w:p w14:paraId="5B80183B" w14:textId="77777777" w:rsidR="007229B7" w:rsidRPr="007229B7" w:rsidRDefault="007229B7" w:rsidP="007229B7">
      <w:pPr>
        <w:spacing w:before="120" w:after="120" w:line="276" w:lineRule="auto"/>
        <w:rPr>
          <w:rFonts w:eastAsia="Times New Roman" w:cs="Times New Roman"/>
          <w:color w:val="000000" w:themeColor="text1"/>
          <w:sz w:val="22"/>
          <w:szCs w:val="22"/>
        </w:rPr>
      </w:pPr>
      <w:r w:rsidRPr="007229B7">
        <w:rPr>
          <w:rFonts w:eastAsia="Times New Roman" w:cs="Times New Roman"/>
          <w:color w:val="000000" w:themeColor="text1"/>
          <w:sz w:val="22"/>
          <w:szCs w:val="22"/>
        </w:rPr>
        <w:lastRenderedPageBreak/>
        <w:t>Subscribe to ‘</w:t>
      </w:r>
      <w:hyperlink r:id="rId13" w:history="1">
        <w:r w:rsidRPr="007229B7">
          <w:rPr>
            <w:rFonts w:eastAsia="Times New Roman" w:cs="Times New Roman"/>
            <w:color w:val="0000FF" w:themeColor="hyperlink"/>
            <w:sz w:val="22"/>
            <w:szCs w:val="22"/>
            <w:u w:val="single"/>
          </w:rPr>
          <w:t>News for Health Professionals</w:t>
        </w:r>
      </w:hyperlink>
      <w:r w:rsidRPr="007229B7">
        <w:rPr>
          <w:rFonts w:eastAsia="Times New Roman" w:cs="Times New Roman"/>
          <w:color w:val="000000" w:themeColor="text1"/>
          <w:sz w:val="22"/>
          <w:szCs w:val="22"/>
        </w:rPr>
        <w:t>’ on the Services Australia website and you will receive regular news highlights.</w:t>
      </w:r>
    </w:p>
    <w:p w14:paraId="5C2E8572" w14:textId="77777777" w:rsidR="007229B7" w:rsidRPr="007229B7" w:rsidRDefault="007229B7" w:rsidP="007229B7">
      <w:pPr>
        <w:spacing w:before="120" w:after="120" w:line="276" w:lineRule="auto"/>
        <w:rPr>
          <w:rFonts w:eastAsia="Times New Roman" w:cs="Times New Roman"/>
          <w:color w:val="000000" w:themeColor="text1"/>
          <w:sz w:val="22"/>
          <w:szCs w:val="22"/>
        </w:rPr>
      </w:pPr>
      <w:r w:rsidRPr="007229B7">
        <w:rPr>
          <w:rFonts w:eastAsia="Times New Roman" w:cs="Times New Roman"/>
          <w:color w:val="000000" w:themeColor="text1"/>
          <w:sz w:val="22"/>
          <w:szCs w:val="22"/>
        </w:rPr>
        <w:t xml:space="preserve">If you are seeking advice in relation to Medicare billing, claiming, payments, or obtaining a provider number, please </w:t>
      </w:r>
      <w:bookmarkStart w:id="7" w:name="_Hlk7773414"/>
      <w:r w:rsidRPr="007229B7">
        <w:rPr>
          <w:rFonts w:eastAsia="Times New Roman" w:cs="Times New Roman"/>
          <w:color w:val="000000" w:themeColor="text1"/>
          <w:sz w:val="22"/>
          <w:szCs w:val="22"/>
        </w:rPr>
        <w:t xml:space="preserve">go to the Health Professionals page on the Services Australia website or </w:t>
      </w:r>
      <w:bookmarkEnd w:id="7"/>
      <w:r w:rsidRPr="007229B7">
        <w:rPr>
          <w:rFonts w:eastAsia="Times New Roman" w:cs="Times New Roman"/>
          <w:color w:val="000000" w:themeColor="text1"/>
          <w:sz w:val="22"/>
          <w:szCs w:val="22"/>
        </w:rPr>
        <w:t xml:space="preserve">contact the Services Australia on the Provider Enquiry Line – 13 21 50. </w:t>
      </w:r>
    </w:p>
    <w:p w14:paraId="7FC24379" w14:textId="77777777" w:rsidR="007229B7" w:rsidRPr="007229B7" w:rsidRDefault="007229B7" w:rsidP="007229B7">
      <w:pPr>
        <w:spacing w:before="120" w:after="120" w:line="276" w:lineRule="auto"/>
        <w:rPr>
          <w:rFonts w:eastAsia="Times New Roman" w:cs="Times New Roman"/>
          <w:color w:val="000000" w:themeColor="text1"/>
          <w:sz w:val="22"/>
          <w:szCs w:val="22"/>
        </w:rPr>
      </w:pPr>
      <w:r w:rsidRPr="007229B7">
        <w:rPr>
          <w:rFonts w:eastAsia="Times New Roman" w:cs="Times New Roman"/>
          <w:color w:val="000000" w:themeColor="text1"/>
          <w:sz w:val="22"/>
          <w:szCs w:val="22"/>
        </w:rPr>
        <w:t xml:space="preserve">The data file for software vendors when available can be accessed via the </w:t>
      </w:r>
      <w:hyperlink r:id="rId14" w:history="1">
        <w:r w:rsidRPr="007229B7">
          <w:rPr>
            <w:rFonts w:eastAsia="Times New Roman" w:cs="Times New Roman"/>
            <w:color w:val="0000FF" w:themeColor="hyperlink"/>
            <w:sz w:val="22"/>
            <w:szCs w:val="22"/>
            <w:u w:val="single"/>
          </w:rPr>
          <w:t>Downloads</w:t>
        </w:r>
      </w:hyperlink>
      <w:r w:rsidRPr="007229B7">
        <w:rPr>
          <w:rFonts w:eastAsia="Times New Roman" w:cs="Times New Roman"/>
          <w:color w:val="000000" w:themeColor="text1"/>
          <w:sz w:val="22"/>
          <w:szCs w:val="22"/>
        </w:rPr>
        <w:t xml:space="preserve"> page.</w:t>
      </w:r>
    </w:p>
    <w:p w14:paraId="5AA369B9" w14:textId="77777777" w:rsidR="007229B7" w:rsidRPr="007229B7" w:rsidRDefault="007229B7" w:rsidP="007229B7">
      <w:pPr>
        <w:spacing w:before="120" w:after="120" w:line="276" w:lineRule="auto"/>
        <w:rPr>
          <w:rFonts w:eastAsia="Times New Roman" w:cs="Times New Roman"/>
          <w:color w:val="000000" w:themeColor="text1"/>
          <w:sz w:val="22"/>
          <w:szCs w:val="24"/>
        </w:rPr>
      </w:pPr>
    </w:p>
    <w:p w14:paraId="4A1BC648" w14:textId="77777777" w:rsidR="007229B7" w:rsidRPr="007229B7" w:rsidRDefault="007229B7" w:rsidP="007229B7">
      <w:pPr>
        <w:ind w:left="567" w:right="1394"/>
        <w:rPr>
          <w:i/>
          <w:sz w:val="16"/>
          <w:szCs w:val="16"/>
        </w:rPr>
      </w:pPr>
      <w:r w:rsidRPr="007229B7">
        <w:rPr>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6929D76" w14:textId="77777777" w:rsidR="007229B7" w:rsidRPr="007229B7" w:rsidRDefault="007229B7" w:rsidP="007229B7">
      <w:pPr>
        <w:ind w:left="567" w:right="1394"/>
        <w:rPr>
          <w:i/>
          <w:sz w:val="16"/>
          <w:szCs w:val="16"/>
        </w:rPr>
      </w:pPr>
      <w:r w:rsidRPr="007229B7">
        <w:rPr>
          <w:i/>
          <w:sz w:val="16"/>
          <w:szCs w:val="16"/>
        </w:rPr>
        <w:t xml:space="preserve">This sheet is current as of the Last updated date shown </w:t>
      </w:r>
      <w:proofErr w:type="gramStart"/>
      <w:r w:rsidRPr="007229B7">
        <w:rPr>
          <w:i/>
          <w:sz w:val="16"/>
          <w:szCs w:val="16"/>
        </w:rPr>
        <w:t>above, and</w:t>
      </w:r>
      <w:proofErr w:type="gramEnd"/>
      <w:r w:rsidRPr="007229B7">
        <w:rPr>
          <w:i/>
          <w:sz w:val="16"/>
          <w:szCs w:val="16"/>
        </w:rPr>
        <w:t xml:space="preserve"> does not account for MBS changes since that date.</w:t>
      </w:r>
    </w:p>
    <w:p w14:paraId="575A03F1" w14:textId="77777777" w:rsidR="009040E9" w:rsidRPr="009040E9" w:rsidRDefault="009040E9" w:rsidP="00DE3441">
      <w:pPr>
        <w:pStyle w:val="Heading2"/>
      </w:pPr>
    </w:p>
    <w:sectPr w:rsidR="009040E9" w:rsidRPr="009040E9" w:rsidSect="00B53987">
      <w:headerReference w:type="default"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A949" w14:textId="77777777" w:rsidR="00813C55" w:rsidRDefault="00813C55" w:rsidP="006B56BB">
      <w:r>
        <w:separator/>
      </w:r>
    </w:p>
    <w:p w14:paraId="71C416A1" w14:textId="77777777" w:rsidR="00813C55" w:rsidRDefault="00813C55"/>
  </w:endnote>
  <w:endnote w:type="continuationSeparator" w:id="0">
    <w:p w14:paraId="7AB42830" w14:textId="77777777" w:rsidR="00813C55" w:rsidRDefault="00813C55" w:rsidP="006B56BB">
      <w:r>
        <w:continuationSeparator/>
      </w:r>
    </w:p>
    <w:p w14:paraId="6C76A57B" w14:textId="77777777" w:rsidR="00813C55" w:rsidRDefault="00813C55"/>
  </w:endnote>
  <w:endnote w:type="continuationNotice" w:id="1">
    <w:p w14:paraId="7B7EDDDD" w14:textId="77777777" w:rsidR="00813C55" w:rsidRDefault="00813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3456" w14:textId="7BC1101B" w:rsidR="00813C55" w:rsidRPr="00090F70" w:rsidRDefault="00012B41" w:rsidP="007B4F03">
    <w:pPr>
      <w:pStyle w:val="Footer"/>
      <w:jc w:val="left"/>
      <w:rPr>
        <w:rFonts w:cs="Arial"/>
      </w:rPr>
    </w:pPr>
    <w:r>
      <w:rPr>
        <w:rStyle w:val="BookTitle"/>
        <w:noProof/>
      </w:rPr>
      <w:pict w14:anchorId="70B4C22F">
        <v:rect id="_x0000_i1025" style="width:523.3pt;height:1.9pt" o:hralign="center" o:hrstd="t" o:hr="t" fillcolor="#a0a0a0" stroked="f"/>
      </w:pict>
    </w:r>
    <w:r w:rsidR="00813C55" w:rsidRPr="00090F70">
      <w:rPr>
        <w:rFonts w:cs="Arial"/>
      </w:rPr>
      <w:t>Medicare Benefits Schedule</w:t>
    </w:r>
  </w:p>
  <w:p w14:paraId="220E9AED" w14:textId="6335C1AF" w:rsidR="006C6F20" w:rsidRDefault="006C6F20" w:rsidP="00090F70">
    <w:pPr>
      <w:pStyle w:val="Footer"/>
      <w:tabs>
        <w:tab w:val="clear" w:pos="9026"/>
        <w:tab w:val="right" w:pos="10466"/>
      </w:tabs>
      <w:jc w:val="left"/>
      <w:rPr>
        <w:rFonts w:cs="Arial"/>
        <w:b/>
      </w:rPr>
    </w:pPr>
    <w:r w:rsidRPr="006C6F20">
      <w:rPr>
        <w:rFonts w:cs="Arial"/>
        <w:b/>
      </w:rPr>
      <w:t xml:space="preserve">Cryoablation for biopsy-confirmed renal cell </w:t>
    </w:r>
  </w:p>
  <w:p w14:paraId="0F209F96" w14:textId="75EA50C7" w:rsidR="00813C55" w:rsidRPr="00090F70" w:rsidRDefault="006C6F20" w:rsidP="00090F70">
    <w:pPr>
      <w:pStyle w:val="Footer"/>
      <w:tabs>
        <w:tab w:val="clear" w:pos="9026"/>
        <w:tab w:val="right" w:pos="10466"/>
      </w:tabs>
      <w:jc w:val="left"/>
      <w:rPr>
        <w:rFonts w:cs="Arial"/>
      </w:rPr>
    </w:pPr>
    <w:r w:rsidRPr="006C6F20">
      <w:rPr>
        <w:rFonts w:cs="Arial"/>
        <w:b/>
      </w:rPr>
      <w:t>carcinoma - New MBS i</w:t>
    </w:r>
    <w:r>
      <w:rPr>
        <w:rFonts w:cs="Arial"/>
        <w:b/>
      </w:rPr>
      <w:t>tem</w:t>
    </w:r>
    <w:r w:rsidR="00034D3A">
      <w:rPr>
        <w:rFonts w:cs="Arial"/>
        <w:b/>
      </w:rPr>
      <w:t xml:space="preserve"> - Factsheet</w:t>
    </w:r>
    <w:r w:rsidR="00090F70" w:rsidRPr="00090F70">
      <w:rPr>
        <w:rFonts w:cs="Arial"/>
        <w:b/>
      </w:rPr>
      <w:t xml:space="preserve"> </w:t>
    </w:r>
    <w:sdt>
      <w:sdtPr>
        <w:rPr>
          <w:rFonts w:cs="Arial"/>
        </w:rPr>
        <w:id w:val="960607005"/>
        <w:docPartObj>
          <w:docPartGallery w:val="Page Numbers (Bottom of Page)"/>
          <w:docPartUnique/>
        </w:docPartObj>
      </w:sdtPr>
      <w:sdtEndPr>
        <w:rPr>
          <w:noProof/>
        </w:rPr>
      </w:sdtEndPr>
      <w:sdtContent>
        <w:r w:rsidR="00813C55" w:rsidRPr="00090F70">
          <w:rPr>
            <w:rFonts w:cs="Arial"/>
          </w:rPr>
          <w:tab/>
        </w:r>
        <w:sdt>
          <w:sdtPr>
            <w:rPr>
              <w:rFonts w:cs="Arial"/>
            </w:rPr>
            <w:id w:val="-720741692"/>
            <w:docPartObj>
              <w:docPartGallery w:val="Page Numbers (Bottom of Page)"/>
              <w:docPartUnique/>
            </w:docPartObj>
          </w:sdtPr>
          <w:sdtEndPr/>
          <w:sdtContent>
            <w:sdt>
              <w:sdtPr>
                <w:rPr>
                  <w:rFonts w:cs="Arial"/>
                </w:rPr>
                <w:id w:val="1701501531"/>
                <w:docPartObj>
                  <w:docPartGallery w:val="Page Numbers (Top of Page)"/>
                  <w:docPartUnique/>
                </w:docPartObj>
              </w:sdtPr>
              <w:sdtEndPr/>
              <w:sdtContent>
                <w:r w:rsidR="00813C55" w:rsidRPr="00090F70">
                  <w:rPr>
                    <w:rFonts w:cs="Arial"/>
                  </w:rPr>
                  <w:t xml:space="preserve">Page </w:t>
                </w:r>
                <w:r w:rsidR="00813C55" w:rsidRPr="00090F70">
                  <w:rPr>
                    <w:rFonts w:cs="Arial"/>
                    <w:bCs/>
                    <w:sz w:val="24"/>
                  </w:rPr>
                  <w:fldChar w:fldCharType="begin"/>
                </w:r>
                <w:r w:rsidR="00813C55" w:rsidRPr="00090F70">
                  <w:rPr>
                    <w:rFonts w:cs="Arial"/>
                    <w:bCs/>
                  </w:rPr>
                  <w:instrText xml:space="preserve"> PAGE </w:instrText>
                </w:r>
                <w:r w:rsidR="00813C55" w:rsidRPr="00090F70">
                  <w:rPr>
                    <w:rFonts w:cs="Arial"/>
                    <w:bCs/>
                    <w:sz w:val="24"/>
                  </w:rPr>
                  <w:fldChar w:fldCharType="separate"/>
                </w:r>
                <w:r w:rsidR="00813C55" w:rsidRPr="00090F70">
                  <w:rPr>
                    <w:rFonts w:cs="Arial"/>
                    <w:bCs/>
                    <w:noProof/>
                  </w:rPr>
                  <w:t>4</w:t>
                </w:r>
                <w:r w:rsidR="00813C55" w:rsidRPr="00090F70">
                  <w:rPr>
                    <w:rFonts w:cs="Arial"/>
                    <w:bCs/>
                    <w:sz w:val="24"/>
                  </w:rPr>
                  <w:fldChar w:fldCharType="end"/>
                </w:r>
                <w:r w:rsidR="00813C55" w:rsidRPr="00090F70">
                  <w:rPr>
                    <w:rFonts w:cs="Arial"/>
                  </w:rPr>
                  <w:t xml:space="preserve"> of </w:t>
                </w:r>
                <w:r w:rsidR="00813C55" w:rsidRPr="00090F70">
                  <w:rPr>
                    <w:rFonts w:cs="Arial"/>
                    <w:bCs/>
                    <w:sz w:val="24"/>
                  </w:rPr>
                  <w:fldChar w:fldCharType="begin"/>
                </w:r>
                <w:r w:rsidR="00813C55" w:rsidRPr="00090F70">
                  <w:rPr>
                    <w:rFonts w:cs="Arial"/>
                    <w:bCs/>
                  </w:rPr>
                  <w:instrText xml:space="preserve"> NUMPAGES  </w:instrText>
                </w:r>
                <w:r w:rsidR="00813C55" w:rsidRPr="00090F70">
                  <w:rPr>
                    <w:rFonts w:cs="Arial"/>
                    <w:bCs/>
                    <w:sz w:val="24"/>
                  </w:rPr>
                  <w:fldChar w:fldCharType="separate"/>
                </w:r>
                <w:r w:rsidR="00813C55" w:rsidRPr="00090F70">
                  <w:rPr>
                    <w:rFonts w:cs="Arial"/>
                    <w:bCs/>
                    <w:noProof/>
                  </w:rPr>
                  <w:t>4</w:t>
                </w:r>
                <w:r w:rsidR="00813C55" w:rsidRPr="00090F70">
                  <w:rPr>
                    <w:rFonts w:cs="Arial"/>
                    <w:bCs/>
                    <w:sz w:val="24"/>
                  </w:rPr>
                  <w:fldChar w:fldCharType="end"/>
                </w:r>
              </w:sdtContent>
            </w:sdt>
          </w:sdtContent>
        </w:sdt>
        <w:r w:rsidR="00813C55" w:rsidRPr="00090F70">
          <w:rPr>
            <w:rFonts w:cs="Arial"/>
          </w:rPr>
          <w:t xml:space="preserve"> </w:t>
        </w:r>
      </w:sdtContent>
    </w:sdt>
  </w:p>
  <w:p w14:paraId="7196F6E2" w14:textId="77777777" w:rsidR="00813C55" w:rsidRPr="00090F70" w:rsidRDefault="00012B41" w:rsidP="007B4F03">
    <w:pPr>
      <w:pStyle w:val="Footer"/>
      <w:jc w:val="left"/>
      <w:rPr>
        <w:rStyle w:val="Hyperlink"/>
        <w:rFonts w:cs="Arial"/>
        <w:szCs w:val="18"/>
      </w:rPr>
    </w:pPr>
    <w:hyperlink r:id="rId1" w:history="1">
      <w:r w:rsidR="00813C55" w:rsidRPr="00090F70">
        <w:rPr>
          <w:rStyle w:val="Hyperlink"/>
          <w:rFonts w:cs="Arial"/>
          <w:szCs w:val="18"/>
        </w:rPr>
        <w:t>MBS Online</w:t>
      </w:r>
    </w:hyperlink>
  </w:p>
  <w:p w14:paraId="478A418C" w14:textId="7E0AF04B" w:rsidR="00813C55" w:rsidRPr="00090F70" w:rsidRDefault="00813C55" w:rsidP="007B4F03">
    <w:pPr>
      <w:pStyle w:val="Footer"/>
      <w:jc w:val="left"/>
      <w:rPr>
        <w:rFonts w:cs="Arial"/>
        <w:szCs w:val="18"/>
      </w:rPr>
    </w:pPr>
    <w:r w:rsidRPr="00090F70">
      <w:rPr>
        <w:rFonts w:cs="Arial"/>
      </w:rPr>
      <w:t xml:space="preserve">Last updated – </w:t>
    </w:r>
    <w:r w:rsidR="006C6F20">
      <w:rPr>
        <w:rFonts w:cs="Arial"/>
      </w:rPr>
      <w:t>29</w:t>
    </w:r>
    <w:r w:rsidR="00411E81" w:rsidRPr="00090F70">
      <w:rPr>
        <w:rFonts w:cs="Arial"/>
      </w:rPr>
      <w:t xml:space="preserve"> </w:t>
    </w:r>
    <w:r w:rsidR="00090F70">
      <w:rPr>
        <w:rFonts w:cs="Arial"/>
      </w:rPr>
      <w:t xml:space="preserve">September </w:t>
    </w:r>
    <w:r w:rsidR="00965336" w:rsidRPr="00090F70">
      <w:rPr>
        <w:rFonts w:cs="Arial"/>
      </w:rPr>
      <w:t>2</w:t>
    </w:r>
    <w:r w:rsidR="00411E81" w:rsidRPr="00090F70">
      <w:rPr>
        <w:rFonts w:cs="Arial"/>
      </w:rPr>
      <w:t>0</w:t>
    </w:r>
    <w:r w:rsidR="00965336" w:rsidRPr="00090F70">
      <w:rPr>
        <w:rFonts w:cs="Arial"/>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7A4C" w14:textId="3189A9EB" w:rsidR="00965336" w:rsidRDefault="00012B41" w:rsidP="00965336">
    <w:pPr>
      <w:pStyle w:val="Footer"/>
      <w:jc w:val="left"/>
    </w:pPr>
    <w:r>
      <w:rPr>
        <w:rStyle w:val="BookTitle"/>
        <w:noProof/>
      </w:rPr>
      <w:pict w14:anchorId="657665E2">
        <v:rect id="_x0000_i1026" style="width:523.3pt;height:1.9pt" o:hralign="center" o:hrstd="t" o:hr="t" fillcolor="#a0a0a0" stroked="f"/>
      </w:pict>
    </w:r>
    <w:r w:rsidR="00965336">
      <w:t>Medicare Benefits Schedule</w:t>
    </w:r>
  </w:p>
  <w:p w14:paraId="28608852" w14:textId="77777777" w:rsidR="006C6F20" w:rsidRDefault="006C6F20" w:rsidP="006C6F20">
    <w:pPr>
      <w:pStyle w:val="Footer"/>
      <w:tabs>
        <w:tab w:val="clear" w:pos="9026"/>
        <w:tab w:val="right" w:pos="10466"/>
      </w:tabs>
      <w:jc w:val="left"/>
      <w:rPr>
        <w:rFonts w:cs="Arial"/>
        <w:b/>
      </w:rPr>
    </w:pPr>
    <w:r w:rsidRPr="006C6F20">
      <w:rPr>
        <w:rFonts w:cs="Arial"/>
        <w:b/>
      </w:rPr>
      <w:t xml:space="preserve">Cryoablation for biopsy-confirmed renal cell </w:t>
    </w:r>
  </w:p>
  <w:p w14:paraId="2B0BC710" w14:textId="32FAA6B7" w:rsidR="006C6F20" w:rsidRDefault="006C6F20" w:rsidP="006C6F20">
    <w:pPr>
      <w:pStyle w:val="Footer"/>
      <w:tabs>
        <w:tab w:val="clear" w:pos="9026"/>
        <w:tab w:val="right" w:pos="10466"/>
      </w:tabs>
      <w:jc w:val="left"/>
    </w:pPr>
    <w:r w:rsidRPr="006C6F20">
      <w:rPr>
        <w:rFonts w:cs="Arial"/>
        <w:b/>
      </w:rPr>
      <w:t>carcinoma - New MBS i</w:t>
    </w:r>
    <w:r>
      <w:rPr>
        <w:rFonts w:cs="Arial"/>
        <w:b/>
      </w:rPr>
      <w:t>te</w:t>
    </w:r>
    <w:r w:rsidR="00034D3A">
      <w:rPr>
        <w:rFonts w:cs="Arial"/>
        <w:b/>
      </w:rPr>
      <w:t>m – Fact sheet</w:t>
    </w:r>
    <w:sdt>
      <w:sdtPr>
        <w:id w:val="341750964"/>
        <w:docPartObj>
          <w:docPartGallery w:val="Page Numbers (Bottom of Page)"/>
          <w:docPartUnique/>
        </w:docPartObj>
      </w:sdtPr>
      <w:sdtEndPr>
        <w:rPr>
          <w:noProof/>
        </w:rPr>
      </w:sdtEndPr>
      <w:sdtContent>
        <w:r w:rsidR="00965336">
          <w:tab/>
        </w:r>
        <w:sdt>
          <w:sdtPr>
            <w:id w:val="-883328410"/>
            <w:docPartObj>
              <w:docPartGallery w:val="Page Numbers (Bottom of Page)"/>
              <w:docPartUnique/>
            </w:docPartObj>
          </w:sdtPr>
          <w:sdtEndPr/>
          <w:sdtContent>
            <w:sdt>
              <w:sdtPr>
                <w:id w:val="-235248538"/>
                <w:docPartObj>
                  <w:docPartGallery w:val="Page Numbers (Top of Page)"/>
                  <w:docPartUnique/>
                </w:docPartObj>
              </w:sdtPr>
              <w:sdtEndPr/>
              <w:sdtContent>
                <w:r w:rsidR="00965336" w:rsidRPr="00F546CA">
                  <w:t xml:space="preserve">Page </w:t>
                </w:r>
                <w:r w:rsidR="00C67545">
                  <w:t xml:space="preserve"> </w:t>
                </w:r>
                <w:r w:rsidR="00965336" w:rsidRPr="00F546CA">
                  <w:rPr>
                    <w:bCs/>
                    <w:sz w:val="24"/>
                  </w:rPr>
                  <w:fldChar w:fldCharType="begin"/>
                </w:r>
                <w:r w:rsidR="00965336" w:rsidRPr="00F546CA">
                  <w:rPr>
                    <w:bCs/>
                  </w:rPr>
                  <w:instrText xml:space="preserve"> PAGE </w:instrText>
                </w:r>
                <w:r w:rsidR="00965336" w:rsidRPr="00F546CA">
                  <w:rPr>
                    <w:bCs/>
                    <w:sz w:val="24"/>
                  </w:rPr>
                  <w:fldChar w:fldCharType="separate"/>
                </w:r>
                <w:r w:rsidR="00965336">
                  <w:rPr>
                    <w:bCs/>
                    <w:sz w:val="24"/>
                  </w:rPr>
                  <w:t>1</w:t>
                </w:r>
                <w:r w:rsidR="00965336" w:rsidRPr="00F546CA">
                  <w:rPr>
                    <w:bCs/>
                    <w:sz w:val="24"/>
                  </w:rPr>
                  <w:fldChar w:fldCharType="end"/>
                </w:r>
                <w:r w:rsidR="00965336" w:rsidRPr="00F546CA">
                  <w:t xml:space="preserve"> of </w:t>
                </w:r>
                <w:r w:rsidR="00965336" w:rsidRPr="00F546CA">
                  <w:rPr>
                    <w:bCs/>
                    <w:sz w:val="24"/>
                  </w:rPr>
                  <w:fldChar w:fldCharType="begin"/>
                </w:r>
                <w:r w:rsidR="00965336" w:rsidRPr="00F546CA">
                  <w:rPr>
                    <w:bCs/>
                  </w:rPr>
                  <w:instrText xml:space="preserve"> NUMPAGES  </w:instrText>
                </w:r>
                <w:r w:rsidR="00965336" w:rsidRPr="00F546CA">
                  <w:rPr>
                    <w:bCs/>
                    <w:sz w:val="24"/>
                  </w:rPr>
                  <w:fldChar w:fldCharType="separate"/>
                </w:r>
                <w:r w:rsidR="00965336">
                  <w:rPr>
                    <w:bCs/>
                    <w:sz w:val="24"/>
                  </w:rPr>
                  <w:t>6</w:t>
                </w:r>
                <w:r w:rsidR="00965336" w:rsidRPr="00F546CA">
                  <w:rPr>
                    <w:bCs/>
                    <w:sz w:val="24"/>
                  </w:rPr>
                  <w:fldChar w:fldCharType="end"/>
                </w:r>
              </w:sdtContent>
            </w:sdt>
          </w:sdtContent>
        </w:sdt>
        <w:r w:rsidR="00965336">
          <w:t xml:space="preserve"> </w:t>
        </w:r>
      </w:sdtContent>
    </w:sdt>
  </w:p>
  <w:p w14:paraId="2862B2CD" w14:textId="5A69E1E4" w:rsidR="00965336" w:rsidRPr="006C6F20" w:rsidRDefault="00012B41" w:rsidP="006C6F20">
    <w:pPr>
      <w:pStyle w:val="Footer"/>
      <w:tabs>
        <w:tab w:val="clear" w:pos="9026"/>
        <w:tab w:val="right" w:pos="10466"/>
      </w:tabs>
      <w:jc w:val="left"/>
      <w:rPr>
        <w:rStyle w:val="Hyperlink"/>
        <w:color w:val="auto"/>
        <w:u w:val="none"/>
      </w:rPr>
    </w:pPr>
    <w:hyperlink r:id="rId1" w:history="1">
      <w:r w:rsidR="00965336" w:rsidRPr="00E863C4">
        <w:rPr>
          <w:rStyle w:val="Hyperlink"/>
          <w:szCs w:val="18"/>
        </w:rPr>
        <w:t>MBS Online</w:t>
      </w:r>
    </w:hyperlink>
  </w:p>
  <w:p w14:paraId="6D721892" w14:textId="35DE72BC" w:rsidR="00965336" w:rsidRPr="009B32BA" w:rsidRDefault="00965336" w:rsidP="00965336">
    <w:pPr>
      <w:pStyle w:val="Footer"/>
      <w:jc w:val="left"/>
      <w:rPr>
        <w:szCs w:val="18"/>
      </w:rPr>
    </w:pPr>
    <w:r w:rsidRPr="00870B05">
      <w:t>Last updated</w:t>
    </w:r>
    <w:r>
      <w:t xml:space="preserve"> – </w:t>
    </w:r>
    <w:r w:rsidR="006C6F20">
      <w:t>29</w:t>
    </w:r>
    <w:r w:rsidR="00C67545">
      <w:t xml:space="preserve"> September</w:t>
    </w:r>
    <w:r w:rsidR="00411E81">
      <w:t xml:space="preserve"> 2022</w:t>
    </w:r>
  </w:p>
  <w:p w14:paraId="28E124A8" w14:textId="77777777" w:rsidR="00BA6073" w:rsidRPr="00965336" w:rsidRDefault="00BA6073" w:rsidP="00965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BA6073" w:rsidRDefault="00BA6073"/>
  <w:p w14:paraId="65954428" w14:textId="77777777" w:rsidR="00BA6073" w:rsidRDefault="00BA6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EB01" w14:textId="77777777" w:rsidR="00813C55" w:rsidRDefault="00813C55" w:rsidP="006B56BB">
      <w:r>
        <w:separator/>
      </w:r>
    </w:p>
    <w:p w14:paraId="7DFF80C4" w14:textId="77777777" w:rsidR="00813C55" w:rsidRDefault="00813C55"/>
  </w:footnote>
  <w:footnote w:type="continuationSeparator" w:id="0">
    <w:p w14:paraId="53A7DFAA" w14:textId="77777777" w:rsidR="00813C55" w:rsidRDefault="00813C55" w:rsidP="006B56BB">
      <w:r>
        <w:continuationSeparator/>
      </w:r>
    </w:p>
    <w:p w14:paraId="6A3C5C37" w14:textId="77777777" w:rsidR="00813C55" w:rsidRDefault="00813C55"/>
  </w:footnote>
  <w:footnote w:type="continuationNotice" w:id="1">
    <w:p w14:paraId="32EB85CE" w14:textId="77777777" w:rsidR="00813C55" w:rsidRDefault="00813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881F" w14:textId="77777777" w:rsidR="00813C55" w:rsidRPr="00EF6B10" w:rsidRDefault="00813C55" w:rsidP="00EF6B10">
    <w:pPr>
      <w:pStyle w:val="Header"/>
    </w:pPr>
    <w:r>
      <w:rPr>
        <w:noProof/>
        <w:lang w:eastAsia="en-AU"/>
      </w:rPr>
      <w:drawing>
        <wp:inline distT="0" distB="0" distL="0" distR="0" wp14:anchorId="3B595055" wp14:editId="6C6BB135">
          <wp:extent cx="5759450" cy="941705"/>
          <wp:effectExtent l="0" t="0" r="6350" b="0"/>
          <wp:docPr id="2" name="Picture 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95C6" w14:textId="77777777" w:rsidR="008E0C77" w:rsidRDefault="008E0C77" w:rsidP="008E0C77">
    <w:pPr>
      <w:pStyle w:val="Headertext"/>
      <w:spacing w:after="180"/>
      <w:jc w:val="left"/>
    </w:pPr>
  </w:p>
  <w:p w14:paraId="48848E03" w14:textId="77777777" w:rsidR="00BA6073" w:rsidRDefault="00BA6073"/>
  <w:p w14:paraId="774A98A0" w14:textId="77777777" w:rsidR="00BA6073" w:rsidRDefault="00BA60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BA6073" w:rsidRDefault="00BA6073"/>
  <w:p w14:paraId="34F08DF5" w14:textId="77777777" w:rsidR="00BA6073" w:rsidRDefault="00BA6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2"/>
  </w:num>
  <w:num w:numId="19">
    <w:abstractNumId w:val="13"/>
  </w:num>
  <w:num w:numId="20">
    <w:abstractNumId w:val="10"/>
  </w:num>
  <w:num w:numId="21">
    <w:abstractNumId w:val="13"/>
  </w:num>
  <w:num w:numId="22">
    <w:abstractNumId w:val="19"/>
  </w:num>
  <w:num w:numId="23">
    <w:abstractNumId w:val="16"/>
  </w:num>
  <w:num w:numId="24">
    <w:abstractNumId w:val="18"/>
  </w:num>
  <w:num w:numId="25">
    <w:abstractNumId w:val="8"/>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301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FD8"/>
    <w:rsid w:val="000117F8"/>
    <w:rsid w:val="0001460F"/>
    <w:rsid w:val="00022629"/>
    <w:rsid w:val="00026139"/>
    <w:rsid w:val="00027601"/>
    <w:rsid w:val="00033321"/>
    <w:rsid w:val="000338E5"/>
    <w:rsid w:val="00033ECC"/>
    <w:rsid w:val="0003422F"/>
    <w:rsid w:val="00034D3A"/>
    <w:rsid w:val="00046FF0"/>
    <w:rsid w:val="00050176"/>
    <w:rsid w:val="00050342"/>
    <w:rsid w:val="000570C5"/>
    <w:rsid w:val="00067456"/>
    <w:rsid w:val="00071506"/>
    <w:rsid w:val="0007154F"/>
    <w:rsid w:val="00081AB1"/>
    <w:rsid w:val="00084B12"/>
    <w:rsid w:val="00090316"/>
    <w:rsid w:val="00090F70"/>
    <w:rsid w:val="00093981"/>
    <w:rsid w:val="000B067A"/>
    <w:rsid w:val="000B1540"/>
    <w:rsid w:val="000B1E53"/>
    <w:rsid w:val="000B33FD"/>
    <w:rsid w:val="000B4ABA"/>
    <w:rsid w:val="000C4B16"/>
    <w:rsid w:val="000C50C3"/>
    <w:rsid w:val="000C5E14"/>
    <w:rsid w:val="000D21F6"/>
    <w:rsid w:val="000D4500"/>
    <w:rsid w:val="000D7AEA"/>
    <w:rsid w:val="000E2C66"/>
    <w:rsid w:val="000E4D2C"/>
    <w:rsid w:val="000F123C"/>
    <w:rsid w:val="000F2FED"/>
    <w:rsid w:val="0010616D"/>
    <w:rsid w:val="00110478"/>
    <w:rsid w:val="0011711B"/>
    <w:rsid w:val="00117F8A"/>
    <w:rsid w:val="00121B9B"/>
    <w:rsid w:val="00122ADC"/>
    <w:rsid w:val="00130F59"/>
    <w:rsid w:val="00133EC0"/>
    <w:rsid w:val="00141CE5"/>
    <w:rsid w:val="00144908"/>
    <w:rsid w:val="00155718"/>
    <w:rsid w:val="00156D96"/>
    <w:rsid w:val="001571C7"/>
    <w:rsid w:val="00161094"/>
    <w:rsid w:val="00174990"/>
    <w:rsid w:val="00175EFF"/>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1994"/>
    <w:rsid w:val="00242465"/>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5CE5"/>
    <w:rsid w:val="00297151"/>
    <w:rsid w:val="00297654"/>
    <w:rsid w:val="002A7CC7"/>
    <w:rsid w:val="002B20E6"/>
    <w:rsid w:val="002B42A3"/>
    <w:rsid w:val="002C0CDD"/>
    <w:rsid w:val="002C38C4"/>
    <w:rsid w:val="002C4793"/>
    <w:rsid w:val="002E1A1D"/>
    <w:rsid w:val="002E4081"/>
    <w:rsid w:val="002E5B78"/>
    <w:rsid w:val="002F3AE3"/>
    <w:rsid w:val="0030464B"/>
    <w:rsid w:val="0030786C"/>
    <w:rsid w:val="003233DE"/>
    <w:rsid w:val="0032466B"/>
    <w:rsid w:val="003330EB"/>
    <w:rsid w:val="003415FD"/>
    <w:rsid w:val="00341BE5"/>
    <w:rsid w:val="003429F0"/>
    <w:rsid w:val="00345A82"/>
    <w:rsid w:val="0035097A"/>
    <w:rsid w:val="00351D59"/>
    <w:rsid w:val="003540A4"/>
    <w:rsid w:val="00357BCC"/>
    <w:rsid w:val="00360E4E"/>
    <w:rsid w:val="00370AAA"/>
    <w:rsid w:val="00375F77"/>
    <w:rsid w:val="00381BBE"/>
    <w:rsid w:val="00382903"/>
    <w:rsid w:val="003846FF"/>
    <w:rsid w:val="003857D4"/>
    <w:rsid w:val="00385AD4"/>
    <w:rsid w:val="00387924"/>
    <w:rsid w:val="0039102C"/>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98E"/>
    <w:rsid w:val="003D2D88"/>
    <w:rsid w:val="003D41EA"/>
    <w:rsid w:val="003D4850"/>
    <w:rsid w:val="003D535A"/>
    <w:rsid w:val="003D66EE"/>
    <w:rsid w:val="003E5265"/>
    <w:rsid w:val="003F0955"/>
    <w:rsid w:val="003F5F4D"/>
    <w:rsid w:val="003F646F"/>
    <w:rsid w:val="00400F00"/>
    <w:rsid w:val="00404F8B"/>
    <w:rsid w:val="00405256"/>
    <w:rsid w:val="00410031"/>
    <w:rsid w:val="00411E8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2045"/>
    <w:rsid w:val="005550E7"/>
    <w:rsid w:val="005564FB"/>
    <w:rsid w:val="005572C7"/>
    <w:rsid w:val="005650ED"/>
    <w:rsid w:val="005669D1"/>
    <w:rsid w:val="00575754"/>
    <w:rsid w:val="00581FBA"/>
    <w:rsid w:val="00591E20"/>
    <w:rsid w:val="00595408"/>
    <w:rsid w:val="00595E84"/>
    <w:rsid w:val="005A0C59"/>
    <w:rsid w:val="005A48EB"/>
    <w:rsid w:val="005A6CAD"/>
    <w:rsid w:val="005A6CFB"/>
    <w:rsid w:val="005C5AEB"/>
    <w:rsid w:val="005E0A3F"/>
    <w:rsid w:val="005E4BC7"/>
    <w:rsid w:val="005E6883"/>
    <w:rsid w:val="005E772F"/>
    <w:rsid w:val="005F4ECA"/>
    <w:rsid w:val="006041BE"/>
    <w:rsid w:val="006043C7"/>
    <w:rsid w:val="00616934"/>
    <w:rsid w:val="00624B52"/>
    <w:rsid w:val="00630794"/>
    <w:rsid w:val="00631DF4"/>
    <w:rsid w:val="00634175"/>
    <w:rsid w:val="006408AC"/>
    <w:rsid w:val="006511B6"/>
    <w:rsid w:val="00657FF8"/>
    <w:rsid w:val="00670D99"/>
    <w:rsid w:val="00670E2B"/>
    <w:rsid w:val="006734BB"/>
    <w:rsid w:val="0067697A"/>
    <w:rsid w:val="006821EB"/>
    <w:rsid w:val="00696E97"/>
    <w:rsid w:val="006B2286"/>
    <w:rsid w:val="006B56BB"/>
    <w:rsid w:val="006C6F20"/>
    <w:rsid w:val="006C77A8"/>
    <w:rsid w:val="006D4098"/>
    <w:rsid w:val="006D7681"/>
    <w:rsid w:val="006D7B2E"/>
    <w:rsid w:val="006E02EA"/>
    <w:rsid w:val="006E0968"/>
    <w:rsid w:val="006E1D30"/>
    <w:rsid w:val="006E2AF6"/>
    <w:rsid w:val="00701275"/>
    <w:rsid w:val="00707F56"/>
    <w:rsid w:val="00713558"/>
    <w:rsid w:val="00720D08"/>
    <w:rsid w:val="007229B7"/>
    <w:rsid w:val="007263B9"/>
    <w:rsid w:val="007334F8"/>
    <w:rsid w:val="007339CD"/>
    <w:rsid w:val="007359D8"/>
    <w:rsid w:val="007362D4"/>
    <w:rsid w:val="0076672A"/>
    <w:rsid w:val="00775E45"/>
    <w:rsid w:val="00776E74"/>
    <w:rsid w:val="00785169"/>
    <w:rsid w:val="007954AB"/>
    <w:rsid w:val="007A14C5"/>
    <w:rsid w:val="007A4A10"/>
    <w:rsid w:val="007B1760"/>
    <w:rsid w:val="007B4F03"/>
    <w:rsid w:val="007C1FDC"/>
    <w:rsid w:val="007C6D9C"/>
    <w:rsid w:val="007C7DDB"/>
    <w:rsid w:val="007D2CC7"/>
    <w:rsid w:val="007D673D"/>
    <w:rsid w:val="007E0949"/>
    <w:rsid w:val="007E0FB8"/>
    <w:rsid w:val="007E2391"/>
    <w:rsid w:val="007E4D09"/>
    <w:rsid w:val="007F2220"/>
    <w:rsid w:val="007F4B3E"/>
    <w:rsid w:val="008127AF"/>
    <w:rsid w:val="00812B46"/>
    <w:rsid w:val="00813C55"/>
    <w:rsid w:val="00815700"/>
    <w:rsid w:val="0082246B"/>
    <w:rsid w:val="008264EB"/>
    <w:rsid w:val="00826B8F"/>
    <w:rsid w:val="00830A89"/>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0FE9"/>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37942"/>
    <w:rsid w:val="009400E7"/>
    <w:rsid w:val="00943B36"/>
    <w:rsid w:val="00945E7F"/>
    <w:rsid w:val="009557C1"/>
    <w:rsid w:val="00960D6E"/>
    <w:rsid w:val="00965336"/>
    <w:rsid w:val="00974B59"/>
    <w:rsid w:val="0098340B"/>
    <w:rsid w:val="00986830"/>
    <w:rsid w:val="009924C3"/>
    <w:rsid w:val="00993102"/>
    <w:rsid w:val="009A0ADD"/>
    <w:rsid w:val="009B1570"/>
    <w:rsid w:val="009B7F26"/>
    <w:rsid w:val="009C6F10"/>
    <w:rsid w:val="009D148F"/>
    <w:rsid w:val="009D3D70"/>
    <w:rsid w:val="009E6F7E"/>
    <w:rsid w:val="009E7A57"/>
    <w:rsid w:val="009F4803"/>
    <w:rsid w:val="009F4F6A"/>
    <w:rsid w:val="00A03C10"/>
    <w:rsid w:val="00A13EB5"/>
    <w:rsid w:val="00A16E36"/>
    <w:rsid w:val="00A24961"/>
    <w:rsid w:val="00A24B10"/>
    <w:rsid w:val="00A277EF"/>
    <w:rsid w:val="00A30E9B"/>
    <w:rsid w:val="00A4512D"/>
    <w:rsid w:val="00A45D0A"/>
    <w:rsid w:val="00A50244"/>
    <w:rsid w:val="00A5029E"/>
    <w:rsid w:val="00A627D7"/>
    <w:rsid w:val="00A656C7"/>
    <w:rsid w:val="00A705AF"/>
    <w:rsid w:val="00A719F6"/>
    <w:rsid w:val="00A72454"/>
    <w:rsid w:val="00A77696"/>
    <w:rsid w:val="00A80557"/>
    <w:rsid w:val="00A81D33"/>
    <w:rsid w:val="00A8341C"/>
    <w:rsid w:val="00A930AE"/>
    <w:rsid w:val="00AA1A95"/>
    <w:rsid w:val="00AA260F"/>
    <w:rsid w:val="00AB0309"/>
    <w:rsid w:val="00AB1EE7"/>
    <w:rsid w:val="00AB4B37"/>
    <w:rsid w:val="00AB5762"/>
    <w:rsid w:val="00AC2679"/>
    <w:rsid w:val="00AC4BE4"/>
    <w:rsid w:val="00AD05E6"/>
    <w:rsid w:val="00AD0D3F"/>
    <w:rsid w:val="00AE1D7D"/>
    <w:rsid w:val="00AE2A8B"/>
    <w:rsid w:val="00AE3F64"/>
    <w:rsid w:val="00AF7386"/>
    <w:rsid w:val="00AF7934"/>
    <w:rsid w:val="00B00B81"/>
    <w:rsid w:val="00B014C4"/>
    <w:rsid w:val="00B04580"/>
    <w:rsid w:val="00B04B09"/>
    <w:rsid w:val="00B16A51"/>
    <w:rsid w:val="00B32222"/>
    <w:rsid w:val="00B3618D"/>
    <w:rsid w:val="00B36233"/>
    <w:rsid w:val="00B42851"/>
    <w:rsid w:val="00B45AC7"/>
    <w:rsid w:val="00B5372F"/>
    <w:rsid w:val="00B53987"/>
    <w:rsid w:val="00B61129"/>
    <w:rsid w:val="00B67E7F"/>
    <w:rsid w:val="00B76D4D"/>
    <w:rsid w:val="00B839B2"/>
    <w:rsid w:val="00B87DED"/>
    <w:rsid w:val="00B94252"/>
    <w:rsid w:val="00B9715A"/>
    <w:rsid w:val="00BA14BE"/>
    <w:rsid w:val="00BA2732"/>
    <w:rsid w:val="00BA293D"/>
    <w:rsid w:val="00BA3050"/>
    <w:rsid w:val="00BA49BC"/>
    <w:rsid w:val="00BA4B7B"/>
    <w:rsid w:val="00BA56B7"/>
    <w:rsid w:val="00BA6073"/>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20E3"/>
    <w:rsid w:val="00C55258"/>
    <w:rsid w:val="00C67545"/>
    <w:rsid w:val="00C82EEB"/>
    <w:rsid w:val="00C971DC"/>
    <w:rsid w:val="00CA16B7"/>
    <w:rsid w:val="00CA62AE"/>
    <w:rsid w:val="00CB5B1A"/>
    <w:rsid w:val="00CC220B"/>
    <w:rsid w:val="00CC5C43"/>
    <w:rsid w:val="00CD02AE"/>
    <w:rsid w:val="00CD2A4F"/>
    <w:rsid w:val="00CE03CA"/>
    <w:rsid w:val="00CE22F1"/>
    <w:rsid w:val="00CE50F2"/>
    <w:rsid w:val="00CE6502"/>
    <w:rsid w:val="00CF1BA8"/>
    <w:rsid w:val="00CF7D3C"/>
    <w:rsid w:val="00D01F09"/>
    <w:rsid w:val="00D147EB"/>
    <w:rsid w:val="00D34667"/>
    <w:rsid w:val="00D401E1"/>
    <w:rsid w:val="00D408B4"/>
    <w:rsid w:val="00D42088"/>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E3441"/>
    <w:rsid w:val="00DE4F2F"/>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64A8"/>
    <w:rsid w:val="00E50188"/>
    <w:rsid w:val="00E50BB3"/>
    <w:rsid w:val="00E515CB"/>
    <w:rsid w:val="00E52260"/>
    <w:rsid w:val="00E57382"/>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2C99"/>
    <w:rsid w:val="00EF58B8"/>
    <w:rsid w:val="00EF6ECA"/>
    <w:rsid w:val="00F024E1"/>
    <w:rsid w:val="00F06C10"/>
    <w:rsid w:val="00F1096F"/>
    <w:rsid w:val="00F12589"/>
    <w:rsid w:val="00F12595"/>
    <w:rsid w:val="00F134D9"/>
    <w:rsid w:val="00F136D8"/>
    <w:rsid w:val="00F1403D"/>
    <w:rsid w:val="00F1463F"/>
    <w:rsid w:val="00F21302"/>
    <w:rsid w:val="00F2430D"/>
    <w:rsid w:val="00F321DE"/>
    <w:rsid w:val="00F33777"/>
    <w:rsid w:val="00F40648"/>
    <w:rsid w:val="00F47DA2"/>
    <w:rsid w:val="00F519FC"/>
    <w:rsid w:val="00F56053"/>
    <w:rsid w:val="00F6239D"/>
    <w:rsid w:val="00F715D2"/>
    <w:rsid w:val="00F7274F"/>
    <w:rsid w:val="00F74E84"/>
    <w:rsid w:val="00F76FA8"/>
    <w:rsid w:val="00F8208C"/>
    <w:rsid w:val="00F93F08"/>
    <w:rsid w:val="00F94CED"/>
    <w:rsid w:val="00FA02BB"/>
    <w:rsid w:val="00FA2CEE"/>
    <w:rsid w:val="00FA318C"/>
    <w:rsid w:val="00FB6F92"/>
    <w:rsid w:val="00FC026E"/>
    <w:rsid w:val="00FC5124"/>
    <w:rsid w:val="00FD0C0D"/>
    <w:rsid w:val="00FD4731"/>
    <w:rsid w:val="00FD6768"/>
    <w:rsid w:val="00FF0AB0"/>
    <w:rsid w:val="00FF28AC"/>
    <w:rsid w:val="00FF4FB7"/>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1"/>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UnresolvedMention">
    <w:name w:val="Unresolved Mention"/>
    <w:basedOn w:val="DefaultParagraphFont"/>
    <w:uiPriority w:val="99"/>
    <w:semiHidden/>
    <w:unhideWhenUsed/>
    <w:rsid w:val="00E464A8"/>
    <w:rPr>
      <w:color w:val="605E5C"/>
      <w:shd w:val="clear" w:color="auto" w:fill="E1DFDD"/>
    </w:rPr>
  </w:style>
  <w:style w:type="table" w:styleId="GridTable4-Accent2">
    <w:name w:val="Grid Table 4 Accent 2"/>
    <w:basedOn w:val="TableNormal"/>
    <w:uiPriority w:val="49"/>
    <w:rsid w:val="007229B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a">
    <w:name w:val="Table(a)"/>
    <w:aliases w:val="ta"/>
    <w:basedOn w:val="Normal"/>
    <w:rsid w:val="005E4BC7"/>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0">
    <w:name w:val="Tabletext"/>
    <w:aliases w:val="tt"/>
    <w:basedOn w:val="Normal"/>
    <w:rsid w:val="005E4BC7"/>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semiHidden/>
    <w:unhideWhenUsed/>
    <w:rsid w:val="00090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745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rvicesaustralia.gov.au/organisations/health-professionals/news/all"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kMBS@health.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bsonline.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ac.gov.au" TargetMode="External"/><Relationship Id="rId14" Type="http://schemas.openxmlformats.org/officeDocument/2006/relationships/hyperlink" Target="http://www.mbsonline.gov.au/internet/mbsonline/publishing.nsf/Content/downloa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2022-10-06T02:49:00Z</dcterms:created>
  <dcterms:modified xsi:type="dcterms:W3CDTF">2022-10-06T02:49:00Z</dcterms:modified>
</cp:coreProperties>
</file>