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6BB97D09" w:rsidR="00AB53A4" w:rsidRDefault="002514A9" w:rsidP="00AB53A4">
      <w:pPr>
        <w:pStyle w:val="Heading1"/>
      </w:pPr>
      <w:bookmarkStart w:id="0" w:name="_Hlk82187779"/>
      <w:r>
        <w:t>Expanded patient access to mastopexy</w:t>
      </w:r>
      <w:r w:rsidR="00737B3E" w:rsidRPr="00737B3E">
        <w:t xml:space="preserve"> </w:t>
      </w:r>
      <w:r>
        <w:t>(MBS</w:t>
      </w:r>
      <w:r w:rsidR="00737B3E" w:rsidRPr="00737B3E">
        <w:t xml:space="preserve"> item 45558</w:t>
      </w:r>
      <w:r>
        <w:t>)</w:t>
      </w:r>
    </w:p>
    <w:p w14:paraId="5BF4F1B0" w14:textId="70F1C200" w:rsidR="00907B4A" w:rsidRDefault="00907B4A" w:rsidP="00AB53A4">
      <w:bookmarkStart w:id="1" w:name="_Hlk4568006"/>
      <w:bookmarkEnd w:id="0"/>
      <w:r>
        <w:t xml:space="preserve">Last updated: </w:t>
      </w:r>
      <w:r w:rsidR="002A2060">
        <w:t>22</w:t>
      </w:r>
      <w:r w:rsidR="00737B3E">
        <w:t xml:space="preserve"> September 2021</w:t>
      </w:r>
    </w:p>
    <w:p w14:paraId="1121D809" w14:textId="4E0E9A76" w:rsidR="00D30FBF" w:rsidRDefault="00D30FBF" w:rsidP="00D30FBF">
      <w:pPr>
        <w:pStyle w:val="ListParagraph"/>
        <w:numPr>
          <w:ilvl w:val="0"/>
          <w:numId w:val="1"/>
        </w:numPr>
      </w:pPr>
      <w:r w:rsidRPr="008B3F1C">
        <w:rPr>
          <w:rFonts w:eastAsiaTheme="minorHAnsi"/>
        </w:rPr>
        <w:t>From 1 November 2021, Medicare Benefits Schedule (MBS)</w:t>
      </w:r>
      <w:r>
        <w:t xml:space="preserve"> item 45558 will be amended to ensure appropriate patient access to the service.</w:t>
      </w:r>
    </w:p>
    <w:p w14:paraId="0948F2B1" w14:textId="139FFACE" w:rsidR="00CB31E0" w:rsidRPr="00CB31E0" w:rsidRDefault="00CB31E0" w:rsidP="00D30FBF">
      <w:pPr>
        <w:pStyle w:val="ListParagraph"/>
        <w:numPr>
          <w:ilvl w:val="0"/>
          <w:numId w:val="1"/>
        </w:numPr>
      </w:pPr>
      <w:r>
        <w:t>Patients seeking this procedure within 12 months of their most recent pregnancy, or more than 7 years following their most recent pregnancy, will now be eligible for rebates</w:t>
      </w:r>
      <w:r w:rsidR="00114D4C">
        <w:t>.</w:t>
      </w:r>
      <w:r>
        <w:rPr>
          <w:rFonts w:eastAsiaTheme="minorHAnsi"/>
        </w:rPr>
        <w:t xml:space="preserve"> </w:t>
      </w:r>
    </w:p>
    <w:p w14:paraId="378B3BD8" w14:textId="765BE710" w:rsidR="00D30FBF" w:rsidRPr="00AB53A4" w:rsidRDefault="00D30FBF" w:rsidP="00CB31E0">
      <w:pPr>
        <w:pStyle w:val="ListParagraph"/>
        <w:numPr>
          <w:ilvl w:val="0"/>
          <w:numId w:val="1"/>
        </w:numPr>
      </w:pPr>
      <w:r>
        <w:rPr>
          <w:rFonts w:eastAsiaTheme="minorHAnsi"/>
        </w:rPr>
        <w:t xml:space="preserve">This change is relevant for general surgeons and plastic and reconstructive surgeons. </w:t>
      </w:r>
    </w:p>
    <w:bookmarkEnd w:id="1"/>
    <w:p w14:paraId="60E849F5" w14:textId="77777777" w:rsidR="00F074CE" w:rsidRPr="00AB53A4" w:rsidRDefault="00F074CE" w:rsidP="00AB53A4">
      <w:pPr>
        <w:pStyle w:val="Heading2"/>
      </w:pPr>
      <w:r w:rsidRPr="00AB53A4">
        <w:t>What are the changes</w:t>
      </w:r>
      <w:r w:rsidR="002A3C7C" w:rsidRPr="00AB53A4">
        <w:t>?</w:t>
      </w:r>
    </w:p>
    <w:p w14:paraId="4029D3BD" w14:textId="0C501304" w:rsidR="00737B3E" w:rsidRPr="00B926FC" w:rsidRDefault="00737B3E" w:rsidP="00B926FC">
      <w:pPr>
        <w:pStyle w:val="NormalWeb"/>
        <w:shd w:val="clear" w:color="auto" w:fill="FBFBFB"/>
        <w:spacing w:before="0" w:beforeAutospacing="0" w:after="160" w:afterAutospacing="0" w:line="280" w:lineRule="atLeast"/>
        <w:rPr>
          <w:rFonts w:ascii="Arial" w:hAnsi="Arial" w:cstheme="minorBidi"/>
          <w:sz w:val="20"/>
          <w:szCs w:val="21"/>
          <w:lang w:eastAsia="en-US"/>
        </w:rPr>
      </w:pPr>
      <w:r w:rsidRPr="00412D14">
        <w:rPr>
          <w:rFonts w:ascii="Arial" w:hAnsi="Arial" w:cstheme="minorBidi"/>
          <w:sz w:val="20"/>
          <w:szCs w:val="21"/>
          <w:lang w:eastAsia="en-US"/>
        </w:rPr>
        <w:t>From 1 November 2021</w:t>
      </w:r>
      <w:r w:rsidR="00114D4C">
        <w:rPr>
          <w:rFonts w:ascii="Arial" w:hAnsi="Arial" w:cstheme="minorBidi"/>
          <w:sz w:val="20"/>
          <w:szCs w:val="21"/>
          <w:lang w:eastAsia="en-US"/>
        </w:rPr>
        <w:t>,</w:t>
      </w:r>
      <w:r w:rsidRPr="00412D14">
        <w:rPr>
          <w:rFonts w:ascii="Arial" w:hAnsi="Arial" w:cstheme="minorBidi"/>
          <w:sz w:val="20"/>
          <w:szCs w:val="21"/>
          <w:lang w:eastAsia="en-US"/>
        </w:rPr>
        <w:t xml:space="preserve"> the descriptor of </w:t>
      </w:r>
      <w:r w:rsidR="00D95F6B" w:rsidRPr="00412D14">
        <w:rPr>
          <w:rFonts w:ascii="Arial" w:hAnsi="Arial" w:cstheme="minorBidi"/>
          <w:sz w:val="20"/>
          <w:szCs w:val="21"/>
          <w:lang w:eastAsia="en-US"/>
        </w:rPr>
        <w:t xml:space="preserve">MBS </w:t>
      </w:r>
      <w:r w:rsidRPr="00412D14">
        <w:rPr>
          <w:rFonts w:ascii="Arial" w:hAnsi="Arial" w:cstheme="minorBidi"/>
          <w:sz w:val="20"/>
          <w:szCs w:val="21"/>
          <w:lang w:eastAsia="en-US"/>
        </w:rPr>
        <w:t xml:space="preserve">item 45558 will be amended to </w:t>
      </w:r>
      <w:r w:rsidR="00412D14" w:rsidRPr="00412D14">
        <w:rPr>
          <w:rFonts w:ascii="Arial" w:hAnsi="Arial" w:cstheme="minorBidi"/>
          <w:sz w:val="20"/>
          <w:szCs w:val="21"/>
          <w:lang w:eastAsia="en-US"/>
        </w:rPr>
        <w:t>remove a stipulation that prevent</w:t>
      </w:r>
      <w:r w:rsidR="00412D14">
        <w:rPr>
          <w:rFonts w:ascii="Arial" w:hAnsi="Arial" w:cstheme="minorBidi"/>
          <w:sz w:val="20"/>
          <w:szCs w:val="21"/>
          <w:lang w:eastAsia="en-US"/>
        </w:rPr>
        <w:t>s</w:t>
      </w:r>
      <w:r w:rsidR="00412D14" w:rsidRPr="00412D14">
        <w:rPr>
          <w:rFonts w:ascii="Arial" w:hAnsi="Arial" w:cstheme="minorBidi"/>
          <w:sz w:val="20"/>
          <w:szCs w:val="21"/>
          <w:lang w:eastAsia="en-US"/>
        </w:rPr>
        <w:t xml:space="preserve"> patients </w:t>
      </w:r>
      <w:r w:rsidR="00412D14">
        <w:rPr>
          <w:rFonts w:ascii="Arial" w:hAnsi="Arial" w:cstheme="minorBidi"/>
          <w:sz w:val="20"/>
          <w:szCs w:val="21"/>
          <w:lang w:eastAsia="en-US"/>
        </w:rPr>
        <w:t>from accessing the service if they had been pregnant within the previous 12 months or,</w:t>
      </w:r>
      <w:r w:rsidR="00412D14" w:rsidRPr="00412D14">
        <w:rPr>
          <w:rFonts w:ascii="Arial" w:hAnsi="Arial" w:cstheme="minorBidi"/>
          <w:sz w:val="20"/>
          <w:szCs w:val="21"/>
          <w:lang w:eastAsia="en-US"/>
        </w:rPr>
        <w:t xml:space="preserve"> </w:t>
      </w:r>
      <w:r w:rsidR="00CB31E0">
        <w:rPr>
          <w:rFonts w:ascii="Arial" w:hAnsi="Arial" w:cstheme="minorBidi"/>
          <w:sz w:val="20"/>
          <w:szCs w:val="21"/>
          <w:lang w:eastAsia="en-US"/>
        </w:rPr>
        <w:t xml:space="preserve">it is </w:t>
      </w:r>
      <w:r w:rsidR="00412D14" w:rsidRPr="00412D14">
        <w:rPr>
          <w:rFonts w:ascii="Arial" w:hAnsi="Arial" w:cstheme="minorBidi"/>
          <w:sz w:val="20"/>
          <w:szCs w:val="21"/>
          <w:lang w:eastAsia="en-US"/>
        </w:rPr>
        <w:t>more than 7 years after completion of the</w:t>
      </w:r>
      <w:r w:rsidR="00412D14">
        <w:rPr>
          <w:rFonts w:ascii="Arial" w:hAnsi="Arial" w:cstheme="minorBidi"/>
          <w:sz w:val="20"/>
          <w:szCs w:val="21"/>
          <w:lang w:eastAsia="en-US"/>
        </w:rPr>
        <w:t>ir</w:t>
      </w:r>
      <w:r w:rsidR="00412D14" w:rsidRPr="00412D14">
        <w:rPr>
          <w:rFonts w:ascii="Arial" w:hAnsi="Arial" w:cstheme="minorBidi"/>
          <w:sz w:val="20"/>
          <w:szCs w:val="21"/>
          <w:lang w:eastAsia="en-US"/>
        </w:rPr>
        <w:t xml:space="preserve"> most recent pregnancy</w:t>
      </w:r>
      <w:r w:rsidR="009066E1" w:rsidRPr="00B926FC">
        <w:rPr>
          <w:rFonts w:ascii="Arial" w:hAnsi="Arial" w:cstheme="minorBidi"/>
          <w:sz w:val="20"/>
          <w:szCs w:val="21"/>
          <w:lang w:eastAsia="en-US"/>
        </w:rPr>
        <w:t>.</w:t>
      </w:r>
      <w:r w:rsidR="00B926FC">
        <w:rPr>
          <w:rFonts w:ascii="Arial" w:hAnsi="Arial" w:cstheme="minorBidi"/>
          <w:sz w:val="20"/>
          <w:szCs w:val="21"/>
          <w:lang w:eastAsia="en-US"/>
        </w:rPr>
        <w:t xml:space="preserve"> This change will ensure that patients can access rebates for this service regardless of their pregnancy </w:t>
      </w:r>
      <w:r w:rsidR="008E20CE">
        <w:rPr>
          <w:rFonts w:ascii="Arial" w:hAnsi="Arial" w:cstheme="minorBidi"/>
          <w:sz w:val="20"/>
          <w:szCs w:val="21"/>
          <w:lang w:eastAsia="en-US"/>
        </w:rPr>
        <w:t>status.</w:t>
      </w:r>
      <w:r w:rsidR="008E20CE" w:rsidRPr="00B926FC">
        <w:rPr>
          <w:rFonts w:ascii="Arial" w:hAnsi="Arial" w:cstheme="minorBidi"/>
          <w:sz w:val="20"/>
          <w:szCs w:val="21"/>
          <w:lang w:eastAsia="en-US"/>
        </w:rPr>
        <w:t xml:space="preserve"> The</w:t>
      </w:r>
      <w:r w:rsidR="00D95F6B" w:rsidRPr="00B926FC">
        <w:rPr>
          <w:rFonts w:ascii="Arial" w:hAnsi="Arial" w:cstheme="minorBidi"/>
          <w:sz w:val="20"/>
          <w:szCs w:val="21"/>
          <w:lang w:eastAsia="en-US"/>
        </w:rPr>
        <w:t xml:space="preserve"> amended descriptor </w:t>
      </w:r>
      <w:r w:rsidR="002514A9" w:rsidRPr="00B926FC">
        <w:rPr>
          <w:rFonts w:ascii="Arial" w:hAnsi="Arial" w:cstheme="minorBidi"/>
          <w:sz w:val="20"/>
          <w:szCs w:val="21"/>
          <w:lang w:eastAsia="en-US"/>
        </w:rPr>
        <w:t>is</w:t>
      </w:r>
      <w:r w:rsidR="00D95F6B" w:rsidRPr="00B926FC">
        <w:rPr>
          <w:rFonts w:ascii="Arial" w:hAnsi="Arial" w:cstheme="minorBidi"/>
          <w:sz w:val="20"/>
          <w:szCs w:val="21"/>
          <w:lang w:eastAsia="en-US"/>
        </w:rPr>
        <w:t xml:space="preserve"> on page </w:t>
      </w:r>
      <w:r w:rsidR="00AA451E">
        <w:rPr>
          <w:rFonts w:ascii="Arial" w:hAnsi="Arial" w:cstheme="minorBidi"/>
          <w:sz w:val="20"/>
          <w:szCs w:val="21"/>
          <w:lang w:eastAsia="en-US"/>
        </w:rPr>
        <w:t>2</w:t>
      </w:r>
      <w:r w:rsidR="002514A9" w:rsidRPr="00B926FC">
        <w:rPr>
          <w:rFonts w:ascii="Arial" w:hAnsi="Arial" w:cstheme="minorBidi"/>
          <w:sz w:val="20"/>
          <w:szCs w:val="21"/>
          <w:lang w:eastAsia="en-US"/>
        </w:rPr>
        <w:t xml:space="preserve"> </w:t>
      </w:r>
      <w:r w:rsidR="00D95F6B" w:rsidRPr="00B926FC">
        <w:rPr>
          <w:rFonts w:ascii="Arial" w:hAnsi="Arial" w:cstheme="minorBidi"/>
          <w:sz w:val="20"/>
          <w:szCs w:val="21"/>
          <w:lang w:eastAsia="en-US"/>
        </w:rPr>
        <w:t xml:space="preserve">of this </w:t>
      </w:r>
      <w:r w:rsidR="00114D4C">
        <w:rPr>
          <w:rFonts w:ascii="Arial" w:hAnsi="Arial" w:cstheme="minorBidi"/>
          <w:sz w:val="20"/>
          <w:szCs w:val="21"/>
          <w:lang w:eastAsia="en-US"/>
        </w:rPr>
        <w:t>fact sheet</w:t>
      </w:r>
      <w:r w:rsidR="00D95F6B" w:rsidRPr="00B926FC">
        <w:rPr>
          <w:rFonts w:ascii="Arial" w:hAnsi="Arial" w:cstheme="minorBidi"/>
          <w:sz w:val="20"/>
          <w:szCs w:val="21"/>
          <w:lang w:eastAsia="en-US"/>
        </w:rPr>
        <w:t>.</w:t>
      </w:r>
      <w:r w:rsidR="00B926FC" w:rsidRPr="00B926FC">
        <w:rPr>
          <w:rFonts w:ascii="Arial" w:hAnsi="Arial" w:cstheme="minorBidi"/>
          <w:sz w:val="20"/>
          <w:szCs w:val="21"/>
          <w:lang w:eastAsia="en-US"/>
        </w:rPr>
        <w:t xml:space="preserve"> </w:t>
      </w:r>
    </w:p>
    <w:p w14:paraId="7152D8A3" w14:textId="77777777" w:rsidR="00135417" w:rsidRDefault="00135417" w:rsidP="00AB53A4">
      <w:pPr>
        <w:pStyle w:val="Heading2"/>
      </w:pPr>
      <w:r>
        <w:t xml:space="preserve">Why </w:t>
      </w:r>
      <w:r w:rsidR="009F52D4">
        <w:t>are the changes being made</w:t>
      </w:r>
      <w:r>
        <w:t>?</w:t>
      </w:r>
    </w:p>
    <w:p w14:paraId="5A4C46FB" w14:textId="7E5B2C7F" w:rsidR="00737B3E" w:rsidRDefault="00B926FC" w:rsidP="008E20CE">
      <w:pPr>
        <w:sectPr w:rsidR="00737B3E" w:rsidSect="002469FF">
          <w:headerReference w:type="default" r:id="rId7"/>
          <w:footerReference w:type="default" r:id="rId8"/>
          <w:type w:val="continuous"/>
          <w:pgSz w:w="11906" w:h="16838"/>
          <w:pgMar w:top="3261" w:right="720" w:bottom="720" w:left="720" w:header="708" w:footer="708" w:gutter="0"/>
          <w:cols w:space="708"/>
          <w:docGrid w:linePitch="360"/>
        </w:sectPr>
      </w:pPr>
      <w:r>
        <w:t>Th</w:t>
      </w:r>
      <w:r w:rsidR="008E20CE">
        <w:t xml:space="preserve">is amendment </w:t>
      </w:r>
      <w:r w:rsidR="00B7664B">
        <w:t>ensures</w:t>
      </w:r>
      <w:r w:rsidR="008E20CE">
        <w:t xml:space="preserve"> equitable access to MBS rebates.</w:t>
      </w:r>
    </w:p>
    <w:p w14:paraId="4AA530A5" w14:textId="5CBC9D5E" w:rsidR="00425089" w:rsidRDefault="00425089" w:rsidP="00AB53A4">
      <w:pPr>
        <w:pStyle w:val="Heading2"/>
      </w:pPr>
      <w:r>
        <w:t xml:space="preserve">What does this mean for </w:t>
      </w:r>
      <w:r w:rsidR="00135417">
        <w:t>providers</w:t>
      </w:r>
      <w:r>
        <w:t>?</w:t>
      </w:r>
    </w:p>
    <w:p w14:paraId="015F717F" w14:textId="4D49DCC3" w:rsidR="00135417" w:rsidRDefault="001F1F8F" w:rsidP="001F1F8F">
      <w:r w:rsidRPr="00AA451E">
        <w:t>Providers will retain access to item 45558 for the surgical correction of breast ptosis by mastopexy</w:t>
      </w:r>
      <w:r w:rsidR="009066E1" w:rsidRPr="00AA451E">
        <w:t xml:space="preserve"> for an expanded patient population</w:t>
      </w:r>
      <w:r>
        <w:t>.</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6EAF1703" w14:textId="77777777" w:rsidR="001F1F8F" w:rsidRDefault="001F1F8F" w:rsidP="00595BBD">
      <w:r w:rsidRPr="001F1F8F">
        <w:t>The changes will provide greater access for patients, leading to improved health outcomes.</w:t>
      </w:r>
    </w:p>
    <w:p w14:paraId="4B7905A1" w14:textId="4E12CD8B" w:rsidR="00595BBD" w:rsidRDefault="00595BBD" w:rsidP="00AB53A4">
      <w:pPr>
        <w:pStyle w:val="Heading2"/>
      </w:pPr>
      <w:r w:rsidRPr="001A7FB7">
        <w:t>Who was consulted on the changes?</w:t>
      </w:r>
    </w:p>
    <w:p w14:paraId="42642649" w14:textId="00D8A24A" w:rsidR="001F1F8F" w:rsidRPr="001F1F8F" w:rsidRDefault="001F1F8F" w:rsidP="001F1F8F">
      <w:r>
        <w:t>Consultation was undertaken with the Australian Society of Plastic Surgeons</w:t>
      </w:r>
      <w:r w:rsidR="00114D4C">
        <w:t>,</w:t>
      </w:r>
      <w:r>
        <w:t xml:space="preserve"> </w:t>
      </w:r>
      <w:r w:rsidR="00114D4C">
        <w:t>which was</w:t>
      </w:r>
      <w:r>
        <w:t xml:space="preserve"> supportive of the change.</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0A6F7C9E" w14:textId="75E99064" w:rsidR="001F1F8F" w:rsidRDefault="001F1F8F" w:rsidP="001F1F8F">
      <w:r w:rsidRPr="00BB23BD">
        <w:t>MBS item 45</w:t>
      </w:r>
      <w:r>
        <w:t>558</w:t>
      </w:r>
      <w:r w:rsidRPr="00BB23BD">
        <w:t xml:space="preserve"> will </w:t>
      </w:r>
      <w:r>
        <w:t xml:space="preserve">continue to </w:t>
      </w:r>
      <w:r w:rsidRPr="00BB23BD">
        <w:t>be subject to MBS compliance processes and activities, including random and targeted audits which may require a provider to submit evidence about the services claimed.</w:t>
      </w:r>
    </w:p>
    <w:p w14:paraId="1C554C62" w14:textId="0F600F6A" w:rsidR="008E20CE" w:rsidRDefault="008E20CE" w:rsidP="001F1F8F"/>
    <w:p w14:paraId="733C17BE" w14:textId="6367C3BD" w:rsidR="008E20CE" w:rsidRDefault="008E20CE" w:rsidP="001F1F8F"/>
    <w:p w14:paraId="1ECD2345" w14:textId="77777777" w:rsidR="008E20CE" w:rsidRDefault="008E20CE" w:rsidP="001F1F8F"/>
    <w:p w14:paraId="6CD8BDA0" w14:textId="454275BB" w:rsidR="008E20CE" w:rsidRPr="00A43F8F" w:rsidRDefault="008E20CE" w:rsidP="008E20CE">
      <w:pPr>
        <w:pStyle w:val="Heading2"/>
        <w:rPr>
          <w:rFonts w:ascii="Arial" w:hAnsi="Arial" w:cs="Arial"/>
          <w:color w:val="002060"/>
        </w:rPr>
      </w:pPr>
      <w:r w:rsidRPr="00EB028F">
        <w:rPr>
          <w:rFonts w:ascii="Arial" w:hAnsi="Arial" w:cs="Arial"/>
          <w:color w:val="002060"/>
        </w:rPr>
        <w:lastRenderedPageBreak/>
        <w:t>Item Descriptor</w:t>
      </w:r>
    </w:p>
    <w:tbl>
      <w:tblPr>
        <w:tblStyle w:val="TableGrid"/>
        <w:tblW w:w="10206" w:type="dxa"/>
        <w:tblInd w:w="-5" w:type="dxa"/>
        <w:tblLayout w:type="fixed"/>
        <w:tblLook w:val="01E0" w:firstRow="1" w:lastRow="1" w:firstColumn="1" w:lastColumn="1" w:noHBand="0" w:noVBand="0"/>
      </w:tblPr>
      <w:tblGrid>
        <w:gridCol w:w="851"/>
        <w:gridCol w:w="9355"/>
      </w:tblGrid>
      <w:tr w:rsidR="008E20CE" w:rsidRPr="003357BC" w14:paraId="172936D7" w14:textId="77777777" w:rsidTr="00CB31E0">
        <w:trPr>
          <w:trHeight w:val="3705"/>
        </w:trPr>
        <w:tc>
          <w:tcPr>
            <w:tcW w:w="851" w:type="dxa"/>
          </w:tcPr>
          <w:p w14:paraId="51EFA5E0" w14:textId="77777777" w:rsidR="008E20CE" w:rsidRPr="002469FF" w:rsidRDefault="008E20CE" w:rsidP="00E81AB5">
            <w:pPr>
              <w:rPr>
                <w:rFonts w:eastAsia="Times New Roman" w:cs="Arial"/>
                <w:b/>
                <w:bCs/>
                <w:szCs w:val="20"/>
              </w:rPr>
            </w:pPr>
            <w:r w:rsidRPr="002469FF">
              <w:rPr>
                <w:rFonts w:eastAsia="Times New Roman" w:cs="Arial"/>
                <w:b/>
                <w:bCs/>
                <w:szCs w:val="20"/>
              </w:rPr>
              <w:t>45558</w:t>
            </w:r>
          </w:p>
        </w:tc>
        <w:tc>
          <w:tcPr>
            <w:tcW w:w="9355" w:type="dxa"/>
          </w:tcPr>
          <w:p w14:paraId="71BB5ADD" w14:textId="77777777" w:rsidR="008E20CE" w:rsidRPr="002469FF" w:rsidRDefault="008E20CE" w:rsidP="00E81AB5">
            <w:pPr>
              <w:pStyle w:val="NormalWeb"/>
              <w:shd w:val="clear" w:color="auto" w:fill="FBFBFB"/>
              <w:spacing w:before="0" w:beforeAutospacing="0" w:after="160" w:afterAutospacing="0" w:line="280" w:lineRule="atLeast"/>
              <w:rPr>
                <w:rFonts w:ascii="Arial" w:hAnsi="Arial" w:cs="Arial"/>
                <w:sz w:val="20"/>
                <w:szCs w:val="20"/>
              </w:rPr>
            </w:pPr>
            <w:r w:rsidRPr="00A751F1">
              <w:rPr>
                <w:rFonts w:ascii="Arial" w:hAnsi="Arial" w:cs="Arial"/>
                <w:sz w:val="20"/>
                <w:szCs w:val="20"/>
              </w:rPr>
              <w:t>Correction of bilateral breast ptosis by mastopexy</w:t>
            </w:r>
            <w:r w:rsidRPr="002469FF">
              <w:rPr>
                <w:rFonts w:ascii="Arial" w:hAnsi="Arial" w:cs="Arial"/>
                <w:sz w:val="20"/>
                <w:szCs w:val="20"/>
              </w:rPr>
              <w:t>, if:</w:t>
            </w:r>
          </w:p>
          <w:p w14:paraId="3B99BDFB" w14:textId="77777777" w:rsidR="008E20CE" w:rsidRDefault="008E20CE" w:rsidP="00E81AB5">
            <w:pPr>
              <w:pStyle w:val="NormalWeb"/>
              <w:numPr>
                <w:ilvl w:val="0"/>
                <w:numId w:val="15"/>
              </w:numPr>
              <w:shd w:val="clear" w:color="auto" w:fill="FBFBFB"/>
              <w:spacing w:before="0" w:beforeAutospacing="0" w:after="160" w:afterAutospacing="0" w:line="280" w:lineRule="atLeast"/>
              <w:rPr>
                <w:rFonts w:ascii="Arial" w:hAnsi="Arial" w:cs="Arial"/>
                <w:sz w:val="20"/>
                <w:szCs w:val="20"/>
              </w:rPr>
            </w:pPr>
            <w:r w:rsidRPr="002469FF">
              <w:rPr>
                <w:rFonts w:ascii="Arial" w:hAnsi="Arial" w:cs="Arial"/>
                <w:sz w:val="20"/>
                <w:szCs w:val="20"/>
              </w:rPr>
              <w:t>at least two-thirds of the breast tissue, including the nipple, lies inferior to the infra-mammary fold where the nipple is located at the most dependent, inferior part of the breast contour; and</w:t>
            </w:r>
          </w:p>
          <w:p w14:paraId="141A1D07" w14:textId="77777777" w:rsidR="008E20CE" w:rsidRPr="00D30FBF" w:rsidRDefault="008E20CE" w:rsidP="00E81AB5">
            <w:pPr>
              <w:pStyle w:val="NormalWeb"/>
              <w:shd w:val="clear" w:color="auto" w:fill="FBFBFB"/>
              <w:spacing w:before="0" w:beforeAutospacing="0" w:after="160" w:afterAutospacing="0" w:line="280" w:lineRule="atLeast"/>
              <w:rPr>
                <w:rFonts w:ascii="Arial" w:hAnsi="Arial" w:cs="Arial"/>
                <w:strike/>
                <w:color w:val="FF0000"/>
                <w:sz w:val="20"/>
                <w:szCs w:val="20"/>
              </w:rPr>
            </w:pPr>
            <w:r w:rsidRPr="00D30FBF">
              <w:rPr>
                <w:rFonts w:ascii="Helvetica" w:hAnsi="Helvetica" w:cs="Helvetica"/>
                <w:strike/>
                <w:color w:val="FF0000"/>
                <w:sz w:val="20"/>
                <w:szCs w:val="20"/>
                <w:shd w:val="clear" w:color="auto" w:fill="FBFBFB"/>
              </w:rPr>
              <w:t>(b) if the patient has been pregnant—the correction is performed not less than 1 year, or more than 7 years, after completion of the most recent pregnancy of the patient; and</w:t>
            </w:r>
          </w:p>
          <w:p w14:paraId="48D85D06" w14:textId="77777777" w:rsidR="008E20CE" w:rsidRPr="002469FF" w:rsidRDefault="008E20CE" w:rsidP="00E81AB5">
            <w:pPr>
              <w:pStyle w:val="NormalWeb"/>
              <w:shd w:val="clear" w:color="auto" w:fill="FBFBFB"/>
              <w:spacing w:before="0" w:beforeAutospacing="0" w:after="160" w:afterAutospacing="0" w:line="280" w:lineRule="atLeast"/>
              <w:rPr>
                <w:rFonts w:ascii="Arial" w:hAnsi="Arial" w:cs="Arial"/>
                <w:sz w:val="20"/>
                <w:szCs w:val="20"/>
              </w:rPr>
            </w:pPr>
            <w:r w:rsidRPr="002469FF">
              <w:rPr>
                <w:rFonts w:ascii="Arial" w:hAnsi="Arial" w:cs="Arial"/>
                <w:sz w:val="20"/>
                <w:szCs w:val="20"/>
              </w:rPr>
              <w:t>(</w:t>
            </w:r>
            <w:r w:rsidRPr="00673A8F">
              <w:rPr>
                <w:rFonts w:ascii="Arial" w:hAnsi="Arial" w:cs="Arial"/>
                <w:sz w:val="20"/>
                <w:szCs w:val="20"/>
              </w:rPr>
              <w:t>b</w:t>
            </w:r>
            <w:r w:rsidRPr="002469FF">
              <w:rPr>
                <w:rFonts w:ascii="Arial" w:hAnsi="Arial" w:cs="Arial"/>
                <w:sz w:val="20"/>
                <w:szCs w:val="20"/>
              </w:rPr>
              <w:t>) photographic evidence (including anterior, left lateral and right lateral views), with a marker at the level of the inframammary fold, demonstrating the clinical need for this service, is documented in the patient notes</w:t>
            </w:r>
          </w:p>
          <w:p w14:paraId="790C4645" w14:textId="77777777" w:rsidR="00AA451E" w:rsidRDefault="008E20CE" w:rsidP="00E81AB5">
            <w:pPr>
              <w:pStyle w:val="NormalWeb"/>
              <w:shd w:val="clear" w:color="auto" w:fill="FBFBFB"/>
              <w:spacing w:before="0" w:beforeAutospacing="0" w:after="160" w:afterAutospacing="0" w:line="280" w:lineRule="atLeast"/>
              <w:rPr>
                <w:rFonts w:ascii="Arial" w:hAnsi="Arial" w:cs="Arial"/>
                <w:sz w:val="20"/>
                <w:szCs w:val="20"/>
              </w:rPr>
            </w:pPr>
            <w:r w:rsidRPr="002469FF">
              <w:rPr>
                <w:rFonts w:ascii="Arial" w:hAnsi="Arial" w:cs="Arial"/>
                <w:sz w:val="20"/>
                <w:szCs w:val="20"/>
              </w:rPr>
              <w:t>Applicable only once per lifetime</w:t>
            </w:r>
          </w:p>
          <w:p w14:paraId="4120842C" w14:textId="77777777" w:rsidR="008E20CE" w:rsidRDefault="008E20CE" w:rsidP="00CB31E0">
            <w:pPr>
              <w:pStyle w:val="NormalWeb"/>
              <w:shd w:val="clear" w:color="auto" w:fill="FBFBFB"/>
              <w:spacing w:before="0" w:beforeAutospacing="0" w:after="160" w:afterAutospacing="0" w:line="280" w:lineRule="atLeast"/>
              <w:rPr>
                <w:rFonts w:ascii="Arial" w:hAnsi="Arial" w:cs="Arial"/>
                <w:sz w:val="20"/>
                <w:szCs w:val="20"/>
              </w:rPr>
            </w:pPr>
            <w:r w:rsidRPr="002469FF">
              <w:rPr>
                <w:rFonts w:ascii="Arial" w:hAnsi="Arial" w:cs="Arial"/>
                <w:sz w:val="20"/>
                <w:szCs w:val="20"/>
              </w:rPr>
              <w:t>(Anaes.) (Assist.)</w:t>
            </w:r>
          </w:p>
          <w:p w14:paraId="4CBA039B" w14:textId="492ECF76" w:rsidR="00CB31E0" w:rsidRPr="002469FF" w:rsidRDefault="00CB31E0" w:rsidP="00CB31E0">
            <w:pPr>
              <w:pStyle w:val="NormalWeb"/>
              <w:shd w:val="clear" w:color="auto" w:fill="FBFBFB"/>
              <w:spacing w:before="0" w:beforeAutospacing="0" w:after="160" w:afterAutospacing="0" w:line="280" w:lineRule="atLeast"/>
              <w:rPr>
                <w:rFonts w:ascii="Arial" w:hAnsi="Arial" w:cs="Arial"/>
                <w:sz w:val="20"/>
                <w:szCs w:val="20"/>
              </w:rPr>
            </w:pPr>
            <w:r w:rsidRPr="00CB31E0">
              <w:rPr>
                <w:rFonts w:ascii="Arial" w:hAnsi="Arial" w:cs="Arial"/>
                <w:b/>
                <w:bCs/>
                <w:sz w:val="20"/>
                <w:szCs w:val="20"/>
              </w:rPr>
              <w:t>Fee:</w:t>
            </w:r>
            <w:r w:rsidRPr="00CB31E0">
              <w:rPr>
                <w:rFonts w:ascii="Arial" w:hAnsi="Arial" w:cs="Arial"/>
                <w:sz w:val="20"/>
                <w:szCs w:val="20"/>
              </w:rPr>
              <w:t> $1,195.50 </w:t>
            </w:r>
            <w:r w:rsidRPr="00CB31E0">
              <w:rPr>
                <w:rFonts w:ascii="Arial" w:hAnsi="Arial" w:cs="Arial"/>
                <w:b/>
                <w:bCs/>
                <w:sz w:val="20"/>
                <w:szCs w:val="20"/>
              </w:rPr>
              <w:t>Benefit:</w:t>
            </w:r>
            <w:r w:rsidRPr="00CB31E0">
              <w:rPr>
                <w:rFonts w:ascii="Arial" w:hAnsi="Arial" w:cs="Arial"/>
                <w:sz w:val="20"/>
                <w:szCs w:val="20"/>
              </w:rPr>
              <w:t> 75% = $896.65</w:t>
            </w:r>
          </w:p>
        </w:tc>
      </w:tr>
    </w:tbl>
    <w:p w14:paraId="1ED9E6E9" w14:textId="77777777" w:rsidR="00F93F71" w:rsidRDefault="00F93F71" w:rsidP="00AB53A4">
      <w:pPr>
        <w:pStyle w:val="Heading2"/>
      </w:pPr>
      <w:r>
        <w:t>Where can I find more information?</w:t>
      </w:r>
    </w:p>
    <w:p w14:paraId="287C30D8" w14:textId="460394A1"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9" w:history="1">
        <w:r w:rsidR="00C53C68" w:rsidRPr="00C53C68">
          <w:rPr>
            <w:rStyle w:val="Hyperlink"/>
          </w:rPr>
          <w:t>www.mbsonline.gov.au</w:t>
        </w:r>
      </w:hyperlink>
      <w:r w:rsidR="00C53C68">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0"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755B2353" w14:textId="77777777" w:rsidR="00B378D4" w:rsidRDefault="00B378D4">
      <w:r>
        <w:t>Subscribe to ‘</w:t>
      </w:r>
      <w:hyperlink r:id="rId12"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77777777" w:rsidR="00ED1055" w:rsidRDefault="00ED1055">
      <w:r>
        <w:t xml:space="preserve">If you are seeking advice in relation to Medicare billing, claiming, payments, or obtaining a provider number, please </w:t>
      </w:r>
      <w:bookmarkStart w:id="2" w:name="_Hlk7773414"/>
      <w:r w:rsidR="00B378D4">
        <w:t>go to the Health Professionals page on the Services</w:t>
      </w:r>
      <w:r w:rsidR="001C7BC5">
        <w:t xml:space="preserve"> Australia</w:t>
      </w:r>
      <w:r w:rsidR="00B378D4">
        <w:t xml:space="preserve"> website or </w:t>
      </w:r>
      <w:bookmarkEnd w:id="2"/>
      <w:r>
        <w:t>contact the Services</w:t>
      </w:r>
      <w:r w:rsidR="00787CD1">
        <w:t xml:space="preserve"> Australia</w:t>
      </w:r>
      <w:r>
        <w:t xml:space="preserve"> on the Provider Enquiry Line </w:t>
      </w:r>
      <w:r w:rsidR="00E7460D">
        <w:t>–</w:t>
      </w:r>
      <w:r>
        <w:t xml:space="preserve"> 13 21 50. </w:t>
      </w:r>
    </w:p>
    <w:p w14:paraId="35F6E8AE" w14:textId="50429D87" w:rsidR="00656F11" w:rsidRDefault="008A6F4F" w:rsidP="005E1472">
      <w:r>
        <w:t xml:space="preserve">The data file for software vendors </w:t>
      </w:r>
      <w:r w:rsidR="002A2060">
        <w:t xml:space="preserve">was made available on 22 September 2021 </w:t>
      </w:r>
      <w:r w:rsidR="002427E0" w:rsidRPr="00AA451E">
        <w:t>and</w:t>
      </w:r>
      <w:r w:rsidR="002427E0">
        <w:t xml:space="preserve"> can be accessed via the MBS Online website under the </w:t>
      </w:r>
      <w:hyperlink r:id="rId13" w:history="1">
        <w:r w:rsidR="002427E0" w:rsidRPr="002427E0">
          <w:rPr>
            <w:rStyle w:val="Hyperlink"/>
          </w:rPr>
          <w:t>Downloads</w:t>
        </w:r>
      </w:hyperlink>
      <w:r w:rsidR="002427E0">
        <w:t xml:space="preserve"> page.</w:t>
      </w:r>
    </w:p>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6A1108D" w14:textId="5F65D6A7" w:rsidR="00656F11" w:rsidRPr="008E20CE" w:rsidRDefault="00656F11" w:rsidP="008E20CE">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8E20CE"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DA77E" w14:textId="77777777" w:rsidR="00821059" w:rsidRDefault="00821059" w:rsidP="006D1088">
      <w:pPr>
        <w:spacing w:after="0" w:line="240" w:lineRule="auto"/>
      </w:pPr>
      <w:r>
        <w:separator/>
      </w:r>
    </w:p>
  </w:endnote>
  <w:endnote w:type="continuationSeparator" w:id="0">
    <w:p w14:paraId="0B945A4C" w14:textId="77777777" w:rsidR="00821059" w:rsidRDefault="0082105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7A94" w14:textId="77777777" w:rsidR="00737B3E" w:rsidRDefault="00B57F16" w:rsidP="009B32BA">
    <w:pPr>
      <w:pStyle w:val="Footer"/>
    </w:pPr>
    <w:r>
      <w:rPr>
        <w:rStyle w:val="BookTitle"/>
        <w:noProof/>
      </w:rPr>
      <w:pict w14:anchorId="44628217">
        <v:rect id="_x0000_i1025" style="width:523.3pt;height:1.9pt" o:hralign="center" o:hrstd="t" o:hr="t" fillcolor="#a0a0a0" stroked="f"/>
      </w:pict>
    </w:r>
    <w:r w:rsidR="00737B3E">
      <w:t>Medicare Benefits Schedule</w:t>
    </w:r>
  </w:p>
  <w:p w14:paraId="0C3754AA" w14:textId="3A2D0EAC" w:rsidR="00737B3E" w:rsidRPr="00AA451E" w:rsidRDefault="00AA451E" w:rsidP="00AA451E">
    <w:pPr>
      <w:pStyle w:val="Footer"/>
      <w:tabs>
        <w:tab w:val="right" w:pos="10466"/>
      </w:tabs>
      <w:rPr>
        <w:b/>
      </w:rPr>
    </w:pPr>
    <w:r w:rsidRPr="00AA451E">
      <w:rPr>
        <w:b/>
      </w:rPr>
      <w:t>Expanded patient access to mastopexy (MBS item 45558)</w:t>
    </w:r>
    <w:r>
      <w:rPr>
        <w:b/>
      </w:rPr>
      <w:t xml:space="preserve"> - F</w:t>
    </w:r>
    <w:r w:rsidR="00737B3E">
      <w:rPr>
        <w:b/>
      </w:rPr>
      <w:t>actsheet</w:t>
    </w:r>
    <w:r w:rsidR="00737B3E" w:rsidRPr="00E863C4">
      <w:t xml:space="preserve"> </w:t>
    </w:r>
    <w:sdt>
      <w:sdtPr>
        <w:id w:val="2111312083"/>
        <w:docPartObj>
          <w:docPartGallery w:val="Page Numbers (Bottom of Page)"/>
          <w:docPartUnique/>
        </w:docPartObj>
      </w:sdtPr>
      <w:sdtEndPr>
        <w:rPr>
          <w:noProof/>
        </w:rPr>
      </w:sdtEndPr>
      <w:sdtContent>
        <w:r w:rsidR="00737B3E">
          <w:tab/>
        </w:r>
        <w:sdt>
          <w:sdtPr>
            <w:id w:val="-1420094248"/>
            <w:docPartObj>
              <w:docPartGallery w:val="Page Numbers (Bottom of Page)"/>
              <w:docPartUnique/>
            </w:docPartObj>
          </w:sdtPr>
          <w:sdtEndPr/>
          <w:sdtContent>
            <w:sdt>
              <w:sdtPr>
                <w:id w:val="-337771300"/>
                <w:docPartObj>
                  <w:docPartGallery w:val="Page Numbers (Top of Page)"/>
                  <w:docPartUnique/>
                </w:docPartObj>
              </w:sdtPr>
              <w:sdtEndPr/>
              <w:sdtContent>
                <w:r w:rsidR="00737B3E" w:rsidRPr="00F546CA">
                  <w:t xml:space="preserve">Page </w:t>
                </w:r>
                <w:r w:rsidR="00737B3E" w:rsidRPr="00F546CA">
                  <w:rPr>
                    <w:bCs/>
                    <w:sz w:val="24"/>
                    <w:szCs w:val="24"/>
                  </w:rPr>
                  <w:fldChar w:fldCharType="begin"/>
                </w:r>
                <w:r w:rsidR="00737B3E" w:rsidRPr="00F546CA">
                  <w:rPr>
                    <w:bCs/>
                  </w:rPr>
                  <w:instrText xml:space="preserve"> PAGE </w:instrText>
                </w:r>
                <w:r w:rsidR="00737B3E" w:rsidRPr="00F546CA">
                  <w:rPr>
                    <w:bCs/>
                    <w:sz w:val="24"/>
                    <w:szCs w:val="24"/>
                  </w:rPr>
                  <w:fldChar w:fldCharType="separate"/>
                </w:r>
                <w:r w:rsidR="00737B3E">
                  <w:rPr>
                    <w:bCs/>
                    <w:noProof/>
                  </w:rPr>
                  <w:t>2</w:t>
                </w:r>
                <w:r w:rsidR="00737B3E" w:rsidRPr="00F546CA">
                  <w:rPr>
                    <w:bCs/>
                    <w:sz w:val="24"/>
                    <w:szCs w:val="24"/>
                  </w:rPr>
                  <w:fldChar w:fldCharType="end"/>
                </w:r>
                <w:r w:rsidR="00737B3E" w:rsidRPr="00F546CA">
                  <w:t xml:space="preserve"> of </w:t>
                </w:r>
                <w:r w:rsidR="00737B3E" w:rsidRPr="00F546CA">
                  <w:rPr>
                    <w:bCs/>
                    <w:sz w:val="24"/>
                    <w:szCs w:val="24"/>
                  </w:rPr>
                  <w:fldChar w:fldCharType="begin"/>
                </w:r>
                <w:r w:rsidR="00737B3E" w:rsidRPr="00F546CA">
                  <w:rPr>
                    <w:bCs/>
                  </w:rPr>
                  <w:instrText xml:space="preserve"> NUMPAGES  </w:instrText>
                </w:r>
                <w:r w:rsidR="00737B3E" w:rsidRPr="00F546CA">
                  <w:rPr>
                    <w:bCs/>
                    <w:sz w:val="24"/>
                    <w:szCs w:val="24"/>
                  </w:rPr>
                  <w:fldChar w:fldCharType="separate"/>
                </w:r>
                <w:r w:rsidR="00737B3E">
                  <w:rPr>
                    <w:bCs/>
                    <w:noProof/>
                  </w:rPr>
                  <w:t>2</w:t>
                </w:r>
                <w:r w:rsidR="00737B3E" w:rsidRPr="00F546CA">
                  <w:rPr>
                    <w:bCs/>
                    <w:sz w:val="24"/>
                    <w:szCs w:val="24"/>
                  </w:rPr>
                  <w:fldChar w:fldCharType="end"/>
                </w:r>
              </w:sdtContent>
            </w:sdt>
          </w:sdtContent>
        </w:sdt>
        <w:r w:rsidR="00737B3E">
          <w:t xml:space="preserve"> </w:t>
        </w:r>
      </w:sdtContent>
    </w:sdt>
  </w:p>
  <w:p w14:paraId="41B7A984" w14:textId="77777777" w:rsidR="00737B3E" w:rsidRDefault="00B57F16">
    <w:pPr>
      <w:pStyle w:val="Footer"/>
      <w:rPr>
        <w:rStyle w:val="Hyperlink"/>
        <w:szCs w:val="18"/>
      </w:rPr>
    </w:pPr>
    <w:hyperlink r:id="rId1" w:history="1">
      <w:r w:rsidR="00737B3E" w:rsidRPr="00E863C4">
        <w:rPr>
          <w:rStyle w:val="Hyperlink"/>
          <w:szCs w:val="18"/>
        </w:rPr>
        <w:t>MBS Online</w:t>
      </w:r>
    </w:hyperlink>
  </w:p>
  <w:p w14:paraId="3DEF09CA" w14:textId="7894BE13" w:rsidR="00737B3E" w:rsidRPr="009B32BA" w:rsidRDefault="00737B3E">
    <w:pPr>
      <w:pStyle w:val="Footer"/>
      <w:rPr>
        <w:szCs w:val="18"/>
      </w:rPr>
    </w:pPr>
    <w:r w:rsidRPr="00870B05">
      <w:t>Last updated</w:t>
    </w:r>
    <w:r>
      <w:t xml:space="preserve"> – </w:t>
    </w:r>
    <w:r w:rsidR="002A2060">
      <w:t>22</w:t>
    </w:r>
    <w:r w:rsidR="00E1306B">
      <w:t xml:space="preserve"> September </w:t>
    </w:r>
    <w: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D4638" w14:textId="690D6225" w:rsidR="00E1306B" w:rsidRDefault="00B57F16" w:rsidP="00E1306B">
    <w:pPr>
      <w:pStyle w:val="Footer"/>
    </w:pPr>
    <w:r>
      <w:rPr>
        <w:rStyle w:val="BookTitle"/>
        <w:noProof/>
      </w:rPr>
      <w:pict w14:anchorId="47338E21">
        <v:rect id="_x0000_i1026" style="width:523.3pt;height:1.9pt" o:hralign="center" o:hrstd="t" o:hr="t" fillcolor="#a0a0a0" stroked="f"/>
      </w:pict>
    </w:r>
    <w:r w:rsidR="00E1306B" w:rsidRPr="00E1306B">
      <w:t xml:space="preserve"> </w:t>
    </w:r>
    <w:r w:rsidR="00E1306B">
      <w:t>Medicare Benefits Schedule</w:t>
    </w:r>
  </w:p>
  <w:p w14:paraId="160B7F87" w14:textId="77777777" w:rsidR="00E1306B" w:rsidRDefault="00E1306B" w:rsidP="00E1306B">
    <w:pPr>
      <w:pStyle w:val="Footer"/>
      <w:tabs>
        <w:tab w:val="clear" w:pos="9026"/>
        <w:tab w:val="right" w:pos="10466"/>
      </w:tabs>
    </w:pPr>
    <w:r w:rsidRPr="00E4405C">
      <w:rPr>
        <w:b/>
      </w:rPr>
      <w:t>Amendment to Medicare Benefits Schedule item 45558</w:t>
    </w:r>
    <w:r>
      <w:rPr>
        <w:b/>
      </w:rPr>
      <w:t xml:space="preserve"> factsheet</w:t>
    </w:r>
    <w:r w:rsidRPr="00E863C4">
      <w:t xml:space="preserve"> </w:t>
    </w:r>
    <w:sdt>
      <w:sdtPr>
        <w:id w:val="1129748083"/>
        <w:docPartObj>
          <w:docPartGallery w:val="Page Numbers (Bottom of Page)"/>
          <w:docPartUnique/>
        </w:docPartObj>
      </w:sdtPr>
      <w:sdtEndPr>
        <w:rPr>
          <w:noProof/>
        </w:rPr>
      </w:sdtEndPr>
      <w:sdtContent>
        <w:r>
          <w:tab/>
        </w:r>
        <w:sdt>
          <w:sdtPr>
            <w:id w:val="493769157"/>
            <w:docPartObj>
              <w:docPartGallery w:val="Page Numbers (Bottom of Page)"/>
              <w:docPartUnique/>
            </w:docPartObj>
          </w:sdtPr>
          <w:sdtEndPr/>
          <w:sdtContent>
            <w:sdt>
              <w:sdtPr>
                <w:id w:val="1404800093"/>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Pr>
                    <w:bCs/>
                    <w:sz w:val="24"/>
                    <w:szCs w:val="24"/>
                  </w:rPr>
                  <w:t>1</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Pr>
                    <w:bCs/>
                    <w:sz w:val="24"/>
                    <w:szCs w:val="24"/>
                  </w:rPr>
                  <w:t>2</w:t>
                </w:r>
                <w:r w:rsidRPr="00F546CA">
                  <w:rPr>
                    <w:bCs/>
                    <w:sz w:val="24"/>
                    <w:szCs w:val="24"/>
                  </w:rPr>
                  <w:fldChar w:fldCharType="end"/>
                </w:r>
              </w:sdtContent>
            </w:sdt>
          </w:sdtContent>
        </w:sdt>
        <w:r>
          <w:t xml:space="preserve"> </w:t>
        </w:r>
      </w:sdtContent>
    </w:sdt>
  </w:p>
  <w:p w14:paraId="522825D3" w14:textId="77777777" w:rsidR="00E1306B" w:rsidRDefault="00B57F16" w:rsidP="00E1306B">
    <w:pPr>
      <w:pStyle w:val="Footer"/>
      <w:rPr>
        <w:rStyle w:val="Hyperlink"/>
        <w:szCs w:val="18"/>
      </w:rPr>
    </w:pPr>
    <w:hyperlink r:id="rId1" w:history="1">
      <w:r w:rsidR="00E1306B" w:rsidRPr="00E863C4">
        <w:rPr>
          <w:rStyle w:val="Hyperlink"/>
          <w:szCs w:val="18"/>
        </w:rPr>
        <w:t>MBS Online</w:t>
      </w:r>
    </w:hyperlink>
  </w:p>
  <w:p w14:paraId="693FE9F0" w14:textId="5E96E7E7" w:rsidR="00E1306B" w:rsidRPr="009B32BA" w:rsidRDefault="00E1306B" w:rsidP="00E1306B">
    <w:pPr>
      <w:pStyle w:val="Footer"/>
      <w:rPr>
        <w:szCs w:val="18"/>
      </w:rPr>
    </w:pPr>
    <w:r w:rsidRPr="00870B05">
      <w:t>Last updated</w:t>
    </w:r>
    <w:r>
      <w:t xml:space="preserve"> – </w:t>
    </w:r>
    <w:r w:rsidR="00114D4C">
      <w:t>1</w:t>
    </w:r>
    <w:r w:rsidR="00CB31E0">
      <w:t>9</w:t>
    </w:r>
    <w:r>
      <w:t xml:space="preserve"> September 2021</w:t>
    </w:r>
  </w:p>
  <w:p w14:paraId="300F6065" w14:textId="53FE97AB" w:rsidR="00570B62" w:rsidRPr="009B32BA" w:rsidRDefault="00570B62" w:rsidP="00E1306B">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18BEA" w14:textId="77777777" w:rsidR="00821059" w:rsidRDefault="00821059" w:rsidP="006D1088">
      <w:pPr>
        <w:spacing w:after="0" w:line="240" w:lineRule="auto"/>
      </w:pPr>
      <w:r>
        <w:separator/>
      </w:r>
    </w:p>
  </w:footnote>
  <w:footnote w:type="continuationSeparator" w:id="0">
    <w:p w14:paraId="133EEF9C" w14:textId="77777777" w:rsidR="00821059" w:rsidRDefault="0082105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57830" w14:textId="77777777" w:rsidR="00737B3E" w:rsidRDefault="00737B3E" w:rsidP="004E4D92">
    <w:pPr>
      <w:pStyle w:val="Header"/>
      <w:jc w:val="right"/>
    </w:pPr>
    <w:r w:rsidRPr="006D1088">
      <w:rPr>
        <w:noProof/>
        <w:lang w:eastAsia="en-AU"/>
      </w:rPr>
      <w:drawing>
        <wp:inline distT="0" distB="0" distL="0" distR="0" wp14:anchorId="31FA4CE3" wp14:editId="6A647DAC">
          <wp:extent cx="6708766" cy="1610995"/>
          <wp:effectExtent l="0" t="0" r="0" b="8255"/>
          <wp:docPr id="2" name="Picture 2" descr="Amended MBS Item Fact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mended MBS Item Factsheet"/>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2685" cy="161673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1" name="Picture 1"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89F10F2"/>
    <w:multiLevelType w:val="hybridMultilevel"/>
    <w:tmpl w:val="E33ACC80"/>
    <w:lvl w:ilvl="0" w:tplc="C6D683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14E44"/>
    <w:rsid w:val="00022530"/>
    <w:rsid w:val="000367AA"/>
    <w:rsid w:val="00045810"/>
    <w:rsid w:val="000713B1"/>
    <w:rsid w:val="00081B97"/>
    <w:rsid w:val="000A2F0A"/>
    <w:rsid w:val="000A39B6"/>
    <w:rsid w:val="000B01AE"/>
    <w:rsid w:val="000B2A1B"/>
    <w:rsid w:val="000C2143"/>
    <w:rsid w:val="000C3B83"/>
    <w:rsid w:val="000D1778"/>
    <w:rsid w:val="000F2F1F"/>
    <w:rsid w:val="001014EB"/>
    <w:rsid w:val="00102885"/>
    <w:rsid w:val="00107275"/>
    <w:rsid w:val="00114D4C"/>
    <w:rsid w:val="00121100"/>
    <w:rsid w:val="00124E0B"/>
    <w:rsid w:val="00130343"/>
    <w:rsid w:val="00135417"/>
    <w:rsid w:val="00141BC3"/>
    <w:rsid w:val="001432AF"/>
    <w:rsid w:val="00151636"/>
    <w:rsid w:val="00155BD4"/>
    <w:rsid w:val="00167446"/>
    <w:rsid w:val="0017279A"/>
    <w:rsid w:val="00181B52"/>
    <w:rsid w:val="0018507E"/>
    <w:rsid w:val="0019170A"/>
    <w:rsid w:val="001A4AFC"/>
    <w:rsid w:val="001A6FE6"/>
    <w:rsid w:val="001A7FB7"/>
    <w:rsid w:val="001C5C56"/>
    <w:rsid w:val="001C7BC5"/>
    <w:rsid w:val="001E6F63"/>
    <w:rsid w:val="001F1F8F"/>
    <w:rsid w:val="001F49E8"/>
    <w:rsid w:val="00200902"/>
    <w:rsid w:val="00203F3E"/>
    <w:rsid w:val="00221334"/>
    <w:rsid w:val="002427E0"/>
    <w:rsid w:val="00243D1C"/>
    <w:rsid w:val="002514A9"/>
    <w:rsid w:val="0026502E"/>
    <w:rsid w:val="00276A29"/>
    <w:rsid w:val="00281820"/>
    <w:rsid w:val="00291041"/>
    <w:rsid w:val="002A2060"/>
    <w:rsid w:val="002A2D74"/>
    <w:rsid w:val="002A3C7C"/>
    <w:rsid w:val="002A5A70"/>
    <w:rsid w:val="002B3FCB"/>
    <w:rsid w:val="002B70AC"/>
    <w:rsid w:val="002D2CC5"/>
    <w:rsid w:val="002E6682"/>
    <w:rsid w:val="003122B4"/>
    <w:rsid w:val="00337919"/>
    <w:rsid w:val="003402B3"/>
    <w:rsid w:val="00345DC5"/>
    <w:rsid w:val="00352174"/>
    <w:rsid w:val="00355E8A"/>
    <w:rsid w:val="00363819"/>
    <w:rsid w:val="00374AE3"/>
    <w:rsid w:val="00374C2A"/>
    <w:rsid w:val="003A52BA"/>
    <w:rsid w:val="003B56AD"/>
    <w:rsid w:val="003D5CEF"/>
    <w:rsid w:val="003E0945"/>
    <w:rsid w:val="003E6457"/>
    <w:rsid w:val="003F6682"/>
    <w:rsid w:val="00405506"/>
    <w:rsid w:val="00412D14"/>
    <w:rsid w:val="00420023"/>
    <w:rsid w:val="00425089"/>
    <w:rsid w:val="00427D7F"/>
    <w:rsid w:val="004324B6"/>
    <w:rsid w:val="00433682"/>
    <w:rsid w:val="0043744D"/>
    <w:rsid w:val="00445086"/>
    <w:rsid w:val="004511F2"/>
    <w:rsid w:val="004933FA"/>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7557D"/>
    <w:rsid w:val="00595BBD"/>
    <w:rsid w:val="0059641E"/>
    <w:rsid w:val="005E1472"/>
    <w:rsid w:val="005F226C"/>
    <w:rsid w:val="006173AC"/>
    <w:rsid w:val="0062100F"/>
    <w:rsid w:val="00634880"/>
    <w:rsid w:val="006425BA"/>
    <w:rsid w:val="00650B9A"/>
    <w:rsid w:val="00653345"/>
    <w:rsid w:val="00655D74"/>
    <w:rsid w:val="00656F11"/>
    <w:rsid w:val="00684D37"/>
    <w:rsid w:val="00694030"/>
    <w:rsid w:val="006961D6"/>
    <w:rsid w:val="006A175B"/>
    <w:rsid w:val="006B0E1D"/>
    <w:rsid w:val="006D04CC"/>
    <w:rsid w:val="006D1088"/>
    <w:rsid w:val="006D2A35"/>
    <w:rsid w:val="006F5785"/>
    <w:rsid w:val="00726103"/>
    <w:rsid w:val="00727F4C"/>
    <w:rsid w:val="00734F6B"/>
    <w:rsid w:val="00736D31"/>
    <w:rsid w:val="00737B3E"/>
    <w:rsid w:val="0077741D"/>
    <w:rsid w:val="00781867"/>
    <w:rsid w:val="00787CD1"/>
    <w:rsid w:val="007D1D3A"/>
    <w:rsid w:val="007E2604"/>
    <w:rsid w:val="007E33D2"/>
    <w:rsid w:val="00814F52"/>
    <w:rsid w:val="00821059"/>
    <w:rsid w:val="00834903"/>
    <w:rsid w:val="008352AC"/>
    <w:rsid w:val="00852651"/>
    <w:rsid w:val="008553F7"/>
    <w:rsid w:val="00864E28"/>
    <w:rsid w:val="008766AD"/>
    <w:rsid w:val="00876A59"/>
    <w:rsid w:val="00881219"/>
    <w:rsid w:val="008957B9"/>
    <w:rsid w:val="008A6F4F"/>
    <w:rsid w:val="008B25F2"/>
    <w:rsid w:val="008E20CE"/>
    <w:rsid w:val="008E258C"/>
    <w:rsid w:val="008E4C9B"/>
    <w:rsid w:val="008E7B7C"/>
    <w:rsid w:val="008F1594"/>
    <w:rsid w:val="008F4B45"/>
    <w:rsid w:val="009000AA"/>
    <w:rsid w:val="009066E1"/>
    <w:rsid w:val="00907B4A"/>
    <w:rsid w:val="0091706C"/>
    <w:rsid w:val="00932378"/>
    <w:rsid w:val="00942A31"/>
    <w:rsid w:val="009542F2"/>
    <w:rsid w:val="009562F4"/>
    <w:rsid w:val="00977405"/>
    <w:rsid w:val="009858E2"/>
    <w:rsid w:val="009A6B12"/>
    <w:rsid w:val="009B0901"/>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451E"/>
    <w:rsid w:val="00AA5232"/>
    <w:rsid w:val="00AA69A9"/>
    <w:rsid w:val="00AB53A4"/>
    <w:rsid w:val="00AE2F7E"/>
    <w:rsid w:val="00AE53A3"/>
    <w:rsid w:val="00B06E28"/>
    <w:rsid w:val="00B13225"/>
    <w:rsid w:val="00B15CE8"/>
    <w:rsid w:val="00B2044B"/>
    <w:rsid w:val="00B23A4C"/>
    <w:rsid w:val="00B31FBA"/>
    <w:rsid w:val="00B378D4"/>
    <w:rsid w:val="00B3793F"/>
    <w:rsid w:val="00B542FB"/>
    <w:rsid w:val="00B57F16"/>
    <w:rsid w:val="00B714E8"/>
    <w:rsid w:val="00B7664B"/>
    <w:rsid w:val="00B83E3D"/>
    <w:rsid w:val="00B90DB5"/>
    <w:rsid w:val="00B926FC"/>
    <w:rsid w:val="00BA0109"/>
    <w:rsid w:val="00BA61B8"/>
    <w:rsid w:val="00BA7CA8"/>
    <w:rsid w:val="00BB25DE"/>
    <w:rsid w:val="00BC50C1"/>
    <w:rsid w:val="00BD1C20"/>
    <w:rsid w:val="00BD2649"/>
    <w:rsid w:val="00BE2018"/>
    <w:rsid w:val="00BE505F"/>
    <w:rsid w:val="00BF00A9"/>
    <w:rsid w:val="00BF426F"/>
    <w:rsid w:val="00BF5064"/>
    <w:rsid w:val="00C0126E"/>
    <w:rsid w:val="00C11326"/>
    <w:rsid w:val="00C131D7"/>
    <w:rsid w:val="00C13ABA"/>
    <w:rsid w:val="00C4491F"/>
    <w:rsid w:val="00C53C68"/>
    <w:rsid w:val="00C61A31"/>
    <w:rsid w:val="00C66700"/>
    <w:rsid w:val="00CA5F76"/>
    <w:rsid w:val="00CB31E0"/>
    <w:rsid w:val="00CC39C8"/>
    <w:rsid w:val="00CF45CC"/>
    <w:rsid w:val="00D11EDB"/>
    <w:rsid w:val="00D16EF3"/>
    <w:rsid w:val="00D30FBF"/>
    <w:rsid w:val="00D3244E"/>
    <w:rsid w:val="00D3629F"/>
    <w:rsid w:val="00D36F35"/>
    <w:rsid w:val="00D37294"/>
    <w:rsid w:val="00D3741F"/>
    <w:rsid w:val="00D422E5"/>
    <w:rsid w:val="00D51364"/>
    <w:rsid w:val="00D62923"/>
    <w:rsid w:val="00D6302E"/>
    <w:rsid w:val="00D67E9A"/>
    <w:rsid w:val="00D76659"/>
    <w:rsid w:val="00D95F6B"/>
    <w:rsid w:val="00DA50D6"/>
    <w:rsid w:val="00DB54A4"/>
    <w:rsid w:val="00DC127A"/>
    <w:rsid w:val="00DC356C"/>
    <w:rsid w:val="00DE22E2"/>
    <w:rsid w:val="00DF7606"/>
    <w:rsid w:val="00DF7C32"/>
    <w:rsid w:val="00E1306B"/>
    <w:rsid w:val="00E43F82"/>
    <w:rsid w:val="00E7403A"/>
    <w:rsid w:val="00E7460D"/>
    <w:rsid w:val="00EA2CDC"/>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rsid w:val="001F1F8F"/>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3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2021-09-06T01:27:00Z</dcterms:created>
  <dcterms:modified xsi:type="dcterms:W3CDTF">2021-10-06T09:29:00Z</dcterms:modified>
</cp:coreProperties>
</file>