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C50F" w14:textId="77777777" w:rsidR="000C5D07" w:rsidRDefault="000C5D07" w:rsidP="000C5D07">
      <w:pPr>
        <w:pStyle w:val="Title"/>
      </w:pPr>
      <w:bookmarkStart w:id="0" w:name="_Hlk131492544"/>
      <w:bookmarkStart w:id="1" w:name="_Hlk131492501"/>
      <w:bookmarkStart w:id="2" w:name="_Hlk535506978"/>
      <w:r w:rsidRPr="00405913">
        <w:t xml:space="preserve">Diagnostic Imaging Services Table </w:t>
      </w:r>
      <w:r>
        <w:t xml:space="preserve">- </w:t>
      </w:r>
      <w:r w:rsidRPr="007D42E9">
        <w:t xml:space="preserve">Full </w:t>
      </w:r>
      <w:r>
        <w:t>versus</w:t>
      </w:r>
      <w:r w:rsidRPr="007D42E9">
        <w:t xml:space="preserve"> </w:t>
      </w:r>
      <w:r>
        <w:t>P</w:t>
      </w:r>
      <w:r w:rsidRPr="007D42E9">
        <w:t>artial Medicare</w:t>
      </w:r>
      <w:r>
        <w:noBreakHyphen/>
      </w:r>
      <w:r w:rsidRPr="007D42E9">
        <w:t xml:space="preserve">eligible MRI </w:t>
      </w:r>
      <w:r>
        <w:t>machines</w:t>
      </w:r>
    </w:p>
    <w:p w14:paraId="4B03CF01" w14:textId="3CAE1165" w:rsidR="000C5D07" w:rsidRPr="00867595" w:rsidRDefault="000C5D07" w:rsidP="000C5D07">
      <w:pPr>
        <w:rPr>
          <w:szCs w:val="22"/>
        </w:rPr>
      </w:pPr>
      <w:bookmarkStart w:id="3" w:name="_Hlk4568006"/>
      <w:r w:rsidRPr="00867595">
        <w:rPr>
          <w:szCs w:val="22"/>
        </w:rPr>
        <w:t xml:space="preserve">Last updated: </w:t>
      </w:r>
      <w:r>
        <w:rPr>
          <w:szCs w:val="22"/>
        </w:rPr>
        <w:t>15 March</w:t>
      </w:r>
      <w:r w:rsidRPr="00867595">
        <w:rPr>
          <w:szCs w:val="22"/>
        </w:rPr>
        <w:t xml:space="preserve"> 20</w:t>
      </w:r>
      <w:r>
        <w:rPr>
          <w:szCs w:val="22"/>
        </w:rPr>
        <w:t>23</w:t>
      </w:r>
    </w:p>
    <w:bookmarkEnd w:id="0"/>
    <w:bookmarkEnd w:id="3"/>
    <w:p w14:paraId="4C00DBE3" w14:textId="77777777" w:rsidR="00B84C19" w:rsidRDefault="00B84C19" w:rsidP="00B84C19">
      <w:pPr>
        <w:pStyle w:val="ListBullet"/>
      </w:pPr>
      <w:r>
        <w:t>Not all Magnetic Resonance Imaging (MRI) machines can provide Medicare-eligible services.</w:t>
      </w:r>
    </w:p>
    <w:p w14:paraId="5800723F" w14:textId="77777777" w:rsidR="00B84C19" w:rsidRDefault="00B84C19" w:rsidP="00B84C19">
      <w:pPr>
        <w:pStyle w:val="ListBullet"/>
      </w:pPr>
      <w:r>
        <w:t>MRI machines that are Medicare-eligible are classified as either fully or partially eligible.</w:t>
      </w:r>
    </w:p>
    <w:p w14:paraId="242BD279" w14:textId="77777777" w:rsidR="00B84C19" w:rsidRDefault="00B84C19" w:rsidP="00B84C19">
      <w:pPr>
        <w:pStyle w:val="ListBullet"/>
      </w:pPr>
      <w:r>
        <w:t>Medicare-eligible MRI machines in MM 1 areas are either fully or partially eligible while Medicare-eligible MRI machines in MM 2-7 areas are fully eligible.</w:t>
      </w:r>
    </w:p>
    <w:bookmarkEnd w:id="1"/>
    <w:bookmarkEnd w:id="2"/>
    <w:p w14:paraId="7E82775A" w14:textId="77777777" w:rsidR="000C5D07" w:rsidRPr="00867595" w:rsidRDefault="000C5D07" w:rsidP="000C5D07">
      <w:pPr>
        <w:pStyle w:val="Heading2"/>
      </w:pPr>
      <w:r w:rsidRPr="00094E00">
        <w:t>Medicare</w:t>
      </w:r>
      <w:r>
        <w:t xml:space="preserve"> </w:t>
      </w:r>
      <w:r w:rsidRPr="00094E00">
        <w:t>eligib</w:t>
      </w:r>
      <w:r>
        <w:t xml:space="preserve">le </w:t>
      </w:r>
      <w:r w:rsidRPr="00094E00">
        <w:t xml:space="preserve">MRI </w:t>
      </w:r>
      <w:r>
        <w:t>machines</w:t>
      </w:r>
    </w:p>
    <w:p w14:paraId="6E29C455" w14:textId="77777777" w:rsidR="000C5D07" w:rsidRDefault="000C5D07" w:rsidP="000C5D07">
      <w:pPr>
        <w:rPr>
          <w:rFonts w:cs="Arial"/>
          <w:szCs w:val="22"/>
        </w:rPr>
      </w:pPr>
      <w:r>
        <w:rPr>
          <w:rFonts w:cs="Arial"/>
          <w:szCs w:val="22"/>
        </w:rPr>
        <w:t>To be eligible to provide Medicare-eligible MRI services practices must ensure:</w:t>
      </w:r>
    </w:p>
    <w:p w14:paraId="72A0901D" w14:textId="77777777" w:rsidR="000C5D07" w:rsidRDefault="000C5D07" w:rsidP="000C5D07">
      <w:pPr>
        <w:pStyle w:val="ListBullet"/>
      </w:pPr>
      <w:r>
        <w:t xml:space="preserve">they are a comprehensive diagnostic imaging practice (see </w:t>
      </w:r>
      <w:r w:rsidRPr="00D10BB0">
        <w:rPr>
          <w:b/>
          <w:bCs/>
        </w:rPr>
        <w:t>Attachment A</w:t>
      </w:r>
      <w:r>
        <w:t xml:space="preserve"> for definition); and</w:t>
      </w:r>
    </w:p>
    <w:p w14:paraId="14C5A72B" w14:textId="77777777" w:rsidR="000C5D07" w:rsidRDefault="000C5D07" w:rsidP="000C5D07">
      <w:pPr>
        <w:pStyle w:val="ListBullet"/>
      </w:pPr>
      <w:r>
        <w:t xml:space="preserve">they are an accredited imaging practice under the Diagnostic Imaging Accreditation Scheme (see </w:t>
      </w:r>
      <w:r w:rsidRPr="00D10BB0">
        <w:rPr>
          <w:b/>
          <w:bCs/>
        </w:rPr>
        <w:t>Attachment A</w:t>
      </w:r>
      <w:r>
        <w:t xml:space="preserve"> for definition); and</w:t>
      </w:r>
    </w:p>
    <w:p w14:paraId="7DAACF32" w14:textId="77777777" w:rsidR="000C5D07" w:rsidRDefault="000C5D07" w:rsidP="000C5D07">
      <w:pPr>
        <w:pStyle w:val="ListBullet"/>
      </w:pPr>
      <w:r>
        <w:t xml:space="preserve">they comply with the existing personal supervision and associated eligible provider requirements (see </w:t>
      </w:r>
      <w:r w:rsidRPr="00D10BB0">
        <w:rPr>
          <w:b/>
          <w:bCs/>
        </w:rPr>
        <w:t>Attachment A</w:t>
      </w:r>
      <w:r>
        <w:t xml:space="preserve"> for summary of requirements); and</w:t>
      </w:r>
    </w:p>
    <w:p w14:paraId="1CDBA24F" w14:textId="77777777" w:rsidR="000C5D07" w:rsidRDefault="000C5D07" w:rsidP="000C5D07">
      <w:pPr>
        <w:pStyle w:val="ListBullet"/>
      </w:pPr>
      <w:r>
        <w:t xml:space="preserve">the MRI machine is listed on the Location Specific Practice Number Register (see </w:t>
      </w:r>
      <w:r w:rsidRPr="00D10BB0">
        <w:rPr>
          <w:b/>
          <w:bCs/>
        </w:rPr>
        <w:t>Attachment A</w:t>
      </w:r>
      <w:r>
        <w:t xml:space="preserve"> for definition); and</w:t>
      </w:r>
    </w:p>
    <w:p w14:paraId="30EE6EF7" w14:textId="77777777" w:rsidR="000C5D07" w:rsidRDefault="000C5D07" w:rsidP="000C5D07">
      <w:pPr>
        <w:pStyle w:val="ListBullet"/>
      </w:pPr>
      <w:r>
        <w:t xml:space="preserve">the MRI machine is within its applicable life age (see </w:t>
      </w:r>
      <w:r w:rsidRPr="00D10BB0">
        <w:rPr>
          <w:b/>
          <w:bCs/>
        </w:rPr>
        <w:t>Attachment A</w:t>
      </w:r>
      <w:r>
        <w:t xml:space="preserve"> for definition).</w:t>
      </w:r>
    </w:p>
    <w:p w14:paraId="633D876E" w14:textId="77777777" w:rsidR="000C5D07" w:rsidRDefault="000C5D07" w:rsidP="000C5D07">
      <w:pPr>
        <w:rPr>
          <w:rFonts w:cs="Arial"/>
          <w:szCs w:val="22"/>
        </w:rPr>
      </w:pPr>
      <w:r>
        <w:rPr>
          <w:rFonts w:cs="Arial"/>
          <w:szCs w:val="22"/>
        </w:rPr>
        <w:t>I</w:t>
      </w:r>
      <w:r w:rsidRPr="00665287">
        <w:rPr>
          <w:rFonts w:cs="Arial"/>
          <w:szCs w:val="22"/>
        </w:rPr>
        <w:t>n Modified Monash (MM) 2-7 areas</w:t>
      </w:r>
      <w:r>
        <w:rPr>
          <w:rFonts w:cs="Arial"/>
          <w:szCs w:val="22"/>
        </w:rPr>
        <w:t>, s</w:t>
      </w:r>
      <w:r w:rsidRPr="00665287">
        <w:rPr>
          <w:rFonts w:cs="Arial"/>
          <w:szCs w:val="22"/>
        </w:rPr>
        <w:t>ince 1 November 2022, any MRI equipment can provide Medicare eligible MRI services if</w:t>
      </w:r>
      <w:r>
        <w:rPr>
          <w:rFonts w:cs="Arial"/>
          <w:szCs w:val="22"/>
        </w:rPr>
        <w:t xml:space="preserve"> it satisfies the above eligibility requirements.</w:t>
      </w:r>
    </w:p>
    <w:p w14:paraId="4A81672B" w14:textId="77777777" w:rsidR="000C5D07" w:rsidRPr="00665287" w:rsidRDefault="000C5D07" w:rsidP="000C5D07">
      <w:pPr>
        <w:rPr>
          <w:color w:val="auto"/>
          <w:szCs w:val="22"/>
        </w:rPr>
      </w:pPr>
      <w:r>
        <w:rPr>
          <w:rFonts w:cs="Arial"/>
          <w:szCs w:val="22"/>
        </w:rPr>
        <w:t xml:space="preserve">See the November 2022 factsheet on </w:t>
      </w:r>
      <w:hyperlink r:id="rId8" w:history="1">
        <w:r w:rsidRPr="002D55BC">
          <w:rPr>
            <w:rStyle w:val="Hyperlink"/>
            <w:rFonts w:cs="Arial"/>
            <w:szCs w:val="22"/>
          </w:rPr>
          <w:t>MRI equipment MBS eligibility changes</w:t>
        </w:r>
      </w:hyperlink>
      <w:r>
        <w:rPr>
          <w:rFonts w:cs="Arial"/>
          <w:szCs w:val="22"/>
        </w:rPr>
        <w:t xml:space="preserve"> for more information on this change.</w:t>
      </w:r>
    </w:p>
    <w:p w14:paraId="615FBF26" w14:textId="77777777" w:rsidR="000C5D07" w:rsidRDefault="000C5D07" w:rsidP="000C5D07">
      <w:pPr>
        <w:spacing w:after="0" w:line="240" w:lineRule="auto"/>
        <w:rPr>
          <w:rFonts w:cs="Arial"/>
          <w:szCs w:val="22"/>
        </w:rPr>
      </w:pPr>
      <w:r>
        <w:rPr>
          <w:rFonts w:cs="Arial"/>
          <w:szCs w:val="22"/>
        </w:rPr>
        <w:t>MRI machines in MM</w:t>
      </w:r>
      <w:r w:rsidRPr="009D49D7">
        <w:rPr>
          <w:rFonts w:cs="Arial"/>
          <w:szCs w:val="22"/>
        </w:rPr>
        <w:t xml:space="preserve"> 1 </w:t>
      </w:r>
      <w:r>
        <w:rPr>
          <w:rFonts w:cs="Arial"/>
          <w:szCs w:val="22"/>
        </w:rPr>
        <w:t xml:space="preserve">areas must be subject to </w:t>
      </w:r>
      <w:r w:rsidRPr="005E6B29">
        <w:rPr>
          <w:rFonts w:cs="Arial"/>
          <w:szCs w:val="22"/>
        </w:rPr>
        <w:t xml:space="preserve">a Deed of Undertaking (often referred to as a licence) </w:t>
      </w:r>
      <w:r>
        <w:rPr>
          <w:rFonts w:cs="Arial"/>
          <w:szCs w:val="22"/>
        </w:rPr>
        <w:t xml:space="preserve">and satisfy the above eligibility requirements to </w:t>
      </w:r>
      <w:r w:rsidRPr="005E6B29">
        <w:rPr>
          <w:rFonts w:cs="Arial"/>
          <w:szCs w:val="22"/>
        </w:rPr>
        <w:t>provide Medicare eligible services.</w:t>
      </w:r>
    </w:p>
    <w:p w14:paraId="31350F8A" w14:textId="32AD40D5" w:rsidR="000C5D07" w:rsidRDefault="000C5D07" w:rsidP="000C5D07">
      <w:pPr>
        <w:spacing w:after="0" w:line="240" w:lineRule="auto"/>
        <w:rPr>
          <w:rFonts w:cs="Arial"/>
        </w:rPr>
      </w:pPr>
      <w:r w:rsidRPr="00490343">
        <w:rPr>
          <w:rFonts w:cs="Arial"/>
        </w:rPr>
        <w:t xml:space="preserve">A list of Medicare-eligible MRI providers in </w:t>
      </w:r>
      <w:r>
        <w:rPr>
          <w:rFonts w:cs="Arial"/>
        </w:rPr>
        <w:t>each</w:t>
      </w:r>
      <w:r w:rsidRPr="00490343">
        <w:rPr>
          <w:rFonts w:cs="Arial"/>
        </w:rPr>
        <w:t xml:space="preserve"> state or territory is available from the Department of Health and Aged Care’s website at </w:t>
      </w:r>
      <w:hyperlink r:id="rId9" w:history="1">
        <w:r w:rsidRPr="00490343">
          <w:rPr>
            <w:rStyle w:val="Hyperlink"/>
            <w:rFonts w:eastAsiaTheme="majorEastAsia" w:cs="Arial"/>
          </w:rPr>
          <w:t>www.health.gov.au</w:t>
        </w:r>
      </w:hyperlink>
      <w:r w:rsidRPr="00490343">
        <w:rPr>
          <w:rFonts w:cs="Arial"/>
        </w:rPr>
        <w:t xml:space="preserve"> using the search term ‘MRI </w:t>
      </w:r>
      <w:proofErr w:type="gramStart"/>
      <w:r w:rsidRPr="00490343">
        <w:rPr>
          <w:rFonts w:cs="Arial"/>
        </w:rPr>
        <w:t>locations’</w:t>
      </w:r>
      <w:proofErr w:type="gramEnd"/>
      <w:r w:rsidRPr="00490343">
        <w:rPr>
          <w:rFonts w:cs="Arial"/>
        </w:rPr>
        <w:t>.</w:t>
      </w:r>
    </w:p>
    <w:p w14:paraId="3B9CED04" w14:textId="77777777" w:rsidR="000C5D07" w:rsidRDefault="000C5D07">
      <w:pPr>
        <w:spacing w:before="0" w:after="0" w:line="240" w:lineRule="auto"/>
        <w:rPr>
          <w:rFonts w:cs="Arial"/>
        </w:rPr>
      </w:pPr>
      <w:r>
        <w:rPr>
          <w:rFonts w:cs="Arial"/>
        </w:rPr>
        <w:br w:type="page"/>
      </w:r>
    </w:p>
    <w:p w14:paraId="18D3125D" w14:textId="77777777" w:rsidR="000C5D07" w:rsidRPr="00867595" w:rsidRDefault="000C5D07" w:rsidP="000C5D07">
      <w:pPr>
        <w:pStyle w:val="Heading2"/>
      </w:pPr>
      <w:r w:rsidRPr="00094E00">
        <w:lastRenderedPageBreak/>
        <w:t>Medicare</w:t>
      </w:r>
      <w:r>
        <w:t xml:space="preserve"> </w:t>
      </w:r>
      <w:r w:rsidRPr="00094E00">
        <w:t>eligib</w:t>
      </w:r>
      <w:r>
        <w:t xml:space="preserve">le </w:t>
      </w:r>
      <w:r w:rsidRPr="00094E00">
        <w:t xml:space="preserve">MRI </w:t>
      </w:r>
      <w:r>
        <w:t>services</w:t>
      </w:r>
    </w:p>
    <w:p w14:paraId="74743460" w14:textId="77777777" w:rsidR="000C5D07" w:rsidRDefault="000C5D07" w:rsidP="000C5D07">
      <w:pPr>
        <w:rPr>
          <w:rFonts w:ascii="Calibri" w:hAnsi="Calibri"/>
          <w:color w:val="auto"/>
          <w:sz w:val="24"/>
        </w:rPr>
      </w:pPr>
      <w:r>
        <w:t>For an MRI scan to qualify for a Medicare rebate, the service must be:</w:t>
      </w:r>
    </w:p>
    <w:p w14:paraId="38B1AC42" w14:textId="77777777" w:rsidR="000C5D07" w:rsidRDefault="000C5D07" w:rsidP="000C5D07">
      <w:pPr>
        <w:pStyle w:val="ListBullet"/>
      </w:pPr>
      <w:r>
        <w:t>listed on the Medicare Benefits Schedule (MBS); and</w:t>
      </w:r>
    </w:p>
    <w:p w14:paraId="132A370C" w14:textId="11C7FEE0" w:rsidR="000C5D07" w:rsidRDefault="000C5D07" w:rsidP="000C5D07">
      <w:pPr>
        <w:pStyle w:val="ListBullet"/>
      </w:pPr>
      <w:r>
        <w:t xml:space="preserve">performed on a Medicare-eligible MRI </w:t>
      </w:r>
      <w:r w:rsidR="00D10BB0" w:rsidRPr="00EF2526">
        <w:rPr>
          <w:rFonts w:cs="Arial"/>
        </w:rPr>
        <w:t xml:space="preserve">machine </w:t>
      </w:r>
      <w:r>
        <w:t>by a Medicare-eligible diagnostic imaging provider; and</w:t>
      </w:r>
    </w:p>
    <w:p w14:paraId="558E7D62" w14:textId="77777777" w:rsidR="000C5D07" w:rsidRDefault="000C5D07" w:rsidP="000C5D07">
      <w:pPr>
        <w:pStyle w:val="ListBullet"/>
      </w:pPr>
      <w:r>
        <w:t>requested by a Specialist or Consultant Physician (or general practitioner for a limited number of specified services).</w:t>
      </w:r>
    </w:p>
    <w:p w14:paraId="660FE4F7" w14:textId="77777777" w:rsidR="000C5D07" w:rsidRDefault="000C5D07" w:rsidP="000C5D07">
      <w:pPr>
        <w:snapToGrid w:val="0"/>
        <w:spacing w:after="0" w:line="240" w:lineRule="auto"/>
      </w:pPr>
      <w:bookmarkStart w:id="4" w:name="_Hlk535386664"/>
      <w:r w:rsidRPr="00490343">
        <w:t xml:space="preserve">Most MRI scans on the MBS require a </w:t>
      </w:r>
      <w:r>
        <w:t>Specialist or Consultant Physician</w:t>
      </w:r>
      <w:r w:rsidRPr="00490343">
        <w:t xml:space="preserve"> to request the scan. This is because it would generally be the </w:t>
      </w:r>
      <w:r>
        <w:t>Specialist or Consultant Physician</w:t>
      </w:r>
      <w:r w:rsidRPr="00490343">
        <w:t xml:space="preserve"> managing the conditions for which MRI scans can support clinical decisions.</w:t>
      </w:r>
    </w:p>
    <w:p w14:paraId="0ACFB4DF" w14:textId="77777777" w:rsidR="000C5D07" w:rsidRDefault="000C5D07" w:rsidP="000C5D07">
      <w:pPr>
        <w:snapToGrid w:val="0"/>
        <w:spacing w:after="0" w:line="240" w:lineRule="auto"/>
      </w:pPr>
      <w:r>
        <w:t>Whether an MRI service is Medicare-eligible on a particular MRI machine is also determined by whether the MRI machine has full or partial Medicare eligibility.</w:t>
      </w:r>
    </w:p>
    <w:p w14:paraId="5D5A7A05" w14:textId="77777777" w:rsidR="000C5D07" w:rsidRPr="00867595" w:rsidRDefault="000C5D07" w:rsidP="000C5D07">
      <w:pPr>
        <w:pStyle w:val="Heading2"/>
      </w:pPr>
      <w:r w:rsidRPr="00094E00">
        <w:t xml:space="preserve">Full </w:t>
      </w:r>
      <w:r>
        <w:t>versus</w:t>
      </w:r>
      <w:r w:rsidRPr="00094E00">
        <w:t xml:space="preserve"> partial Medicare-eligible MRI </w:t>
      </w:r>
      <w:r>
        <w:t>machines</w:t>
      </w:r>
    </w:p>
    <w:p w14:paraId="7307F5B1" w14:textId="77777777" w:rsidR="000C5D07" w:rsidRPr="00EF2526" w:rsidRDefault="000C5D07" w:rsidP="000C5D07">
      <w:pPr>
        <w:rPr>
          <w:rFonts w:cs="Arial"/>
          <w:szCs w:val="22"/>
        </w:rPr>
      </w:pPr>
      <w:r w:rsidRPr="002C44CB">
        <w:rPr>
          <w:rFonts w:cs="Arial"/>
          <w:b/>
          <w:bCs/>
          <w:szCs w:val="22"/>
          <w:u w:val="single"/>
        </w:rPr>
        <w:t>Full Medicare eligibility</w:t>
      </w:r>
      <w:r w:rsidRPr="00EF2526">
        <w:rPr>
          <w:rFonts w:cs="Arial"/>
          <w:szCs w:val="22"/>
        </w:rPr>
        <w:t xml:space="preserve"> means the MRI machine can be used to provide all Medicare</w:t>
      </w:r>
      <w:r>
        <w:rPr>
          <w:rFonts w:cs="Arial"/>
          <w:szCs w:val="22"/>
        </w:rPr>
        <w:noBreakHyphen/>
        <w:t>eligible</w:t>
      </w:r>
      <w:r w:rsidRPr="00EF2526">
        <w:rPr>
          <w:rFonts w:cs="Arial"/>
          <w:szCs w:val="22"/>
        </w:rPr>
        <w:t xml:space="preserve"> MRI services</w:t>
      </w:r>
      <w:r>
        <w:rPr>
          <w:rFonts w:cs="Arial"/>
          <w:szCs w:val="22"/>
        </w:rPr>
        <w:t xml:space="preserve"> listed on the MBS in which case a </w:t>
      </w:r>
      <w:r w:rsidRPr="00B360E6">
        <w:rPr>
          <w:rFonts w:cs="Arial"/>
          <w:szCs w:val="22"/>
        </w:rPr>
        <w:t>Medicare benefit</w:t>
      </w:r>
      <w:r>
        <w:rPr>
          <w:rFonts w:cs="Arial"/>
          <w:szCs w:val="22"/>
        </w:rPr>
        <w:t xml:space="preserve"> is generated for the patient</w:t>
      </w:r>
      <w:r w:rsidRPr="00EF2526">
        <w:rPr>
          <w:rFonts w:cs="Arial"/>
          <w:szCs w:val="22"/>
        </w:rPr>
        <w:t>.</w:t>
      </w:r>
    </w:p>
    <w:p w14:paraId="13698C60" w14:textId="77777777" w:rsidR="000C5D07" w:rsidRDefault="000C5D07" w:rsidP="000C5D07">
      <w:pPr>
        <w:rPr>
          <w:rFonts w:cs="Arial"/>
          <w:szCs w:val="22"/>
        </w:rPr>
      </w:pPr>
      <w:r w:rsidRPr="002C44CB">
        <w:rPr>
          <w:rFonts w:cs="Arial"/>
          <w:b/>
          <w:bCs/>
          <w:szCs w:val="22"/>
          <w:u w:val="single"/>
        </w:rPr>
        <w:t>Partial Medicare eligibility</w:t>
      </w:r>
      <w:r w:rsidRPr="00EF2526">
        <w:rPr>
          <w:rFonts w:cs="Arial"/>
          <w:szCs w:val="22"/>
        </w:rPr>
        <w:t xml:space="preserve"> means that the MRI machine can be used to provide a subset of Medicare-</w:t>
      </w:r>
      <w:r>
        <w:rPr>
          <w:rFonts w:cs="Arial"/>
          <w:szCs w:val="22"/>
        </w:rPr>
        <w:t xml:space="preserve">eligible </w:t>
      </w:r>
      <w:r w:rsidRPr="00EF2526">
        <w:rPr>
          <w:rFonts w:cs="Arial"/>
          <w:szCs w:val="22"/>
        </w:rPr>
        <w:t>MRI services</w:t>
      </w:r>
      <w:r>
        <w:rPr>
          <w:rFonts w:cs="Arial"/>
          <w:szCs w:val="22"/>
        </w:rPr>
        <w:t xml:space="preserve"> on the MBS in which case a </w:t>
      </w:r>
      <w:r w:rsidRPr="00B360E6">
        <w:rPr>
          <w:rFonts w:cs="Arial"/>
          <w:szCs w:val="22"/>
        </w:rPr>
        <w:t>Medicare benefit</w:t>
      </w:r>
      <w:r>
        <w:rPr>
          <w:rFonts w:cs="Arial"/>
          <w:szCs w:val="22"/>
        </w:rPr>
        <w:t xml:space="preserve"> is generated for the patient</w:t>
      </w:r>
      <w:r w:rsidRPr="00EF2526">
        <w:rPr>
          <w:rFonts w:cs="Arial"/>
          <w:szCs w:val="22"/>
        </w:rPr>
        <w:t>.</w:t>
      </w:r>
      <w:r>
        <w:rPr>
          <w:rFonts w:cs="Arial"/>
          <w:szCs w:val="22"/>
        </w:rPr>
        <w:t xml:space="preserve"> </w:t>
      </w:r>
    </w:p>
    <w:p w14:paraId="533B0921" w14:textId="77777777" w:rsidR="000C5D07" w:rsidRPr="00EF2526" w:rsidRDefault="000C5D07" w:rsidP="000C5D07">
      <w:pPr>
        <w:rPr>
          <w:rFonts w:cs="Arial"/>
          <w:szCs w:val="22"/>
        </w:rPr>
      </w:pPr>
      <w:r>
        <w:rPr>
          <w:rFonts w:cs="Arial"/>
          <w:szCs w:val="22"/>
        </w:rPr>
        <w:t xml:space="preserve">See </w:t>
      </w:r>
      <w:r w:rsidRPr="002C44CB">
        <w:rPr>
          <w:rFonts w:cs="Arial"/>
          <w:b/>
          <w:bCs/>
          <w:szCs w:val="22"/>
        </w:rPr>
        <w:t>Attachment B</w:t>
      </w:r>
      <w:r>
        <w:rPr>
          <w:rFonts w:cs="Arial"/>
          <w:szCs w:val="22"/>
        </w:rPr>
        <w:t xml:space="preserve"> below for the list of the </w:t>
      </w:r>
      <w:bookmarkStart w:id="5" w:name="_Hlk129189951"/>
      <w:r>
        <w:rPr>
          <w:rFonts w:cs="Arial"/>
          <w:szCs w:val="22"/>
        </w:rPr>
        <w:t xml:space="preserve">MRI items for which a benefit is paid on </w:t>
      </w:r>
      <w:r w:rsidRPr="002C44CB">
        <w:rPr>
          <w:rFonts w:cs="Arial"/>
          <w:szCs w:val="22"/>
          <w:u w:val="single"/>
        </w:rPr>
        <w:t>partially Medicare</w:t>
      </w:r>
      <w:r w:rsidRPr="002C44CB">
        <w:rPr>
          <w:rFonts w:cs="Arial"/>
          <w:szCs w:val="22"/>
          <w:u w:val="single"/>
        </w:rPr>
        <w:noBreakHyphen/>
        <w:t>eligible MRI machines</w:t>
      </w:r>
      <w:r>
        <w:rPr>
          <w:rFonts w:cs="Arial"/>
          <w:szCs w:val="22"/>
        </w:rPr>
        <w:t>, and who can request these services</w:t>
      </w:r>
      <w:bookmarkEnd w:id="5"/>
      <w:r>
        <w:rPr>
          <w:rFonts w:cs="Arial"/>
          <w:szCs w:val="22"/>
        </w:rPr>
        <w:t>.</w:t>
      </w:r>
    </w:p>
    <w:p w14:paraId="1ADA110E" w14:textId="77777777" w:rsidR="000C5D07" w:rsidRDefault="000C5D07" w:rsidP="000C5D07">
      <w:pPr>
        <w:rPr>
          <w:rFonts w:cs="Arial"/>
          <w:szCs w:val="22"/>
        </w:rPr>
      </w:pPr>
      <w:r>
        <w:rPr>
          <w:rFonts w:cs="Arial"/>
          <w:szCs w:val="22"/>
        </w:rPr>
        <w:t>While p</w:t>
      </w:r>
      <w:r w:rsidRPr="001C5E99">
        <w:rPr>
          <w:rFonts w:cs="Arial"/>
          <w:szCs w:val="22"/>
        </w:rPr>
        <w:t xml:space="preserve">artially </w:t>
      </w:r>
      <w:r>
        <w:rPr>
          <w:rFonts w:cs="Arial"/>
          <w:szCs w:val="22"/>
        </w:rPr>
        <w:t>Medicare-</w:t>
      </w:r>
      <w:r w:rsidRPr="001C5E99">
        <w:rPr>
          <w:rFonts w:cs="Arial"/>
          <w:szCs w:val="22"/>
        </w:rPr>
        <w:t>eligible MRI machines can be used to provide services outside this subset of items</w:t>
      </w:r>
      <w:r>
        <w:rPr>
          <w:rFonts w:cs="Arial"/>
          <w:szCs w:val="22"/>
        </w:rPr>
        <w:t xml:space="preserve">, </w:t>
      </w:r>
      <w:r w:rsidRPr="001C5E99">
        <w:rPr>
          <w:rFonts w:cs="Arial"/>
          <w:szCs w:val="22"/>
        </w:rPr>
        <w:t>th</w:t>
      </w:r>
      <w:r>
        <w:rPr>
          <w:rFonts w:cs="Arial"/>
          <w:szCs w:val="22"/>
        </w:rPr>
        <w:t>o</w:t>
      </w:r>
      <w:r w:rsidRPr="001C5E99">
        <w:rPr>
          <w:rFonts w:cs="Arial"/>
          <w:szCs w:val="22"/>
        </w:rPr>
        <w:t>se services will not attract a Medicare rebate.</w:t>
      </w:r>
      <w:r>
        <w:rPr>
          <w:rFonts w:cs="Arial"/>
          <w:szCs w:val="22"/>
        </w:rPr>
        <w:t xml:space="preserve"> Similarly, in MM1 areas, services provided on MRI machines that are not Medicare-eligible</w:t>
      </w:r>
      <w:r w:rsidRPr="00490E44">
        <w:rPr>
          <w:rFonts w:cs="Arial"/>
          <w:szCs w:val="22"/>
        </w:rPr>
        <w:t xml:space="preserve"> </w:t>
      </w:r>
      <w:r w:rsidRPr="001C5E99">
        <w:rPr>
          <w:rFonts w:cs="Arial"/>
          <w:szCs w:val="22"/>
        </w:rPr>
        <w:t>will not attract a Medicare rebate.</w:t>
      </w:r>
    </w:p>
    <w:p w14:paraId="3ACD064D" w14:textId="4CF8C60D" w:rsidR="000C5D07" w:rsidRDefault="000C5D07" w:rsidP="000C5D07">
      <w:pPr>
        <w:rPr>
          <w:szCs w:val="22"/>
        </w:rPr>
      </w:pPr>
      <w:r>
        <w:rPr>
          <w:szCs w:val="22"/>
        </w:rPr>
        <w:t xml:space="preserve">Clause 2.5.1 of the </w:t>
      </w:r>
      <w:hyperlink r:id="rId10" w:history="1">
        <w:r w:rsidRPr="00071337">
          <w:rPr>
            <w:i/>
            <w:iCs/>
            <w:color w:val="0000FF"/>
            <w:u w:val="single"/>
          </w:rPr>
          <w:t>Health Insurance (Diagnostic Imaging Services Table) Regulations (No.</w:t>
        </w:r>
        <w:r w:rsidR="00F94C06">
          <w:rPr>
            <w:i/>
            <w:iCs/>
            <w:color w:val="0000FF"/>
            <w:u w:val="single"/>
          </w:rPr>
          <w:t> </w:t>
        </w:r>
        <w:r w:rsidRPr="00071337">
          <w:rPr>
            <w:i/>
            <w:iCs/>
            <w:color w:val="0000FF"/>
            <w:u w:val="single"/>
          </w:rPr>
          <w:t>2) 2020</w:t>
        </w:r>
      </w:hyperlink>
      <w:r>
        <w:rPr>
          <w:color w:val="7E8AB9" w:themeColor="text2" w:themeTint="99"/>
          <w:szCs w:val="22"/>
        </w:rPr>
        <w:t xml:space="preserve"> </w:t>
      </w:r>
      <w:r>
        <w:rPr>
          <w:szCs w:val="22"/>
        </w:rPr>
        <w:t>sets out the application of MRI and MRA items.</w:t>
      </w:r>
    </w:p>
    <w:p w14:paraId="667784FF" w14:textId="77777777" w:rsidR="000C5D07" w:rsidRDefault="000C5D07" w:rsidP="000C5D07">
      <w:pPr>
        <w:pStyle w:val="Heading4"/>
      </w:pPr>
      <w:r>
        <w:t>Table with extract from Clause 2.5.1 – Requestor and Machine Type</w:t>
      </w:r>
    </w:p>
    <w:tbl>
      <w:tblPr>
        <w:tblStyle w:val="TableGrid"/>
        <w:tblW w:w="5000" w:type="pct"/>
        <w:tblLook w:val="04A0" w:firstRow="1" w:lastRow="0" w:firstColumn="1" w:lastColumn="0" w:noHBand="0" w:noVBand="1"/>
        <w:tblCaption w:val="Table with extract from Clause 2.5.1 – Requestor and Machine Type"/>
        <w:tblDescription w:val="Table breaks down by subgroup and/or item the requestor type and machine type that is applicable to that subgroup and/or item."/>
      </w:tblPr>
      <w:tblGrid>
        <w:gridCol w:w="2548"/>
        <w:gridCol w:w="3544"/>
        <w:gridCol w:w="2968"/>
      </w:tblGrid>
      <w:tr w:rsidR="000C5D07" w:rsidRPr="004D0EAB" w14:paraId="182D2D6A" w14:textId="77777777" w:rsidTr="00767315">
        <w:trPr>
          <w:cantSplit/>
          <w:tblHeader/>
        </w:trPr>
        <w:tc>
          <w:tcPr>
            <w:tcW w:w="1406" w:type="pct"/>
            <w:shd w:val="clear" w:color="auto" w:fill="D0EAED" w:themeFill="accent2" w:themeFillTint="33"/>
          </w:tcPr>
          <w:p w14:paraId="1236205A" w14:textId="77777777" w:rsidR="000C5D07" w:rsidRPr="004D0EAB" w:rsidRDefault="000C5D07" w:rsidP="00767315">
            <w:pPr>
              <w:rPr>
                <w:b/>
                <w:bCs/>
                <w:szCs w:val="22"/>
              </w:rPr>
            </w:pPr>
            <w:r>
              <w:rPr>
                <w:b/>
                <w:bCs/>
                <w:szCs w:val="22"/>
              </w:rPr>
              <w:t>S</w:t>
            </w:r>
            <w:r>
              <w:rPr>
                <w:b/>
                <w:bCs/>
              </w:rPr>
              <w:t>ubgroup or Item</w:t>
            </w:r>
            <w:r w:rsidRPr="004D0EAB">
              <w:rPr>
                <w:b/>
                <w:bCs/>
                <w:szCs w:val="22"/>
              </w:rPr>
              <w:t xml:space="preserve"> </w:t>
            </w:r>
          </w:p>
        </w:tc>
        <w:tc>
          <w:tcPr>
            <w:tcW w:w="1956" w:type="pct"/>
            <w:shd w:val="clear" w:color="auto" w:fill="D0EAED" w:themeFill="accent2" w:themeFillTint="33"/>
          </w:tcPr>
          <w:p w14:paraId="4183DDE2" w14:textId="77777777" w:rsidR="000C5D07" w:rsidRPr="004D0EAB" w:rsidRDefault="000C5D07" w:rsidP="00767315">
            <w:pPr>
              <w:rPr>
                <w:b/>
                <w:bCs/>
                <w:szCs w:val="22"/>
              </w:rPr>
            </w:pPr>
            <w:r>
              <w:rPr>
                <w:b/>
                <w:bCs/>
                <w:szCs w:val="22"/>
              </w:rPr>
              <w:t>Requestor Type</w:t>
            </w:r>
          </w:p>
        </w:tc>
        <w:tc>
          <w:tcPr>
            <w:tcW w:w="1638" w:type="pct"/>
            <w:shd w:val="clear" w:color="auto" w:fill="D0EAED" w:themeFill="accent2" w:themeFillTint="33"/>
          </w:tcPr>
          <w:p w14:paraId="7AE401FC" w14:textId="77777777" w:rsidR="000C5D07" w:rsidRPr="004D0EAB" w:rsidRDefault="000C5D07" w:rsidP="00767315">
            <w:pPr>
              <w:spacing w:after="60"/>
              <w:rPr>
                <w:b/>
                <w:bCs/>
                <w:szCs w:val="22"/>
              </w:rPr>
            </w:pPr>
            <w:r>
              <w:rPr>
                <w:b/>
                <w:bCs/>
                <w:szCs w:val="22"/>
              </w:rPr>
              <w:t>Machine Type</w:t>
            </w:r>
          </w:p>
        </w:tc>
      </w:tr>
      <w:tr w:rsidR="000C5D07" w:rsidRPr="00835490" w14:paraId="5D8778CE" w14:textId="77777777" w:rsidTr="00767315">
        <w:trPr>
          <w:cantSplit/>
        </w:trPr>
        <w:tc>
          <w:tcPr>
            <w:tcW w:w="1406" w:type="pct"/>
          </w:tcPr>
          <w:p w14:paraId="18340192" w14:textId="77777777" w:rsidR="000C5D07" w:rsidRPr="00C55545" w:rsidRDefault="000C5D07" w:rsidP="00767315">
            <w:pPr>
              <w:rPr>
                <w:b/>
                <w:bCs/>
                <w:szCs w:val="22"/>
              </w:rPr>
            </w:pPr>
            <w:r>
              <w:rPr>
                <w:szCs w:val="22"/>
              </w:rPr>
              <w:t>Subgroups 1 to 21</w:t>
            </w:r>
          </w:p>
        </w:tc>
        <w:tc>
          <w:tcPr>
            <w:tcW w:w="1956" w:type="pct"/>
            <w:hideMark/>
          </w:tcPr>
          <w:p w14:paraId="1E2CEB26" w14:textId="77777777" w:rsidR="000C5D07" w:rsidRPr="00F57CE6" w:rsidRDefault="000C5D07" w:rsidP="00767315">
            <w:pPr>
              <w:rPr>
                <w:szCs w:val="22"/>
              </w:rPr>
            </w:pPr>
            <w:r>
              <w:rPr>
                <w:szCs w:val="22"/>
              </w:rPr>
              <w:t>Specialist or Consultant Physician</w:t>
            </w:r>
          </w:p>
        </w:tc>
        <w:tc>
          <w:tcPr>
            <w:tcW w:w="1638" w:type="pct"/>
            <w:hideMark/>
          </w:tcPr>
          <w:p w14:paraId="3C45D19E" w14:textId="77777777" w:rsidR="000C5D07" w:rsidRPr="00835490" w:rsidRDefault="000C5D07" w:rsidP="00767315">
            <w:pPr>
              <w:rPr>
                <w:szCs w:val="22"/>
              </w:rPr>
            </w:pPr>
            <w:r>
              <w:rPr>
                <w:szCs w:val="22"/>
              </w:rPr>
              <w:t>Full Medicare Eligibility</w:t>
            </w:r>
          </w:p>
        </w:tc>
      </w:tr>
      <w:tr w:rsidR="000C5D07" w14:paraId="6E221114" w14:textId="77777777" w:rsidTr="00767315">
        <w:trPr>
          <w:cantSplit/>
        </w:trPr>
        <w:tc>
          <w:tcPr>
            <w:tcW w:w="1406" w:type="pct"/>
          </w:tcPr>
          <w:p w14:paraId="313271F2" w14:textId="77777777" w:rsidR="000C5D07" w:rsidRPr="002C44CB" w:rsidRDefault="000C5D07" w:rsidP="00767315">
            <w:pPr>
              <w:rPr>
                <w:szCs w:val="22"/>
              </w:rPr>
            </w:pPr>
            <w:r w:rsidRPr="002C44CB">
              <w:rPr>
                <w:szCs w:val="22"/>
              </w:rPr>
              <w:t>63395 to 63397 and the items in Subgroups 19, 20 and 21 (other than item 63461)</w:t>
            </w:r>
          </w:p>
        </w:tc>
        <w:tc>
          <w:tcPr>
            <w:tcW w:w="1956" w:type="pct"/>
            <w:hideMark/>
          </w:tcPr>
          <w:p w14:paraId="774A1519" w14:textId="77777777" w:rsidR="000C5D07" w:rsidRPr="00F57CE6" w:rsidRDefault="000C5D07" w:rsidP="00767315">
            <w:pPr>
              <w:rPr>
                <w:szCs w:val="22"/>
              </w:rPr>
            </w:pPr>
            <w:r>
              <w:rPr>
                <w:szCs w:val="22"/>
              </w:rPr>
              <w:t>Specialist or Consultant Physician</w:t>
            </w:r>
          </w:p>
        </w:tc>
        <w:tc>
          <w:tcPr>
            <w:tcW w:w="1638" w:type="pct"/>
            <w:hideMark/>
          </w:tcPr>
          <w:p w14:paraId="70184528" w14:textId="77777777" w:rsidR="000C5D07" w:rsidRDefault="000C5D07" w:rsidP="00767315">
            <w:pPr>
              <w:rPr>
                <w:szCs w:val="22"/>
              </w:rPr>
            </w:pPr>
            <w:r>
              <w:rPr>
                <w:szCs w:val="22"/>
              </w:rPr>
              <w:t>Partial Medicare eligibility</w:t>
            </w:r>
          </w:p>
        </w:tc>
      </w:tr>
      <w:tr w:rsidR="000C5D07" w14:paraId="1CD9A9EC" w14:textId="77777777" w:rsidTr="00767315">
        <w:trPr>
          <w:cantSplit/>
        </w:trPr>
        <w:tc>
          <w:tcPr>
            <w:tcW w:w="1406" w:type="pct"/>
          </w:tcPr>
          <w:p w14:paraId="2BF62EB8" w14:textId="77777777" w:rsidR="000C5D07" w:rsidRPr="00B616E9" w:rsidRDefault="000C5D07" w:rsidP="00767315">
            <w:pPr>
              <w:rPr>
                <w:szCs w:val="22"/>
              </w:rPr>
            </w:pPr>
            <w:r>
              <w:rPr>
                <w:szCs w:val="22"/>
              </w:rPr>
              <w:lastRenderedPageBreak/>
              <w:t>Subgroups 22 and 32</w:t>
            </w:r>
          </w:p>
        </w:tc>
        <w:tc>
          <w:tcPr>
            <w:tcW w:w="1956" w:type="pct"/>
          </w:tcPr>
          <w:p w14:paraId="1E6B0577" w14:textId="77777777" w:rsidR="000C5D07" w:rsidRDefault="000C5D07" w:rsidP="00767315">
            <w:pPr>
              <w:rPr>
                <w:szCs w:val="22"/>
              </w:rPr>
            </w:pPr>
            <w:r w:rsidRPr="00B616E9">
              <w:rPr>
                <w:szCs w:val="22"/>
              </w:rPr>
              <w:t>GP or Specialist or Consultant Physician</w:t>
            </w:r>
          </w:p>
        </w:tc>
        <w:tc>
          <w:tcPr>
            <w:tcW w:w="1638" w:type="pct"/>
          </w:tcPr>
          <w:p w14:paraId="0ABD57B0" w14:textId="77777777" w:rsidR="000C5D07" w:rsidRDefault="000C5D07" w:rsidP="00767315">
            <w:pPr>
              <w:rPr>
                <w:szCs w:val="22"/>
              </w:rPr>
            </w:pPr>
            <w:r>
              <w:rPr>
                <w:szCs w:val="22"/>
              </w:rPr>
              <w:t>Full Medicare Eligibility or Partial Medicare eligibility</w:t>
            </w:r>
          </w:p>
        </w:tc>
      </w:tr>
      <w:tr w:rsidR="000C5D07" w14:paraId="27C5DF19" w14:textId="77777777" w:rsidTr="00767315">
        <w:trPr>
          <w:cantSplit/>
        </w:trPr>
        <w:tc>
          <w:tcPr>
            <w:tcW w:w="1406" w:type="pct"/>
          </w:tcPr>
          <w:p w14:paraId="655871F0" w14:textId="77777777" w:rsidR="000C5D07" w:rsidRDefault="000C5D07" w:rsidP="00767315">
            <w:pPr>
              <w:rPr>
                <w:szCs w:val="22"/>
              </w:rPr>
            </w:pPr>
            <w:r>
              <w:rPr>
                <w:szCs w:val="22"/>
              </w:rPr>
              <w:t>Subgroups 33 and 34</w:t>
            </w:r>
          </w:p>
        </w:tc>
        <w:tc>
          <w:tcPr>
            <w:tcW w:w="1956" w:type="pct"/>
          </w:tcPr>
          <w:p w14:paraId="0D17EEAA" w14:textId="77777777" w:rsidR="000C5D07" w:rsidRPr="00B616E9" w:rsidRDefault="000C5D07" w:rsidP="00767315">
            <w:pPr>
              <w:rPr>
                <w:szCs w:val="22"/>
              </w:rPr>
            </w:pPr>
            <w:r>
              <w:rPr>
                <w:szCs w:val="22"/>
              </w:rPr>
              <w:t>GP</w:t>
            </w:r>
          </w:p>
        </w:tc>
        <w:tc>
          <w:tcPr>
            <w:tcW w:w="1638" w:type="pct"/>
          </w:tcPr>
          <w:p w14:paraId="6A2BA781" w14:textId="77777777" w:rsidR="000C5D07" w:rsidRDefault="000C5D07" w:rsidP="00767315">
            <w:pPr>
              <w:rPr>
                <w:szCs w:val="22"/>
              </w:rPr>
            </w:pPr>
            <w:r>
              <w:rPr>
                <w:szCs w:val="22"/>
              </w:rPr>
              <w:t>Full Medicare Eligibility or Partial Medicare eligibility</w:t>
            </w:r>
          </w:p>
        </w:tc>
      </w:tr>
    </w:tbl>
    <w:p w14:paraId="6D0C96C0" w14:textId="77777777" w:rsidR="000C5D07" w:rsidRPr="001C5E99" w:rsidRDefault="000C5D07" w:rsidP="000C5D07">
      <w:pPr>
        <w:rPr>
          <w:rFonts w:cs="Arial"/>
          <w:szCs w:val="22"/>
        </w:rPr>
      </w:pPr>
    </w:p>
    <w:p w14:paraId="17002755" w14:textId="77777777" w:rsidR="000C5D07" w:rsidRDefault="000C5D07" w:rsidP="000C5D07">
      <w:pPr>
        <w:pStyle w:val="Heading2"/>
      </w:pPr>
      <w:r>
        <w:t>Where can I find more information?</w:t>
      </w:r>
    </w:p>
    <w:p w14:paraId="7BF1AAC9" w14:textId="77777777" w:rsidR="000C5D07" w:rsidRDefault="000C5D07" w:rsidP="000C5D07">
      <w:pPr>
        <w:spacing w:before="0" w:after="0" w:line="280" w:lineRule="exact"/>
        <w:rPr>
          <w:i/>
          <w:iCs/>
        </w:rPr>
      </w:pPr>
      <w:r>
        <w:rPr>
          <w:szCs w:val="22"/>
        </w:rPr>
        <w:t xml:space="preserve">Full details about diagnostic imaging requirements can be found at the </w:t>
      </w:r>
      <w:hyperlink r:id="rId11" w:history="1">
        <w:r w:rsidRPr="00C2214F">
          <w:rPr>
            <w:i/>
            <w:iCs/>
            <w:color w:val="0000FF"/>
            <w:u w:val="single"/>
          </w:rPr>
          <w:t>Health Insurance (Diagnostic Imaging Services Table) Regulations (No. 2) 2020</w:t>
        </w:r>
      </w:hyperlink>
      <w:r>
        <w:rPr>
          <w:i/>
          <w:iCs/>
        </w:rPr>
        <w:t xml:space="preserve"> </w:t>
      </w:r>
      <w:r>
        <w:t xml:space="preserve">and the </w:t>
      </w:r>
      <w:hyperlink r:id="rId12" w:history="1">
        <w:r w:rsidRPr="00020E44">
          <w:rPr>
            <w:i/>
            <w:iCs/>
            <w:color w:val="0000FF"/>
            <w:u w:val="single"/>
          </w:rPr>
          <w:t>Health Insurance Act 1973.</w:t>
        </w:r>
      </w:hyperlink>
      <w:r>
        <w:rPr>
          <w:i/>
          <w:iCs/>
        </w:rPr>
        <w:t xml:space="preserve">  </w:t>
      </w:r>
    </w:p>
    <w:p w14:paraId="0131E918" w14:textId="77777777" w:rsidR="000C5D07" w:rsidRDefault="000C5D07" w:rsidP="000C5D07">
      <w:pPr>
        <w:rPr>
          <w:color w:val="auto"/>
          <w:szCs w:val="22"/>
        </w:rPr>
      </w:pPr>
      <w:r>
        <w:rPr>
          <w:szCs w:val="22"/>
        </w:rPr>
        <w:t xml:space="preserve">Information can be found on the MBS Online website at </w:t>
      </w:r>
      <w:hyperlink r:id="rId13" w:history="1">
        <w:r w:rsidRPr="00071337">
          <w:rPr>
            <w:color w:val="0000FF"/>
            <w:u w:val="single"/>
          </w:rPr>
          <w:t>MBS Online</w:t>
        </w:r>
      </w:hyperlink>
      <w:r>
        <w:rPr>
          <w:szCs w:val="22"/>
        </w:rPr>
        <w:t xml:space="preserve"> about overarching Medicare eligibility requirements for MRI services via Explanatory Note IN.0.18 as well as full item descriptor(s) and information on other changes to the MBS. You can also subscribe to future MBS updates by visiting </w:t>
      </w:r>
      <w:bookmarkStart w:id="6" w:name="_Hlk127361431"/>
      <w:r w:rsidRPr="00071337">
        <w:rPr>
          <w:color w:val="0000FF"/>
          <w:u w:val="single"/>
        </w:rPr>
        <w:fldChar w:fldCharType="begin"/>
      </w:r>
      <w:r w:rsidRPr="00071337">
        <w:rPr>
          <w:color w:val="0000FF"/>
          <w:u w:val="single"/>
        </w:rPr>
        <w:instrText xml:space="preserve"> HYPERLINK "http://www.mbsonline.gov.au/" </w:instrText>
      </w:r>
      <w:r w:rsidRPr="00071337">
        <w:rPr>
          <w:color w:val="0000FF"/>
          <w:u w:val="single"/>
        </w:rPr>
        <w:fldChar w:fldCharType="separate"/>
      </w:r>
      <w:r w:rsidRPr="00071337">
        <w:rPr>
          <w:color w:val="0000FF"/>
          <w:u w:val="single"/>
        </w:rPr>
        <w:t>MBS Online</w:t>
      </w:r>
      <w:r w:rsidRPr="00071337">
        <w:rPr>
          <w:color w:val="0000FF"/>
          <w:u w:val="single"/>
        </w:rPr>
        <w:fldChar w:fldCharType="end"/>
      </w:r>
      <w:bookmarkEnd w:id="6"/>
      <w:r>
        <w:rPr>
          <w:color w:val="7E8AB9" w:themeColor="text2" w:themeTint="99"/>
          <w:szCs w:val="22"/>
        </w:rPr>
        <w:t xml:space="preserve"> </w:t>
      </w:r>
      <w:r>
        <w:rPr>
          <w:szCs w:val="22"/>
        </w:rPr>
        <w:t>and clicking ‘Subscribe’.</w:t>
      </w:r>
    </w:p>
    <w:p w14:paraId="72C7EBCC" w14:textId="77777777" w:rsidR="000C5D07" w:rsidRDefault="000C5D07" w:rsidP="000C5D07">
      <w:pPr>
        <w:rPr>
          <w:color w:val="auto"/>
          <w:szCs w:val="22"/>
        </w:rPr>
      </w:pPr>
      <w:r>
        <w:rPr>
          <w:szCs w:val="22"/>
        </w:rPr>
        <w:t xml:space="preserve">The Department of Health and Aged Care provides an email advice service for providers seeking advice on interpretation of the MBS items and rules and the </w:t>
      </w:r>
      <w:hyperlink r:id="rId14" w:history="1">
        <w:r w:rsidRPr="00020E44">
          <w:rPr>
            <w:i/>
            <w:iCs/>
            <w:color w:val="0000FF"/>
            <w:u w:val="single"/>
          </w:rPr>
          <w:t>Health Insurance Act 1973</w:t>
        </w:r>
      </w:hyperlink>
      <w:r>
        <w:rPr>
          <w:i/>
          <w:iCs/>
        </w:rPr>
        <w:t xml:space="preserve"> </w:t>
      </w:r>
      <w:r>
        <w:rPr>
          <w:szCs w:val="22"/>
        </w:rPr>
        <w:t xml:space="preserve">and associated regulations. If you have a query relating exclusively to interpretation of the Schedule, you should email </w:t>
      </w:r>
      <w:hyperlink r:id="rId15" w:history="1">
        <w:r w:rsidRPr="00071337">
          <w:rPr>
            <w:i/>
            <w:iCs/>
            <w:color w:val="0000FF"/>
          </w:rPr>
          <w:t>askMBS@health.gov.au</w:t>
        </w:r>
      </w:hyperlink>
      <w:r w:rsidRPr="00071337">
        <w:rPr>
          <w:szCs w:val="22"/>
        </w:rPr>
        <w:t>.</w:t>
      </w:r>
    </w:p>
    <w:p w14:paraId="7AADE625" w14:textId="77777777" w:rsidR="000C5D07" w:rsidRPr="00867595" w:rsidRDefault="000C5D07" w:rsidP="000C5D07">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r>
        <w:rPr>
          <w:szCs w:val="22"/>
        </w:rPr>
        <w:t xml:space="preserve"> </w:t>
      </w:r>
      <w:r w:rsidRPr="00867595">
        <w:rPr>
          <w:szCs w:val="22"/>
        </w:rPr>
        <w:t>If you are seeking advice in relation to Medicare billing, claiming, payments, or obtaining a provider number, please go to the Health Professionals page on the Services Australia website or contact the Services Australia on the Provider Enquiry Line – 1</w:t>
      </w:r>
      <w:r>
        <w:rPr>
          <w:szCs w:val="22"/>
        </w:rPr>
        <w:t>3</w:t>
      </w:r>
      <w:r w:rsidRPr="00867595">
        <w:rPr>
          <w:szCs w:val="22"/>
        </w:rPr>
        <w:t xml:space="preserve"> 21 50.</w:t>
      </w:r>
    </w:p>
    <w:p w14:paraId="7C631A8A" w14:textId="77777777" w:rsidR="000C5D07" w:rsidRPr="001C1C20" w:rsidRDefault="000C5D07" w:rsidP="000C5D07"/>
    <w:p w14:paraId="00FE1F24" w14:textId="77777777" w:rsidR="000C5D07" w:rsidRPr="001C1C20" w:rsidRDefault="000C5D07" w:rsidP="000C5D07">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1C1C20">
        <w:rPr>
          <w:rFonts w:eastAsiaTheme="minorEastAsia" w:cstheme="minorBidi"/>
          <w:b/>
          <w:color w:val="auto"/>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FFD570F" w14:textId="77777777" w:rsidR="000C5D07" w:rsidRPr="001C1C20" w:rsidRDefault="000C5D07" w:rsidP="000C5D07">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1C1C20">
        <w:rPr>
          <w:rFonts w:eastAsiaTheme="minorEastAsia" w:cstheme="minorBidi"/>
          <w:b/>
          <w:color w:val="auto"/>
          <w:sz w:val="16"/>
          <w:szCs w:val="16"/>
        </w:rPr>
        <w:t>This factsheet is current as of the Last updated date shown above and does not account for MBS changes since that date.</w:t>
      </w:r>
    </w:p>
    <w:p w14:paraId="2501B005" w14:textId="5E48DB5C" w:rsidR="001452F5" w:rsidRDefault="001452F5">
      <w:pPr>
        <w:spacing w:before="0" w:after="0" w:line="240" w:lineRule="auto"/>
      </w:pPr>
      <w:r>
        <w:br w:type="page"/>
      </w:r>
    </w:p>
    <w:p w14:paraId="4395E19A" w14:textId="77777777" w:rsidR="001452F5" w:rsidRDefault="001452F5" w:rsidP="001452F5">
      <w:pPr>
        <w:pStyle w:val="Heading1"/>
        <w:jc w:val="right"/>
        <w:rPr>
          <w:rFonts w:asciiTheme="majorHAnsi" w:hAnsiTheme="majorHAnsi"/>
          <w:color w:val="3F4A75" w:themeColor="text2"/>
          <w:sz w:val="52"/>
          <w:szCs w:val="21"/>
        </w:rPr>
      </w:pPr>
      <w:r>
        <w:lastRenderedPageBreak/>
        <w:t>Attachment A</w:t>
      </w:r>
    </w:p>
    <w:p w14:paraId="67FC9EA5" w14:textId="77777777" w:rsidR="001452F5" w:rsidRDefault="001452F5" w:rsidP="001452F5">
      <w:pPr>
        <w:pStyle w:val="Heading2"/>
      </w:pPr>
      <w:r>
        <w:rPr>
          <w:b w:val="0"/>
          <w:bCs w:val="0"/>
          <w:iCs w:val="0"/>
        </w:rPr>
        <w:t>Definition of a comprehensive practice</w:t>
      </w:r>
    </w:p>
    <w:p w14:paraId="615F07A4" w14:textId="77777777" w:rsidR="001452F5" w:rsidRDefault="001452F5" w:rsidP="001452F5">
      <w:pPr>
        <w:rPr>
          <w:rFonts w:eastAsiaTheme="minorEastAsia" w:cstheme="minorBidi"/>
          <w:color w:val="auto"/>
          <w:szCs w:val="22"/>
        </w:rPr>
      </w:pPr>
      <w:r>
        <w:rPr>
          <w:szCs w:val="22"/>
        </w:rPr>
        <w:t xml:space="preserve">The </w:t>
      </w:r>
      <w:bookmarkStart w:id="7" w:name="_Hlk128575972"/>
      <w:r w:rsidRPr="00071337">
        <w:rPr>
          <w:i/>
          <w:iCs/>
          <w:color w:val="0000FF"/>
          <w:u w:val="single"/>
        </w:rPr>
        <w:fldChar w:fldCharType="begin"/>
      </w:r>
      <w:r w:rsidRPr="00071337">
        <w:rPr>
          <w:i/>
          <w:iCs/>
          <w:color w:val="0000FF"/>
          <w:u w:val="single"/>
        </w:rPr>
        <w:instrText xml:space="preserve"> HYPERLINK "https://www.legislation.gov.au/Details/F2022C01085" </w:instrText>
      </w:r>
      <w:r w:rsidRPr="00071337">
        <w:rPr>
          <w:i/>
          <w:iCs/>
          <w:color w:val="0000FF"/>
          <w:u w:val="single"/>
        </w:rPr>
        <w:fldChar w:fldCharType="separate"/>
      </w:r>
      <w:r w:rsidRPr="00071337">
        <w:rPr>
          <w:i/>
          <w:iCs/>
          <w:color w:val="0000FF"/>
          <w:u w:val="single"/>
        </w:rPr>
        <w:t>Health Insurance (Diagnostic Imaging Services Table) Regulations (No. 2) 2020</w:t>
      </w:r>
      <w:r w:rsidRPr="00071337">
        <w:rPr>
          <w:i/>
          <w:iCs/>
          <w:color w:val="0000FF"/>
          <w:u w:val="single"/>
        </w:rPr>
        <w:fldChar w:fldCharType="end"/>
      </w:r>
      <w:bookmarkEnd w:id="7"/>
      <w:r w:rsidRPr="00887B17">
        <w:rPr>
          <w:color w:val="0070C0"/>
        </w:rPr>
        <w:t xml:space="preserve"> </w:t>
      </w:r>
      <w:r w:rsidRPr="00887B17">
        <w:rPr>
          <w:color w:val="auto"/>
        </w:rPr>
        <w:t>de</w:t>
      </w:r>
      <w:r w:rsidRPr="00887B17">
        <w:rPr>
          <w:color w:val="auto"/>
          <w:szCs w:val="22"/>
        </w:rPr>
        <w:t>fines</w:t>
      </w:r>
      <w:r>
        <w:rPr>
          <w:szCs w:val="22"/>
        </w:rPr>
        <w:t xml:space="preserve"> a comprehensive practice as a medical practice, or a radiology department of a hospital, that provides X</w:t>
      </w:r>
      <w:r>
        <w:rPr>
          <w:rFonts w:ascii="Cambria Math" w:hAnsi="Cambria Math" w:cs="Cambria Math"/>
          <w:szCs w:val="22"/>
        </w:rPr>
        <w:noBreakHyphen/>
      </w:r>
      <w:r>
        <w:rPr>
          <w:szCs w:val="22"/>
        </w:rPr>
        <w:t>ray, ultrasound and computed tomography services (whether or not it provides other services).</w:t>
      </w:r>
    </w:p>
    <w:p w14:paraId="15B50768" w14:textId="77777777" w:rsidR="001452F5" w:rsidRDefault="001452F5" w:rsidP="001452F5">
      <w:pPr>
        <w:pStyle w:val="Heading2"/>
      </w:pPr>
      <w:r>
        <w:rPr>
          <w:b w:val="0"/>
          <w:bCs w:val="0"/>
          <w:iCs w:val="0"/>
        </w:rPr>
        <w:t>Definition of accredited imaging practice</w:t>
      </w:r>
    </w:p>
    <w:p w14:paraId="5CE9D8AD" w14:textId="77777777" w:rsidR="001452F5" w:rsidRDefault="001452F5" w:rsidP="001452F5">
      <w:pPr>
        <w:rPr>
          <w:rFonts w:eastAsiaTheme="minorEastAsia" w:cstheme="minorBidi"/>
          <w:color w:val="auto"/>
          <w:szCs w:val="22"/>
        </w:rPr>
      </w:pPr>
      <w:r>
        <w:rPr>
          <w:szCs w:val="22"/>
        </w:rPr>
        <w:t>All diagnostic imaging practices require accreditation through the Diagnostic Imaging Accreditation Scheme to access Medicare benefit payments.</w:t>
      </w:r>
    </w:p>
    <w:p w14:paraId="122A5205" w14:textId="77777777" w:rsidR="001452F5" w:rsidRDefault="001452F5" w:rsidP="001452F5">
      <w:pPr>
        <w:rPr>
          <w:szCs w:val="22"/>
        </w:rPr>
      </w:pPr>
      <w:r>
        <w:rPr>
          <w:szCs w:val="22"/>
        </w:rPr>
        <w:t>Accredited imaging practices are required to:</w:t>
      </w:r>
    </w:p>
    <w:p w14:paraId="0F4F5643" w14:textId="728C62B8" w:rsidR="001452F5" w:rsidRDefault="001452F5" w:rsidP="001452F5">
      <w:pPr>
        <w:pStyle w:val="ListBullet"/>
      </w:pPr>
      <w:r>
        <w:t>have an approved accreditation agency at all times.</w:t>
      </w:r>
    </w:p>
    <w:p w14:paraId="2C1444FF" w14:textId="3D1A3788" w:rsidR="000C5D07" w:rsidRDefault="001452F5" w:rsidP="00D10BB0">
      <w:pPr>
        <w:pStyle w:val="ListBullet"/>
        <w:spacing w:after="120"/>
      </w:pPr>
      <w:r>
        <w:t>always comply with the standards and notify their accreditation agency when they become aware of a failure to meet the standards or satisfy an accreditation condition.</w:t>
      </w:r>
    </w:p>
    <w:p w14:paraId="53A6A9C4" w14:textId="77777777" w:rsidR="008F569B" w:rsidRPr="008F569B" w:rsidRDefault="008F569B" w:rsidP="008F569B">
      <w:pPr>
        <w:spacing w:before="0" w:after="0" w:line="280" w:lineRule="exact"/>
        <w:rPr>
          <w:i/>
          <w:iCs/>
        </w:rPr>
      </w:pPr>
      <w:r w:rsidRPr="008F569B">
        <w:rPr>
          <w:szCs w:val="22"/>
        </w:rPr>
        <w:t xml:space="preserve">The Diagnostic Imaging Accreditation Scheme has been established under section 23DZZIAA of the </w:t>
      </w:r>
      <w:hyperlink r:id="rId17" w:history="1">
        <w:r w:rsidRPr="008F569B">
          <w:rPr>
            <w:i/>
            <w:iCs/>
            <w:color w:val="0000FF"/>
            <w:u w:val="single"/>
          </w:rPr>
          <w:t>Health Insurance Act 1973.</w:t>
        </w:r>
      </w:hyperlink>
      <w:r w:rsidRPr="008F569B">
        <w:rPr>
          <w:i/>
          <w:iCs/>
        </w:rPr>
        <w:t xml:space="preserve">  </w:t>
      </w:r>
    </w:p>
    <w:p w14:paraId="3BCBB3FF" w14:textId="77777777" w:rsidR="008F569B" w:rsidRPr="008F569B" w:rsidRDefault="008F569B" w:rsidP="008F569B">
      <w:pPr>
        <w:rPr>
          <w:szCs w:val="22"/>
        </w:rPr>
      </w:pPr>
      <w:r w:rsidRPr="008F569B">
        <w:rPr>
          <w:szCs w:val="22"/>
        </w:rPr>
        <w:t xml:space="preserve">Further information on the </w:t>
      </w:r>
      <w:hyperlink r:id="rId18" w:history="1">
        <w:r w:rsidRPr="008F569B">
          <w:rPr>
            <w:color w:val="0000FF"/>
            <w:u w:val="single"/>
          </w:rPr>
          <w:t>Diagnostic Imaging Accreditation Scheme</w:t>
        </w:r>
      </w:hyperlink>
      <w:r w:rsidRPr="008F569B">
        <w:rPr>
          <w:color w:val="358189" w:themeColor="accent2"/>
          <w:szCs w:val="22"/>
        </w:rPr>
        <w:t xml:space="preserve"> </w:t>
      </w:r>
      <w:r w:rsidRPr="008F569B">
        <w:rPr>
          <w:szCs w:val="22"/>
        </w:rPr>
        <w:t>is available on the Australian Commission on Safety and Quality in Health Care website.</w:t>
      </w:r>
    </w:p>
    <w:p w14:paraId="10C517C7" w14:textId="77777777" w:rsidR="008F569B" w:rsidRPr="008F569B" w:rsidRDefault="008F569B" w:rsidP="008F569B">
      <w:pPr>
        <w:keepNext/>
        <w:spacing w:before="240" w:after="60" w:line="240" w:lineRule="auto"/>
        <w:outlineLvl w:val="1"/>
        <w:rPr>
          <w:rFonts w:cs="Arial"/>
          <w:b/>
          <w:bCs/>
          <w:iCs/>
          <w:color w:val="358189"/>
          <w:sz w:val="36"/>
          <w:szCs w:val="28"/>
        </w:rPr>
      </w:pPr>
      <w:r w:rsidRPr="008F569B">
        <w:rPr>
          <w:rFonts w:cs="Arial"/>
          <w:color w:val="358189"/>
          <w:sz w:val="36"/>
          <w:szCs w:val="28"/>
        </w:rPr>
        <w:t>Personal supervision and eligible provider requirements</w:t>
      </w:r>
    </w:p>
    <w:p w14:paraId="742DF479" w14:textId="77777777" w:rsidR="008F569B" w:rsidRPr="008F569B" w:rsidRDefault="008F569B" w:rsidP="008F569B">
      <w:pPr>
        <w:keepNext/>
        <w:spacing w:before="180" w:after="60" w:line="240" w:lineRule="auto"/>
        <w:outlineLvl w:val="2"/>
        <w:rPr>
          <w:rFonts w:cs="Arial"/>
          <w:i/>
          <w:iCs/>
          <w:color w:val="358189"/>
          <w:sz w:val="32"/>
          <w:szCs w:val="26"/>
        </w:rPr>
      </w:pPr>
      <w:r w:rsidRPr="008F569B">
        <w:rPr>
          <w:rFonts w:cs="Arial"/>
          <w:i/>
          <w:iCs/>
          <w:color w:val="358189"/>
          <w:sz w:val="32"/>
          <w:szCs w:val="26"/>
        </w:rPr>
        <w:t>Personal supervision</w:t>
      </w:r>
    </w:p>
    <w:p w14:paraId="2208B53A" w14:textId="77777777" w:rsidR="008F569B" w:rsidRPr="008F569B" w:rsidRDefault="008F569B" w:rsidP="008F569B">
      <w:pPr>
        <w:keepNext/>
        <w:spacing w:after="60"/>
        <w:rPr>
          <w:szCs w:val="22"/>
        </w:rPr>
      </w:pPr>
      <w:r w:rsidRPr="008F569B">
        <w:rPr>
          <w:szCs w:val="22"/>
        </w:rPr>
        <w:t xml:space="preserve">Clause 2.5.3 of the </w:t>
      </w:r>
      <w:bookmarkStart w:id="8" w:name="_Hlk128576316"/>
      <w:r w:rsidRPr="008F569B">
        <w:rPr>
          <w:i/>
          <w:iCs/>
          <w:color w:val="0000FF"/>
          <w:u w:val="single"/>
        </w:rPr>
        <w:fldChar w:fldCharType="begin"/>
      </w:r>
      <w:r w:rsidRPr="008F569B">
        <w:rPr>
          <w:i/>
          <w:iCs/>
          <w:color w:val="0000FF"/>
          <w:u w:val="single"/>
        </w:rPr>
        <w:instrText xml:space="preserve"> HYPERLINK "https://www.legislation.gov.au/Details/F2022C01085" </w:instrText>
      </w:r>
      <w:r w:rsidRPr="008F569B">
        <w:rPr>
          <w:i/>
          <w:iCs/>
          <w:color w:val="0000FF"/>
          <w:u w:val="single"/>
        </w:rPr>
        <w:fldChar w:fldCharType="separate"/>
      </w:r>
      <w:r w:rsidRPr="008F569B">
        <w:rPr>
          <w:i/>
          <w:iCs/>
          <w:color w:val="0000FF"/>
          <w:u w:val="single"/>
        </w:rPr>
        <w:t>Health Insurance (Diagnostic Imaging Services Table) Regulations (No. 2) 2020</w:t>
      </w:r>
      <w:r w:rsidRPr="008F569B">
        <w:rPr>
          <w:i/>
          <w:iCs/>
          <w:color w:val="0000FF"/>
          <w:u w:val="single"/>
        </w:rPr>
        <w:fldChar w:fldCharType="end"/>
      </w:r>
      <w:r w:rsidRPr="008F569B">
        <w:rPr>
          <w:color w:val="7E8AB9" w:themeColor="text2" w:themeTint="99"/>
          <w:szCs w:val="22"/>
        </w:rPr>
        <w:t xml:space="preserve"> </w:t>
      </w:r>
      <w:bookmarkEnd w:id="8"/>
      <w:r w:rsidRPr="008F569B">
        <w:rPr>
          <w:szCs w:val="22"/>
        </w:rPr>
        <w:t>outlines personal supervision as part of the permissible circumstances for performing MRI and MRA services. A Medicare-eligible MRI service is performed in a permissible circumstance only if it is:</w:t>
      </w:r>
    </w:p>
    <w:p w14:paraId="431D41DE" w14:textId="77777777" w:rsidR="008F569B" w:rsidRPr="008F569B" w:rsidRDefault="008F569B" w:rsidP="008F569B">
      <w:pPr>
        <w:numPr>
          <w:ilvl w:val="0"/>
          <w:numId w:val="31"/>
        </w:numPr>
        <w:spacing w:before="0" w:after="60" w:line="280" w:lineRule="exact"/>
        <w:rPr>
          <w:szCs w:val="22"/>
        </w:rPr>
      </w:pPr>
      <w:r w:rsidRPr="008F569B">
        <w:rPr>
          <w:szCs w:val="22"/>
        </w:rPr>
        <w:t>both:</w:t>
      </w:r>
    </w:p>
    <w:p w14:paraId="5474CCA5" w14:textId="77777777" w:rsidR="008F569B" w:rsidRPr="008F569B" w:rsidRDefault="008F569B" w:rsidP="008F569B">
      <w:pPr>
        <w:numPr>
          <w:ilvl w:val="2"/>
          <w:numId w:val="31"/>
        </w:numPr>
        <w:spacing w:before="0" w:after="60" w:line="280" w:lineRule="exact"/>
        <w:ind w:left="993"/>
        <w:rPr>
          <w:szCs w:val="22"/>
        </w:rPr>
      </w:pPr>
      <w:r w:rsidRPr="008F569B">
        <w:rPr>
          <w:szCs w:val="22"/>
        </w:rPr>
        <w:t>performed under the supervision of an eligible provider who is available to monitor and influence the conduct and diagnostic quality of the examination, including, if necessary, by personal attendance on the patient; and</w:t>
      </w:r>
    </w:p>
    <w:p w14:paraId="1FDBBE78" w14:textId="77777777" w:rsidR="008F569B" w:rsidRPr="008F569B" w:rsidRDefault="008F569B" w:rsidP="008F569B">
      <w:pPr>
        <w:numPr>
          <w:ilvl w:val="2"/>
          <w:numId w:val="31"/>
        </w:numPr>
        <w:spacing w:before="0" w:after="60" w:line="280" w:lineRule="exact"/>
        <w:ind w:left="993"/>
        <w:rPr>
          <w:szCs w:val="22"/>
        </w:rPr>
      </w:pPr>
      <w:r w:rsidRPr="008F569B">
        <w:rPr>
          <w:szCs w:val="22"/>
        </w:rPr>
        <w:t>reported by an eligible provider; or</w:t>
      </w:r>
    </w:p>
    <w:p w14:paraId="4C26C3FB" w14:textId="77777777" w:rsidR="008F569B" w:rsidRPr="008F569B" w:rsidRDefault="008F569B" w:rsidP="008F569B">
      <w:pPr>
        <w:numPr>
          <w:ilvl w:val="0"/>
          <w:numId w:val="31"/>
        </w:numPr>
        <w:spacing w:before="0" w:after="60" w:line="280" w:lineRule="exact"/>
        <w:rPr>
          <w:szCs w:val="22"/>
        </w:rPr>
      </w:pPr>
      <w:r w:rsidRPr="008F569B">
        <w:rPr>
          <w:szCs w:val="22"/>
        </w:rPr>
        <w:t>performed in an emergency; or</w:t>
      </w:r>
    </w:p>
    <w:p w14:paraId="06394B7B" w14:textId="77777777" w:rsidR="008F569B" w:rsidRPr="008F569B" w:rsidRDefault="008F569B" w:rsidP="008F569B">
      <w:pPr>
        <w:numPr>
          <w:ilvl w:val="0"/>
          <w:numId w:val="31"/>
        </w:numPr>
        <w:spacing w:before="0" w:after="160" w:line="280" w:lineRule="exact"/>
        <w:rPr>
          <w:szCs w:val="22"/>
        </w:rPr>
      </w:pPr>
      <w:r w:rsidRPr="008F569B">
        <w:rPr>
          <w:szCs w:val="22"/>
        </w:rPr>
        <w:t>performed because of medical necessity, in a remote location.</w:t>
      </w:r>
    </w:p>
    <w:p w14:paraId="5F11523F" w14:textId="77777777" w:rsidR="008F569B" w:rsidRPr="008F569B" w:rsidRDefault="008F569B" w:rsidP="008F569B">
      <w:pPr>
        <w:spacing w:after="60"/>
        <w:rPr>
          <w:szCs w:val="22"/>
        </w:rPr>
      </w:pPr>
      <w:bookmarkStart w:id="9" w:name="_Toc109050436"/>
      <w:r w:rsidRPr="008F569B">
        <w:rPr>
          <w:szCs w:val="22"/>
        </w:rPr>
        <w:t>A remote location means a place within Australia that is more than 30 kilometres by road from:</w:t>
      </w:r>
    </w:p>
    <w:p w14:paraId="368D2D4E" w14:textId="77777777" w:rsidR="008F569B" w:rsidRPr="008F569B" w:rsidRDefault="008F569B" w:rsidP="008F569B">
      <w:pPr>
        <w:numPr>
          <w:ilvl w:val="0"/>
          <w:numId w:val="32"/>
        </w:numPr>
        <w:spacing w:before="0" w:after="60" w:line="280" w:lineRule="exact"/>
        <w:rPr>
          <w:szCs w:val="22"/>
        </w:rPr>
      </w:pPr>
      <w:r w:rsidRPr="008F569B">
        <w:rPr>
          <w:szCs w:val="22"/>
        </w:rPr>
        <w:t>a hospital that provides a radiology or computed tomography service under the direction of a specialist in the specialty of diagnostic radiology; or</w:t>
      </w:r>
    </w:p>
    <w:p w14:paraId="610FCAD2" w14:textId="77777777" w:rsidR="008F569B" w:rsidRPr="008F569B" w:rsidRDefault="008F569B" w:rsidP="008F569B">
      <w:pPr>
        <w:numPr>
          <w:ilvl w:val="0"/>
          <w:numId w:val="32"/>
        </w:numPr>
        <w:spacing w:before="0" w:line="280" w:lineRule="exact"/>
        <w:rPr>
          <w:szCs w:val="22"/>
        </w:rPr>
      </w:pPr>
      <w:r w:rsidRPr="008F569B">
        <w:rPr>
          <w:szCs w:val="22"/>
        </w:rPr>
        <w:lastRenderedPageBreak/>
        <w:t>a free</w:t>
      </w:r>
      <w:r w:rsidRPr="008F569B">
        <w:rPr>
          <w:rFonts w:ascii="Cambria Math" w:hAnsi="Cambria Math" w:cs="Cambria Math"/>
          <w:szCs w:val="22"/>
        </w:rPr>
        <w:noBreakHyphen/>
      </w:r>
      <w:r w:rsidRPr="008F569B">
        <w:rPr>
          <w:szCs w:val="22"/>
        </w:rPr>
        <w:t>standing radiology or computed tomography facility under the direction of a specialist in the specialty of diagnostic radiology.</w:t>
      </w:r>
    </w:p>
    <w:p w14:paraId="35E4D10D" w14:textId="77777777" w:rsidR="008F569B" w:rsidRPr="008F569B" w:rsidRDefault="008F569B" w:rsidP="008F569B">
      <w:pPr>
        <w:keepNext/>
        <w:spacing w:before="180" w:after="60" w:line="240" w:lineRule="auto"/>
        <w:outlineLvl w:val="2"/>
        <w:rPr>
          <w:rFonts w:cs="Arial"/>
          <w:i/>
          <w:iCs/>
          <w:color w:val="358189"/>
          <w:sz w:val="32"/>
          <w:szCs w:val="26"/>
        </w:rPr>
      </w:pPr>
      <w:r w:rsidRPr="008F569B">
        <w:rPr>
          <w:rFonts w:cs="Arial"/>
          <w:i/>
          <w:iCs/>
          <w:color w:val="358189"/>
          <w:sz w:val="32"/>
          <w:szCs w:val="26"/>
        </w:rPr>
        <w:t>Eligible provider</w:t>
      </w:r>
      <w:bookmarkEnd w:id="9"/>
    </w:p>
    <w:p w14:paraId="2634B5BE" w14:textId="77777777" w:rsidR="008F569B" w:rsidRPr="008F569B" w:rsidRDefault="008F569B" w:rsidP="008F569B">
      <w:pPr>
        <w:rPr>
          <w:szCs w:val="22"/>
        </w:rPr>
      </w:pPr>
      <w:r w:rsidRPr="008F569B">
        <w:rPr>
          <w:szCs w:val="22"/>
        </w:rPr>
        <w:t xml:space="preserve">Clause 2.5.4 of the </w:t>
      </w:r>
      <w:hyperlink r:id="rId19" w:history="1">
        <w:r w:rsidRPr="008F569B">
          <w:rPr>
            <w:i/>
            <w:iCs/>
            <w:color w:val="0000FF"/>
            <w:u w:val="single"/>
          </w:rPr>
          <w:t>Health Insurance (Diagnostic Imaging Services Table) Regulations (No. 2) 2020</w:t>
        </w:r>
      </w:hyperlink>
      <w:r w:rsidRPr="008F569B">
        <w:rPr>
          <w:szCs w:val="22"/>
        </w:rPr>
        <w:t xml:space="preserve"> sets out the eligible providers for particular MBS items. A person mentioned in column 2 of this extract of table 2.5.4 is an </w:t>
      </w:r>
      <w:r w:rsidRPr="008F569B">
        <w:rPr>
          <w:b/>
          <w:bCs/>
          <w:i/>
          <w:iCs/>
          <w:szCs w:val="22"/>
        </w:rPr>
        <w:t>eligible provider</w:t>
      </w:r>
      <w:r w:rsidRPr="008F569B">
        <w:rPr>
          <w:szCs w:val="22"/>
        </w:rPr>
        <w:t> for a corresponding MRI or MRA service mentioned in column 1.</w:t>
      </w:r>
    </w:p>
    <w:p w14:paraId="4F2D0194" w14:textId="77777777" w:rsidR="008F569B" w:rsidRPr="008F569B" w:rsidRDefault="008F569B" w:rsidP="008F569B">
      <w:pPr>
        <w:keepNext/>
        <w:spacing w:before="240" w:after="60" w:line="240" w:lineRule="auto"/>
        <w:outlineLvl w:val="3"/>
        <w:rPr>
          <w:b/>
          <w:bCs/>
          <w:i/>
          <w:color w:val="358189" w:themeColor="accent2"/>
          <w:sz w:val="28"/>
          <w:szCs w:val="28"/>
        </w:rPr>
      </w:pPr>
      <w:r w:rsidRPr="008F569B">
        <w:rPr>
          <w:b/>
          <w:bCs/>
          <w:i/>
          <w:color w:val="358189" w:themeColor="accent2"/>
          <w:sz w:val="28"/>
          <w:szCs w:val="28"/>
        </w:rPr>
        <w:t>Extract of Table 2.5.4 – Eligible providers</w:t>
      </w:r>
    </w:p>
    <w:tbl>
      <w:tblPr>
        <w:tblStyle w:val="TableGrid"/>
        <w:tblW w:w="4848" w:type="pct"/>
        <w:tblLook w:val="04A0" w:firstRow="1" w:lastRow="0" w:firstColumn="1" w:lastColumn="0" w:noHBand="0" w:noVBand="1"/>
        <w:tblCaption w:val="Table with Extract of Table 2.5.4 – Eligible providers"/>
        <w:tblDescription w:val="The table sets eligible providers of corresponding MRI and MRA services. "/>
      </w:tblPr>
      <w:tblGrid>
        <w:gridCol w:w="3185"/>
        <w:gridCol w:w="5600"/>
      </w:tblGrid>
      <w:tr w:rsidR="008F569B" w:rsidRPr="008F569B" w14:paraId="606BDF6E" w14:textId="77777777" w:rsidTr="00767315">
        <w:trPr>
          <w:cantSplit/>
          <w:tblHeader/>
        </w:trPr>
        <w:tc>
          <w:tcPr>
            <w:tcW w:w="1813" w:type="pct"/>
            <w:shd w:val="clear" w:color="auto" w:fill="D0EAED" w:themeFill="accent2" w:themeFillTint="33"/>
          </w:tcPr>
          <w:p w14:paraId="0CA27684" w14:textId="77777777" w:rsidR="008F569B" w:rsidRPr="008F569B" w:rsidRDefault="008F569B" w:rsidP="008F569B">
            <w:pPr>
              <w:rPr>
                <w:b/>
                <w:bCs/>
                <w:szCs w:val="22"/>
              </w:rPr>
            </w:pPr>
            <w:r w:rsidRPr="008F569B">
              <w:rPr>
                <w:b/>
                <w:bCs/>
                <w:szCs w:val="22"/>
              </w:rPr>
              <w:t>Column 1</w:t>
            </w:r>
          </w:p>
          <w:p w14:paraId="4FA96112" w14:textId="77777777" w:rsidR="008F569B" w:rsidRPr="008F569B" w:rsidRDefault="008F569B" w:rsidP="008F569B">
            <w:pPr>
              <w:rPr>
                <w:b/>
                <w:bCs/>
                <w:szCs w:val="22"/>
              </w:rPr>
            </w:pPr>
            <w:r w:rsidRPr="008F569B">
              <w:rPr>
                <w:b/>
                <w:bCs/>
                <w:szCs w:val="22"/>
              </w:rPr>
              <w:t>MRI or MRA service</w:t>
            </w:r>
          </w:p>
        </w:tc>
        <w:tc>
          <w:tcPr>
            <w:tcW w:w="3187" w:type="pct"/>
            <w:shd w:val="clear" w:color="auto" w:fill="D0EAED" w:themeFill="accent2" w:themeFillTint="33"/>
          </w:tcPr>
          <w:p w14:paraId="2FFDD571" w14:textId="77777777" w:rsidR="008F569B" w:rsidRPr="008F569B" w:rsidRDefault="008F569B" w:rsidP="008F569B">
            <w:pPr>
              <w:spacing w:after="60"/>
              <w:rPr>
                <w:b/>
                <w:bCs/>
                <w:szCs w:val="22"/>
              </w:rPr>
            </w:pPr>
            <w:r w:rsidRPr="008F569B">
              <w:rPr>
                <w:b/>
                <w:bCs/>
                <w:szCs w:val="22"/>
              </w:rPr>
              <w:t>Column 2</w:t>
            </w:r>
          </w:p>
          <w:p w14:paraId="37F22B17" w14:textId="77777777" w:rsidR="008F569B" w:rsidRPr="008F569B" w:rsidRDefault="008F569B" w:rsidP="008F569B">
            <w:pPr>
              <w:spacing w:after="60"/>
              <w:rPr>
                <w:b/>
                <w:bCs/>
                <w:szCs w:val="22"/>
              </w:rPr>
            </w:pPr>
            <w:r w:rsidRPr="008F569B">
              <w:rPr>
                <w:b/>
                <w:bCs/>
                <w:szCs w:val="22"/>
              </w:rPr>
              <w:t>Person</w:t>
            </w:r>
          </w:p>
        </w:tc>
      </w:tr>
      <w:tr w:rsidR="008F569B" w:rsidRPr="008F569B" w14:paraId="094261FC" w14:textId="77777777" w:rsidTr="00767315">
        <w:tc>
          <w:tcPr>
            <w:tcW w:w="1813" w:type="pct"/>
            <w:hideMark/>
          </w:tcPr>
          <w:p w14:paraId="25676324" w14:textId="77777777" w:rsidR="008F569B" w:rsidRPr="008F569B" w:rsidRDefault="008F569B" w:rsidP="008F569B">
            <w:pPr>
              <w:rPr>
                <w:szCs w:val="22"/>
              </w:rPr>
            </w:pPr>
            <w:r w:rsidRPr="008F569B">
              <w:rPr>
                <w:szCs w:val="22"/>
              </w:rPr>
              <w:t>A service to which none of items 63395 to 63397 apply</w:t>
            </w:r>
          </w:p>
        </w:tc>
        <w:tc>
          <w:tcPr>
            <w:tcW w:w="3187" w:type="pct"/>
            <w:hideMark/>
          </w:tcPr>
          <w:p w14:paraId="0A53304D" w14:textId="77777777" w:rsidR="008F569B" w:rsidRPr="008F569B" w:rsidRDefault="008F569B" w:rsidP="008F569B">
            <w:pPr>
              <w:spacing w:after="60"/>
              <w:rPr>
                <w:szCs w:val="22"/>
              </w:rPr>
            </w:pPr>
            <w:r w:rsidRPr="008F569B">
              <w:rPr>
                <w:szCs w:val="22"/>
              </w:rPr>
              <w:t>A person who:</w:t>
            </w:r>
          </w:p>
          <w:p w14:paraId="3470B3BE" w14:textId="77777777" w:rsidR="008F569B" w:rsidRPr="008F569B" w:rsidRDefault="008F569B" w:rsidP="008F569B">
            <w:pPr>
              <w:spacing w:after="60"/>
              <w:rPr>
                <w:szCs w:val="22"/>
              </w:rPr>
            </w:pPr>
            <w:r w:rsidRPr="008F569B">
              <w:rPr>
                <w:szCs w:val="22"/>
              </w:rPr>
              <w:t>(a) is a specialist in diagnostic radiology; and</w:t>
            </w:r>
          </w:p>
          <w:p w14:paraId="62AC5B96" w14:textId="77777777" w:rsidR="008F569B" w:rsidRPr="008F569B" w:rsidRDefault="008F569B" w:rsidP="008F569B">
            <w:pPr>
              <w:rPr>
                <w:szCs w:val="22"/>
              </w:rPr>
            </w:pPr>
            <w:r w:rsidRPr="008F569B">
              <w:rPr>
                <w:szCs w:val="22"/>
              </w:rPr>
              <w:t>(b) satisfies the Chief Executive Medicare that the specialist is a participant in the Royal Australian and New Zealand College of Radiologists’ Quality and Accreditation Program</w:t>
            </w:r>
          </w:p>
        </w:tc>
      </w:tr>
      <w:tr w:rsidR="008F569B" w:rsidRPr="008F569B" w14:paraId="3259A262" w14:textId="77777777" w:rsidTr="00767315">
        <w:tc>
          <w:tcPr>
            <w:tcW w:w="1813" w:type="pct"/>
            <w:hideMark/>
          </w:tcPr>
          <w:p w14:paraId="52B5C7E1" w14:textId="77777777" w:rsidR="008F569B" w:rsidRPr="008F569B" w:rsidRDefault="008F569B" w:rsidP="008F569B">
            <w:pPr>
              <w:rPr>
                <w:szCs w:val="22"/>
              </w:rPr>
            </w:pPr>
            <w:r w:rsidRPr="008F569B">
              <w:rPr>
                <w:szCs w:val="22"/>
              </w:rPr>
              <w:t>A service to which any of items 63395 to 63397 apply</w:t>
            </w:r>
          </w:p>
        </w:tc>
        <w:tc>
          <w:tcPr>
            <w:tcW w:w="3187" w:type="pct"/>
            <w:hideMark/>
          </w:tcPr>
          <w:p w14:paraId="22C1D995" w14:textId="77777777" w:rsidR="008F569B" w:rsidRPr="008F569B" w:rsidRDefault="008F569B" w:rsidP="008F569B">
            <w:pPr>
              <w:spacing w:after="60"/>
              <w:rPr>
                <w:szCs w:val="22"/>
              </w:rPr>
            </w:pPr>
            <w:r w:rsidRPr="008F569B">
              <w:rPr>
                <w:szCs w:val="22"/>
              </w:rPr>
              <w:t>A person who is:</w:t>
            </w:r>
          </w:p>
          <w:p w14:paraId="01C4F09D" w14:textId="77777777" w:rsidR="008F569B" w:rsidRPr="008F569B" w:rsidRDefault="008F569B" w:rsidP="008F569B">
            <w:pPr>
              <w:spacing w:after="60"/>
              <w:rPr>
                <w:szCs w:val="22"/>
              </w:rPr>
            </w:pPr>
            <w:r w:rsidRPr="008F569B">
              <w:rPr>
                <w:szCs w:val="22"/>
              </w:rPr>
              <w:t>(a) a specialist in diagnostic radiology or a consultant physician; and</w:t>
            </w:r>
          </w:p>
          <w:p w14:paraId="7B4F7572" w14:textId="77777777" w:rsidR="008F569B" w:rsidRPr="008F569B" w:rsidRDefault="008F569B" w:rsidP="008F569B">
            <w:pPr>
              <w:rPr>
                <w:szCs w:val="22"/>
              </w:rPr>
            </w:pPr>
            <w:r w:rsidRPr="008F569B">
              <w:rPr>
                <w:szCs w:val="22"/>
              </w:rPr>
              <w:t>(b) recognised by the Conjoint Committee for Certification in Cardiac MRI</w:t>
            </w:r>
          </w:p>
        </w:tc>
      </w:tr>
    </w:tbl>
    <w:p w14:paraId="33B75FD8" w14:textId="77777777" w:rsidR="008F569B" w:rsidRPr="008F569B" w:rsidRDefault="008F569B" w:rsidP="008F569B">
      <w:pPr>
        <w:keepNext/>
        <w:spacing w:before="240" w:after="60" w:line="240" w:lineRule="auto"/>
        <w:outlineLvl w:val="1"/>
        <w:rPr>
          <w:rFonts w:cs="Arial"/>
          <w:b/>
          <w:bCs/>
          <w:iCs/>
          <w:color w:val="358189"/>
          <w:sz w:val="36"/>
          <w:szCs w:val="28"/>
        </w:rPr>
      </w:pPr>
      <w:r w:rsidRPr="008F569B">
        <w:rPr>
          <w:rFonts w:cs="Arial"/>
          <w:color w:val="358189"/>
          <w:sz w:val="36"/>
          <w:szCs w:val="28"/>
        </w:rPr>
        <w:t>Definition of Location Specific Practice Number Register</w:t>
      </w:r>
    </w:p>
    <w:p w14:paraId="1CE4BDEF" w14:textId="77777777" w:rsidR="008F569B" w:rsidRPr="008F569B" w:rsidRDefault="008F569B" w:rsidP="008F569B">
      <w:pPr>
        <w:rPr>
          <w:rFonts w:eastAsiaTheme="minorEastAsia" w:cstheme="minorBidi"/>
          <w:color w:val="auto"/>
          <w:szCs w:val="22"/>
        </w:rPr>
      </w:pPr>
      <w:r w:rsidRPr="008F569B">
        <w:rPr>
          <w:szCs w:val="22"/>
        </w:rPr>
        <w:t xml:space="preserve">The Location Specific Practice Number Register includes the Diagnostic Imaging Register kept under section 23DZK of the </w:t>
      </w:r>
      <w:hyperlink r:id="rId20" w:history="1">
        <w:r w:rsidRPr="008F569B">
          <w:rPr>
            <w:i/>
            <w:iCs/>
            <w:color w:val="0000FF"/>
            <w:u w:val="single"/>
          </w:rPr>
          <w:t>Health Insurance Act 1973.</w:t>
        </w:r>
      </w:hyperlink>
    </w:p>
    <w:p w14:paraId="0E5732D9" w14:textId="77777777" w:rsidR="008F569B" w:rsidRPr="008F569B" w:rsidRDefault="008F569B" w:rsidP="008F569B">
      <w:pPr>
        <w:rPr>
          <w:szCs w:val="22"/>
        </w:rPr>
      </w:pPr>
      <w:r w:rsidRPr="008F569B">
        <w:rPr>
          <w:szCs w:val="22"/>
        </w:rPr>
        <w:t>Practices that provide diagnostic imaging or radiation oncology services, must register their information with Services Australia. Practices must:</w:t>
      </w:r>
    </w:p>
    <w:p w14:paraId="42466B13" w14:textId="77777777" w:rsidR="008F569B" w:rsidRPr="008F569B" w:rsidRDefault="008F569B" w:rsidP="008F569B">
      <w:pPr>
        <w:numPr>
          <w:ilvl w:val="0"/>
          <w:numId w:val="30"/>
        </w:numPr>
        <w:spacing w:before="0" w:after="60" w:line="280" w:lineRule="exact"/>
        <w:rPr>
          <w:szCs w:val="22"/>
        </w:rPr>
      </w:pPr>
      <w:r w:rsidRPr="008F569B">
        <w:rPr>
          <w:szCs w:val="22"/>
        </w:rPr>
        <w:t>list their Medicare eligible equipment on the LSPN Register; and</w:t>
      </w:r>
    </w:p>
    <w:p w14:paraId="2286933E" w14:textId="77777777" w:rsidR="008F569B" w:rsidRPr="008F569B" w:rsidRDefault="008F569B" w:rsidP="008F569B">
      <w:pPr>
        <w:numPr>
          <w:ilvl w:val="0"/>
          <w:numId w:val="30"/>
        </w:numPr>
        <w:spacing w:before="0" w:after="60" w:line="280" w:lineRule="exact"/>
        <w:rPr>
          <w:szCs w:val="22"/>
        </w:rPr>
      </w:pPr>
      <w:r w:rsidRPr="008F569B">
        <w:rPr>
          <w:szCs w:val="22"/>
        </w:rPr>
        <w:t xml:space="preserve">gain accreditation before performing diagnostic imaging Medicare eligible services; and </w:t>
      </w:r>
    </w:p>
    <w:p w14:paraId="1FCB751C" w14:textId="77777777" w:rsidR="008F569B" w:rsidRPr="008F569B" w:rsidRDefault="008F569B" w:rsidP="008F569B">
      <w:pPr>
        <w:numPr>
          <w:ilvl w:val="0"/>
          <w:numId w:val="30"/>
        </w:numPr>
        <w:spacing w:before="0" w:after="60" w:line="280" w:lineRule="exact"/>
        <w:rPr>
          <w:szCs w:val="22"/>
        </w:rPr>
      </w:pPr>
      <w:r w:rsidRPr="008F569B">
        <w:rPr>
          <w:szCs w:val="22"/>
        </w:rPr>
        <w:t>notify Services Australia about any registration changes.</w:t>
      </w:r>
    </w:p>
    <w:p w14:paraId="5B5886DE" w14:textId="77777777" w:rsidR="008F569B" w:rsidRPr="008F569B" w:rsidRDefault="008F569B" w:rsidP="008F569B">
      <w:pPr>
        <w:keepNext/>
        <w:spacing w:before="240" w:after="60" w:line="240" w:lineRule="auto"/>
        <w:outlineLvl w:val="1"/>
        <w:rPr>
          <w:rFonts w:cs="Arial"/>
          <w:b/>
          <w:bCs/>
          <w:iCs/>
          <w:color w:val="358189"/>
          <w:sz w:val="36"/>
          <w:szCs w:val="28"/>
        </w:rPr>
      </w:pPr>
      <w:r w:rsidRPr="008F569B">
        <w:rPr>
          <w:rFonts w:cs="Arial"/>
          <w:color w:val="358189"/>
          <w:sz w:val="36"/>
          <w:szCs w:val="28"/>
        </w:rPr>
        <w:t>Definition of applicable life age of equipment</w:t>
      </w:r>
    </w:p>
    <w:p w14:paraId="6E3AC85D" w14:textId="77777777" w:rsidR="008F569B" w:rsidRPr="008F569B" w:rsidRDefault="008F569B" w:rsidP="008F569B">
      <w:pPr>
        <w:rPr>
          <w:rFonts w:eastAsiaTheme="minorEastAsia" w:cstheme="minorBidi"/>
          <w:color w:val="auto"/>
          <w:szCs w:val="22"/>
        </w:rPr>
      </w:pPr>
      <w:r w:rsidRPr="008F569B">
        <w:rPr>
          <w:szCs w:val="22"/>
        </w:rPr>
        <w:t xml:space="preserve">Clause 1.2.2 of the </w:t>
      </w:r>
      <w:hyperlink r:id="rId21" w:history="1">
        <w:r w:rsidRPr="008F569B">
          <w:rPr>
            <w:i/>
            <w:iCs/>
            <w:color w:val="0000FF"/>
            <w:u w:val="single"/>
          </w:rPr>
          <w:t>Health Insurance (Diagnostic Imaging Services Table) Regulations (No. 2) 2020</w:t>
        </w:r>
      </w:hyperlink>
      <w:r w:rsidRPr="008F569B">
        <w:rPr>
          <w:color w:val="7E8AB9" w:themeColor="text2" w:themeTint="99"/>
          <w:szCs w:val="22"/>
        </w:rPr>
        <w:t xml:space="preserve"> </w:t>
      </w:r>
      <w:r w:rsidRPr="008F569B">
        <w:rPr>
          <w:szCs w:val="22"/>
        </w:rPr>
        <w:t xml:space="preserve">sets out the age of equipment (extract of table 1.2.2 from the regulations is below). </w:t>
      </w:r>
    </w:p>
    <w:tbl>
      <w:tblPr>
        <w:tblStyle w:val="TableGrid"/>
        <w:tblW w:w="0" w:type="auto"/>
        <w:tblLook w:val="04A0" w:firstRow="1" w:lastRow="0" w:firstColumn="1" w:lastColumn="0" w:noHBand="0" w:noVBand="1"/>
        <w:tblCaption w:val="Table with extract of Table 1.2.2 - Applicable life ages of MRI equipment"/>
        <w:tblDescription w:val="The table defines MRI equipment and sets out the life ages applicable to the equipment."/>
      </w:tblPr>
      <w:tblGrid>
        <w:gridCol w:w="694"/>
        <w:gridCol w:w="1799"/>
        <w:gridCol w:w="2920"/>
        <w:gridCol w:w="1705"/>
        <w:gridCol w:w="1942"/>
      </w:tblGrid>
      <w:tr w:rsidR="008F569B" w:rsidRPr="008F569B" w14:paraId="23D31F54" w14:textId="77777777" w:rsidTr="00767315">
        <w:trPr>
          <w:tblHeader/>
        </w:trPr>
        <w:tc>
          <w:tcPr>
            <w:tcW w:w="704" w:type="dxa"/>
            <w:tcBorders>
              <w:top w:val="single" w:sz="4" w:space="0" w:color="auto"/>
              <w:left w:val="single" w:sz="4" w:space="0" w:color="auto"/>
              <w:bottom w:val="single" w:sz="4" w:space="0" w:color="auto"/>
              <w:right w:val="single" w:sz="4" w:space="0" w:color="auto"/>
            </w:tcBorders>
            <w:shd w:val="clear" w:color="auto" w:fill="D0EAED" w:themeFill="accent2" w:themeFillTint="33"/>
            <w:vAlign w:val="center"/>
            <w:hideMark/>
          </w:tcPr>
          <w:p w14:paraId="60259031" w14:textId="77777777" w:rsidR="008F569B" w:rsidRPr="008F569B" w:rsidRDefault="008F569B" w:rsidP="008F569B">
            <w:pPr>
              <w:spacing w:after="0"/>
              <w:jc w:val="center"/>
              <w:rPr>
                <w:b/>
                <w:bCs/>
                <w:szCs w:val="22"/>
              </w:rPr>
            </w:pPr>
            <w:r w:rsidRPr="008F569B">
              <w:rPr>
                <w:b/>
                <w:bCs/>
                <w:szCs w:val="22"/>
              </w:rPr>
              <w:lastRenderedPageBreak/>
              <w:t>Item</w:t>
            </w:r>
          </w:p>
        </w:tc>
        <w:tc>
          <w:tcPr>
            <w:tcW w:w="1985" w:type="dxa"/>
            <w:tcBorders>
              <w:top w:val="single" w:sz="4" w:space="0" w:color="auto"/>
              <w:left w:val="single" w:sz="4" w:space="0" w:color="auto"/>
              <w:bottom w:val="single" w:sz="4" w:space="0" w:color="auto"/>
              <w:right w:val="single" w:sz="4" w:space="0" w:color="auto"/>
            </w:tcBorders>
            <w:shd w:val="clear" w:color="auto" w:fill="D0EAED" w:themeFill="accent2" w:themeFillTint="33"/>
            <w:vAlign w:val="center"/>
            <w:hideMark/>
          </w:tcPr>
          <w:p w14:paraId="1C19A41C" w14:textId="77777777" w:rsidR="008F569B" w:rsidRPr="008F569B" w:rsidRDefault="008F569B" w:rsidP="008F569B">
            <w:pPr>
              <w:spacing w:after="0"/>
              <w:jc w:val="center"/>
              <w:rPr>
                <w:b/>
                <w:bCs/>
                <w:szCs w:val="22"/>
              </w:rPr>
            </w:pPr>
            <w:r w:rsidRPr="008F569B">
              <w:rPr>
                <w:b/>
                <w:bCs/>
                <w:szCs w:val="22"/>
              </w:rPr>
              <w:t>Type of Equipment</w:t>
            </w:r>
          </w:p>
        </w:tc>
        <w:tc>
          <w:tcPr>
            <w:tcW w:w="3584" w:type="dxa"/>
            <w:tcBorders>
              <w:top w:val="single" w:sz="4" w:space="0" w:color="auto"/>
              <w:left w:val="single" w:sz="4" w:space="0" w:color="auto"/>
              <w:bottom w:val="single" w:sz="4" w:space="0" w:color="auto"/>
              <w:right w:val="single" w:sz="4" w:space="0" w:color="auto"/>
            </w:tcBorders>
            <w:shd w:val="clear" w:color="auto" w:fill="D0EAED" w:themeFill="accent2" w:themeFillTint="33"/>
            <w:vAlign w:val="center"/>
            <w:hideMark/>
          </w:tcPr>
          <w:p w14:paraId="1EB986C3" w14:textId="77777777" w:rsidR="008F569B" w:rsidRPr="008F569B" w:rsidRDefault="008F569B" w:rsidP="008F569B">
            <w:pPr>
              <w:spacing w:after="0"/>
              <w:jc w:val="center"/>
              <w:rPr>
                <w:b/>
                <w:bCs/>
                <w:szCs w:val="22"/>
              </w:rPr>
            </w:pPr>
            <w:r w:rsidRPr="008F569B">
              <w:rPr>
                <w:b/>
                <w:bCs/>
                <w:szCs w:val="22"/>
              </w:rPr>
              <w:t>Definition of type of equipment</w:t>
            </w:r>
          </w:p>
        </w:tc>
        <w:tc>
          <w:tcPr>
            <w:tcW w:w="1944" w:type="dxa"/>
            <w:tcBorders>
              <w:top w:val="single" w:sz="4" w:space="0" w:color="auto"/>
              <w:left w:val="single" w:sz="4" w:space="0" w:color="auto"/>
              <w:bottom w:val="single" w:sz="4" w:space="0" w:color="auto"/>
              <w:right w:val="single" w:sz="4" w:space="0" w:color="auto"/>
            </w:tcBorders>
            <w:shd w:val="clear" w:color="auto" w:fill="D0EAED" w:themeFill="accent2" w:themeFillTint="33"/>
            <w:vAlign w:val="center"/>
            <w:hideMark/>
          </w:tcPr>
          <w:p w14:paraId="4E73B058" w14:textId="77777777" w:rsidR="008F569B" w:rsidRPr="008F569B" w:rsidRDefault="008F569B" w:rsidP="008F569B">
            <w:pPr>
              <w:spacing w:after="0"/>
              <w:jc w:val="center"/>
              <w:rPr>
                <w:b/>
                <w:bCs/>
                <w:szCs w:val="22"/>
              </w:rPr>
            </w:pPr>
            <w:r w:rsidRPr="008F569B">
              <w:rPr>
                <w:b/>
                <w:bCs/>
                <w:szCs w:val="22"/>
              </w:rPr>
              <w:t>Effective Life Age (Years)</w:t>
            </w:r>
          </w:p>
        </w:tc>
        <w:tc>
          <w:tcPr>
            <w:tcW w:w="2239" w:type="dxa"/>
            <w:tcBorders>
              <w:top w:val="single" w:sz="4" w:space="0" w:color="auto"/>
              <w:left w:val="single" w:sz="4" w:space="0" w:color="auto"/>
              <w:bottom w:val="single" w:sz="4" w:space="0" w:color="auto"/>
              <w:right w:val="single" w:sz="4" w:space="0" w:color="auto"/>
            </w:tcBorders>
            <w:shd w:val="clear" w:color="auto" w:fill="D0EAED" w:themeFill="accent2" w:themeFillTint="33"/>
            <w:vAlign w:val="center"/>
            <w:hideMark/>
          </w:tcPr>
          <w:p w14:paraId="47410113" w14:textId="77777777" w:rsidR="008F569B" w:rsidRPr="008F569B" w:rsidRDefault="008F569B" w:rsidP="008F569B">
            <w:pPr>
              <w:spacing w:after="0"/>
              <w:jc w:val="center"/>
              <w:rPr>
                <w:b/>
                <w:bCs/>
                <w:szCs w:val="22"/>
              </w:rPr>
            </w:pPr>
            <w:r w:rsidRPr="008F569B">
              <w:rPr>
                <w:b/>
                <w:bCs/>
                <w:szCs w:val="22"/>
              </w:rPr>
              <w:t>Maximum Extended Life Age (years)</w:t>
            </w:r>
          </w:p>
        </w:tc>
      </w:tr>
      <w:tr w:rsidR="008F569B" w:rsidRPr="008F569B" w14:paraId="42186221" w14:textId="77777777" w:rsidTr="00767315">
        <w:tc>
          <w:tcPr>
            <w:tcW w:w="704" w:type="dxa"/>
            <w:tcBorders>
              <w:top w:val="single" w:sz="4" w:space="0" w:color="auto"/>
              <w:left w:val="single" w:sz="4" w:space="0" w:color="auto"/>
              <w:bottom w:val="single" w:sz="4" w:space="0" w:color="auto"/>
              <w:right w:val="single" w:sz="4" w:space="0" w:color="auto"/>
            </w:tcBorders>
            <w:vAlign w:val="center"/>
            <w:hideMark/>
          </w:tcPr>
          <w:p w14:paraId="7565A2CB" w14:textId="77777777" w:rsidR="008F569B" w:rsidRPr="008F569B" w:rsidRDefault="008F569B" w:rsidP="008F569B">
            <w:pPr>
              <w:spacing w:after="0"/>
              <w:jc w:val="center"/>
              <w:rPr>
                <w:szCs w:val="22"/>
              </w:rPr>
            </w:pPr>
            <w:r w:rsidRPr="008F569B">
              <w:rPr>
                <w:szCs w:val="22"/>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23384F" w14:textId="77777777" w:rsidR="008F569B" w:rsidRPr="008F569B" w:rsidRDefault="008F569B" w:rsidP="008F569B">
            <w:pPr>
              <w:spacing w:after="0"/>
              <w:jc w:val="center"/>
              <w:rPr>
                <w:szCs w:val="22"/>
              </w:rPr>
            </w:pPr>
            <w:r w:rsidRPr="008F569B">
              <w:rPr>
                <w:szCs w:val="22"/>
              </w:rPr>
              <w:t>MRI Equipment</w:t>
            </w:r>
          </w:p>
        </w:tc>
        <w:tc>
          <w:tcPr>
            <w:tcW w:w="3584" w:type="dxa"/>
            <w:tcBorders>
              <w:top w:val="single" w:sz="4" w:space="0" w:color="auto"/>
              <w:left w:val="single" w:sz="4" w:space="0" w:color="auto"/>
              <w:bottom w:val="single" w:sz="4" w:space="0" w:color="auto"/>
              <w:right w:val="single" w:sz="4" w:space="0" w:color="auto"/>
            </w:tcBorders>
            <w:vAlign w:val="center"/>
            <w:hideMark/>
          </w:tcPr>
          <w:p w14:paraId="7D34248F" w14:textId="77777777" w:rsidR="008F569B" w:rsidRPr="008F569B" w:rsidRDefault="008F569B" w:rsidP="008F569B">
            <w:pPr>
              <w:spacing w:after="0"/>
              <w:jc w:val="center"/>
              <w:rPr>
                <w:szCs w:val="22"/>
              </w:rPr>
            </w:pPr>
            <w:r w:rsidRPr="008F569B">
              <w:rPr>
                <w:szCs w:val="22"/>
              </w:rPr>
              <w:t>Equipment primarily used in carrying out a diagnostic imaging procedure used in rendering a service to which an item in Group I5 applies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46B7770" w14:textId="77777777" w:rsidR="008F569B" w:rsidRPr="008F569B" w:rsidRDefault="008F569B" w:rsidP="008F569B">
            <w:pPr>
              <w:spacing w:after="0"/>
              <w:jc w:val="center"/>
              <w:rPr>
                <w:szCs w:val="22"/>
              </w:rPr>
            </w:pPr>
            <w:r w:rsidRPr="008F569B">
              <w:rPr>
                <w:szCs w:val="22"/>
              </w:rPr>
              <w:t>10</w:t>
            </w:r>
          </w:p>
        </w:tc>
        <w:tc>
          <w:tcPr>
            <w:tcW w:w="2239" w:type="dxa"/>
            <w:tcBorders>
              <w:top w:val="single" w:sz="4" w:space="0" w:color="auto"/>
              <w:left w:val="single" w:sz="4" w:space="0" w:color="auto"/>
              <w:bottom w:val="single" w:sz="4" w:space="0" w:color="auto"/>
              <w:right w:val="single" w:sz="4" w:space="0" w:color="auto"/>
            </w:tcBorders>
            <w:vAlign w:val="center"/>
            <w:hideMark/>
          </w:tcPr>
          <w:p w14:paraId="39D1D656" w14:textId="77777777" w:rsidR="008F569B" w:rsidRPr="008F569B" w:rsidRDefault="008F569B" w:rsidP="008F569B">
            <w:pPr>
              <w:spacing w:after="0"/>
              <w:jc w:val="center"/>
              <w:rPr>
                <w:szCs w:val="22"/>
              </w:rPr>
            </w:pPr>
            <w:r w:rsidRPr="008F569B">
              <w:rPr>
                <w:szCs w:val="22"/>
              </w:rPr>
              <w:t>20</w:t>
            </w:r>
          </w:p>
        </w:tc>
      </w:tr>
    </w:tbl>
    <w:p w14:paraId="3C79715E" w14:textId="77777777" w:rsidR="008F569B" w:rsidRPr="008F569B" w:rsidRDefault="008F569B" w:rsidP="008F569B">
      <w:pPr>
        <w:spacing w:before="240"/>
        <w:rPr>
          <w:rFonts w:eastAsiaTheme="minorEastAsia" w:cstheme="minorBidi"/>
          <w:szCs w:val="22"/>
        </w:rPr>
      </w:pPr>
      <w:r w:rsidRPr="008F569B">
        <w:rPr>
          <w:szCs w:val="22"/>
        </w:rPr>
        <w:t>For MRI machines, the effective life age is 10 years, up to a maximum of 20 years where it has been appropriately upgraded. MRI machines beyond this age will not be eligible for Medicare – even if they have a licence.</w:t>
      </w:r>
    </w:p>
    <w:p w14:paraId="19FEF3C6" w14:textId="77777777" w:rsidR="008F569B" w:rsidRPr="008F569B" w:rsidRDefault="008F569B" w:rsidP="008F569B">
      <w:pPr>
        <w:spacing w:before="0" w:after="0" w:line="240" w:lineRule="auto"/>
        <w:rPr>
          <w:rFonts w:cs="Arial"/>
          <w:sz w:val="18"/>
          <w:szCs w:val="18"/>
        </w:rPr>
      </w:pPr>
      <w:r w:rsidRPr="008F569B">
        <w:rPr>
          <w:rFonts w:cs="Arial"/>
          <w:sz w:val="18"/>
          <w:szCs w:val="18"/>
        </w:rPr>
        <w:br w:type="page"/>
      </w:r>
    </w:p>
    <w:p w14:paraId="64DAB77D" w14:textId="77777777" w:rsidR="008F569B" w:rsidRPr="008F569B" w:rsidRDefault="008F569B" w:rsidP="008F569B">
      <w:pPr>
        <w:keepNext/>
        <w:spacing w:before="240" w:after="60" w:line="240" w:lineRule="auto"/>
        <w:jc w:val="right"/>
        <w:outlineLvl w:val="0"/>
        <w:rPr>
          <w:rFonts w:cs="Arial"/>
          <w:b/>
          <w:bCs/>
          <w:color w:val="3F4A75"/>
          <w:kern w:val="28"/>
          <w:sz w:val="44"/>
          <w:szCs w:val="36"/>
        </w:rPr>
      </w:pPr>
      <w:r w:rsidRPr="008F569B">
        <w:rPr>
          <w:rFonts w:cs="Arial"/>
          <w:b/>
          <w:bCs/>
          <w:color w:val="3F4A75"/>
          <w:kern w:val="28"/>
          <w:sz w:val="44"/>
          <w:szCs w:val="36"/>
        </w:rPr>
        <w:lastRenderedPageBreak/>
        <w:t>Attachment B</w:t>
      </w:r>
    </w:p>
    <w:p w14:paraId="35BE17F8" w14:textId="77777777" w:rsidR="008F569B" w:rsidRPr="008F569B" w:rsidRDefault="008F569B" w:rsidP="008F569B">
      <w:pPr>
        <w:spacing w:before="0" w:after="0" w:line="240" w:lineRule="auto"/>
        <w:rPr>
          <w:rFonts w:cs="Arial"/>
          <w:szCs w:val="22"/>
        </w:rPr>
      </w:pPr>
    </w:p>
    <w:p w14:paraId="58AA4B9A" w14:textId="77777777" w:rsidR="008F569B" w:rsidRPr="008F569B" w:rsidRDefault="008F569B" w:rsidP="008F569B">
      <w:pPr>
        <w:spacing w:before="0" w:after="0" w:line="240" w:lineRule="auto"/>
        <w:rPr>
          <w:color w:val="358189" w:themeColor="accent2"/>
          <w:sz w:val="36"/>
          <w:szCs w:val="36"/>
          <w:u w:val="single"/>
        </w:rPr>
      </w:pPr>
      <w:r w:rsidRPr="008F569B">
        <w:rPr>
          <w:rFonts w:cs="Arial"/>
          <w:color w:val="358189" w:themeColor="accent2"/>
          <w:sz w:val="36"/>
          <w:szCs w:val="36"/>
        </w:rPr>
        <w:t>MRI items for which a benefit is paid on partially Medicare eligible MRI machines, and who can request these services</w:t>
      </w:r>
    </w:p>
    <w:p w14:paraId="182329DD" w14:textId="77777777" w:rsidR="008F569B" w:rsidRPr="008F569B" w:rsidRDefault="008F569B" w:rsidP="008F569B">
      <w:pPr>
        <w:spacing w:before="0" w:after="0" w:line="240" w:lineRule="auto"/>
        <w:rPr>
          <w:rFonts w:cs="Arial"/>
          <w:b/>
          <w:bCs/>
          <w:szCs w:val="22"/>
        </w:rPr>
      </w:pPr>
    </w:p>
    <w:tbl>
      <w:tblPr>
        <w:tblStyle w:val="TableGrid"/>
        <w:tblW w:w="9067" w:type="dxa"/>
        <w:tblLayout w:type="fixed"/>
        <w:tblLook w:val="04A0" w:firstRow="1" w:lastRow="0" w:firstColumn="1" w:lastColumn="0" w:noHBand="0" w:noVBand="1"/>
        <w:tblCaption w:val="Table of MRI services for which a benefit is paid on partially Medicare eligible MRI machines"/>
        <w:tblDescription w:val="The table lists item numbers with summaries of the descriptors and the corresponding requestor restrictions."/>
      </w:tblPr>
      <w:tblGrid>
        <w:gridCol w:w="1555"/>
        <w:gridCol w:w="5953"/>
        <w:gridCol w:w="1559"/>
      </w:tblGrid>
      <w:tr w:rsidR="008F569B" w:rsidRPr="008F569B" w14:paraId="7CD9D5BB" w14:textId="77777777" w:rsidTr="00767315">
        <w:trPr>
          <w:cantSplit/>
          <w:tblHeader/>
        </w:trPr>
        <w:tc>
          <w:tcPr>
            <w:tcW w:w="1555" w:type="dxa"/>
            <w:shd w:val="clear" w:color="auto" w:fill="D0EAED" w:themeFill="accent2" w:themeFillTint="33"/>
          </w:tcPr>
          <w:p w14:paraId="1809D1BD" w14:textId="77777777" w:rsidR="008F569B" w:rsidRPr="008F569B" w:rsidRDefault="008F569B" w:rsidP="008F569B">
            <w:pPr>
              <w:spacing w:before="0" w:after="160" w:line="280" w:lineRule="exact"/>
              <w:jc w:val="center"/>
              <w:rPr>
                <w:rFonts w:eastAsiaTheme="minorEastAsia" w:cstheme="minorBidi"/>
                <w:b/>
                <w:bCs/>
                <w:iCs/>
                <w:color w:val="auto"/>
                <w:szCs w:val="22"/>
              </w:rPr>
            </w:pPr>
            <w:r w:rsidRPr="008F569B">
              <w:rPr>
                <w:rFonts w:eastAsiaTheme="minorEastAsia" w:cstheme="minorBidi"/>
                <w:b/>
                <w:bCs/>
                <w:iCs/>
                <w:color w:val="auto"/>
                <w:szCs w:val="22"/>
              </w:rPr>
              <w:t xml:space="preserve">Item </w:t>
            </w:r>
          </w:p>
        </w:tc>
        <w:tc>
          <w:tcPr>
            <w:tcW w:w="5953" w:type="dxa"/>
            <w:shd w:val="clear" w:color="auto" w:fill="D0EAED" w:themeFill="accent2" w:themeFillTint="33"/>
            <w:vAlign w:val="center"/>
          </w:tcPr>
          <w:p w14:paraId="4BBFF9F4" w14:textId="77777777" w:rsidR="008F569B" w:rsidRPr="008F569B" w:rsidRDefault="008F569B" w:rsidP="008F569B">
            <w:pPr>
              <w:spacing w:before="0" w:after="160" w:line="280" w:lineRule="exact"/>
              <w:jc w:val="center"/>
              <w:rPr>
                <w:rFonts w:eastAsiaTheme="minorEastAsia" w:cstheme="minorBidi"/>
                <w:b/>
                <w:bCs/>
                <w:iCs/>
                <w:color w:val="auto"/>
                <w:szCs w:val="22"/>
              </w:rPr>
            </w:pPr>
            <w:r w:rsidRPr="008F569B">
              <w:rPr>
                <w:rFonts w:eastAsiaTheme="minorEastAsia" w:cstheme="minorBidi"/>
                <w:b/>
                <w:bCs/>
                <w:iCs/>
                <w:color w:val="auto"/>
                <w:szCs w:val="22"/>
              </w:rPr>
              <w:t xml:space="preserve">Descriptor summary </w:t>
            </w:r>
          </w:p>
          <w:p w14:paraId="1EE4EB9F" w14:textId="77777777" w:rsidR="008F569B" w:rsidRPr="008F569B" w:rsidRDefault="008F569B" w:rsidP="008F569B">
            <w:pPr>
              <w:spacing w:before="0" w:after="160" w:line="280" w:lineRule="exact"/>
              <w:jc w:val="center"/>
              <w:rPr>
                <w:rFonts w:eastAsiaTheme="minorEastAsia" w:cstheme="minorBidi"/>
                <w:b/>
                <w:bCs/>
                <w:iCs/>
                <w:color w:val="auto"/>
                <w:szCs w:val="22"/>
              </w:rPr>
            </w:pPr>
            <w:r w:rsidRPr="008F569B">
              <w:rPr>
                <w:rFonts w:eastAsiaTheme="minorEastAsia" w:cstheme="minorBidi"/>
                <w:b/>
                <w:bCs/>
                <w:iCs/>
                <w:color w:val="auto"/>
                <w:szCs w:val="22"/>
              </w:rPr>
              <w:t>(</w:t>
            </w:r>
            <w:r w:rsidRPr="008F569B">
              <w:rPr>
                <w:rFonts w:eastAsiaTheme="minorEastAsia" w:cstheme="minorBidi"/>
                <w:iCs/>
                <w:color w:val="auto"/>
                <w:szCs w:val="22"/>
              </w:rPr>
              <w:t xml:space="preserve">Full details of each item can be found at </w:t>
            </w:r>
            <w:hyperlink r:id="rId22" w:history="1">
              <w:r w:rsidRPr="008F569B">
                <w:rPr>
                  <w:color w:val="0000FF"/>
                  <w:szCs w:val="22"/>
                  <w:u w:val="single"/>
                </w:rPr>
                <w:t>MBS Online</w:t>
              </w:r>
            </w:hyperlink>
            <w:r w:rsidRPr="008F569B">
              <w:rPr>
                <w:rFonts w:eastAsiaTheme="minorEastAsia" w:cstheme="minorBidi"/>
                <w:b/>
                <w:bCs/>
                <w:iCs/>
                <w:color w:val="auto"/>
                <w:szCs w:val="22"/>
              </w:rPr>
              <w:t>)</w:t>
            </w:r>
          </w:p>
        </w:tc>
        <w:tc>
          <w:tcPr>
            <w:tcW w:w="1559" w:type="dxa"/>
            <w:shd w:val="clear" w:color="auto" w:fill="D0EAED" w:themeFill="accent2" w:themeFillTint="33"/>
          </w:tcPr>
          <w:p w14:paraId="4F2FEE67" w14:textId="77777777" w:rsidR="008F569B" w:rsidRPr="008F569B" w:rsidRDefault="008F569B" w:rsidP="008F569B">
            <w:pPr>
              <w:spacing w:before="0" w:after="160" w:line="280" w:lineRule="exact"/>
              <w:ind w:right="34"/>
              <w:jc w:val="center"/>
              <w:rPr>
                <w:rFonts w:eastAsiaTheme="minorEastAsia" w:cstheme="minorBidi"/>
                <w:b/>
                <w:bCs/>
                <w:iCs/>
                <w:color w:val="auto"/>
                <w:szCs w:val="22"/>
              </w:rPr>
            </w:pPr>
            <w:r w:rsidRPr="008F569B">
              <w:rPr>
                <w:rFonts w:eastAsiaTheme="minorEastAsia" w:cstheme="minorBidi"/>
                <w:b/>
                <w:bCs/>
                <w:iCs/>
                <w:color w:val="auto"/>
                <w:szCs w:val="22"/>
              </w:rPr>
              <w:t>Requester</w:t>
            </w:r>
          </w:p>
        </w:tc>
      </w:tr>
      <w:tr w:rsidR="008A2C21" w:rsidRPr="008F569B" w14:paraId="46598D04" w14:textId="77777777" w:rsidTr="00BA10A0">
        <w:trPr>
          <w:cantSplit/>
          <w:trHeight w:val="465"/>
          <w:tblHeader/>
        </w:trPr>
        <w:tc>
          <w:tcPr>
            <w:tcW w:w="9067" w:type="dxa"/>
            <w:gridSpan w:val="3"/>
            <w:shd w:val="clear" w:color="auto" w:fill="auto"/>
            <w:vAlign w:val="center"/>
          </w:tcPr>
          <w:p w14:paraId="1BA3B368" w14:textId="7FD68168" w:rsidR="008A2C21" w:rsidRPr="008A2C21" w:rsidRDefault="008A2C21" w:rsidP="00BA10A0">
            <w:pPr>
              <w:shd w:val="clear" w:color="auto" w:fill="FBFBFB"/>
              <w:spacing w:before="0" w:line="300" w:lineRule="atLeast"/>
              <w:jc w:val="center"/>
              <w:rPr>
                <w:rFonts w:cs="Arial"/>
                <w:color w:val="222222"/>
                <w:szCs w:val="22"/>
                <w:lang w:eastAsia="en-AU"/>
              </w:rPr>
            </w:pPr>
            <w:bookmarkStart w:id="10" w:name="_Hlk131499790"/>
            <w:r w:rsidRPr="008F569B">
              <w:rPr>
                <w:rFonts w:eastAsiaTheme="minorEastAsia" w:cs="Arial"/>
                <w:i/>
                <w:color w:val="auto"/>
                <w:szCs w:val="22"/>
                <w:u w:val="single"/>
              </w:rPr>
              <w:t xml:space="preserve">Subgroup 14 - </w:t>
            </w:r>
            <w:r w:rsidRPr="008F569B">
              <w:rPr>
                <w:rFonts w:eastAsiaTheme="minorEastAsia" w:cs="Arial"/>
                <w:i/>
                <w:color w:val="222222"/>
                <w:szCs w:val="22"/>
                <w:u w:val="single"/>
                <w:lang w:eastAsia="en-AU"/>
              </w:rPr>
              <w:t>Scan of cardiovascular system - for specified conditions</w:t>
            </w:r>
          </w:p>
        </w:tc>
      </w:tr>
      <w:bookmarkEnd w:id="10"/>
      <w:tr w:rsidR="008F569B" w:rsidRPr="008F569B" w14:paraId="2EA0D8CB" w14:textId="77777777" w:rsidTr="00767315">
        <w:trPr>
          <w:cantSplit/>
        </w:trPr>
        <w:tc>
          <w:tcPr>
            <w:tcW w:w="1555" w:type="dxa"/>
          </w:tcPr>
          <w:p w14:paraId="7CB34475" w14:textId="77777777" w:rsidR="008F569B" w:rsidRPr="008F569B" w:rsidRDefault="008F569B" w:rsidP="008F569B">
            <w:pPr>
              <w:spacing w:before="0" w:after="0" w:line="280" w:lineRule="exact"/>
              <w:rPr>
                <w:rFonts w:eastAsiaTheme="minorEastAsia" w:cs="Arial"/>
                <w:iCs/>
                <w:color w:val="auto"/>
                <w:szCs w:val="22"/>
              </w:rPr>
            </w:pPr>
            <w:r w:rsidRPr="008F569B">
              <w:rPr>
                <w:rFonts w:eastAsiaTheme="minorEastAsia" w:cs="Arial"/>
                <w:iCs/>
                <w:color w:val="auto"/>
                <w:szCs w:val="22"/>
              </w:rPr>
              <w:t>63395</w:t>
            </w:r>
          </w:p>
          <w:p w14:paraId="04563811" w14:textId="77777777" w:rsidR="008F569B" w:rsidRPr="008F569B" w:rsidRDefault="008F569B" w:rsidP="008F569B">
            <w:pPr>
              <w:spacing w:before="0" w:after="0" w:line="280" w:lineRule="exact"/>
              <w:rPr>
                <w:rFonts w:eastAsiaTheme="minorEastAsia" w:cs="Arial"/>
                <w:iCs/>
                <w:color w:val="auto"/>
                <w:szCs w:val="22"/>
              </w:rPr>
            </w:pPr>
            <w:r w:rsidRPr="008F569B">
              <w:rPr>
                <w:rFonts w:eastAsiaTheme="minorEastAsia" w:cs="Arial"/>
                <w:iCs/>
                <w:color w:val="auto"/>
                <w:szCs w:val="22"/>
              </w:rPr>
              <w:t>63397</w:t>
            </w:r>
          </w:p>
          <w:p w14:paraId="7AB18584" w14:textId="77777777" w:rsidR="008F569B" w:rsidRPr="008F569B" w:rsidRDefault="008F569B" w:rsidP="008F569B">
            <w:pPr>
              <w:spacing w:before="0" w:after="0" w:line="280" w:lineRule="exact"/>
              <w:rPr>
                <w:rFonts w:eastAsiaTheme="minorEastAsia" w:cs="Arial"/>
                <w:iCs/>
                <w:color w:val="auto"/>
                <w:szCs w:val="22"/>
              </w:rPr>
            </w:pPr>
            <w:r w:rsidRPr="008F569B">
              <w:rPr>
                <w:rFonts w:eastAsiaTheme="minorEastAsia" w:cs="Arial"/>
                <w:iCs/>
                <w:color w:val="auto"/>
                <w:szCs w:val="22"/>
              </w:rPr>
              <w:t>63399</w:t>
            </w:r>
          </w:p>
        </w:tc>
        <w:tc>
          <w:tcPr>
            <w:tcW w:w="5953" w:type="dxa"/>
          </w:tcPr>
          <w:p w14:paraId="075C12A4"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cardiovascular system for assessment of myocardial structure and function</w:t>
            </w:r>
          </w:p>
        </w:tc>
        <w:tc>
          <w:tcPr>
            <w:tcW w:w="1559" w:type="dxa"/>
          </w:tcPr>
          <w:p w14:paraId="7243D074"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 xml:space="preserve">Specialist or Consultant Physician </w:t>
            </w:r>
          </w:p>
        </w:tc>
      </w:tr>
      <w:tr w:rsidR="008A2C21" w:rsidRPr="008F569B" w14:paraId="2C32B124" w14:textId="77777777" w:rsidTr="00B11AD1">
        <w:trPr>
          <w:cantSplit/>
          <w:trHeight w:val="405"/>
        </w:trPr>
        <w:tc>
          <w:tcPr>
            <w:tcW w:w="9067" w:type="dxa"/>
            <w:gridSpan w:val="3"/>
            <w:vAlign w:val="center"/>
          </w:tcPr>
          <w:p w14:paraId="6F1BF42C" w14:textId="1D2677A8" w:rsidR="008A2C21" w:rsidRPr="008F569B" w:rsidRDefault="008A2C21" w:rsidP="008A2C21">
            <w:pPr>
              <w:spacing w:before="0" w:line="280" w:lineRule="exact"/>
              <w:ind w:right="34"/>
              <w:jc w:val="center"/>
              <w:rPr>
                <w:rFonts w:eastAsiaTheme="minorEastAsia" w:cs="Arial"/>
                <w:iCs/>
                <w:color w:val="auto"/>
                <w:szCs w:val="22"/>
              </w:rPr>
            </w:pPr>
            <w:r w:rsidRPr="008F569B">
              <w:rPr>
                <w:rFonts w:eastAsiaTheme="minorEastAsia" w:cs="Arial"/>
                <w:i/>
                <w:color w:val="auto"/>
                <w:szCs w:val="22"/>
                <w:u w:val="single"/>
              </w:rPr>
              <w:t xml:space="preserve">Subgroup 19 - </w:t>
            </w:r>
            <w:r w:rsidRPr="008F569B">
              <w:rPr>
                <w:rFonts w:eastAsiaTheme="minorEastAsia" w:cs="Arial"/>
                <w:i/>
                <w:color w:val="222222"/>
                <w:szCs w:val="22"/>
                <w:u w:val="single"/>
                <w:lang w:eastAsia="en-AU"/>
              </w:rPr>
              <w:t>Scan of body - for specified conditions</w:t>
            </w:r>
          </w:p>
        </w:tc>
      </w:tr>
      <w:tr w:rsidR="008F569B" w:rsidRPr="008F569B" w14:paraId="2983345F" w14:textId="77777777" w:rsidTr="00767315">
        <w:trPr>
          <w:cantSplit/>
        </w:trPr>
        <w:tc>
          <w:tcPr>
            <w:tcW w:w="1555" w:type="dxa"/>
          </w:tcPr>
          <w:p w14:paraId="5314B61B" w14:textId="77777777" w:rsidR="008F569B" w:rsidRPr="008F569B" w:rsidRDefault="008F569B" w:rsidP="008F569B">
            <w:pPr>
              <w:spacing w:before="0" w:after="0" w:line="280" w:lineRule="exact"/>
              <w:ind w:right="34"/>
              <w:rPr>
                <w:rFonts w:eastAsiaTheme="minorEastAsia" w:cs="Arial"/>
                <w:iCs/>
                <w:color w:val="auto"/>
                <w:szCs w:val="22"/>
              </w:rPr>
            </w:pPr>
            <w:r w:rsidRPr="008F569B">
              <w:rPr>
                <w:rFonts w:eastAsiaTheme="minorEastAsia" w:cs="Arial"/>
                <w:iCs/>
                <w:color w:val="auto"/>
                <w:szCs w:val="22"/>
              </w:rPr>
              <w:t>63464</w:t>
            </w:r>
          </w:p>
          <w:p w14:paraId="5C9B0FDC" w14:textId="77777777" w:rsidR="008F569B" w:rsidRPr="008F569B" w:rsidRDefault="008F569B" w:rsidP="008F569B">
            <w:pPr>
              <w:spacing w:before="0" w:after="0" w:line="280" w:lineRule="exact"/>
              <w:ind w:right="34"/>
              <w:rPr>
                <w:rFonts w:eastAsiaTheme="minorEastAsia" w:cs="Arial"/>
                <w:iCs/>
                <w:color w:val="auto"/>
                <w:szCs w:val="22"/>
              </w:rPr>
            </w:pPr>
            <w:r w:rsidRPr="008F569B">
              <w:rPr>
                <w:rFonts w:eastAsiaTheme="minorEastAsia" w:cs="Arial"/>
                <w:iCs/>
                <w:color w:val="auto"/>
                <w:szCs w:val="22"/>
              </w:rPr>
              <w:t>63467</w:t>
            </w:r>
          </w:p>
          <w:p w14:paraId="43BC53E6" w14:textId="77777777" w:rsidR="008F569B" w:rsidRPr="008F569B" w:rsidRDefault="008F569B" w:rsidP="008F569B">
            <w:pPr>
              <w:spacing w:before="0" w:after="0" w:line="280" w:lineRule="exact"/>
              <w:ind w:right="34"/>
              <w:rPr>
                <w:rFonts w:eastAsiaTheme="minorEastAsia" w:cs="Arial"/>
                <w:iCs/>
                <w:color w:val="auto"/>
                <w:szCs w:val="22"/>
              </w:rPr>
            </w:pPr>
            <w:r w:rsidRPr="008F569B">
              <w:rPr>
                <w:rFonts w:eastAsiaTheme="minorEastAsia" w:cs="Arial"/>
                <w:iCs/>
                <w:color w:val="auto"/>
                <w:szCs w:val="22"/>
              </w:rPr>
              <w:t>63487</w:t>
            </w:r>
          </w:p>
        </w:tc>
        <w:tc>
          <w:tcPr>
            <w:tcW w:w="5953" w:type="dxa"/>
          </w:tcPr>
          <w:p w14:paraId="2AEB6464"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both breasts for the detection of cancer in a patient</w:t>
            </w:r>
          </w:p>
        </w:tc>
        <w:tc>
          <w:tcPr>
            <w:tcW w:w="1559" w:type="dxa"/>
          </w:tcPr>
          <w:p w14:paraId="23770EE5"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587870DE" w14:textId="77777777" w:rsidTr="00767315">
        <w:trPr>
          <w:cantSplit/>
        </w:trPr>
        <w:tc>
          <w:tcPr>
            <w:tcW w:w="1555" w:type="dxa"/>
          </w:tcPr>
          <w:p w14:paraId="297CD770" w14:textId="77777777" w:rsidR="008F569B" w:rsidRPr="008F569B" w:rsidRDefault="008F569B" w:rsidP="008F569B">
            <w:pPr>
              <w:spacing w:before="0" w:after="0" w:line="280" w:lineRule="exact"/>
              <w:ind w:right="34"/>
              <w:rPr>
                <w:rFonts w:eastAsiaTheme="minorEastAsia" w:cs="Arial"/>
                <w:iCs/>
                <w:color w:val="auto"/>
                <w:szCs w:val="22"/>
              </w:rPr>
            </w:pPr>
            <w:r w:rsidRPr="008F569B">
              <w:rPr>
                <w:rFonts w:eastAsiaTheme="minorEastAsia" w:cs="Arial"/>
                <w:iCs/>
                <w:color w:val="auto"/>
                <w:szCs w:val="22"/>
              </w:rPr>
              <w:t>63489</w:t>
            </w:r>
          </w:p>
        </w:tc>
        <w:tc>
          <w:tcPr>
            <w:tcW w:w="5953" w:type="dxa"/>
          </w:tcPr>
          <w:p w14:paraId="35619CA2"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one breast, performed in conjunction with a biopsy procedure on that breast and an ultrasound scan of that breast</w:t>
            </w:r>
          </w:p>
        </w:tc>
        <w:tc>
          <w:tcPr>
            <w:tcW w:w="1559" w:type="dxa"/>
          </w:tcPr>
          <w:p w14:paraId="7CC2CE7C"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1C5187FA" w14:textId="77777777" w:rsidTr="00767315">
        <w:trPr>
          <w:cantSplit/>
        </w:trPr>
        <w:tc>
          <w:tcPr>
            <w:tcW w:w="1555" w:type="dxa"/>
          </w:tcPr>
          <w:p w14:paraId="1F8EDE60" w14:textId="77777777" w:rsidR="008F569B" w:rsidRPr="008F569B" w:rsidRDefault="008F569B" w:rsidP="008F569B">
            <w:pPr>
              <w:spacing w:before="0" w:after="0" w:line="280" w:lineRule="exact"/>
              <w:ind w:right="34"/>
              <w:rPr>
                <w:rFonts w:eastAsiaTheme="minorEastAsia" w:cs="Arial"/>
                <w:iCs/>
                <w:color w:val="auto"/>
                <w:szCs w:val="22"/>
              </w:rPr>
            </w:pPr>
            <w:r w:rsidRPr="008F569B">
              <w:rPr>
                <w:rFonts w:eastAsiaTheme="minorEastAsia" w:cs="Arial"/>
                <w:iCs/>
                <w:color w:val="auto"/>
                <w:szCs w:val="22"/>
              </w:rPr>
              <w:t>63531</w:t>
            </w:r>
          </w:p>
          <w:p w14:paraId="46F5C7AA" w14:textId="77777777" w:rsidR="008F569B" w:rsidRPr="008F569B" w:rsidRDefault="008F569B" w:rsidP="008F569B">
            <w:pPr>
              <w:spacing w:before="0" w:after="0" w:line="280" w:lineRule="exact"/>
              <w:ind w:right="34"/>
              <w:rPr>
                <w:rFonts w:eastAsiaTheme="minorEastAsia" w:cs="Arial"/>
                <w:iCs/>
                <w:color w:val="auto"/>
                <w:szCs w:val="22"/>
              </w:rPr>
            </w:pPr>
            <w:r w:rsidRPr="008F569B">
              <w:rPr>
                <w:rFonts w:eastAsiaTheme="minorEastAsia" w:cs="Arial"/>
                <w:iCs/>
                <w:color w:val="auto"/>
                <w:szCs w:val="22"/>
              </w:rPr>
              <w:t>63533</w:t>
            </w:r>
          </w:p>
        </w:tc>
        <w:tc>
          <w:tcPr>
            <w:tcW w:w="5953" w:type="dxa"/>
          </w:tcPr>
          <w:p w14:paraId="5DF9A6D6"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both breasts if a dedicated breast coil is used</w:t>
            </w:r>
          </w:p>
        </w:tc>
        <w:tc>
          <w:tcPr>
            <w:tcW w:w="1559" w:type="dxa"/>
          </w:tcPr>
          <w:p w14:paraId="4D825707"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13DE1E64" w14:textId="77777777" w:rsidTr="00767315">
        <w:trPr>
          <w:cantSplit/>
        </w:trPr>
        <w:tc>
          <w:tcPr>
            <w:tcW w:w="1555" w:type="dxa"/>
          </w:tcPr>
          <w:p w14:paraId="7EDA52E4" w14:textId="77777777" w:rsidR="008F569B" w:rsidRPr="008F569B" w:rsidRDefault="008F569B" w:rsidP="008F569B">
            <w:pPr>
              <w:spacing w:before="0" w:after="0" w:line="280" w:lineRule="exact"/>
              <w:ind w:right="34"/>
              <w:rPr>
                <w:rFonts w:eastAsiaTheme="minorEastAsia" w:cs="Arial"/>
                <w:iCs/>
                <w:color w:val="auto"/>
                <w:szCs w:val="22"/>
              </w:rPr>
            </w:pPr>
            <w:r w:rsidRPr="008F569B">
              <w:rPr>
                <w:rFonts w:eastAsiaTheme="minorEastAsia" w:cs="Arial"/>
                <w:iCs/>
                <w:color w:val="auto"/>
                <w:szCs w:val="22"/>
              </w:rPr>
              <w:t>63541</w:t>
            </w:r>
          </w:p>
          <w:p w14:paraId="18AAE333" w14:textId="77777777" w:rsidR="008F569B" w:rsidRPr="008F569B" w:rsidRDefault="008F569B" w:rsidP="008F569B">
            <w:pPr>
              <w:spacing w:before="0" w:after="0" w:line="280" w:lineRule="exact"/>
              <w:ind w:right="34"/>
              <w:rPr>
                <w:rFonts w:eastAsiaTheme="minorEastAsia" w:cs="Arial"/>
                <w:iCs/>
                <w:color w:val="auto"/>
                <w:szCs w:val="22"/>
              </w:rPr>
            </w:pPr>
            <w:r w:rsidRPr="008F569B">
              <w:rPr>
                <w:rFonts w:eastAsiaTheme="minorEastAsia" w:cs="Arial"/>
                <w:iCs/>
                <w:color w:val="auto"/>
                <w:szCs w:val="22"/>
              </w:rPr>
              <w:t>63543</w:t>
            </w:r>
          </w:p>
        </w:tc>
        <w:tc>
          <w:tcPr>
            <w:tcW w:w="5953" w:type="dxa"/>
          </w:tcPr>
          <w:p w14:paraId="6EDAE46E"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Multiparametric MRI scan of the prostate for the detection of cancer</w:t>
            </w:r>
          </w:p>
        </w:tc>
        <w:tc>
          <w:tcPr>
            <w:tcW w:w="1559" w:type="dxa"/>
          </w:tcPr>
          <w:p w14:paraId="5E7A460C"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 xml:space="preserve">Specialist or Consultant Physician </w:t>
            </w:r>
          </w:p>
        </w:tc>
      </w:tr>
      <w:tr w:rsidR="008F569B" w:rsidRPr="008F569B" w14:paraId="2015BB85" w14:textId="77777777" w:rsidTr="00767315">
        <w:trPr>
          <w:cantSplit/>
        </w:trPr>
        <w:tc>
          <w:tcPr>
            <w:tcW w:w="1555" w:type="dxa"/>
          </w:tcPr>
          <w:p w14:paraId="4B40A89C" w14:textId="77777777" w:rsidR="008F569B" w:rsidRPr="008F569B" w:rsidRDefault="008F569B" w:rsidP="008F569B">
            <w:pPr>
              <w:spacing w:before="0" w:after="0" w:line="280" w:lineRule="exact"/>
              <w:ind w:right="34"/>
              <w:rPr>
                <w:rFonts w:eastAsiaTheme="minorEastAsia" w:cs="Arial"/>
                <w:iCs/>
                <w:color w:val="auto"/>
                <w:szCs w:val="22"/>
              </w:rPr>
            </w:pPr>
            <w:r w:rsidRPr="008F569B">
              <w:rPr>
                <w:rFonts w:eastAsiaTheme="minorEastAsia" w:cs="Arial"/>
                <w:iCs/>
                <w:color w:val="auto"/>
                <w:szCs w:val="22"/>
              </w:rPr>
              <w:t>63547</w:t>
            </w:r>
          </w:p>
        </w:tc>
        <w:tc>
          <w:tcPr>
            <w:tcW w:w="5953" w:type="dxa"/>
          </w:tcPr>
          <w:p w14:paraId="0A91510D"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both breasts for the detection of cancer if a dedicated breast coil is used and the patient has a breast implant</w:t>
            </w:r>
          </w:p>
        </w:tc>
        <w:tc>
          <w:tcPr>
            <w:tcW w:w="1559" w:type="dxa"/>
          </w:tcPr>
          <w:p w14:paraId="03DF142D"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71D874DF" w14:textId="77777777" w:rsidTr="00767315">
        <w:trPr>
          <w:cantSplit/>
        </w:trPr>
        <w:tc>
          <w:tcPr>
            <w:tcW w:w="1555" w:type="dxa"/>
          </w:tcPr>
          <w:p w14:paraId="7CC7A77E" w14:textId="77777777" w:rsidR="008F569B" w:rsidRPr="008F569B" w:rsidRDefault="008F569B" w:rsidP="008F569B">
            <w:pPr>
              <w:spacing w:before="0" w:after="0" w:line="280" w:lineRule="exact"/>
              <w:ind w:right="34"/>
              <w:rPr>
                <w:rFonts w:eastAsiaTheme="minorEastAsia" w:cs="Arial"/>
                <w:iCs/>
                <w:color w:val="auto"/>
                <w:szCs w:val="22"/>
              </w:rPr>
            </w:pPr>
            <w:r w:rsidRPr="008F569B">
              <w:rPr>
                <w:rFonts w:eastAsiaTheme="minorEastAsia" w:cs="Arial"/>
                <w:iCs/>
                <w:color w:val="auto"/>
                <w:szCs w:val="22"/>
              </w:rPr>
              <w:t>63564</w:t>
            </w:r>
          </w:p>
        </w:tc>
        <w:tc>
          <w:tcPr>
            <w:tcW w:w="5953" w:type="dxa"/>
          </w:tcPr>
          <w:p w14:paraId="1271863C" w14:textId="77777777" w:rsidR="008F569B" w:rsidRPr="008F569B" w:rsidRDefault="008F569B" w:rsidP="008F569B">
            <w:pPr>
              <w:shd w:val="clear" w:color="auto" w:fill="FBFBFB"/>
              <w:spacing w:before="0" w:after="240" w:line="300" w:lineRule="atLeast"/>
              <w:rPr>
                <w:rFonts w:cs="Arial"/>
                <w:iCs/>
                <w:color w:val="222222"/>
                <w:szCs w:val="22"/>
                <w:lang w:eastAsia="en-AU"/>
              </w:rPr>
            </w:pPr>
            <w:r w:rsidRPr="008F569B">
              <w:rPr>
                <w:rFonts w:cs="Arial"/>
                <w:color w:val="222222"/>
                <w:szCs w:val="22"/>
                <w:shd w:val="clear" w:color="auto" w:fill="FBFBFB"/>
              </w:rPr>
              <w:t>MRI whole body scan for the early detection of cancer</w:t>
            </w:r>
          </w:p>
        </w:tc>
        <w:tc>
          <w:tcPr>
            <w:tcW w:w="1559" w:type="dxa"/>
          </w:tcPr>
          <w:p w14:paraId="28377035"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bl>
    <w:p w14:paraId="18088421" w14:textId="77777777" w:rsidR="008F569B" w:rsidRPr="008F569B" w:rsidRDefault="008F569B" w:rsidP="008F569B">
      <w:pPr>
        <w:spacing w:before="0" w:after="0" w:line="240" w:lineRule="auto"/>
        <w:rPr>
          <w:i/>
        </w:rPr>
      </w:pPr>
      <w:r w:rsidRPr="008F569B">
        <w:rPr>
          <w:i/>
        </w:rPr>
        <w:br w:type="page"/>
      </w:r>
    </w:p>
    <w:p w14:paraId="19C195DF" w14:textId="77777777" w:rsidR="008F569B" w:rsidRPr="008F569B" w:rsidRDefault="008F569B" w:rsidP="008F569B"/>
    <w:tbl>
      <w:tblPr>
        <w:tblStyle w:val="TableGrid"/>
        <w:tblW w:w="9067" w:type="dxa"/>
        <w:tblLayout w:type="fixed"/>
        <w:tblLook w:val="04A0" w:firstRow="1" w:lastRow="0" w:firstColumn="1" w:lastColumn="0" w:noHBand="0" w:noVBand="1"/>
      </w:tblPr>
      <w:tblGrid>
        <w:gridCol w:w="1555"/>
        <w:gridCol w:w="5953"/>
        <w:gridCol w:w="1559"/>
      </w:tblGrid>
      <w:tr w:rsidR="008F569B" w:rsidRPr="008F569B" w14:paraId="54FFE0AA" w14:textId="77777777" w:rsidTr="00767315">
        <w:trPr>
          <w:cantSplit/>
        </w:trPr>
        <w:tc>
          <w:tcPr>
            <w:tcW w:w="1555" w:type="dxa"/>
            <w:shd w:val="clear" w:color="auto" w:fill="D0EAED" w:themeFill="accent2" w:themeFillTint="33"/>
          </w:tcPr>
          <w:p w14:paraId="329F421C" w14:textId="77777777" w:rsidR="008F569B" w:rsidRPr="008F569B" w:rsidRDefault="008F569B" w:rsidP="008F569B">
            <w:pPr>
              <w:spacing w:before="0" w:after="160" w:line="280" w:lineRule="exact"/>
              <w:ind w:right="36"/>
              <w:jc w:val="center"/>
              <w:rPr>
                <w:rFonts w:eastAsiaTheme="minorEastAsia" w:cs="Arial"/>
                <w:i/>
                <w:color w:val="auto"/>
                <w:szCs w:val="22"/>
                <w:u w:val="single"/>
              </w:rPr>
            </w:pPr>
            <w:r w:rsidRPr="008F569B">
              <w:rPr>
                <w:rFonts w:eastAsiaTheme="minorEastAsia" w:cstheme="minorBidi"/>
                <w:b/>
                <w:bCs/>
                <w:iCs/>
                <w:color w:val="auto"/>
                <w:szCs w:val="22"/>
              </w:rPr>
              <w:t xml:space="preserve">Item </w:t>
            </w:r>
          </w:p>
        </w:tc>
        <w:tc>
          <w:tcPr>
            <w:tcW w:w="5953" w:type="dxa"/>
            <w:shd w:val="clear" w:color="auto" w:fill="D0EAED" w:themeFill="accent2" w:themeFillTint="33"/>
            <w:vAlign w:val="center"/>
          </w:tcPr>
          <w:p w14:paraId="22B80B8F" w14:textId="77777777" w:rsidR="008F569B" w:rsidRPr="008F569B" w:rsidRDefault="008F569B" w:rsidP="008F569B">
            <w:pPr>
              <w:spacing w:before="0" w:after="160" w:line="280" w:lineRule="exact"/>
              <w:ind w:right="36"/>
              <w:jc w:val="center"/>
              <w:rPr>
                <w:rFonts w:eastAsiaTheme="minorEastAsia" w:cstheme="minorBidi"/>
                <w:b/>
                <w:bCs/>
                <w:iCs/>
                <w:color w:val="auto"/>
                <w:szCs w:val="22"/>
              </w:rPr>
            </w:pPr>
            <w:r w:rsidRPr="008F569B">
              <w:rPr>
                <w:rFonts w:eastAsiaTheme="minorEastAsia" w:cstheme="minorBidi"/>
                <w:b/>
                <w:bCs/>
                <w:iCs/>
                <w:color w:val="auto"/>
                <w:szCs w:val="22"/>
              </w:rPr>
              <w:t>Descriptor summary</w:t>
            </w:r>
          </w:p>
          <w:p w14:paraId="09A02932" w14:textId="77777777" w:rsidR="008F569B" w:rsidRPr="008F569B" w:rsidRDefault="008F569B" w:rsidP="008F569B">
            <w:pPr>
              <w:spacing w:before="0" w:after="160" w:line="280" w:lineRule="exact"/>
              <w:ind w:right="36"/>
              <w:jc w:val="center"/>
              <w:rPr>
                <w:rFonts w:eastAsiaTheme="minorEastAsia" w:cs="Arial"/>
                <w:color w:val="auto"/>
                <w:sz w:val="16"/>
                <w:szCs w:val="22"/>
                <w:u w:val="single"/>
              </w:rPr>
            </w:pPr>
            <w:r w:rsidRPr="008F569B">
              <w:rPr>
                <w:rFonts w:eastAsiaTheme="minorEastAsia" w:cstheme="minorBidi"/>
                <w:b/>
                <w:bCs/>
                <w:iCs/>
                <w:color w:val="auto"/>
                <w:szCs w:val="22"/>
              </w:rPr>
              <w:t>(</w:t>
            </w:r>
            <w:r w:rsidRPr="008F569B">
              <w:rPr>
                <w:rFonts w:eastAsiaTheme="minorEastAsia" w:cstheme="minorBidi"/>
                <w:iCs/>
                <w:color w:val="auto"/>
                <w:szCs w:val="22"/>
              </w:rPr>
              <w:t xml:space="preserve">Full details of each item can be found at </w:t>
            </w:r>
            <w:hyperlink r:id="rId23" w:history="1">
              <w:r w:rsidRPr="008F569B">
                <w:rPr>
                  <w:color w:val="0000FF"/>
                  <w:szCs w:val="22"/>
                  <w:u w:val="single"/>
                </w:rPr>
                <w:t>MBS Online</w:t>
              </w:r>
            </w:hyperlink>
            <w:r w:rsidRPr="008F569B">
              <w:rPr>
                <w:rFonts w:eastAsiaTheme="minorEastAsia" w:cstheme="minorBidi"/>
                <w:b/>
                <w:bCs/>
                <w:iCs/>
                <w:color w:val="auto"/>
                <w:szCs w:val="22"/>
              </w:rPr>
              <w:t>)</w:t>
            </w:r>
          </w:p>
        </w:tc>
        <w:tc>
          <w:tcPr>
            <w:tcW w:w="1559" w:type="dxa"/>
            <w:shd w:val="clear" w:color="auto" w:fill="D0EAED" w:themeFill="accent2" w:themeFillTint="33"/>
          </w:tcPr>
          <w:p w14:paraId="60591823" w14:textId="77777777" w:rsidR="008F569B" w:rsidRPr="008F569B" w:rsidRDefault="008F569B" w:rsidP="008F569B">
            <w:pPr>
              <w:spacing w:before="0" w:after="160" w:line="280" w:lineRule="exact"/>
              <w:ind w:right="36"/>
              <w:jc w:val="center"/>
              <w:rPr>
                <w:rFonts w:eastAsiaTheme="minorEastAsia" w:cs="Arial"/>
                <w:i/>
                <w:color w:val="auto"/>
                <w:sz w:val="16"/>
                <w:szCs w:val="22"/>
                <w:u w:val="single"/>
              </w:rPr>
            </w:pPr>
            <w:r w:rsidRPr="008F569B">
              <w:rPr>
                <w:rFonts w:eastAsiaTheme="minorEastAsia" w:cstheme="minorBidi"/>
                <w:b/>
                <w:bCs/>
                <w:iCs/>
                <w:color w:val="auto"/>
                <w:szCs w:val="22"/>
              </w:rPr>
              <w:t>Requester</w:t>
            </w:r>
          </w:p>
        </w:tc>
      </w:tr>
      <w:tr w:rsidR="008A2C21" w:rsidRPr="008F569B" w14:paraId="6CB56F7A" w14:textId="77777777" w:rsidTr="008A2C21">
        <w:trPr>
          <w:cantSplit/>
        </w:trPr>
        <w:tc>
          <w:tcPr>
            <w:tcW w:w="9067" w:type="dxa"/>
            <w:gridSpan w:val="3"/>
            <w:vAlign w:val="center"/>
          </w:tcPr>
          <w:p w14:paraId="15333F96" w14:textId="76B440ED" w:rsidR="008A2C21" w:rsidRPr="008F569B" w:rsidRDefault="008A2C21" w:rsidP="008A2C21">
            <w:pPr>
              <w:spacing w:before="0" w:after="160" w:line="280" w:lineRule="exact"/>
              <w:ind w:right="36"/>
              <w:jc w:val="center"/>
              <w:rPr>
                <w:rFonts w:eastAsiaTheme="minorEastAsia" w:cs="Arial"/>
                <w:iCs/>
                <w:color w:val="auto"/>
                <w:szCs w:val="22"/>
              </w:rPr>
            </w:pPr>
            <w:r w:rsidRPr="008A2C21">
              <w:rPr>
                <w:rFonts w:eastAsiaTheme="minorEastAsia" w:cs="Arial"/>
                <w:i/>
                <w:iCs/>
                <w:color w:val="auto"/>
                <w:szCs w:val="22"/>
                <w:u w:val="single"/>
              </w:rPr>
              <w:t>Subgroup 20 - Scan of pelvis and upper abdomen - for specified conditions</w:t>
            </w:r>
          </w:p>
        </w:tc>
      </w:tr>
      <w:tr w:rsidR="008F569B" w:rsidRPr="008F569B" w14:paraId="20BB9137" w14:textId="77777777" w:rsidTr="00767315">
        <w:trPr>
          <w:cantSplit/>
        </w:trPr>
        <w:tc>
          <w:tcPr>
            <w:tcW w:w="1555" w:type="dxa"/>
          </w:tcPr>
          <w:p w14:paraId="2C3C99F8" w14:textId="77777777" w:rsidR="008F569B" w:rsidRPr="008F569B" w:rsidRDefault="008F569B" w:rsidP="008F569B">
            <w:pPr>
              <w:spacing w:before="0" w:after="160" w:line="280" w:lineRule="exact"/>
              <w:ind w:right="36"/>
              <w:rPr>
                <w:rFonts w:eastAsiaTheme="minorEastAsia" w:cs="Arial"/>
                <w:iCs/>
                <w:color w:val="auto"/>
                <w:szCs w:val="22"/>
              </w:rPr>
            </w:pPr>
            <w:r w:rsidRPr="008F569B">
              <w:rPr>
                <w:rFonts w:eastAsiaTheme="minorEastAsia" w:cs="Arial"/>
                <w:iCs/>
                <w:color w:val="auto"/>
                <w:szCs w:val="22"/>
              </w:rPr>
              <w:t>63454</w:t>
            </w:r>
          </w:p>
        </w:tc>
        <w:tc>
          <w:tcPr>
            <w:tcW w:w="5953" w:type="dxa"/>
          </w:tcPr>
          <w:p w14:paraId="2BEB950A"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the pelvis or abdomen, for a patient who is pregnant</w:t>
            </w:r>
          </w:p>
        </w:tc>
        <w:tc>
          <w:tcPr>
            <w:tcW w:w="1559" w:type="dxa"/>
          </w:tcPr>
          <w:p w14:paraId="07C1613A"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4A0B1FB4" w14:textId="77777777" w:rsidTr="00767315">
        <w:trPr>
          <w:cantSplit/>
        </w:trPr>
        <w:tc>
          <w:tcPr>
            <w:tcW w:w="1555" w:type="dxa"/>
          </w:tcPr>
          <w:p w14:paraId="56BEA5B9" w14:textId="77777777" w:rsidR="008F569B" w:rsidRPr="008F569B" w:rsidRDefault="008F569B" w:rsidP="008F569B">
            <w:pPr>
              <w:spacing w:before="0" w:after="160" w:line="280" w:lineRule="exact"/>
              <w:ind w:right="36"/>
              <w:rPr>
                <w:rFonts w:eastAsiaTheme="minorEastAsia" w:cs="Arial"/>
                <w:iCs/>
                <w:color w:val="auto"/>
                <w:szCs w:val="22"/>
              </w:rPr>
            </w:pPr>
            <w:r w:rsidRPr="008F569B">
              <w:rPr>
                <w:rFonts w:eastAsiaTheme="minorEastAsia" w:cs="Arial"/>
                <w:iCs/>
                <w:color w:val="auto"/>
                <w:szCs w:val="22"/>
              </w:rPr>
              <w:t>63470</w:t>
            </w:r>
          </w:p>
        </w:tc>
        <w:tc>
          <w:tcPr>
            <w:tcW w:w="5953" w:type="dxa"/>
          </w:tcPr>
          <w:p w14:paraId="6AE893A1"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the pelvis for the staging of histologically diagnosed cervical cancer at FIGO stage 1B or greater</w:t>
            </w:r>
          </w:p>
        </w:tc>
        <w:tc>
          <w:tcPr>
            <w:tcW w:w="1559" w:type="dxa"/>
          </w:tcPr>
          <w:p w14:paraId="77747721"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4377CC7C" w14:textId="77777777" w:rsidTr="00767315">
        <w:trPr>
          <w:cantSplit/>
        </w:trPr>
        <w:tc>
          <w:tcPr>
            <w:tcW w:w="1555" w:type="dxa"/>
          </w:tcPr>
          <w:p w14:paraId="27CC19D4" w14:textId="77777777" w:rsidR="008F569B" w:rsidRPr="008F569B" w:rsidRDefault="008F569B" w:rsidP="008F569B">
            <w:pPr>
              <w:spacing w:before="0" w:after="160" w:line="280" w:lineRule="exact"/>
              <w:ind w:right="36"/>
              <w:rPr>
                <w:rFonts w:eastAsiaTheme="minorEastAsia" w:cs="Arial"/>
                <w:iCs/>
                <w:color w:val="auto"/>
                <w:szCs w:val="22"/>
              </w:rPr>
            </w:pPr>
            <w:r w:rsidRPr="008F569B">
              <w:rPr>
                <w:rFonts w:eastAsiaTheme="minorEastAsia" w:cs="Arial"/>
                <w:iCs/>
                <w:color w:val="auto"/>
                <w:szCs w:val="22"/>
              </w:rPr>
              <w:t>63473</w:t>
            </w:r>
          </w:p>
        </w:tc>
        <w:tc>
          <w:tcPr>
            <w:tcW w:w="5953" w:type="dxa"/>
          </w:tcPr>
          <w:p w14:paraId="5C07A0E5"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the pelvis and upper abdomen, in a single examination, for the staging of histologically diagnosed cervical cancer at FIGO stage 1B or greater</w:t>
            </w:r>
          </w:p>
        </w:tc>
        <w:tc>
          <w:tcPr>
            <w:tcW w:w="1559" w:type="dxa"/>
          </w:tcPr>
          <w:p w14:paraId="2BB46AF4"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3BFAA18E" w14:textId="77777777" w:rsidTr="00767315">
        <w:trPr>
          <w:cantSplit/>
        </w:trPr>
        <w:tc>
          <w:tcPr>
            <w:tcW w:w="1555" w:type="dxa"/>
          </w:tcPr>
          <w:p w14:paraId="65EC9393" w14:textId="77777777" w:rsidR="008F569B" w:rsidRPr="008F569B" w:rsidRDefault="008F569B" w:rsidP="008F569B">
            <w:pPr>
              <w:spacing w:before="0" w:after="160" w:line="280" w:lineRule="exact"/>
              <w:ind w:right="36"/>
              <w:rPr>
                <w:rFonts w:eastAsiaTheme="minorEastAsia" w:cs="Arial"/>
                <w:iCs/>
                <w:color w:val="auto"/>
                <w:szCs w:val="22"/>
              </w:rPr>
            </w:pPr>
            <w:r w:rsidRPr="008F569B">
              <w:rPr>
                <w:rFonts w:eastAsiaTheme="minorEastAsia" w:cs="Arial"/>
                <w:iCs/>
                <w:color w:val="auto"/>
                <w:szCs w:val="22"/>
              </w:rPr>
              <w:t>63476</w:t>
            </w:r>
          </w:p>
        </w:tc>
        <w:tc>
          <w:tcPr>
            <w:tcW w:w="5953" w:type="dxa"/>
          </w:tcPr>
          <w:p w14:paraId="3FE66923"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the pelvis for the initial staging of rectal cancer</w:t>
            </w:r>
          </w:p>
        </w:tc>
        <w:tc>
          <w:tcPr>
            <w:tcW w:w="1559" w:type="dxa"/>
          </w:tcPr>
          <w:p w14:paraId="055C2B6D"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04CDFA1C" w14:textId="77777777" w:rsidTr="00767315">
        <w:trPr>
          <w:cantSplit/>
        </w:trPr>
        <w:tc>
          <w:tcPr>
            <w:tcW w:w="1555" w:type="dxa"/>
          </w:tcPr>
          <w:p w14:paraId="19149DD4" w14:textId="77777777" w:rsidR="008F569B" w:rsidRPr="008F569B" w:rsidRDefault="008F569B" w:rsidP="008F569B">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63549</w:t>
            </w:r>
          </w:p>
        </w:tc>
        <w:tc>
          <w:tcPr>
            <w:tcW w:w="5953" w:type="dxa"/>
          </w:tcPr>
          <w:p w14:paraId="46F78E4E"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the pelvis or abdomen, for a patient with a multiple pregnancy</w:t>
            </w:r>
          </w:p>
        </w:tc>
        <w:tc>
          <w:tcPr>
            <w:tcW w:w="1559" w:type="dxa"/>
          </w:tcPr>
          <w:p w14:paraId="221B1A55"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188D27B5" w14:textId="77777777" w:rsidTr="00767315">
        <w:trPr>
          <w:cantSplit/>
        </w:trPr>
        <w:tc>
          <w:tcPr>
            <w:tcW w:w="1555" w:type="dxa"/>
          </w:tcPr>
          <w:p w14:paraId="6D00C5BB" w14:textId="77777777" w:rsidR="008F569B" w:rsidRPr="008F569B" w:rsidRDefault="008F569B" w:rsidP="008F569B">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63563</w:t>
            </w:r>
          </w:p>
        </w:tc>
        <w:tc>
          <w:tcPr>
            <w:tcW w:w="5953" w:type="dxa"/>
          </w:tcPr>
          <w:p w14:paraId="51AE94AA" w14:textId="77777777" w:rsidR="008F569B" w:rsidRPr="008F569B" w:rsidRDefault="008F569B" w:rsidP="008F569B">
            <w:pPr>
              <w:shd w:val="clear" w:color="auto" w:fill="FBFBFB"/>
              <w:spacing w:before="0" w:after="240" w:line="300" w:lineRule="atLeast"/>
              <w:rPr>
                <w:rFonts w:cs="Arial"/>
                <w:i/>
                <w:iCs/>
                <w:szCs w:val="22"/>
              </w:rPr>
            </w:pPr>
            <w:r w:rsidRPr="008F569B">
              <w:rPr>
                <w:rFonts w:cs="Arial"/>
                <w:color w:val="222222"/>
                <w:szCs w:val="22"/>
                <w:lang w:eastAsia="en-AU"/>
              </w:rPr>
              <w:t>MRI scan of the pelvis or abdomen, if the request for the scan identifies that the investigation is for sub</w:t>
            </w:r>
            <w:r w:rsidRPr="008F569B">
              <w:rPr>
                <w:rFonts w:cs="Arial"/>
                <w:color w:val="222222"/>
                <w:szCs w:val="22"/>
                <w:lang w:eastAsia="en-AU"/>
              </w:rPr>
              <w:noBreakHyphen/>
              <w:t xml:space="preserve">fertility or surgical planning of a patient with known or suspected deep endometriosis </w:t>
            </w:r>
          </w:p>
        </w:tc>
        <w:tc>
          <w:tcPr>
            <w:tcW w:w="1559" w:type="dxa"/>
          </w:tcPr>
          <w:p w14:paraId="318A0FCE"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1CFAFB75" w14:textId="77777777" w:rsidTr="00767315">
        <w:trPr>
          <w:cantSplit/>
        </w:trPr>
        <w:tc>
          <w:tcPr>
            <w:tcW w:w="1555" w:type="dxa"/>
          </w:tcPr>
          <w:p w14:paraId="7A39045F" w14:textId="77777777" w:rsidR="008F569B" w:rsidRPr="008F569B" w:rsidRDefault="008F569B" w:rsidP="008F569B">
            <w:pPr>
              <w:spacing w:before="0" w:after="160" w:line="280" w:lineRule="exact"/>
              <w:ind w:right="36"/>
              <w:rPr>
                <w:rFonts w:eastAsiaTheme="minorEastAsia" w:cs="Arial"/>
                <w:iCs/>
                <w:color w:val="auto"/>
                <w:szCs w:val="22"/>
              </w:rPr>
            </w:pPr>
            <w:r w:rsidRPr="008F569B">
              <w:rPr>
                <w:rFonts w:eastAsiaTheme="minorEastAsia" w:cs="Arial"/>
                <w:iCs/>
                <w:color w:val="auto"/>
                <w:szCs w:val="22"/>
              </w:rPr>
              <w:t>63740</w:t>
            </w:r>
          </w:p>
        </w:tc>
        <w:tc>
          <w:tcPr>
            <w:tcW w:w="5953" w:type="dxa"/>
          </w:tcPr>
          <w:p w14:paraId="7869A47F"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to evaluate small bowel Crohn’s disease</w:t>
            </w:r>
          </w:p>
        </w:tc>
        <w:tc>
          <w:tcPr>
            <w:tcW w:w="1559" w:type="dxa"/>
          </w:tcPr>
          <w:p w14:paraId="07D8A33C"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19377850" w14:textId="77777777" w:rsidTr="00767315">
        <w:trPr>
          <w:cantSplit/>
        </w:trPr>
        <w:tc>
          <w:tcPr>
            <w:tcW w:w="1555" w:type="dxa"/>
          </w:tcPr>
          <w:p w14:paraId="638D75FE" w14:textId="77777777" w:rsidR="008F569B" w:rsidRPr="008F569B" w:rsidRDefault="008F569B" w:rsidP="008F569B">
            <w:pPr>
              <w:spacing w:before="0" w:after="160" w:line="280" w:lineRule="exact"/>
              <w:ind w:right="36"/>
              <w:rPr>
                <w:rFonts w:eastAsiaTheme="minorEastAsia" w:cs="Arial"/>
                <w:iCs/>
                <w:color w:val="auto"/>
                <w:szCs w:val="22"/>
              </w:rPr>
            </w:pPr>
            <w:r w:rsidRPr="008F569B">
              <w:rPr>
                <w:rFonts w:eastAsiaTheme="minorEastAsia" w:cs="Arial"/>
                <w:iCs/>
                <w:color w:val="auto"/>
                <w:szCs w:val="22"/>
              </w:rPr>
              <w:t>63741</w:t>
            </w:r>
          </w:p>
        </w:tc>
        <w:tc>
          <w:tcPr>
            <w:tcW w:w="5953" w:type="dxa"/>
          </w:tcPr>
          <w:p w14:paraId="44F47DD8"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 xml:space="preserve">MRI scan with </w:t>
            </w:r>
            <w:proofErr w:type="spellStart"/>
            <w:r w:rsidRPr="008F569B">
              <w:rPr>
                <w:rFonts w:cs="Arial"/>
                <w:color w:val="222222"/>
                <w:szCs w:val="22"/>
                <w:lang w:eastAsia="en-AU"/>
              </w:rPr>
              <w:t>enteroclysis</w:t>
            </w:r>
            <w:proofErr w:type="spellEnd"/>
            <w:r w:rsidRPr="008F569B">
              <w:rPr>
                <w:rFonts w:cs="Arial"/>
                <w:color w:val="222222"/>
                <w:szCs w:val="22"/>
                <w:lang w:eastAsia="en-AU"/>
              </w:rPr>
              <w:t xml:space="preserve"> for Crohn’s disease</w:t>
            </w:r>
          </w:p>
        </w:tc>
        <w:tc>
          <w:tcPr>
            <w:tcW w:w="1559" w:type="dxa"/>
          </w:tcPr>
          <w:p w14:paraId="728CA8DF"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F569B" w:rsidRPr="008F569B" w14:paraId="765A1287" w14:textId="77777777" w:rsidTr="00767315">
        <w:trPr>
          <w:cantSplit/>
        </w:trPr>
        <w:tc>
          <w:tcPr>
            <w:tcW w:w="1555" w:type="dxa"/>
          </w:tcPr>
          <w:p w14:paraId="000F4DF0" w14:textId="77777777" w:rsidR="008F569B" w:rsidRPr="008F569B" w:rsidRDefault="008F569B" w:rsidP="008F569B">
            <w:pPr>
              <w:spacing w:before="0" w:after="160" w:line="280" w:lineRule="exact"/>
              <w:ind w:right="36"/>
              <w:rPr>
                <w:rFonts w:eastAsiaTheme="minorEastAsia" w:cs="Arial"/>
                <w:iCs/>
                <w:color w:val="auto"/>
                <w:szCs w:val="22"/>
              </w:rPr>
            </w:pPr>
            <w:r w:rsidRPr="008F569B">
              <w:rPr>
                <w:rFonts w:eastAsiaTheme="minorEastAsia" w:cs="Arial"/>
                <w:iCs/>
                <w:color w:val="auto"/>
                <w:szCs w:val="22"/>
              </w:rPr>
              <w:t>63743</w:t>
            </w:r>
          </w:p>
        </w:tc>
        <w:tc>
          <w:tcPr>
            <w:tcW w:w="5953" w:type="dxa"/>
          </w:tcPr>
          <w:p w14:paraId="662D9E7E"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for fistulising perianal Crohn’s disease</w:t>
            </w:r>
          </w:p>
        </w:tc>
        <w:tc>
          <w:tcPr>
            <w:tcW w:w="1559" w:type="dxa"/>
          </w:tcPr>
          <w:p w14:paraId="7F262B5A" w14:textId="77777777" w:rsidR="008F569B" w:rsidRPr="008F569B" w:rsidRDefault="008F569B" w:rsidP="008F569B">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bl>
    <w:p w14:paraId="7885C88A" w14:textId="77777777" w:rsidR="008F569B" w:rsidRPr="008F569B" w:rsidRDefault="008F569B" w:rsidP="008F569B">
      <w:pPr>
        <w:spacing w:before="0" w:after="0" w:line="240" w:lineRule="auto"/>
      </w:pPr>
      <w:r w:rsidRPr="008F569B">
        <w:br w:type="page"/>
      </w:r>
    </w:p>
    <w:tbl>
      <w:tblPr>
        <w:tblStyle w:val="TableGrid"/>
        <w:tblW w:w="9067" w:type="dxa"/>
        <w:tblLayout w:type="fixed"/>
        <w:tblLook w:val="04A0" w:firstRow="1" w:lastRow="0" w:firstColumn="1" w:lastColumn="0" w:noHBand="0" w:noVBand="1"/>
      </w:tblPr>
      <w:tblGrid>
        <w:gridCol w:w="1555"/>
        <w:gridCol w:w="5953"/>
        <w:gridCol w:w="1559"/>
      </w:tblGrid>
      <w:tr w:rsidR="008F569B" w:rsidRPr="008F569B" w14:paraId="39607BC9" w14:textId="77777777" w:rsidTr="00767315">
        <w:trPr>
          <w:cantSplit/>
          <w:tblHeader/>
        </w:trPr>
        <w:tc>
          <w:tcPr>
            <w:tcW w:w="1555" w:type="dxa"/>
            <w:shd w:val="clear" w:color="auto" w:fill="D0EAED" w:themeFill="accent2" w:themeFillTint="33"/>
          </w:tcPr>
          <w:p w14:paraId="3F6B4DF2" w14:textId="77777777" w:rsidR="008F569B" w:rsidRPr="008F569B" w:rsidRDefault="008F569B" w:rsidP="008F569B">
            <w:pPr>
              <w:spacing w:before="0" w:after="160" w:line="280" w:lineRule="exact"/>
              <w:ind w:right="36"/>
              <w:jc w:val="center"/>
              <w:rPr>
                <w:rFonts w:eastAsiaTheme="minorEastAsia" w:cs="Arial"/>
                <w:i/>
                <w:color w:val="auto"/>
                <w:szCs w:val="22"/>
                <w:u w:val="single"/>
              </w:rPr>
            </w:pPr>
            <w:r w:rsidRPr="008F569B">
              <w:rPr>
                <w:rFonts w:eastAsiaTheme="minorEastAsia" w:cstheme="minorBidi"/>
                <w:b/>
                <w:bCs/>
                <w:iCs/>
                <w:color w:val="auto"/>
                <w:szCs w:val="22"/>
              </w:rPr>
              <w:lastRenderedPageBreak/>
              <w:t>Item</w:t>
            </w:r>
          </w:p>
        </w:tc>
        <w:tc>
          <w:tcPr>
            <w:tcW w:w="5953" w:type="dxa"/>
            <w:shd w:val="clear" w:color="auto" w:fill="D0EAED" w:themeFill="accent2" w:themeFillTint="33"/>
            <w:vAlign w:val="center"/>
          </w:tcPr>
          <w:p w14:paraId="129A017A" w14:textId="77777777" w:rsidR="008F569B" w:rsidRPr="008F569B" w:rsidRDefault="008F569B" w:rsidP="008F569B">
            <w:pPr>
              <w:spacing w:before="0" w:after="160" w:line="280" w:lineRule="exact"/>
              <w:ind w:right="36"/>
              <w:jc w:val="center"/>
              <w:rPr>
                <w:rFonts w:eastAsiaTheme="minorEastAsia" w:cstheme="minorBidi"/>
                <w:b/>
                <w:bCs/>
                <w:iCs/>
                <w:color w:val="auto"/>
                <w:szCs w:val="22"/>
              </w:rPr>
            </w:pPr>
            <w:r w:rsidRPr="008F569B">
              <w:rPr>
                <w:rFonts w:eastAsiaTheme="minorEastAsia" w:cstheme="minorBidi"/>
                <w:b/>
                <w:bCs/>
                <w:iCs/>
                <w:color w:val="auto"/>
                <w:szCs w:val="22"/>
              </w:rPr>
              <w:t>Descriptor summary</w:t>
            </w:r>
          </w:p>
          <w:p w14:paraId="39376084" w14:textId="77777777" w:rsidR="008F569B" w:rsidRPr="008F569B" w:rsidRDefault="008F569B" w:rsidP="008F569B">
            <w:pPr>
              <w:spacing w:before="0" w:after="160" w:line="280" w:lineRule="exact"/>
              <w:ind w:right="36"/>
              <w:jc w:val="center"/>
              <w:rPr>
                <w:rFonts w:eastAsiaTheme="minorEastAsia" w:cs="Arial"/>
                <w:color w:val="auto"/>
                <w:sz w:val="16"/>
                <w:szCs w:val="22"/>
                <w:u w:val="single"/>
              </w:rPr>
            </w:pPr>
            <w:r w:rsidRPr="008F569B">
              <w:rPr>
                <w:rFonts w:eastAsiaTheme="minorEastAsia" w:cstheme="minorBidi"/>
                <w:b/>
                <w:bCs/>
                <w:iCs/>
                <w:color w:val="auto"/>
                <w:szCs w:val="22"/>
              </w:rPr>
              <w:t>(</w:t>
            </w:r>
            <w:r w:rsidRPr="008F569B">
              <w:rPr>
                <w:rFonts w:eastAsiaTheme="minorEastAsia" w:cstheme="minorBidi"/>
                <w:iCs/>
                <w:color w:val="auto"/>
                <w:szCs w:val="22"/>
              </w:rPr>
              <w:t xml:space="preserve">Full details of each item can be found at </w:t>
            </w:r>
            <w:hyperlink r:id="rId24" w:history="1">
              <w:r w:rsidRPr="008F569B">
                <w:rPr>
                  <w:color w:val="0000FF"/>
                  <w:szCs w:val="22"/>
                  <w:u w:val="single"/>
                </w:rPr>
                <w:t>MBS Online</w:t>
              </w:r>
            </w:hyperlink>
            <w:r w:rsidRPr="008F569B">
              <w:rPr>
                <w:rFonts w:eastAsiaTheme="minorEastAsia" w:cstheme="minorBidi"/>
                <w:b/>
                <w:bCs/>
                <w:iCs/>
                <w:color w:val="auto"/>
                <w:szCs w:val="22"/>
              </w:rPr>
              <w:t>)</w:t>
            </w:r>
          </w:p>
        </w:tc>
        <w:tc>
          <w:tcPr>
            <w:tcW w:w="1559" w:type="dxa"/>
            <w:shd w:val="clear" w:color="auto" w:fill="D0EAED" w:themeFill="accent2" w:themeFillTint="33"/>
          </w:tcPr>
          <w:p w14:paraId="1C7E6E77" w14:textId="77777777" w:rsidR="008F569B" w:rsidRPr="008F569B" w:rsidRDefault="008F569B" w:rsidP="008F569B">
            <w:pPr>
              <w:spacing w:before="0" w:after="160" w:line="280" w:lineRule="exact"/>
              <w:ind w:right="36"/>
              <w:rPr>
                <w:rFonts w:eastAsiaTheme="minorEastAsia" w:cs="Arial"/>
                <w:i/>
                <w:color w:val="auto"/>
                <w:sz w:val="16"/>
                <w:szCs w:val="22"/>
                <w:u w:val="single"/>
              </w:rPr>
            </w:pPr>
            <w:r w:rsidRPr="008F569B">
              <w:rPr>
                <w:rFonts w:eastAsiaTheme="minorEastAsia" w:cstheme="minorBidi"/>
                <w:b/>
                <w:bCs/>
                <w:iCs/>
                <w:color w:val="auto"/>
                <w:szCs w:val="22"/>
              </w:rPr>
              <w:t>Requester</w:t>
            </w:r>
          </w:p>
        </w:tc>
      </w:tr>
      <w:tr w:rsidR="008A2C21" w:rsidRPr="008F569B" w14:paraId="594A16B2" w14:textId="77777777" w:rsidTr="008A2C21">
        <w:trPr>
          <w:cantSplit/>
        </w:trPr>
        <w:tc>
          <w:tcPr>
            <w:tcW w:w="9067" w:type="dxa"/>
            <w:gridSpan w:val="3"/>
            <w:vAlign w:val="center"/>
          </w:tcPr>
          <w:p w14:paraId="533BC542" w14:textId="7ED1C4F1" w:rsidR="008A2C21" w:rsidRPr="008F569B" w:rsidRDefault="008A2C21" w:rsidP="008A2C21">
            <w:pPr>
              <w:spacing w:before="0" w:after="160" w:line="280" w:lineRule="exact"/>
              <w:ind w:right="36"/>
              <w:jc w:val="center"/>
              <w:rPr>
                <w:rFonts w:eastAsiaTheme="minorEastAsia" w:cs="Arial"/>
                <w:iCs/>
                <w:color w:val="auto"/>
                <w:szCs w:val="22"/>
              </w:rPr>
            </w:pPr>
            <w:r w:rsidRPr="008F569B">
              <w:rPr>
                <w:rFonts w:eastAsiaTheme="minorEastAsia" w:cs="Arial"/>
                <w:i/>
                <w:color w:val="auto"/>
                <w:szCs w:val="22"/>
                <w:u w:val="single"/>
              </w:rPr>
              <w:t xml:space="preserve">Subgroup 21 - </w:t>
            </w:r>
            <w:r w:rsidRPr="008F569B">
              <w:rPr>
                <w:rFonts w:eastAsiaTheme="minorEastAsia" w:cs="Arial"/>
                <w:i/>
                <w:color w:val="222222"/>
                <w:szCs w:val="22"/>
                <w:u w:val="single"/>
                <w:lang w:eastAsia="en-AU"/>
              </w:rPr>
              <w:t>Scan of body - for suspected hepato-biliary or pancreatic pathology</w:t>
            </w:r>
          </w:p>
        </w:tc>
      </w:tr>
      <w:tr w:rsidR="008A2C21" w:rsidRPr="008F569B" w14:paraId="7D1231F8" w14:textId="77777777" w:rsidTr="00767315">
        <w:trPr>
          <w:cantSplit/>
        </w:trPr>
        <w:tc>
          <w:tcPr>
            <w:tcW w:w="1555" w:type="dxa"/>
          </w:tcPr>
          <w:p w14:paraId="429BE53A"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63482</w:t>
            </w:r>
          </w:p>
        </w:tc>
        <w:tc>
          <w:tcPr>
            <w:tcW w:w="5953" w:type="dxa"/>
          </w:tcPr>
          <w:p w14:paraId="71B5C413"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pancreas and biliary tree for suspected biliary or pancreatic pathology</w:t>
            </w:r>
          </w:p>
        </w:tc>
        <w:tc>
          <w:tcPr>
            <w:tcW w:w="1559" w:type="dxa"/>
          </w:tcPr>
          <w:p w14:paraId="652FFD38"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A2C21" w:rsidRPr="008F569B" w14:paraId="06502DFD" w14:textId="77777777" w:rsidTr="00767315">
        <w:trPr>
          <w:cantSplit/>
        </w:trPr>
        <w:tc>
          <w:tcPr>
            <w:tcW w:w="1555" w:type="dxa"/>
          </w:tcPr>
          <w:p w14:paraId="3E13F520"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63545</w:t>
            </w:r>
          </w:p>
        </w:tc>
        <w:tc>
          <w:tcPr>
            <w:tcW w:w="5953" w:type="dxa"/>
          </w:tcPr>
          <w:p w14:paraId="1EAF942F"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multiphase scans of liver (including delayed imaging, if performed) with a contrast agent, for staging where surgical resection or interventional techniques are under consideration to treat any liver metastases detected</w:t>
            </w:r>
          </w:p>
        </w:tc>
        <w:tc>
          <w:tcPr>
            <w:tcW w:w="1559" w:type="dxa"/>
          </w:tcPr>
          <w:p w14:paraId="50D49475"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A2C21" w:rsidRPr="008F569B" w14:paraId="6246D42D" w14:textId="77777777" w:rsidTr="00767315">
        <w:trPr>
          <w:cantSplit/>
        </w:trPr>
        <w:tc>
          <w:tcPr>
            <w:tcW w:w="1555" w:type="dxa"/>
          </w:tcPr>
          <w:p w14:paraId="4D010273"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63546</w:t>
            </w:r>
          </w:p>
        </w:tc>
        <w:tc>
          <w:tcPr>
            <w:tcW w:w="5953" w:type="dxa"/>
          </w:tcPr>
          <w:p w14:paraId="3AC7D0D1"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multiphase scans of the liver (including delayed imaging, if performed) with a contrast agent, for diagnosis or staging</w:t>
            </w:r>
          </w:p>
        </w:tc>
        <w:tc>
          <w:tcPr>
            <w:tcW w:w="1559" w:type="dxa"/>
          </w:tcPr>
          <w:p w14:paraId="1EA2B001"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Specialist or Consultant Physician</w:t>
            </w:r>
          </w:p>
        </w:tc>
      </w:tr>
      <w:tr w:rsidR="008A2C21" w:rsidRPr="008F569B" w14:paraId="7ECAD697" w14:textId="77777777" w:rsidTr="00767315">
        <w:trPr>
          <w:cantSplit/>
        </w:trPr>
        <w:tc>
          <w:tcPr>
            <w:tcW w:w="9067" w:type="dxa"/>
            <w:gridSpan w:val="3"/>
            <w:vAlign w:val="center"/>
          </w:tcPr>
          <w:p w14:paraId="5246BCEE" w14:textId="77777777" w:rsidR="008A2C21" w:rsidRPr="008F569B" w:rsidRDefault="008A2C21" w:rsidP="008A2C21">
            <w:pPr>
              <w:spacing w:before="0" w:after="160" w:line="280" w:lineRule="exact"/>
              <w:ind w:right="36"/>
              <w:jc w:val="center"/>
              <w:rPr>
                <w:rFonts w:eastAsiaTheme="minorEastAsia" w:cs="Arial"/>
                <w:color w:val="222222"/>
                <w:sz w:val="16"/>
                <w:szCs w:val="22"/>
                <w:u w:val="single"/>
                <w:lang w:eastAsia="en-AU"/>
              </w:rPr>
            </w:pPr>
            <w:r w:rsidRPr="008F569B">
              <w:rPr>
                <w:rFonts w:eastAsiaTheme="minorEastAsia" w:cs="Arial"/>
                <w:i/>
                <w:color w:val="auto"/>
                <w:szCs w:val="22"/>
                <w:u w:val="single"/>
              </w:rPr>
              <w:t xml:space="preserve">Subgroup 22 - </w:t>
            </w:r>
            <w:r w:rsidRPr="008F569B">
              <w:rPr>
                <w:rFonts w:eastAsiaTheme="minorEastAsia" w:cs="Arial"/>
                <w:i/>
                <w:color w:val="222222"/>
                <w:szCs w:val="22"/>
                <w:u w:val="single"/>
                <w:lang w:eastAsia="en-AU"/>
              </w:rPr>
              <w:t>Modifying items</w:t>
            </w:r>
          </w:p>
        </w:tc>
      </w:tr>
      <w:tr w:rsidR="008A2C21" w:rsidRPr="008F569B" w14:paraId="044C4A14" w14:textId="77777777" w:rsidTr="00767315">
        <w:trPr>
          <w:cantSplit/>
        </w:trPr>
        <w:tc>
          <w:tcPr>
            <w:tcW w:w="1555" w:type="dxa"/>
          </w:tcPr>
          <w:p w14:paraId="469760C8" w14:textId="77777777" w:rsidR="008A2C21" w:rsidRPr="008F569B" w:rsidRDefault="008A2C21" w:rsidP="008A2C21">
            <w:pPr>
              <w:spacing w:before="0" w:after="0" w:line="280" w:lineRule="exact"/>
              <w:ind w:right="34"/>
              <w:rPr>
                <w:rFonts w:eastAsiaTheme="minorEastAsia" w:cs="Arial"/>
                <w:iCs/>
                <w:color w:val="auto"/>
                <w:szCs w:val="22"/>
              </w:rPr>
            </w:pPr>
            <w:r w:rsidRPr="008F569B">
              <w:rPr>
                <w:rFonts w:eastAsiaTheme="minorEastAsia" w:cs="Arial"/>
                <w:iCs/>
                <w:color w:val="auto"/>
                <w:szCs w:val="22"/>
              </w:rPr>
              <w:t>63491</w:t>
            </w:r>
          </w:p>
          <w:p w14:paraId="3868B14C" w14:textId="77777777" w:rsidR="008A2C21" w:rsidRPr="008F569B" w:rsidRDefault="008A2C21" w:rsidP="008A2C21">
            <w:pPr>
              <w:spacing w:before="0" w:after="0" w:line="280" w:lineRule="exact"/>
              <w:ind w:right="34"/>
              <w:rPr>
                <w:rFonts w:eastAsiaTheme="minorEastAsia" w:cs="Arial"/>
                <w:iCs/>
                <w:color w:val="auto"/>
                <w:szCs w:val="22"/>
              </w:rPr>
            </w:pPr>
            <w:r w:rsidRPr="008F569B">
              <w:rPr>
                <w:rFonts w:eastAsiaTheme="minorEastAsia" w:cs="Arial"/>
                <w:iCs/>
                <w:color w:val="auto"/>
                <w:szCs w:val="22"/>
              </w:rPr>
              <w:t>63494</w:t>
            </w:r>
          </w:p>
          <w:p w14:paraId="236685E1" w14:textId="77777777" w:rsidR="008A2C21" w:rsidRPr="008F569B" w:rsidRDefault="008A2C21" w:rsidP="008A2C21">
            <w:pPr>
              <w:spacing w:before="0" w:after="0" w:line="280" w:lineRule="exact"/>
              <w:ind w:right="34"/>
              <w:rPr>
                <w:rFonts w:eastAsiaTheme="minorEastAsia" w:cs="Arial"/>
                <w:iCs/>
                <w:color w:val="auto"/>
                <w:szCs w:val="22"/>
              </w:rPr>
            </w:pPr>
            <w:r w:rsidRPr="008F569B">
              <w:rPr>
                <w:rFonts w:eastAsiaTheme="minorEastAsia" w:cs="Arial"/>
                <w:iCs/>
                <w:color w:val="auto"/>
                <w:szCs w:val="22"/>
              </w:rPr>
              <w:t>63496</w:t>
            </w:r>
          </w:p>
          <w:p w14:paraId="2F2AD757" w14:textId="77777777" w:rsidR="008A2C21" w:rsidRPr="008F569B" w:rsidRDefault="008A2C21" w:rsidP="008A2C21">
            <w:pPr>
              <w:spacing w:before="0" w:after="0" w:line="280" w:lineRule="exact"/>
              <w:ind w:right="34"/>
              <w:rPr>
                <w:rFonts w:eastAsiaTheme="minorEastAsia" w:cs="Arial"/>
                <w:iCs/>
                <w:color w:val="auto"/>
                <w:szCs w:val="22"/>
              </w:rPr>
            </w:pPr>
            <w:r w:rsidRPr="008F569B">
              <w:rPr>
                <w:rFonts w:eastAsiaTheme="minorEastAsia" w:cs="Arial"/>
                <w:iCs/>
                <w:color w:val="auto"/>
                <w:szCs w:val="22"/>
              </w:rPr>
              <w:t>63497</w:t>
            </w:r>
          </w:p>
        </w:tc>
        <w:tc>
          <w:tcPr>
            <w:tcW w:w="5953" w:type="dxa"/>
          </w:tcPr>
          <w:p w14:paraId="1993ECD7"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or MRA service – modifying items</w:t>
            </w:r>
          </w:p>
        </w:tc>
        <w:tc>
          <w:tcPr>
            <w:tcW w:w="1559" w:type="dxa"/>
          </w:tcPr>
          <w:p w14:paraId="5AF1AB7A"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 or Specialist or Consultant Physician</w:t>
            </w:r>
          </w:p>
        </w:tc>
      </w:tr>
      <w:tr w:rsidR="008A2C21" w:rsidRPr="008F569B" w14:paraId="2F21340E" w14:textId="77777777" w:rsidTr="00767315">
        <w:trPr>
          <w:cantSplit/>
        </w:trPr>
        <w:tc>
          <w:tcPr>
            <w:tcW w:w="9067" w:type="dxa"/>
            <w:gridSpan w:val="3"/>
            <w:vAlign w:val="center"/>
          </w:tcPr>
          <w:p w14:paraId="7DC2A42C" w14:textId="77777777" w:rsidR="008A2C21" w:rsidRPr="008F569B" w:rsidRDefault="008A2C21" w:rsidP="008A2C21">
            <w:pPr>
              <w:spacing w:before="0" w:after="160" w:line="280" w:lineRule="exact"/>
              <w:ind w:right="36"/>
              <w:jc w:val="center"/>
              <w:rPr>
                <w:rFonts w:eastAsiaTheme="minorEastAsia" w:cs="Arial"/>
                <w:i/>
                <w:color w:val="222222"/>
                <w:sz w:val="16"/>
                <w:szCs w:val="22"/>
                <w:u w:val="single"/>
                <w:lang w:eastAsia="en-AU"/>
              </w:rPr>
            </w:pPr>
            <w:r w:rsidRPr="008F569B">
              <w:rPr>
                <w:rFonts w:eastAsiaTheme="minorEastAsia" w:cs="Arial"/>
                <w:i/>
                <w:color w:val="auto"/>
                <w:szCs w:val="22"/>
                <w:u w:val="single"/>
              </w:rPr>
              <w:t xml:space="preserve">Subgroup 32 - </w:t>
            </w:r>
            <w:r w:rsidRPr="008F569B">
              <w:rPr>
                <w:rFonts w:eastAsiaTheme="minorEastAsia" w:cs="Arial"/>
                <w:i/>
                <w:iCs/>
                <w:color w:val="222222"/>
                <w:szCs w:val="22"/>
                <w:u w:val="single"/>
                <w:shd w:val="clear" w:color="auto" w:fill="FBFBFB"/>
              </w:rPr>
              <w:t xml:space="preserve">Poly Implant </w:t>
            </w:r>
            <w:proofErr w:type="spellStart"/>
            <w:r w:rsidRPr="008F569B">
              <w:rPr>
                <w:rFonts w:eastAsiaTheme="minorEastAsia" w:cs="Arial"/>
                <w:i/>
                <w:iCs/>
                <w:color w:val="222222"/>
                <w:szCs w:val="22"/>
                <w:u w:val="single"/>
                <w:shd w:val="clear" w:color="auto" w:fill="FBFBFB"/>
              </w:rPr>
              <w:t>Prosthese</w:t>
            </w:r>
            <w:proofErr w:type="spellEnd"/>
            <w:r w:rsidRPr="008F569B">
              <w:rPr>
                <w:rFonts w:eastAsiaTheme="minorEastAsia" w:cs="Arial"/>
                <w:i/>
                <w:color w:val="auto"/>
                <w:szCs w:val="22"/>
                <w:u w:val="single"/>
                <w:shd w:val="clear" w:color="auto" w:fill="FBFBFB"/>
              </w:rPr>
              <w:t xml:space="preserve"> - Breast Implant</w:t>
            </w:r>
          </w:p>
        </w:tc>
      </w:tr>
      <w:tr w:rsidR="008A2C21" w:rsidRPr="008F569B" w14:paraId="0905DA7A" w14:textId="77777777" w:rsidTr="00767315">
        <w:trPr>
          <w:cantSplit/>
        </w:trPr>
        <w:tc>
          <w:tcPr>
            <w:tcW w:w="1555" w:type="dxa"/>
          </w:tcPr>
          <w:p w14:paraId="27D6D188" w14:textId="77777777" w:rsidR="008A2C21" w:rsidRPr="008F569B" w:rsidRDefault="008A2C21" w:rsidP="008A2C21">
            <w:pPr>
              <w:spacing w:before="0" w:after="0" w:line="280" w:lineRule="exact"/>
              <w:ind w:right="34"/>
              <w:rPr>
                <w:rFonts w:eastAsiaTheme="minorEastAsia" w:cs="Arial"/>
                <w:iCs/>
                <w:color w:val="auto"/>
                <w:szCs w:val="22"/>
              </w:rPr>
            </w:pPr>
            <w:r w:rsidRPr="008F569B">
              <w:rPr>
                <w:rFonts w:eastAsiaTheme="minorEastAsia" w:cs="Arial"/>
                <w:iCs/>
                <w:color w:val="auto"/>
                <w:szCs w:val="22"/>
              </w:rPr>
              <w:t>63501</w:t>
            </w:r>
          </w:p>
          <w:p w14:paraId="77311D14" w14:textId="77777777" w:rsidR="008A2C21" w:rsidRPr="008F569B" w:rsidRDefault="008A2C21" w:rsidP="008A2C21">
            <w:pPr>
              <w:spacing w:before="0" w:after="0" w:line="280" w:lineRule="exact"/>
              <w:ind w:right="34"/>
              <w:rPr>
                <w:rFonts w:eastAsiaTheme="minorEastAsia" w:cs="Arial"/>
                <w:iCs/>
                <w:color w:val="auto"/>
                <w:szCs w:val="22"/>
              </w:rPr>
            </w:pPr>
            <w:r w:rsidRPr="008F569B">
              <w:rPr>
                <w:rFonts w:eastAsiaTheme="minorEastAsia" w:cs="Arial"/>
                <w:iCs/>
                <w:color w:val="auto"/>
                <w:szCs w:val="22"/>
              </w:rPr>
              <w:t>63502</w:t>
            </w:r>
          </w:p>
          <w:p w14:paraId="32357DD4" w14:textId="77777777" w:rsidR="008A2C21" w:rsidRPr="008F569B" w:rsidRDefault="008A2C21" w:rsidP="008A2C21">
            <w:pPr>
              <w:spacing w:before="0" w:after="0" w:line="280" w:lineRule="exact"/>
              <w:ind w:right="34"/>
              <w:rPr>
                <w:rFonts w:eastAsiaTheme="minorEastAsia" w:cs="Arial"/>
                <w:iCs/>
                <w:color w:val="auto"/>
                <w:szCs w:val="22"/>
              </w:rPr>
            </w:pPr>
            <w:r w:rsidRPr="008F569B">
              <w:rPr>
                <w:rFonts w:eastAsiaTheme="minorEastAsia" w:cs="Arial"/>
                <w:iCs/>
                <w:color w:val="auto"/>
                <w:szCs w:val="22"/>
              </w:rPr>
              <w:t>63504</w:t>
            </w:r>
          </w:p>
          <w:p w14:paraId="492907B4" w14:textId="77777777" w:rsidR="008A2C21" w:rsidRPr="008F569B" w:rsidRDefault="008A2C21" w:rsidP="008A2C21">
            <w:pPr>
              <w:spacing w:before="0" w:after="0" w:line="280" w:lineRule="exact"/>
              <w:ind w:right="34"/>
              <w:rPr>
                <w:rFonts w:eastAsiaTheme="minorEastAsia" w:cs="Arial"/>
                <w:iCs/>
                <w:color w:val="auto"/>
                <w:szCs w:val="22"/>
              </w:rPr>
            </w:pPr>
            <w:r w:rsidRPr="008F569B">
              <w:rPr>
                <w:rFonts w:eastAsiaTheme="minorEastAsia" w:cs="Arial"/>
                <w:iCs/>
                <w:color w:val="auto"/>
                <w:szCs w:val="22"/>
              </w:rPr>
              <w:t>63505</w:t>
            </w:r>
          </w:p>
        </w:tc>
        <w:tc>
          <w:tcPr>
            <w:tcW w:w="5953" w:type="dxa"/>
          </w:tcPr>
          <w:p w14:paraId="46196E7D"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one or both breasts for the evaluation of implant integrity</w:t>
            </w:r>
          </w:p>
        </w:tc>
        <w:tc>
          <w:tcPr>
            <w:tcW w:w="1559" w:type="dxa"/>
          </w:tcPr>
          <w:p w14:paraId="58B0930A"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 or Specialist or Consultant Physician</w:t>
            </w:r>
          </w:p>
        </w:tc>
      </w:tr>
      <w:tr w:rsidR="008A2C21" w:rsidRPr="008F569B" w14:paraId="1B2A88F1" w14:textId="77777777" w:rsidTr="00767315">
        <w:trPr>
          <w:cantSplit/>
        </w:trPr>
        <w:tc>
          <w:tcPr>
            <w:tcW w:w="9067" w:type="dxa"/>
            <w:gridSpan w:val="3"/>
            <w:vAlign w:val="center"/>
          </w:tcPr>
          <w:p w14:paraId="409B26C1" w14:textId="77777777" w:rsidR="008A2C21" w:rsidRPr="008F569B" w:rsidRDefault="008A2C21" w:rsidP="008A2C21">
            <w:pPr>
              <w:spacing w:before="0" w:after="160" w:line="280" w:lineRule="exact"/>
              <w:ind w:right="36"/>
              <w:jc w:val="center"/>
              <w:rPr>
                <w:rFonts w:eastAsiaTheme="minorEastAsia" w:cs="Arial"/>
                <w:color w:val="222222"/>
                <w:sz w:val="16"/>
                <w:szCs w:val="22"/>
                <w:u w:val="single"/>
                <w:lang w:eastAsia="en-AU"/>
              </w:rPr>
            </w:pPr>
            <w:r w:rsidRPr="008F569B">
              <w:rPr>
                <w:rFonts w:eastAsiaTheme="minorEastAsia" w:cs="Arial"/>
                <w:i/>
                <w:color w:val="auto"/>
                <w:szCs w:val="22"/>
                <w:u w:val="single"/>
              </w:rPr>
              <w:t xml:space="preserve">Subgroup 33 - </w:t>
            </w:r>
            <w:r w:rsidRPr="008F569B">
              <w:rPr>
                <w:rFonts w:eastAsiaTheme="minorEastAsia" w:cs="Arial"/>
                <w:i/>
                <w:color w:val="222222"/>
                <w:szCs w:val="22"/>
                <w:u w:val="single"/>
                <w:lang w:eastAsia="en-AU"/>
              </w:rPr>
              <w:t>Scan of body - person under 16 – General Practitioner requested</w:t>
            </w:r>
          </w:p>
        </w:tc>
      </w:tr>
      <w:tr w:rsidR="008A2C21" w:rsidRPr="008F569B" w14:paraId="79C299BB" w14:textId="77777777" w:rsidTr="00767315">
        <w:trPr>
          <w:cantSplit/>
        </w:trPr>
        <w:tc>
          <w:tcPr>
            <w:tcW w:w="1555" w:type="dxa"/>
          </w:tcPr>
          <w:p w14:paraId="49D43C53"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63507</w:t>
            </w:r>
          </w:p>
        </w:tc>
        <w:tc>
          <w:tcPr>
            <w:tcW w:w="5953" w:type="dxa"/>
          </w:tcPr>
          <w:p w14:paraId="6E1B0D86"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head for a patient under 16 years</w:t>
            </w:r>
          </w:p>
        </w:tc>
        <w:tc>
          <w:tcPr>
            <w:tcW w:w="1559" w:type="dxa"/>
          </w:tcPr>
          <w:p w14:paraId="1EE2B190"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w:t>
            </w:r>
          </w:p>
        </w:tc>
      </w:tr>
      <w:tr w:rsidR="008A2C21" w:rsidRPr="008F569B" w14:paraId="75C4941D" w14:textId="77777777" w:rsidTr="00767315">
        <w:trPr>
          <w:cantSplit/>
        </w:trPr>
        <w:tc>
          <w:tcPr>
            <w:tcW w:w="1555" w:type="dxa"/>
          </w:tcPr>
          <w:p w14:paraId="39909285"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63510</w:t>
            </w:r>
          </w:p>
        </w:tc>
        <w:tc>
          <w:tcPr>
            <w:tcW w:w="5953" w:type="dxa"/>
          </w:tcPr>
          <w:p w14:paraId="7A51CE42"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spine following radiographic examination for a patient under 16 years</w:t>
            </w:r>
          </w:p>
        </w:tc>
        <w:tc>
          <w:tcPr>
            <w:tcW w:w="1559" w:type="dxa"/>
          </w:tcPr>
          <w:p w14:paraId="2F62A0EE"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w:t>
            </w:r>
          </w:p>
        </w:tc>
      </w:tr>
      <w:tr w:rsidR="008A2C21" w:rsidRPr="008F569B" w14:paraId="10F088A4" w14:textId="77777777" w:rsidTr="00767315">
        <w:trPr>
          <w:cantSplit/>
        </w:trPr>
        <w:tc>
          <w:tcPr>
            <w:tcW w:w="1555" w:type="dxa"/>
          </w:tcPr>
          <w:p w14:paraId="11730B95"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63513</w:t>
            </w:r>
          </w:p>
        </w:tc>
        <w:tc>
          <w:tcPr>
            <w:tcW w:w="5953" w:type="dxa"/>
          </w:tcPr>
          <w:p w14:paraId="05900E1A"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knee for internal joint derangement for a patient under 16 years</w:t>
            </w:r>
          </w:p>
        </w:tc>
        <w:tc>
          <w:tcPr>
            <w:tcW w:w="1559" w:type="dxa"/>
          </w:tcPr>
          <w:p w14:paraId="0279AD0D"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 xml:space="preserve">GP </w:t>
            </w:r>
          </w:p>
        </w:tc>
      </w:tr>
      <w:tr w:rsidR="008A2C21" w:rsidRPr="008F569B" w14:paraId="015A6902" w14:textId="77777777" w:rsidTr="00767315">
        <w:trPr>
          <w:cantSplit/>
        </w:trPr>
        <w:tc>
          <w:tcPr>
            <w:tcW w:w="1555" w:type="dxa"/>
          </w:tcPr>
          <w:p w14:paraId="76B6C8E7"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63516</w:t>
            </w:r>
          </w:p>
        </w:tc>
        <w:tc>
          <w:tcPr>
            <w:tcW w:w="5953" w:type="dxa"/>
          </w:tcPr>
          <w:p w14:paraId="5D464824"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hip following radiographic examination for a patient under 16 years</w:t>
            </w:r>
          </w:p>
        </w:tc>
        <w:tc>
          <w:tcPr>
            <w:tcW w:w="1559" w:type="dxa"/>
          </w:tcPr>
          <w:p w14:paraId="6C4A8197"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w:t>
            </w:r>
          </w:p>
        </w:tc>
      </w:tr>
      <w:tr w:rsidR="008A2C21" w:rsidRPr="008F569B" w14:paraId="171289D3" w14:textId="77777777" w:rsidTr="00767315">
        <w:trPr>
          <w:cantSplit/>
        </w:trPr>
        <w:tc>
          <w:tcPr>
            <w:tcW w:w="1555" w:type="dxa"/>
          </w:tcPr>
          <w:p w14:paraId="047B1B9E"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lastRenderedPageBreak/>
              <w:t>63519</w:t>
            </w:r>
          </w:p>
        </w:tc>
        <w:tc>
          <w:tcPr>
            <w:tcW w:w="5953" w:type="dxa"/>
          </w:tcPr>
          <w:p w14:paraId="01DF1E1F"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elbow following radiographic examination for a patient under 16 years if a significant fracture or avulsion injury</w:t>
            </w:r>
          </w:p>
        </w:tc>
        <w:tc>
          <w:tcPr>
            <w:tcW w:w="1559" w:type="dxa"/>
          </w:tcPr>
          <w:p w14:paraId="67934031"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w:t>
            </w:r>
          </w:p>
        </w:tc>
      </w:tr>
      <w:tr w:rsidR="008A2C21" w:rsidRPr="008F569B" w14:paraId="10327DBD" w14:textId="77777777" w:rsidTr="00767315">
        <w:trPr>
          <w:cantSplit/>
        </w:trPr>
        <w:tc>
          <w:tcPr>
            <w:tcW w:w="1555" w:type="dxa"/>
          </w:tcPr>
          <w:p w14:paraId="3D3E1987"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63522</w:t>
            </w:r>
          </w:p>
        </w:tc>
        <w:tc>
          <w:tcPr>
            <w:tcW w:w="5953" w:type="dxa"/>
          </w:tcPr>
          <w:p w14:paraId="12661A86"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wrist following radiographic examination for a patient under 16 years if a scaphoid fracture is suspected</w:t>
            </w:r>
          </w:p>
        </w:tc>
        <w:tc>
          <w:tcPr>
            <w:tcW w:w="1559" w:type="dxa"/>
          </w:tcPr>
          <w:p w14:paraId="72144F48"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w:t>
            </w:r>
          </w:p>
        </w:tc>
      </w:tr>
      <w:tr w:rsidR="008A2C21" w:rsidRPr="008F569B" w14:paraId="4F09F790" w14:textId="77777777" w:rsidTr="00767315">
        <w:trPr>
          <w:cantSplit/>
          <w:trHeight w:val="511"/>
        </w:trPr>
        <w:tc>
          <w:tcPr>
            <w:tcW w:w="9067" w:type="dxa"/>
            <w:gridSpan w:val="3"/>
          </w:tcPr>
          <w:p w14:paraId="7C0E6372" w14:textId="77777777" w:rsidR="008A2C21" w:rsidRPr="008F569B" w:rsidRDefault="008A2C21" w:rsidP="008A2C21">
            <w:pPr>
              <w:spacing w:before="0" w:after="160" w:line="280" w:lineRule="exact"/>
              <w:ind w:right="36"/>
              <w:jc w:val="center"/>
              <w:rPr>
                <w:rFonts w:eastAsiaTheme="minorEastAsia" w:cs="Arial"/>
                <w:i/>
                <w:color w:val="auto"/>
                <w:szCs w:val="22"/>
                <w:u w:val="single"/>
              </w:rPr>
            </w:pPr>
            <w:r w:rsidRPr="008F569B">
              <w:rPr>
                <w:rFonts w:eastAsiaTheme="minorEastAsia" w:cs="Arial"/>
                <w:i/>
                <w:color w:val="auto"/>
                <w:szCs w:val="22"/>
                <w:u w:val="single"/>
              </w:rPr>
              <w:t>Subgroup 34 - Scan of body - person over 16</w:t>
            </w:r>
            <w:r w:rsidRPr="008F569B">
              <w:rPr>
                <w:rFonts w:eastAsiaTheme="minorEastAsia" w:cs="Arial"/>
                <w:i/>
                <w:color w:val="222222"/>
                <w:szCs w:val="22"/>
                <w:u w:val="single"/>
                <w:lang w:eastAsia="en-AU"/>
              </w:rPr>
              <w:t xml:space="preserve"> – General Practitioner requested</w:t>
            </w:r>
          </w:p>
        </w:tc>
      </w:tr>
      <w:tr w:rsidR="008A2C21" w:rsidRPr="008F569B" w14:paraId="25686769" w14:textId="77777777" w:rsidTr="00767315">
        <w:trPr>
          <w:cantSplit/>
        </w:trPr>
        <w:tc>
          <w:tcPr>
            <w:tcW w:w="1555" w:type="dxa"/>
          </w:tcPr>
          <w:p w14:paraId="4C6B1F8F"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63551</w:t>
            </w:r>
          </w:p>
        </w:tc>
        <w:tc>
          <w:tcPr>
            <w:tcW w:w="5953" w:type="dxa"/>
          </w:tcPr>
          <w:p w14:paraId="44A69F65"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head for a patient 16 years or older</w:t>
            </w:r>
          </w:p>
        </w:tc>
        <w:tc>
          <w:tcPr>
            <w:tcW w:w="1559" w:type="dxa"/>
          </w:tcPr>
          <w:p w14:paraId="473DB57D"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w:t>
            </w:r>
          </w:p>
        </w:tc>
      </w:tr>
      <w:tr w:rsidR="008A2C21" w:rsidRPr="008F569B" w14:paraId="7B172085" w14:textId="77777777" w:rsidTr="00767315">
        <w:trPr>
          <w:cantSplit/>
        </w:trPr>
        <w:tc>
          <w:tcPr>
            <w:tcW w:w="1555" w:type="dxa"/>
          </w:tcPr>
          <w:p w14:paraId="3153E94F"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63554</w:t>
            </w:r>
          </w:p>
        </w:tc>
        <w:tc>
          <w:tcPr>
            <w:tcW w:w="5953" w:type="dxa"/>
          </w:tcPr>
          <w:p w14:paraId="7B2A3E15"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spine for a patient 16 years or older for suspected cervical radiculopathy </w:t>
            </w:r>
          </w:p>
        </w:tc>
        <w:tc>
          <w:tcPr>
            <w:tcW w:w="1559" w:type="dxa"/>
          </w:tcPr>
          <w:p w14:paraId="1E9CA949"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w:t>
            </w:r>
          </w:p>
        </w:tc>
      </w:tr>
      <w:tr w:rsidR="008A2C21" w:rsidRPr="008F569B" w14:paraId="0B6969E6" w14:textId="77777777" w:rsidTr="00767315">
        <w:trPr>
          <w:cantSplit/>
        </w:trPr>
        <w:tc>
          <w:tcPr>
            <w:tcW w:w="1555" w:type="dxa"/>
          </w:tcPr>
          <w:p w14:paraId="414787B3"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63557</w:t>
            </w:r>
          </w:p>
        </w:tc>
        <w:tc>
          <w:tcPr>
            <w:tcW w:w="5953" w:type="dxa"/>
          </w:tcPr>
          <w:p w14:paraId="702DC1C1"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spine for a patient 16 years or older for suspected cervical spinal trauma </w:t>
            </w:r>
          </w:p>
        </w:tc>
        <w:tc>
          <w:tcPr>
            <w:tcW w:w="1559" w:type="dxa"/>
          </w:tcPr>
          <w:p w14:paraId="266F0040"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w:t>
            </w:r>
          </w:p>
        </w:tc>
      </w:tr>
      <w:tr w:rsidR="008A2C21" w:rsidRPr="008F569B" w14:paraId="37F9200D" w14:textId="77777777" w:rsidTr="00767315">
        <w:trPr>
          <w:cantSplit/>
        </w:trPr>
        <w:tc>
          <w:tcPr>
            <w:tcW w:w="1555" w:type="dxa"/>
          </w:tcPr>
          <w:p w14:paraId="66105D71" w14:textId="77777777" w:rsidR="008A2C21" w:rsidRPr="008F569B" w:rsidRDefault="008A2C21" w:rsidP="008A2C21">
            <w:pPr>
              <w:spacing w:before="0" w:after="160" w:line="280" w:lineRule="exact"/>
              <w:ind w:right="36"/>
              <w:rPr>
                <w:rFonts w:eastAsiaTheme="minorEastAsia" w:cs="Arial"/>
                <w:iCs/>
                <w:color w:val="auto"/>
                <w:szCs w:val="22"/>
              </w:rPr>
            </w:pPr>
            <w:r w:rsidRPr="008F569B">
              <w:rPr>
                <w:rFonts w:eastAsiaTheme="minorEastAsia" w:cs="Arial"/>
                <w:iCs/>
                <w:color w:val="auto"/>
                <w:szCs w:val="22"/>
              </w:rPr>
              <w:t>63560</w:t>
            </w:r>
          </w:p>
        </w:tc>
        <w:tc>
          <w:tcPr>
            <w:tcW w:w="5953" w:type="dxa"/>
          </w:tcPr>
          <w:p w14:paraId="1CDD9D6E"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MRI scan of knee following acute knee trauma for a patient 16 to 49 years</w:t>
            </w:r>
          </w:p>
        </w:tc>
        <w:tc>
          <w:tcPr>
            <w:tcW w:w="1559" w:type="dxa"/>
          </w:tcPr>
          <w:p w14:paraId="7CED5595" w14:textId="77777777" w:rsidR="008A2C21" w:rsidRPr="008F569B" w:rsidRDefault="008A2C21" w:rsidP="008A2C21">
            <w:pPr>
              <w:shd w:val="clear" w:color="auto" w:fill="FBFBFB"/>
              <w:spacing w:before="0" w:after="240" w:line="300" w:lineRule="atLeast"/>
              <w:rPr>
                <w:rFonts w:cs="Arial"/>
                <w:color w:val="222222"/>
                <w:szCs w:val="22"/>
                <w:lang w:eastAsia="en-AU"/>
              </w:rPr>
            </w:pPr>
            <w:r w:rsidRPr="008F569B">
              <w:rPr>
                <w:rFonts w:cs="Arial"/>
                <w:color w:val="222222"/>
                <w:szCs w:val="22"/>
                <w:lang w:eastAsia="en-AU"/>
              </w:rPr>
              <w:t>GP</w:t>
            </w:r>
          </w:p>
        </w:tc>
      </w:tr>
    </w:tbl>
    <w:p w14:paraId="6B4F745A" w14:textId="77777777" w:rsidR="008F569B" w:rsidRPr="008F569B" w:rsidRDefault="008F569B" w:rsidP="008F569B">
      <w:pPr>
        <w:spacing w:before="0" w:after="160" w:line="280" w:lineRule="exact"/>
        <w:ind w:right="1394"/>
        <w:rPr>
          <w:rFonts w:eastAsiaTheme="minorEastAsia" w:cstheme="minorBidi"/>
          <w:iCs/>
          <w:color w:val="auto"/>
          <w:szCs w:val="22"/>
        </w:rPr>
      </w:pPr>
    </w:p>
    <w:p w14:paraId="31D12AB5" w14:textId="77777777" w:rsidR="001452F5" w:rsidRPr="001C1C20" w:rsidRDefault="001452F5" w:rsidP="001452F5">
      <w:pPr>
        <w:pStyle w:val="ListBullet"/>
        <w:numPr>
          <w:ilvl w:val="0"/>
          <w:numId w:val="0"/>
        </w:numPr>
        <w:ind w:left="360" w:hanging="360"/>
      </w:pPr>
    </w:p>
    <w:bookmarkEnd w:id="4"/>
    <w:sectPr w:rsidR="001452F5" w:rsidRPr="001C1C20" w:rsidSect="00B53987">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DAD9" w14:textId="77777777" w:rsidR="00C75FA3" w:rsidRDefault="00C75FA3" w:rsidP="006B56BB">
      <w:r>
        <w:separator/>
      </w:r>
    </w:p>
    <w:p w14:paraId="1CB9B58A" w14:textId="77777777" w:rsidR="00C75FA3" w:rsidRDefault="00C75FA3"/>
  </w:endnote>
  <w:endnote w:type="continuationSeparator" w:id="0">
    <w:p w14:paraId="1F008200" w14:textId="77777777" w:rsidR="00C75FA3" w:rsidRDefault="00C75FA3" w:rsidP="006B56BB">
      <w:r>
        <w:continuationSeparator/>
      </w:r>
    </w:p>
    <w:p w14:paraId="7187FC9C" w14:textId="77777777" w:rsidR="00C75FA3" w:rsidRDefault="00C75FA3"/>
  </w:endnote>
  <w:endnote w:type="continuationNotice" w:id="1">
    <w:p w14:paraId="6776A193" w14:textId="77777777" w:rsidR="00C75FA3" w:rsidRDefault="00C75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F75A" w14:textId="06DAF858" w:rsidR="008F569B" w:rsidRDefault="001C07DB" w:rsidP="008F569B">
    <w:pPr>
      <w:pStyle w:val="Footer"/>
      <w:jc w:val="left"/>
    </w:pPr>
    <w:r>
      <w:rPr>
        <w:rStyle w:val="BookTitle"/>
        <w:rFonts w:eastAsiaTheme="minorEastAsia"/>
        <w:noProof/>
      </w:rPr>
      <w:pict w14:anchorId="79578A0C">
        <v:rect id="_x0000_i1025" style="width:523.3pt;height:1.9pt" o:hralign="center" o:hrstd="t" o:hr="t" fillcolor="#a0a0a0" stroked="f"/>
      </w:pict>
    </w:r>
    <w:r w:rsidR="008F569B" w:rsidRPr="008F569B">
      <w:t xml:space="preserve"> </w:t>
    </w:r>
    <w:r w:rsidR="008F569B">
      <w:t>Medicare Benefits Schedule</w:t>
    </w:r>
  </w:p>
  <w:p w14:paraId="0810ED20" w14:textId="77777777" w:rsidR="008F569B" w:rsidRDefault="008F569B" w:rsidP="008F569B">
    <w:pPr>
      <w:pStyle w:val="Footer"/>
      <w:tabs>
        <w:tab w:val="clear" w:pos="9026"/>
        <w:tab w:val="right" w:pos="10466"/>
      </w:tabs>
      <w:jc w:val="left"/>
    </w:pPr>
    <w:r w:rsidRPr="002D6D21">
      <w:rPr>
        <w:b/>
      </w:rPr>
      <w:t xml:space="preserve">Fact </w:t>
    </w:r>
    <w:r>
      <w:rPr>
        <w:b/>
      </w:rPr>
      <w:t>S</w:t>
    </w:r>
    <w:r w:rsidRPr="002D6D21">
      <w:rPr>
        <w:b/>
      </w:rPr>
      <w:t xml:space="preserve">heet on </w:t>
    </w:r>
    <w:r>
      <w:rPr>
        <w:b/>
      </w:rPr>
      <w:t>full vs partial Medicare-eligible MRI machines</w:t>
    </w:r>
    <w:r>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10</w:t>
            </w:r>
            <w:r w:rsidRPr="00F546CA">
              <w:rPr>
                <w:bCs/>
                <w:sz w:val="24"/>
              </w:rPr>
              <w:fldChar w:fldCharType="end"/>
            </w:r>
          </w:sdtContent>
        </w:sdt>
      </w:sdtContent>
    </w:sdt>
    <w:r>
      <w:t xml:space="preserve"> </w:t>
    </w:r>
  </w:p>
  <w:p w14:paraId="0C6590CC" w14:textId="77777777" w:rsidR="008F569B" w:rsidRDefault="001C07DB" w:rsidP="008F569B">
    <w:pPr>
      <w:pStyle w:val="Footer"/>
      <w:jc w:val="left"/>
      <w:rPr>
        <w:rStyle w:val="Hyperlink"/>
        <w:szCs w:val="18"/>
      </w:rPr>
    </w:pPr>
    <w:hyperlink r:id="rId1" w:history="1">
      <w:r w:rsidR="008F569B" w:rsidRPr="00E863C4">
        <w:rPr>
          <w:rStyle w:val="Hyperlink"/>
          <w:szCs w:val="18"/>
        </w:rPr>
        <w:t>MBS Online</w:t>
      </w:r>
    </w:hyperlink>
  </w:p>
  <w:p w14:paraId="2F70ABBA" w14:textId="77777777" w:rsidR="008F569B" w:rsidRPr="009B32BA" w:rsidRDefault="008F569B" w:rsidP="008F569B">
    <w:pPr>
      <w:pStyle w:val="Footer"/>
      <w:jc w:val="left"/>
      <w:rPr>
        <w:szCs w:val="18"/>
      </w:rPr>
    </w:pPr>
    <w:r w:rsidRPr="00870B05">
      <w:t>Last updated</w:t>
    </w:r>
    <w:r>
      <w:t xml:space="preserve"> – 15 March 2023</w:t>
    </w:r>
  </w:p>
  <w:p w14:paraId="78B91981" w14:textId="1078D6F4" w:rsidR="00CB03B8" w:rsidRPr="00F51321" w:rsidRDefault="00CB03B8" w:rsidP="008F569B">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1E05" w14:textId="59C018C6" w:rsidR="008F569B" w:rsidRDefault="001C07DB" w:rsidP="008F569B">
    <w:pPr>
      <w:pStyle w:val="Footer"/>
      <w:jc w:val="left"/>
    </w:pPr>
    <w:r>
      <w:rPr>
        <w:rStyle w:val="BookTitle"/>
        <w:rFonts w:eastAsiaTheme="minorEastAsia"/>
        <w:noProof/>
      </w:rPr>
      <w:pict w14:anchorId="1DB3991B">
        <v:rect id="_x0000_i1026" style="width:523.3pt;height:1.9pt" o:hralign="center" o:hrstd="t" o:hr="t" fillcolor="#a0a0a0" stroked="f"/>
      </w:pict>
    </w:r>
    <w:r w:rsidR="008F569B" w:rsidRPr="008F569B">
      <w:t xml:space="preserve"> </w:t>
    </w:r>
    <w:r w:rsidR="008F569B">
      <w:t>Medicare Benefits Schedule</w:t>
    </w:r>
  </w:p>
  <w:p w14:paraId="43007205" w14:textId="77777777" w:rsidR="008F569B" w:rsidRDefault="008F569B" w:rsidP="008F569B">
    <w:pPr>
      <w:pStyle w:val="Footer"/>
      <w:tabs>
        <w:tab w:val="clear" w:pos="9026"/>
        <w:tab w:val="right" w:pos="10466"/>
      </w:tabs>
      <w:jc w:val="left"/>
    </w:pPr>
    <w:r w:rsidRPr="002D6D21">
      <w:rPr>
        <w:b/>
      </w:rPr>
      <w:t xml:space="preserve">Fact </w:t>
    </w:r>
    <w:r>
      <w:rPr>
        <w:b/>
      </w:rPr>
      <w:t>S</w:t>
    </w:r>
    <w:r w:rsidRPr="002D6D21">
      <w:rPr>
        <w:b/>
      </w:rPr>
      <w:t xml:space="preserve">heet on </w:t>
    </w:r>
    <w:r>
      <w:rPr>
        <w:b/>
      </w:rPr>
      <w:t>full vs partial Medicare-eligible MRI machines</w:t>
    </w:r>
    <w:r>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10</w:t>
            </w:r>
            <w:r w:rsidRPr="00F546CA">
              <w:rPr>
                <w:bCs/>
                <w:sz w:val="24"/>
              </w:rPr>
              <w:fldChar w:fldCharType="end"/>
            </w:r>
          </w:sdtContent>
        </w:sdt>
      </w:sdtContent>
    </w:sdt>
    <w:r>
      <w:t xml:space="preserve"> </w:t>
    </w:r>
  </w:p>
  <w:p w14:paraId="0322F93F" w14:textId="77777777" w:rsidR="008F569B" w:rsidRDefault="001C07DB" w:rsidP="008F569B">
    <w:pPr>
      <w:pStyle w:val="Footer"/>
      <w:jc w:val="left"/>
      <w:rPr>
        <w:rStyle w:val="Hyperlink"/>
        <w:szCs w:val="18"/>
      </w:rPr>
    </w:pPr>
    <w:hyperlink r:id="rId1" w:history="1">
      <w:r w:rsidR="008F569B" w:rsidRPr="00E863C4">
        <w:rPr>
          <w:rStyle w:val="Hyperlink"/>
          <w:szCs w:val="18"/>
        </w:rPr>
        <w:t>MBS Online</w:t>
      </w:r>
    </w:hyperlink>
  </w:p>
  <w:p w14:paraId="6FC087AD" w14:textId="77777777" w:rsidR="008F569B" w:rsidRPr="009B32BA" w:rsidRDefault="008F569B" w:rsidP="008F569B">
    <w:pPr>
      <w:pStyle w:val="Footer"/>
      <w:jc w:val="left"/>
      <w:rPr>
        <w:szCs w:val="18"/>
      </w:rPr>
    </w:pPr>
    <w:r w:rsidRPr="00870B05">
      <w:t>Last updated</w:t>
    </w:r>
    <w:r>
      <w:t xml:space="preserve"> – 15 March 2023</w:t>
    </w:r>
  </w:p>
  <w:p w14:paraId="2964AB57" w14:textId="4821F4FB" w:rsidR="00CB03B8" w:rsidRPr="00064168" w:rsidRDefault="00CB03B8" w:rsidP="008F569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4236" w14:textId="77777777" w:rsidR="00C75FA3" w:rsidRDefault="00C75FA3" w:rsidP="006B56BB">
      <w:r>
        <w:separator/>
      </w:r>
    </w:p>
    <w:p w14:paraId="1C93F07B" w14:textId="77777777" w:rsidR="00C75FA3" w:rsidRDefault="00C75FA3"/>
  </w:footnote>
  <w:footnote w:type="continuationSeparator" w:id="0">
    <w:p w14:paraId="4C868369" w14:textId="77777777" w:rsidR="00C75FA3" w:rsidRDefault="00C75FA3" w:rsidP="006B56BB">
      <w:r>
        <w:continuationSeparator/>
      </w:r>
    </w:p>
    <w:p w14:paraId="5F6C3A78" w14:textId="77777777" w:rsidR="00C75FA3" w:rsidRDefault="00C75FA3"/>
  </w:footnote>
  <w:footnote w:type="continuationNotice" w:id="1">
    <w:p w14:paraId="24805F0E" w14:textId="77777777" w:rsidR="00C75FA3" w:rsidRDefault="00C75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68566C"/>
    <w:multiLevelType w:val="hybridMultilevel"/>
    <w:tmpl w:val="BB6A4084"/>
    <w:lvl w:ilvl="0" w:tplc="E086206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B630526"/>
    <w:multiLevelType w:val="hybridMultilevel"/>
    <w:tmpl w:val="652EF1AA"/>
    <w:lvl w:ilvl="0" w:tplc="E29E55A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CCE640E"/>
    <w:multiLevelType w:val="hybridMultilevel"/>
    <w:tmpl w:val="622CA4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0"/>
  </w:num>
  <w:num w:numId="3">
    <w:abstractNumId w:val="22"/>
  </w:num>
  <w:num w:numId="4">
    <w:abstractNumId w:val="9"/>
  </w:num>
  <w:num w:numId="5">
    <w:abstractNumId w:val="9"/>
    <w:lvlOverride w:ilvl="0">
      <w:startOverride w:val="1"/>
    </w:lvlOverride>
  </w:num>
  <w:num w:numId="6">
    <w:abstractNumId w:val="10"/>
  </w:num>
  <w:num w:numId="7">
    <w:abstractNumId w:val="18"/>
  </w:num>
  <w:num w:numId="8">
    <w:abstractNumId w:val="21"/>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3"/>
  </w:num>
  <w:num w:numId="17">
    <w:abstractNumId w:val="11"/>
  </w:num>
  <w:num w:numId="18">
    <w:abstractNumId w:val="13"/>
  </w:num>
  <w:num w:numId="19">
    <w:abstractNumId w:val="15"/>
  </w:num>
  <w:num w:numId="20">
    <w:abstractNumId w:val="11"/>
  </w:num>
  <w:num w:numId="21">
    <w:abstractNumId w:val="15"/>
  </w:num>
  <w:num w:numId="22">
    <w:abstractNumId w:val="23"/>
  </w:num>
  <w:num w:numId="23">
    <w:abstractNumId w:val="20"/>
  </w:num>
  <w:num w:numId="24">
    <w:abstractNumId w:val="22"/>
  </w:num>
  <w:num w:numId="25">
    <w:abstractNumId w:val="9"/>
  </w:num>
  <w:num w:numId="26">
    <w:abstractNumId w:val="19"/>
  </w:num>
  <w:num w:numId="27">
    <w:abstractNumId w:val="12"/>
  </w:num>
  <w:num w:numId="28">
    <w:abstractNumId w:val="14"/>
  </w:num>
  <w:num w:numId="29">
    <w:abstractNumId w:val="12"/>
  </w:num>
  <w:num w:numId="30">
    <w:abstractNumId w:val="17"/>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433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2751"/>
    <w:rsid w:val="0001460F"/>
    <w:rsid w:val="00022629"/>
    <w:rsid w:val="00024DFE"/>
    <w:rsid w:val="00026139"/>
    <w:rsid w:val="00027601"/>
    <w:rsid w:val="00030359"/>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D07"/>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452F5"/>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07DB"/>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226"/>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858A4"/>
    <w:rsid w:val="00591E20"/>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3146"/>
    <w:rsid w:val="007D673D"/>
    <w:rsid w:val="007E0068"/>
    <w:rsid w:val="007E0FB8"/>
    <w:rsid w:val="007E4D09"/>
    <w:rsid w:val="007F2220"/>
    <w:rsid w:val="007F4B3E"/>
    <w:rsid w:val="00810FEB"/>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2C21"/>
    <w:rsid w:val="008A7438"/>
    <w:rsid w:val="008B1334"/>
    <w:rsid w:val="008B25C7"/>
    <w:rsid w:val="008C0278"/>
    <w:rsid w:val="008C24E9"/>
    <w:rsid w:val="008D0533"/>
    <w:rsid w:val="008D42CB"/>
    <w:rsid w:val="008D48C9"/>
    <w:rsid w:val="008D6381"/>
    <w:rsid w:val="008E0C77"/>
    <w:rsid w:val="008E625F"/>
    <w:rsid w:val="008F264D"/>
    <w:rsid w:val="008F569B"/>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1AD1"/>
    <w:rsid w:val="00B16A51"/>
    <w:rsid w:val="00B32222"/>
    <w:rsid w:val="00B3618D"/>
    <w:rsid w:val="00B36233"/>
    <w:rsid w:val="00B42851"/>
    <w:rsid w:val="00B45350"/>
    <w:rsid w:val="00B45AC7"/>
    <w:rsid w:val="00B5372F"/>
    <w:rsid w:val="00B53987"/>
    <w:rsid w:val="00B61129"/>
    <w:rsid w:val="00B67E7F"/>
    <w:rsid w:val="00B76DB3"/>
    <w:rsid w:val="00B839B2"/>
    <w:rsid w:val="00B84C19"/>
    <w:rsid w:val="00B94252"/>
    <w:rsid w:val="00B9715A"/>
    <w:rsid w:val="00BA10A0"/>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35AF"/>
    <w:rsid w:val="00C4631F"/>
    <w:rsid w:val="00C47CDE"/>
    <w:rsid w:val="00C50E16"/>
    <w:rsid w:val="00C55258"/>
    <w:rsid w:val="00C71F30"/>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0BB0"/>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06"/>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internet/mbsonline/publishing.nsf/Content/Factsheet-v2-Eligibiltiy-requirements-for-MRI-equipment" TargetMode="External"/><Relationship Id="rId13" Type="http://schemas.openxmlformats.org/officeDocument/2006/relationships/hyperlink" Target="http://www.mbsonline.gov.au" TargetMode="External"/><Relationship Id="rId18" Type="http://schemas.openxmlformats.org/officeDocument/2006/relationships/hyperlink" Target="https://www.safetyandquality.gov.au/standards/diagnostic-imaging/diagnostic-imaging-accreditation-schem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gislation.gov.au/Details/F2022C01085" TargetMode="External"/><Relationship Id="rId7" Type="http://schemas.openxmlformats.org/officeDocument/2006/relationships/endnotes" Target="endnotes.xml"/><Relationship Id="rId12" Type="http://schemas.openxmlformats.org/officeDocument/2006/relationships/hyperlink" Target="https://www.legislation.gov.au/Details/C2022C00348" TargetMode="External"/><Relationship Id="rId17" Type="http://schemas.openxmlformats.org/officeDocument/2006/relationships/hyperlink" Target="https://www.legislation.gov.au/Details/C2022C0034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hyperlink" Target="https://www.legislation.gov.au/Details/C2022C003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22C01085" TargetMode="External"/><Relationship Id="rId24"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yperlink" Target="http://www.mbsonline.gov.au/" TargetMode="External"/><Relationship Id="rId28" Type="http://schemas.openxmlformats.org/officeDocument/2006/relationships/fontTable" Target="fontTable.xml"/><Relationship Id="rId10" Type="http://schemas.openxmlformats.org/officeDocument/2006/relationships/hyperlink" Target="https://www.legislation.gov.au/Details/F2022C01085" TargetMode="External"/><Relationship Id="rId19" Type="http://schemas.openxmlformats.org/officeDocument/2006/relationships/hyperlink" Target="https://www.legislation.gov.au/Details/F2022C01085"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https://www.legislation.gov.au/Details/C2022C00348" TargetMode="External"/><Relationship Id="rId22" Type="http://schemas.openxmlformats.org/officeDocument/2006/relationships/hyperlink" Target="http://www.mbsonline.gov.a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2023-04-04T08:20:00Z</dcterms:created>
  <dcterms:modified xsi:type="dcterms:W3CDTF">2023-04-11T03:34:00Z</dcterms:modified>
</cp:coreProperties>
</file>