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2D7CCB" w:rsidP="00AB53A4">
      <w:pPr>
        <w:pStyle w:val="Heading1"/>
      </w:pPr>
      <w:r>
        <w:t xml:space="preserve">Change to </w:t>
      </w:r>
      <w:r w:rsidR="00285471">
        <w:t>MBS</w:t>
      </w:r>
      <w:r w:rsidR="002E2BD3">
        <w:t xml:space="preserve"> medical perfusion </w:t>
      </w:r>
      <w:r w:rsidR="006975B7">
        <w:t>(</w:t>
      </w:r>
      <w:r w:rsidR="002E2BD3">
        <w:t xml:space="preserve">item </w:t>
      </w:r>
      <w:r>
        <w:t>22060</w:t>
      </w:r>
      <w:r w:rsidR="006975B7">
        <w:t>)</w:t>
      </w:r>
      <w:r w:rsidR="00E2774C">
        <w:t xml:space="preserve"> factsheet</w:t>
      </w:r>
    </w:p>
    <w:p w:rsidR="00907B4A" w:rsidRPr="00AB53A4" w:rsidRDefault="00907B4A" w:rsidP="00AB53A4">
      <w:bookmarkStart w:id="0" w:name="_Hlk4568006"/>
      <w:r>
        <w:t xml:space="preserve">Last updated: </w:t>
      </w:r>
      <w:r w:rsidR="004E6697">
        <w:t>21</w:t>
      </w:r>
      <w:r w:rsidR="002E2BD3">
        <w:t xml:space="preserve"> </w:t>
      </w:r>
      <w:r w:rsidR="004E6697">
        <w:t>December</w:t>
      </w:r>
      <w:r w:rsidR="002E2BD3">
        <w:t xml:space="preserve"> 2020</w:t>
      </w:r>
    </w:p>
    <w:p w:rsidR="00905C3C" w:rsidRDefault="00E2774C" w:rsidP="00905C3C">
      <w:pPr>
        <w:pStyle w:val="Heading2"/>
      </w:pPr>
      <w:bookmarkStart w:id="1" w:name="_Hlk535506978"/>
      <w:bookmarkEnd w:id="0"/>
      <w:r>
        <w:t>What is the change</w:t>
      </w:r>
      <w:r w:rsidR="00905C3C" w:rsidRPr="00AB53A4">
        <w:t>?</w:t>
      </w:r>
    </w:p>
    <w:p w:rsidR="00777CB5" w:rsidRDefault="006C1173" w:rsidP="006C1173">
      <w:pPr>
        <w:numPr>
          <w:ilvl w:val="0"/>
          <w:numId w:val="1"/>
        </w:numPr>
        <w:spacing w:after="60"/>
      </w:pPr>
      <w:r>
        <w:t>From 1 March 2021</w:t>
      </w:r>
      <w:r w:rsidRPr="002E2BD3">
        <w:t xml:space="preserve">, </w:t>
      </w:r>
      <w:r w:rsidRPr="00285471">
        <w:t xml:space="preserve">Medicare Benefits Schedule (MBS) </w:t>
      </w:r>
      <w:r>
        <w:t>medical perfusion item 22060 (whole body perfusion – diverting the blood from the heart using a heart and lung machine) will be amended to increase the</w:t>
      </w:r>
      <w:r w:rsidRPr="00C50734">
        <w:t xml:space="preserve"> </w:t>
      </w:r>
      <w:r>
        <w:t>schedule fee</w:t>
      </w:r>
      <w:r w:rsidR="00777CB5">
        <w:t>.</w:t>
      </w:r>
    </w:p>
    <w:p w:rsidR="006C1173" w:rsidRDefault="00777CB5" w:rsidP="006C1173">
      <w:pPr>
        <w:numPr>
          <w:ilvl w:val="0"/>
          <w:numId w:val="1"/>
        </w:numPr>
        <w:spacing w:after="60"/>
      </w:pPr>
      <w:r>
        <w:t>The schedule fee will increase</w:t>
      </w:r>
      <w:r w:rsidR="007B14B8">
        <w:t xml:space="preserve"> by 50 percent</w:t>
      </w:r>
      <w:r w:rsidR="006C1173">
        <w:t xml:space="preserve"> (from $408 to $612).</w:t>
      </w:r>
    </w:p>
    <w:p w:rsidR="006C1173" w:rsidRPr="006C1173" w:rsidRDefault="006C1173" w:rsidP="006C1173">
      <w:pPr>
        <w:pStyle w:val="ListParagraph"/>
      </w:pPr>
      <w:r>
        <w:t xml:space="preserve">There will be no change to the item descriptor. </w:t>
      </w:r>
    </w:p>
    <w:p w:rsidR="006C1173" w:rsidRDefault="00366292" w:rsidP="006C1173">
      <w:r>
        <w:rPr>
          <w:rFonts w:asciiTheme="minorHAnsi" w:hAnsiTheme="minorHAnsi"/>
          <w:b/>
          <w:bCs/>
          <w:i/>
          <w:iCs/>
          <w:spacing w:val="5"/>
          <w:sz w:val="22"/>
        </w:rPr>
        <w:pict w14:anchorId="3744A361">
          <v:rect id="_x0000_i1025" style="width:500.25pt;height:1.35pt" o:hrpct="990" o:hralign="center" o:hrstd="t" o:hr="t" fillcolor="#a0a0a0" stroked="f"/>
        </w:pict>
      </w:r>
    </w:p>
    <w:bookmarkEnd w:id="1"/>
    <w:p w:rsidR="00135417" w:rsidRDefault="00135417" w:rsidP="00AB53A4">
      <w:pPr>
        <w:pStyle w:val="Heading2"/>
      </w:pPr>
      <w:r>
        <w:t xml:space="preserve">Why </w:t>
      </w:r>
      <w:r w:rsidR="00E2774C">
        <w:t>is the change</w:t>
      </w:r>
      <w:r w:rsidR="009F52D4">
        <w:t xml:space="preserve"> being made</w:t>
      </w:r>
      <w:r>
        <w:t>?</w:t>
      </w:r>
    </w:p>
    <w:p w:rsidR="00C50734" w:rsidRDefault="00C50734" w:rsidP="00A64177">
      <w:r>
        <w:t xml:space="preserve">This change will reduce </w:t>
      </w:r>
      <w:r w:rsidRPr="00C50734">
        <w:t>out-of-pocket costs</w:t>
      </w:r>
      <w:r>
        <w:t xml:space="preserve"> for patients undergoing heart surgery and requiring whole body perfusion. </w:t>
      </w:r>
    </w:p>
    <w:p w:rsidR="00C50734" w:rsidRDefault="00C50734" w:rsidP="00A64177">
      <w:r>
        <w:t>This change also compensates for the deletion of item 22070 (</w:t>
      </w:r>
      <w:proofErr w:type="spellStart"/>
      <w:r>
        <w:t>cardioplegia</w:t>
      </w:r>
      <w:proofErr w:type="spellEnd"/>
      <w:r>
        <w:t xml:space="preserve"> – stopping the heart) which was deleted on 1 November 2019.</w:t>
      </w:r>
    </w:p>
    <w:p w:rsidR="00425089" w:rsidRDefault="00425089" w:rsidP="00AB53A4">
      <w:pPr>
        <w:pStyle w:val="Heading2"/>
      </w:pPr>
      <w:r>
        <w:t xml:space="preserve">What does this mean for </w:t>
      </w:r>
      <w:r w:rsidR="00905C3C">
        <w:t>providers?</w:t>
      </w:r>
    </w:p>
    <w:p w:rsidR="00135417" w:rsidRDefault="006A43E8" w:rsidP="00C50734">
      <w:r>
        <w:t>This change ensure</w:t>
      </w:r>
      <w:r w:rsidR="004E6697">
        <w:t>s</w:t>
      </w:r>
      <w:r>
        <w:t xml:space="preserve"> appropriate remuneration for whole body perfusion. </w:t>
      </w:r>
      <w:r w:rsidR="00905C3C" w:rsidRPr="00905C3C">
        <w:t>Providers have a responsibility to ensure that any services they bill to Medicare fully meet the eligibility requirements outlined in the legislation.</w:t>
      </w:r>
    </w:p>
    <w:p w:rsidR="00BF00A9" w:rsidRDefault="008766AD" w:rsidP="00AB53A4">
      <w:pPr>
        <w:pStyle w:val="Heading2"/>
      </w:pPr>
      <w:r>
        <w:t>How will</w:t>
      </w:r>
      <w:r w:rsidR="00E2774C">
        <w:t xml:space="preserve"> this change</w:t>
      </w:r>
      <w:r w:rsidR="009F52D4">
        <w:t xml:space="preserve"> affect patients</w:t>
      </w:r>
      <w:r w:rsidR="00BF00A9" w:rsidRPr="001A7FB7">
        <w:t>?</w:t>
      </w:r>
    </w:p>
    <w:p w:rsidR="00C50734" w:rsidRDefault="006A43E8" w:rsidP="00A64177">
      <w:r>
        <w:t xml:space="preserve">This change </w:t>
      </w:r>
      <w:r w:rsidR="00C50734" w:rsidRPr="00C50734">
        <w:t xml:space="preserve">supports high value care and ensures patient access to this service </w:t>
      </w:r>
      <w:r>
        <w:t>by reducing out-of-pocket costs.</w:t>
      </w:r>
    </w:p>
    <w:p w:rsidR="00595BBD" w:rsidRDefault="00E2774C" w:rsidP="00AB53A4">
      <w:pPr>
        <w:pStyle w:val="Heading2"/>
      </w:pPr>
      <w:r>
        <w:t>Who was consulted on the change</w:t>
      </w:r>
      <w:r w:rsidR="00595BBD" w:rsidRPr="001A7FB7">
        <w:t>?</w:t>
      </w:r>
    </w:p>
    <w:p w:rsidR="00C50734" w:rsidRDefault="002644E9" w:rsidP="00155BD4">
      <w:r w:rsidRPr="002644E9">
        <w:t>This change is a result of extensive</w:t>
      </w:r>
      <w:r>
        <w:t xml:space="preserve"> consultation with stakeholders including </w:t>
      </w:r>
      <w:r w:rsidR="00C50734" w:rsidRPr="00C50734">
        <w:t>the Austr</w:t>
      </w:r>
      <w:r w:rsidR="00A27E24">
        <w:t xml:space="preserve">alian Society of Anaesthetists, </w:t>
      </w:r>
      <w:r w:rsidR="005D6810">
        <w:t xml:space="preserve">the </w:t>
      </w:r>
      <w:r w:rsidR="005D6810" w:rsidRPr="005D6810">
        <w:t xml:space="preserve">Australasian Society of Medical </w:t>
      </w:r>
      <w:proofErr w:type="spellStart"/>
      <w:r w:rsidR="005D6810" w:rsidRPr="005D6810">
        <w:t>Perfusionists</w:t>
      </w:r>
      <w:proofErr w:type="spellEnd"/>
      <w:r w:rsidR="00A27E24">
        <w:t xml:space="preserve"> and the Australian Medical Association.</w:t>
      </w:r>
    </w:p>
    <w:p w:rsidR="00595BBD" w:rsidRDefault="00E2774C" w:rsidP="00AB53A4">
      <w:pPr>
        <w:pStyle w:val="Heading2"/>
      </w:pPr>
      <w:r>
        <w:t>How will the change</w:t>
      </w:r>
      <w:r w:rsidR="00595BBD" w:rsidRPr="001A7FB7">
        <w:t xml:space="preserve"> be monitored</w:t>
      </w:r>
      <w:r w:rsidR="000367AA">
        <w:t xml:space="preserve"> and reviewed</w:t>
      </w:r>
      <w:r w:rsidR="00595BBD" w:rsidRPr="001A7FB7">
        <w:t>?</w:t>
      </w:r>
    </w:p>
    <w:p w:rsidR="00905C3C" w:rsidRDefault="00905C3C" w:rsidP="00905C3C">
      <w:r>
        <w:t xml:space="preserve">Anaesthesia items are subject to MBS compliance processes and activities, including random and targeted </w:t>
      </w:r>
      <w:r w:rsidR="00C0760D">
        <w:t>audits, which may require a provider to submit evidence about the services</w:t>
      </w:r>
      <w:r>
        <w:t xml:space="preserve"> claimed.</w:t>
      </w:r>
    </w:p>
    <w:p w:rsidR="00905C3C" w:rsidRDefault="00905C3C" w:rsidP="00905C3C">
      <w:r>
        <w:t>Significant variation from forecasted expenditure may warrant review and amendment of fees, and incorrect use of MBS items can result in penalties including the health professional being asked to repay monies that have been incorrectly received.</w:t>
      </w:r>
    </w:p>
    <w:p w:rsidR="00F93F71" w:rsidRDefault="00F93F71" w:rsidP="00AB53A4">
      <w:pPr>
        <w:pStyle w:val="Heading2"/>
      </w:pPr>
      <w:r>
        <w:lastRenderedPageBreak/>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7"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8"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9" w:history="1">
        <w:r w:rsidRPr="00AF4D21">
          <w:rPr>
            <w:rStyle w:val="Hyperlink"/>
          </w:rPr>
          <w:t>askMBS@health.gov.au</w:t>
        </w:r>
      </w:hyperlink>
      <w:r>
        <w:t>.</w:t>
      </w:r>
    </w:p>
    <w:p w:rsidR="00B378D4" w:rsidRDefault="00B378D4">
      <w:r>
        <w:t>Subscribe to ‘</w:t>
      </w:r>
      <w:hyperlink r:id="rId10" w:history="1">
        <w:r w:rsidRPr="00B378D4">
          <w:rPr>
            <w:rStyle w:val="Hyperlink"/>
          </w:rPr>
          <w:t>News for Health Professionals</w:t>
        </w:r>
      </w:hyperlink>
      <w:bookmarkStart w:id="2" w:name="_GoBack"/>
      <w:bookmarkEnd w:id="2"/>
      <w:r>
        <w:t xml:space="preserve">’ on the </w:t>
      </w:r>
      <w:r w:rsidR="004D40E2">
        <w:t>Services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w:t>
      </w:r>
      <w:r w:rsidR="004D40E2">
        <w:t>Services Australia</w:t>
      </w:r>
      <w:r w:rsidR="00B378D4">
        <w:t xml:space="preserve"> website or </w:t>
      </w:r>
      <w:bookmarkEnd w:id="3"/>
      <w:r>
        <w:t xml:space="preserve">contact </w:t>
      </w:r>
      <w:r w:rsidR="004D40E2">
        <w:t>Services Australia</w:t>
      </w:r>
      <w:r>
        <w:t xml:space="preserve"> on the Provider Enquiry Line </w:t>
      </w:r>
      <w:r w:rsidR="00E7460D">
        <w:t>–</w:t>
      </w:r>
      <w:r>
        <w:t xml:space="preserve"> 13 21 50. </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headerReference w:type="default" r:id="rId11"/>
      <w:footerReference w:type="default" r:id="rId12"/>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983" w:rsidRDefault="002E0983" w:rsidP="006D1088">
      <w:pPr>
        <w:spacing w:after="0" w:line="240" w:lineRule="auto"/>
      </w:pPr>
      <w:r>
        <w:separator/>
      </w:r>
    </w:p>
  </w:endnote>
  <w:endnote w:type="continuationSeparator" w:id="0">
    <w:p w:rsidR="002E0983" w:rsidRDefault="002E098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366292" w:rsidP="009B32BA">
    <w:pPr>
      <w:pStyle w:val="Footer"/>
    </w:pPr>
    <w:r>
      <w:rPr>
        <w:rStyle w:val="BookTitle"/>
        <w:noProof/>
      </w:rPr>
      <w:pict w14:anchorId="5B303B60">
        <v:rect id="_x0000_i1026" style="width:523.3pt;height:1.9pt" o:hralign="center" o:hrstd="t" o:hr="t" fillcolor="#a0a0a0" stroked="f"/>
      </w:pict>
    </w:r>
    <w:r w:rsidR="009B32BA">
      <w:t>Medicare Benefits Schedule</w:t>
    </w:r>
  </w:p>
  <w:p w:rsidR="009B32BA" w:rsidRDefault="002E0983" w:rsidP="009B32BA">
    <w:pPr>
      <w:pStyle w:val="Footer"/>
      <w:tabs>
        <w:tab w:val="clear" w:pos="9026"/>
        <w:tab w:val="right" w:pos="10466"/>
      </w:tabs>
    </w:pPr>
    <w:r w:rsidRPr="002E0983">
      <w:rPr>
        <w:b/>
      </w:rPr>
      <w:t>Change to MBS medical perfusion (item 22060) 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366292">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366292">
                  <w:rPr>
                    <w:bCs/>
                    <w:noProof/>
                  </w:rPr>
                  <w:t>2</w:t>
                </w:r>
                <w:r w:rsidR="009B32BA" w:rsidRPr="00F546CA">
                  <w:rPr>
                    <w:bCs/>
                    <w:sz w:val="24"/>
                    <w:szCs w:val="24"/>
                  </w:rPr>
                  <w:fldChar w:fldCharType="end"/>
                </w:r>
              </w:sdtContent>
            </w:sdt>
          </w:sdtContent>
        </w:sdt>
        <w:r w:rsidR="009B32BA">
          <w:t xml:space="preserve"> </w:t>
        </w:r>
      </w:sdtContent>
    </w:sdt>
  </w:p>
  <w:p w:rsidR="009B32BA" w:rsidRDefault="00366292">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C0760D">
      <w:t>21</w:t>
    </w:r>
    <w:r w:rsidR="00905C3C">
      <w:t xml:space="preserve"> </w:t>
    </w:r>
    <w:r w:rsidR="00C0760D">
      <w:t>December</w:t>
    </w:r>
    <w:r w:rsidR="00905C3C">
      <w:t xml:space="preserve"> 2020</w:t>
    </w:r>
  </w:p>
  <w:p w:rsidR="00534488" w:rsidRDefault="005344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983" w:rsidRDefault="002E0983" w:rsidP="006D1088">
      <w:pPr>
        <w:spacing w:after="0" w:line="240" w:lineRule="auto"/>
      </w:pPr>
      <w:r>
        <w:separator/>
      </w:r>
    </w:p>
  </w:footnote>
  <w:footnote w:type="continuationSeparator" w:id="0">
    <w:p w:rsidR="002E0983" w:rsidRDefault="002E098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63F166A6" wp14:editId="16D96A75">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4488" w:rsidRDefault="005344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83"/>
    <w:rsid w:val="000074DD"/>
    <w:rsid w:val="000367AA"/>
    <w:rsid w:val="00045810"/>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44E9"/>
    <w:rsid w:val="0026502E"/>
    <w:rsid w:val="00276A29"/>
    <w:rsid w:val="00281820"/>
    <w:rsid w:val="00285471"/>
    <w:rsid w:val="002A3C7C"/>
    <w:rsid w:val="002A5A70"/>
    <w:rsid w:val="002B70AC"/>
    <w:rsid w:val="002D2CC5"/>
    <w:rsid w:val="002D7CCB"/>
    <w:rsid w:val="002E0983"/>
    <w:rsid w:val="002E2BD3"/>
    <w:rsid w:val="002F5E8A"/>
    <w:rsid w:val="003122B4"/>
    <w:rsid w:val="00337919"/>
    <w:rsid w:val="00345DC5"/>
    <w:rsid w:val="00352174"/>
    <w:rsid w:val="00355E8A"/>
    <w:rsid w:val="00363819"/>
    <w:rsid w:val="00366292"/>
    <w:rsid w:val="00374AE3"/>
    <w:rsid w:val="00397CDB"/>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40E2"/>
    <w:rsid w:val="004D71C4"/>
    <w:rsid w:val="004E52A2"/>
    <w:rsid w:val="004E6697"/>
    <w:rsid w:val="004F0AA6"/>
    <w:rsid w:val="00510063"/>
    <w:rsid w:val="00516AAF"/>
    <w:rsid w:val="005261D0"/>
    <w:rsid w:val="00534488"/>
    <w:rsid w:val="0054242B"/>
    <w:rsid w:val="00542F07"/>
    <w:rsid w:val="00543427"/>
    <w:rsid w:val="00550525"/>
    <w:rsid w:val="00570B62"/>
    <w:rsid w:val="00583A23"/>
    <w:rsid w:val="00595BBD"/>
    <w:rsid w:val="0059641E"/>
    <w:rsid w:val="005B3E1C"/>
    <w:rsid w:val="005D6810"/>
    <w:rsid w:val="005E1472"/>
    <w:rsid w:val="006173AC"/>
    <w:rsid w:val="0062100F"/>
    <w:rsid w:val="00634880"/>
    <w:rsid w:val="006425BA"/>
    <w:rsid w:val="00650B9A"/>
    <w:rsid w:val="00653345"/>
    <w:rsid w:val="00655D74"/>
    <w:rsid w:val="00656F11"/>
    <w:rsid w:val="00684D37"/>
    <w:rsid w:val="00694030"/>
    <w:rsid w:val="006961D6"/>
    <w:rsid w:val="006975B7"/>
    <w:rsid w:val="006A175B"/>
    <w:rsid w:val="006A43E8"/>
    <w:rsid w:val="006C1173"/>
    <w:rsid w:val="006D04CC"/>
    <w:rsid w:val="006D1088"/>
    <w:rsid w:val="006D2A35"/>
    <w:rsid w:val="006F5785"/>
    <w:rsid w:val="00726103"/>
    <w:rsid w:val="00727F4C"/>
    <w:rsid w:val="00734F6B"/>
    <w:rsid w:val="00736D31"/>
    <w:rsid w:val="00777CB5"/>
    <w:rsid w:val="00781867"/>
    <w:rsid w:val="007B14B8"/>
    <w:rsid w:val="007D1D3A"/>
    <w:rsid w:val="007E2604"/>
    <w:rsid w:val="007E33D2"/>
    <w:rsid w:val="00834903"/>
    <w:rsid w:val="008352AC"/>
    <w:rsid w:val="00852651"/>
    <w:rsid w:val="008553F7"/>
    <w:rsid w:val="00864E28"/>
    <w:rsid w:val="008766AD"/>
    <w:rsid w:val="00881219"/>
    <w:rsid w:val="008957B9"/>
    <w:rsid w:val="008A6F4F"/>
    <w:rsid w:val="008E258C"/>
    <w:rsid w:val="008E4C9B"/>
    <w:rsid w:val="008E7B7C"/>
    <w:rsid w:val="008F1594"/>
    <w:rsid w:val="008F4B45"/>
    <w:rsid w:val="009000AA"/>
    <w:rsid w:val="00905C3C"/>
    <w:rsid w:val="00907B4A"/>
    <w:rsid w:val="0091706C"/>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6321"/>
    <w:rsid w:val="00A27E24"/>
    <w:rsid w:val="00A3287F"/>
    <w:rsid w:val="00A37CE3"/>
    <w:rsid w:val="00A51FC5"/>
    <w:rsid w:val="00A5641C"/>
    <w:rsid w:val="00A60FB7"/>
    <w:rsid w:val="00A64177"/>
    <w:rsid w:val="00A7172E"/>
    <w:rsid w:val="00A826DF"/>
    <w:rsid w:val="00A91196"/>
    <w:rsid w:val="00AA41CD"/>
    <w:rsid w:val="00AA5232"/>
    <w:rsid w:val="00AA69A9"/>
    <w:rsid w:val="00AB53A4"/>
    <w:rsid w:val="00AE2F7E"/>
    <w:rsid w:val="00B06E28"/>
    <w:rsid w:val="00B15CE8"/>
    <w:rsid w:val="00B2044B"/>
    <w:rsid w:val="00B23A4C"/>
    <w:rsid w:val="00B31FBA"/>
    <w:rsid w:val="00B322EF"/>
    <w:rsid w:val="00B378D4"/>
    <w:rsid w:val="00B3793F"/>
    <w:rsid w:val="00B542FB"/>
    <w:rsid w:val="00B714E8"/>
    <w:rsid w:val="00B83E3D"/>
    <w:rsid w:val="00B90DB5"/>
    <w:rsid w:val="00BA0109"/>
    <w:rsid w:val="00BA7CA8"/>
    <w:rsid w:val="00BB25DE"/>
    <w:rsid w:val="00BC50C1"/>
    <w:rsid w:val="00BD1C20"/>
    <w:rsid w:val="00BD2649"/>
    <w:rsid w:val="00BE2018"/>
    <w:rsid w:val="00BE30DE"/>
    <w:rsid w:val="00BE505F"/>
    <w:rsid w:val="00BF00A9"/>
    <w:rsid w:val="00BF426F"/>
    <w:rsid w:val="00C0126E"/>
    <w:rsid w:val="00C0760D"/>
    <w:rsid w:val="00C11326"/>
    <w:rsid w:val="00C131D7"/>
    <w:rsid w:val="00C13ABA"/>
    <w:rsid w:val="00C4491F"/>
    <w:rsid w:val="00C50734"/>
    <w:rsid w:val="00C61A31"/>
    <w:rsid w:val="00C66700"/>
    <w:rsid w:val="00CA5F76"/>
    <w:rsid w:val="00CC39C8"/>
    <w:rsid w:val="00CF45CC"/>
    <w:rsid w:val="00D11EDB"/>
    <w:rsid w:val="00D16EF3"/>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2774C"/>
    <w:rsid w:val="00E43F82"/>
    <w:rsid w:val="00E7460D"/>
    <w:rsid w:val="00E81A86"/>
    <w:rsid w:val="00EA2CDC"/>
    <w:rsid w:val="00EB1630"/>
    <w:rsid w:val="00EC2DBE"/>
    <w:rsid w:val="00ED1055"/>
    <w:rsid w:val="00ED2B70"/>
    <w:rsid w:val="00ED60EE"/>
    <w:rsid w:val="00F074CE"/>
    <w:rsid w:val="00F07E89"/>
    <w:rsid w:val="00F33D07"/>
    <w:rsid w:val="00F50491"/>
    <w:rsid w:val="00F50994"/>
    <w:rsid w:val="00F6712C"/>
    <w:rsid w:val="00F74AD4"/>
    <w:rsid w:val="00F74DFC"/>
    <w:rsid w:val="00F910C6"/>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2021-01-27T23:36:00Z</dcterms:created>
  <dcterms:modified xsi:type="dcterms:W3CDTF">2021-01-27T23:37:00Z</dcterms:modified>
</cp:coreProperties>
</file>