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987E" w14:textId="618A8FB0" w:rsidR="00BA2732" w:rsidRDefault="005757C0" w:rsidP="003D033A">
      <w:pPr>
        <w:pStyle w:val="Title"/>
      </w:pPr>
      <w:r>
        <w:t>Updates</w:t>
      </w:r>
      <w:r w:rsidR="00F13190" w:rsidRPr="00F13190">
        <w:t xml:space="preserve"> to the Medicare Benefits Schedule for radiation therapy items</w:t>
      </w:r>
      <w:r w:rsidR="001D733F">
        <w:t xml:space="preserve"> from 1 November 2024</w:t>
      </w:r>
    </w:p>
    <w:p w14:paraId="6EFD4B5B" w14:textId="38F31180" w:rsidR="00064168" w:rsidRDefault="00064168" w:rsidP="006F5073">
      <w:bookmarkStart w:id="0" w:name="_Hlk4568006"/>
      <w:r w:rsidRPr="00867595">
        <w:t xml:space="preserve">Last updated: </w:t>
      </w:r>
      <w:r w:rsidR="00823D1A">
        <w:t>5</w:t>
      </w:r>
      <w:r w:rsidR="007A0007" w:rsidRPr="00F036D6">
        <w:t xml:space="preserve"> November</w:t>
      </w:r>
      <w:r w:rsidR="0069312D">
        <w:t xml:space="preserve"> 2024</w:t>
      </w:r>
    </w:p>
    <w:p w14:paraId="775D1E07" w14:textId="2DF4D67F" w:rsidR="000C0475" w:rsidRPr="00A8695F" w:rsidRDefault="000C0475" w:rsidP="000F67ED">
      <w:pPr>
        <w:spacing w:before="0" w:after="0" w:line="240" w:lineRule="auto"/>
      </w:pPr>
    </w:p>
    <w:bookmarkEnd w:id="0"/>
    <w:p w14:paraId="111CCDEE" w14:textId="7DD8151B" w:rsidR="00D47F54" w:rsidRDefault="00D47F54" w:rsidP="006F5073">
      <w:pPr>
        <w:pStyle w:val="ListBullet"/>
      </w:pPr>
      <w:r>
        <w:t xml:space="preserve">On 1 November 2024, minor amendments to the </w:t>
      </w:r>
      <w:r w:rsidRPr="00D47F54">
        <w:t xml:space="preserve">Medicare Benefits Schedule (MBS) for radiation therapy items </w:t>
      </w:r>
      <w:r w:rsidR="009259DC">
        <w:t xml:space="preserve">were </w:t>
      </w:r>
      <w:r>
        <w:t>implemented</w:t>
      </w:r>
      <w:r w:rsidR="00FC426C">
        <w:t>.</w:t>
      </w:r>
    </w:p>
    <w:p w14:paraId="7F88D4DD" w14:textId="5E4DA05A" w:rsidR="00064168" w:rsidRPr="006F5073" w:rsidRDefault="00417B81" w:rsidP="006F5073">
      <w:pPr>
        <w:pStyle w:val="ListBullet"/>
      </w:pPr>
      <w:r w:rsidRPr="00417B81">
        <w:t>Th</w:t>
      </w:r>
      <w:r>
        <w:t>e</w:t>
      </w:r>
      <w:r w:rsidRPr="00417B81">
        <w:t xml:space="preserve"> </w:t>
      </w:r>
      <w:r>
        <w:t>amendment</w:t>
      </w:r>
      <w:r w:rsidR="00243194">
        <w:t>s</w:t>
      </w:r>
      <w:r>
        <w:t xml:space="preserve"> </w:t>
      </w:r>
      <w:r w:rsidR="00EA141D">
        <w:t xml:space="preserve">clarify and correct issues which arose </w:t>
      </w:r>
      <w:r w:rsidR="00CA2123">
        <w:t xml:space="preserve">following </w:t>
      </w:r>
      <w:r w:rsidR="00EA141D">
        <w:t xml:space="preserve">implementation of the radiation therapy MBS Review changes on </w:t>
      </w:r>
      <w:r w:rsidRPr="00417B81">
        <w:t>1</w:t>
      </w:r>
      <w:r w:rsidR="00EA141D">
        <w:t> </w:t>
      </w:r>
      <w:r w:rsidRPr="00417B81">
        <w:t>July</w:t>
      </w:r>
      <w:r w:rsidR="00EA141D">
        <w:t> </w:t>
      </w:r>
      <w:r w:rsidRPr="00417B81">
        <w:t>2024.</w:t>
      </w:r>
    </w:p>
    <w:p w14:paraId="1256A60D" w14:textId="37996799" w:rsidR="00535629" w:rsidRPr="00867595" w:rsidRDefault="00535629" w:rsidP="006F5073">
      <w:pPr>
        <w:pStyle w:val="ListBullet"/>
      </w:pPr>
      <w:r>
        <w:t>The amendments may require updates to billing software used by radiation therapy practices.</w:t>
      </w:r>
    </w:p>
    <w:p w14:paraId="44460BF5" w14:textId="29A2ED51" w:rsidR="00064168" w:rsidRPr="00867595" w:rsidRDefault="00064168" w:rsidP="00064168">
      <w:pPr>
        <w:pStyle w:val="Heading2"/>
      </w:pPr>
      <w:r w:rsidRPr="00867595">
        <w:t>What are the changes?</w:t>
      </w:r>
    </w:p>
    <w:p w14:paraId="4E459E9A" w14:textId="7BDBF601" w:rsidR="00064168" w:rsidRPr="00867595" w:rsidRDefault="00064168" w:rsidP="00064168">
      <w:pPr>
        <w:rPr>
          <w:szCs w:val="22"/>
        </w:rPr>
      </w:pPr>
      <w:r w:rsidRPr="00867595">
        <w:rPr>
          <w:szCs w:val="22"/>
        </w:rPr>
        <w:t xml:space="preserve">Effective </w:t>
      </w:r>
      <w:r w:rsidR="00417B81">
        <w:rPr>
          <w:szCs w:val="22"/>
        </w:rPr>
        <w:t>1 November 2024</w:t>
      </w:r>
      <w:r w:rsidRPr="00867595">
        <w:rPr>
          <w:szCs w:val="22"/>
        </w:rPr>
        <w:t xml:space="preserve">, </w:t>
      </w:r>
      <w:r w:rsidR="00417B81">
        <w:rPr>
          <w:szCs w:val="22"/>
        </w:rPr>
        <w:t xml:space="preserve">the following changes </w:t>
      </w:r>
      <w:r w:rsidR="009259DC">
        <w:rPr>
          <w:szCs w:val="22"/>
        </w:rPr>
        <w:t>were</w:t>
      </w:r>
      <w:r w:rsidR="00417B81">
        <w:rPr>
          <w:szCs w:val="22"/>
        </w:rPr>
        <w:t xml:space="preserve"> made to radiation therapy MBS items:</w:t>
      </w:r>
    </w:p>
    <w:p w14:paraId="5EDBAF8B" w14:textId="6BEE558A" w:rsidR="00CA2123" w:rsidRPr="00F91310" w:rsidRDefault="00CA2123" w:rsidP="00CA2123">
      <w:pPr>
        <w:pStyle w:val="ListBullet"/>
        <w:numPr>
          <w:ilvl w:val="0"/>
          <w:numId w:val="31"/>
        </w:numPr>
        <w:rPr>
          <w:color w:val="auto"/>
        </w:rPr>
      </w:pPr>
      <w:r w:rsidRPr="00F91310">
        <w:rPr>
          <w:color w:val="auto"/>
        </w:rPr>
        <w:t xml:space="preserve">References to </w:t>
      </w:r>
      <w:r w:rsidR="00983863" w:rsidRPr="00F91310">
        <w:rPr>
          <w:color w:val="auto"/>
        </w:rPr>
        <w:t xml:space="preserve">specific technology </w:t>
      </w:r>
      <w:r w:rsidR="009259DC">
        <w:rPr>
          <w:color w:val="auto"/>
        </w:rPr>
        <w:t xml:space="preserve">have been </w:t>
      </w:r>
      <w:r w:rsidR="00983863" w:rsidRPr="00F91310">
        <w:rPr>
          <w:color w:val="auto"/>
        </w:rPr>
        <w:t xml:space="preserve">removed from </w:t>
      </w:r>
      <w:r w:rsidRPr="00F91310">
        <w:rPr>
          <w:color w:val="auto"/>
        </w:rPr>
        <w:t xml:space="preserve">megavoltage </w:t>
      </w:r>
      <w:r w:rsidR="00983863" w:rsidRPr="00F91310">
        <w:rPr>
          <w:color w:val="auto"/>
        </w:rPr>
        <w:t>items 15906 and 15908.</w:t>
      </w:r>
      <w:r w:rsidRPr="00F91310">
        <w:rPr>
          <w:color w:val="auto"/>
        </w:rPr>
        <w:t xml:space="preserve"> The references </w:t>
      </w:r>
      <w:r w:rsidR="004B574F" w:rsidRPr="00F91310">
        <w:rPr>
          <w:color w:val="auto"/>
        </w:rPr>
        <w:t xml:space="preserve">are </w:t>
      </w:r>
      <w:r w:rsidRPr="00F91310">
        <w:rPr>
          <w:color w:val="auto"/>
        </w:rPr>
        <w:t>considered a clinical guide only, which overly restricts claiming to treatment using specific technology (‘multi-leaf collimation’).</w:t>
      </w:r>
    </w:p>
    <w:p w14:paraId="4618AE76" w14:textId="1554B043" w:rsidR="00983863" w:rsidRPr="00F91310" w:rsidRDefault="00983863" w:rsidP="009319FC">
      <w:pPr>
        <w:pStyle w:val="ListBullet"/>
        <w:numPr>
          <w:ilvl w:val="0"/>
          <w:numId w:val="31"/>
        </w:numPr>
        <w:rPr>
          <w:color w:val="auto"/>
        </w:rPr>
      </w:pPr>
      <w:r w:rsidRPr="00F91310">
        <w:rPr>
          <w:color w:val="auto"/>
        </w:rPr>
        <w:t xml:space="preserve">Applicability phrases </w:t>
      </w:r>
      <w:r w:rsidR="009259DC">
        <w:rPr>
          <w:color w:val="auto"/>
        </w:rPr>
        <w:t xml:space="preserve">have been </w:t>
      </w:r>
      <w:r w:rsidRPr="00F91310">
        <w:rPr>
          <w:color w:val="auto"/>
        </w:rPr>
        <w:t xml:space="preserve">removed from some </w:t>
      </w:r>
      <w:r w:rsidR="00CA2123" w:rsidRPr="00F91310">
        <w:rPr>
          <w:color w:val="auto"/>
        </w:rPr>
        <w:t xml:space="preserve">megavoltage </w:t>
      </w:r>
      <w:r w:rsidRPr="00F91310">
        <w:rPr>
          <w:color w:val="auto"/>
        </w:rPr>
        <w:t>items</w:t>
      </w:r>
      <w:r w:rsidR="00CA2123" w:rsidRPr="00F91310">
        <w:rPr>
          <w:color w:val="auto"/>
        </w:rPr>
        <w:t xml:space="preserve"> </w:t>
      </w:r>
      <w:r w:rsidR="003773AA" w:rsidRPr="00F91310">
        <w:rPr>
          <w:color w:val="auto"/>
        </w:rPr>
        <w:t>(non</w:t>
      </w:r>
      <w:r w:rsidR="009259DC">
        <w:rPr>
          <w:color w:val="auto"/>
        </w:rPr>
        <w:noBreakHyphen/>
      </w:r>
      <w:r w:rsidR="003773AA" w:rsidRPr="00F91310">
        <w:rPr>
          <w:color w:val="auto"/>
        </w:rPr>
        <w:t xml:space="preserve">stereotactic) to </w:t>
      </w:r>
      <w:r w:rsidR="00CA2123" w:rsidRPr="00F91310">
        <w:rPr>
          <w:color w:val="auto"/>
        </w:rPr>
        <w:t>allow bi-daily treatments</w:t>
      </w:r>
      <w:r w:rsidRPr="00F91310">
        <w:rPr>
          <w:color w:val="auto"/>
        </w:rPr>
        <w:t>:</w:t>
      </w:r>
    </w:p>
    <w:p w14:paraId="3BE9C1DB" w14:textId="1BE01EAC" w:rsidR="00983863" w:rsidRPr="00F91310" w:rsidRDefault="00983863" w:rsidP="007E1DFA">
      <w:pPr>
        <w:pStyle w:val="ListBullet"/>
        <w:numPr>
          <w:ilvl w:val="1"/>
          <w:numId w:val="39"/>
        </w:numPr>
        <w:ind w:left="1134"/>
        <w:rPr>
          <w:color w:val="auto"/>
        </w:rPr>
      </w:pPr>
      <w:r w:rsidRPr="00F91310">
        <w:rPr>
          <w:color w:val="auto"/>
        </w:rPr>
        <w:t xml:space="preserve">“Applicable once per plan per day” </w:t>
      </w:r>
      <w:r w:rsidR="009259DC">
        <w:rPr>
          <w:color w:val="auto"/>
        </w:rPr>
        <w:t>has been</w:t>
      </w:r>
      <w:r w:rsidR="00CA2123" w:rsidRPr="00F91310">
        <w:rPr>
          <w:color w:val="auto"/>
        </w:rPr>
        <w:t xml:space="preserve"> removed </w:t>
      </w:r>
      <w:r w:rsidRPr="00F91310">
        <w:rPr>
          <w:color w:val="auto"/>
        </w:rPr>
        <w:t>from items 15930-15940 and 15946</w:t>
      </w:r>
      <w:r w:rsidR="00C60341">
        <w:rPr>
          <w:color w:val="auto"/>
        </w:rPr>
        <w:t>; and</w:t>
      </w:r>
    </w:p>
    <w:p w14:paraId="0BFC71EF" w14:textId="2214FBA7" w:rsidR="00064168" w:rsidRPr="00F91310" w:rsidRDefault="00983863" w:rsidP="007E1DFA">
      <w:pPr>
        <w:pStyle w:val="ListBullet"/>
        <w:numPr>
          <w:ilvl w:val="1"/>
          <w:numId w:val="39"/>
        </w:numPr>
        <w:ind w:left="1134"/>
        <w:rPr>
          <w:color w:val="auto"/>
        </w:rPr>
      </w:pPr>
      <w:r w:rsidRPr="00F91310">
        <w:rPr>
          <w:color w:val="auto"/>
        </w:rPr>
        <w:t xml:space="preserve">“Applicable once per day” </w:t>
      </w:r>
      <w:r w:rsidR="009259DC">
        <w:rPr>
          <w:color w:val="auto"/>
        </w:rPr>
        <w:t xml:space="preserve">has been </w:t>
      </w:r>
      <w:r w:rsidR="00CA2123" w:rsidRPr="00F91310">
        <w:rPr>
          <w:color w:val="auto"/>
        </w:rPr>
        <w:t xml:space="preserve">removed </w:t>
      </w:r>
      <w:r w:rsidRPr="00F91310">
        <w:rPr>
          <w:color w:val="auto"/>
        </w:rPr>
        <w:t>from items 15942, 15944 and 15948.</w:t>
      </w:r>
    </w:p>
    <w:p w14:paraId="771908A3" w14:textId="29207B3E" w:rsidR="00983863" w:rsidRPr="00F91310" w:rsidRDefault="00CA2123" w:rsidP="009319FC">
      <w:pPr>
        <w:pStyle w:val="ListBullet"/>
        <w:numPr>
          <w:ilvl w:val="0"/>
          <w:numId w:val="31"/>
        </w:numPr>
        <w:rPr>
          <w:color w:val="auto"/>
        </w:rPr>
      </w:pPr>
      <w:r w:rsidRPr="00F91310">
        <w:rPr>
          <w:color w:val="auto"/>
        </w:rPr>
        <w:t xml:space="preserve">Kilovoltage </w:t>
      </w:r>
      <w:r w:rsidR="00983863" w:rsidRPr="00F91310">
        <w:rPr>
          <w:color w:val="auto"/>
        </w:rPr>
        <w:t>item descriptor</w:t>
      </w:r>
      <w:r w:rsidR="009D6C52" w:rsidRPr="00F91310">
        <w:rPr>
          <w:color w:val="auto"/>
        </w:rPr>
        <w:t>s</w:t>
      </w:r>
      <w:r w:rsidR="00983863" w:rsidRPr="00F91310">
        <w:rPr>
          <w:color w:val="auto"/>
        </w:rPr>
        <w:t xml:space="preserve"> for </w:t>
      </w:r>
      <w:r w:rsidR="009D6C52" w:rsidRPr="00F91310">
        <w:rPr>
          <w:color w:val="auto"/>
        </w:rPr>
        <w:t xml:space="preserve">15952 and </w:t>
      </w:r>
      <w:r w:rsidR="00983863" w:rsidRPr="00F91310">
        <w:rPr>
          <w:color w:val="auto"/>
        </w:rPr>
        <w:t xml:space="preserve">15954 </w:t>
      </w:r>
      <w:r w:rsidR="009259DC">
        <w:rPr>
          <w:color w:val="auto"/>
        </w:rPr>
        <w:t>have been</w:t>
      </w:r>
      <w:r w:rsidR="00983863" w:rsidRPr="00F91310">
        <w:rPr>
          <w:color w:val="auto"/>
        </w:rPr>
        <w:t xml:space="preserve"> amended so that:</w:t>
      </w:r>
    </w:p>
    <w:p w14:paraId="166D5C3D" w14:textId="0005618A" w:rsidR="00983863" w:rsidRPr="00F91310" w:rsidRDefault="00E21A64" w:rsidP="007E1DFA">
      <w:pPr>
        <w:pStyle w:val="ListBullet"/>
        <w:numPr>
          <w:ilvl w:val="1"/>
          <w:numId w:val="39"/>
        </w:numPr>
        <w:ind w:left="1134"/>
        <w:rPr>
          <w:color w:val="auto"/>
        </w:rPr>
      </w:pPr>
      <w:r>
        <w:rPr>
          <w:color w:val="auto"/>
        </w:rPr>
        <w:t xml:space="preserve">Item </w:t>
      </w:r>
      <w:r w:rsidR="00983863" w:rsidRPr="00F91310">
        <w:rPr>
          <w:color w:val="auto"/>
        </w:rPr>
        <w:t>15952 would be billed when one site only is being treated at the attendance</w:t>
      </w:r>
      <w:r w:rsidR="00C60341">
        <w:rPr>
          <w:color w:val="auto"/>
        </w:rPr>
        <w:t>; and</w:t>
      </w:r>
    </w:p>
    <w:p w14:paraId="7C784FEC" w14:textId="697B8F52" w:rsidR="00983863" w:rsidRPr="00F91310" w:rsidRDefault="00983863" w:rsidP="007E1DFA">
      <w:pPr>
        <w:pStyle w:val="ListBullet"/>
        <w:numPr>
          <w:ilvl w:val="1"/>
          <w:numId w:val="39"/>
        </w:numPr>
        <w:ind w:left="1134"/>
        <w:rPr>
          <w:color w:val="auto"/>
        </w:rPr>
      </w:pPr>
      <w:r w:rsidRPr="00F91310">
        <w:rPr>
          <w:color w:val="auto"/>
        </w:rPr>
        <w:t>Treatment to 2 or more sites during the same attendance should be billed as follows</w:t>
      </w:r>
      <w:r w:rsidR="00206AB7">
        <w:rPr>
          <w:color w:val="auto"/>
        </w:rPr>
        <w:t>:</w:t>
      </w:r>
    </w:p>
    <w:p w14:paraId="2E9F00AE" w14:textId="3AACC538" w:rsidR="00983863" w:rsidRPr="00F91310" w:rsidRDefault="00E21A64" w:rsidP="007E1DFA">
      <w:pPr>
        <w:pStyle w:val="ListBullet"/>
        <w:numPr>
          <w:ilvl w:val="2"/>
          <w:numId w:val="41"/>
        </w:numPr>
        <w:ind w:left="1701"/>
        <w:rPr>
          <w:color w:val="auto"/>
        </w:rPr>
      </w:pPr>
      <w:r>
        <w:rPr>
          <w:color w:val="auto"/>
        </w:rPr>
        <w:t xml:space="preserve">Item </w:t>
      </w:r>
      <w:r w:rsidR="00983863" w:rsidRPr="00F91310">
        <w:rPr>
          <w:color w:val="auto"/>
        </w:rPr>
        <w:t>15952 for the first site, and</w:t>
      </w:r>
    </w:p>
    <w:p w14:paraId="44C461BC" w14:textId="6457ACBD" w:rsidR="00064168" w:rsidRPr="00F91310" w:rsidRDefault="00E21A64" w:rsidP="007E1DFA">
      <w:pPr>
        <w:pStyle w:val="ListBullet"/>
        <w:numPr>
          <w:ilvl w:val="2"/>
          <w:numId w:val="41"/>
        </w:numPr>
        <w:ind w:left="1701"/>
        <w:rPr>
          <w:color w:val="auto"/>
        </w:rPr>
      </w:pPr>
      <w:r>
        <w:rPr>
          <w:color w:val="auto"/>
        </w:rPr>
        <w:t xml:space="preserve">Item </w:t>
      </w:r>
      <w:r w:rsidR="00983863" w:rsidRPr="00F91310">
        <w:rPr>
          <w:color w:val="auto"/>
        </w:rPr>
        <w:t>15954 for each subsequent site rebated at the flat fee of $22.00</w:t>
      </w:r>
      <w:r w:rsidR="009319FC" w:rsidRPr="00F91310">
        <w:rPr>
          <w:color w:val="auto"/>
        </w:rPr>
        <w:t> </w:t>
      </w:r>
      <w:r w:rsidR="00983863" w:rsidRPr="00F91310">
        <w:rPr>
          <w:color w:val="auto"/>
        </w:rPr>
        <w:t>per</w:t>
      </w:r>
      <w:r w:rsidR="009319FC" w:rsidRPr="00F91310">
        <w:rPr>
          <w:color w:val="auto"/>
        </w:rPr>
        <w:t> </w:t>
      </w:r>
      <w:r w:rsidR="00983863" w:rsidRPr="00F91310">
        <w:rPr>
          <w:color w:val="auto"/>
        </w:rPr>
        <w:t>site</w:t>
      </w:r>
      <w:r w:rsidR="00CA2123" w:rsidRPr="00F91310">
        <w:rPr>
          <w:color w:val="auto"/>
        </w:rPr>
        <w:t>.</w:t>
      </w:r>
    </w:p>
    <w:p w14:paraId="63C15B86" w14:textId="73891151" w:rsidR="00F91310" w:rsidRDefault="00983863" w:rsidP="00F91310">
      <w:pPr>
        <w:pStyle w:val="ListBullet"/>
        <w:numPr>
          <w:ilvl w:val="0"/>
          <w:numId w:val="31"/>
        </w:numPr>
        <w:rPr>
          <w:color w:val="auto"/>
        </w:rPr>
      </w:pPr>
      <w:r w:rsidRPr="00F91310">
        <w:rPr>
          <w:color w:val="auto"/>
        </w:rPr>
        <w:t xml:space="preserve">The words “to treat intracavitary, intraoral or intranasal site,” </w:t>
      </w:r>
      <w:r w:rsidR="009259DC">
        <w:rPr>
          <w:color w:val="auto"/>
        </w:rPr>
        <w:t>has been</w:t>
      </w:r>
      <w:r w:rsidRPr="00F91310">
        <w:rPr>
          <w:color w:val="auto"/>
        </w:rPr>
        <w:t xml:space="preserve"> removed from </w:t>
      </w:r>
      <w:r w:rsidR="003773AA" w:rsidRPr="00F91310">
        <w:rPr>
          <w:color w:val="auto"/>
        </w:rPr>
        <w:t xml:space="preserve">brachytherapy </w:t>
      </w:r>
      <w:r w:rsidRPr="00F91310">
        <w:rPr>
          <w:color w:val="auto"/>
        </w:rPr>
        <w:t>item 15960</w:t>
      </w:r>
      <w:r w:rsidR="003773AA" w:rsidRPr="00F91310">
        <w:rPr>
          <w:color w:val="auto"/>
        </w:rPr>
        <w:t xml:space="preserve"> to allow </w:t>
      </w:r>
      <w:r w:rsidR="004B574F" w:rsidRPr="00F91310">
        <w:rPr>
          <w:color w:val="auto"/>
        </w:rPr>
        <w:t xml:space="preserve">surface mould construction for </w:t>
      </w:r>
      <w:r w:rsidR="003773AA" w:rsidRPr="00F91310">
        <w:rPr>
          <w:color w:val="auto"/>
        </w:rPr>
        <w:t>t</w:t>
      </w:r>
      <w:r w:rsidR="00CA2123" w:rsidRPr="00F91310">
        <w:rPr>
          <w:color w:val="auto"/>
        </w:rPr>
        <w:t>reatment to the surface of the body</w:t>
      </w:r>
      <w:r w:rsidR="004B574F" w:rsidRPr="00F91310">
        <w:rPr>
          <w:color w:val="auto"/>
        </w:rPr>
        <w:t>.</w:t>
      </w:r>
    </w:p>
    <w:p w14:paraId="537A7D52" w14:textId="64CD723E" w:rsidR="00911C42" w:rsidRDefault="009319FC" w:rsidP="00F91310">
      <w:pPr>
        <w:pStyle w:val="ListBullet"/>
        <w:numPr>
          <w:ilvl w:val="0"/>
          <w:numId w:val="31"/>
        </w:numPr>
        <w:rPr>
          <w:color w:val="auto"/>
        </w:rPr>
      </w:pPr>
      <w:r w:rsidRPr="00F91310">
        <w:rPr>
          <w:color w:val="auto"/>
        </w:rPr>
        <w:t xml:space="preserve">The applicability phrase “Applicable once per course of treatment” </w:t>
      </w:r>
      <w:r w:rsidR="009259DC">
        <w:rPr>
          <w:color w:val="auto"/>
        </w:rPr>
        <w:t>has been</w:t>
      </w:r>
      <w:r w:rsidRPr="00F91310">
        <w:rPr>
          <w:color w:val="auto"/>
        </w:rPr>
        <w:t xml:space="preserve"> removed from the descriptors of</w:t>
      </w:r>
      <w:r w:rsidR="00CA2123" w:rsidRPr="00F91310">
        <w:rPr>
          <w:color w:val="auto"/>
        </w:rPr>
        <w:t xml:space="preserve"> brachytherapy </w:t>
      </w:r>
      <w:r w:rsidRPr="00F91310">
        <w:rPr>
          <w:color w:val="auto"/>
        </w:rPr>
        <w:t>items 15970-15980</w:t>
      </w:r>
      <w:r w:rsidR="00911C42" w:rsidRPr="00F91310">
        <w:rPr>
          <w:color w:val="auto"/>
        </w:rPr>
        <w:t xml:space="preserve"> to </w:t>
      </w:r>
      <w:r w:rsidR="00B347DE">
        <w:rPr>
          <w:color w:val="auto"/>
        </w:rPr>
        <w:t>clarify the applicability of the item</w:t>
      </w:r>
      <w:r w:rsidR="00911C42" w:rsidRPr="00F91310">
        <w:rPr>
          <w:color w:val="auto"/>
        </w:rPr>
        <w:t xml:space="preserve"> during the one attendance, including:</w:t>
      </w:r>
    </w:p>
    <w:p w14:paraId="37B6BD8F" w14:textId="2459D75D" w:rsidR="009259DC" w:rsidRPr="009259DC" w:rsidRDefault="009259DC" w:rsidP="007E1DFA">
      <w:pPr>
        <w:pStyle w:val="ListBullet"/>
        <w:numPr>
          <w:ilvl w:val="0"/>
          <w:numId w:val="38"/>
        </w:numPr>
        <w:ind w:left="1134" w:hanging="567"/>
        <w:rPr>
          <w:color w:val="auto"/>
        </w:rPr>
      </w:pPr>
      <w:r w:rsidRPr="009259DC">
        <w:rPr>
          <w:color w:val="auto"/>
        </w:rPr>
        <w:t>insertion of the applicator</w:t>
      </w:r>
    </w:p>
    <w:p w14:paraId="7892DE0E" w14:textId="25A7E167" w:rsidR="009259DC" w:rsidRPr="009259DC" w:rsidRDefault="009259DC" w:rsidP="007E1DFA">
      <w:pPr>
        <w:pStyle w:val="ListBullet"/>
        <w:numPr>
          <w:ilvl w:val="0"/>
          <w:numId w:val="38"/>
        </w:numPr>
        <w:ind w:left="1134" w:hanging="567"/>
        <w:rPr>
          <w:color w:val="auto"/>
        </w:rPr>
      </w:pPr>
      <w:r w:rsidRPr="009259DC">
        <w:rPr>
          <w:color w:val="auto"/>
        </w:rPr>
        <w:t>simulation and dosimetry</w:t>
      </w:r>
    </w:p>
    <w:p w14:paraId="355DA763" w14:textId="347F055C" w:rsidR="009259DC" w:rsidRPr="009259DC" w:rsidRDefault="009259DC" w:rsidP="007E1DFA">
      <w:pPr>
        <w:pStyle w:val="ListBullet"/>
        <w:numPr>
          <w:ilvl w:val="0"/>
          <w:numId w:val="38"/>
        </w:numPr>
        <w:ind w:left="1134" w:hanging="567"/>
        <w:rPr>
          <w:color w:val="auto"/>
        </w:rPr>
      </w:pPr>
      <w:r w:rsidRPr="009259DC">
        <w:rPr>
          <w:color w:val="auto"/>
        </w:rPr>
        <w:t>treatment</w:t>
      </w:r>
    </w:p>
    <w:p w14:paraId="64EB54CF" w14:textId="1F203A02" w:rsidR="009259DC" w:rsidRPr="009259DC" w:rsidRDefault="009259DC" w:rsidP="007E1DFA">
      <w:pPr>
        <w:pStyle w:val="ListBullet"/>
        <w:numPr>
          <w:ilvl w:val="0"/>
          <w:numId w:val="38"/>
        </w:numPr>
        <w:ind w:left="1134" w:hanging="567"/>
        <w:rPr>
          <w:color w:val="auto"/>
        </w:rPr>
      </w:pPr>
      <w:r w:rsidRPr="009259DC">
        <w:rPr>
          <w:color w:val="auto"/>
        </w:rPr>
        <w:lastRenderedPageBreak/>
        <w:t>verification</w:t>
      </w:r>
    </w:p>
    <w:p w14:paraId="1E855C81" w14:textId="325E2875" w:rsidR="009259DC" w:rsidRPr="00F91310" w:rsidRDefault="009259DC" w:rsidP="007E1DFA">
      <w:pPr>
        <w:pStyle w:val="ListBullet"/>
        <w:numPr>
          <w:ilvl w:val="0"/>
          <w:numId w:val="38"/>
        </w:numPr>
        <w:ind w:left="1134" w:hanging="567"/>
        <w:rPr>
          <w:color w:val="auto"/>
        </w:rPr>
      </w:pPr>
      <w:r w:rsidRPr="009259DC">
        <w:rPr>
          <w:color w:val="auto"/>
        </w:rPr>
        <w:t>re-planning, if required</w:t>
      </w:r>
    </w:p>
    <w:p w14:paraId="08F62EF1" w14:textId="481CCD21" w:rsidR="009319FC" w:rsidRPr="00F91310" w:rsidRDefault="00F91310" w:rsidP="00A73F5E">
      <w:pPr>
        <w:pStyle w:val="ListParagraph"/>
        <w:numPr>
          <w:ilvl w:val="0"/>
          <w:numId w:val="31"/>
        </w:numPr>
        <w:rPr>
          <w:color w:val="auto"/>
        </w:rPr>
      </w:pPr>
      <w:r w:rsidRPr="00F91310">
        <w:rPr>
          <w:color w:val="auto"/>
          <w:szCs w:val="22"/>
        </w:rPr>
        <w:t>Removal of references to specific megavoltage planning item numbers in corresponding replanning and treatment items.</w:t>
      </w:r>
      <w:r>
        <w:rPr>
          <w:color w:val="auto"/>
          <w:szCs w:val="22"/>
        </w:rPr>
        <w:t xml:space="preserve"> </w:t>
      </w:r>
      <w:r w:rsidR="009319FC" w:rsidRPr="00F91310">
        <w:rPr>
          <w:color w:val="auto"/>
        </w:rPr>
        <w:t>Megavoltage treatment items 15938, 15940, and 15944</w:t>
      </w:r>
      <w:r w:rsidR="00B347DE">
        <w:rPr>
          <w:color w:val="auto"/>
        </w:rPr>
        <w:t>,</w:t>
      </w:r>
      <w:r w:rsidR="009319FC" w:rsidRPr="00F91310">
        <w:rPr>
          <w:color w:val="auto"/>
        </w:rPr>
        <w:t xml:space="preserve"> and replanning items 15912, 15916, and 15922 will be modified to include the words “to implement a plan </w:t>
      </w:r>
      <w:r w:rsidR="003D0A6A" w:rsidRPr="00F91310">
        <w:rPr>
          <w:color w:val="auto"/>
        </w:rPr>
        <w:t>at a level that is equivalent to or higher than that</w:t>
      </w:r>
      <w:r w:rsidR="009319FC" w:rsidRPr="00F91310">
        <w:rPr>
          <w:color w:val="auto"/>
        </w:rPr>
        <w:t xml:space="preserve"> described in”</w:t>
      </w:r>
      <w:r w:rsidR="00BA2318" w:rsidRPr="00F91310">
        <w:rPr>
          <w:color w:val="auto"/>
        </w:rPr>
        <w:t>.</w:t>
      </w:r>
    </w:p>
    <w:p w14:paraId="14CB6C78" w14:textId="2D4A3DD0" w:rsidR="007E0068" w:rsidRDefault="007E0068" w:rsidP="007E0068">
      <w:r>
        <w:t xml:space="preserve">For private health insurance purposes, </w:t>
      </w:r>
      <w:r w:rsidR="004209CC">
        <w:t xml:space="preserve">all radiation therapy </w:t>
      </w:r>
      <w:r>
        <w:t>item</w:t>
      </w:r>
      <w:r w:rsidR="004209CC">
        <w:t>s</w:t>
      </w:r>
      <w:r>
        <w:t xml:space="preserve"> will continue to be listed under the following clinical category and procedure type:</w:t>
      </w:r>
    </w:p>
    <w:p w14:paraId="7C720894" w14:textId="77777777" w:rsidR="005757C0" w:rsidRDefault="005757C0" w:rsidP="005757C0">
      <w:pPr>
        <w:pStyle w:val="ListBullet"/>
      </w:pPr>
      <w:r>
        <w:t xml:space="preserve">Clinical category: </w:t>
      </w:r>
      <w:r w:rsidRPr="00D0311C">
        <w:t>Chemotherapy, radiotherapy and immunotherapy</w:t>
      </w:r>
    </w:p>
    <w:p w14:paraId="3DC01F56" w14:textId="77777777" w:rsidR="005757C0" w:rsidRPr="00E325C1" w:rsidRDefault="005757C0" w:rsidP="005757C0">
      <w:pPr>
        <w:pStyle w:val="ListBullet"/>
      </w:pPr>
      <w:r>
        <w:t xml:space="preserve">Procedure type: Type C </w:t>
      </w:r>
      <w:r w:rsidRPr="00D5722C">
        <w:t>Procedures</w:t>
      </w:r>
    </w:p>
    <w:p w14:paraId="4B2559AC" w14:textId="00F695E1" w:rsidR="00064168" w:rsidRDefault="00064168" w:rsidP="00064168">
      <w:pPr>
        <w:pStyle w:val="Heading2"/>
      </w:pPr>
      <w:r>
        <w:t>What does this mean for providers?</w:t>
      </w:r>
    </w:p>
    <w:p w14:paraId="4AC2F4AB" w14:textId="08C09DB7" w:rsidR="005920E7" w:rsidRPr="005920E7" w:rsidRDefault="0081394D" w:rsidP="007C343D">
      <w:pPr>
        <w:rPr>
          <w:szCs w:val="22"/>
        </w:rPr>
      </w:pPr>
      <w:r w:rsidRPr="0081394D">
        <w:rPr>
          <w:szCs w:val="22"/>
        </w:rPr>
        <w:t xml:space="preserve">The amendments provide clarity to the MBS items </w:t>
      </w:r>
      <w:r w:rsidR="00065998">
        <w:rPr>
          <w:szCs w:val="22"/>
        </w:rPr>
        <w:t xml:space="preserve">(recently restructured on 1 July 2024) </w:t>
      </w:r>
      <w:r w:rsidRPr="0081394D">
        <w:rPr>
          <w:szCs w:val="22"/>
        </w:rPr>
        <w:t xml:space="preserve">to </w:t>
      </w:r>
      <w:r w:rsidR="00B347DE">
        <w:rPr>
          <w:szCs w:val="22"/>
        </w:rPr>
        <w:t xml:space="preserve">support appropriate MBS </w:t>
      </w:r>
      <w:r w:rsidRPr="0081394D">
        <w:rPr>
          <w:szCs w:val="22"/>
        </w:rPr>
        <w:t>billing</w:t>
      </w:r>
      <w:r w:rsidR="00340955">
        <w:rPr>
          <w:szCs w:val="22"/>
        </w:rPr>
        <w:t>.</w:t>
      </w:r>
    </w:p>
    <w:p w14:paraId="7F7DA4F7" w14:textId="77777777" w:rsidR="00064168" w:rsidRDefault="00064168" w:rsidP="00064168">
      <w:pPr>
        <w:pStyle w:val="Heading2"/>
      </w:pPr>
      <w:r>
        <w:t>How will these changes affect patients</w:t>
      </w:r>
      <w:r w:rsidRPr="001A7FB7">
        <w:t>?</w:t>
      </w:r>
    </w:p>
    <w:p w14:paraId="1C5F798E" w14:textId="01AD79D4" w:rsidR="00D04533" w:rsidRPr="002C3770" w:rsidRDefault="00D04533" w:rsidP="00D04533">
      <w:pPr>
        <w:rPr>
          <w:color w:val="auto"/>
        </w:rPr>
      </w:pPr>
      <w:r w:rsidRPr="002C3770">
        <w:rPr>
          <w:color w:val="auto"/>
        </w:rPr>
        <w:t xml:space="preserve">Patients </w:t>
      </w:r>
      <w:r w:rsidR="00065998">
        <w:rPr>
          <w:color w:val="auto"/>
        </w:rPr>
        <w:t xml:space="preserve">will </w:t>
      </w:r>
      <w:r w:rsidRPr="002C3770">
        <w:rPr>
          <w:color w:val="auto"/>
        </w:rPr>
        <w:t>not be affected by the</w:t>
      </w:r>
      <w:r>
        <w:rPr>
          <w:color w:val="auto"/>
        </w:rPr>
        <w:t>se</w:t>
      </w:r>
      <w:r w:rsidRPr="002C3770">
        <w:rPr>
          <w:color w:val="auto"/>
        </w:rPr>
        <w:t xml:space="preserve"> </w:t>
      </w:r>
      <w:r>
        <w:rPr>
          <w:color w:val="auto"/>
        </w:rPr>
        <w:t xml:space="preserve">amendments </w:t>
      </w:r>
      <w:r w:rsidRPr="002C3770">
        <w:rPr>
          <w:color w:val="auto"/>
        </w:rPr>
        <w:t>and will have continued access to clinically relevant services.</w:t>
      </w:r>
    </w:p>
    <w:p w14:paraId="15C706EB" w14:textId="443632BA" w:rsidR="00D04533" w:rsidRPr="00637277" w:rsidRDefault="00D04533" w:rsidP="00D04533">
      <w:pPr>
        <w:rPr>
          <w:color w:val="auto"/>
        </w:rPr>
      </w:pPr>
      <w:r w:rsidRPr="00637277">
        <w:rPr>
          <w:color w:val="auto"/>
        </w:rPr>
        <w:t>Medicare benefits for radiation therapy services will be more appropriately aligned with the level of complexity involved in delivering services to patients.</w:t>
      </w:r>
    </w:p>
    <w:p w14:paraId="4F385A6E" w14:textId="77777777" w:rsidR="00D04533" w:rsidRDefault="00D04533" w:rsidP="00D04533">
      <w:pPr>
        <w:pStyle w:val="Heading2"/>
      </w:pPr>
      <w:r w:rsidRPr="001A7FB7">
        <w:t>Who was consulted on the changes?</w:t>
      </w:r>
    </w:p>
    <w:p w14:paraId="3FF1FB96" w14:textId="69B69C48" w:rsidR="00D04533" w:rsidRPr="00867595" w:rsidRDefault="00D04533" w:rsidP="00D04533">
      <w:r>
        <w:t xml:space="preserve">Following implementation of the radiation MBS Review changes on 1 July 2024, consultation occurred with the radiation therapy sector, including the </w:t>
      </w:r>
      <w:r w:rsidRPr="00340955">
        <w:t>Royal Australian and New Zealand College of Radiologists (RANZCR)</w:t>
      </w:r>
      <w:r w:rsidR="00B347DE">
        <w:t>,</w:t>
      </w:r>
      <w:r>
        <w:t xml:space="preserve"> and individual providers.</w:t>
      </w:r>
    </w:p>
    <w:p w14:paraId="32E82B19" w14:textId="77777777" w:rsidR="00064168" w:rsidRDefault="00064168" w:rsidP="00064168">
      <w:pPr>
        <w:pStyle w:val="Heading2"/>
      </w:pPr>
      <w:r w:rsidRPr="001A7FB7">
        <w:t>How will the changes be monitored</w:t>
      </w:r>
      <w:r>
        <w:t xml:space="preserve"> and reviewed</w:t>
      </w:r>
      <w:r w:rsidRPr="001A7FB7">
        <w:t>?</w:t>
      </w:r>
    </w:p>
    <w:p w14:paraId="6EEB938E" w14:textId="08D94B73" w:rsidR="00D04533" w:rsidRPr="003B7847" w:rsidRDefault="00D04533" w:rsidP="00D04533">
      <w:pPr>
        <w:rPr>
          <w:color w:val="auto"/>
        </w:rPr>
      </w:pPr>
      <w:r w:rsidRPr="003B7847">
        <w:rPr>
          <w:color w:val="auto"/>
        </w:rPr>
        <w:t>Providers are responsible for ensuring services claimed from Medicare using their provider number meet all legislative requirements.</w:t>
      </w:r>
      <w:r w:rsidR="00F676FD">
        <w:rPr>
          <w:color w:val="auto"/>
        </w:rPr>
        <w:t xml:space="preserve"> </w:t>
      </w:r>
      <w:r w:rsidR="00286856" w:rsidRPr="00D20254">
        <w:rPr>
          <w:szCs w:val="22"/>
        </w:rPr>
        <w:t xml:space="preserve">All Medicare claiming is subject to compliance checks and providers may be required to submit evidence about the services they bill. More information about the </w:t>
      </w:r>
      <w:r w:rsidR="00286856" w:rsidRPr="00867595">
        <w:rPr>
          <w:szCs w:val="22"/>
        </w:rPr>
        <w:t xml:space="preserve">Department of Health </w:t>
      </w:r>
      <w:r w:rsidR="00286856">
        <w:rPr>
          <w:szCs w:val="22"/>
        </w:rPr>
        <w:t xml:space="preserve">and Aged Care’s </w:t>
      </w:r>
      <w:r w:rsidR="00286856" w:rsidRPr="00D20254">
        <w:rPr>
          <w:szCs w:val="22"/>
        </w:rPr>
        <w:t xml:space="preserve">compliance program can be found on its website at </w:t>
      </w:r>
      <w:hyperlink r:id="rId8" w:tgtFrame="_blank" w:tooltip="https://www.health.gov.au/topics/medicare/compliance" w:history="1">
        <w:r w:rsidR="00286856" w:rsidRPr="001F76C6">
          <w:rPr>
            <w:rStyle w:val="Hyperlink"/>
            <w:szCs w:val="22"/>
          </w:rPr>
          <w:t>Medicare compliance</w:t>
        </w:r>
      </w:hyperlink>
      <w:r w:rsidR="00286856" w:rsidRPr="001F76C6">
        <w:rPr>
          <w:szCs w:val="22"/>
        </w:rPr>
        <w:t>.</w:t>
      </w:r>
    </w:p>
    <w:p w14:paraId="3C13B3A7" w14:textId="77777777" w:rsidR="00D04533" w:rsidRPr="003B7847" w:rsidRDefault="00D04533" w:rsidP="00D04533">
      <w:pPr>
        <w:rPr>
          <w:color w:val="auto"/>
        </w:rPr>
      </w:pPr>
      <w:r w:rsidRPr="003B7847">
        <w:rPr>
          <w:color w:val="auto"/>
        </w:rPr>
        <w:t>The changes are also subject to the MBS continuous review process, which ensures the MBS continues to support high-quality care, remains flexible, and stays up to date. To support this, the Department of Health and Aged Care will monitor the use and impact of the new schedule to inform a post</w:t>
      </w:r>
      <w:r w:rsidRPr="003B7847">
        <w:rPr>
          <w:color w:val="auto"/>
        </w:rPr>
        <w:noBreakHyphen/>
        <w:t>implementation review.</w:t>
      </w:r>
    </w:p>
    <w:p w14:paraId="3C63E237" w14:textId="77777777" w:rsidR="00064168" w:rsidRDefault="00064168" w:rsidP="00064168">
      <w:pPr>
        <w:pStyle w:val="Heading2"/>
      </w:pPr>
      <w:r>
        <w:lastRenderedPageBreak/>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617E6717"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1D6CA1FB" w14:textId="4945C74E"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1C581282" w14:textId="77777777" w:rsidR="004C295E" w:rsidRDefault="004C295E">
      <w:pPr>
        <w:spacing w:before="0" w:after="0" w:line="240" w:lineRule="auto"/>
        <w:rPr>
          <w:rFonts w:cs="Arial"/>
          <w:b/>
          <w:bCs/>
          <w:iCs/>
          <w:color w:val="358189"/>
          <w:sz w:val="36"/>
          <w:szCs w:val="28"/>
        </w:rPr>
      </w:pPr>
      <w:r>
        <w:br w:type="page"/>
      </w:r>
    </w:p>
    <w:p w14:paraId="6D6EB19D" w14:textId="204C2413" w:rsidR="00BE3ED5" w:rsidRDefault="00BE3ED5" w:rsidP="00BE3ED5">
      <w:pPr>
        <w:pStyle w:val="Heading2"/>
      </w:pPr>
      <w:r>
        <w:lastRenderedPageBreak/>
        <w:t>Amended item descriptors (effect</w:t>
      </w:r>
      <w:r w:rsidR="009259DC">
        <w:t>ive</w:t>
      </w:r>
      <w:r>
        <w:t xml:space="preserve"> </w:t>
      </w:r>
      <w:r w:rsidR="00D04533">
        <w:t>1</w:t>
      </w:r>
      <w:r w:rsidR="00DF23CE">
        <w:t> </w:t>
      </w:r>
      <w:r w:rsidR="00D04533">
        <w:t>Novembe</w:t>
      </w:r>
      <w:r w:rsidR="009259DC">
        <w:t>r </w:t>
      </w:r>
      <w:r w:rsidR="00D04533">
        <w:t>2024</w:t>
      </w:r>
      <w:r>
        <w:t>)</w:t>
      </w:r>
    </w:p>
    <w:tbl>
      <w:tblPr>
        <w:tblStyle w:val="GridTable4-Accent2"/>
        <w:tblW w:w="0" w:type="auto"/>
        <w:shd w:val="clear" w:color="auto" w:fill="FFFFFF" w:themeFill="background1"/>
        <w:tblLook w:val="04A0" w:firstRow="1" w:lastRow="0" w:firstColumn="1" w:lastColumn="0" w:noHBand="0" w:noVBand="1"/>
      </w:tblPr>
      <w:tblGrid>
        <w:gridCol w:w="9060"/>
      </w:tblGrid>
      <w:tr w:rsidR="00394631" w:rsidRPr="00DA67A5" w14:paraId="4F3A724D" w14:textId="77777777" w:rsidTr="00336D4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00F196FF" w14:textId="77777777" w:rsidR="00394631" w:rsidRPr="00DA67A5" w:rsidRDefault="00394631" w:rsidP="00336D47">
            <w:pPr>
              <w:rPr>
                <w:rFonts w:cs="Arial"/>
                <w:szCs w:val="22"/>
                <w:lang w:eastAsia="en-AU"/>
              </w:rPr>
            </w:pPr>
            <w:r w:rsidRPr="00DA67A5">
              <w:rPr>
                <w:rFonts w:cs="Arial"/>
                <w:szCs w:val="22"/>
                <w:lang w:eastAsia="en-AU"/>
              </w:rPr>
              <w:t>Category 3 – Therapeutic procedures</w:t>
            </w:r>
          </w:p>
        </w:tc>
      </w:tr>
      <w:tr w:rsidR="00394631" w:rsidRPr="00DA67A5" w14:paraId="7D99013C"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74C1C9" w:themeFill="accent2" w:themeFillTint="99"/>
            <w:hideMark/>
          </w:tcPr>
          <w:p w14:paraId="103FE0A0" w14:textId="77777777" w:rsidR="00394631" w:rsidRPr="00DA67A5" w:rsidRDefault="00394631" w:rsidP="00336D47">
            <w:pPr>
              <w:rPr>
                <w:rFonts w:cs="Arial"/>
                <w:szCs w:val="22"/>
                <w:lang w:eastAsia="en-AU"/>
              </w:rPr>
            </w:pPr>
            <w:r w:rsidRPr="00DA67A5">
              <w:rPr>
                <w:rFonts w:cs="Arial"/>
                <w:szCs w:val="22"/>
                <w:lang w:eastAsia="en-AU"/>
              </w:rPr>
              <w:t>Group T2 – Radiation oncology</w:t>
            </w:r>
          </w:p>
        </w:tc>
      </w:tr>
      <w:tr w:rsidR="00394631" w:rsidRPr="00DA67A5" w14:paraId="068EACE8"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2D5DB" w:themeFill="accent2" w:themeFillTint="66"/>
            <w:hideMark/>
          </w:tcPr>
          <w:p w14:paraId="71D153F4" w14:textId="77777777" w:rsidR="00394631" w:rsidRPr="00DA67A5" w:rsidRDefault="00394631" w:rsidP="00336D47">
            <w:pPr>
              <w:pStyle w:val="Tabletextleft"/>
              <w:rPr>
                <w:rFonts w:cs="Arial"/>
                <w:b/>
              </w:rPr>
            </w:pPr>
            <w:r w:rsidRPr="00DA67A5">
              <w:rPr>
                <w:rFonts w:cs="Arial"/>
                <w:b/>
              </w:rPr>
              <w:t>Subgroup 2 – Megavoltage</w:t>
            </w:r>
          </w:p>
        </w:tc>
      </w:tr>
      <w:tr w:rsidR="00394631" w:rsidRPr="00DA67A5" w14:paraId="0E7A8A9E"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25735E89" w14:textId="77777777" w:rsidR="00394631" w:rsidRPr="00DA67A5" w:rsidRDefault="00394631" w:rsidP="00336D47">
            <w:pPr>
              <w:rPr>
                <w:rFonts w:cs="Arial"/>
                <w:b w:val="0"/>
                <w:bCs w:val="0"/>
                <w:szCs w:val="22"/>
              </w:rPr>
            </w:pPr>
            <w:r w:rsidRPr="00DA67A5">
              <w:rPr>
                <w:rFonts w:cs="Arial"/>
                <w:b w:val="0"/>
                <w:bCs w:val="0"/>
                <w:szCs w:val="22"/>
              </w:rPr>
              <w:t>15906</w:t>
            </w:r>
          </w:p>
          <w:p w14:paraId="55FE6763" w14:textId="77777777" w:rsidR="00394631" w:rsidRPr="00DA67A5" w:rsidRDefault="00394631" w:rsidP="00336D47">
            <w:pPr>
              <w:rPr>
                <w:rFonts w:cs="Arial"/>
                <w:b w:val="0"/>
                <w:bCs w:val="0"/>
                <w:color w:val="auto"/>
                <w:szCs w:val="22"/>
              </w:rPr>
            </w:pPr>
            <w:r w:rsidRPr="00DA67A5">
              <w:rPr>
                <w:rFonts w:cs="Arial"/>
                <w:b w:val="0"/>
                <w:bCs w:val="0"/>
                <w:color w:val="auto"/>
                <w:szCs w:val="22"/>
              </w:rPr>
              <w:t>Megavoltage planning—level 2.1</w:t>
            </w:r>
          </w:p>
          <w:p w14:paraId="77588C62" w14:textId="77777777" w:rsidR="00110700" w:rsidRPr="00110700" w:rsidRDefault="00110700" w:rsidP="00110700">
            <w:pPr>
              <w:spacing w:after="0" w:line="240" w:lineRule="auto"/>
              <w:rPr>
                <w:rFonts w:cs="Arial"/>
                <w:b w:val="0"/>
                <w:bCs w:val="0"/>
                <w:color w:val="auto"/>
                <w:szCs w:val="22"/>
                <w:lang w:eastAsia="en-AU"/>
              </w:rPr>
            </w:pPr>
            <w:r w:rsidRPr="00110700">
              <w:rPr>
                <w:rFonts w:cs="Arial"/>
                <w:b w:val="0"/>
                <w:bCs w:val="0"/>
                <w:color w:val="auto"/>
                <w:szCs w:val="22"/>
                <w:lang w:eastAsia="en-AU"/>
              </w:rPr>
              <w:t>Three</w:t>
            </w:r>
            <w:r w:rsidRPr="00110700">
              <w:rPr>
                <w:rFonts w:cs="Arial"/>
                <w:b w:val="0"/>
                <w:bCs w:val="0"/>
                <w:color w:val="auto"/>
                <w:szCs w:val="22"/>
                <w:lang w:eastAsia="en-AU"/>
              </w:rPr>
              <w:noBreakHyphen/>
              <w:t>dimensional radiation therapy simulation and dosimetry for treatment planning, without motion management, if:</w:t>
            </w:r>
          </w:p>
          <w:p w14:paraId="1B0E8F1B" w14:textId="77777777" w:rsidR="00110700" w:rsidRPr="00110700" w:rsidRDefault="00110700" w:rsidP="00110700">
            <w:pPr>
              <w:spacing w:after="0" w:line="240" w:lineRule="auto"/>
              <w:ind w:left="284" w:hanging="284"/>
              <w:rPr>
                <w:rFonts w:cs="Arial"/>
                <w:b w:val="0"/>
                <w:bCs w:val="0"/>
                <w:color w:val="auto"/>
                <w:szCs w:val="22"/>
                <w:lang w:eastAsia="en-AU"/>
              </w:rPr>
            </w:pPr>
            <w:r w:rsidRPr="00110700">
              <w:rPr>
                <w:rFonts w:cs="Arial"/>
                <w:b w:val="0"/>
                <w:bCs w:val="0"/>
                <w:color w:val="auto"/>
                <w:szCs w:val="22"/>
                <w:lang w:eastAsia="en-AU"/>
              </w:rPr>
              <w:t>(a) all of the following apply in relation to the simulation:</w:t>
            </w:r>
          </w:p>
          <w:p w14:paraId="1894C0D3" w14:textId="77777777" w:rsidR="00110700" w:rsidRPr="00110700" w:rsidRDefault="00110700" w:rsidP="00110700">
            <w:pPr>
              <w:tabs>
                <w:tab w:val="left" w:pos="-6543"/>
                <w:tab w:val="left" w:pos="-6260"/>
                <w:tab w:val="right" w:pos="970"/>
              </w:tabs>
              <w:spacing w:after="0" w:line="240" w:lineRule="auto"/>
              <w:ind w:left="828" w:hanging="284"/>
              <w:rPr>
                <w:rFonts w:cs="Arial"/>
                <w:b w:val="0"/>
                <w:bCs w:val="0"/>
                <w:color w:val="auto"/>
                <w:szCs w:val="22"/>
                <w:lang w:eastAsia="en-AU"/>
              </w:rPr>
            </w:pPr>
            <w:r w:rsidRPr="00110700">
              <w:rPr>
                <w:rFonts w:cs="Arial"/>
                <w:b w:val="0"/>
                <w:bCs w:val="0"/>
                <w:color w:val="auto"/>
                <w:szCs w:val="22"/>
                <w:lang w:eastAsia="en-AU"/>
              </w:rPr>
              <w:t>(</w:t>
            </w:r>
            <w:proofErr w:type="spellStart"/>
            <w:r w:rsidRPr="00110700">
              <w:rPr>
                <w:rFonts w:cs="Arial"/>
                <w:b w:val="0"/>
                <w:bCs w:val="0"/>
                <w:color w:val="auto"/>
                <w:szCs w:val="22"/>
                <w:lang w:eastAsia="en-AU"/>
              </w:rPr>
              <w:t>i</w:t>
            </w:r>
            <w:proofErr w:type="spellEnd"/>
            <w:r w:rsidRPr="00110700">
              <w:rPr>
                <w:rFonts w:cs="Arial"/>
                <w:b w:val="0"/>
                <w:bCs w:val="0"/>
                <w:color w:val="auto"/>
                <w:szCs w:val="22"/>
                <w:lang w:eastAsia="en-AU"/>
              </w:rPr>
              <w:t>) treatment set</w:t>
            </w:r>
            <w:r w:rsidRPr="00110700">
              <w:rPr>
                <w:rFonts w:cs="Arial"/>
                <w:b w:val="0"/>
                <w:bCs w:val="0"/>
                <w:color w:val="auto"/>
                <w:szCs w:val="22"/>
                <w:lang w:eastAsia="en-AU"/>
              </w:rPr>
              <w:noBreakHyphen/>
              <w:t>up and technique specifications are in preparation for three</w:t>
            </w:r>
            <w:r w:rsidRPr="00110700">
              <w:rPr>
                <w:rFonts w:cs="Arial"/>
                <w:b w:val="0"/>
                <w:bCs w:val="0"/>
                <w:color w:val="auto"/>
                <w:szCs w:val="22"/>
                <w:lang w:eastAsia="en-AU"/>
              </w:rPr>
              <w:noBreakHyphen/>
              <w:t>dimensional planning without consideration of motion management;</w:t>
            </w:r>
          </w:p>
          <w:p w14:paraId="1DB6131B" w14:textId="77777777" w:rsidR="00110700" w:rsidRPr="00110700" w:rsidRDefault="00110700" w:rsidP="00110700">
            <w:pPr>
              <w:tabs>
                <w:tab w:val="left" w:pos="-6543"/>
                <w:tab w:val="left" w:pos="-6260"/>
                <w:tab w:val="right" w:pos="970"/>
              </w:tabs>
              <w:spacing w:after="0" w:line="240" w:lineRule="auto"/>
              <w:ind w:left="828" w:hanging="284"/>
              <w:rPr>
                <w:rFonts w:cs="Arial"/>
                <w:b w:val="0"/>
                <w:bCs w:val="0"/>
                <w:color w:val="auto"/>
                <w:szCs w:val="22"/>
                <w:lang w:eastAsia="en-AU"/>
              </w:rPr>
            </w:pPr>
            <w:r w:rsidRPr="00110700">
              <w:rPr>
                <w:rFonts w:cs="Arial"/>
                <w:b w:val="0"/>
                <w:bCs w:val="0"/>
                <w:color w:val="auto"/>
                <w:szCs w:val="22"/>
                <w:lang w:eastAsia="en-AU"/>
              </w:rPr>
              <w:t>(ii) patient set</w:t>
            </w:r>
            <w:r w:rsidRPr="00110700">
              <w:rPr>
                <w:rFonts w:cs="Arial"/>
                <w:b w:val="0"/>
                <w:bCs w:val="0"/>
                <w:color w:val="auto"/>
                <w:szCs w:val="22"/>
                <w:lang w:eastAsia="en-AU"/>
              </w:rPr>
              <w:noBreakHyphen/>
              <w:t>up and immobilisation techniques are reproducible for treatment;</w:t>
            </w:r>
          </w:p>
          <w:p w14:paraId="6D07ABFA" w14:textId="77777777" w:rsidR="00110700" w:rsidRPr="00110700" w:rsidRDefault="00110700" w:rsidP="00110700">
            <w:pPr>
              <w:tabs>
                <w:tab w:val="left" w:pos="-6543"/>
                <w:tab w:val="left" w:pos="-6260"/>
                <w:tab w:val="right" w:pos="970"/>
              </w:tabs>
              <w:spacing w:after="0" w:line="240" w:lineRule="auto"/>
              <w:ind w:left="828" w:hanging="284"/>
              <w:rPr>
                <w:rFonts w:cs="Arial"/>
                <w:b w:val="0"/>
                <w:bCs w:val="0"/>
                <w:color w:val="auto"/>
                <w:szCs w:val="22"/>
                <w:lang w:eastAsia="en-AU"/>
              </w:rPr>
            </w:pPr>
            <w:r w:rsidRPr="00110700">
              <w:rPr>
                <w:rFonts w:cs="Arial"/>
                <w:b w:val="0"/>
                <w:bCs w:val="0"/>
                <w:color w:val="auto"/>
                <w:szCs w:val="22"/>
                <w:lang w:eastAsia="en-AU"/>
              </w:rPr>
              <w:t>(iii) a high</w:t>
            </w:r>
            <w:r w:rsidRPr="00110700">
              <w:rPr>
                <w:rFonts w:cs="Arial"/>
                <w:b w:val="0"/>
                <w:bCs w:val="0"/>
                <w:color w:val="auto"/>
                <w:szCs w:val="22"/>
                <w:lang w:eastAsia="en-AU"/>
              </w:rPr>
              <w:noBreakHyphen/>
              <w:t>quality dataset is acquired in treatment position for the relevant region of interest to be planned and treated with image verification; and</w:t>
            </w:r>
          </w:p>
          <w:p w14:paraId="5A5D865D" w14:textId="77777777" w:rsidR="00110700" w:rsidRPr="00110700" w:rsidRDefault="00110700" w:rsidP="00110700">
            <w:pPr>
              <w:spacing w:after="0" w:line="240" w:lineRule="auto"/>
              <w:ind w:left="284" w:hanging="284"/>
              <w:rPr>
                <w:rFonts w:cs="Arial"/>
                <w:b w:val="0"/>
                <w:bCs w:val="0"/>
                <w:color w:val="auto"/>
                <w:szCs w:val="22"/>
                <w:lang w:eastAsia="en-AU"/>
              </w:rPr>
            </w:pPr>
            <w:r w:rsidRPr="00110700">
              <w:rPr>
                <w:rFonts w:cs="Arial"/>
                <w:b w:val="0"/>
                <w:bCs w:val="0"/>
                <w:color w:val="auto"/>
                <w:szCs w:val="22"/>
                <w:lang w:eastAsia="en-AU"/>
              </w:rPr>
              <w:t>(b) all of the following apply in relation to the dosimetry:</w:t>
            </w:r>
          </w:p>
          <w:p w14:paraId="50F87108" w14:textId="77777777" w:rsidR="00110700" w:rsidRPr="00110700" w:rsidRDefault="00110700" w:rsidP="00110700">
            <w:pPr>
              <w:tabs>
                <w:tab w:val="left" w:pos="-6543"/>
                <w:tab w:val="left" w:pos="-6260"/>
                <w:tab w:val="right" w:pos="970"/>
              </w:tabs>
              <w:spacing w:after="0" w:line="240" w:lineRule="auto"/>
              <w:ind w:left="828" w:hanging="284"/>
              <w:rPr>
                <w:rFonts w:cs="Arial"/>
                <w:b w:val="0"/>
                <w:bCs w:val="0"/>
                <w:color w:val="auto"/>
                <w:szCs w:val="22"/>
                <w:lang w:eastAsia="en-AU"/>
              </w:rPr>
            </w:pPr>
            <w:r w:rsidRPr="00110700">
              <w:rPr>
                <w:rFonts w:cs="Arial"/>
                <w:b w:val="0"/>
                <w:bCs w:val="0"/>
                <w:color w:val="auto"/>
                <w:szCs w:val="22"/>
                <w:lang w:eastAsia="en-AU"/>
              </w:rPr>
              <w:t>(</w:t>
            </w:r>
            <w:proofErr w:type="spellStart"/>
            <w:r w:rsidRPr="00110700">
              <w:rPr>
                <w:rFonts w:cs="Arial"/>
                <w:b w:val="0"/>
                <w:bCs w:val="0"/>
                <w:color w:val="auto"/>
                <w:szCs w:val="22"/>
                <w:lang w:eastAsia="en-AU"/>
              </w:rPr>
              <w:t>i</w:t>
            </w:r>
            <w:proofErr w:type="spellEnd"/>
            <w:r w:rsidRPr="00110700">
              <w:rPr>
                <w:rFonts w:cs="Arial"/>
                <w:b w:val="0"/>
                <w:bCs w:val="0"/>
                <w:color w:val="auto"/>
                <w:szCs w:val="22"/>
                <w:lang w:eastAsia="en-AU"/>
              </w:rPr>
              <w:t>) the three</w:t>
            </w:r>
            <w:r w:rsidRPr="00110700">
              <w:rPr>
                <w:rFonts w:cs="Arial"/>
                <w:b w:val="0"/>
                <w:bCs w:val="0"/>
                <w:color w:val="auto"/>
                <w:szCs w:val="22"/>
                <w:lang w:eastAsia="en-AU"/>
              </w:rPr>
              <w:noBreakHyphen/>
              <w:t>dimensional planning process is required to calculate dose to three</w:t>
            </w:r>
            <w:r w:rsidRPr="00110700">
              <w:rPr>
                <w:rFonts w:cs="Arial"/>
                <w:b w:val="0"/>
                <w:bCs w:val="0"/>
                <w:color w:val="auto"/>
                <w:szCs w:val="22"/>
                <w:lang w:eastAsia="en-AU"/>
              </w:rPr>
              <w:noBreakHyphen/>
              <w:t>dimensional volume structures and requires a dose</w:t>
            </w:r>
            <w:r w:rsidRPr="00110700">
              <w:rPr>
                <w:rFonts w:cs="Arial"/>
                <w:b w:val="0"/>
                <w:bCs w:val="0"/>
                <w:color w:val="auto"/>
                <w:szCs w:val="22"/>
                <w:lang w:eastAsia="en-AU"/>
              </w:rPr>
              <w:noBreakHyphen/>
              <w:t>volume histogram to complete the planning process;</w:t>
            </w:r>
          </w:p>
          <w:p w14:paraId="6615122D" w14:textId="77777777" w:rsidR="00110700" w:rsidRPr="00110700" w:rsidRDefault="00110700" w:rsidP="00110700">
            <w:pPr>
              <w:tabs>
                <w:tab w:val="left" w:pos="-6543"/>
                <w:tab w:val="left" w:pos="-6260"/>
                <w:tab w:val="right" w:pos="970"/>
              </w:tabs>
              <w:spacing w:after="0" w:line="240" w:lineRule="auto"/>
              <w:ind w:left="828" w:hanging="284"/>
              <w:rPr>
                <w:rFonts w:cs="Arial"/>
                <w:b w:val="0"/>
                <w:bCs w:val="0"/>
                <w:color w:val="auto"/>
                <w:szCs w:val="22"/>
                <w:lang w:eastAsia="en-AU"/>
              </w:rPr>
            </w:pPr>
            <w:r w:rsidRPr="00110700">
              <w:rPr>
                <w:rFonts w:cs="Arial"/>
                <w:b w:val="0"/>
                <w:bCs w:val="0"/>
                <w:color w:val="auto"/>
                <w:szCs w:val="22"/>
                <w:lang w:eastAsia="en-AU"/>
              </w:rPr>
              <w:t xml:space="preserve">(ii) based on review and assessment by a </w:t>
            </w:r>
            <w:r w:rsidRPr="00110700">
              <w:rPr>
                <w:rFonts w:cs="Arial"/>
                <w:b w:val="0"/>
                <w:bCs w:val="0"/>
                <w:color w:val="auto"/>
                <w:szCs w:val="22"/>
              </w:rPr>
              <w:t>radiation oncologist</w:t>
            </w:r>
            <w:r w:rsidRPr="00110700">
              <w:rPr>
                <w:rFonts w:cs="Arial"/>
                <w:b w:val="0"/>
                <w:bCs w:val="0"/>
                <w:color w:val="auto"/>
                <w:szCs w:val="22"/>
                <w:lang w:eastAsia="en-AU"/>
              </w:rPr>
              <w:t>, the three</w:t>
            </w:r>
            <w:r w:rsidRPr="00110700">
              <w:rPr>
                <w:rFonts w:cs="Arial"/>
                <w:b w:val="0"/>
                <w:bCs w:val="0"/>
                <w:color w:val="auto"/>
                <w:szCs w:val="22"/>
                <w:lang w:eastAsia="en-AU"/>
              </w:rPr>
              <w:noBreakHyphen/>
              <w:t xml:space="preserve">dimensional planning process </w:t>
            </w:r>
            <w:r w:rsidRPr="007E1DFA">
              <w:rPr>
                <w:rFonts w:cs="Arial"/>
                <w:strike/>
                <w:color w:val="auto"/>
                <w:szCs w:val="22"/>
                <w:lang w:eastAsia="en-AU"/>
              </w:rPr>
              <w:t>(which must include multi</w:t>
            </w:r>
            <w:r w:rsidRPr="007E1DFA">
              <w:rPr>
                <w:rFonts w:cs="Arial"/>
                <w:strike/>
                <w:color w:val="auto"/>
                <w:szCs w:val="22"/>
                <w:lang w:eastAsia="en-AU"/>
              </w:rPr>
              <w:noBreakHyphen/>
              <w:t>leaf collimator</w:t>
            </w:r>
            <w:r w:rsidRPr="007E1DFA">
              <w:rPr>
                <w:rFonts w:cs="Arial"/>
                <w:strike/>
                <w:color w:val="auto"/>
                <w:szCs w:val="22"/>
                <w:lang w:eastAsia="en-AU"/>
              </w:rPr>
              <w:noBreakHyphen/>
              <w:t>based shaping to achieve target dose conformity and organs at risk avoidance or dose management or reduction)</w:t>
            </w:r>
            <w:r w:rsidRPr="007E1DFA">
              <w:rPr>
                <w:rFonts w:cs="Arial"/>
                <w:color w:val="auto"/>
                <w:szCs w:val="22"/>
                <w:lang w:eastAsia="en-AU"/>
              </w:rPr>
              <w:t xml:space="preserve"> </w:t>
            </w:r>
            <w:r w:rsidRPr="00110700">
              <w:rPr>
                <w:rFonts w:cs="Arial"/>
                <w:b w:val="0"/>
                <w:bCs w:val="0"/>
                <w:color w:val="auto"/>
                <w:szCs w:val="22"/>
                <w:lang w:eastAsia="en-AU"/>
              </w:rPr>
              <w:t xml:space="preserve">is required to optimise the differential between target dose and normal tissue </w:t>
            </w:r>
            <w:proofErr w:type="gramStart"/>
            <w:r w:rsidRPr="00110700">
              <w:rPr>
                <w:rFonts w:cs="Arial"/>
                <w:b w:val="0"/>
                <w:bCs w:val="0"/>
                <w:color w:val="auto"/>
                <w:szCs w:val="22"/>
                <w:lang w:eastAsia="en-AU"/>
              </w:rPr>
              <w:t>dose;</w:t>
            </w:r>
            <w:proofErr w:type="gramEnd"/>
          </w:p>
          <w:p w14:paraId="5167331F" w14:textId="77777777" w:rsidR="00110700" w:rsidRPr="00110700" w:rsidRDefault="00110700" w:rsidP="00110700">
            <w:pPr>
              <w:tabs>
                <w:tab w:val="left" w:pos="-6543"/>
                <w:tab w:val="left" w:pos="-6260"/>
                <w:tab w:val="right" w:pos="970"/>
              </w:tabs>
              <w:spacing w:after="0" w:line="240" w:lineRule="auto"/>
              <w:ind w:left="828" w:hanging="284"/>
              <w:rPr>
                <w:rFonts w:cs="Arial"/>
                <w:b w:val="0"/>
                <w:bCs w:val="0"/>
                <w:color w:val="auto"/>
                <w:szCs w:val="22"/>
                <w:lang w:eastAsia="en-AU"/>
              </w:rPr>
            </w:pPr>
            <w:r w:rsidRPr="00110700">
              <w:rPr>
                <w:rFonts w:cs="Arial"/>
                <w:b w:val="0"/>
                <w:bCs w:val="0"/>
                <w:color w:val="auto"/>
                <w:szCs w:val="22"/>
                <w:lang w:eastAsia="en-AU"/>
              </w:rPr>
              <w:t>(iii) the planning target volume is rendered as a three</w:t>
            </w:r>
            <w:r w:rsidRPr="00110700">
              <w:rPr>
                <w:rFonts w:cs="Arial"/>
                <w:b w:val="0"/>
                <w:bCs w:val="0"/>
                <w:color w:val="auto"/>
                <w:szCs w:val="22"/>
                <w:lang w:eastAsia="en-AU"/>
              </w:rPr>
              <w:noBreakHyphen/>
              <w:t>dimensional structure on planning outputs (three</w:t>
            </w:r>
            <w:r w:rsidRPr="00110700">
              <w:rPr>
                <w:rFonts w:cs="Arial"/>
                <w:b w:val="0"/>
                <w:bCs w:val="0"/>
                <w:color w:val="auto"/>
                <w:szCs w:val="22"/>
                <w:lang w:eastAsia="en-AU"/>
              </w:rPr>
              <w:noBreakHyphen/>
              <w:t>dimensional plan review, three</w:t>
            </w:r>
            <w:r w:rsidRPr="00110700">
              <w:rPr>
                <w:rFonts w:cs="Arial"/>
                <w:b w:val="0"/>
                <w:bCs w:val="0"/>
                <w:color w:val="auto"/>
                <w:szCs w:val="22"/>
                <w:lang w:eastAsia="en-AU"/>
              </w:rPr>
              <w:noBreakHyphen/>
              <w:t>planar sections review or dose</w:t>
            </w:r>
            <w:r w:rsidRPr="00110700">
              <w:rPr>
                <w:rFonts w:cs="Arial"/>
                <w:b w:val="0"/>
                <w:bCs w:val="0"/>
                <w:color w:val="auto"/>
                <w:szCs w:val="22"/>
                <w:lang w:eastAsia="en-AU"/>
              </w:rPr>
              <w:noBreakHyphen/>
              <w:t>volume histogram);</w:t>
            </w:r>
          </w:p>
          <w:p w14:paraId="7F20FFE1" w14:textId="77777777" w:rsidR="00110700" w:rsidRPr="00110700" w:rsidRDefault="00110700" w:rsidP="00110700">
            <w:pPr>
              <w:tabs>
                <w:tab w:val="left" w:pos="-6543"/>
                <w:tab w:val="left" w:pos="-6260"/>
                <w:tab w:val="right" w:pos="970"/>
              </w:tabs>
              <w:spacing w:after="0" w:line="240" w:lineRule="auto"/>
              <w:ind w:left="828" w:hanging="284"/>
              <w:rPr>
                <w:rFonts w:cs="Arial"/>
                <w:b w:val="0"/>
                <w:bCs w:val="0"/>
                <w:color w:val="auto"/>
                <w:szCs w:val="22"/>
                <w:lang w:eastAsia="en-AU"/>
              </w:rPr>
            </w:pPr>
            <w:r w:rsidRPr="00110700">
              <w:rPr>
                <w:rFonts w:cs="Arial"/>
                <w:b w:val="0"/>
                <w:bCs w:val="0"/>
                <w:color w:val="auto"/>
                <w:szCs w:val="22"/>
                <w:lang w:eastAsia="en-AU"/>
              </w:rPr>
              <w:t>(iv) organs at risk are delineated, and assessment of dose to these structures is derived from calculation and inclusion in a dose</w:t>
            </w:r>
            <w:r w:rsidRPr="00110700">
              <w:rPr>
                <w:rFonts w:cs="Arial"/>
                <w:b w:val="0"/>
                <w:bCs w:val="0"/>
                <w:color w:val="auto"/>
                <w:szCs w:val="22"/>
                <w:lang w:eastAsia="en-AU"/>
              </w:rPr>
              <w:noBreakHyphen/>
              <w:t>volume histogram</w:t>
            </w:r>
          </w:p>
          <w:p w14:paraId="5F292A78" w14:textId="30054FDA" w:rsidR="00394631" w:rsidRPr="00DA67A5" w:rsidRDefault="00110700" w:rsidP="00110700">
            <w:pPr>
              <w:rPr>
                <w:rFonts w:cs="Arial"/>
                <w:b w:val="0"/>
                <w:bCs w:val="0"/>
                <w:color w:val="auto"/>
                <w:szCs w:val="22"/>
              </w:rPr>
            </w:pPr>
            <w:r w:rsidRPr="00DA67A5">
              <w:rPr>
                <w:rFonts w:eastAsia="Calibri" w:cs="Arial"/>
                <w:b w:val="0"/>
                <w:bCs w:val="0"/>
                <w:color w:val="auto"/>
                <w:szCs w:val="22"/>
              </w:rPr>
              <w:t>Applicable once per course of treatment</w:t>
            </w:r>
          </w:p>
          <w:p w14:paraId="494F3900"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$1,638.70</w:t>
            </w:r>
          </w:p>
          <w:p w14:paraId="7F4A950E"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$1,229.05                   85% = $1,392.90</w:t>
            </w:r>
          </w:p>
          <w:p w14:paraId="6B45350A"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5910C3AE"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732FDE92"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426FE1F0"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0E248161" w14:textId="77777777" w:rsidR="00394631" w:rsidRPr="00DA67A5" w:rsidRDefault="00394631" w:rsidP="00336D47">
            <w:pPr>
              <w:rPr>
                <w:rFonts w:cs="Arial"/>
                <w:b w:val="0"/>
                <w:bCs w:val="0"/>
                <w:szCs w:val="22"/>
              </w:rPr>
            </w:pPr>
            <w:r w:rsidRPr="00DA67A5">
              <w:rPr>
                <w:rFonts w:cs="Arial"/>
                <w:b w:val="0"/>
                <w:bCs w:val="0"/>
                <w:szCs w:val="22"/>
              </w:rPr>
              <w:lastRenderedPageBreak/>
              <w:t>15908</w:t>
            </w:r>
          </w:p>
          <w:p w14:paraId="29841FA3" w14:textId="77777777" w:rsidR="00394631" w:rsidRPr="00DA67A5" w:rsidRDefault="00394631" w:rsidP="00336D47">
            <w:pPr>
              <w:rPr>
                <w:rFonts w:cs="Arial"/>
                <w:b w:val="0"/>
                <w:bCs w:val="0"/>
                <w:color w:val="auto"/>
                <w:szCs w:val="22"/>
              </w:rPr>
            </w:pPr>
            <w:r w:rsidRPr="00DA67A5">
              <w:rPr>
                <w:rFonts w:cs="Arial"/>
                <w:b w:val="0"/>
                <w:bCs w:val="0"/>
                <w:color w:val="auto"/>
                <w:szCs w:val="22"/>
              </w:rPr>
              <w:t>Megavoltage planning—level 2.2</w:t>
            </w:r>
          </w:p>
          <w:p w14:paraId="1A452EA5" w14:textId="77777777" w:rsidR="00110700" w:rsidRPr="00DA67A5" w:rsidRDefault="00110700" w:rsidP="00110700">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Three</w:t>
            </w:r>
            <w:r w:rsidRPr="00DA67A5">
              <w:rPr>
                <w:rFonts w:ascii="Arial" w:hAnsi="Arial" w:cs="Arial"/>
                <w:b w:val="0"/>
                <w:bCs w:val="0"/>
                <w:sz w:val="22"/>
                <w:szCs w:val="22"/>
              </w:rPr>
              <w:noBreakHyphen/>
              <w:t>dimensional radiation therapy simulation and dosimetry for treatment planning with motion management, if:</w:t>
            </w:r>
          </w:p>
          <w:p w14:paraId="6B1B34CC"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(a) all of the following apply in relation to the simulation:</w:t>
            </w:r>
          </w:p>
          <w:p w14:paraId="0DC5738B" w14:textId="77777777" w:rsidR="00110700" w:rsidRPr="00DA67A5" w:rsidRDefault="00110700" w:rsidP="00110700">
            <w:pPr>
              <w:pStyle w:val="Tablei"/>
              <w:spacing w:before="120" w:line="240" w:lineRule="auto"/>
              <w:rPr>
                <w:rFonts w:ascii="Arial" w:hAnsi="Arial" w:cs="Arial"/>
                <w:b w:val="0"/>
                <w:bCs w:val="0"/>
                <w:sz w:val="22"/>
                <w:szCs w:val="22"/>
              </w:rPr>
            </w:pPr>
            <w:r w:rsidRPr="00DA67A5">
              <w:rPr>
                <w:rFonts w:ascii="Arial" w:hAnsi="Arial" w:cs="Arial"/>
                <w:b w:val="0"/>
                <w:bCs w:val="0"/>
                <w:sz w:val="22"/>
                <w:szCs w:val="22"/>
              </w:rPr>
              <w:t>(</w:t>
            </w:r>
            <w:proofErr w:type="spellStart"/>
            <w:r w:rsidRPr="00DA67A5">
              <w:rPr>
                <w:rFonts w:ascii="Arial" w:hAnsi="Arial" w:cs="Arial"/>
                <w:b w:val="0"/>
                <w:bCs w:val="0"/>
                <w:sz w:val="22"/>
                <w:szCs w:val="22"/>
              </w:rPr>
              <w:t>i</w:t>
            </w:r>
            <w:proofErr w:type="spellEnd"/>
            <w:r w:rsidRPr="00DA67A5">
              <w:rPr>
                <w:rFonts w:ascii="Arial" w:hAnsi="Arial" w:cs="Arial"/>
                <w:b w:val="0"/>
                <w:bCs w:val="0"/>
                <w:sz w:val="22"/>
                <w:szCs w:val="22"/>
              </w:rPr>
              <w:t>) treatment set</w:t>
            </w:r>
            <w:r w:rsidRPr="00DA67A5">
              <w:rPr>
                <w:rFonts w:ascii="Arial" w:hAnsi="Arial" w:cs="Arial"/>
                <w:b w:val="0"/>
                <w:bCs w:val="0"/>
                <w:sz w:val="22"/>
                <w:szCs w:val="22"/>
              </w:rPr>
              <w:noBreakHyphen/>
              <w:t>up and technique specifications are in preparation for complex three</w:t>
            </w:r>
            <w:r w:rsidRPr="00DA67A5">
              <w:rPr>
                <w:rFonts w:ascii="Arial" w:hAnsi="Arial" w:cs="Arial"/>
                <w:b w:val="0"/>
                <w:bCs w:val="0"/>
                <w:sz w:val="22"/>
                <w:szCs w:val="22"/>
              </w:rPr>
              <w:noBreakHyphen/>
              <w:t>dimensional planning with consideration of motion management;</w:t>
            </w:r>
          </w:p>
          <w:p w14:paraId="6AEE51AB" w14:textId="77777777" w:rsidR="00110700" w:rsidRPr="00DA67A5" w:rsidRDefault="00110700" w:rsidP="00110700">
            <w:pPr>
              <w:pStyle w:val="Tablei"/>
              <w:spacing w:before="120" w:line="240" w:lineRule="auto"/>
              <w:rPr>
                <w:rFonts w:ascii="Arial" w:hAnsi="Arial" w:cs="Arial"/>
                <w:b w:val="0"/>
                <w:bCs w:val="0"/>
                <w:sz w:val="22"/>
                <w:szCs w:val="22"/>
              </w:rPr>
            </w:pPr>
            <w:r w:rsidRPr="00DA67A5">
              <w:rPr>
                <w:rFonts w:ascii="Arial" w:hAnsi="Arial" w:cs="Arial"/>
                <w:b w:val="0"/>
                <w:bCs w:val="0"/>
                <w:sz w:val="22"/>
                <w:szCs w:val="22"/>
              </w:rPr>
              <w:t>(ii) patient set</w:t>
            </w:r>
            <w:r w:rsidRPr="00DA67A5">
              <w:rPr>
                <w:rFonts w:ascii="Arial" w:hAnsi="Arial" w:cs="Arial"/>
                <w:b w:val="0"/>
                <w:bCs w:val="0"/>
                <w:sz w:val="22"/>
                <w:szCs w:val="22"/>
              </w:rPr>
              <w:noBreakHyphen/>
              <w:t>up and immobilisation techniques are reproducible for treatment;</w:t>
            </w:r>
          </w:p>
          <w:p w14:paraId="53BFF379" w14:textId="77777777" w:rsidR="00110700" w:rsidRPr="00DA67A5" w:rsidRDefault="00110700" w:rsidP="00110700">
            <w:pPr>
              <w:pStyle w:val="Tablei"/>
              <w:spacing w:before="120" w:line="240" w:lineRule="auto"/>
              <w:rPr>
                <w:rFonts w:ascii="Arial" w:hAnsi="Arial" w:cs="Arial"/>
                <w:b w:val="0"/>
                <w:bCs w:val="0"/>
                <w:sz w:val="22"/>
                <w:szCs w:val="22"/>
              </w:rPr>
            </w:pPr>
            <w:r w:rsidRPr="00DA67A5">
              <w:rPr>
                <w:rFonts w:ascii="Arial" w:hAnsi="Arial" w:cs="Arial"/>
                <w:b w:val="0"/>
                <w:bCs w:val="0"/>
                <w:sz w:val="22"/>
                <w:szCs w:val="22"/>
              </w:rPr>
              <w:t>(iii) a high</w:t>
            </w:r>
            <w:r w:rsidRPr="00DA67A5">
              <w:rPr>
                <w:rFonts w:ascii="Arial" w:hAnsi="Arial" w:cs="Arial"/>
                <w:b w:val="0"/>
                <w:bCs w:val="0"/>
                <w:sz w:val="22"/>
                <w:szCs w:val="22"/>
              </w:rPr>
              <w:noBreakHyphen/>
              <w:t>quality three</w:t>
            </w:r>
            <w:r w:rsidRPr="00DA67A5">
              <w:rPr>
                <w:rFonts w:ascii="Arial" w:hAnsi="Arial" w:cs="Arial"/>
                <w:b w:val="0"/>
                <w:bCs w:val="0"/>
                <w:sz w:val="22"/>
                <w:szCs w:val="22"/>
              </w:rPr>
              <w:noBreakHyphen/>
              <w:t>dimensional or four</w:t>
            </w:r>
            <w:r w:rsidRPr="00DA67A5">
              <w:rPr>
                <w:rFonts w:ascii="Arial" w:hAnsi="Arial" w:cs="Arial"/>
                <w:b w:val="0"/>
                <w:bCs w:val="0"/>
                <w:sz w:val="22"/>
                <w:szCs w:val="22"/>
              </w:rPr>
              <w:noBreakHyphen/>
              <w:t>dimensional image volume dataset is acquired in treatment position for the relevant region of interest to be planned and treated with image verification; and</w:t>
            </w:r>
          </w:p>
          <w:p w14:paraId="05EC4798"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(b) all of the following apply in relation to the dosimetry:</w:t>
            </w:r>
          </w:p>
          <w:p w14:paraId="54835581" w14:textId="77777777" w:rsidR="00110700" w:rsidRPr="00DA67A5" w:rsidRDefault="00110700" w:rsidP="00110700">
            <w:pPr>
              <w:pStyle w:val="Tablei"/>
              <w:spacing w:before="120" w:line="240" w:lineRule="auto"/>
              <w:rPr>
                <w:rFonts w:ascii="Arial" w:hAnsi="Arial" w:cs="Arial"/>
                <w:b w:val="0"/>
                <w:bCs w:val="0"/>
                <w:sz w:val="22"/>
                <w:szCs w:val="22"/>
              </w:rPr>
            </w:pPr>
            <w:r w:rsidRPr="00DA67A5">
              <w:rPr>
                <w:rFonts w:ascii="Arial" w:hAnsi="Arial" w:cs="Arial"/>
                <w:b w:val="0"/>
                <w:bCs w:val="0"/>
                <w:sz w:val="22"/>
                <w:szCs w:val="22"/>
              </w:rPr>
              <w:t>(</w:t>
            </w:r>
            <w:proofErr w:type="spellStart"/>
            <w:r w:rsidRPr="00DA67A5">
              <w:rPr>
                <w:rFonts w:ascii="Arial" w:hAnsi="Arial" w:cs="Arial"/>
                <w:b w:val="0"/>
                <w:bCs w:val="0"/>
                <w:sz w:val="22"/>
                <w:szCs w:val="22"/>
              </w:rPr>
              <w:t>i</w:t>
            </w:r>
            <w:proofErr w:type="spellEnd"/>
            <w:r w:rsidRPr="00DA67A5">
              <w:rPr>
                <w:rFonts w:ascii="Arial" w:hAnsi="Arial" w:cs="Arial"/>
                <w:b w:val="0"/>
                <w:bCs w:val="0"/>
                <w:sz w:val="22"/>
                <w:szCs w:val="22"/>
              </w:rPr>
              <w:t>) the three</w:t>
            </w:r>
            <w:r w:rsidRPr="00DA67A5">
              <w:rPr>
                <w:rFonts w:ascii="Arial" w:hAnsi="Arial" w:cs="Arial"/>
                <w:b w:val="0"/>
                <w:bCs w:val="0"/>
                <w:sz w:val="22"/>
                <w:szCs w:val="22"/>
              </w:rPr>
              <w:noBreakHyphen/>
              <w:t>dimensional planning process is required to calculate dose to three</w:t>
            </w:r>
            <w:r w:rsidRPr="00DA67A5">
              <w:rPr>
                <w:rFonts w:ascii="Arial" w:hAnsi="Arial" w:cs="Arial"/>
                <w:b w:val="0"/>
                <w:bCs w:val="0"/>
                <w:sz w:val="22"/>
                <w:szCs w:val="22"/>
              </w:rPr>
              <w:noBreakHyphen/>
              <w:t>dimensional volume structures (which must include structures moving with physiologic processes) and requires a dose</w:t>
            </w:r>
            <w:r w:rsidRPr="00DA67A5">
              <w:rPr>
                <w:rFonts w:ascii="Arial" w:hAnsi="Arial" w:cs="Arial"/>
                <w:b w:val="0"/>
                <w:bCs w:val="0"/>
                <w:sz w:val="22"/>
                <w:szCs w:val="22"/>
              </w:rPr>
              <w:noBreakHyphen/>
              <w:t>volume histogram to complete the planning process;</w:t>
            </w:r>
          </w:p>
          <w:p w14:paraId="4D74140C" w14:textId="77777777" w:rsidR="00110700" w:rsidRPr="00DA67A5" w:rsidRDefault="00110700" w:rsidP="00110700">
            <w:pPr>
              <w:pStyle w:val="Tablei"/>
              <w:spacing w:before="120" w:line="240" w:lineRule="auto"/>
              <w:rPr>
                <w:rFonts w:ascii="Arial" w:hAnsi="Arial" w:cs="Arial"/>
                <w:b w:val="0"/>
                <w:bCs w:val="0"/>
                <w:sz w:val="22"/>
                <w:szCs w:val="22"/>
              </w:rPr>
            </w:pPr>
            <w:r w:rsidRPr="00DA67A5">
              <w:rPr>
                <w:rFonts w:ascii="Arial" w:hAnsi="Arial" w:cs="Arial"/>
                <w:b w:val="0"/>
                <w:bCs w:val="0"/>
                <w:sz w:val="22"/>
                <w:szCs w:val="22"/>
              </w:rPr>
              <w:t>(ii) based on review and assessment by a radiation oncologist, the three</w:t>
            </w:r>
            <w:r w:rsidRPr="00DA67A5">
              <w:rPr>
                <w:rFonts w:ascii="Arial" w:hAnsi="Arial" w:cs="Arial"/>
                <w:b w:val="0"/>
                <w:bCs w:val="0"/>
                <w:sz w:val="22"/>
                <w:szCs w:val="22"/>
              </w:rPr>
              <w:noBreakHyphen/>
              <w:t xml:space="preserve">dimensional planning process </w:t>
            </w:r>
            <w:r w:rsidRPr="007E1DFA">
              <w:rPr>
                <w:rFonts w:ascii="Arial" w:hAnsi="Arial" w:cs="Arial"/>
                <w:strike/>
                <w:sz w:val="22"/>
                <w:szCs w:val="22"/>
              </w:rPr>
              <w:t>(which must include multi</w:t>
            </w:r>
            <w:r w:rsidRPr="007E1DFA">
              <w:rPr>
                <w:rFonts w:ascii="Arial" w:hAnsi="Arial" w:cs="Arial"/>
                <w:strike/>
                <w:sz w:val="22"/>
                <w:szCs w:val="22"/>
              </w:rPr>
              <w:noBreakHyphen/>
              <w:t>leaf collimator</w:t>
            </w:r>
            <w:r w:rsidRPr="007E1DFA">
              <w:rPr>
                <w:rFonts w:ascii="Arial" w:hAnsi="Arial" w:cs="Arial"/>
                <w:strike/>
                <w:sz w:val="22"/>
                <w:szCs w:val="22"/>
              </w:rPr>
              <w:noBreakHyphen/>
              <w:t>based shaping to achieve target dose conformity and organs at risk avoidance or dose management or reduction)</w:t>
            </w:r>
            <w:r w:rsidRPr="00DA67A5">
              <w:rPr>
                <w:rFonts w:ascii="Arial" w:hAnsi="Arial" w:cs="Arial"/>
                <w:b w:val="0"/>
                <w:bCs w:val="0"/>
                <w:sz w:val="22"/>
                <w:szCs w:val="22"/>
              </w:rPr>
              <w:t xml:space="preserve"> is required to optimise the differential between target dose and normal tissue </w:t>
            </w:r>
            <w:proofErr w:type="gramStart"/>
            <w:r w:rsidRPr="00DA67A5">
              <w:rPr>
                <w:rFonts w:ascii="Arial" w:hAnsi="Arial" w:cs="Arial"/>
                <w:b w:val="0"/>
                <w:bCs w:val="0"/>
                <w:sz w:val="22"/>
                <w:szCs w:val="22"/>
              </w:rPr>
              <w:t>dose;</w:t>
            </w:r>
            <w:proofErr w:type="gramEnd"/>
          </w:p>
          <w:p w14:paraId="7931F68F" w14:textId="77777777" w:rsidR="00110700" w:rsidRPr="00DA67A5" w:rsidRDefault="00110700" w:rsidP="00110700">
            <w:pPr>
              <w:pStyle w:val="Tablei"/>
              <w:spacing w:before="120" w:line="240" w:lineRule="auto"/>
              <w:rPr>
                <w:rFonts w:ascii="Arial" w:hAnsi="Arial" w:cs="Arial"/>
                <w:b w:val="0"/>
                <w:bCs w:val="0"/>
                <w:sz w:val="22"/>
                <w:szCs w:val="22"/>
              </w:rPr>
            </w:pPr>
            <w:r w:rsidRPr="00DA67A5">
              <w:rPr>
                <w:rFonts w:ascii="Arial" w:hAnsi="Arial" w:cs="Arial"/>
                <w:b w:val="0"/>
                <w:bCs w:val="0"/>
                <w:sz w:val="22"/>
                <w:szCs w:val="22"/>
              </w:rPr>
              <w:t>(iii) the planning target volume is rendered as a three</w:t>
            </w:r>
            <w:r w:rsidRPr="00DA67A5">
              <w:rPr>
                <w:rFonts w:ascii="Arial" w:hAnsi="Arial" w:cs="Arial"/>
                <w:b w:val="0"/>
                <w:bCs w:val="0"/>
                <w:sz w:val="22"/>
                <w:szCs w:val="22"/>
              </w:rPr>
              <w:noBreakHyphen/>
              <w:t>dimensional structure on planning outputs (three</w:t>
            </w:r>
            <w:r w:rsidRPr="00DA67A5">
              <w:rPr>
                <w:rFonts w:ascii="Arial" w:hAnsi="Arial" w:cs="Arial"/>
                <w:b w:val="0"/>
                <w:bCs w:val="0"/>
                <w:sz w:val="22"/>
                <w:szCs w:val="22"/>
              </w:rPr>
              <w:noBreakHyphen/>
              <w:t>dimensional plan review, three</w:t>
            </w:r>
            <w:r w:rsidRPr="00DA67A5">
              <w:rPr>
                <w:rFonts w:ascii="Arial" w:hAnsi="Arial" w:cs="Arial"/>
                <w:b w:val="0"/>
                <w:bCs w:val="0"/>
                <w:sz w:val="22"/>
                <w:szCs w:val="22"/>
              </w:rPr>
              <w:noBreakHyphen/>
              <w:t>planar sections review or dose</w:t>
            </w:r>
            <w:r w:rsidRPr="00DA67A5">
              <w:rPr>
                <w:rFonts w:ascii="Arial" w:hAnsi="Arial" w:cs="Arial"/>
                <w:b w:val="0"/>
                <w:bCs w:val="0"/>
                <w:sz w:val="22"/>
                <w:szCs w:val="22"/>
              </w:rPr>
              <w:noBreakHyphen/>
              <w:t>volume histogram);</w:t>
            </w:r>
          </w:p>
          <w:p w14:paraId="0CCCC2DD" w14:textId="77777777" w:rsidR="00110700" w:rsidRPr="00DA67A5" w:rsidRDefault="00110700" w:rsidP="00110700">
            <w:pPr>
              <w:pStyle w:val="Tablei"/>
              <w:spacing w:before="120" w:line="240" w:lineRule="auto"/>
              <w:rPr>
                <w:rFonts w:ascii="Arial" w:hAnsi="Arial" w:cs="Arial"/>
                <w:b w:val="0"/>
                <w:bCs w:val="0"/>
                <w:sz w:val="22"/>
                <w:szCs w:val="22"/>
              </w:rPr>
            </w:pPr>
            <w:r w:rsidRPr="00DA67A5">
              <w:rPr>
                <w:rFonts w:ascii="Arial" w:hAnsi="Arial" w:cs="Arial"/>
                <w:b w:val="0"/>
                <w:bCs w:val="0"/>
                <w:sz w:val="22"/>
                <w:szCs w:val="22"/>
              </w:rPr>
              <w:t>(iv) organs at risk are delineated, and assessment of dose to these structures is derived from full calculation and inclusion in a dose</w:t>
            </w:r>
            <w:r w:rsidRPr="00DA67A5">
              <w:rPr>
                <w:rFonts w:ascii="Arial" w:hAnsi="Arial" w:cs="Arial"/>
                <w:b w:val="0"/>
                <w:bCs w:val="0"/>
                <w:sz w:val="22"/>
                <w:szCs w:val="22"/>
              </w:rPr>
              <w:noBreakHyphen/>
              <w:t>volume histogram</w:t>
            </w:r>
          </w:p>
          <w:p w14:paraId="47E3CAC5" w14:textId="265C55F4" w:rsidR="00394631" w:rsidRPr="00DA67A5" w:rsidRDefault="00110700" w:rsidP="00110700">
            <w:pPr>
              <w:rPr>
                <w:rFonts w:cs="Arial"/>
                <w:b w:val="0"/>
                <w:bCs w:val="0"/>
                <w:color w:val="auto"/>
                <w:szCs w:val="22"/>
              </w:rPr>
            </w:pPr>
            <w:r w:rsidRPr="00DA67A5">
              <w:rPr>
                <w:rFonts w:cs="Arial"/>
                <w:b w:val="0"/>
                <w:bCs w:val="0"/>
                <w:szCs w:val="22"/>
              </w:rPr>
              <w:t>Applicable once per course of treatment</w:t>
            </w:r>
          </w:p>
          <w:p w14:paraId="08E6CB4D"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$2,649.25</w:t>
            </w:r>
          </w:p>
          <w:p w14:paraId="1911F363"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$1,986.95                   85% = $2,251.90</w:t>
            </w:r>
          </w:p>
          <w:p w14:paraId="60B2C919"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45D99D66"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48781950"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61CE5461"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2E181AA7" w14:textId="77777777" w:rsidR="00394631" w:rsidRPr="00DA67A5" w:rsidRDefault="00394631" w:rsidP="00336D47">
            <w:pPr>
              <w:rPr>
                <w:rFonts w:cs="Arial"/>
                <w:b w:val="0"/>
                <w:bCs w:val="0"/>
                <w:szCs w:val="22"/>
              </w:rPr>
            </w:pPr>
            <w:r w:rsidRPr="00DA67A5">
              <w:rPr>
                <w:rFonts w:cs="Arial"/>
                <w:b w:val="0"/>
                <w:bCs w:val="0"/>
                <w:szCs w:val="22"/>
              </w:rPr>
              <w:lastRenderedPageBreak/>
              <w:t>15912</w:t>
            </w:r>
          </w:p>
          <w:p w14:paraId="6DC33E59" w14:textId="77777777" w:rsidR="00394631" w:rsidRPr="00DA67A5" w:rsidRDefault="00394631" w:rsidP="00336D47">
            <w:pPr>
              <w:rPr>
                <w:rFonts w:cs="Arial"/>
                <w:b w:val="0"/>
                <w:bCs w:val="0"/>
                <w:szCs w:val="22"/>
              </w:rPr>
            </w:pPr>
            <w:r w:rsidRPr="00DA67A5">
              <w:rPr>
                <w:rFonts w:cs="Arial"/>
                <w:b w:val="0"/>
                <w:bCs w:val="0"/>
                <w:szCs w:val="22"/>
              </w:rPr>
              <w:t>Megavoltage re-planning—level 3.1</w:t>
            </w:r>
          </w:p>
          <w:p w14:paraId="77952A9F" w14:textId="77777777" w:rsidR="00110700" w:rsidRPr="00DA67A5" w:rsidRDefault="00110700" w:rsidP="00110700">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Additional dosimetry plan for re</w:t>
            </w:r>
            <w:r w:rsidRPr="00DA67A5">
              <w:rPr>
                <w:rFonts w:ascii="Arial" w:hAnsi="Arial" w:cs="Arial"/>
                <w:b w:val="0"/>
                <w:bCs w:val="0"/>
                <w:sz w:val="22"/>
                <w:szCs w:val="22"/>
              </w:rPr>
              <w:noBreakHyphen/>
              <w:t>planning of standard intensity modulated radiation therapy (IMRT) treatment, if:</w:t>
            </w:r>
          </w:p>
          <w:p w14:paraId="309119A3"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(a) an initial treatment plan</w:t>
            </w:r>
            <w:r w:rsidRPr="00DA67A5">
              <w:rPr>
                <w:rFonts w:ascii="Arial" w:hAnsi="Arial" w:cs="Arial"/>
                <w:b w:val="0"/>
                <w:bCs w:val="0"/>
                <w:color w:val="FF0000"/>
                <w:sz w:val="22"/>
                <w:szCs w:val="22"/>
              </w:rPr>
              <w:t xml:space="preserve"> </w:t>
            </w:r>
            <w:r w:rsidRPr="007E1DFA">
              <w:rPr>
                <w:rFonts w:ascii="Arial" w:hAnsi="Arial" w:cs="Arial"/>
                <w:sz w:val="22"/>
                <w:szCs w:val="22"/>
              </w:rPr>
              <w:t xml:space="preserve">at a level that is equivalent to or higher than that </w:t>
            </w:r>
            <w:r w:rsidRPr="00DA67A5">
              <w:rPr>
                <w:rFonts w:ascii="Arial" w:hAnsi="Arial" w:cs="Arial"/>
                <w:b w:val="0"/>
                <w:bCs w:val="0"/>
                <w:sz w:val="22"/>
                <w:szCs w:val="22"/>
              </w:rPr>
              <w:t>described in item 15910 has been prepared; and</w:t>
            </w:r>
          </w:p>
          <w:p w14:paraId="49915011"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(b) treatment adjustments to the initial plan are inadequate to satisfy treatment protocol requirements</w:t>
            </w:r>
          </w:p>
          <w:p w14:paraId="0B83F469" w14:textId="66B96B73" w:rsidR="00394631" w:rsidRPr="00DA67A5" w:rsidRDefault="00110700" w:rsidP="00110700">
            <w:pPr>
              <w:rPr>
                <w:rFonts w:cs="Arial"/>
                <w:b w:val="0"/>
                <w:bCs w:val="0"/>
                <w:color w:val="auto"/>
                <w:szCs w:val="22"/>
              </w:rPr>
            </w:pPr>
            <w:r w:rsidRPr="00DA67A5">
              <w:rPr>
                <w:rFonts w:cs="Arial"/>
                <w:b w:val="0"/>
                <w:bCs w:val="0"/>
                <w:szCs w:val="22"/>
              </w:rPr>
              <w:t>Applicable once per course of treatment</w:t>
            </w:r>
          </w:p>
          <w:p w14:paraId="60441B7C"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$2,071.35</w:t>
            </w:r>
          </w:p>
          <w:p w14:paraId="2FDF5EDB"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$1,553.55                   85% = $1,760.65</w:t>
            </w:r>
          </w:p>
          <w:p w14:paraId="2746C63C"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612FBAFF"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7F25A23F"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18E409E7"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65B2545" w14:textId="77777777" w:rsidR="00394631" w:rsidRPr="00DA67A5" w:rsidRDefault="00394631" w:rsidP="00336D47">
            <w:pPr>
              <w:rPr>
                <w:rFonts w:cs="Arial"/>
                <w:b w:val="0"/>
                <w:bCs w:val="0"/>
                <w:szCs w:val="22"/>
              </w:rPr>
            </w:pPr>
            <w:r w:rsidRPr="00DA67A5">
              <w:rPr>
                <w:rFonts w:cs="Arial"/>
                <w:b w:val="0"/>
                <w:bCs w:val="0"/>
                <w:szCs w:val="22"/>
              </w:rPr>
              <w:t>15916</w:t>
            </w:r>
          </w:p>
          <w:p w14:paraId="41B18369" w14:textId="77777777" w:rsidR="00394631" w:rsidRPr="00DA67A5" w:rsidRDefault="00394631" w:rsidP="00336D47">
            <w:pPr>
              <w:rPr>
                <w:rFonts w:cs="Arial"/>
                <w:b w:val="0"/>
                <w:bCs w:val="0"/>
                <w:color w:val="auto"/>
                <w:szCs w:val="22"/>
              </w:rPr>
            </w:pPr>
            <w:r w:rsidRPr="00DA67A5">
              <w:rPr>
                <w:rFonts w:cs="Arial"/>
                <w:b w:val="0"/>
                <w:bCs w:val="0"/>
                <w:color w:val="auto"/>
                <w:szCs w:val="22"/>
              </w:rPr>
              <w:t>Megavoltage re-planning—level 3.2</w:t>
            </w:r>
          </w:p>
          <w:p w14:paraId="09A53D93" w14:textId="77777777" w:rsidR="00110700" w:rsidRPr="00DA67A5" w:rsidRDefault="00110700" w:rsidP="00110700">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Additional dosimetry plan for re</w:t>
            </w:r>
            <w:r w:rsidRPr="00DA67A5">
              <w:rPr>
                <w:rFonts w:ascii="Arial" w:hAnsi="Arial" w:cs="Arial"/>
                <w:b w:val="0"/>
                <w:bCs w:val="0"/>
                <w:sz w:val="22"/>
                <w:szCs w:val="22"/>
              </w:rPr>
              <w:noBreakHyphen/>
              <w:t>planning of complex intensity modulated radiation therapy (IMRT) treatment, if:</w:t>
            </w:r>
          </w:p>
          <w:p w14:paraId="2337D951"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(a) an initial treatment plan</w:t>
            </w:r>
            <w:r w:rsidRPr="00DA67A5">
              <w:rPr>
                <w:rFonts w:ascii="Arial" w:hAnsi="Arial" w:cs="Arial"/>
                <w:b w:val="0"/>
                <w:bCs w:val="0"/>
                <w:color w:val="FF0000"/>
                <w:sz w:val="22"/>
                <w:szCs w:val="22"/>
              </w:rPr>
              <w:t xml:space="preserve"> </w:t>
            </w:r>
            <w:r w:rsidRPr="007E1DFA">
              <w:rPr>
                <w:rFonts w:ascii="Arial" w:hAnsi="Arial" w:cs="Arial"/>
                <w:sz w:val="22"/>
                <w:szCs w:val="22"/>
              </w:rPr>
              <w:t xml:space="preserve">at a level that is equivalent to or higher than that </w:t>
            </w:r>
            <w:r w:rsidRPr="00DA67A5">
              <w:rPr>
                <w:rFonts w:ascii="Arial" w:hAnsi="Arial" w:cs="Arial"/>
                <w:b w:val="0"/>
                <w:bCs w:val="0"/>
                <w:sz w:val="22"/>
                <w:szCs w:val="22"/>
              </w:rPr>
              <w:t>described in item 15914 has been prepared; and</w:t>
            </w:r>
          </w:p>
          <w:p w14:paraId="3098B2A5"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(b) treatment adjustments to the initial plan are inadequate to satisfy treatment protocol requirements</w:t>
            </w:r>
          </w:p>
          <w:p w14:paraId="21C76DED" w14:textId="6D0A42F3" w:rsidR="00394631" w:rsidRPr="00DA67A5" w:rsidRDefault="00110700" w:rsidP="00110700">
            <w:pPr>
              <w:rPr>
                <w:rFonts w:cs="Arial"/>
                <w:b w:val="0"/>
                <w:bCs w:val="0"/>
                <w:color w:val="auto"/>
                <w:szCs w:val="22"/>
              </w:rPr>
            </w:pPr>
            <w:r w:rsidRPr="00DA67A5">
              <w:rPr>
                <w:rFonts w:cs="Arial"/>
                <w:b w:val="0"/>
                <w:bCs w:val="0"/>
                <w:szCs w:val="22"/>
              </w:rPr>
              <w:t>Applicable once per course of treatment</w:t>
            </w:r>
          </w:p>
          <w:p w14:paraId="7AD0D9DC"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$2,976.95</w:t>
            </w:r>
          </w:p>
          <w:p w14:paraId="3942D90A"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$2,232.75                   85% = $2,530.45</w:t>
            </w:r>
          </w:p>
          <w:p w14:paraId="548D21E2"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4559BF5B"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1F0EE140"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5FFA1304"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5B602970" w14:textId="77777777" w:rsidR="00394631" w:rsidRPr="00DA67A5" w:rsidRDefault="00394631" w:rsidP="00336D47">
            <w:pPr>
              <w:rPr>
                <w:rFonts w:cs="Arial"/>
                <w:b w:val="0"/>
                <w:bCs w:val="0"/>
                <w:szCs w:val="22"/>
              </w:rPr>
            </w:pPr>
            <w:r w:rsidRPr="00DA67A5">
              <w:rPr>
                <w:rFonts w:cs="Arial"/>
                <w:b w:val="0"/>
                <w:bCs w:val="0"/>
                <w:szCs w:val="22"/>
              </w:rPr>
              <w:lastRenderedPageBreak/>
              <w:t>15922</w:t>
            </w:r>
          </w:p>
          <w:p w14:paraId="1322844F" w14:textId="77777777" w:rsidR="00394631" w:rsidRPr="00DA67A5" w:rsidRDefault="00394631" w:rsidP="00336D47">
            <w:pPr>
              <w:rPr>
                <w:rFonts w:cs="Arial"/>
                <w:b w:val="0"/>
                <w:bCs w:val="0"/>
                <w:color w:val="auto"/>
                <w:szCs w:val="22"/>
              </w:rPr>
            </w:pPr>
            <w:r w:rsidRPr="00DA67A5">
              <w:rPr>
                <w:rFonts w:cs="Arial"/>
                <w:b w:val="0"/>
                <w:bCs w:val="0"/>
                <w:color w:val="auto"/>
                <w:szCs w:val="22"/>
              </w:rPr>
              <w:t>Megavoltage re-planning—level 4</w:t>
            </w:r>
          </w:p>
          <w:p w14:paraId="646560DC" w14:textId="77777777" w:rsidR="00110700" w:rsidRPr="00DA67A5" w:rsidRDefault="00110700" w:rsidP="00110700">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Additional dosimetry plan for re</w:t>
            </w:r>
            <w:r w:rsidRPr="00DA67A5">
              <w:rPr>
                <w:rFonts w:ascii="Arial" w:hAnsi="Arial" w:cs="Arial"/>
                <w:b w:val="0"/>
                <w:bCs w:val="0"/>
                <w:sz w:val="22"/>
                <w:szCs w:val="22"/>
              </w:rPr>
              <w:noBreakHyphen/>
              <w:t>planning of intracranial stereotactic radiation therapy (SRT) or stereotactic body radiation therapy (SBRT) treatment, if:</w:t>
            </w:r>
          </w:p>
          <w:p w14:paraId="2041CE3C"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 xml:space="preserve">(a) an initial treatment plan </w:t>
            </w:r>
            <w:r w:rsidRPr="007E1DFA">
              <w:rPr>
                <w:rFonts w:ascii="Arial" w:hAnsi="Arial" w:cs="Arial"/>
                <w:sz w:val="22"/>
                <w:szCs w:val="22"/>
              </w:rPr>
              <w:t xml:space="preserve">at a level that is equivalent to or higher than that </w:t>
            </w:r>
            <w:r w:rsidRPr="00DA67A5">
              <w:rPr>
                <w:rFonts w:ascii="Arial" w:hAnsi="Arial" w:cs="Arial"/>
                <w:b w:val="0"/>
                <w:bCs w:val="0"/>
                <w:sz w:val="22"/>
                <w:szCs w:val="22"/>
              </w:rPr>
              <w:t>described in item 15918 or 15920 has been prepared; and</w:t>
            </w:r>
          </w:p>
          <w:p w14:paraId="1791A65F"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(b) treatment adjustments to the initial plan are inadequate to satisfy treatment protocol requirements</w:t>
            </w:r>
          </w:p>
          <w:p w14:paraId="6368180B" w14:textId="49A8446E" w:rsidR="00394631" w:rsidRPr="00DA67A5" w:rsidRDefault="00110700" w:rsidP="00110700">
            <w:pPr>
              <w:rPr>
                <w:rFonts w:cs="Arial"/>
                <w:b w:val="0"/>
                <w:bCs w:val="0"/>
                <w:color w:val="auto"/>
                <w:szCs w:val="22"/>
              </w:rPr>
            </w:pPr>
            <w:r w:rsidRPr="00DA67A5">
              <w:rPr>
                <w:rFonts w:cs="Arial"/>
                <w:b w:val="0"/>
                <w:bCs w:val="0"/>
                <w:szCs w:val="22"/>
              </w:rPr>
              <w:t>Applicable once per course of treatment</w:t>
            </w:r>
          </w:p>
          <w:p w14:paraId="2B6F5402"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$3,338.05</w:t>
            </w:r>
          </w:p>
          <w:p w14:paraId="68F6ADC9"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$2,503.55                   85% = $2,837.35</w:t>
            </w:r>
          </w:p>
          <w:p w14:paraId="5A75E8C9"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78704F04"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07945128"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70FBBACC"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4C2844B9" w14:textId="77777777" w:rsidR="00394631" w:rsidRPr="00DA67A5" w:rsidRDefault="00394631" w:rsidP="00336D47">
            <w:pPr>
              <w:rPr>
                <w:rFonts w:cs="Arial"/>
                <w:b w:val="0"/>
                <w:bCs w:val="0"/>
                <w:szCs w:val="22"/>
              </w:rPr>
            </w:pPr>
            <w:r w:rsidRPr="00DA67A5">
              <w:rPr>
                <w:rFonts w:cs="Arial"/>
                <w:b w:val="0"/>
                <w:bCs w:val="0"/>
                <w:szCs w:val="22"/>
              </w:rPr>
              <w:t>15930</w:t>
            </w:r>
          </w:p>
          <w:p w14:paraId="3FE15941" w14:textId="77777777" w:rsidR="00394631" w:rsidRPr="00DA67A5" w:rsidRDefault="00394631" w:rsidP="00336D47">
            <w:pPr>
              <w:rPr>
                <w:rFonts w:cs="Arial"/>
                <w:b w:val="0"/>
                <w:bCs w:val="0"/>
                <w:szCs w:val="22"/>
              </w:rPr>
            </w:pPr>
            <w:r w:rsidRPr="00DA67A5">
              <w:rPr>
                <w:rFonts w:cs="Arial"/>
                <w:b w:val="0"/>
                <w:bCs w:val="0"/>
                <w:szCs w:val="22"/>
              </w:rPr>
              <w:t>Megavoltage treatment—level 1.1</w:t>
            </w:r>
          </w:p>
          <w:p w14:paraId="7FEA17A8" w14:textId="77777777" w:rsidR="00110700" w:rsidRPr="00DA67A5" w:rsidRDefault="00110700" w:rsidP="00110700">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Radiation therapy for simple, single</w:t>
            </w:r>
            <w:r w:rsidRPr="00DA67A5">
              <w:rPr>
                <w:rFonts w:ascii="Arial" w:hAnsi="Arial" w:cs="Arial"/>
                <w:b w:val="0"/>
                <w:bCs w:val="0"/>
                <w:sz w:val="22"/>
                <w:szCs w:val="22"/>
              </w:rPr>
              <w:noBreakHyphen/>
              <w:t>field treatment (including electron beam treatments), if:</w:t>
            </w:r>
          </w:p>
          <w:p w14:paraId="529A7846"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(a) the treatment does not use imaging for field setting; and</w:t>
            </w:r>
          </w:p>
          <w:p w14:paraId="0B04F32B"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(b) the treatment is delivered using a device that is included in the Australian Register of Therapeutic Goods; and</w:t>
            </w:r>
          </w:p>
          <w:p w14:paraId="57F17503"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(c) the treatment is delivered with a one</w:t>
            </w:r>
            <w:r w:rsidRPr="00DA67A5">
              <w:rPr>
                <w:rFonts w:ascii="Arial" w:hAnsi="Arial" w:cs="Arial"/>
                <w:b w:val="0"/>
                <w:bCs w:val="0"/>
                <w:sz w:val="22"/>
                <w:szCs w:val="22"/>
              </w:rPr>
              <w:noBreakHyphen/>
              <w:t>dimensional plan; and</w:t>
            </w:r>
          </w:p>
          <w:p w14:paraId="6522DD5D"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(d) a two</w:t>
            </w:r>
            <w:r w:rsidRPr="00DA67A5">
              <w:rPr>
                <w:rFonts w:ascii="Arial" w:hAnsi="Arial" w:cs="Arial"/>
                <w:b w:val="0"/>
                <w:bCs w:val="0"/>
                <w:sz w:val="22"/>
                <w:szCs w:val="22"/>
              </w:rPr>
              <w:noBreakHyphen/>
              <w:t>dimensional single</w:t>
            </w:r>
            <w:r w:rsidRPr="00DA67A5">
              <w:rPr>
                <w:rFonts w:ascii="Arial" w:hAnsi="Arial" w:cs="Arial"/>
                <w:b w:val="0"/>
                <w:bCs w:val="0"/>
                <w:sz w:val="22"/>
                <w:szCs w:val="22"/>
              </w:rPr>
              <w:noBreakHyphen/>
              <w:t>field treatment delivery mode is utilised</w:t>
            </w:r>
          </w:p>
          <w:p w14:paraId="00510D62" w14:textId="05931A7F" w:rsidR="00394631" w:rsidRPr="007E1DFA" w:rsidRDefault="00110700" w:rsidP="00110700">
            <w:pPr>
              <w:rPr>
                <w:rFonts w:cs="Arial"/>
                <w:color w:val="auto"/>
                <w:szCs w:val="22"/>
              </w:rPr>
            </w:pPr>
            <w:r w:rsidRPr="007E1DFA">
              <w:rPr>
                <w:rFonts w:cs="Arial"/>
                <w:strike/>
                <w:color w:val="auto"/>
                <w:szCs w:val="22"/>
              </w:rPr>
              <w:t>Applicable once per plan per day</w:t>
            </w:r>
          </w:p>
          <w:p w14:paraId="4E38D9B5"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$91.25</w:t>
            </w:r>
          </w:p>
          <w:p w14:paraId="7604C23A"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$68.45                   85% = $77.60</w:t>
            </w:r>
          </w:p>
          <w:p w14:paraId="2F9C243B"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1426BA56"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2CC732FC"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13F3B9D3"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043A085E" w14:textId="77777777" w:rsidR="00394631" w:rsidRPr="00DA67A5" w:rsidRDefault="00394631" w:rsidP="00336D47">
            <w:pPr>
              <w:rPr>
                <w:rFonts w:cs="Arial"/>
                <w:b w:val="0"/>
                <w:bCs w:val="0"/>
                <w:szCs w:val="22"/>
              </w:rPr>
            </w:pPr>
            <w:r w:rsidRPr="00DA67A5">
              <w:rPr>
                <w:rFonts w:cs="Arial"/>
                <w:b w:val="0"/>
                <w:bCs w:val="0"/>
                <w:szCs w:val="22"/>
              </w:rPr>
              <w:lastRenderedPageBreak/>
              <w:t>15932</w:t>
            </w:r>
          </w:p>
          <w:p w14:paraId="1010C344" w14:textId="77777777" w:rsidR="00110700" w:rsidRPr="00DA67A5" w:rsidRDefault="00110700" w:rsidP="00110700">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Megavoltage treatment—level 1.2</w:t>
            </w:r>
          </w:p>
          <w:p w14:paraId="6E1FC8E3" w14:textId="77777777" w:rsidR="00110700" w:rsidRPr="00DA67A5" w:rsidRDefault="00110700" w:rsidP="00110700">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Radiation therapy and image verification for simple treatment, with imaging for field setting, if:</w:t>
            </w:r>
          </w:p>
          <w:p w14:paraId="546AADB7"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(a) the treatment is delivered using a device that is included in the Australian Register of Therapeutic Goods; and</w:t>
            </w:r>
          </w:p>
          <w:p w14:paraId="1B972C0F"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(b) image</w:t>
            </w:r>
            <w:r w:rsidRPr="00DA67A5">
              <w:rPr>
                <w:rFonts w:ascii="Arial" w:hAnsi="Arial" w:cs="Arial"/>
                <w:b w:val="0"/>
                <w:bCs w:val="0"/>
                <w:sz w:val="22"/>
                <w:szCs w:val="22"/>
              </w:rPr>
              <w:noBreakHyphen/>
              <w:t>guided radiation therapy (IGRT) imaging is used to implement a two</w:t>
            </w:r>
            <w:r w:rsidRPr="00DA67A5">
              <w:rPr>
                <w:rFonts w:ascii="Arial" w:hAnsi="Arial" w:cs="Arial"/>
                <w:b w:val="0"/>
                <w:bCs w:val="0"/>
                <w:sz w:val="22"/>
                <w:szCs w:val="22"/>
              </w:rPr>
              <w:noBreakHyphen/>
              <w:t>dimensional plan, and</w:t>
            </w:r>
          </w:p>
          <w:p w14:paraId="1182087B"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(c) two</w:t>
            </w:r>
            <w:r w:rsidRPr="00DA67A5">
              <w:rPr>
                <w:rFonts w:ascii="Arial" w:hAnsi="Arial" w:cs="Arial"/>
                <w:b w:val="0"/>
                <w:bCs w:val="0"/>
                <w:sz w:val="22"/>
                <w:szCs w:val="22"/>
              </w:rPr>
              <w:noBreakHyphen/>
              <w:t>dimensional treatment is delivered; and</w:t>
            </w:r>
          </w:p>
          <w:p w14:paraId="448BFFAB"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(d) image verification decisions and actions are documented in the patient’s record</w:t>
            </w:r>
          </w:p>
          <w:p w14:paraId="087C85B5" w14:textId="49DC2AAC" w:rsidR="00394631" w:rsidRPr="007E1DFA" w:rsidRDefault="00110700" w:rsidP="00110700">
            <w:pPr>
              <w:rPr>
                <w:rFonts w:cs="Arial"/>
                <w:color w:val="auto"/>
                <w:szCs w:val="22"/>
              </w:rPr>
            </w:pPr>
            <w:r w:rsidRPr="007E1DFA">
              <w:rPr>
                <w:rFonts w:cs="Arial"/>
                <w:strike/>
                <w:color w:val="auto"/>
                <w:szCs w:val="22"/>
              </w:rPr>
              <w:t>Applicable once per plan per day</w:t>
            </w:r>
          </w:p>
          <w:p w14:paraId="343C63F6"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$113.65</w:t>
            </w:r>
          </w:p>
          <w:p w14:paraId="0BD3A1FF"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$85.25                   85% = $96.65</w:t>
            </w:r>
          </w:p>
          <w:p w14:paraId="50FA6E01"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325B094F"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6980F995"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336C180D"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082C8E53" w14:textId="77777777" w:rsidR="00394631" w:rsidRPr="00DA67A5" w:rsidRDefault="00394631" w:rsidP="00336D47">
            <w:pPr>
              <w:rPr>
                <w:rFonts w:cs="Arial"/>
                <w:b w:val="0"/>
                <w:bCs w:val="0"/>
                <w:szCs w:val="22"/>
              </w:rPr>
            </w:pPr>
            <w:r w:rsidRPr="00DA67A5">
              <w:rPr>
                <w:rFonts w:cs="Arial"/>
                <w:b w:val="0"/>
                <w:bCs w:val="0"/>
                <w:szCs w:val="22"/>
              </w:rPr>
              <w:t>15934</w:t>
            </w:r>
          </w:p>
          <w:p w14:paraId="305CC23F" w14:textId="77777777" w:rsidR="00394631" w:rsidRPr="00DA67A5" w:rsidRDefault="00394631" w:rsidP="00336D47">
            <w:pPr>
              <w:rPr>
                <w:rFonts w:cs="Arial"/>
                <w:b w:val="0"/>
                <w:bCs w:val="0"/>
                <w:szCs w:val="22"/>
              </w:rPr>
            </w:pPr>
            <w:r w:rsidRPr="00DA67A5">
              <w:rPr>
                <w:rFonts w:cs="Arial"/>
                <w:b w:val="0"/>
                <w:bCs w:val="0"/>
                <w:szCs w:val="22"/>
              </w:rPr>
              <w:t>Megavoltage treatment—level 2.1</w:t>
            </w:r>
          </w:p>
          <w:p w14:paraId="44EE2C6D" w14:textId="77777777" w:rsidR="00110700" w:rsidRPr="00DA67A5" w:rsidRDefault="00110700" w:rsidP="00110700">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Radiation therapy and image verification for three</w:t>
            </w:r>
            <w:r w:rsidRPr="00DA67A5">
              <w:rPr>
                <w:rFonts w:ascii="Arial" w:hAnsi="Arial" w:cs="Arial"/>
                <w:b w:val="0"/>
                <w:bCs w:val="0"/>
                <w:sz w:val="22"/>
                <w:szCs w:val="22"/>
              </w:rPr>
              <w:noBreakHyphen/>
              <w:t>dimensional treatment, without motion management, if:</w:t>
            </w:r>
          </w:p>
          <w:p w14:paraId="002B3987"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(a) the treatment is delivered using a device that is included in the Australian Register of Therapeutic Goods; and</w:t>
            </w:r>
          </w:p>
          <w:p w14:paraId="154AA10D"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(b) image</w:t>
            </w:r>
            <w:r w:rsidRPr="00DA67A5">
              <w:rPr>
                <w:rFonts w:ascii="Arial" w:hAnsi="Arial" w:cs="Arial"/>
                <w:b w:val="0"/>
                <w:bCs w:val="0"/>
                <w:sz w:val="22"/>
                <w:szCs w:val="22"/>
              </w:rPr>
              <w:noBreakHyphen/>
              <w:t>guided radiation therapy (IGRT) imaging is used to implement a standard three</w:t>
            </w:r>
            <w:r w:rsidRPr="00DA67A5">
              <w:rPr>
                <w:rFonts w:ascii="Arial" w:hAnsi="Arial" w:cs="Arial"/>
                <w:b w:val="0"/>
                <w:bCs w:val="0"/>
                <w:sz w:val="22"/>
                <w:szCs w:val="22"/>
              </w:rPr>
              <w:noBreakHyphen/>
              <w:t>dimensional plan; and</w:t>
            </w:r>
          </w:p>
          <w:p w14:paraId="6B111B41"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(c) three</w:t>
            </w:r>
            <w:r w:rsidRPr="00DA67A5">
              <w:rPr>
                <w:rFonts w:ascii="Arial" w:hAnsi="Arial" w:cs="Arial"/>
                <w:b w:val="0"/>
                <w:bCs w:val="0"/>
                <w:sz w:val="22"/>
                <w:szCs w:val="22"/>
              </w:rPr>
              <w:noBreakHyphen/>
              <w:t>dimensional treatment is delivered; and</w:t>
            </w:r>
          </w:p>
          <w:p w14:paraId="0A4F8947"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(d) image verification decisions and actions are documented in the patient’s record</w:t>
            </w:r>
          </w:p>
          <w:p w14:paraId="4DE6F92B" w14:textId="28522DCE" w:rsidR="00394631" w:rsidRPr="007E1DFA" w:rsidRDefault="00110700" w:rsidP="00110700">
            <w:pPr>
              <w:rPr>
                <w:rFonts w:cs="Arial"/>
                <w:color w:val="auto"/>
                <w:szCs w:val="22"/>
              </w:rPr>
            </w:pPr>
            <w:r w:rsidRPr="007E1DFA">
              <w:rPr>
                <w:rFonts w:cs="Arial"/>
                <w:strike/>
                <w:color w:val="auto"/>
                <w:szCs w:val="22"/>
              </w:rPr>
              <w:t>Applicable once per plan per day</w:t>
            </w:r>
          </w:p>
          <w:p w14:paraId="43AB2070"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$255.95</w:t>
            </w:r>
          </w:p>
          <w:p w14:paraId="17083903"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$192.00                   85% = $217.60</w:t>
            </w:r>
          </w:p>
          <w:p w14:paraId="317FF724"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1538EBC2"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43B9367C"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1B3849FD"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54E37EDE" w14:textId="77777777" w:rsidR="00394631" w:rsidRPr="00DA67A5" w:rsidRDefault="00394631" w:rsidP="00336D47">
            <w:pPr>
              <w:rPr>
                <w:rFonts w:cs="Arial"/>
                <w:b w:val="0"/>
                <w:bCs w:val="0"/>
                <w:szCs w:val="22"/>
              </w:rPr>
            </w:pPr>
            <w:r w:rsidRPr="00DA67A5">
              <w:rPr>
                <w:rFonts w:cs="Arial"/>
                <w:b w:val="0"/>
                <w:bCs w:val="0"/>
                <w:szCs w:val="22"/>
              </w:rPr>
              <w:lastRenderedPageBreak/>
              <w:t>15936</w:t>
            </w:r>
          </w:p>
          <w:p w14:paraId="3686E3D0" w14:textId="77777777" w:rsidR="00394631" w:rsidRPr="00DA67A5" w:rsidRDefault="00394631" w:rsidP="00336D47">
            <w:pPr>
              <w:rPr>
                <w:rFonts w:cs="Arial"/>
                <w:b w:val="0"/>
                <w:bCs w:val="0"/>
                <w:szCs w:val="22"/>
              </w:rPr>
            </w:pPr>
            <w:r w:rsidRPr="00DA67A5">
              <w:rPr>
                <w:rFonts w:cs="Arial"/>
                <w:b w:val="0"/>
                <w:bCs w:val="0"/>
                <w:szCs w:val="22"/>
              </w:rPr>
              <w:t>Megavoltage treatment—level 2.2</w:t>
            </w:r>
          </w:p>
          <w:p w14:paraId="1943645E" w14:textId="77777777" w:rsidR="00110700" w:rsidRPr="00DA67A5" w:rsidRDefault="00110700" w:rsidP="00110700">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Radiation therapy and image verification for three</w:t>
            </w:r>
            <w:r w:rsidRPr="00DA67A5">
              <w:rPr>
                <w:rFonts w:ascii="Arial" w:hAnsi="Arial" w:cs="Arial"/>
                <w:b w:val="0"/>
                <w:bCs w:val="0"/>
                <w:sz w:val="22"/>
                <w:szCs w:val="22"/>
              </w:rPr>
              <w:noBreakHyphen/>
              <w:t>dimensional treatment, if:</w:t>
            </w:r>
          </w:p>
          <w:p w14:paraId="496E2438"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(a) the treatment is delivered using a device that is included in the Australian Register of Therapeutic Goods; and</w:t>
            </w:r>
          </w:p>
          <w:p w14:paraId="2170496B"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(b) image</w:t>
            </w:r>
            <w:r w:rsidRPr="00DA67A5">
              <w:rPr>
                <w:rFonts w:ascii="Arial" w:hAnsi="Arial" w:cs="Arial"/>
                <w:b w:val="0"/>
                <w:bCs w:val="0"/>
                <w:sz w:val="22"/>
                <w:szCs w:val="22"/>
              </w:rPr>
              <w:noBreakHyphen/>
              <w:t>guided radiation therapy (IGRT) imaging is used to implement a complex three</w:t>
            </w:r>
            <w:r w:rsidRPr="00DA67A5">
              <w:rPr>
                <w:rFonts w:ascii="Arial" w:hAnsi="Arial" w:cs="Arial"/>
                <w:b w:val="0"/>
                <w:bCs w:val="0"/>
                <w:sz w:val="22"/>
                <w:szCs w:val="22"/>
              </w:rPr>
              <w:noBreakHyphen/>
              <w:t>dimensional plan; and</w:t>
            </w:r>
          </w:p>
          <w:p w14:paraId="6BBD55E0"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(c) complex three</w:t>
            </w:r>
            <w:r w:rsidRPr="00DA67A5">
              <w:rPr>
                <w:rFonts w:ascii="Arial" w:hAnsi="Arial" w:cs="Arial"/>
                <w:b w:val="0"/>
                <w:bCs w:val="0"/>
                <w:sz w:val="22"/>
                <w:szCs w:val="22"/>
              </w:rPr>
              <w:noBreakHyphen/>
              <w:t>dimensional treatment is delivered with management of motion; and</w:t>
            </w:r>
          </w:p>
          <w:p w14:paraId="59946191" w14:textId="77777777" w:rsidR="00110700" w:rsidRPr="00DA67A5" w:rsidRDefault="00110700" w:rsidP="00110700">
            <w:pPr>
              <w:pStyle w:val="Tablea"/>
              <w:spacing w:before="120"/>
              <w:rPr>
                <w:rFonts w:ascii="Arial" w:hAnsi="Arial" w:cs="Arial"/>
                <w:b w:val="0"/>
                <w:bCs w:val="0"/>
                <w:sz w:val="22"/>
                <w:szCs w:val="22"/>
              </w:rPr>
            </w:pPr>
            <w:r w:rsidRPr="00DA67A5">
              <w:rPr>
                <w:rFonts w:ascii="Arial" w:hAnsi="Arial" w:cs="Arial"/>
                <w:b w:val="0"/>
                <w:bCs w:val="0"/>
                <w:sz w:val="22"/>
                <w:szCs w:val="22"/>
              </w:rPr>
              <w:t>(d) image decisions and actions are documented in the patient’s record</w:t>
            </w:r>
          </w:p>
          <w:p w14:paraId="6666EE91" w14:textId="2C6FE6CC" w:rsidR="00394631" w:rsidRPr="007E1DFA" w:rsidRDefault="00110700" w:rsidP="00110700">
            <w:pPr>
              <w:rPr>
                <w:rFonts w:cs="Arial"/>
                <w:color w:val="auto"/>
                <w:szCs w:val="22"/>
              </w:rPr>
            </w:pPr>
            <w:r w:rsidRPr="007E1DFA">
              <w:rPr>
                <w:rFonts w:cs="Arial"/>
                <w:strike/>
                <w:color w:val="auto"/>
                <w:szCs w:val="22"/>
              </w:rPr>
              <w:t>Applicable once per plan per day</w:t>
            </w:r>
          </w:p>
          <w:p w14:paraId="13766A5B"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$278.40</w:t>
            </w:r>
          </w:p>
          <w:p w14:paraId="40DADADB"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$208.80                   85% = $236.65</w:t>
            </w:r>
          </w:p>
          <w:p w14:paraId="270AED6F"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6943880C"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5EC7348F"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4355319F"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597B21EF" w14:textId="77777777" w:rsidR="00394631" w:rsidRPr="00DA67A5" w:rsidRDefault="00394631" w:rsidP="00336D47">
            <w:pPr>
              <w:rPr>
                <w:rFonts w:cs="Arial"/>
                <w:b w:val="0"/>
                <w:bCs w:val="0"/>
                <w:szCs w:val="22"/>
              </w:rPr>
            </w:pPr>
            <w:r w:rsidRPr="00DA67A5">
              <w:rPr>
                <w:rFonts w:cs="Arial"/>
                <w:b w:val="0"/>
                <w:bCs w:val="0"/>
                <w:szCs w:val="22"/>
              </w:rPr>
              <w:t>15938</w:t>
            </w:r>
          </w:p>
          <w:p w14:paraId="63D1C269" w14:textId="77777777" w:rsidR="00394631" w:rsidRPr="00DA67A5" w:rsidRDefault="00394631" w:rsidP="00336D47">
            <w:pPr>
              <w:rPr>
                <w:rFonts w:cs="Arial"/>
                <w:b w:val="0"/>
                <w:bCs w:val="0"/>
                <w:szCs w:val="22"/>
              </w:rPr>
            </w:pPr>
            <w:r w:rsidRPr="00DA67A5">
              <w:rPr>
                <w:rFonts w:cs="Arial"/>
                <w:b w:val="0"/>
                <w:bCs w:val="0"/>
                <w:szCs w:val="22"/>
              </w:rPr>
              <w:t>Megavoltage treatment—level 3.1</w:t>
            </w:r>
          </w:p>
          <w:p w14:paraId="3331F6F4"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Standard single</w:t>
            </w:r>
            <w:r w:rsidRPr="00DA67A5">
              <w:rPr>
                <w:rFonts w:ascii="Arial" w:hAnsi="Arial" w:cs="Arial"/>
                <w:b w:val="0"/>
                <w:bCs w:val="0"/>
                <w:sz w:val="22"/>
                <w:szCs w:val="22"/>
              </w:rPr>
              <w:noBreakHyphen/>
              <w:t>dose level intensity modulated radiation therapy (IMRT) treatment and image verification, without motion management, if:</w:t>
            </w:r>
          </w:p>
          <w:p w14:paraId="1EDBC0EA"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(a) the treatment is delivered using a device that is included in the Australian Register of Therapeutic Goods; and</w:t>
            </w:r>
          </w:p>
          <w:p w14:paraId="6F84956A"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(b) image</w:t>
            </w:r>
            <w:r w:rsidRPr="00DA67A5">
              <w:rPr>
                <w:rFonts w:ascii="Arial" w:hAnsi="Arial" w:cs="Arial"/>
                <w:b w:val="0"/>
                <w:bCs w:val="0"/>
                <w:sz w:val="22"/>
                <w:szCs w:val="22"/>
              </w:rPr>
              <w:noBreakHyphen/>
              <w:t>guided radiation therapy (IGRT) imaging is used to implement a standard IMRT plan</w:t>
            </w:r>
            <w:r w:rsidRPr="00DA67A5">
              <w:rPr>
                <w:rFonts w:ascii="Arial" w:hAnsi="Arial" w:cs="Arial"/>
                <w:b w:val="0"/>
                <w:bCs w:val="0"/>
                <w:color w:val="FF0000"/>
                <w:sz w:val="22"/>
                <w:szCs w:val="22"/>
              </w:rPr>
              <w:t xml:space="preserve"> </w:t>
            </w:r>
            <w:r w:rsidRPr="007E1DFA">
              <w:rPr>
                <w:rFonts w:ascii="Arial" w:hAnsi="Arial" w:cs="Arial"/>
                <w:sz w:val="22"/>
                <w:szCs w:val="22"/>
              </w:rPr>
              <w:t>at a level that is equivalent to or higher than that</w:t>
            </w:r>
            <w:r w:rsidRPr="00C337AC">
              <w:rPr>
                <w:rFonts w:ascii="Arial" w:hAnsi="Arial" w:cs="Arial"/>
                <w:b w:val="0"/>
                <w:bCs w:val="0"/>
                <w:sz w:val="22"/>
                <w:szCs w:val="22"/>
              </w:rPr>
              <w:t xml:space="preserve"> </w:t>
            </w:r>
            <w:r w:rsidRPr="00DA67A5">
              <w:rPr>
                <w:rFonts w:ascii="Arial" w:hAnsi="Arial" w:cs="Arial"/>
                <w:b w:val="0"/>
                <w:bCs w:val="0"/>
                <w:sz w:val="22"/>
                <w:szCs w:val="22"/>
              </w:rPr>
              <w:t>described in item 15910</w:t>
            </w:r>
          </w:p>
          <w:p w14:paraId="56CC2A4F" w14:textId="4C64FD7E" w:rsidR="00394631" w:rsidRPr="007E1DFA" w:rsidRDefault="00DA67A5" w:rsidP="00DA67A5">
            <w:pPr>
              <w:rPr>
                <w:rFonts w:cs="Arial"/>
                <w:color w:val="auto"/>
                <w:szCs w:val="22"/>
              </w:rPr>
            </w:pPr>
            <w:r w:rsidRPr="007E1DFA">
              <w:rPr>
                <w:rFonts w:cs="Arial"/>
                <w:strike/>
                <w:color w:val="auto"/>
                <w:szCs w:val="22"/>
              </w:rPr>
              <w:t>Applicable once per plan per day</w:t>
            </w:r>
          </w:p>
          <w:p w14:paraId="55758F19"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$278.40</w:t>
            </w:r>
          </w:p>
          <w:p w14:paraId="19FF8D6C"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$208.80                   85% = $236.65</w:t>
            </w:r>
          </w:p>
          <w:p w14:paraId="7BE12BD1"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085AEAFD"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22F59B58"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2EF7EA95"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65D7282" w14:textId="77777777" w:rsidR="00394631" w:rsidRPr="00DA67A5" w:rsidRDefault="00394631" w:rsidP="00336D47">
            <w:pPr>
              <w:rPr>
                <w:rFonts w:cs="Arial"/>
                <w:b w:val="0"/>
                <w:bCs w:val="0"/>
                <w:szCs w:val="22"/>
              </w:rPr>
            </w:pPr>
            <w:r w:rsidRPr="00DA67A5">
              <w:rPr>
                <w:rFonts w:cs="Arial"/>
                <w:b w:val="0"/>
                <w:bCs w:val="0"/>
                <w:szCs w:val="22"/>
              </w:rPr>
              <w:lastRenderedPageBreak/>
              <w:t>15940</w:t>
            </w:r>
          </w:p>
          <w:p w14:paraId="39FEC596" w14:textId="77777777" w:rsidR="00394631" w:rsidRPr="00DA67A5" w:rsidRDefault="00394631" w:rsidP="00336D47">
            <w:pPr>
              <w:rPr>
                <w:rFonts w:cs="Arial"/>
                <w:b w:val="0"/>
                <w:bCs w:val="0"/>
                <w:szCs w:val="22"/>
              </w:rPr>
            </w:pPr>
            <w:r w:rsidRPr="00DA67A5">
              <w:rPr>
                <w:rFonts w:cs="Arial"/>
                <w:b w:val="0"/>
                <w:bCs w:val="0"/>
                <w:szCs w:val="22"/>
              </w:rPr>
              <w:t>Megavoltage treatment—level 3.2</w:t>
            </w:r>
          </w:p>
          <w:p w14:paraId="74EF745D"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Complex multiple</w:t>
            </w:r>
            <w:r w:rsidRPr="00DA67A5">
              <w:rPr>
                <w:rFonts w:ascii="Arial" w:hAnsi="Arial" w:cs="Arial"/>
                <w:b w:val="0"/>
                <w:bCs w:val="0"/>
                <w:sz w:val="22"/>
                <w:szCs w:val="22"/>
              </w:rPr>
              <w:noBreakHyphen/>
              <w:t>dose level intensity modulated radiation therapy (IMRT) treatment, or single</w:t>
            </w:r>
            <w:r w:rsidRPr="00DA67A5">
              <w:rPr>
                <w:rFonts w:ascii="Arial" w:hAnsi="Arial" w:cs="Arial"/>
                <w:b w:val="0"/>
                <w:bCs w:val="0"/>
                <w:sz w:val="22"/>
                <w:szCs w:val="22"/>
              </w:rPr>
              <w:noBreakHyphen/>
              <w:t>dose level IMRT treatment requiring motion management, and image verification, if:</w:t>
            </w:r>
          </w:p>
          <w:p w14:paraId="21500E85"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(a) the treatment is delivered using a device that is included in the Australian Register of Therapeutic Goods; and</w:t>
            </w:r>
          </w:p>
          <w:p w14:paraId="1749CC2D"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(b) image</w:t>
            </w:r>
            <w:r w:rsidRPr="00DA67A5">
              <w:rPr>
                <w:rFonts w:ascii="Arial" w:hAnsi="Arial" w:cs="Arial"/>
                <w:b w:val="0"/>
                <w:bCs w:val="0"/>
                <w:sz w:val="22"/>
                <w:szCs w:val="22"/>
              </w:rPr>
              <w:noBreakHyphen/>
              <w:t xml:space="preserve">guided radiation therapy (IGRT) imaging is used (with motion management functionality if required) to implement a complex IMRT plan </w:t>
            </w:r>
            <w:r w:rsidRPr="007E1DFA">
              <w:rPr>
                <w:rFonts w:ascii="Arial" w:hAnsi="Arial" w:cs="Arial"/>
                <w:sz w:val="22"/>
                <w:szCs w:val="22"/>
              </w:rPr>
              <w:t xml:space="preserve">at a level that is equivalent to or higher than that </w:t>
            </w:r>
            <w:r w:rsidRPr="00DA67A5">
              <w:rPr>
                <w:rFonts w:ascii="Arial" w:hAnsi="Arial" w:cs="Arial"/>
                <w:b w:val="0"/>
                <w:bCs w:val="0"/>
                <w:sz w:val="22"/>
                <w:szCs w:val="22"/>
              </w:rPr>
              <w:t>described in item 15914; and</w:t>
            </w:r>
          </w:p>
          <w:p w14:paraId="052A953F"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(c) radiation field positioning requires accurate dose delivery to the target; and</w:t>
            </w:r>
          </w:p>
          <w:p w14:paraId="4DAC3C85"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(d) image decisions and actions are documented in the patient’s record</w:t>
            </w:r>
          </w:p>
          <w:p w14:paraId="6BD2109A" w14:textId="639AA1B7" w:rsidR="00394631" w:rsidRPr="007E1DFA" w:rsidRDefault="00DA67A5" w:rsidP="00DA67A5">
            <w:pPr>
              <w:rPr>
                <w:rFonts w:cs="Arial"/>
                <w:color w:val="auto"/>
                <w:szCs w:val="22"/>
              </w:rPr>
            </w:pPr>
            <w:r w:rsidRPr="007E1DFA">
              <w:rPr>
                <w:rFonts w:cs="Arial"/>
                <w:strike/>
                <w:color w:val="auto"/>
                <w:szCs w:val="22"/>
              </w:rPr>
              <w:t>Applicable once per plan per day</w:t>
            </w:r>
          </w:p>
          <w:p w14:paraId="7C9FDD1B"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$306.25</w:t>
            </w:r>
          </w:p>
          <w:p w14:paraId="1BF25E9B"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$229.70                   85% = $260.35</w:t>
            </w:r>
          </w:p>
          <w:p w14:paraId="3C241549"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4F51551B"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7E3AC080"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30AFFEC9"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77EF282C" w14:textId="77777777" w:rsidR="00394631" w:rsidRPr="00DA67A5" w:rsidRDefault="00394631" w:rsidP="00336D47">
            <w:pPr>
              <w:rPr>
                <w:rFonts w:cs="Arial"/>
                <w:b w:val="0"/>
                <w:bCs w:val="0"/>
                <w:szCs w:val="22"/>
              </w:rPr>
            </w:pPr>
            <w:r w:rsidRPr="00DA67A5">
              <w:rPr>
                <w:rFonts w:cs="Arial"/>
                <w:b w:val="0"/>
                <w:bCs w:val="0"/>
                <w:szCs w:val="22"/>
              </w:rPr>
              <w:t>15942</w:t>
            </w:r>
          </w:p>
          <w:p w14:paraId="2CE51C38" w14:textId="77777777" w:rsidR="00394631" w:rsidRPr="00DA67A5" w:rsidRDefault="00394631" w:rsidP="00336D47">
            <w:pPr>
              <w:rPr>
                <w:rFonts w:cs="Arial"/>
                <w:b w:val="0"/>
                <w:bCs w:val="0"/>
                <w:szCs w:val="22"/>
              </w:rPr>
            </w:pPr>
            <w:r w:rsidRPr="00DA67A5">
              <w:rPr>
                <w:rFonts w:cs="Arial"/>
                <w:b w:val="0"/>
                <w:bCs w:val="0"/>
                <w:szCs w:val="22"/>
              </w:rPr>
              <w:t>Megavoltage treatment—level 4</w:t>
            </w:r>
          </w:p>
          <w:p w14:paraId="313091E4"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Intracranial stereotactic radiation therapy treatment and image verification, if:</w:t>
            </w:r>
          </w:p>
          <w:p w14:paraId="2F59AAED"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(a) the treatment is delivered using a device that is included in the Australian Register of Therapeutic Goods; and</w:t>
            </w:r>
          </w:p>
          <w:p w14:paraId="1DFF0A6F"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(b) image</w:t>
            </w:r>
            <w:r w:rsidRPr="00DA67A5">
              <w:rPr>
                <w:rFonts w:ascii="Arial" w:hAnsi="Arial" w:cs="Arial"/>
                <w:b w:val="0"/>
                <w:bCs w:val="0"/>
                <w:sz w:val="22"/>
                <w:szCs w:val="22"/>
              </w:rPr>
              <w:noBreakHyphen/>
              <w:t>guided radiation therapy (IGRT) or minimally invasive stereotactic frame localisation is used to implement an intracranial stereotactic treatment plan at a level that is equivalent to or higher than that described in item 15918; and</w:t>
            </w:r>
          </w:p>
          <w:p w14:paraId="5C4010F9"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(c) radiation field positioning requires accurate dose delivery to the target; and</w:t>
            </w:r>
          </w:p>
          <w:p w14:paraId="20D819B1"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(d) image decisions and actions are documented in the patient’s record</w:t>
            </w:r>
          </w:p>
          <w:p w14:paraId="2E60A9EC" w14:textId="1D5E7119" w:rsidR="00394631" w:rsidRPr="007E1DFA" w:rsidRDefault="00DA67A5" w:rsidP="00DA67A5">
            <w:pPr>
              <w:rPr>
                <w:rFonts w:cs="Arial"/>
                <w:color w:val="auto"/>
                <w:szCs w:val="22"/>
              </w:rPr>
            </w:pPr>
            <w:r w:rsidRPr="007E1DFA">
              <w:rPr>
                <w:rFonts w:cs="Arial"/>
                <w:strike/>
                <w:color w:val="auto"/>
                <w:szCs w:val="22"/>
              </w:rPr>
              <w:t>Applicable once per day</w:t>
            </w:r>
          </w:p>
          <w:p w14:paraId="7ED70376"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$789.35</w:t>
            </w:r>
          </w:p>
          <w:p w14:paraId="19ACCEFD"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$592.05                   85% = $670.95</w:t>
            </w:r>
          </w:p>
          <w:p w14:paraId="158D82F9"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70E653BC"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4F2745DD"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7E6F3F76"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6ACE3424" w14:textId="77777777" w:rsidR="00394631" w:rsidRPr="00DA67A5" w:rsidRDefault="00394631" w:rsidP="00336D47">
            <w:pPr>
              <w:rPr>
                <w:rFonts w:cs="Arial"/>
                <w:b w:val="0"/>
                <w:bCs w:val="0"/>
                <w:szCs w:val="22"/>
              </w:rPr>
            </w:pPr>
            <w:r w:rsidRPr="00DA67A5">
              <w:rPr>
                <w:rFonts w:cs="Arial"/>
                <w:b w:val="0"/>
                <w:bCs w:val="0"/>
                <w:szCs w:val="22"/>
              </w:rPr>
              <w:lastRenderedPageBreak/>
              <w:t>15944</w:t>
            </w:r>
          </w:p>
          <w:p w14:paraId="03B34217" w14:textId="77777777" w:rsidR="00394631" w:rsidRPr="00DA67A5" w:rsidRDefault="00394631" w:rsidP="00336D47">
            <w:pPr>
              <w:rPr>
                <w:rFonts w:cs="Arial"/>
                <w:b w:val="0"/>
                <w:bCs w:val="0"/>
                <w:szCs w:val="22"/>
              </w:rPr>
            </w:pPr>
            <w:r w:rsidRPr="00DA67A5">
              <w:rPr>
                <w:rFonts w:cs="Arial"/>
                <w:b w:val="0"/>
                <w:bCs w:val="0"/>
                <w:szCs w:val="22"/>
              </w:rPr>
              <w:t>Megavoltage treatment—level 4</w:t>
            </w:r>
          </w:p>
          <w:p w14:paraId="75203AEB"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Stereotactic body radiation therapy (SBRT) treatment and image verification, if:</w:t>
            </w:r>
          </w:p>
          <w:p w14:paraId="708130FF"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(a) the treatment is delivered using a device that is included in the Australian Register of Therapeutic Goods; and</w:t>
            </w:r>
          </w:p>
          <w:p w14:paraId="27418892"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(b) image</w:t>
            </w:r>
            <w:r w:rsidRPr="00DA67A5">
              <w:rPr>
                <w:rFonts w:ascii="Arial" w:hAnsi="Arial" w:cs="Arial"/>
                <w:b w:val="0"/>
                <w:bCs w:val="0"/>
                <w:sz w:val="22"/>
                <w:szCs w:val="22"/>
              </w:rPr>
              <w:noBreakHyphen/>
              <w:t>guided radiation therapy (IGRT) is used (with motion management functionality if required) to implement a stereotactic body radiation therapy plan at a level that is equivalent to or higher than that described in item 15920; and</w:t>
            </w:r>
          </w:p>
          <w:p w14:paraId="18210C1A"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(c) radiation field positioning requires accurate dose delivery to the target; and</w:t>
            </w:r>
          </w:p>
          <w:p w14:paraId="46DA0ABA"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(d) image decisions and actions are documented in the patient’s record</w:t>
            </w:r>
          </w:p>
          <w:p w14:paraId="6B5F6D02" w14:textId="35DA4DC6" w:rsidR="00394631" w:rsidRPr="007E1DFA" w:rsidRDefault="00DA67A5" w:rsidP="00DA67A5">
            <w:pPr>
              <w:rPr>
                <w:rFonts w:cs="Arial"/>
                <w:color w:val="auto"/>
                <w:szCs w:val="22"/>
              </w:rPr>
            </w:pPr>
            <w:r w:rsidRPr="007E1DFA">
              <w:rPr>
                <w:rFonts w:cs="Arial"/>
                <w:strike/>
                <w:color w:val="auto"/>
                <w:szCs w:val="22"/>
              </w:rPr>
              <w:t>Applicable once per day</w:t>
            </w:r>
          </w:p>
          <w:p w14:paraId="7C764FFF"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$789.35</w:t>
            </w:r>
          </w:p>
          <w:p w14:paraId="61E7DAC7"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$592.05                   85% = $670.95</w:t>
            </w:r>
          </w:p>
          <w:p w14:paraId="16C0E8ED"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01B47D68"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043B9FD4"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3F57891C"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0CE29297" w14:textId="77777777" w:rsidR="00394631" w:rsidRPr="00DA67A5" w:rsidRDefault="00394631" w:rsidP="00336D47">
            <w:pPr>
              <w:rPr>
                <w:rFonts w:cs="Arial"/>
                <w:b w:val="0"/>
                <w:bCs w:val="0"/>
                <w:szCs w:val="22"/>
              </w:rPr>
            </w:pPr>
            <w:r w:rsidRPr="00DA67A5">
              <w:rPr>
                <w:rFonts w:cs="Arial"/>
                <w:b w:val="0"/>
                <w:bCs w:val="0"/>
                <w:szCs w:val="22"/>
              </w:rPr>
              <w:t>15946</w:t>
            </w:r>
          </w:p>
          <w:p w14:paraId="6B1E5171" w14:textId="77777777" w:rsidR="00394631" w:rsidRPr="00DA67A5" w:rsidRDefault="00394631" w:rsidP="00336D47">
            <w:pPr>
              <w:rPr>
                <w:rFonts w:cs="Arial"/>
                <w:b w:val="0"/>
                <w:bCs w:val="0"/>
                <w:szCs w:val="22"/>
              </w:rPr>
            </w:pPr>
            <w:r w:rsidRPr="00DA67A5">
              <w:rPr>
                <w:rFonts w:cs="Arial"/>
                <w:b w:val="0"/>
                <w:bCs w:val="0"/>
                <w:szCs w:val="22"/>
              </w:rPr>
              <w:t>Megavoltage treatment—level 5</w:t>
            </w:r>
          </w:p>
          <w:p w14:paraId="791421D4"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Specialised radiation therapy treatment and verification, if:</w:t>
            </w:r>
          </w:p>
          <w:p w14:paraId="1462B9FB"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(a) the treatment is delivered using a device that is included in the Australian Register of Therapeutic Goods; and</w:t>
            </w:r>
          </w:p>
          <w:p w14:paraId="2A857E51"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(b) a specialised technique is used with general anaesthetic or sedation supervised by an anaesthetist</w:t>
            </w:r>
          </w:p>
          <w:p w14:paraId="2C465821" w14:textId="5E4BC2BD" w:rsidR="00394631" w:rsidRPr="007E1DFA" w:rsidRDefault="00DA67A5" w:rsidP="00DA67A5">
            <w:pPr>
              <w:rPr>
                <w:rFonts w:cs="Arial"/>
                <w:color w:val="auto"/>
                <w:szCs w:val="22"/>
              </w:rPr>
            </w:pPr>
            <w:r w:rsidRPr="007E1DFA">
              <w:rPr>
                <w:rFonts w:cs="Arial"/>
                <w:strike/>
                <w:color w:val="auto"/>
                <w:szCs w:val="22"/>
              </w:rPr>
              <w:t>Applicable once per plan per day</w:t>
            </w:r>
          </w:p>
          <w:p w14:paraId="6A696231"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$907.75</w:t>
            </w:r>
          </w:p>
          <w:p w14:paraId="67E8E2B7"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$680.85                   85% = $771.60</w:t>
            </w:r>
          </w:p>
          <w:p w14:paraId="6C4E7C6A"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1A07EAF7"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3CCDD455"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r w:rsidR="00394631" w:rsidRPr="00DA67A5" w14:paraId="4AD61353"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C33D4E9" w14:textId="77777777" w:rsidR="00394631" w:rsidRPr="00DA67A5" w:rsidRDefault="00394631" w:rsidP="00336D47">
            <w:pPr>
              <w:rPr>
                <w:rFonts w:cs="Arial"/>
                <w:b w:val="0"/>
                <w:bCs w:val="0"/>
                <w:szCs w:val="22"/>
              </w:rPr>
            </w:pPr>
            <w:r w:rsidRPr="00DA67A5">
              <w:rPr>
                <w:rFonts w:cs="Arial"/>
                <w:b w:val="0"/>
                <w:bCs w:val="0"/>
                <w:szCs w:val="22"/>
              </w:rPr>
              <w:lastRenderedPageBreak/>
              <w:t>15948</w:t>
            </w:r>
          </w:p>
          <w:p w14:paraId="0B7BAB0A" w14:textId="77777777" w:rsidR="00394631" w:rsidRPr="00DA67A5" w:rsidRDefault="00394631" w:rsidP="00336D47">
            <w:pPr>
              <w:rPr>
                <w:rFonts w:cs="Arial"/>
                <w:b w:val="0"/>
                <w:bCs w:val="0"/>
                <w:szCs w:val="22"/>
              </w:rPr>
            </w:pPr>
            <w:r w:rsidRPr="00DA67A5">
              <w:rPr>
                <w:rFonts w:cs="Arial"/>
                <w:b w:val="0"/>
                <w:bCs w:val="0"/>
                <w:szCs w:val="22"/>
              </w:rPr>
              <w:t>Megavoltage treatment—level 5</w:t>
            </w:r>
          </w:p>
          <w:p w14:paraId="4BD4038F"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Specialised radiation therapy treatment and verification, if:</w:t>
            </w:r>
          </w:p>
          <w:p w14:paraId="1F9967A2"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(a) the treatment is delivered using a device that is included in the Australian Register of Therapeutic Goods; and</w:t>
            </w:r>
          </w:p>
          <w:p w14:paraId="5B296DCB"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(b) a specialised technique, such as total skin electron therapy (TSE) or total body irradiation (TBI), is used to implement a treatment plan described in item 15926; and</w:t>
            </w:r>
          </w:p>
          <w:p w14:paraId="5F65EA92"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(c) image</w:t>
            </w:r>
            <w:r w:rsidRPr="00DA67A5">
              <w:rPr>
                <w:rFonts w:ascii="Arial" w:hAnsi="Arial" w:cs="Arial"/>
                <w:b w:val="0"/>
                <w:bCs w:val="0"/>
                <w:sz w:val="22"/>
                <w:szCs w:val="22"/>
              </w:rPr>
              <w:noBreakHyphen/>
              <w:t>guided radiation therapy (IGRT) is used (with motion management functionality, if required) to implement:</w:t>
            </w:r>
          </w:p>
          <w:p w14:paraId="63E4DD78" w14:textId="77777777" w:rsidR="00DA67A5" w:rsidRPr="00DA67A5" w:rsidRDefault="00DA67A5" w:rsidP="00DA67A5">
            <w:pPr>
              <w:pStyle w:val="Tablei"/>
              <w:spacing w:before="120" w:line="240" w:lineRule="auto"/>
              <w:rPr>
                <w:rFonts w:ascii="Arial" w:hAnsi="Arial" w:cs="Arial"/>
                <w:b w:val="0"/>
                <w:bCs w:val="0"/>
                <w:sz w:val="22"/>
                <w:szCs w:val="22"/>
              </w:rPr>
            </w:pPr>
            <w:r w:rsidRPr="00DA67A5">
              <w:rPr>
                <w:rFonts w:ascii="Arial" w:hAnsi="Arial" w:cs="Arial"/>
                <w:b w:val="0"/>
                <w:bCs w:val="0"/>
                <w:sz w:val="22"/>
                <w:szCs w:val="22"/>
              </w:rPr>
              <w:t>(</w:t>
            </w:r>
            <w:proofErr w:type="spellStart"/>
            <w:r w:rsidRPr="00DA67A5">
              <w:rPr>
                <w:rFonts w:ascii="Arial" w:hAnsi="Arial" w:cs="Arial"/>
                <w:b w:val="0"/>
                <w:bCs w:val="0"/>
                <w:sz w:val="22"/>
                <w:szCs w:val="22"/>
              </w:rPr>
              <w:t>i</w:t>
            </w:r>
            <w:proofErr w:type="spellEnd"/>
            <w:r w:rsidRPr="00DA67A5">
              <w:rPr>
                <w:rFonts w:ascii="Arial" w:hAnsi="Arial" w:cs="Arial"/>
                <w:b w:val="0"/>
                <w:bCs w:val="0"/>
                <w:sz w:val="22"/>
                <w:szCs w:val="22"/>
              </w:rPr>
              <w:t>) three</w:t>
            </w:r>
            <w:r w:rsidRPr="00DA67A5">
              <w:rPr>
                <w:rFonts w:ascii="Arial" w:hAnsi="Arial" w:cs="Arial"/>
                <w:b w:val="0"/>
                <w:bCs w:val="0"/>
                <w:sz w:val="22"/>
                <w:szCs w:val="22"/>
              </w:rPr>
              <w:noBreakHyphen/>
              <w:t>dimensional radiation therapy; or</w:t>
            </w:r>
          </w:p>
          <w:p w14:paraId="5E113D27" w14:textId="77777777" w:rsidR="00DA67A5" w:rsidRPr="00DA67A5" w:rsidRDefault="00DA67A5" w:rsidP="00DA67A5">
            <w:pPr>
              <w:pStyle w:val="Tablei"/>
              <w:spacing w:before="120" w:line="240" w:lineRule="auto"/>
              <w:rPr>
                <w:rFonts w:ascii="Arial" w:hAnsi="Arial" w:cs="Arial"/>
                <w:b w:val="0"/>
                <w:bCs w:val="0"/>
                <w:sz w:val="22"/>
                <w:szCs w:val="22"/>
              </w:rPr>
            </w:pPr>
            <w:r w:rsidRPr="00DA67A5">
              <w:rPr>
                <w:rFonts w:ascii="Arial" w:hAnsi="Arial" w:cs="Arial"/>
                <w:b w:val="0"/>
                <w:bCs w:val="0"/>
                <w:sz w:val="22"/>
                <w:szCs w:val="22"/>
              </w:rPr>
              <w:t>(ii) intensity modulated radiation therapy (IMRT) (including multiple non</w:t>
            </w:r>
            <w:r w:rsidRPr="00DA67A5">
              <w:rPr>
                <w:rFonts w:ascii="Arial" w:hAnsi="Arial" w:cs="Arial"/>
                <w:b w:val="0"/>
                <w:bCs w:val="0"/>
                <w:sz w:val="22"/>
                <w:szCs w:val="22"/>
              </w:rPr>
              <w:noBreakHyphen/>
              <w:t>coplanar, rotational or fixed beam treatment); or</w:t>
            </w:r>
          </w:p>
          <w:p w14:paraId="5663E4F9" w14:textId="77777777" w:rsidR="00DA67A5" w:rsidRPr="00DA67A5" w:rsidRDefault="00DA67A5" w:rsidP="00DA67A5">
            <w:pPr>
              <w:pStyle w:val="Tablei"/>
              <w:spacing w:before="120" w:line="240" w:lineRule="auto"/>
              <w:rPr>
                <w:rFonts w:ascii="Arial" w:hAnsi="Arial" w:cs="Arial"/>
                <w:b w:val="0"/>
                <w:bCs w:val="0"/>
                <w:sz w:val="22"/>
                <w:szCs w:val="22"/>
              </w:rPr>
            </w:pPr>
            <w:r w:rsidRPr="00DA67A5">
              <w:rPr>
                <w:rFonts w:ascii="Arial" w:hAnsi="Arial" w:cs="Arial"/>
                <w:b w:val="0"/>
                <w:bCs w:val="0"/>
                <w:sz w:val="22"/>
                <w:szCs w:val="22"/>
              </w:rPr>
              <w:t>(iii) total skin electrons (TSE) where there is individualised treatment</w:t>
            </w:r>
          </w:p>
          <w:p w14:paraId="6031BD00" w14:textId="5153FC33" w:rsidR="00394631" w:rsidRPr="007E1DFA" w:rsidRDefault="00DA67A5" w:rsidP="00DA67A5">
            <w:pPr>
              <w:rPr>
                <w:rFonts w:cs="Arial"/>
                <w:color w:val="auto"/>
                <w:szCs w:val="22"/>
              </w:rPr>
            </w:pPr>
            <w:r w:rsidRPr="007E1DFA">
              <w:rPr>
                <w:rFonts w:cs="Arial"/>
                <w:strike/>
                <w:color w:val="auto"/>
                <w:szCs w:val="22"/>
              </w:rPr>
              <w:t>Applicable once per day</w:t>
            </w:r>
          </w:p>
          <w:p w14:paraId="1C9E0182" w14:textId="77777777" w:rsidR="00394631" w:rsidRPr="00DA67A5" w:rsidRDefault="00394631" w:rsidP="00336D47">
            <w:pPr>
              <w:rPr>
                <w:rFonts w:cs="Arial"/>
                <w:b w:val="0"/>
                <w:bCs w:val="0"/>
                <w:color w:val="auto"/>
                <w:szCs w:val="22"/>
              </w:rPr>
            </w:pPr>
            <w:r w:rsidRPr="00DA67A5">
              <w:rPr>
                <w:rFonts w:cs="Arial"/>
                <w:b w:val="0"/>
                <w:bCs w:val="0"/>
                <w:color w:val="auto"/>
                <w:szCs w:val="22"/>
              </w:rPr>
              <w:t>MBS Fee: $907.75</w:t>
            </w:r>
          </w:p>
          <w:p w14:paraId="74AC9FC8" w14:textId="77777777" w:rsidR="00394631" w:rsidRPr="00DA67A5" w:rsidRDefault="00394631" w:rsidP="00336D47">
            <w:pPr>
              <w:rPr>
                <w:rFonts w:cs="Arial"/>
                <w:b w:val="0"/>
                <w:bCs w:val="0"/>
                <w:color w:val="auto"/>
                <w:szCs w:val="22"/>
              </w:rPr>
            </w:pPr>
            <w:r w:rsidRPr="00DA67A5">
              <w:rPr>
                <w:rFonts w:cs="Arial"/>
                <w:b w:val="0"/>
                <w:bCs w:val="0"/>
                <w:color w:val="auto"/>
                <w:szCs w:val="22"/>
              </w:rPr>
              <w:t>Benefit: 75% = $680.85                   85% = $771.60</w:t>
            </w:r>
          </w:p>
          <w:p w14:paraId="1D7AA768" w14:textId="77777777" w:rsidR="00394631" w:rsidRPr="00DA67A5" w:rsidRDefault="00394631"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0574FC0E" w14:textId="77777777" w:rsidR="00394631" w:rsidRPr="00DA67A5" w:rsidRDefault="00394631" w:rsidP="00336D47">
            <w:pPr>
              <w:pStyle w:val="ListBullet"/>
              <w:rPr>
                <w:rFonts w:cs="Arial"/>
                <w:b w:val="0"/>
                <w:bCs w:val="0"/>
              </w:rPr>
            </w:pPr>
            <w:r w:rsidRPr="00DA67A5">
              <w:rPr>
                <w:rFonts w:cs="Arial"/>
                <w:b w:val="0"/>
                <w:bCs w:val="0"/>
              </w:rPr>
              <w:t>Clinical category: Chemotherapy, radiotherapy and immunotherapy</w:t>
            </w:r>
          </w:p>
          <w:p w14:paraId="73F64C32" w14:textId="77777777" w:rsidR="00394631" w:rsidRPr="00DA67A5" w:rsidRDefault="00394631" w:rsidP="00336D47">
            <w:pPr>
              <w:pStyle w:val="ListBullet"/>
              <w:rPr>
                <w:rFonts w:cs="Arial"/>
                <w:b w:val="0"/>
                <w:bCs w:val="0"/>
              </w:rPr>
            </w:pPr>
            <w:r w:rsidRPr="00DA67A5">
              <w:rPr>
                <w:rFonts w:cs="Arial"/>
                <w:b w:val="0"/>
                <w:bCs w:val="0"/>
              </w:rPr>
              <w:t>Procedure type: Type C Procedures</w:t>
            </w:r>
          </w:p>
        </w:tc>
      </w:tr>
    </w:tbl>
    <w:p w14:paraId="508B4C47" w14:textId="0B9F0AE6" w:rsidR="00BE3ED5" w:rsidRDefault="00BE3ED5" w:rsidP="00BE3ED5"/>
    <w:tbl>
      <w:tblPr>
        <w:tblStyle w:val="GridTable4-Accent2"/>
        <w:tblW w:w="0" w:type="auto"/>
        <w:tblLook w:val="04A0" w:firstRow="1" w:lastRow="0" w:firstColumn="1" w:lastColumn="0" w:noHBand="0" w:noVBand="1"/>
      </w:tblPr>
      <w:tblGrid>
        <w:gridCol w:w="9060"/>
      </w:tblGrid>
      <w:tr w:rsidR="00CE5AF7" w:rsidRPr="00DA67A5" w14:paraId="305F56AD" w14:textId="77777777" w:rsidTr="00336D4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4177EA2B" w14:textId="77777777" w:rsidR="00CE5AF7" w:rsidRPr="00DA67A5" w:rsidRDefault="00CE5AF7" w:rsidP="00336D47">
            <w:pPr>
              <w:rPr>
                <w:rFonts w:cs="Arial"/>
                <w:szCs w:val="22"/>
                <w:lang w:eastAsia="en-AU"/>
              </w:rPr>
            </w:pPr>
            <w:r w:rsidRPr="00DA67A5">
              <w:rPr>
                <w:rFonts w:cs="Arial"/>
                <w:szCs w:val="22"/>
                <w:lang w:eastAsia="en-AU"/>
              </w:rPr>
              <w:t>Category 3 – Therapeutic procedures</w:t>
            </w:r>
          </w:p>
        </w:tc>
      </w:tr>
      <w:tr w:rsidR="00CE5AF7" w:rsidRPr="00DA67A5" w14:paraId="41B75D13"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74C1C9" w:themeFill="accent2" w:themeFillTint="99"/>
            <w:hideMark/>
          </w:tcPr>
          <w:p w14:paraId="548D09A2" w14:textId="77777777" w:rsidR="00CE5AF7" w:rsidRPr="00DA67A5" w:rsidRDefault="00CE5AF7" w:rsidP="00336D47">
            <w:pPr>
              <w:rPr>
                <w:rFonts w:cs="Arial"/>
                <w:szCs w:val="22"/>
                <w:lang w:eastAsia="en-AU"/>
              </w:rPr>
            </w:pPr>
            <w:r w:rsidRPr="00DA67A5">
              <w:rPr>
                <w:rFonts w:cs="Arial"/>
                <w:szCs w:val="22"/>
                <w:lang w:eastAsia="en-AU"/>
              </w:rPr>
              <w:t>Group T2 – Radiation oncology</w:t>
            </w:r>
          </w:p>
        </w:tc>
      </w:tr>
      <w:tr w:rsidR="00CE5AF7" w:rsidRPr="00DA67A5" w14:paraId="1F54806C"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2D5DB" w:themeFill="accent2" w:themeFillTint="66"/>
            <w:hideMark/>
          </w:tcPr>
          <w:p w14:paraId="327A77D9" w14:textId="77777777" w:rsidR="00CE5AF7" w:rsidRPr="00DA67A5" w:rsidRDefault="00CE5AF7" w:rsidP="00336D47">
            <w:pPr>
              <w:pStyle w:val="Tabletextleft"/>
              <w:rPr>
                <w:rFonts w:cs="Arial"/>
                <w:b/>
              </w:rPr>
            </w:pPr>
            <w:r w:rsidRPr="00DA67A5">
              <w:rPr>
                <w:rFonts w:cs="Arial"/>
                <w:b/>
              </w:rPr>
              <w:t>Subgroup 3 – Kilovoltage</w:t>
            </w:r>
          </w:p>
        </w:tc>
      </w:tr>
      <w:tr w:rsidR="00CE5AF7" w:rsidRPr="00DA67A5" w14:paraId="4B105C7B"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71C87F67" w14:textId="77777777" w:rsidR="00CE5AF7" w:rsidRPr="00DA67A5" w:rsidRDefault="00CE5AF7" w:rsidP="00336D47">
            <w:pPr>
              <w:rPr>
                <w:rFonts w:cs="Arial"/>
                <w:b w:val="0"/>
                <w:bCs w:val="0"/>
                <w:szCs w:val="22"/>
              </w:rPr>
            </w:pPr>
            <w:r w:rsidRPr="00DA67A5">
              <w:rPr>
                <w:rFonts w:cs="Arial"/>
                <w:b w:val="0"/>
                <w:bCs w:val="0"/>
                <w:szCs w:val="22"/>
              </w:rPr>
              <w:t>15952</w:t>
            </w:r>
          </w:p>
          <w:p w14:paraId="33CC98D7" w14:textId="22EC31E8" w:rsidR="00CE5AF7" w:rsidRPr="00DA67A5" w:rsidRDefault="00DA67A5" w:rsidP="00336D47">
            <w:pPr>
              <w:rPr>
                <w:rFonts w:cs="Arial"/>
                <w:b w:val="0"/>
                <w:bCs w:val="0"/>
                <w:szCs w:val="22"/>
              </w:rPr>
            </w:pPr>
            <w:r w:rsidRPr="00DA67A5">
              <w:rPr>
                <w:rFonts w:cs="Arial"/>
                <w:b w:val="0"/>
                <w:bCs w:val="0"/>
                <w:szCs w:val="22"/>
              </w:rPr>
              <w:t>Delivery of kilovoltage radiation therapy (50 kV to 500 kV range) to one anatomical site (excluding orbital structures where there is placement of an internal eye shield)</w:t>
            </w:r>
            <w:r w:rsidRPr="007E1DFA">
              <w:rPr>
                <w:rFonts w:cs="Arial"/>
                <w:strike/>
                <w:color w:val="auto"/>
                <w:szCs w:val="22"/>
              </w:rPr>
              <w:t>, other than a service to which item 15954 applies</w:t>
            </w:r>
          </w:p>
          <w:p w14:paraId="4B1044D9" w14:textId="77777777" w:rsidR="00CE5AF7" w:rsidRPr="00DA67A5" w:rsidRDefault="00CE5AF7" w:rsidP="00336D47">
            <w:pPr>
              <w:rPr>
                <w:rFonts w:cs="Arial"/>
                <w:b w:val="0"/>
                <w:bCs w:val="0"/>
                <w:color w:val="auto"/>
                <w:szCs w:val="22"/>
              </w:rPr>
            </w:pPr>
            <w:r w:rsidRPr="00DA67A5">
              <w:rPr>
                <w:rFonts w:cs="Arial"/>
                <w:b w:val="0"/>
                <w:bCs w:val="0"/>
                <w:color w:val="auto"/>
                <w:szCs w:val="22"/>
              </w:rPr>
              <w:t>MBS Fee: $54.85</w:t>
            </w:r>
          </w:p>
          <w:p w14:paraId="4A2E2361" w14:textId="77777777" w:rsidR="00CE5AF7" w:rsidRPr="00DA67A5" w:rsidRDefault="00CE5AF7" w:rsidP="00336D47">
            <w:pPr>
              <w:rPr>
                <w:rFonts w:cs="Arial"/>
                <w:b w:val="0"/>
                <w:bCs w:val="0"/>
                <w:color w:val="auto"/>
                <w:szCs w:val="22"/>
              </w:rPr>
            </w:pPr>
            <w:r w:rsidRPr="00DA67A5">
              <w:rPr>
                <w:rFonts w:cs="Arial"/>
                <w:b w:val="0"/>
                <w:bCs w:val="0"/>
                <w:color w:val="auto"/>
                <w:szCs w:val="22"/>
              </w:rPr>
              <w:t>Benefit: 75% = $41.15                   85% = $46.65</w:t>
            </w:r>
          </w:p>
          <w:p w14:paraId="67102551" w14:textId="77777777" w:rsidR="00CE5AF7" w:rsidRPr="00DA67A5" w:rsidRDefault="00CE5AF7"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71746F89" w14:textId="77777777" w:rsidR="00CE5AF7" w:rsidRPr="00DA67A5" w:rsidRDefault="00CE5AF7" w:rsidP="00336D47">
            <w:pPr>
              <w:pStyle w:val="ListBullet"/>
              <w:rPr>
                <w:rFonts w:cs="Arial"/>
                <w:b w:val="0"/>
                <w:bCs w:val="0"/>
              </w:rPr>
            </w:pPr>
            <w:r w:rsidRPr="00DA67A5">
              <w:rPr>
                <w:rFonts w:cs="Arial"/>
                <w:b w:val="0"/>
                <w:bCs w:val="0"/>
              </w:rPr>
              <w:t>Clinical category: Chemotherapy, radiotherapy and immunotherapy</w:t>
            </w:r>
          </w:p>
          <w:p w14:paraId="1AE7D62E" w14:textId="77777777" w:rsidR="00CE5AF7" w:rsidRPr="00DA67A5" w:rsidRDefault="00CE5AF7" w:rsidP="00336D47">
            <w:pPr>
              <w:pStyle w:val="ListBullet"/>
              <w:rPr>
                <w:rFonts w:cs="Arial"/>
                <w:b w:val="0"/>
                <w:bCs w:val="0"/>
              </w:rPr>
            </w:pPr>
            <w:r w:rsidRPr="00DA67A5">
              <w:rPr>
                <w:rFonts w:cs="Arial"/>
                <w:b w:val="0"/>
                <w:bCs w:val="0"/>
              </w:rPr>
              <w:t>Procedure type: Type C Procedures</w:t>
            </w:r>
          </w:p>
        </w:tc>
      </w:tr>
      <w:tr w:rsidR="00CE5AF7" w:rsidRPr="00DA67A5" w14:paraId="644B36C6"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4DB8B63F" w14:textId="77777777" w:rsidR="00CE5AF7" w:rsidRPr="00DA67A5" w:rsidRDefault="00CE5AF7" w:rsidP="00336D47">
            <w:pPr>
              <w:rPr>
                <w:rFonts w:cs="Arial"/>
                <w:b w:val="0"/>
                <w:bCs w:val="0"/>
                <w:szCs w:val="22"/>
              </w:rPr>
            </w:pPr>
            <w:r w:rsidRPr="00DA67A5">
              <w:rPr>
                <w:rFonts w:cs="Arial"/>
                <w:b w:val="0"/>
                <w:bCs w:val="0"/>
                <w:szCs w:val="22"/>
              </w:rPr>
              <w:lastRenderedPageBreak/>
              <w:t>15954</w:t>
            </w:r>
          </w:p>
          <w:p w14:paraId="42346761" w14:textId="53DDE69B" w:rsidR="00CE5AF7" w:rsidRPr="00DA67A5" w:rsidRDefault="00DA67A5" w:rsidP="00336D47">
            <w:pPr>
              <w:rPr>
                <w:rFonts w:cs="Arial"/>
                <w:b w:val="0"/>
                <w:bCs w:val="0"/>
                <w:szCs w:val="22"/>
              </w:rPr>
            </w:pPr>
            <w:r w:rsidRPr="00DA67A5">
              <w:rPr>
                <w:rFonts w:cs="Arial"/>
                <w:b w:val="0"/>
                <w:bCs w:val="0"/>
                <w:szCs w:val="22"/>
              </w:rPr>
              <w:t xml:space="preserve">Delivery of kilovoltage radiation therapy (50 kV to 500 kV range) to </w:t>
            </w:r>
            <w:r w:rsidRPr="007E1DFA">
              <w:rPr>
                <w:rFonts w:cs="Arial"/>
                <w:strike/>
                <w:color w:val="auto"/>
                <w:szCs w:val="22"/>
              </w:rPr>
              <w:t xml:space="preserve">2 or more </w:t>
            </w:r>
            <w:r w:rsidRPr="007E1DFA">
              <w:rPr>
                <w:rFonts w:cs="Arial"/>
                <w:color w:val="auto"/>
                <w:szCs w:val="22"/>
              </w:rPr>
              <w:t xml:space="preserve">each additional </w:t>
            </w:r>
            <w:r w:rsidRPr="00DA67A5">
              <w:rPr>
                <w:rFonts w:cs="Arial"/>
                <w:b w:val="0"/>
                <w:bCs w:val="0"/>
                <w:szCs w:val="22"/>
              </w:rPr>
              <w:t>anatomical site</w:t>
            </w:r>
            <w:r w:rsidRPr="007E1DFA">
              <w:rPr>
                <w:rFonts w:cs="Arial"/>
                <w:strike/>
                <w:color w:val="auto"/>
                <w:szCs w:val="22"/>
              </w:rPr>
              <w:t>s</w:t>
            </w:r>
            <w:r w:rsidRPr="007E1DFA">
              <w:rPr>
                <w:rFonts w:cs="Arial"/>
                <w:color w:val="auto"/>
                <w:szCs w:val="22"/>
              </w:rPr>
              <w:t xml:space="preserve"> following delivery to one anatomical site treated under item 15952 </w:t>
            </w:r>
            <w:r w:rsidRPr="00DA67A5">
              <w:rPr>
                <w:rFonts w:cs="Arial"/>
                <w:b w:val="0"/>
                <w:bCs w:val="0"/>
                <w:szCs w:val="22"/>
              </w:rPr>
              <w:t>(excluding orbital structures where there is placement of an internal eye shield)</w:t>
            </w:r>
          </w:p>
          <w:p w14:paraId="7C485AF9" w14:textId="46D1EB6E" w:rsidR="00207C95" w:rsidRPr="00DA67A5" w:rsidRDefault="00207C95" w:rsidP="00207C95">
            <w:pPr>
              <w:rPr>
                <w:rFonts w:cs="Arial"/>
                <w:b w:val="0"/>
                <w:bCs w:val="0"/>
                <w:color w:val="auto"/>
                <w:szCs w:val="22"/>
              </w:rPr>
            </w:pPr>
            <w:r w:rsidRPr="00DA67A5">
              <w:rPr>
                <w:rFonts w:cs="Arial"/>
                <w:b w:val="0"/>
                <w:bCs w:val="0"/>
                <w:color w:val="auto"/>
                <w:szCs w:val="22"/>
              </w:rPr>
              <w:t>MBS Fee: $22.00</w:t>
            </w:r>
          </w:p>
          <w:p w14:paraId="7ED6F2FF" w14:textId="2ADC1B46" w:rsidR="00207C95" w:rsidRPr="00DA67A5" w:rsidRDefault="00207C95" w:rsidP="00207C95">
            <w:pPr>
              <w:rPr>
                <w:rFonts w:cs="Arial"/>
                <w:b w:val="0"/>
                <w:bCs w:val="0"/>
                <w:color w:val="auto"/>
                <w:szCs w:val="22"/>
              </w:rPr>
            </w:pPr>
            <w:r w:rsidRPr="00DA67A5">
              <w:rPr>
                <w:rFonts w:cs="Arial"/>
                <w:b w:val="0"/>
                <w:bCs w:val="0"/>
                <w:color w:val="auto"/>
                <w:szCs w:val="22"/>
              </w:rPr>
              <w:t>Benefit: 75% = $</w:t>
            </w:r>
            <w:r w:rsidR="003D1E57" w:rsidRPr="00DA67A5">
              <w:rPr>
                <w:rFonts w:cs="Arial"/>
                <w:b w:val="0"/>
                <w:bCs w:val="0"/>
                <w:color w:val="auto"/>
                <w:szCs w:val="22"/>
              </w:rPr>
              <w:t>16.50</w:t>
            </w:r>
            <w:r w:rsidRPr="00DA67A5">
              <w:rPr>
                <w:rFonts w:cs="Arial"/>
                <w:b w:val="0"/>
                <w:bCs w:val="0"/>
                <w:color w:val="auto"/>
                <w:szCs w:val="22"/>
              </w:rPr>
              <w:t xml:space="preserve">                   85% = $</w:t>
            </w:r>
            <w:r w:rsidR="003D1E57" w:rsidRPr="00DA67A5">
              <w:rPr>
                <w:rFonts w:cs="Arial"/>
                <w:b w:val="0"/>
                <w:bCs w:val="0"/>
                <w:color w:val="auto"/>
                <w:szCs w:val="22"/>
              </w:rPr>
              <w:t>18.70</w:t>
            </w:r>
          </w:p>
          <w:p w14:paraId="061EA6E3" w14:textId="77777777" w:rsidR="00CE5AF7" w:rsidRPr="00DA67A5" w:rsidRDefault="00CE5AF7"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60F4F3A8" w14:textId="77777777" w:rsidR="00CE5AF7" w:rsidRPr="00DA67A5" w:rsidRDefault="00CE5AF7" w:rsidP="00336D47">
            <w:pPr>
              <w:pStyle w:val="ListBullet"/>
              <w:rPr>
                <w:rFonts w:cs="Arial"/>
                <w:b w:val="0"/>
                <w:bCs w:val="0"/>
              </w:rPr>
            </w:pPr>
            <w:r w:rsidRPr="00DA67A5">
              <w:rPr>
                <w:rFonts w:cs="Arial"/>
                <w:b w:val="0"/>
                <w:bCs w:val="0"/>
              </w:rPr>
              <w:t>Clinical category: Chemotherapy, radiotherapy and immunotherapy</w:t>
            </w:r>
          </w:p>
          <w:p w14:paraId="30345FC8" w14:textId="77777777" w:rsidR="00CE5AF7" w:rsidRPr="00DA67A5" w:rsidRDefault="00CE5AF7" w:rsidP="00336D47">
            <w:pPr>
              <w:pStyle w:val="ListBullet"/>
              <w:rPr>
                <w:rFonts w:cs="Arial"/>
                <w:b w:val="0"/>
                <w:bCs w:val="0"/>
              </w:rPr>
            </w:pPr>
            <w:r w:rsidRPr="00DA67A5">
              <w:rPr>
                <w:rFonts w:cs="Arial"/>
                <w:b w:val="0"/>
                <w:bCs w:val="0"/>
              </w:rPr>
              <w:t>Procedure type: Type C Procedures</w:t>
            </w:r>
          </w:p>
        </w:tc>
      </w:tr>
    </w:tbl>
    <w:p w14:paraId="6F54A15F" w14:textId="603BD506" w:rsidR="009D6C52" w:rsidRDefault="009D6C52" w:rsidP="00BE3ED5"/>
    <w:tbl>
      <w:tblPr>
        <w:tblStyle w:val="GridTable4-Accent2"/>
        <w:tblW w:w="0" w:type="auto"/>
        <w:tblLook w:val="04A0" w:firstRow="1" w:lastRow="0" w:firstColumn="1" w:lastColumn="0" w:noHBand="0" w:noVBand="1"/>
      </w:tblPr>
      <w:tblGrid>
        <w:gridCol w:w="9060"/>
      </w:tblGrid>
      <w:tr w:rsidR="004C295E" w:rsidRPr="00DA67A5" w14:paraId="1C8FC613" w14:textId="77777777" w:rsidTr="00336D4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334C98D4" w14:textId="77777777" w:rsidR="004C295E" w:rsidRPr="00DA67A5" w:rsidRDefault="004C295E" w:rsidP="00336D47">
            <w:pPr>
              <w:rPr>
                <w:rFonts w:cs="Arial"/>
                <w:szCs w:val="22"/>
                <w:lang w:eastAsia="en-AU"/>
              </w:rPr>
            </w:pPr>
            <w:r w:rsidRPr="00DA67A5">
              <w:rPr>
                <w:rFonts w:cs="Arial"/>
                <w:szCs w:val="22"/>
                <w:lang w:eastAsia="en-AU"/>
              </w:rPr>
              <w:t>Category 3 – Therapeutic procedures</w:t>
            </w:r>
          </w:p>
        </w:tc>
      </w:tr>
      <w:tr w:rsidR="004C295E" w:rsidRPr="00DA67A5" w14:paraId="0B2C4651"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74C1C9" w:themeFill="accent2" w:themeFillTint="99"/>
            <w:hideMark/>
          </w:tcPr>
          <w:p w14:paraId="52AE7E33" w14:textId="77777777" w:rsidR="004C295E" w:rsidRPr="00DA67A5" w:rsidRDefault="004C295E" w:rsidP="00336D47">
            <w:pPr>
              <w:rPr>
                <w:rFonts w:cs="Arial"/>
                <w:szCs w:val="22"/>
                <w:lang w:eastAsia="en-AU"/>
              </w:rPr>
            </w:pPr>
            <w:r w:rsidRPr="00DA67A5">
              <w:rPr>
                <w:rFonts w:cs="Arial"/>
                <w:szCs w:val="22"/>
                <w:lang w:eastAsia="en-AU"/>
              </w:rPr>
              <w:t>Group T2 – Radiation oncology</w:t>
            </w:r>
          </w:p>
        </w:tc>
      </w:tr>
      <w:tr w:rsidR="004C295E" w:rsidRPr="00DA67A5" w14:paraId="555861D6"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2D5DB" w:themeFill="accent2" w:themeFillTint="66"/>
            <w:hideMark/>
          </w:tcPr>
          <w:p w14:paraId="3C925875" w14:textId="77777777" w:rsidR="004C295E" w:rsidRPr="00DA67A5" w:rsidRDefault="004C295E" w:rsidP="00336D47">
            <w:pPr>
              <w:pStyle w:val="Tabletextleft"/>
              <w:rPr>
                <w:rFonts w:cs="Arial"/>
                <w:b/>
              </w:rPr>
            </w:pPr>
            <w:r w:rsidRPr="00DA67A5">
              <w:rPr>
                <w:rFonts w:cs="Arial"/>
                <w:b/>
              </w:rPr>
              <w:t>Subgroup 4 – Brachytherapy</w:t>
            </w:r>
          </w:p>
        </w:tc>
      </w:tr>
      <w:tr w:rsidR="004C295E" w:rsidRPr="00DA67A5" w14:paraId="36B9C87E"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09173EF5" w14:textId="77777777" w:rsidR="004C295E" w:rsidRPr="00DA67A5" w:rsidRDefault="004C295E" w:rsidP="00336D47">
            <w:pPr>
              <w:rPr>
                <w:rFonts w:cs="Arial"/>
                <w:b w:val="0"/>
                <w:bCs w:val="0"/>
                <w:szCs w:val="22"/>
              </w:rPr>
            </w:pPr>
            <w:r w:rsidRPr="00DA67A5">
              <w:rPr>
                <w:rFonts w:cs="Arial"/>
                <w:b w:val="0"/>
                <w:bCs w:val="0"/>
                <w:szCs w:val="22"/>
              </w:rPr>
              <w:t>15960</w:t>
            </w:r>
          </w:p>
          <w:p w14:paraId="5BD6FA4B" w14:textId="764BC3B3" w:rsidR="004C295E" w:rsidRPr="00DA67A5" w:rsidRDefault="00DA67A5" w:rsidP="00336D47">
            <w:pPr>
              <w:rPr>
                <w:rFonts w:cs="Arial"/>
                <w:b w:val="0"/>
                <w:bCs w:val="0"/>
                <w:szCs w:val="22"/>
              </w:rPr>
            </w:pPr>
            <w:r w:rsidRPr="00DA67A5">
              <w:rPr>
                <w:rFonts w:cs="Arial"/>
                <w:b w:val="0"/>
                <w:bCs w:val="0"/>
                <w:szCs w:val="22"/>
              </w:rPr>
              <w:t>Complex construction and manufacture of a personalised brachytherapy applicator or mould, derived from three</w:t>
            </w:r>
            <w:r w:rsidRPr="00DA67A5">
              <w:rPr>
                <w:rFonts w:cs="Arial"/>
                <w:b w:val="0"/>
                <w:bCs w:val="0"/>
                <w:szCs w:val="22"/>
              </w:rPr>
              <w:noBreakHyphen/>
              <w:t>dimensional image volume datasets</w:t>
            </w:r>
            <w:r w:rsidRPr="007E1DFA">
              <w:rPr>
                <w:rFonts w:cs="Arial"/>
                <w:color w:val="auto"/>
                <w:szCs w:val="22"/>
              </w:rPr>
              <w:t xml:space="preserve">, </w:t>
            </w:r>
            <w:r w:rsidRPr="007E1DFA">
              <w:rPr>
                <w:rFonts w:cs="Arial"/>
                <w:strike/>
                <w:color w:val="auto"/>
                <w:szCs w:val="22"/>
              </w:rPr>
              <w:t>to treat intracavitary, intraoral or intranasal site,</w:t>
            </w:r>
            <w:r w:rsidRPr="00DA67A5">
              <w:rPr>
                <w:rFonts w:cs="Arial"/>
                <w:b w:val="0"/>
                <w:bCs w:val="0"/>
                <w:color w:val="FF0000"/>
                <w:szCs w:val="22"/>
              </w:rPr>
              <w:t xml:space="preserve"> </w:t>
            </w:r>
            <w:r w:rsidRPr="00DA67A5">
              <w:rPr>
                <w:rFonts w:cs="Arial"/>
                <w:b w:val="0"/>
                <w:bCs w:val="0"/>
                <w:szCs w:val="22"/>
              </w:rPr>
              <w:t>including the removal of applicators, catheters or needles</w:t>
            </w:r>
          </w:p>
          <w:p w14:paraId="614CFF69" w14:textId="77777777" w:rsidR="004C295E" w:rsidRPr="00DA67A5" w:rsidRDefault="004C295E" w:rsidP="00336D47">
            <w:pPr>
              <w:rPr>
                <w:rFonts w:cs="Arial"/>
                <w:b w:val="0"/>
                <w:bCs w:val="0"/>
                <w:color w:val="auto"/>
                <w:szCs w:val="22"/>
              </w:rPr>
            </w:pPr>
            <w:r w:rsidRPr="00DA67A5">
              <w:rPr>
                <w:rFonts w:cs="Arial"/>
                <w:b w:val="0"/>
                <w:bCs w:val="0"/>
                <w:color w:val="auto"/>
                <w:szCs w:val="22"/>
              </w:rPr>
              <w:t>MBS Fee: $146.80</w:t>
            </w:r>
          </w:p>
          <w:p w14:paraId="61EF5C20" w14:textId="77777777" w:rsidR="004C295E" w:rsidRPr="00DA67A5" w:rsidRDefault="004C295E" w:rsidP="00336D47">
            <w:pPr>
              <w:rPr>
                <w:rFonts w:cs="Arial"/>
                <w:b w:val="0"/>
                <w:bCs w:val="0"/>
                <w:color w:val="auto"/>
                <w:szCs w:val="22"/>
              </w:rPr>
            </w:pPr>
            <w:r w:rsidRPr="00DA67A5">
              <w:rPr>
                <w:rFonts w:cs="Arial"/>
                <w:b w:val="0"/>
                <w:bCs w:val="0"/>
                <w:color w:val="auto"/>
                <w:szCs w:val="22"/>
              </w:rPr>
              <w:t>Benefit: 75% = $110.10                   85% = $124.80</w:t>
            </w:r>
          </w:p>
          <w:p w14:paraId="36AE1091" w14:textId="77777777" w:rsidR="004C295E" w:rsidRPr="00DA67A5" w:rsidRDefault="004C295E"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4EBE5574" w14:textId="77777777" w:rsidR="004C295E" w:rsidRPr="00DA67A5" w:rsidRDefault="004C295E" w:rsidP="00336D47">
            <w:pPr>
              <w:pStyle w:val="ListBullet"/>
              <w:rPr>
                <w:rFonts w:cs="Arial"/>
                <w:b w:val="0"/>
                <w:bCs w:val="0"/>
              </w:rPr>
            </w:pPr>
            <w:r w:rsidRPr="00DA67A5">
              <w:rPr>
                <w:rFonts w:cs="Arial"/>
                <w:b w:val="0"/>
                <w:bCs w:val="0"/>
              </w:rPr>
              <w:t>Clinical category: Chemotherapy, radiotherapy and immunotherapy</w:t>
            </w:r>
          </w:p>
          <w:p w14:paraId="76E1279E" w14:textId="77777777" w:rsidR="004C295E" w:rsidRPr="00DA67A5" w:rsidRDefault="004C295E" w:rsidP="00336D47">
            <w:pPr>
              <w:pStyle w:val="ListBullet"/>
              <w:rPr>
                <w:rFonts w:cs="Arial"/>
                <w:b w:val="0"/>
                <w:bCs w:val="0"/>
              </w:rPr>
            </w:pPr>
            <w:r w:rsidRPr="00DA67A5">
              <w:rPr>
                <w:rFonts w:cs="Arial"/>
                <w:b w:val="0"/>
                <w:bCs w:val="0"/>
              </w:rPr>
              <w:t>Procedure type: Type C Procedures</w:t>
            </w:r>
          </w:p>
        </w:tc>
      </w:tr>
      <w:tr w:rsidR="004C295E" w:rsidRPr="00DA67A5" w14:paraId="34A8E6A8"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21BEE32A" w14:textId="77777777" w:rsidR="004C295E" w:rsidRPr="00DA67A5" w:rsidRDefault="004C295E" w:rsidP="00336D47">
            <w:pPr>
              <w:rPr>
                <w:rFonts w:cs="Arial"/>
                <w:b w:val="0"/>
                <w:bCs w:val="0"/>
                <w:szCs w:val="22"/>
              </w:rPr>
            </w:pPr>
            <w:r w:rsidRPr="00DA67A5">
              <w:rPr>
                <w:rFonts w:cs="Arial"/>
                <w:b w:val="0"/>
                <w:bCs w:val="0"/>
                <w:szCs w:val="22"/>
              </w:rPr>
              <w:lastRenderedPageBreak/>
              <w:t>15970</w:t>
            </w:r>
          </w:p>
          <w:p w14:paraId="17A8583D"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Simple level dosimetry for brachytherapy plans prescribed to surface or depth from catheter and library plans, if:</w:t>
            </w:r>
          </w:p>
          <w:p w14:paraId="304DE6CA"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(a) the planning process is required to deliver a prescribed dose to a three</w:t>
            </w:r>
            <w:r w:rsidRPr="00DA67A5">
              <w:rPr>
                <w:rFonts w:ascii="Arial" w:hAnsi="Arial" w:cs="Arial"/>
                <w:b w:val="0"/>
                <w:bCs w:val="0"/>
                <w:sz w:val="22"/>
                <w:szCs w:val="22"/>
              </w:rPr>
              <w:noBreakHyphen/>
              <w:t>dimensional volume, and relative to a single line or multiple channel delivery applicator; and</w:t>
            </w:r>
          </w:p>
          <w:p w14:paraId="379BA9ED"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(b) the planning process does not require the differential of dose between the target, organs at risk and normal tissue dose; and</w:t>
            </w:r>
          </w:p>
          <w:p w14:paraId="69D2BB11"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(c) delineation of structures is not required; and</w:t>
            </w:r>
          </w:p>
          <w:p w14:paraId="545F7070"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(d) dose calculations are performed in reference to the surface or a point at depth (two</w:t>
            </w:r>
            <w:r w:rsidRPr="00DA67A5">
              <w:rPr>
                <w:rFonts w:ascii="Arial" w:hAnsi="Arial" w:cs="Arial"/>
                <w:b w:val="0"/>
                <w:bCs w:val="0"/>
                <w:sz w:val="22"/>
                <w:szCs w:val="22"/>
              </w:rPr>
              <w:noBreakHyphen/>
              <w:t>dimensional plan) from tables, charts or data from a treatment planning system library plan</w:t>
            </w:r>
          </w:p>
          <w:p w14:paraId="7624E58C" w14:textId="6C695CCA" w:rsidR="004C295E" w:rsidRPr="007E1DFA" w:rsidRDefault="00DA67A5" w:rsidP="00DA67A5">
            <w:pPr>
              <w:rPr>
                <w:rFonts w:cs="Arial"/>
                <w:color w:val="auto"/>
                <w:szCs w:val="22"/>
              </w:rPr>
            </w:pPr>
            <w:r w:rsidRPr="007E1DFA">
              <w:rPr>
                <w:rFonts w:cs="Arial"/>
                <w:strike/>
                <w:color w:val="auto"/>
                <w:szCs w:val="22"/>
              </w:rPr>
              <w:t>Applicable once per course of treatment</w:t>
            </w:r>
          </w:p>
          <w:p w14:paraId="5A1471C4" w14:textId="77777777" w:rsidR="004C295E" w:rsidRPr="00DA67A5" w:rsidRDefault="004C295E" w:rsidP="00336D47">
            <w:pPr>
              <w:rPr>
                <w:rFonts w:cs="Arial"/>
                <w:b w:val="0"/>
                <w:bCs w:val="0"/>
                <w:color w:val="auto"/>
                <w:szCs w:val="22"/>
              </w:rPr>
            </w:pPr>
            <w:r w:rsidRPr="00DA67A5">
              <w:rPr>
                <w:rFonts w:cs="Arial"/>
                <w:b w:val="0"/>
                <w:bCs w:val="0"/>
                <w:color w:val="auto"/>
                <w:szCs w:val="22"/>
              </w:rPr>
              <w:t>MBS Fee: $138.35</w:t>
            </w:r>
          </w:p>
          <w:p w14:paraId="5D5D54A7" w14:textId="77777777" w:rsidR="004C295E" w:rsidRPr="00DA67A5" w:rsidRDefault="004C295E" w:rsidP="00336D47">
            <w:pPr>
              <w:rPr>
                <w:rFonts w:cs="Arial"/>
                <w:b w:val="0"/>
                <w:bCs w:val="0"/>
                <w:color w:val="auto"/>
                <w:szCs w:val="22"/>
              </w:rPr>
            </w:pPr>
            <w:r w:rsidRPr="00DA67A5">
              <w:rPr>
                <w:rFonts w:cs="Arial"/>
                <w:b w:val="0"/>
                <w:bCs w:val="0"/>
                <w:color w:val="auto"/>
                <w:szCs w:val="22"/>
              </w:rPr>
              <w:t>Benefit: 75% = $103.80                   85% = $117.60</w:t>
            </w:r>
          </w:p>
          <w:p w14:paraId="608577E9" w14:textId="77777777" w:rsidR="004C295E" w:rsidRPr="00DA67A5" w:rsidRDefault="004C295E"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7B561F66" w14:textId="77777777" w:rsidR="004C295E" w:rsidRPr="00DA67A5" w:rsidRDefault="004C295E" w:rsidP="00336D47">
            <w:pPr>
              <w:pStyle w:val="ListBullet"/>
              <w:rPr>
                <w:rFonts w:cs="Arial"/>
                <w:b w:val="0"/>
                <w:bCs w:val="0"/>
              </w:rPr>
            </w:pPr>
            <w:r w:rsidRPr="00DA67A5">
              <w:rPr>
                <w:rFonts w:cs="Arial"/>
                <w:b w:val="0"/>
                <w:bCs w:val="0"/>
              </w:rPr>
              <w:t>Clinical category: Chemotherapy, radiotherapy and immunotherapy</w:t>
            </w:r>
          </w:p>
          <w:p w14:paraId="31FF92A1" w14:textId="77777777" w:rsidR="004C295E" w:rsidRPr="00DA67A5" w:rsidRDefault="004C295E" w:rsidP="00336D47">
            <w:pPr>
              <w:pStyle w:val="ListBullet"/>
              <w:rPr>
                <w:rFonts w:cs="Arial"/>
                <w:b w:val="0"/>
                <w:bCs w:val="0"/>
              </w:rPr>
            </w:pPr>
            <w:r w:rsidRPr="00DA67A5">
              <w:rPr>
                <w:rFonts w:cs="Arial"/>
                <w:b w:val="0"/>
                <w:bCs w:val="0"/>
              </w:rPr>
              <w:t>Procedure type: Type C Procedures</w:t>
            </w:r>
          </w:p>
        </w:tc>
      </w:tr>
      <w:tr w:rsidR="004C295E" w:rsidRPr="00DA67A5" w14:paraId="70716593"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4EA58F66" w14:textId="77777777" w:rsidR="004C295E" w:rsidRPr="00DA67A5" w:rsidRDefault="004C295E" w:rsidP="00336D47">
            <w:pPr>
              <w:rPr>
                <w:rFonts w:cs="Arial"/>
                <w:b w:val="0"/>
                <w:bCs w:val="0"/>
                <w:szCs w:val="22"/>
              </w:rPr>
            </w:pPr>
            <w:r w:rsidRPr="00DA67A5">
              <w:rPr>
                <w:rFonts w:cs="Arial"/>
                <w:b w:val="0"/>
                <w:bCs w:val="0"/>
                <w:szCs w:val="22"/>
              </w:rPr>
              <w:t>15972</w:t>
            </w:r>
          </w:p>
          <w:p w14:paraId="2369E257"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Simple level dosimetry re</w:t>
            </w:r>
            <w:r w:rsidRPr="00DA67A5">
              <w:rPr>
                <w:rFonts w:ascii="Arial" w:hAnsi="Arial" w:cs="Arial"/>
                <w:b w:val="0"/>
                <w:bCs w:val="0"/>
                <w:sz w:val="22"/>
                <w:szCs w:val="22"/>
              </w:rPr>
              <w:noBreakHyphen/>
              <w:t>planning of an initial brachytherapy plan described in item 15970 if treatment adjustments to that initial plan are inadequate to satisfy treatment protocol requirements</w:t>
            </w:r>
          </w:p>
          <w:p w14:paraId="407B2A20" w14:textId="301CF6DA" w:rsidR="004C295E" w:rsidRPr="007E1DFA" w:rsidRDefault="00DA67A5" w:rsidP="00DA67A5">
            <w:pPr>
              <w:rPr>
                <w:rFonts w:cs="Arial"/>
                <w:color w:val="auto"/>
                <w:szCs w:val="22"/>
              </w:rPr>
            </w:pPr>
            <w:r w:rsidRPr="007E1DFA">
              <w:rPr>
                <w:rFonts w:cs="Arial"/>
                <w:strike/>
                <w:color w:val="auto"/>
                <w:szCs w:val="22"/>
              </w:rPr>
              <w:t>Applicable once per course of treatment</w:t>
            </w:r>
          </w:p>
          <w:p w14:paraId="72C17D27" w14:textId="77777777" w:rsidR="004C295E" w:rsidRPr="00DA67A5" w:rsidRDefault="004C295E" w:rsidP="00336D47">
            <w:pPr>
              <w:rPr>
                <w:rFonts w:cs="Arial"/>
                <w:b w:val="0"/>
                <w:bCs w:val="0"/>
                <w:color w:val="auto"/>
                <w:szCs w:val="22"/>
              </w:rPr>
            </w:pPr>
            <w:r w:rsidRPr="00DA67A5">
              <w:rPr>
                <w:rFonts w:cs="Arial"/>
                <w:b w:val="0"/>
                <w:bCs w:val="0"/>
                <w:color w:val="auto"/>
                <w:szCs w:val="22"/>
              </w:rPr>
              <w:t>MBS Fee: $69.20</w:t>
            </w:r>
          </w:p>
          <w:p w14:paraId="03EB27D3" w14:textId="77777777" w:rsidR="004C295E" w:rsidRPr="00DA67A5" w:rsidRDefault="004C295E" w:rsidP="00336D47">
            <w:pPr>
              <w:rPr>
                <w:rFonts w:cs="Arial"/>
                <w:b w:val="0"/>
                <w:bCs w:val="0"/>
                <w:color w:val="auto"/>
                <w:szCs w:val="22"/>
              </w:rPr>
            </w:pPr>
            <w:r w:rsidRPr="00DA67A5">
              <w:rPr>
                <w:rFonts w:cs="Arial"/>
                <w:b w:val="0"/>
                <w:bCs w:val="0"/>
                <w:color w:val="auto"/>
                <w:szCs w:val="22"/>
              </w:rPr>
              <w:t>Benefit: 75% = $51.90                   85% = $58.85</w:t>
            </w:r>
          </w:p>
          <w:p w14:paraId="6F63776E" w14:textId="77777777" w:rsidR="004C295E" w:rsidRPr="00DA67A5" w:rsidRDefault="004C295E"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55E9B67D" w14:textId="77777777" w:rsidR="004C295E" w:rsidRPr="00DA67A5" w:rsidRDefault="004C295E" w:rsidP="00336D47">
            <w:pPr>
              <w:pStyle w:val="ListBullet"/>
              <w:rPr>
                <w:rFonts w:cs="Arial"/>
                <w:b w:val="0"/>
                <w:bCs w:val="0"/>
              </w:rPr>
            </w:pPr>
            <w:r w:rsidRPr="00DA67A5">
              <w:rPr>
                <w:rFonts w:cs="Arial"/>
                <w:b w:val="0"/>
                <w:bCs w:val="0"/>
              </w:rPr>
              <w:t>Clinical category: Chemotherapy, radiotherapy and immunotherapy</w:t>
            </w:r>
          </w:p>
          <w:p w14:paraId="020AB93F" w14:textId="77777777" w:rsidR="004C295E" w:rsidRPr="00DA67A5" w:rsidRDefault="004C295E" w:rsidP="00336D47">
            <w:pPr>
              <w:pStyle w:val="ListBullet"/>
              <w:rPr>
                <w:rFonts w:cs="Arial"/>
                <w:b w:val="0"/>
                <w:bCs w:val="0"/>
              </w:rPr>
            </w:pPr>
            <w:r w:rsidRPr="00DA67A5">
              <w:rPr>
                <w:rFonts w:cs="Arial"/>
                <w:b w:val="0"/>
                <w:bCs w:val="0"/>
              </w:rPr>
              <w:t>Procedure type: Type C Procedures</w:t>
            </w:r>
          </w:p>
        </w:tc>
      </w:tr>
      <w:tr w:rsidR="004C295E" w:rsidRPr="00DA67A5" w14:paraId="2427ADB8"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4952A161" w14:textId="77777777" w:rsidR="004C295E" w:rsidRPr="00DA67A5" w:rsidRDefault="004C295E" w:rsidP="00336D47">
            <w:pPr>
              <w:rPr>
                <w:rFonts w:cs="Arial"/>
                <w:b w:val="0"/>
                <w:bCs w:val="0"/>
                <w:szCs w:val="22"/>
              </w:rPr>
            </w:pPr>
            <w:r w:rsidRPr="00DA67A5">
              <w:rPr>
                <w:rFonts w:cs="Arial"/>
                <w:b w:val="0"/>
                <w:bCs w:val="0"/>
                <w:szCs w:val="22"/>
              </w:rPr>
              <w:lastRenderedPageBreak/>
              <w:t>15974</w:t>
            </w:r>
          </w:p>
          <w:p w14:paraId="1EDD216F"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 xml:space="preserve">Intermediate level dosimetry calculated on a volumetric dataset for intracavitary or intraluminal or </w:t>
            </w:r>
            <w:proofErr w:type="spellStart"/>
            <w:r w:rsidRPr="00DA67A5">
              <w:rPr>
                <w:rFonts w:ascii="Arial" w:hAnsi="Arial" w:cs="Arial"/>
                <w:b w:val="0"/>
                <w:bCs w:val="0"/>
                <w:sz w:val="22"/>
                <w:szCs w:val="22"/>
              </w:rPr>
              <w:t>endocavity</w:t>
            </w:r>
            <w:proofErr w:type="spellEnd"/>
            <w:r w:rsidRPr="00DA67A5">
              <w:rPr>
                <w:rFonts w:ascii="Arial" w:hAnsi="Arial" w:cs="Arial"/>
                <w:b w:val="0"/>
                <w:bCs w:val="0"/>
                <w:sz w:val="22"/>
                <w:szCs w:val="22"/>
              </w:rPr>
              <w:t xml:space="preserve"> applicators, for brachytherapy plans that have three</w:t>
            </w:r>
            <w:r w:rsidRPr="00DA67A5">
              <w:rPr>
                <w:rFonts w:ascii="Arial" w:hAnsi="Arial" w:cs="Arial"/>
                <w:b w:val="0"/>
                <w:bCs w:val="0"/>
                <w:sz w:val="22"/>
                <w:szCs w:val="22"/>
              </w:rPr>
              <w:noBreakHyphen/>
              <w:t>dimensional image datasets acquired as part of simulation, if:</w:t>
            </w:r>
          </w:p>
          <w:p w14:paraId="2458677B"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(a) the planning process is required to deliver the prescribed dose to a three</w:t>
            </w:r>
            <w:r w:rsidRPr="00DA67A5">
              <w:rPr>
                <w:rFonts w:ascii="Arial" w:hAnsi="Arial" w:cs="Arial"/>
                <w:b w:val="0"/>
                <w:bCs w:val="0"/>
                <w:sz w:val="22"/>
                <w:szCs w:val="22"/>
              </w:rPr>
              <w:noBreakHyphen/>
              <w:t>dimensional volume, and relative to multiple line for channel delivery applicators (excluding interstitial catheters and needles and multi</w:t>
            </w:r>
            <w:r w:rsidRPr="00DA67A5">
              <w:rPr>
                <w:rFonts w:ascii="Arial" w:hAnsi="Arial" w:cs="Arial"/>
                <w:b w:val="0"/>
                <w:bCs w:val="0"/>
                <w:sz w:val="22"/>
                <w:szCs w:val="22"/>
              </w:rPr>
              <w:noBreakHyphen/>
              <w:t>catheter devices); and</w:t>
            </w:r>
          </w:p>
          <w:p w14:paraId="6E86B073"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(b) based on review and assessment by a radiation oncologist, the planning process requires the differential of dose between target, organs at risk and normal tissue dose using avoidance strategies (which include placement of sources and/or dwell</w:t>
            </w:r>
            <w:r w:rsidRPr="00DA67A5">
              <w:rPr>
                <w:rFonts w:ascii="Arial" w:hAnsi="Arial" w:cs="Arial"/>
                <w:b w:val="0"/>
                <w:bCs w:val="0"/>
                <w:sz w:val="22"/>
                <w:szCs w:val="22"/>
              </w:rPr>
              <w:noBreakHyphen/>
              <w:t>times or tissue packing); and</w:t>
            </w:r>
          </w:p>
          <w:p w14:paraId="402C12A7"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(c) delineation of structures is required as part of the planning process to produce a dose</w:t>
            </w:r>
            <w:r w:rsidRPr="00DA67A5">
              <w:rPr>
                <w:rFonts w:ascii="Arial" w:hAnsi="Arial" w:cs="Arial"/>
                <w:b w:val="0"/>
                <w:bCs w:val="0"/>
                <w:sz w:val="22"/>
                <w:szCs w:val="22"/>
              </w:rPr>
              <w:noBreakHyphen/>
              <w:t>volume histogram integral to the avoidance strategies; and</w:t>
            </w:r>
          </w:p>
          <w:p w14:paraId="75D479A4"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(d) dose calculations are performed on a personalised basis, which must include three</w:t>
            </w:r>
            <w:r w:rsidRPr="00DA67A5">
              <w:rPr>
                <w:rFonts w:ascii="Arial" w:hAnsi="Arial" w:cs="Arial"/>
                <w:b w:val="0"/>
                <w:bCs w:val="0"/>
                <w:sz w:val="22"/>
                <w:szCs w:val="22"/>
              </w:rPr>
              <w:noBreakHyphen/>
              <w:t>dimensional dose calculation to target and organ</w:t>
            </w:r>
            <w:r w:rsidRPr="00DA67A5">
              <w:rPr>
                <w:rFonts w:ascii="Arial" w:hAnsi="Arial" w:cs="Arial"/>
                <w:b w:val="0"/>
                <w:bCs w:val="0"/>
                <w:sz w:val="22"/>
                <w:szCs w:val="22"/>
              </w:rPr>
              <w:noBreakHyphen/>
              <w:t>at</w:t>
            </w:r>
            <w:r w:rsidRPr="00DA67A5">
              <w:rPr>
                <w:rFonts w:ascii="Arial" w:hAnsi="Arial" w:cs="Arial"/>
                <w:b w:val="0"/>
                <w:bCs w:val="0"/>
                <w:sz w:val="22"/>
                <w:szCs w:val="22"/>
              </w:rPr>
              <w:noBreakHyphen/>
              <w:t>risk volumes; and</w:t>
            </w:r>
          </w:p>
          <w:p w14:paraId="734B74C6"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(e) dose calculations and the dose</w:t>
            </w:r>
            <w:r w:rsidRPr="00DA67A5">
              <w:rPr>
                <w:rFonts w:ascii="Arial" w:hAnsi="Arial" w:cs="Arial"/>
                <w:b w:val="0"/>
                <w:bCs w:val="0"/>
                <w:sz w:val="22"/>
                <w:szCs w:val="22"/>
              </w:rPr>
              <w:noBreakHyphen/>
              <w:t>volume histogram are approved and recorded with the plan</w:t>
            </w:r>
          </w:p>
          <w:p w14:paraId="7D5E8835" w14:textId="30CBB4DC" w:rsidR="004C295E" w:rsidRPr="007E1DFA" w:rsidRDefault="00DA67A5" w:rsidP="00DA67A5">
            <w:pPr>
              <w:rPr>
                <w:rFonts w:cs="Arial"/>
                <w:color w:val="auto"/>
                <w:szCs w:val="22"/>
              </w:rPr>
            </w:pPr>
            <w:r w:rsidRPr="007E1DFA">
              <w:rPr>
                <w:rFonts w:cs="Arial"/>
                <w:strike/>
                <w:color w:val="auto"/>
                <w:szCs w:val="22"/>
              </w:rPr>
              <w:t>Applicable once per course of treatment</w:t>
            </w:r>
          </w:p>
          <w:p w14:paraId="3FE70641" w14:textId="77777777" w:rsidR="004C295E" w:rsidRPr="00DA67A5" w:rsidRDefault="004C295E" w:rsidP="00336D47">
            <w:pPr>
              <w:rPr>
                <w:rFonts w:cs="Arial"/>
                <w:b w:val="0"/>
                <w:bCs w:val="0"/>
                <w:color w:val="auto"/>
                <w:szCs w:val="22"/>
              </w:rPr>
            </w:pPr>
            <w:r w:rsidRPr="00DA67A5">
              <w:rPr>
                <w:rFonts w:cs="Arial"/>
                <w:b w:val="0"/>
                <w:bCs w:val="0"/>
                <w:color w:val="auto"/>
                <w:szCs w:val="22"/>
              </w:rPr>
              <w:t>MBS Fee: $927.75</w:t>
            </w:r>
          </w:p>
          <w:p w14:paraId="1CE7B532" w14:textId="77777777" w:rsidR="004C295E" w:rsidRPr="00DA67A5" w:rsidRDefault="004C295E" w:rsidP="00336D47">
            <w:pPr>
              <w:rPr>
                <w:rFonts w:cs="Arial"/>
                <w:b w:val="0"/>
                <w:bCs w:val="0"/>
                <w:color w:val="auto"/>
                <w:szCs w:val="22"/>
              </w:rPr>
            </w:pPr>
            <w:r w:rsidRPr="00DA67A5">
              <w:rPr>
                <w:rFonts w:cs="Arial"/>
                <w:b w:val="0"/>
                <w:bCs w:val="0"/>
                <w:color w:val="auto"/>
                <w:szCs w:val="22"/>
              </w:rPr>
              <w:t>Benefit: 75% = $695.85                   85% = $788.60</w:t>
            </w:r>
          </w:p>
          <w:p w14:paraId="001F00E1" w14:textId="77777777" w:rsidR="004C295E" w:rsidRPr="00DA67A5" w:rsidRDefault="004C295E"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407176AE" w14:textId="77777777" w:rsidR="004C295E" w:rsidRPr="00DA67A5" w:rsidRDefault="004C295E" w:rsidP="00336D47">
            <w:pPr>
              <w:pStyle w:val="ListBullet"/>
              <w:rPr>
                <w:rFonts w:cs="Arial"/>
                <w:b w:val="0"/>
                <w:bCs w:val="0"/>
              </w:rPr>
            </w:pPr>
            <w:r w:rsidRPr="00DA67A5">
              <w:rPr>
                <w:rFonts w:cs="Arial"/>
                <w:b w:val="0"/>
                <w:bCs w:val="0"/>
              </w:rPr>
              <w:t>Clinical category: Chemotherapy, radiotherapy and immunotherapy</w:t>
            </w:r>
          </w:p>
          <w:p w14:paraId="5BE2BADE" w14:textId="77777777" w:rsidR="004C295E" w:rsidRPr="00DA67A5" w:rsidRDefault="004C295E" w:rsidP="00336D47">
            <w:pPr>
              <w:pStyle w:val="ListBullet"/>
              <w:rPr>
                <w:rFonts w:cs="Arial"/>
                <w:b w:val="0"/>
                <w:bCs w:val="0"/>
              </w:rPr>
            </w:pPr>
            <w:r w:rsidRPr="00DA67A5">
              <w:rPr>
                <w:rFonts w:cs="Arial"/>
                <w:b w:val="0"/>
                <w:bCs w:val="0"/>
              </w:rPr>
              <w:t>Procedure type: Type C Procedures</w:t>
            </w:r>
          </w:p>
        </w:tc>
      </w:tr>
      <w:tr w:rsidR="004C295E" w:rsidRPr="00DA67A5" w14:paraId="7FA70C10"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214021DF" w14:textId="77777777" w:rsidR="004C295E" w:rsidRPr="00DA67A5" w:rsidRDefault="004C295E" w:rsidP="00336D47">
            <w:pPr>
              <w:rPr>
                <w:rFonts w:cs="Arial"/>
                <w:b w:val="0"/>
                <w:bCs w:val="0"/>
                <w:szCs w:val="22"/>
              </w:rPr>
            </w:pPr>
            <w:r w:rsidRPr="00DA67A5">
              <w:rPr>
                <w:rFonts w:cs="Arial"/>
                <w:b w:val="0"/>
                <w:bCs w:val="0"/>
                <w:szCs w:val="22"/>
              </w:rPr>
              <w:t>15976</w:t>
            </w:r>
          </w:p>
          <w:p w14:paraId="7C8ADC5A"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Intermediate level dosimetry re</w:t>
            </w:r>
            <w:r w:rsidRPr="00DA67A5">
              <w:rPr>
                <w:rFonts w:ascii="Arial" w:hAnsi="Arial" w:cs="Arial"/>
                <w:b w:val="0"/>
                <w:bCs w:val="0"/>
                <w:sz w:val="22"/>
                <w:szCs w:val="22"/>
              </w:rPr>
              <w:noBreakHyphen/>
              <w:t>planning of an initial brachytherapy plan described in item 15974 if treatment adjustments to that initial plan are inadequate to satisfy treatment protocol requirements</w:t>
            </w:r>
          </w:p>
          <w:p w14:paraId="34601A11" w14:textId="76345124" w:rsidR="004C295E" w:rsidRPr="007E1DFA" w:rsidRDefault="00DA67A5" w:rsidP="00DA67A5">
            <w:pPr>
              <w:rPr>
                <w:rFonts w:cs="Arial"/>
                <w:color w:val="auto"/>
                <w:szCs w:val="22"/>
              </w:rPr>
            </w:pPr>
            <w:r w:rsidRPr="007E1DFA">
              <w:rPr>
                <w:rFonts w:cs="Arial"/>
                <w:strike/>
                <w:color w:val="auto"/>
                <w:szCs w:val="22"/>
              </w:rPr>
              <w:t>Applicable once per course of treatment</w:t>
            </w:r>
          </w:p>
          <w:p w14:paraId="2D9E8F19" w14:textId="77777777" w:rsidR="004C295E" w:rsidRPr="00DA67A5" w:rsidRDefault="004C295E" w:rsidP="00336D47">
            <w:pPr>
              <w:rPr>
                <w:rFonts w:cs="Arial"/>
                <w:b w:val="0"/>
                <w:bCs w:val="0"/>
                <w:color w:val="auto"/>
                <w:szCs w:val="22"/>
              </w:rPr>
            </w:pPr>
            <w:r w:rsidRPr="00DA67A5">
              <w:rPr>
                <w:rFonts w:cs="Arial"/>
                <w:b w:val="0"/>
                <w:bCs w:val="0"/>
                <w:color w:val="auto"/>
                <w:szCs w:val="22"/>
              </w:rPr>
              <w:t>MBS Fee: $463.90</w:t>
            </w:r>
          </w:p>
          <w:p w14:paraId="36E47931" w14:textId="77777777" w:rsidR="004C295E" w:rsidRPr="00DA67A5" w:rsidRDefault="004C295E" w:rsidP="00336D47">
            <w:pPr>
              <w:rPr>
                <w:rFonts w:cs="Arial"/>
                <w:b w:val="0"/>
                <w:bCs w:val="0"/>
                <w:color w:val="auto"/>
                <w:szCs w:val="22"/>
              </w:rPr>
            </w:pPr>
            <w:r w:rsidRPr="00DA67A5">
              <w:rPr>
                <w:rFonts w:cs="Arial"/>
                <w:b w:val="0"/>
                <w:bCs w:val="0"/>
                <w:color w:val="auto"/>
                <w:szCs w:val="22"/>
              </w:rPr>
              <w:t>Benefit: 75% = $347.95                   85% = $394.35</w:t>
            </w:r>
          </w:p>
          <w:p w14:paraId="760A0EBC" w14:textId="77777777" w:rsidR="004C295E" w:rsidRPr="00DA67A5" w:rsidRDefault="004C295E"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7AE43C80" w14:textId="77777777" w:rsidR="004C295E" w:rsidRPr="00DA67A5" w:rsidRDefault="004C295E" w:rsidP="00336D47">
            <w:pPr>
              <w:pStyle w:val="ListBullet"/>
              <w:rPr>
                <w:rFonts w:cs="Arial"/>
                <w:b w:val="0"/>
                <w:bCs w:val="0"/>
              </w:rPr>
            </w:pPr>
            <w:r w:rsidRPr="00DA67A5">
              <w:rPr>
                <w:rFonts w:cs="Arial"/>
                <w:b w:val="0"/>
                <w:bCs w:val="0"/>
              </w:rPr>
              <w:t>Clinical category: Chemotherapy, radiotherapy and immunotherapy</w:t>
            </w:r>
          </w:p>
          <w:p w14:paraId="20F20498" w14:textId="77777777" w:rsidR="004C295E" w:rsidRPr="00DA67A5" w:rsidRDefault="004C295E" w:rsidP="00336D47">
            <w:pPr>
              <w:pStyle w:val="ListBullet"/>
              <w:rPr>
                <w:rFonts w:cs="Arial"/>
                <w:b w:val="0"/>
                <w:bCs w:val="0"/>
              </w:rPr>
            </w:pPr>
            <w:r w:rsidRPr="00DA67A5">
              <w:rPr>
                <w:rFonts w:cs="Arial"/>
                <w:b w:val="0"/>
                <w:bCs w:val="0"/>
              </w:rPr>
              <w:t>Procedure type: Type C Procedures</w:t>
            </w:r>
          </w:p>
        </w:tc>
      </w:tr>
      <w:tr w:rsidR="004C295E" w:rsidRPr="00DA67A5" w14:paraId="1CBD9B70" w14:textId="77777777" w:rsidTr="00336D47">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4686C1A4" w14:textId="77777777" w:rsidR="004C295E" w:rsidRPr="00DA67A5" w:rsidRDefault="004C295E" w:rsidP="00336D47">
            <w:pPr>
              <w:rPr>
                <w:rFonts w:cs="Arial"/>
                <w:b w:val="0"/>
                <w:bCs w:val="0"/>
                <w:szCs w:val="22"/>
              </w:rPr>
            </w:pPr>
            <w:r w:rsidRPr="00DA67A5">
              <w:rPr>
                <w:rFonts w:cs="Arial"/>
                <w:b w:val="0"/>
                <w:bCs w:val="0"/>
                <w:szCs w:val="22"/>
              </w:rPr>
              <w:lastRenderedPageBreak/>
              <w:t>15978</w:t>
            </w:r>
          </w:p>
          <w:p w14:paraId="7A7EC317"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Complex level dosimetry for brachytherapy plans that contain multiple needles, catheters or radiation sources, calculated on the three</w:t>
            </w:r>
            <w:r w:rsidRPr="00DA67A5">
              <w:rPr>
                <w:rFonts w:ascii="Arial" w:hAnsi="Arial" w:cs="Arial"/>
                <w:b w:val="0"/>
                <w:bCs w:val="0"/>
                <w:sz w:val="22"/>
                <w:szCs w:val="22"/>
              </w:rPr>
              <w:noBreakHyphen/>
              <w:t>dimensional volumetric dataset, if:</w:t>
            </w:r>
          </w:p>
          <w:p w14:paraId="6C0F4EBA"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(a) the planning process is required to deliver a prescribed dose to a target volume relative to multiple channel delivery applicators, needles or catheters or radiation sources; and</w:t>
            </w:r>
          </w:p>
          <w:p w14:paraId="224C1BB3"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(b) based on review and assessment by a radiation oncologist, the planning process requires the differential of doses between the target, organs at risk and normal tissue dose using avoidance strategies (which include the placement of sources and/or dwell times or tissue packing; and</w:t>
            </w:r>
          </w:p>
          <w:p w14:paraId="5CCF6BAE"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(c) delineation of structures is required as part of the planning process, in order to produce a dose</w:t>
            </w:r>
            <w:r w:rsidRPr="00DA67A5">
              <w:rPr>
                <w:rFonts w:ascii="Arial" w:hAnsi="Arial" w:cs="Arial"/>
                <w:b w:val="0"/>
                <w:bCs w:val="0"/>
                <w:sz w:val="22"/>
                <w:szCs w:val="22"/>
              </w:rPr>
              <w:noBreakHyphen/>
              <w:t>volume histogram to review and assess the plan; and</w:t>
            </w:r>
          </w:p>
          <w:p w14:paraId="1C62E142"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(d) dose calculations are performed on a personalised basis, which must include three</w:t>
            </w:r>
            <w:r w:rsidRPr="00DA67A5">
              <w:rPr>
                <w:rFonts w:ascii="Arial" w:hAnsi="Arial" w:cs="Arial"/>
                <w:b w:val="0"/>
                <w:bCs w:val="0"/>
                <w:sz w:val="22"/>
                <w:szCs w:val="22"/>
              </w:rPr>
              <w:noBreakHyphen/>
              <w:t>dimensional dose calculation to target and organ at risk volumes; and</w:t>
            </w:r>
          </w:p>
          <w:p w14:paraId="18685BCC" w14:textId="77777777" w:rsidR="00DA67A5" w:rsidRPr="00DA67A5" w:rsidRDefault="00DA67A5" w:rsidP="00DA67A5">
            <w:pPr>
              <w:pStyle w:val="Tablea"/>
              <w:spacing w:before="120"/>
              <w:rPr>
                <w:rFonts w:ascii="Arial" w:hAnsi="Arial" w:cs="Arial"/>
                <w:b w:val="0"/>
                <w:bCs w:val="0"/>
                <w:sz w:val="22"/>
                <w:szCs w:val="22"/>
              </w:rPr>
            </w:pPr>
            <w:r w:rsidRPr="00DA67A5">
              <w:rPr>
                <w:rFonts w:ascii="Arial" w:hAnsi="Arial" w:cs="Arial"/>
                <w:b w:val="0"/>
                <w:bCs w:val="0"/>
                <w:sz w:val="22"/>
                <w:szCs w:val="22"/>
              </w:rPr>
              <w:t>(e) dose calculations and the dose</w:t>
            </w:r>
            <w:r w:rsidRPr="00DA67A5">
              <w:rPr>
                <w:rFonts w:ascii="Arial" w:hAnsi="Arial" w:cs="Arial"/>
                <w:b w:val="0"/>
                <w:bCs w:val="0"/>
                <w:sz w:val="22"/>
                <w:szCs w:val="22"/>
              </w:rPr>
              <w:noBreakHyphen/>
              <w:t>volume histogram are approved and recorded with the plan</w:t>
            </w:r>
          </w:p>
          <w:p w14:paraId="3217FFC1" w14:textId="76966B23" w:rsidR="004C295E" w:rsidRPr="007E1DFA" w:rsidRDefault="00DA67A5" w:rsidP="00DA67A5">
            <w:pPr>
              <w:rPr>
                <w:rFonts w:cs="Arial"/>
                <w:color w:val="auto"/>
                <w:szCs w:val="22"/>
              </w:rPr>
            </w:pPr>
            <w:r w:rsidRPr="007E1DFA">
              <w:rPr>
                <w:rFonts w:cs="Arial"/>
                <w:strike/>
                <w:color w:val="auto"/>
                <w:szCs w:val="22"/>
              </w:rPr>
              <w:t>Applicable once per course of treatment</w:t>
            </w:r>
          </w:p>
          <w:p w14:paraId="76776FAF" w14:textId="77777777" w:rsidR="004C295E" w:rsidRPr="00DA67A5" w:rsidRDefault="004C295E" w:rsidP="00336D47">
            <w:pPr>
              <w:rPr>
                <w:rFonts w:cs="Arial"/>
                <w:b w:val="0"/>
                <w:bCs w:val="0"/>
                <w:color w:val="auto"/>
                <w:szCs w:val="22"/>
              </w:rPr>
            </w:pPr>
            <w:r w:rsidRPr="00DA67A5">
              <w:rPr>
                <w:rFonts w:cs="Arial"/>
                <w:b w:val="0"/>
                <w:bCs w:val="0"/>
                <w:color w:val="auto"/>
                <w:szCs w:val="22"/>
              </w:rPr>
              <w:t>MBS Fee: $1,078.10</w:t>
            </w:r>
          </w:p>
          <w:p w14:paraId="5F048E0C" w14:textId="77777777" w:rsidR="004C295E" w:rsidRPr="00DA67A5" w:rsidRDefault="004C295E" w:rsidP="00336D47">
            <w:pPr>
              <w:rPr>
                <w:rFonts w:cs="Arial"/>
                <w:b w:val="0"/>
                <w:bCs w:val="0"/>
                <w:color w:val="auto"/>
                <w:szCs w:val="22"/>
              </w:rPr>
            </w:pPr>
            <w:r w:rsidRPr="00DA67A5">
              <w:rPr>
                <w:rFonts w:cs="Arial"/>
                <w:b w:val="0"/>
                <w:bCs w:val="0"/>
                <w:color w:val="auto"/>
                <w:szCs w:val="22"/>
              </w:rPr>
              <w:t>Benefit: 75% = $808.60                   85% = $916.40</w:t>
            </w:r>
          </w:p>
          <w:p w14:paraId="4CCA5DC4" w14:textId="77777777" w:rsidR="004C295E" w:rsidRPr="00DA67A5" w:rsidRDefault="004C295E"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0A7C0844" w14:textId="77777777" w:rsidR="004C295E" w:rsidRPr="00DA67A5" w:rsidRDefault="004C295E" w:rsidP="00336D47">
            <w:pPr>
              <w:pStyle w:val="ListBullet"/>
              <w:rPr>
                <w:rFonts w:cs="Arial"/>
                <w:b w:val="0"/>
                <w:bCs w:val="0"/>
              </w:rPr>
            </w:pPr>
            <w:r w:rsidRPr="00DA67A5">
              <w:rPr>
                <w:rFonts w:cs="Arial"/>
                <w:b w:val="0"/>
                <w:bCs w:val="0"/>
              </w:rPr>
              <w:t>Clinical category: Chemotherapy, radiotherapy and immunotherapy</w:t>
            </w:r>
          </w:p>
          <w:p w14:paraId="5355C6EF" w14:textId="77777777" w:rsidR="004C295E" w:rsidRPr="00DA67A5" w:rsidRDefault="004C295E" w:rsidP="00336D47">
            <w:pPr>
              <w:pStyle w:val="ListBullet"/>
              <w:rPr>
                <w:rFonts w:cs="Arial"/>
                <w:b w:val="0"/>
                <w:bCs w:val="0"/>
              </w:rPr>
            </w:pPr>
            <w:r w:rsidRPr="00DA67A5">
              <w:rPr>
                <w:rFonts w:cs="Arial"/>
                <w:b w:val="0"/>
                <w:bCs w:val="0"/>
              </w:rPr>
              <w:t>Procedure type: Type C Procedures</w:t>
            </w:r>
          </w:p>
        </w:tc>
      </w:tr>
      <w:tr w:rsidR="004C295E" w:rsidRPr="00DA67A5" w14:paraId="60E95D46" w14:textId="77777777" w:rsidTr="0033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3100DEA5" w14:textId="77777777" w:rsidR="004C295E" w:rsidRPr="00DA67A5" w:rsidRDefault="004C295E" w:rsidP="00336D47">
            <w:pPr>
              <w:rPr>
                <w:rFonts w:cs="Arial"/>
                <w:b w:val="0"/>
                <w:bCs w:val="0"/>
                <w:szCs w:val="22"/>
              </w:rPr>
            </w:pPr>
            <w:r w:rsidRPr="00DA67A5">
              <w:rPr>
                <w:rFonts w:cs="Arial"/>
                <w:b w:val="0"/>
                <w:bCs w:val="0"/>
                <w:szCs w:val="22"/>
              </w:rPr>
              <w:t>15980</w:t>
            </w:r>
          </w:p>
          <w:p w14:paraId="30AF3F5B" w14:textId="77777777" w:rsidR="00DA67A5" w:rsidRPr="00DA67A5" w:rsidRDefault="00DA67A5" w:rsidP="00DA67A5">
            <w:pPr>
              <w:pStyle w:val="Tabletext0"/>
              <w:spacing w:before="120" w:line="240" w:lineRule="auto"/>
              <w:rPr>
                <w:rFonts w:ascii="Arial" w:hAnsi="Arial" w:cs="Arial"/>
                <w:b w:val="0"/>
                <w:bCs w:val="0"/>
                <w:sz w:val="22"/>
                <w:szCs w:val="22"/>
              </w:rPr>
            </w:pPr>
            <w:r w:rsidRPr="00DA67A5">
              <w:rPr>
                <w:rFonts w:ascii="Arial" w:hAnsi="Arial" w:cs="Arial"/>
                <w:b w:val="0"/>
                <w:bCs w:val="0"/>
                <w:sz w:val="22"/>
                <w:szCs w:val="22"/>
              </w:rPr>
              <w:t>Complex level dosimetry re</w:t>
            </w:r>
            <w:r w:rsidRPr="00DA67A5">
              <w:rPr>
                <w:rFonts w:ascii="Arial" w:hAnsi="Arial" w:cs="Arial"/>
                <w:b w:val="0"/>
                <w:bCs w:val="0"/>
                <w:sz w:val="22"/>
                <w:szCs w:val="22"/>
              </w:rPr>
              <w:noBreakHyphen/>
              <w:t>planning of an initial brachytherapy plan described in item 15978 if treatment adjustments to the initial plan are inadequate to satisfy treatment protocol requirements</w:t>
            </w:r>
          </w:p>
          <w:p w14:paraId="096A3A4F" w14:textId="4E1E460C" w:rsidR="004C295E" w:rsidRPr="007E1DFA" w:rsidRDefault="00DA67A5" w:rsidP="00DA67A5">
            <w:pPr>
              <w:rPr>
                <w:rFonts w:cs="Arial"/>
                <w:color w:val="auto"/>
                <w:szCs w:val="22"/>
              </w:rPr>
            </w:pPr>
            <w:r w:rsidRPr="007E1DFA">
              <w:rPr>
                <w:rFonts w:cs="Arial"/>
                <w:strike/>
                <w:color w:val="auto"/>
                <w:szCs w:val="22"/>
              </w:rPr>
              <w:t>Applicable once per course of treatment</w:t>
            </w:r>
          </w:p>
          <w:p w14:paraId="2F097824" w14:textId="77777777" w:rsidR="004C295E" w:rsidRPr="00DA67A5" w:rsidRDefault="004C295E" w:rsidP="00336D47">
            <w:pPr>
              <w:rPr>
                <w:rFonts w:cs="Arial"/>
                <w:b w:val="0"/>
                <w:bCs w:val="0"/>
                <w:color w:val="auto"/>
                <w:szCs w:val="22"/>
              </w:rPr>
            </w:pPr>
            <w:r w:rsidRPr="00DA67A5">
              <w:rPr>
                <w:rFonts w:cs="Arial"/>
                <w:b w:val="0"/>
                <w:bCs w:val="0"/>
                <w:color w:val="auto"/>
                <w:szCs w:val="22"/>
              </w:rPr>
              <w:t>MBS Fee: $539.10</w:t>
            </w:r>
          </w:p>
          <w:p w14:paraId="1952CDEE" w14:textId="77777777" w:rsidR="004C295E" w:rsidRPr="00DA67A5" w:rsidRDefault="004C295E" w:rsidP="00336D47">
            <w:pPr>
              <w:rPr>
                <w:rFonts w:cs="Arial"/>
                <w:b w:val="0"/>
                <w:bCs w:val="0"/>
                <w:color w:val="auto"/>
                <w:szCs w:val="22"/>
              </w:rPr>
            </w:pPr>
            <w:r w:rsidRPr="00DA67A5">
              <w:rPr>
                <w:rFonts w:cs="Arial"/>
                <w:b w:val="0"/>
                <w:bCs w:val="0"/>
                <w:color w:val="auto"/>
                <w:szCs w:val="22"/>
              </w:rPr>
              <w:t>Benefit: 75% = $404.35                   85% = $458.25</w:t>
            </w:r>
          </w:p>
          <w:p w14:paraId="18B2D691" w14:textId="77777777" w:rsidR="004C295E" w:rsidRPr="00DA67A5" w:rsidRDefault="004C295E" w:rsidP="00336D47">
            <w:pPr>
              <w:pStyle w:val="ListBullet"/>
              <w:numPr>
                <w:ilvl w:val="0"/>
                <w:numId w:val="0"/>
              </w:numPr>
              <w:ind w:left="360" w:hanging="360"/>
              <w:rPr>
                <w:rFonts w:cs="Arial"/>
                <w:b w:val="0"/>
                <w:bCs w:val="0"/>
              </w:rPr>
            </w:pPr>
            <w:r w:rsidRPr="00DA67A5">
              <w:rPr>
                <w:rFonts w:cs="Arial"/>
                <w:b w:val="0"/>
                <w:bCs w:val="0"/>
              </w:rPr>
              <w:t>Private Health Insurance Classification:</w:t>
            </w:r>
          </w:p>
          <w:p w14:paraId="1FDE2782" w14:textId="77777777" w:rsidR="004C295E" w:rsidRPr="00DA67A5" w:rsidRDefault="004C295E" w:rsidP="00336D47">
            <w:pPr>
              <w:pStyle w:val="ListBullet"/>
              <w:rPr>
                <w:rFonts w:cs="Arial"/>
                <w:b w:val="0"/>
                <w:bCs w:val="0"/>
              </w:rPr>
            </w:pPr>
            <w:r w:rsidRPr="00DA67A5">
              <w:rPr>
                <w:rFonts w:cs="Arial"/>
                <w:b w:val="0"/>
                <w:bCs w:val="0"/>
              </w:rPr>
              <w:t>Clinical category: Chemotherapy, radiotherapy and immunotherapy</w:t>
            </w:r>
          </w:p>
          <w:p w14:paraId="289E6DDC" w14:textId="77777777" w:rsidR="004C295E" w:rsidRPr="00DA67A5" w:rsidRDefault="004C295E" w:rsidP="00336D47">
            <w:pPr>
              <w:pStyle w:val="ListBullet"/>
              <w:rPr>
                <w:rFonts w:cs="Arial"/>
                <w:b w:val="0"/>
                <w:bCs w:val="0"/>
              </w:rPr>
            </w:pPr>
            <w:r w:rsidRPr="00DA67A5">
              <w:rPr>
                <w:rFonts w:cs="Arial"/>
                <w:b w:val="0"/>
                <w:bCs w:val="0"/>
              </w:rPr>
              <w:t>Procedure type: Type C Procedures</w:t>
            </w:r>
          </w:p>
        </w:tc>
      </w:tr>
    </w:tbl>
    <w:p w14:paraId="5DECABA6" w14:textId="77777777" w:rsidR="004C295E" w:rsidRDefault="004C295E"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F036D6">
      <w:footerReference w:type="default" r:id="rId18"/>
      <w:headerReference w:type="first" r:id="rId19"/>
      <w:footerReference w:type="first" r:id="rId20"/>
      <w:type w:val="continuous"/>
      <w:pgSz w:w="11906" w:h="16838"/>
      <w:pgMar w:top="1701" w:right="99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B7F0F" w14:textId="77777777" w:rsidR="008E6AE2" w:rsidRDefault="008E6AE2" w:rsidP="006B56BB">
      <w:r>
        <w:separator/>
      </w:r>
    </w:p>
    <w:p w14:paraId="492637CB" w14:textId="77777777" w:rsidR="008E6AE2" w:rsidRDefault="008E6AE2"/>
  </w:endnote>
  <w:endnote w:type="continuationSeparator" w:id="0">
    <w:p w14:paraId="1411B38A" w14:textId="77777777" w:rsidR="008E6AE2" w:rsidRDefault="008E6AE2" w:rsidP="006B56BB">
      <w:r>
        <w:continuationSeparator/>
      </w:r>
    </w:p>
    <w:p w14:paraId="06216CE2" w14:textId="77777777" w:rsidR="008E6AE2" w:rsidRDefault="008E6AE2"/>
  </w:endnote>
  <w:endnote w:type="continuationNotice" w:id="1">
    <w:p w14:paraId="765C6F1F" w14:textId="77777777" w:rsidR="008E6AE2" w:rsidRDefault="008E6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7FB81" w14:textId="2962A9C5" w:rsidR="000F67ED" w:rsidRPr="00BD1D77" w:rsidRDefault="00000000" w:rsidP="000F67ED">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0F67ED" w:rsidRPr="00BD1D77">
      <w:rPr>
        <w:szCs w:val="20"/>
      </w:rPr>
      <w:t>Medicare Benefits Schedule</w:t>
    </w:r>
    <w:sdt>
      <w:sdtPr>
        <w:rPr>
          <w:szCs w:val="20"/>
        </w:rPr>
        <w:id w:val="1388372116"/>
        <w:docPartObj>
          <w:docPartGallery w:val="Page Numbers (Bottom of Page)"/>
          <w:docPartUnique/>
        </w:docPartObj>
      </w:sdtPr>
      <w:sdtEndPr>
        <w:rPr>
          <w:noProof/>
        </w:rPr>
      </w:sdtEndPr>
      <w:sdtContent>
        <w:sdt>
          <w:sdtPr>
            <w:rPr>
              <w:szCs w:val="20"/>
            </w:rPr>
            <w:id w:val="-233621558"/>
            <w:docPartObj>
              <w:docPartGallery w:val="Page Numbers (Bottom of Page)"/>
              <w:docPartUnique/>
            </w:docPartObj>
          </w:sdtPr>
          <w:sdtContent>
            <w:sdt>
              <w:sdtPr>
                <w:rPr>
                  <w:szCs w:val="20"/>
                </w:rPr>
                <w:id w:val="-1919156166"/>
                <w:docPartObj>
                  <w:docPartGallery w:val="Page Numbers (Top of Page)"/>
                  <w:docPartUnique/>
                </w:docPartObj>
              </w:sdtPr>
              <w:sdtContent>
                <w:r w:rsidR="000F67ED">
                  <w:rPr>
                    <w:szCs w:val="20"/>
                  </w:rPr>
                  <w:tab/>
                </w:r>
                <w:r w:rsidR="000F67ED" w:rsidRPr="00BD1D77">
                  <w:rPr>
                    <w:szCs w:val="20"/>
                  </w:rPr>
                  <w:t xml:space="preserve">Page </w:t>
                </w:r>
                <w:r w:rsidR="000F67ED" w:rsidRPr="00292535">
                  <w:rPr>
                    <w:bCs/>
                    <w:szCs w:val="20"/>
                  </w:rPr>
                  <w:fldChar w:fldCharType="begin"/>
                </w:r>
                <w:r w:rsidR="000F67ED" w:rsidRPr="00BD1D77">
                  <w:rPr>
                    <w:bCs/>
                    <w:szCs w:val="20"/>
                  </w:rPr>
                  <w:instrText xml:space="preserve"> PAGE </w:instrText>
                </w:r>
                <w:r w:rsidR="000F67ED" w:rsidRPr="00292535">
                  <w:rPr>
                    <w:bCs/>
                    <w:szCs w:val="20"/>
                  </w:rPr>
                  <w:fldChar w:fldCharType="separate"/>
                </w:r>
                <w:r w:rsidR="000F67ED">
                  <w:rPr>
                    <w:bCs/>
                    <w:szCs w:val="20"/>
                  </w:rPr>
                  <w:t>1</w:t>
                </w:r>
                <w:r w:rsidR="000F67ED" w:rsidRPr="00292535">
                  <w:rPr>
                    <w:bCs/>
                    <w:szCs w:val="20"/>
                  </w:rPr>
                  <w:fldChar w:fldCharType="end"/>
                </w:r>
                <w:r w:rsidR="000F67ED" w:rsidRPr="00BD1D77">
                  <w:rPr>
                    <w:szCs w:val="20"/>
                  </w:rPr>
                  <w:t xml:space="preserve"> of </w:t>
                </w:r>
                <w:r w:rsidR="000F67ED" w:rsidRPr="00292535">
                  <w:rPr>
                    <w:bCs/>
                    <w:szCs w:val="20"/>
                  </w:rPr>
                  <w:fldChar w:fldCharType="begin"/>
                </w:r>
                <w:r w:rsidR="000F67ED" w:rsidRPr="00BD1D77">
                  <w:rPr>
                    <w:bCs/>
                    <w:szCs w:val="20"/>
                  </w:rPr>
                  <w:instrText xml:space="preserve"> NUMPAGES  </w:instrText>
                </w:r>
                <w:r w:rsidR="000F67ED" w:rsidRPr="00292535">
                  <w:rPr>
                    <w:bCs/>
                    <w:szCs w:val="20"/>
                  </w:rPr>
                  <w:fldChar w:fldCharType="separate"/>
                </w:r>
                <w:r w:rsidR="000F67ED">
                  <w:rPr>
                    <w:bCs/>
                    <w:szCs w:val="20"/>
                  </w:rPr>
                  <w:t>5</w:t>
                </w:r>
                <w:r w:rsidR="000F67ED" w:rsidRPr="00292535">
                  <w:rPr>
                    <w:bCs/>
                    <w:szCs w:val="20"/>
                  </w:rPr>
                  <w:fldChar w:fldCharType="end"/>
                </w:r>
              </w:sdtContent>
            </w:sdt>
          </w:sdtContent>
        </w:sdt>
      </w:sdtContent>
    </w:sdt>
  </w:p>
  <w:p w14:paraId="59C87E25" w14:textId="77777777" w:rsidR="000F67ED" w:rsidRPr="00BD1D77" w:rsidRDefault="000F67ED" w:rsidP="000F67ED">
    <w:pPr>
      <w:pStyle w:val="Footer"/>
      <w:tabs>
        <w:tab w:val="clear" w:pos="9026"/>
        <w:tab w:val="right" w:pos="9070"/>
      </w:tabs>
      <w:jc w:val="left"/>
      <w:rPr>
        <w:szCs w:val="20"/>
      </w:rPr>
    </w:pPr>
    <w:r w:rsidRPr="005757C0">
      <w:rPr>
        <w:b/>
        <w:szCs w:val="20"/>
      </w:rPr>
      <w:t xml:space="preserve">Updates to the Medicare Benefits Schedule for radiation therapy items </w:t>
    </w:r>
    <w:r w:rsidRPr="00BD1D77">
      <w:rPr>
        <w:b/>
        <w:szCs w:val="20"/>
      </w:rPr>
      <w:t>– Factsheet</w:t>
    </w:r>
  </w:p>
  <w:p w14:paraId="7B9C4A73" w14:textId="77777777" w:rsidR="000F67ED" w:rsidRPr="00BD1D77" w:rsidRDefault="00000000" w:rsidP="000F67ED">
    <w:pPr>
      <w:pStyle w:val="Footer"/>
      <w:jc w:val="left"/>
      <w:rPr>
        <w:rStyle w:val="Hyperlink"/>
        <w:szCs w:val="20"/>
      </w:rPr>
    </w:pPr>
    <w:hyperlink r:id="rId1" w:history="1">
      <w:r w:rsidR="000F67ED" w:rsidRPr="00BD1D77">
        <w:rPr>
          <w:rStyle w:val="Hyperlink"/>
          <w:szCs w:val="20"/>
        </w:rPr>
        <w:t>MBS Online</w:t>
      </w:r>
    </w:hyperlink>
  </w:p>
  <w:p w14:paraId="78B91981" w14:textId="3116877A" w:rsidR="00CB03B8" w:rsidRPr="00F51321" w:rsidRDefault="000F67ED" w:rsidP="000F67ED">
    <w:pPr>
      <w:pStyle w:val="Footer"/>
      <w:jc w:val="left"/>
    </w:pPr>
    <w:r w:rsidRPr="00BD1D77">
      <w:rPr>
        <w:szCs w:val="20"/>
      </w:rPr>
      <w:t xml:space="preserve">Last updated – </w:t>
    </w:r>
    <w:r w:rsidR="00800F1B">
      <w:rPr>
        <w:szCs w:val="20"/>
      </w:rPr>
      <w:t>5</w:t>
    </w:r>
    <w:r w:rsidRPr="00F036D6">
      <w:rPr>
        <w:szCs w:val="20"/>
      </w:rPr>
      <w:t xml:space="preserve"> November</w:t>
    </w:r>
    <w:r w:rsidRPr="00BD1D77">
      <w:rPr>
        <w:szCs w:val="20"/>
      </w:rPr>
      <w:t xml:space="preserve"> 20</w:t>
    </w:r>
    <w:r>
      <w:rPr>
        <w:szCs w:val="20"/>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5650" w14:textId="6B097849"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sdt>
      <w:sdtPr>
        <w:rPr>
          <w:szCs w:val="20"/>
        </w:rPr>
        <w:id w:val="960607005"/>
        <w:docPartObj>
          <w:docPartGallery w:val="Page Numbers (Bottom of Page)"/>
          <w:docPartUnique/>
        </w:docPartObj>
      </w:sdtPr>
      <w:sdtEndPr>
        <w:rPr>
          <w:noProof/>
        </w:rPr>
      </w:sdtEndPr>
      <w:sdtContent>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F67ED">
                  <w:rPr>
                    <w:szCs w:val="20"/>
                  </w:rPr>
                  <w:tab/>
                </w:r>
                <w:r w:rsidR="000F67ED" w:rsidRPr="00BD1D77">
                  <w:rPr>
                    <w:szCs w:val="20"/>
                  </w:rPr>
                  <w:t xml:space="preserve">Page </w:t>
                </w:r>
                <w:r w:rsidR="000F67ED" w:rsidRPr="00292535">
                  <w:rPr>
                    <w:bCs/>
                    <w:szCs w:val="20"/>
                  </w:rPr>
                  <w:fldChar w:fldCharType="begin"/>
                </w:r>
                <w:r w:rsidR="000F67ED" w:rsidRPr="00BD1D77">
                  <w:rPr>
                    <w:bCs/>
                    <w:szCs w:val="20"/>
                  </w:rPr>
                  <w:instrText xml:space="preserve"> PAGE </w:instrText>
                </w:r>
                <w:r w:rsidR="000F67ED" w:rsidRPr="00292535">
                  <w:rPr>
                    <w:bCs/>
                    <w:szCs w:val="20"/>
                  </w:rPr>
                  <w:fldChar w:fldCharType="separate"/>
                </w:r>
                <w:r w:rsidR="000F67ED">
                  <w:rPr>
                    <w:bCs/>
                    <w:szCs w:val="20"/>
                  </w:rPr>
                  <w:t>1</w:t>
                </w:r>
                <w:r w:rsidR="000F67ED" w:rsidRPr="00292535">
                  <w:rPr>
                    <w:bCs/>
                    <w:szCs w:val="20"/>
                  </w:rPr>
                  <w:fldChar w:fldCharType="end"/>
                </w:r>
                <w:r w:rsidR="000F67ED" w:rsidRPr="00BD1D77">
                  <w:rPr>
                    <w:szCs w:val="20"/>
                  </w:rPr>
                  <w:t xml:space="preserve"> of </w:t>
                </w:r>
                <w:r w:rsidR="000F67ED" w:rsidRPr="00292535">
                  <w:rPr>
                    <w:bCs/>
                    <w:szCs w:val="20"/>
                  </w:rPr>
                  <w:fldChar w:fldCharType="begin"/>
                </w:r>
                <w:r w:rsidR="000F67ED" w:rsidRPr="00BD1D77">
                  <w:rPr>
                    <w:bCs/>
                    <w:szCs w:val="20"/>
                  </w:rPr>
                  <w:instrText xml:space="preserve"> NUMPAGES  </w:instrText>
                </w:r>
                <w:r w:rsidR="000F67ED" w:rsidRPr="00292535">
                  <w:rPr>
                    <w:bCs/>
                    <w:szCs w:val="20"/>
                  </w:rPr>
                  <w:fldChar w:fldCharType="separate"/>
                </w:r>
                <w:r w:rsidR="000F67ED">
                  <w:rPr>
                    <w:bCs/>
                    <w:szCs w:val="20"/>
                  </w:rPr>
                  <w:t>5</w:t>
                </w:r>
                <w:r w:rsidR="000F67ED" w:rsidRPr="00292535">
                  <w:rPr>
                    <w:bCs/>
                    <w:szCs w:val="20"/>
                  </w:rPr>
                  <w:fldChar w:fldCharType="end"/>
                </w:r>
              </w:sdtContent>
            </w:sdt>
          </w:sdtContent>
        </w:sdt>
      </w:sdtContent>
    </w:sdt>
  </w:p>
  <w:p w14:paraId="7DCCE2B2" w14:textId="41FC1360" w:rsidR="00064168" w:rsidRPr="00BD1D77" w:rsidRDefault="005757C0" w:rsidP="000F67ED">
    <w:pPr>
      <w:pStyle w:val="Footer"/>
      <w:tabs>
        <w:tab w:val="clear" w:pos="9026"/>
        <w:tab w:val="right" w:pos="9070"/>
      </w:tabs>
      <w:jc w:val="left"/>
      <w:rPr>
        <w:szCs w:val="20"/>
      </w:rPr>
    </w:pPr>
    <w:r w:rsidRPr="005757C0">
      <w:rPr>
        <w:b/>
        <w:szCs w:val="20"/>
      </w:rPr>
      <w:t xml:space="preserve">Updates to the Medicare Benefits Schedule for radiation therapy items </w:t>
    </w:r>
    <w:r w:rsidR="00064168" w:rsidRPr="00BD1D77">
      <w:rPr>
        <w:b/>
        <w:szCs w:val="20"/>
      </w:rPr>
      <w:t>– Factsheet</w:t>
    </w:r>
  </w:p>
  <w:p w14:paraId="3821CA3D" w14:textId="57B3B071" w:rsidR="00064168" w:rsidRPr="00BD1D77" w:rsidRDefault="00000000" w:rsidP="00064168">
    <w:pPr>
      <w:pStyle w:val="Footer"/>
      <w:jc w:val="left"/>
      <w:rPr>
        <w:rStyle w:val="Hyperlink"/>
        <w:szCs w:val="20"/>
      </w:rPr>
    </w:pPr>
    <w:hyperlink r:id="rId1" w:history="1">
      <w:r w:rsidR="009F5046" w:rsidRPr="00BD1D77">
        <w:rPr>
          <w:rStyle w:val="Hyperlink"/>
          <w:szCs w:val="20"/>
        </w:rPr>
        <w:t>MBS Online</w:t>
      </w:r>
    </w:hyperlink>
  </w:p>
  <w:p w14:paraId="03585E81" w14:textId="7F298714" w:rsidR="00064168" w:rsidRPr="00BD1D77" w:rsidRDefault="00064168" w:rsidP="00064168">
    <w:pPr>
      <w:pStyle w:val="Footer"/>
      <w:jc w:val="left"/>
      <w:rPr>
        <w:szCs w:val="20"/>
      </w:rPr>
    </w:pPr>
    <w:r w:rsidRPr="00BD1D77">
      <w:rPr>
        <w:szCs w:val="20"/>
      </w:rPr>
      <w:t xml:space="preserve">Last updated – </w:t>
    </w:r>
    <w:r w:rsidR="00800F1B">
      <w:rPr>
        <w:szCs w:val="20"/>
      </w:rPr>
      <w:t>5</w:t>
    </w:r>
    <w:r w:rsidR="000F67ED" w:rsidRPr="00F036D6">
      <w:rPr>
        <w:szCs w:val="20"/>
      </w:rPr>
      <w:t xml:space="preserve"> November</w:t>
    </w:r>
    <w:r w:rsidRPr="00BD1D77">
      <w:rPr>
        <w:szCs w:val="20"/>
      </w:rPr>
      <w:t xml:space="preserve"> 20</w:t>
    </w:r>
    <w:r w:rsidR="000F67ED">
      <w:rPr>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E3B6E" w14:textId="77777777" w:rsidR="008E6AE2" w:rsidRDefault="008E6AE2" w:rsidP="006B56BB">
      <w:r>
        <w:separator/>
      </w:r>
    </w:p>
    <w:p w14:paraId="2ADAA7BB" w14:textId="77777777" w:rsidR="008E6AE2" w:rsidRDefault="008E6AE2"/>
  </w:footnote>
  <w:footnote w:type="continuationSeparator" w:id="0">
    <w:p w14:paraId="321EED41" w14:textId="77777777" w:rsidR="008E6AE2" w:rsidRDefault="008E6AE2" w:rsidP="006B56BB">
      <w:r>
        <w:continuationSeparator/>
      </w:r>
    </w:p>
    <w:p w14:paraId="6780ACEE" w14:textId="77777777" w:rsidR="008E6AE2" w:rsidRDefault="008E6AE2"/>
  </w:footnote>
  <w:footnote w:type="continuationNotice" w:id="1">
    <w:p w14:paraId="47C34B17" w14:textId="77777777" w:rsidR="008E6AE2" w:rsidRDefault="008E6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246821280" name="Picture 246821280"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758A8"/>
    <w:multiLevelType w:val="hybridMultilevel"/>
    <w:tmpl w:val="F3C8E232"/>
    <w:lvl w:ilvl="0" w:tplc="3C54DD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1F01E2"/>
    <w:multiLevelType w:val="hybridMultilevel"/>
    <w:tmpl w:val="B1CC7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90B0C08"/>
    <w:multiLevelType w:val="hybridMultilevel"/>
    <w:tmpl w:val="10B65D58"/>
    <w:lvl w:ilvl="0" w:tplc="FFFFFFFF">
      <w:start w:val="1"/>
      <w:numFmt w:val="decimal"/>
      <w:lvlText w:val="%1."/>
      <w:lvlJc w:val="left"/>
      <w:pPr>
        <w:ind w:left="360" w:hanging="360"/>
      </w:pPr>
      <w:rPr>
        <w:rFonts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3B4F0DB8"/>
    <w:multiLevelType w:val="hybridMultilevel"/>
    <w:tmpl w:val="61821584"/>
    <w:lvl w:ilvl="0" w:tplc="FFFFFFFF">
      <w:start w:val="1"/>
      <w:numFmt w:val="decimal"/>
      <w:lvlText w:val="%1."/>
      <w:lvlJc w:val="left"/>
      <w:pPr>
        <w:ind w:left="360" w:hanging="360"/>
      </w:pPr>
      <w:rPr>
        <w:rFonts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8C80A486">
      <w:numFmt w:val="bullet"/>
      <w:lvlText w:val="-"/>
      <w:lvlJc w:val="left"/>
      <w:pPr>
        <w:ind w:left="2880" w:hanging="360"/>
      </w:pPr>
      <w:rPr>
        <w:rFonts w:ascii="Arial" w:eastAsia="Times New Roman" w:hAnsi="Arial" w:cs="Aria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50045BA"/>
    <w:multiLevelType w:val="hybridMultilevel"/>
    <w:tmpl w:val="A038ED50"/>
    <w:lvl w:ilvl="0" w:tplc="FFFFFFFF">
      <w:start w:val="1"/>
      <w:numFmt w:val="decimal"/>
      <w:lvlText w:val="%1."/>
      <w:lvlJc w:val="left"/>
      <w:pPr>
        <w:ind w:left="360" w:hanging="360"/>
      </w:pPr>
      <w:rPr>
        <w:rFonts w:hint="default"/>
        <w:color w:val="358189" w:themeColor="accent2"/>
        <w:spacing w:val="0"/>
        <w:w w:val="100"/>
        <w:sz w:val="24"/>
      </w:rPr>
    </w:lvl>
    <w:lvl w:ilvl="1" w:tplc="0C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742763F"/>
    <w:multiLevelType w:val="hybridMultilevel"/>
    <w:tmpl w:val="93C21E2C"/>
    <w:lvl w:ilvl="0" w:tplc="FFFFFFFF">
      <w:start w:val="1"/>
      <w:numFmt w:val="decimal"/>
      <w:lvlText w:val="%1."/>
      <w:lvlJc w:val="left"/>
      <w:pPr>
        <w:ind w:left="360" w:hanging="360"/>
      </w:pPr>
      <w:rPr>
        <w:rFonts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0C090003">
      <w:start w:val="1"/>
      <w:numFmt w:val="bullet"/>
      <w:lvlText w:val="o"/>
      <w:lvlJc w:val="left"/>
      <w:pPr>
        <w:ind w:left="288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087507"/>
    <w:multiLevelType w:val="hybridMultilevel"/>
    <w:tmpl w:val="10B65D58"/>
    <w:lvl w:ilvl="0" w:tplc="0C09000F">
      <w:start w:val="1"/>
      <w:numFmt w:val="decimal"/>
      <w:lvlText w:val="%1."/>
      <w:lvlJc w:val="left"/>
      <w:pPr>
        <w:ind w:left="360" w:hanging="360"/>
      </w:pPr>
      <w:rPr>
        <w:rFonts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4"/>
  </w:num>
  <w:num w:numId="3" w16cid:durableId="1161390217">
    <w:abstractNumId w:val="26"/>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20"/>
  </w:num>
  <w:num w:numId="8" w16cid:durableId="565603559">
    <w:abstractNumId w:val="25"/>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8"/>
  </w:num>
  <w:num w:numId="17" w16cid:durableId="2113471318">
    <w:abstractNumId w:val="12"/>
  </w:num>
  <w:num w:numId="18" w16cid:durableId="828592903">
    <w:abstractNumId w:val="14"/>
  </w:num>
  <w:num w:numId="19" w16cid:durableId="1273391997">
    <w:abstractNumId w:val="17"/>
  </w:num>
  <w:num w:numId="20" w16cid:durableId="2041469188">
    <w:abstractNumId w:val="12"/>
  </w:num>
  <w:num w:numId="21" w16cid:durableId="120997448">
    <w:abstractNumId w:val="17"/>
  </w:num>
  <w:num w:numId="22" w16cid:durableId="1088427743">
    <w:abstractNumId w:val="28"/>
  </w:num>
  <w:num w:numId="23" w16cid:durableId="111368400">
    <w:abstractNumId w:val="24"/>
  </w:num>
  <w:num w:numId="24" w16cid:durableId="815339056">
    <w:abstractNumId w:val="26"/>
  </w:num>
  <w:num w:numId="25" w16cid:durableId="743180995">
    <w:abstractNumId w:val="8"/>
  </w:num>
  <w:num w:numId="26" w16cid:durableId="320358050">
    <w:abstractNumId w:val="23"/>
  </w:num>
  <w:num w:numId="27" w16cid:durableId="508569404">
    <w:abstractNumId w:val="13"/>
  </w:num>
  <w:num w:numId="28" w16cid:durableId="1416364898">
    <w:abstractNumId w:val="16"/>
  </w:num>
  <w:num w:numId="29" w16cid:durableId="100344043">
    <w:abstractNumId w:val="11"/>
  </w:num>
  <w:num w:numId="30" w16cid:durableId="1575821124">
    <w:abstractNumId w:val="13"/>
  </w:num>
  <w:num w:numId="31" w16cid:durableId="1427113420">
    <w:abstractNumId w:val="27"/>
  </w:num>
  <w:num w:numId="32" w16cid:durableId="654845134">
    <w:abstractNumId w:val="13"/>
  </w:num>
  <w:num w:numId="33" w16cid:durableId="100496606">
    <w:abstractNumId w:val="19"/>
  </w:num>
  <w:num w:numId="34" w16cid:durableId="1993748871">
    <w:abstractNumId w:val="13"/>
  </w:num>
  <w:num w:numId="35" w16cid:durableId="1262955606">
    <w:abstractNumId w:val="18"/>
  </w:num>
  <w:num w:numId="36" w16cid:durableId="85461657">
    <w:abstractNumId w:val="13"/>
  </w:num>
  <w:num w:numId="37" w16cid:durableId="1682464377">
    <w:abstractNumId w:val="15"/>
  </w:num>
  <w:num w:numId="38" w16cid:durableId="2104913980">
    <w:abstractNumId w:val="9"/>
  </w:num>
  <w:num w:numId="39" w16cid:durableId="931207127">
    <w:abstractNumId w:val="21"/>
  </w:num>
  <w:num w:numId="40" w16cid:durableId="65342340">
    <w:abstractNumId w:val="13"/>
  </w:num>
  <w:num w:numId="41" w16cid:durableId="2727142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530"/>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307B"/>
    <w:rsid w:val="00046FF0"/>
    <w:rsid w:val="00050176"/>
    <w:rsid w:val="00050342"/>
    <w:rsid w:val="00056A81"/>
    <w:rsid w:val="00064168"/>
    <w:rsid w:val="00065998"/>
    <w:rsid w:val="00067456"/>
    <w:rsid w:val="0007110E"/>
    <w:rsid w:val="00071506"/>
    <w:rsid w:val="0007154F"/>
    <w:rsid w:val="00080BAC"/>
    <w:rsid w:val="00081AB1"/>
    <w:rsid w:val="00090316"/>
    <w:rsid w:val="00093981"/>
    <w:rsid w:val="000948AC"/>
    <w:rsid w:val="000A674C"/>
    <w:rsid w:val="000B067A"/>
    <w:rsid w:val="000B1540"/>
    <w:rsid w:val="000B1E53"/>
    <w:rsid w:val="000B2849"/>
    <w:rsid w:val="000B33FD"/>
    <w:rsid w:val="000B4ABA"/>
    <w:rsid w:val="000B5DD0"/>
    <w:rsid w:val="000C0475"/>
    <w:rsid w:val="000C4B16"/>
    <w:rsid w:val="000C50C3"/>
    <w:rsid w:val="000C5E14"/>
    <w:rsid w:val="000D21F6"/>
    <w:rsid w:val="000D4500"/>
    <w:rsid w:val="000D7AEA"/>
    <w:rsid w:val="000E2C66"/>
    <w:rsid w:val="000F09B7"/>
    <w:rsid w:val="000F123C"/>
    <w:rsid w:val="000F2FED"/>
    <w:rsid w:val="000F67ED"/>
    <w:rsid w:val="0010616D"/>
    <w:rsid w:val="00110478"/>
    <w:rsid w:val="00110700"/>
    <w:rsid w:val="00111901"/>
    <w:rsid w:val="0011711B"/>
    <w:rsid w:val="00117F8A"/>
    <w:rsid w:val="001210F8"/>
    <w:rsid w:val="00121B9B"/>
    <w:rsid w:val="00122ADC"/>
    <w:rsid w:val="001245EF"/>
    <w:rsid w:val="001252B8"/>
    <w:rsid w:val="00130F59"/>
    <w:rsid w:val="00133EC0"/>
    <w:rsid w:val="00141CE5"/>
    <w:rsid w:val="00144908"/>
    <w:rsid w:val="001569D9"/>
    <w:rsid w:val="00156D96"/>
    <w:rsid w:val="001571C7"/>
    <w:rsid w:val="00161094"/>
    <w:rsid w:val="00163B32"/>
    <w:rsid w:val="0017665C"/>
    <w:rsid w:val="00177AD2"/>
    <w:rsid w:val="00180351"/>
    <w:rsid w:val="001815A8"/>
    <w:rsid w:val="001840FA"/>
    <w:rsid w:val="00190079"/>
    <w:rsid w:val="0019622E"/>
    <w:rsid w:val="001966A7"/>
    <w:rsid w:val="0019761F"/>
    <w:rsid w:val="001A2646"/>
    <w:rsid w:val="001A4627"/>
    <w:rsid w:val="001A4979"/>
    <w:rsid w:val="001B11FC"/>
    <w:rsid w:val="001B15D3"/>
    <w:rsid w:val="001B3443"/>
    <w:rsid w:val="001C0326"/>
    <w:rsid w:val="001C192F"/>
    <w:rsid w:val="001C3C42"/>
    <w:rsid w:val="001D733F"/>
    <w:rsid w:val="001D7869"/>
    <w:rsid w:val="001E65B5"/>
    <w:rsid w:val="002026CD"/>
    <w:rsid w:val="002033FC"/>
    <w:rsid w:val="002044BB"/>
    <w:rsid w:val="00206AB7"/>
    <w:rsid w:val="00207C95"/>
    <w:rsid w:val="00210B09"/>
    <w:rsid w:val="00210C9E"/>
    <w:rsid w:val="00211840"/>
    <w:rsid w:val="00220E5F"/>
    <w:rsid w:val="002212B5"/>
    <w:rsid w:val="00226668"/>
    <w:rsid w:val="00233809"/>
    <w:rsid w:val="00237A42"/>
    <w:rsid w:val="00240046"/>
    <w:rsid w:val="00242D68"/>
    <w:rsid w:val="00243194"/>
    <w:rsid w:val="0024650C"/>
    <w:rsid w:val="0024797F"/>
    <w:rsid w:val="0025119E"/>
    <w:rsid w:val="00251269"/>
    <w:rsid w:val="002535C0"/>
    <w:rsid w:val="002579FE"/>
    <w:rsid w:val="00260552"/>
    <w:rsid w:val="00261D91"/>
    <w:rsid w:val="0026311C"/>
    <w:rsid w:val="0026668C"/>
    <w:rsid w:val="00266AC1"/>
    <w:rsid w:val="0027178C"/>
    <w:rsid w:val="00271954"/>
    <w:rsid w:val="002719FA"/>
    <w:rsid w:val="00272668"/>
    <w:rsid w:val="0027330B"/>
    <w:rsid w:val="00276CB4"/>
    <w:rsid w:val="002803AD"/>
    <w:rsid w:val="00282052"/>
    <w:rsid w:val="002831A3"/>
    <w:rsid w:val="0028519E"/>
    <w:rsid w:val="002856A5"/>
    <w:rsid w:val="00286856"/>
    <w:rsid w:val="002872ED"/>
    <w:rsid w:val="002905C2"/>
    <w:rsid w:val="00290C92"/>
    <w:rsid w:val="00292535"/>
    <w:rsid w:val="00295AF2"/>
    <w:rsid w:val="00295C91"/>
    <w:rsid w:val="00297151"/>
    <w:rsid w:val="002B1982"/>
    <w:rsid w:val="002B20E6"/>
    <w:rsid w:val="002B42A3"/>
    <w:rsid w:val="002C0CDD"/>
    <w:rsid w:val="002C38C4"/>
    <w:rsid w:val="002C46AA"/>
    <w:rsid w:val="002D65A2"/>
    <w:rsid w:val="002E1A1D"/>
    <w:rsid w:val="002E4081"/>
    <w:rsid w:val="002E5B78"/>
    <w:rsid w:val="002F3AE3"/>
    <w:rsid w:val="0030464B"/>
    <w:rsid w:val="0030485F"/>
    <w:rsid w:val="0030786C"/>
    <w:rsid w:val="00316005"/>
    <w:rsid w:val="00317B29"/>
    <w:rsid w:val="003233DE"/>
    <w:rsid w:val="0032466B"/>
    <w:rsid w:val="00325FF0"/>
    <w:rsid w:val="003330EB"/>
    <w:rsid w:val="00333C73"/>
    <w:rsid w:val="00340955"/>
    <w:rsid w:val="003415FD"/>
    <w:rsid w:val="003429F0"/>
    <w:rsid w:val="00345A82"/>
    <w:rsid w:val="0035097A"/>
    <w:rsid w:val="003540A4"/>
    <w:rsid w:val="00357BCC"/>
    <w:rsid w:val="00360E4E"/>
    <w:rsid w:val="00370AAA"/>
    <w:rsid w:val="00375F77"/>
    <w:rsid w:val="003773AA"/>
    <w:rsid w:val="00381BBE"/>
    <w:rsid w:val="00382903"/>
    <w:rsid w:val="003832F8"/>
    <w:rsid w:val="003846FF"/>
    <w:rsid w:val="003857D4"/>
    <w:rsid w:val="00385AD4"/>
    <w:rsid w:val="00385C01"/>
    <w:rsid w:val="00387924"/>
    <w:rsid w:val="0039384D"/>
    <w:rsid w:val="00394631"/>
    <w:rsid w:val="00395C23"/>
    <w:rsid w:val="003A2E4F"/>
    <w:rsid w:val="003A4118"/>
    <w:rsid w:val="003A4438"/>
    <w:rsid w:val="003A5013"/>
    <w:rsid w:val="003A5078"/>
    <w:rsid w:val="003A62DD"/>
    <w:rsid w:val="003A775A"/>
    <w:rsid w:val="003B213A"/>
    <w:rsid w:val="003B43AD"/>
    <w:rsid w:val="003C0FEC"/>
    <w:rsid w:val="003C2AC8"/>
    <w:rsid w:val="003C52D4"/>
    <w:rsid w:val="003D033A"/>
    <w:rsid w:val="003D0A6A"/>
    <w:rsid w:val="003D17F9"/>
    <w:rsid w:val="003D1E57"/>
    <w:rsid w:val="003D2D88"/>
    <w:rsid w:val="003D419D"/>
    <w:rsid w:val="003D41EA"/>
    <w:rsid w:val="003D4850"/>
    <w:rsid w:val="003D535A"/>
    <w:rsid w:val="003E5265"/>
    <w:rsid w:val="003F0955"/>
    <w:rsid w:val="003F5F4D"/>
    <w:rsid w:val="003F646F"/>
    <w:rsid w:val="00400F00"/>
    <w:rsid w:val="00404F8B"/>
    <w:rsid w:val="00405256"/>
    <w:rsid w:val="00405ADD"/>
    <w:rsid w:val="00410031"/>
    <w:rsid w:val="00415C81"/>
    <w:rsid w:val="00417B81"/>
    <w:rsid w:val="004209CC"/>
    <w:rsid w:val="004233C1"/>
    <w:rsid w:val="00432378"/>
    <w:rsid w:val="00436AB6"/>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0B49"/>
    <w:rsid w:val="00490FFF"/>
    <w:rsid w:val="004929A9"/>
    <w:rsid w:val="004A78D9"/>
    <w:rsid w:val="004B574F"/>
    <w:rsid w:val="004C1BCD"/>
    <w:rsid w:val="004C295E"/>
    <w:rsid w:val="004C6BCF"/>
    <w:rsid w:val="004D0CF0"/>
    <w:rsid w:val="004D58BF"/>
    <w:rsid w:val="004D5E3F"/>
    <w:rsid w:val="004D654D"/>
    <w:rsid w:val="004D76B2"/>
    <w:rsid w:val="004E4335"/>
    <w:rsid w:val="004E5226"/>
    <w:rsid w:val="004F13EE"/>
    <w:rsid w:val="004F2022"/>
    <w:rsid w:val="004F7C05"/>
    <w:rsid w:val="00501C94"/>
    <w:rsid w:val="005030F7"/>
    <w:rsid w:val="00506432"/>
    <w:rsid w:val="00506E82"/>
    <w:rsid w:val="005144FC"/>
    <w:rsid w:val="0052051D"/>
    <w:rsid w:val="00525479"/>
    <w:rsid w:val="00535629"/>
    <w:rsid w:val="005446B0"/>
    <w:rsid w:val="00545EE6"/>
    <w:rsid w:val="005550E7"/>
    <w:rsid w:val="005564FB"/>
    <w:rsid w:val="0055706A"/>
    <w:rsid w:val="005572C7"/>
    <w:rsid w:val="00563817"/>
    <w:rsid w:val="00564721"/>
    <w:rsid w:val="005650ED"/>
    <w:rsid w:val="00566B81"/>
    <w:rsid w:val="00572850"/>
    <w:rsid w:val="00575754"/>
    <w:rsid w:val="005757C0"/>
    <w:rsid w:val="0058171C"/>
    <w:rsid w:val="00581FBA"/>
    <w:rsid w:val="0058545A"/>
    <w:rsid w:val="005858A4"/>
    <w:rsid w:val="00591E20"/>
    <w:rsid w:val="005920E7"/>
    <w:rsid w:val="00595408"/>
    <w:rsid w:val="00595E84"/>
    <w:rsid w:val="005A0C59"/>
    <w:rsid w:val="005A48EB"/>
    <w:rsid w:val="005A6CFB"/>
    <w:rsid w:val="005C0656"/>
    <w:rsid w:val="005C5AEB"/>
    <w:rsid w:val="005D5F4E"/>
    <w:rsid w:val="005E0A3F"/>
    <w:rsid w:val="005E1AF9"/>
    <w:rsid w:val="005E2D76"/>
    <w:rsid w:val="005E659D"/>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6598A"/>
    <w:rsid w:val="00670D99"/>
    <w:rsid w:val="00670E2B"/>
    <w:rsid w:val="006734BB"/>
    <w:rsid w:val="0067666E"/>
    <w:rsid w:val="0067697A"/>
    <w:rsid w:val="006821EB"/>
    <w:rsid w:val="0069312D"/>
    <w:rsid w:val="00693A51"/>
    <w:rsid w:val="006B2286"/>
    <w:rsid w:val="006B56BB"/>
    <w:rsid w:val="006C085B"/>
    <w:rsid w:val="006C77A8"/>
    <w:rsid w:val="006D1307"/>
    <w:rsid w:val="006D22A7"/>
    <w:rsid w:val="006D4098"/>
    <w:rsid w:val="006D67F4"/>
    <w:rsid w:val="006D7681"/>
    <w:rsid w:val="006D7B2E"/>
    <w:rsid w:val="006E02EA"/>
    <w:rsid w:val="006E0968"/>
    <w:rsid w:val="006E2AF6"/>
    <w:rsid w:val="006E6567"/>
    <w:rsid w:val="006F5073"/>
    <w:rsid w:val="006F745B"/>
    <w:rsid w:val="00701275"/>
    <w:rsid w:val="00707F56"/>
    <w:rsid w:val="00713558"/>
    <w:rsid w:val="007170F2"/>
    <w:rsid w:val="00720D08"/>
    <w:rsid w:val="007263B9"/>
    <w:rsid w:val="00730BED"/>
    <w:rsid w:val="007334F8"/>
    <w:rsid w:val="007339CD"/>
    <w:rsid w:val="007359D8"/>
    <w:rsid w:val="007362D4"/>
    <w:rsid w:val="00744B30"/>
    <w:rsid w:val="00746C16"/>
    <w:rsid w:val="00761272"/>
    <w:rsid w:val="00761761"/>
    <w:rsid w:val="0076672A"/>
    <w:rsid w:val="00775E45"/>
    <w:rsid w:val="00776E74"/>
    <w:rsid w:val="00785169"/>
    <w:rsid w:val="007954AB"/>
    <w:rsid w:val="007A0007"/>
    <w:rsid w:val="007A14C5"/>
    <w:rsid w:val="007A4A10"/>
    <w:rsid w:val="007A672A"/>
    <w:rsid w:val="007B1750"/>
    <w:rsid w:val="007B1760"/>
    <w:rsid w:val="007B38A1"/>
    <w:rsid w:val="007C1FDC"/>
    <w:rsid w:val="007C31DD"/>
    <w:rsid w:val="007C32D9"/>
    <w:rsid w:val="007C343D"/>
    <w:rsid w:val="007C43F9"/>
    <w:rsid w:val="007C6D9C"/>
    <w:rsid w:val="007C7DDB"/>
    <w:rsid w:val="007D2CC7"/>
    <w:rsid w:val="007D673D"/>
    <w:rsid w:val="007E0068"/>
    <w:rsid w:val="007E0FB8"/>
    <w:rsid w:val="007E1DFA"/>
    <w:rsid w:val="007E4D09"/>
    <w:rsid w:val="007F2220"/>
    <w:rsid w:val="007F4B3E"/>
    <w:rsid w:val="00800F1B"/>
    <w:rsid w:val="008127AF"/>
    <w:rsid w:val="00812B46"/>
    <w:rsid w:val="0081394D"/>
    <w:rsid w:val="00815700"/>
    <w:rsid w:val="0082246B"/>
    <w:rsid w:val="008232C0"/>
    <w:rsid w:val="00823D1A"/>
    <w:rsid w:val="008264EB"/>
    <w:rsid w:val="00826B8F"/>
    <w:rsid w:val="00831E8A"/>
    <w:rsid w:val="00835C76"/>
    <w:rsid w:val="008376E2"/>
    <w:rsid w:val="00843049"/>
    <w:rsid w:val="008437CA"/>
    <w:rsid w:val="00851EAF"/>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1ED7"/>
    <w:rsid w:val="008C24E9"/>
    <w:rsid w:val="008C26F6"/>
    <w:rsid w:val="008D0533"/>
    <w:rsid w:val="008D42CB"/>
    <w:rsid w:val="008D48C9"/>
    <w:rsid w:val="008D6381"/>
    <w:rsid w:val="008E0C77"/>
    <w:rsid w:val="008E625F"/>
    <w:rsid w:val="008E6AE2"/>
    <w:rsid w:val="008F264D"/>
    <w:rsid w:val="009040E9"/>
    <w:rsid w:val="009074E1"/>
    <w:rsid w:val="009112F7"/>
    <w:rsid w:val="00911C42"/>
    <w:rsid w:val="009122AF"/>
    <w:rsid w:val="00912D54"/>
    <w:rsid w:val="0091389F"/>
    <w:rsid w:val="009208F7"/>
    <w:rsid w:val="00921649"/>
    <w:rsid w:val="00922517"/>
    <w:rsid w:val="00922722"/>
    <w:rsid w:val="009259DC"/>
    <w:rsid w:val="009261E6"/>
    <w:rsid w:val="009268E1"/>
    <w:rsid w:val="009271EE"/>
    <w:rsid w:val="009319FC"/>
    <w:rsid w:val="0093226A"/>
    <w:rsid w:val="00933BB8"/>
    <w:rsid w:val="009344AE"/>
    <w:rsid w:val="009344DE"/>
    <w:rsid w:val="00945E7F"/>
    <w:rsid w:val="009518C7"/>
    <w:rsid w:val="009557C1"/>
    <w:rsid w:val="00960D6E"/>
    <w:rsid w:val="009628E5"/>
    <w:rsid w:val="00974B59"/>
    <w:rsid w:val="0098166B"/>
    <w:rsid w:val="0098340B"/>
    <w:rsid w:val="00983863"/>
    <w:rsid w:val="00984A97"/>
    <w:rsid w:val="00986830"/>
    <w:rsid w:val="009910A6"/>
    <w:rsid w:val="009924C3"/>
    <w:rsid w:val="00993102"/>
    <w:rsid w:val="009B1570"/>
    <w:rsid w:val="009B4A6C"/>
    <w:rsid w:val="009C6F10"/>
    <w:rsid w:val="009C7DB5"/>
    <w:rsid w:val="009D148F"/>
    <w:rsid w:val="009D3D70"/>
    <w:rsid w:val="009D6C52"/>
    <w:rsid w:val="009E0259"/>
    <w:rsid w:val="009E6F7E"/>
    <w:rsid w:val="009E7A57"/>
    <w:rsid w:val="009F0202"/>
    <w:rsid w:val="009F4803"/>
    <w:rsid w:val="009F4F6A"/>
    <w:rsid w:val="009F5046"/>
    <w:rsid w:val="009F6277"/>
    <w:rsid w:val="00A077C1"/>
    <w:rsid w:val="00A13EB5"/>
    <w:rsid w:val="00A16E36"/>
    <w:rsid w:val="00A23012"/>
    <w:rsid w:val="00A24961"/>
    <w:rsid w:val="00A24B10"/>
    <w:rsid w:val="00A2676B"/>
    <w:rsid w:val="00A277EF"/>
    <w:rsid w:val="00A30E9B"/>
    <w:rsid w:val="00A34BD0"/>
    <w:rsid w:val="00A4512D"/>
    <w:rsid w:val="00A50244"/>
    <w:rsid w:val="00A627D7"/>
    <w:rsid w:val="00A656C7"/>
    <w:rsid w:val="00A705AF"/>
    <w:rsid w:val="00A719F6"/>
    <w:rsid w:val="00A72454"/>
    <w:rsid w:val="00A77696"/>
    <w:rsid w:val="00A80557"/>
    <w:rsid w:val="00A81D33"/>
    <w:rsid w:val="00A8341C"/>
    <w:rsid w:val="00A8695F"/>
    <w:rsid w:val="00A930AE"/>
    <w:rsid w:val="00AA047B"/>
    <w:rsid w:val="00AA1A95"/>
    <w:rsid w:val="00AA260F"/>
    <w:rsid w:val="00AA3C2F"/>
    <w:rsid w:val="00AB0FC3"/>
    <w:rsid w:val="00AB1EE7"/>
    <w:rsid w:val="00AB2B2E"/>
    <w:rsid w:val="00AB4B37"/>
    <w:rsid w:val="00AB5762"/>
    <w:rsid w:val="00AC042F"/>
    <w:rsid w:val="00AC2679"/>
    <w:rsid w:val="00AC4BE4"/>
    <w:rsid w:val="00AC6513"/>
    <w:rsid w:val="00AD05E6"/>
    <w:rsid w:val="00AD0D3F"/>
    <w:rsid w:val="00AD701C"/>
    <w:rsid w:val="00AE1D7D"/>
    <w:rsid w:val="00AE2A8B"/>
    <w:rsid w:val="00AE37E3"/>
    <w:rsid w:val="00AE3F64"/>
    <w:rsid w:val="00AF7386"/>
    <w:rsid w:val="00AF7934"/>
    <w:rsid w:val="00B00B81"/>
    <w:rsid w:val="00B04580"/>
    <w:rsid w:val="00B04B09"/>
    <w:rsid w:val="00B16A51"/>
    <w:rsid w:val="00B27A99"/>
    <w:rsid w:val="00B302F1"/>
    <w:rsid w:val="00B32222"/>
    <w:rsid w:val="00B32567"/>
    <w:rsid w:val="00B347DE"/>
    <w:rsid w:val="00B3618D"/>
    <w:rsid w:val="00B36233"/>
    <w:rsid w:val="00B42851"/>
    <w:rsid w:val="00B45350"/>
    <w:rsid w:val="00B45AC7"/>
    <w:rsid w:val="00B5372F"/>
    <w:rsid w:val="00B53987"/>
    <w:rsid w:val="00B61129"/>
    <w:rsid w:val="00B61DD5"/>
    <w:rsid w:val="00B67E7F"/>
    <w:rsid w:val="00B71A07"/>
    <w:rsid w:val="00B76DB3"/>
    <w:rsid w:val="00B839B2"/>
    <w:rsid w:val="00B873A0"/>
    <w:rsid w:val="00B93510"/>
    <w:rsid w:val="00B94252"/>
    <w:rsid w:val="00B94680"/>
    <w:rsid w:val="00B9715A"/>
    <w:rsid w:val="00BA14BE"/>
    <w:rsid w:val="00BA1593"/>
    <w:rsid w:val="00BA2318"/>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5816"/>
    <w:rsid w:val="00BD7FB2"/>
    <w:rsid w:val="00BE3ED5"/>
    <w:rsid w:val="00BE42C7"/>
    <w:rsid w:val="00BE474D"/>
    <w:rsid w:val="00BF19B6"/>
    <w:rsid w:val="00C00930"/>
    <w:rsid w:val="00C02732"/>
    <w:rsid w:val="00C060AD"/>
    <w:rsid w:val="00C113BF"/>
    <w:rsid w:val="00C2176E"/>
    <w:rsid w:val="00C23430"/>
    <w:rsid w:val="00C27D67"/>
    <w:rsid w:val="00C309E3"/>
    <w:rsid w:val="00C337AC"/>
    <w:rsid w:val="00C40A0E"/>
    <w:rsid w:val="00C435AF"/>
    <w:rsid w:val="00C4631F"/>
    <w:rsid w:val="00C47CDE"/>
    <w:rsid w:val="00C50E16"/>
    <w:rsid w:val="00C55258"/>
    <w:rsid w:val="00C5592A"/>
    <w:rsid w:val="00C60341"/>
    <w:rsid w:val="00C6214E"/>
    <w:rsid w:val="00C71A8A"/>
    <w:rsid w:val="00C75FA3"/>
    <w:rsid w:val="00C82EEB"/>
    <w:rsid w:val="00C971DC"/>
    <w:rsid w:val="00CA16B7"/>
    <w:rsid w:val="00CA2123"/>
    <w:rsid w:val="00CA2CB0"/>
    <w:rsid w:val="00CA62AE"/>
    <w:rsid w:val="00CB03B8"/>
    <w:rsid w:val="00CB3C55"/>
    <w:rsid w:val="00CB5B1A"/>
    <w:rsid w:val="00CC220B"/>
    <w:rsid w:val="00CC5C43"/>
    <w:rsid w:val="00CD02AE"/>
    <w:rsid w:val="00CD2A4F"/>
    <w:rsid w:val="00CD41E4"/>
    <w:rsid w:val="00CE03CA"/>
    <w:rsid w:val="00CE22F1"/>
    <w:rsid w:val="00CE50F2"/>
    <w:rsid w:val="00CE5AF7"/>
    <w:rsid w:val="00CE6502"/>
    <w:rsid w:val="00CF1633"/>
    <w:rsid w:val="00CF7D3C"/>
    <w:rsid w:val="00D01F09"/>
    <w:rsid w:val="00D03527"/>
    <w:rsid w:val="00D04533"/>
    <w:rsid w:val="00D147EB"/>
    <w:rsid w:val="00D27E71"/>
    <w:rsid w:val="00D340D3"/>
    <w:rsid w:val="00D34667"/>
    <w:rsid w:val="00D3533A"/>
    <w:rsid w:val="00D401E1"/>
    <w:rsid w:val="00D408B4"/>
    <w:rsid w:val="00D44330"/>
    <w:rsid w:val="00D476B0"/>
    <w:rsid w:val="00D47F54"/>
    <w:rsid w:val="00D524C8"/>
    <w:rsid w:val="00D602C1"/>
    <w:rsid w:val="00D66ED4"/>
    <w:rsid w:val="00D70E24"/>
    <w:rsid w:val="00D72AE8"/>
    <w:rsid w:val="00D72B61"/>
    <w:rsid w:val="00D93B89"/>
    <w:rsid w:val="00D94B64"/>
    <w:rsid w:val="00DA3D1D"/>
    <w:rsid w:val="00DA67A5"/>
    <w:rsid w:val="00DB6286"/>
    <w:rsid w:val="00DB645F"/>
    <w:rsid w:val="00DB76E9"/>
    <w:rsid w:val="00DC0A67"/>
    <w:rsid w:val="00DC1D5E"/>
    <w:rsid w:val="00DC2498"/>
    <w:rsid w:val="00DC5220"/>
    <w:rsid w:val="00DD2061"/>
    <w:rsid w:val="00DD31B6"/>
    <w:rsid w:val="00DD697E"/>
    <w:rsid w:val="00DD7490"/>
    <w:rsid w:val="00DD7DAB"/>
    <w:rsid w:val="00DE2356"/>
    <w:rsid w:val="00DE3355"/>
    <w:rsid w:val="00DE6037"/>
    <w:rsid w:val="00DF0C60"/>
    <w:rsid w:val="00DF23CE"/>
    <w:rsid w:val="00DF486F"/>
    <w:rsid w:val="00DF5B5B"/>
    <w:rsid w:val="00DF7619"/>
    <w:rsid w:val="00E010E4"/>
    <w:rsid w:val="00E01526"/>
    <w:rsid w:val="00E042D8"/>
    <w:rsid w:val="00E07EE7"/>
    <w:rsid w:val="00E1103B"/>
    <w:rsid w:val="00E13150"/>
    <w:rsid w:val="00E17B44"/>
    <w:rsid w:val="00E20F27"/>
    <w:rsid w:val="00E21A64"/>
    <w:rsid w:val="00E22443"/>
    <w:rsid w:val="00E22F20"/>
    <w:rsid w:val="00E25B1F"/>
    <w:rsid w:val="00E27FEA"/>
    <w:rsid w:val="00E328D1"/>
    <w:rsid w:val="00E35B07"/>
    <w:rsid w:val="00E37C62"/>
    <w:rsid w:val="00E4086F"/>
    <w:rsid w:val="00E43B3C"/>
    <w:rsid w:val="00E50188"/>
    <w:rsid w:val="00E50BB3"/>
    <w:rsid w:val="00E515CB"/>
    <w:rsid w:val="00E52260"/>
    <w:rsid w:val="00E538AE"/>
    <w:rsid w:val="00E559B2"/>
    <w:rsid w:val="00E61A85"/>
    <w:rsid w:val="00E639B6"/>
    <w:rsid w:val="00E6434B"/>
    <w:rsid w:val="00E6463D"/>
    <w:rsid w:val="00E67988"/>
    <w:rsid w:val="00E71492"/>
    <w:rsid w:val="00E72E9B"/>
    <w:rsid w:val="00E745AC"/>
    <w:rsid w:val="00E850C3"/>
    <w:rsid w:val="00E87DF2"/>
    <w:rsid w:val="00E9462E"/>
    <w:rsid w:val="00EA141D"/>
    <w:rsid w:val="00EA470E"/>
    <w:rsid w:val="00EA47A7"/>
    <w:rsid w:val="00EA57EB"/>
    <w:rsid w:val="00EB3226"/>
    <w:rsid w:val="00EC213A"/>
    <w:rsid w:val="00EC7744"/>
    <w:rsid w:val="00ED0DAD"/>
    <w:rsid w:val="00ED0F46"/>
    <w:rsid w:val="00ED2373"/>
    <w:rsid w:val="00ED24F9"/>
    <w:rsid w:val="00ED2E38"/>
    <w:rsid w:val="00ED5461"/>
    <w:rsid w:val="00EE3E8A"/>
    <w:rsid w:val="00EF0F89"/>
    <w:rsid w:val="00EF58B8"/>
    <w:rsid w:val="00EF6ECA"/>
    <w:rsid w:val="00F024E1"/>
    <w:rsid w:val="00F036D6"/>
    <w:rsid w:val="00F06C10"/>
    <w:rsid w:val="00F1096F"/>
    <w:rsid w:val="00F12589"/>
    <w:rsid w:val="00F12595"/>
    <w:rsid w:val="00F13190"/>
    <w:rsid w:val="00F134D9"/>
    <w:rsid w:val="00F1403D"/>
    <w:rsid w:val="00F1463F"/>
    <w:rsid w:val="00F21302"/>
    <w:rsid w:val="00F2430D"/>
    <w:rsid w:val="00F321DE"/>
    <w:rsid w:val="00F33777"/>
    <w:rsid w:val="00F40648"/>
    <w:rsid w:val="00F42CE4"/>
    <w:rsid w:val="00F46413"/>
    <w:rsid w:val="00F47DA2"/>
    <w:rsid w:val="00F51321"/>
    <w:rsid w:val="00F519FC"/>
    <w:rsid w:val="00F6239D"/>
    <w:rsid w:val="00F676FD"/>
    <w:rsid w:val="00F715D2"/>
    <w:rsid w:val="00F715EE"/>
    <w:rsid w:val="00F7274F"/>
    <w:rsid w:val="00F74E84"/>
    <w:rsid w:val="00F7615B"/>
    <w:rsid w:val="00F76FA8"/>
    <w:rsid w:val="00F85AFE"/>
    <w:rsid w:val="00F91310"/>
    <w:rsid w:val="00F93F08"/>
    <w:rsid w:val="00F947E3"/>
    <w:rsid w:val="00F94CED"/>
    <w:rsid w:val="00F95AF4"/>
    <w:rsid w:val="00F95B59"/>
    <w:rsid w:val="00FA02BB"/>
    <w:rsid w:val="00FA2CEE"/>
    <w:rsid w:val="00FA318C"/>
    <w:rsid w:val="00FB3661"/>
    <w:rsid w:val="00FB6452"/>
    <w:rsid w:val="00FB6F92"/>
    <w:rsid w:val="00FC026E"/>
    <w:rsid w:val="00FC426C"/>
    <w:rsid w:val="00FC5124"/>
    <w:rsid w:val="00FC5413"/>
    <w:rsid w:val="00FD0155"/>
    <w:rsid w:val="00FD4731"/>
    <w:rsid w:val="00FD6768"/>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Tablea">
    <w:name w:val="Table(a)"/>
    <w:aliases w:val="ta"/>
    <w:basedOn w:val="Normal"/>
    <w:rsid w:val="00110700"/>
    <w:pPr>
      <w:spacing w:before="60" w:after="0" w:line="240" w:lineRule="auto"/>
      <w:ind w:left="284" w:hanging="284"/>
    </w:pPr>
    <w:rPr>
      <w:rFonts w:asciiTheme="minorHAnsi" w:hAnsiTheme="minorHAnsi"/>
      <w:color w:val="auto"/>
      <w:sz w:val="20"/>
      <w:szCs w:val="20"/>
      <w:lang w:eastAsia="en-AU"/>
    </w:rPr>
  </w:style>
  <w:style w:type="paragraph" w:customStyle="1" w:styleId="Tablei">
    <w:name w:val="Table(i)"/>
    <w:aliases w:val="taa"/>
    <w:basedOn w:val="Normal"/>
    <w:rsid w:val="00110700"/>
    <w:pPr>
      <w:tabs>
        <w:tab w:val="left" w:pos="-6543"/>
        <w:tab w:val="left" w:pos="-6260"/>
        <w:tab w:val="right" w:pos="970"/>
      </w:tabs>
      <w:spacing w:before="0" w:after="0" w:line="240" w:lineRule="exact"/>
      <w:ind w:left="828" w:hanging="284"/>
    </w:pPr>
    <w:rPr>
      <w:rFonts w:asciiTheme="minorHAnsi" w:hAnsiTheme="minorHAnsi"/>
      <w:color w:val="auto"/>
      <w:sz w:val="20"/>
      <w:szCs w:val="20"/>
      <w:lang w:eastAsia="en-AU"/>
    </w:rPr>
  </w:style>
  <w:style w:type="paragraph" w:customStyle="1" w:styleId="Tabletext0">
    <w:name w:val="Tabletext"/>
    <w:aliases w:val="tt"/>
    <w:basedOn w:val="Normal"/>
    <w:link w:val="TabletextChar"/>
    <w:rsid w:val="00110700"/>
    <w:pPr>
      <w:spacing w:before="60" w:after="0" w:line="240" w:lineRule="atLeast"/>
    </w:pPr>
    <w:rPr>
      <w:rFonts w:asciiTheme="minorHAnsi" w:hAnsiTheme="minorHAnsi"/>
      <w:color w:val="auto"/>
      <w:sz w:val="20"/>
      <w:szCs w:val="20"/>
      <w:lang w:eastAsia="en-AU"/>
    </w:rPr>
  </w:style>
  <w:style w:type="character" w:customStyle="1" w:styleId="TabletextChar">
    <w:name w:val="Tabletext Char"/>
    <w:aliases w:val="tt Char"/>
    <w:basedOn w:val="DefaultParagraphFont"/>
    <w:link w:val="Tabletext0"/>
    <w:locked/>
    <w:rsid w:val="0011070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2036421">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22246413">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10" Type="http://schemas.openxmlformats.org/officeDocument/2006/relationships/hyperlink" Target="https://www9.health.gov.au/mbs/subscribe.cf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2024-11-05T00:25:00Z</dcterms:created>
  <dcterms:modified xsi:type="dcterms:W3CDTF">2024-11-05T01:20:00Z</dcterms:modified>
</cp:coreProperties>
</file>