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FF2C" w14:textId="77777777" w:rsidR="00567E36" w:rsidRPr="0070224F" w:rsidRDefault="00567E36" w:rsidP="0070224F">
      <w:pPr>
        <w:pStyle w:val="Heading1"/>
        <w:spacing w:before="120"/>
        <w:rPr>
          <w:rFonts w:ascii="Arial" w:hAnsi="Arial" w:cs="Arial"/>
          <w:color w:val="002060"/>
        </w:rPr>
      </w:pPr>
      <w:r w:rsidRPr="0070224F">
        <w:rPr>
          <w:rFonts w:ascii="Arial" w:hAnsi="Arial" w:cs="Arial"/>
          <w:color w:val="002060"/>
        </w:rPr>
        <w:t>Changes to M</w:t>
      </w:r>
      <w:r w:rsidR="00853E80">
        <w:rPr>
          <w:rFonts w:ascii="Arial" w:hAnsi="Arial" w:cs="Arial"/>
          <w:color w:val="002060"/>
        </w:rPr>
        <w:t xml:space="preserve">edicare </w:t>
      </w:r>
      <w:r w:rsidRPr="0070224F">
        <w:rPr>
          <w:rFonts w:ascii="Arial" w:hAnsi="Arial" w:cs="Arial"/>
          <w:color w:val="002060"/>
        </w:rPr>
        <w:t>B</w:t>
      </w:r>
      <w:r w:rsidR="00853E80">
        <w:rPr>
          <w:rFonts w:ascii="Arial" w:hAnsi="Arial" w:cs="Arial"/>
          <w:color w:val="002060"/>
        </w:rPr>
        <w:t xml:space="preserve">enefits </w:t>
      </w:r>
      <w:r w:rsidRPr="0070224F">
        <w:rPr>
          <w:rFonts w:ascii="Arial" w:hAnsi="Arial" w:cs="Arial"/>
          <w:color w:val="002060"/>
        </w:rPr>
        <w:t>S</w:t>
      </w:r>
      <w:r w:rsidR="00853E80">
        <w:rPr>
          <w:rFonts w:ascii="Arial" w:hAnsi="Arial" w:cs="Arial"/>
          <w:color w:val="002060"/>
        </w:rPr>
        <w:t>chedule</w:t>
      </w:r>
      <w:r w:rsidRPr="0070224F">
        <w:rPr>
          <w:rFonts w:ascii="Arial" w:hAnsi="Arial" w:cs="Arial"/>
          <w:color w:val="002060"/>
        </w:rPr>
        <w:t xml:space="preserve"> heart health assessment items</w:t>
      </w:r>
    </w:p>
    <w:p w14:paraId="61760709" w14:textId="77777777" w:rsidR="00567E36" w:rsidRPr="007C4C33" w:rsidRDefault="00567E36" w:rsidP="00567E36">
      <w:bookmarkStart w:id="0" w:name="_Hlk4568006"/>
      <w:r>
        <w:t xml:space="preserve">Last updated: </w:t>
      </w:r>
      <w:bookmarkStart w:id="1" w:name="_Hlk535506978"/>
      <w:bookmarkEnd w:id="0"/>
      <w:r w:rsidRPr="0070224F">
        <w:rPr>
          <w:b/>
          <w:i/>
        </w:rPr>
        <w:t>25 May 2021</w:t>
      </w:r>
    </w:p>
    <w:p w14:paraId="07F8CC20" w14:textId="77777777" w:rsidR="00567E36" w:rsidRPr="007C4C33" w:rsidRDefault="00567E36" w:rsidP="00567E36">
      <w:pPr>
        <w:pStyle w:val="ListParagraph"/>
      </w:pPr>
      <w:r w:rsidRPr="007C4C33">
        <w:rPr>
          <w:rFonts w:eastAsiaTheme="minorHAnsi"/>
        </w:rPr>
        <w:t xml:space="preserve">From </w:t>
      </w:r>
      <w:r>
        <w:rPr>
          <w:rFonts w:eastAsiaTheme="minorHAnsi"/>
        </w:rPr>
        <w:t>1 July 2021</w:t>
      </w:r>
      <w:r w:rsidRPr="007C4C33">
        <w:rPr>
          <w:rFonts w:eastAsiaTheme="minorHAnsi"/>
        </w:rPr>
        <w:t xml:space="preserve">, </w:t>
      </w:r>
      <w:r>
        <w:t xml:space="preserve">two interim </w:t>
      </w:r>
      <w:r w:rsidRPr="007C4C33">
        <w:rPr>
          <w:rFonts w:eastAsiaTheme="minorHAnsi"/>
        </w:rPr>
        <w:t>M</w:t>
      </w:r>
      <w:r>
        <w:rPr>
          <w:rFonts w:eastAsiaTheme="minorHAnsi"/>
        </w:rPr>
        <w:t>edicare Benefits Schedule (MBS)</w:t>
      </w:r>
      <w:r>
        <w:t xml:space="preserve"> items will be amended </w:t>
      </w:r>
      <w:r>
        <w:rPr>
          <w:rFonts w:eastAsiaTheme="minorHAnsi"/>
        </w:rPr>
        <w:t>for the heart health assessment.</w:t>
      </w:r>
    </w:p>
    <w:p w14:paraId="6EBB91A8" w14:textId="77777777" w:rsidR="00567E36" w:rsidRPr="007C4C33" w:rsidRDefault="00567E36" w:rsidP="00567E36">
      <w:pPr>
        <w:pStyle w:val="ListParagraph"/>
      </w:pPr>
      <w:r>
        <w:rPr>
          <w:rFonts w:eastAsiaTheme="minorHAnsi"/>
        </w:rPr>
        <w:t xml:space="preserve">These items will </w:t>
      </w:r>
      <w:r w:rsidR="00CC443F">
        <w:rPr>
          <w:rFonts w:eastAsiaTheme="minorHAnsi"/>
        </w:rPr>
        <w:t>continue to</w:t>
      </w:r>
      <w:r>
        <w:rPr>
          <w:rFonts w:eastAsiaTheme="minorHAnsi"/>
        </w:rPr>
        <w:t xml:space="preserve"> </w:t>
      </w:r>
      <w:r>
        <w:t>allow GPs and medical practitioners (other than a specialist or</w:t>
      </w:r>
      <w:r w:rsidR="0013035C">
        <w:t xml:space="preserve"> </w:t>
      </w:r>
      <w:r>
        <w:t xml:space="preserve">consultant physician) to conduct a heart health assessment that lasts at least 20 minutes, in consulting rooms. </w:t>
      </w:r>
    </w:p>
    <w:bookmarkEnd w:id="1"/>
    <w:p w14:paraId="2CCFD66A" w14:textId="77777777" w:rsidR="00567E36" w:rsidRDefault="00567E36" w:rsidP="00567E36">
      <w:pPr>
        <w:pStyle w:val="ListParagraph"/>
        <w:rPr>
          <w:szCs w:val="22"/>
        </w:rPr>
      </w:pPr>
      <w:r>
        <w:t xml:space="preserve">Eligible patients will </w:t>
      </w:r>
      <w:r w:rsidR="00CC443F">
        <w:t>continue to</w:t>
      </w:r>
      <w:r>
        <w:t xml:space="preserve"> be able to receive a Medicare rebate for having a specific heart health assessment conducted by a GP or a medical practitioner</w:t>
      </w:r>
      <w:r w:rsidR="00CC443F">
        <w:t xml:space="preserve"> (other than a specialist or consultant physician)</w:t>
      </w:r>
      <w:r>
        <w:t>.</w:t>
      </w:r>
      <w:r w:rsidRPr="00A73AC1">
        <w:rPr>
          <w:rFonts w:asciiTheme="minorHAnsi" w:hAnsiTheme="minorHAnsi" w:cstheme="minorHAnsi"/>
        </w:rPr>
        <w:t xml:space="preserve"> </w:t>
      </w:r>
    </w:p>
    <w:p w14:paraId="3C616811" w14:textId="77777777" w:rsidR="00567E36" w:rsidRDefault="00A75898" w:rsidP="00567E36">
      <w:pPr>
        <w:pStyle w:val="ListParagraph"/>
        <w:numPr>
          <w:ilvl w:val="0"/>
          <w:numId w:val="0"/>
        </w:numPr>
        <w:ind w:left="360"/>
        <w:sectPr w:rsidR="00567E36" w:rsidSect="00567E36">
          <w:headerReference w:type="default" r:id="rId7"/>
          <w:footerReference w:type="default" r:id="rId8"/>
          <w:pgSz w:w="11906" w:h="16838"/>
          <w:pgMar w:top="3261" w:right="720" w:bottom="720" w:left="720" w:header="708" w:footer="708" w:gutter="0"/>
          <w:cols w:space="708"/>
          <w:docGrid w:linePitch="360"/>
        </w:sectPr>
      </w:pPr>
      <w:r>
        <w:rPr>
          <w:rStyle w:val="BookTitle"/>
        </w:rPr>
        <w:pict w14:anchorId="32E9D2E5">
          <v:rect id="_x0000_i1026" style="width:500.25pt;height:1.35pt" o:hrpct="990" o:hralign="center" o:hrstd="t" o:hr="t" fillcolor="#a0a0a0" stroked="f"/>
        </w:pict>
      </w:r>
    </w:p>
    <w:p w14:paraId="7FE2198E" w14:textId="77777777" w:rsidR="0070224F" w:rsidRPr="0070224F" w:rsidRDefault="0070224F" w:rsidP="0070224F">
      <w:pPr>
        <w:pStyle w:val="Heading2"/>
        <w:rPr>
          <w:rFonts w:ascii="Arial" w:hAnsi="Arial" w:cs="Arial"/>
          <w:color w:val="002060"/>
        </w:rPr>
      </w:pPr>
      <w:r w:rsidRPr="0070224F">
        <w:rPr>
          <w:rFonts w:ascii="Arial" w:hAnsi="Arial" w:cs="Arial"/>
          <w:color w:val="002060"/>
        </w:rPr>
        <w:t>What are the changes?</w:t>
      </w:r>
    </w:p>
    <w:p w14:paraId="1FFB646F" w14:textId="77777777" w:rsidR="00567E36" w:rsidRDefault="00567E36" w:rsidP="00567E36">
      <w:r>
        <w:t xml:space="preserve">From 1 July 2021, there </w:t>
      </w:r>
      <w:bookmarkStart w:id="2" w:name="_Hlk535507068"/>
      <w:r>
        <w:t xml:space="preserve">will be a minor change to the two interim </w:t>
      </w:r>
      <w:bookmarkEnd w:id="2"/>
      <w:r>
        <w:t xml:space="preserve">items for the heart health assessment </w:t>
      </w:r>
      <w:r w:rsidR="003916E7">
        <w:t>listed on the MBS</w:t>
      </w:r>
      <w:r w:rsidRPr="00183419">
        <w:t xml:space="preserve">. </w:t>
      </w:r>
      <w:r>
        <w:t xml:space="preserve">The </w:t>
      </w:r>
      <w:r w:rsidR="00CC443F">
        <w:t xml:space="preserve">amended </w:t>
      </w:r>
      <w:r>
        <w:t>interim items include:</w:t>
      </w:r>
    </w:p>
    <w:p w14:paraId="0A48B5F1" w14:textId="77777777" w:rsidR="00567E36" w:rsidRDefault="00CC443F" w:rsidP="00567E36">
      <w:pPr>
        <w:pStyle w:val="ListParagraph"/>
      </w:pPr>
      <w:r>
        <w:t>I</w:t>
      </w:r>
      <w:r w:rsidR="00567E36">
        <w:t>tem (699) for p</w:t>
      </w:r>
      <w:r w:rsidR="00567E36" w:rsidRPr="00A979C7">
        <w:t>rofessional attendance for a heart health assessment by a general practitioner at consulting ro</w:t>
      </w:r>
      <w:r w:rsidR="00567E36">
        <w:t>oms lasting at least 20 minutes.</w:t>
      </w:r>
    </w:p>
    <w:p w14:paraId="22789A32" w14:textId="77777777" w:rsidR="00567E36" w:rsidRDefault="00CC443F" w:rsidP="00567E36">
      <w:pPr>
        <w:pStyle w:val="ListParagraph"/>
      </w:pPr>
      <w:r>
        <w:t>I</w:t>
      </w:r>
      <w:r w:rsidR="00567E36">
        <w:t>tem (177) for p</w:t>
      </w:r>
      <w:r w:rsidR="00567E36" w:rsidRPr="00A979C7">
        <w:t>rofessional attendance for a heart health assessment by a medical practitioner (other than a specialist or consultant physician) at consulting rooms lasting at least 20 minutes</w:t>
      </w:r>
      <w:r w:rsidR="00567E36">
        <w:t>.</w:t>
      </w:r>
    </w:p>
    <w:p w14:paraId="07C03A1F" w14:textId="77777777" w:rsidR="00567E36" w:rsidRPr="00AF66BB" w:rsidRDefault="00567E36" w:rsidP="00567E36">
      <w:r>
        <w:t xml:space="preserve">The interim items have been </w:t>
      </w:r>
      <w:r w:rsidR="0013035C">
        <w:t xml:space="preserve">extended until 30 June 2023 and </w:t>
      </w:r>
      <w:r>
        <w:t xml:space="preserve">amended to limit the services </w:t>
      </w:r>
      <w:r w:rsidR="0013035C">
        <w:t xml:space="preserve">to </w:t>
      </w:r>
      <w:r>
        <w:t xml:space="preserve">patients who are </w:t>
      </w:r>
      <w:r w:rsidR="00CC443F">
        <w:t xml:space="preserve">above </w:t>
      </w:r>
      <w:r>
        <w:t>30 y</w:t>
      </w:r>
      <w:r w:rsidR="00CC443F">
        <w:t>ears</w:t>
      </w:r>
      <w:r>
        <w:t xml:space="preserve">. </w:t>
      </w:r>
    </w:p>
    <w:p w14:paraId="74827573"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Why are the changes being made?</w:t>
      </w:r>
    </w:p>
    <w:p w14:paraId="4BE0B3D7" w14:textId="77777777" w:rsidR="00567E36" w:rsidRDefault="00567E36" w:rsidP="00567E36">
      <w:r>
        <w:t xml:space="preserve">The </w:t>
      </w:r>
      <w:r w:rsidR="00160C2F">
        <w:t>changes</w:t>
      </w:r>
      <w:r>
        <w:t xml:space="preserve"> will align the two items with current evidence-based age cohorts for the Australian Absolute Cardiovascular Disease Risk calculator and </w:t>
      </w:r>
      <w:r w:rsidR="00CC443F">
        <w:t>now prohibits</w:t>
      </w:r>
      <w:r>
        <w:t xml:space="preserve"> claiming for patients below the age of 30. </w:t>
      </w:r>
    </w:p>
    <w:p w14:paraId="06600AB6"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What does this mean for providers?</w:t>
      </w:r>
    </w:p>
    <w:p w14:paraId="2D87A629" w14:textId="77777777" w:rsidR="00567E36" w:rsidRDefault="00567E36" w:rsidP="00567E36">
      <w:r>
        <w:t xml:space="preserve">Providers will still benefit from having access to MBS items that are specifically for assessing the cardiovascular risk of patients. </w:t>
      </w:r>
    </w:p>
    <w:p w14:paraId="47FE35A8" w14:textId="77777777" w:rsidR="00567E36" w:rsidRPr="0070224F" w:rsidRDefault="00567E36" w:rsidP="00567E36">
      <w:pPr>
        <w:pStyle w:val="Heading2"/>
        <w:rPr>
          <w:rFonts w:ascii="Arial" w:hAnsi="Arial" w:cs="Arial"/>
          <w:color w:val="002060"/>
        </w:rPr>
      </w:pPr>
      <w:r w:rsidRPr="0070224F">
        <w:rPr>
          <w:rFonts w:ascii="Arial" w:hAnsi="Arial" w:cs="Arial"/>
          <w:color w:val="002060"/>
        </w:rPr>
        <w:t>How will these changes affect patients?</w:t>
      </w:r>
    </w:p>
    <w:p w14:paraId="7E5D41CC" w14:textId="77777777" w:rsidR="00567E36" w:rsidRDefault="00567E36" w:rsidP="00567E36">
      <w:r>
        <w:t xml:space="preserve">Eligible patients will still benefit from </w:t>
      </w:r>
      <w:r w:rsidRPr="00191400">
        <w:t xml:space="preserve">having a specific </w:t>
      </w:r>
      <w:r>
        <w:t>h</w:t>
      </w:r>
      <w:r w:rsidRPr="00191400">
        <w:t xml:space="preserve">eart </w:t>
      </w:r>
      <w:r>
        <w:t>h</w:t>
      </w:r>
      <w:r w:rsidRPr="00191400">
        <w:t xml:space="preserve">ealth </w:t>
      </w:r>
      <w:r>
        <w:t>assessment</w:t>
      </w:r>
      <w:r w:rsidRPr="00191400">
        <w:t xml:space="preserve"> conducted by a GP</w:t>
      </w:r>
      <w:r>
        <w:t xml:space="preserve"> or</w:t>
      </w:r>
      <w:r w:rsidR="00CC443F">
        <w:t xml:space="preserve"> equivalent</w:t>
      </w:r>
      <w:r>
        <w:t xml:space="preserve"> practitioner. </w:t>
      </w:r>
    </w:p>
    <w:p w14:paraId="5AB23228" w14:textId="77777777" w:rsidR="00853E80" w:rsidRDefault="00853E80" w:rsidP="00567E36"/>
    <w:p w14:paraId="013B1CE6" w14:textId="77777777" w:rsidR="00853E80" w:rsidRPr="00191400" w:rsidRDefault="00853E80" w:rsidP="00567E36"/>
    <w:p w14:paraId="53D05A67" w14:textId="77777777" w:rsidR="00567E36" w:rsidRPr="0070224F" w:rsidRDefault="00567E36" w:rsidP="00567E36">
      <w:pPr>
        <w:pStyle w:val="Heading2"/>
        <w:rPr>
          <w:rFonts w:ascii="Arial" w:hAnsi="Arial" w:cs="Arial"/>
          <w:color w:val="002060"/>
        </w:rPr>
      </w:pPr>
      <w:r w:rsidRPr="0070224F">
        <w:rPr>
          <w:rFonts w:ascii="Arial" w:hAnsi="Arial" w:cs="Arial"/>
          <w:color w:val="002060"/>
        </w:rPr>
        <w:lastRenderedPageBreak/>
        <w:t>Who was consulted on the changes?</w:t>
      </w:r>
    </w:p>
    <w:p w14:paraId="7B28F9C2" w14:textId="77777777" w:rsidR="00FD51D3" w:rsidRDefault="00160C2F" w:rsidP="00FD51D3">
      <w:r w:rsidRPr="00DC09ED">
        <w:t>C</w:t>
      </w:r>
      <w:r w:rsidR="00FD51D3" w:rsidRPr="00DC09ED">
        <w:t>onsultation with stakeholders has informed the extension of the interim items and revision of the age limit. The</w:t>
      </w:r>
      <w:r w:rsidR="00FD51D3">
        <w:t xml:space="preserve"> Department of Health has consulted with the Australian Medical Association, Royal Australian College of General Practitioners, Australian College of Rural and Remote Medicine and the Heart Foundation. </w:t>
      </w:r>
    </w:p>
    <w:p w14:paraId="6E0272B2" w14:textId="77777777" w:rsidR="00567E36" w:rsidRPr="0070224F" w:rsidRDefault="00567E36" w:rsidP="00567E36">
      <w:pPr>
        <w:pStyle w:val="Heading2"/>
        <w:rPr>
          <w:rFonts w:ascii="Arial" w:hAnsi="Arial" w:cs="Arial"/>
          <w:color w:val="002060"/>
        </w:rPr>
      </w:pPr>
      <w:r w:rsidRPr="0070224F">
        <w:rPr>
          <w:rFonts w:ascii="Arial" w:hAnsi="Arial" w:cs="Arial"/>
          <w:color w:val="002060"/>
        </w:rPr>
        <w:t>How will the changes be monitored and reviewed?</w:t>
      </w:r>
    </w:p>
    <w:p w14:paraId="6EF7142B" w14:textId="77777777" w:rsidR="00567E36" w:rsidRDefault="0070224F" w:rsidP="00567E36">
      <w:r>
        <w:t>The</w:t>
      </w:r>
      <w:r w:rsidR="00567E36" w:rsidRPr="00F16E6D">
        <w:t xml:space="preserve"> items will be reviewed and evaluated over the next two years</w:t>
      </w:r>
      <w:r w:rsidR="00C6670A">
        <w:t xml:space="preserve"> (2021 - 2023)</w:t>
      </w:r>
      <w:r w:rsidR="00567E36" w:rsidRPr="00F16E6D">
        <w:t xml:space="preserve">, in consultation with </w:t>
      </w:r>
      <w:r w:rsidR="00567E36">
        <w:t>peak clinical bodies and consumer groups</w:t>
      </w:r>
      <w:r w:rsidR="00567E36" w:rsidRPr="00F16E6D">
        <w:t xml:space="preserve">, </w:t>
      </w:r>
      <w:r>
        <w:t>to inform options for consideration prior to their expiry on 30 June 2023.</w:t>
      </w:r>
    </w:p>
    <w:p w14:paraId="17CD990E"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Where can I find more information?</w:t>
      </w:r>
    </w:p>
    <w:p w14:paraId="4575630F" w14:textId="77777777" w:rsidR="00567E36" w:rsidRDefault="00567E36" w:rsidP="00567E36">
      <w:r w:rsidRPr="00B03224">
        <w:t xml:space="preserve">The full item descriptor(s) and information on other changes to the MBS can be found on the MBS Online website at </w:t>
      </w:r>
      <w:hyperlink r:id="rId9" w:history="1">
        <w:r w:rsidRPr="00B03224">
          <w:rPr>
            <w:rStyle w:val="Hyperlink"/>
          </w:rPr>
          <w:t>www.mbsonline.gov.au</w:t>
        </w:r>
      </w:hyperlink>
      <w:r w:rsidRPr="00B03224">
        <w:rPr>
          <w:rStyle w:val="Hyperlink"/>
        </w:rPr>
        <w:t>.</w:t>
      </w:r>
      <w:r w:rsidRPr="00B03224">
        <w:t xml:space="preserve"> You can also subscribe to future MBS updates by visiting </w:t>
      </w:r>
      <w:hyperlink r:id="rId10" w:history="1">
        <w:r w:rsidRPr="00B03224">
          <w:rPr>
            <w:rStyle w:val="Hyperlink"/>
          </w:rPr>
          <w:t>MBS Online</w:t>
        </w:r>
      </w:hyperlink>
      <w:r w:rsidRPr="00B03224">
        <w:t xml:space="preserve"> and clicking ‘Subscribe’.</w:t>
      </w:r>
      <w:r>
        <w:t xml:space="preserve"> </w:t>
      </w:r>
    </w:p>
    <w:p w14:paraId="43662066" w14:textId="77777777" w:rsidR="00567E36" w:rsidRDefault="00567E36" w:rsidP="00567E36">
      <w:r>
        <w:t xml:space="preserve">The Department of Health provides an email advice service for providers seeking advice on interpretation of the MBS items and rules and the </w:t>
      </w:r>
      <w:r w:rsidRPr="00444F05">
        <w:rPr>
          <w:i/>
        </w:rPr>
        <w:t>Health Insurance Ac</w:t>
      </w:r>
      <w:r>
        <w:rPr>
          <w:i/>
        </w:rPr>
        <w:t>t 1973</w:t>
      </w:r>
      <w:r>
        <w:t xml:space="preserve"> and associated regulations. If you have a query relating exclusively to interpretation of the Schedule, you should email </w:t>
      </w:r>
      <w:hyperlink r:id="rId11" w:history="1">
        <w:r w:rsidRPr="00AF4D21">
          <w:rPr>
            <w:rStyle w:val="Hyperlink"/>
          </w:rPr>
          <w:t>askMBS@health.gov.au</w:t>
        </w:r>
      </w:hyperlink>
      <w:r>
        <w:t>.</w:t>
      </w:r>
    </w:p>
    <w:p w14:paraId="3FF5BCC0" w14:textId="77777777" w:rsidR="00567E36" w:rsidRDefault="00567E36" w:rsidP="00567E36">
      <w:r>
        <w:t>Subscribe to ‘</w:t>
      </w:r>
      <w:hyperlink r:id="rId12" w:history="1">
        <w:r w:rsidRPr="00B378D4">
          <w:rPr>
            <w:rStyle w:val="Hyperlink"/>
          </w:rPr>
          <w:t>News for Health Professionals</w:t>
        </w:r>
      </w:hyperlink>
      <w:r>
        <w:t>’ on the Department of Human Services website and you will receive regular news highlights.</w:t>
      </w:r>
    </w:p>
    <w:p w14:paraId="5156E778" w14:textId="77777777" w:rsidR="00567E36" w:rsidRDefault="00567E36" w:rsidP="00567E36">
      <w:r>
        <w:t xml:space="preserve">If you are seeking advice in relation to Medicare billing, claiming, payments, or obtaining a provider number, please </w:t>
      </w:r>
      <w:bookmarkStart w:id="3" w:name="_Hlk7773414"/>
      <w:r>
        <w:t xml:space="preserve">go to the Health Professionals page on the Department of Human Services website or </w:t>
      </w:r>
      <w:bookmarkEnd w:id="3"/>
      <w:r>
        <w:t xml:space="preserve">contact the Department of Human Services on the Provider Enquiry Line – 13 21 50. </w:t>
      </w:r>
    </w:p>
    <w:p w14:paraId="0DFAB8A5" w14:textId="77777777" w:rsidR="00567E36" w:rsidRDefault="00567E36" w:rsidP="00567E36">
      <w:r>
        <w:t xml:space="preserve">The data file for software vendors is expected to become </w:t>
      </w:r>
      <w:r w:rsidRPr="00451F39">
        <w:t xml:space="preserve">available on </w:t>
      </w:r>
      <w:r w:rsidR="00A74CB2">
        <w:t xml:space="preserve">1 July 2021 </w:t>
      </w:r>
      <w:r w:rsidRPr="00451F39">
        <w:t>and</w:t>
      </w:r>
      <w:r>
        <w:t xml:space="preserve"> can be accessed via the MBS Online website under the </w:t>
      </w:r>
      <w:hyperlink r:id="rId13" w:history="1">
        <w:r w:rsidRPr="002427E0">
          <w:rPr>
            <w:rStyle w:val="Hyperlink"/>
          </w:rPr>
          <w:t>Downloads</w:t>
        </w:r>
      </w:hyperlink>
      <w:r>
        <w:t xml:space="preserve"> page.</w:t>
      </w:r>
    </w:p>
    <w:p w14:paraId="668A4172" w14:textId="77777777" w:rsidR="00567E36" w:rsidRDefault="00567E36" w:rsidP="00567E36"/>
    <w:p w14:paraId="60FD9265" w14:textId="77777777" w:rsidR="00567E36" w:rsidRDefault="00567E36" w:rsidP="00567E36">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AE620AD" w14:textId="77777777" w:rsidR="00567E36" w:rsidRPr="0029176A" w:rsidRDefault="00567E36" w:rsidP="00567E36">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98093F1" w14:textId="77777777" w:rsidR="00567E36" w:rsidRPr="00F50994" w:rsidRDefault="00567E36" w:rsidP="00567E36">
      <w:pPr>
        <w:rPr>
          <w:szCs w:val="20"/>
        </w:rPr>
      </w:pPr>
    </w:p>
    <w:p w14:paraId="04B87193" w14:textId="77777777" w:rsidR="00AB42C4" w:rsidRDefault="00AB42C4"/>
    <w:sectPr w:rsidR="00AB42C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A78D" w14:textId="77777777" w:rsidR="006E0B1D" w:rsidRDefault="006E0B1D" w:rsidP="00A74CB2">
      <w:pPr>
        <w:spacing w:after="0" w:line="240" w:lineRule="auto"/>
      </w:pPr>
      <w:r>
        <w:separator/>
      </w:r>
    </w:p>
  </w:endnote>
  <w:endnote w:type="continuationSeparator" w:id="0">
    <w:p w14:paraId="3F4C4D8F" w14:textId="77777777" w:rsidR="006E0B1D" w:rsidRDefault="006E0B1D" w:rsidP="00A7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F158" w14:textId="77777777" w:rsidR="009B32BA" w:rsidRDefault="00A75898" w:rsidP="009B32BA">
    <w:pPr>
      <w:pStyle w:val="Footer"/>
    </w:pPr>
    <w:r>
      <w:rPr>
        <w:rStyle w:val="BookTitle"/>
        <w:noProof/>
      </w:rPr>
      <w:pict w14:anchorId="0D01464D">
        <v:rect id="_x0000_i1025" style="width:523.3pt;height:1.9pt" o:hralign="center" o:hrstd="t" o:hr="t" fillcolor="#a0a0a0" stroked="f"/>
      </w:pict>
    </w:r>
    <w:r w:rsidR="0013035C">
      <w:t>Medicare Benefits Schedule</w:t>
    </w:r>
  </w:p>
  <w:p w14:paraId="33DDA9B1" w14:textId="77777777" w:rsidR="009B32BA" w:rsidRDefault="0013035C" w:rsidP="009B32BA">
    <w:pPr>
      <w:pStyle w:val="Footer"/>
      <w:tabs>
        <w:tab w:val="clear" w:pos="9026"/>
        <w:tab w:val="right" w:pos="10466"/>
      </w:tabs>
    </w:pPr>
    <w:r>
      <w:rPr>
        <w:b/>
      </w:rPr>
      <w:t>Changes to MBS heart health assessment items</w:t>
    </w:r>
    <w:r w:rsidRPr="00E863C4">
      <w:rPr>
        <w:b/>
      </w:rPr>
      <w:t xml:space="preserve"> </w:t>
    </w:r>
    <w:r>
      <w:rPr>
        <w:b/>
      </w:rPr>
      <w:t>factsheet</w:t>
    </w:r>
    <w:r w:rsidRPr="00E863C4">
      <w:t xml:space="preserve"> </w:t>
    </w:r>
    <w:sdt>
      <w:sdtPr>
        <w:id w:val="-1467434345"/>
        <w:docPartObj>
          <w:docPartGallery w:val="Page Numbers (Bottom of Page)"/>
          <w:docPartUnique/>
        </w:docPartObj>
      </w:sdtPr>
      <w:sdtEndPr>
        <w:rPr>
          <w:noProof/>
        </w:rPr>
      </w:sdtEndPr>
      <w:sdtContent>
        <w:r>
          <w:tab/>
        </w:r>
        <w:r>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sidR="002E31EC">
                  <w:rPr>
                    <w:bCs/>
                    <w:noProof/>
                  </w:rPr>
                  <w:t>2</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sidR="002E31EC">
                  <w:rPr>
                    <w:bCs/>
                    <w:noProof/>
                  </w:rPr>
                  <w:t>2</w:t>
                </w:r>
                <w:r w:rsidRPr="00F546CA">
                  <w:rPr>
                    <w:bCs/>
                    <w:sz w:val="24"/>
                    <w:szCs w:val="24"/>
                  </w:rPr>
                  <w:fldChar w:fldCharType="end"/>
                </w:r>
              </w:sdtContent>
            </w:sdt>
          </w:sdtContent>
        </w:sdt>
        <w:r>
          <w:t xml:space="preserve"> </w:t>
        </w:r>
      </w:sdtContent>
    </w:sdt>
  </w:p>
  <w:p w14:paraId="59C3B45B" w14:textId="77777777" w:rsidR="009B32BA" w:rsidRDefault="00A75898">
    <w:pPr>
      <w:pStyle w:val="Footer"/>
      <w:rPr>
        <w:rStyle w:val="Hyperlink"/>
        <w:szCs w:val="18"/>
      </w:rPr>
    </w:pPr>
    <w:hyperlink r:id="rId1" w:history="1">
      <w:r w:rsidR="0013035C" w:rsidRPr="00E863C4">
        <w:rPr>
          <w:rStyle w:val="Hyperlink"/>
          <w:szCs w:val="18"/>
        </w:rPr>
        <w:t>MBS Online</w:t>
      </w:r>
    </w:hyperlink>
  </w:p>
  <w:p w14:paraId="43EAE4B8" w14:textId="77777777" w:rsidR="00570B62" w:rsidRPr="009B32BA" w:rsidRDefault="0013035C">
    <w:pPr>
      <w:pStyle w:val="Footer"/>
      <w:rPr>
        <w:szCs w:val="18"/>
      </w:rPr>
    </w:pPr>
    <w:r w:rsidRPr="00870B05">
      <w:t>Last updated</w:t>
    </w:r>
    <w:r>
      <w:t xml:space="preserve"> – </w:t>
    </w:r>
    <w:r w:rsidR="0070224F">
      <w:t>25 May</w:t>
    </w:r>
    <w:r w:rsidR="00A74CB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6166" w14:textId="77777777" w:rsidR="006E0B1D" w:rsidRDefault="006E0B1D" w:rsidP="00A74CB2">
      <w:pPr>
        <w:spacing w:after="0" w:line="240" w:lineRule="auto"/>
      </w:pPr>
      <w:r>
        <w:separator/>
      </w:r>
    </w:p>
  </w:footnote>
  <w:footnote w:type="continuationSeparator" w:id="0">
    <w:p w14:paraId="282AF8CE" w14:textId="77777777" w:rsidR="006E0B1D" w:rsidRDefault="006E0B1D" w:rsidP="00A7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AB62" w14:textId="77777777" w:rsidR="006D1088" w:rsidRDefault="0013035C">
    <w:pPr>
      <w:pStyle w:val="Header"/>
    </w:pPr>
    <w:r w:rsidRPr="00113A85">
      <w:rPr>
        <w:noProof/>
        <w:lang w:eastAsia="en-AU"/>
      </w:rPr>
      <mc:AlternateContent>
        <mc:Choice Requires="wps">
          <w:drawing>
            <wp:anchor distT="0" distB="0" distL="114300" distR="114300" simplePos="0" relativeHeight="251660288" behindDoc="0" locked="0" layoutInCell="1" allowOverlap="1" wp14:anchorId="0147E123" wp14:editId="3D94AD2B">
              <wp:simplePos x="0" y="0"/>
              <wp:positionH relativeFrom="column">
                <wp:align>right</wp:align>
              </wp:positionH>
              <wp:positionV relativeFrom="paragraph">
                <wp:posOffset>-288646</wp:posOffset>
              </wp:positionV>
              <wp:extent cx="2516400" cy="1285200"/>
              <wp:effectExtent l="0" t="0" r="0" b="0"/>
              <wp:wrapNone/>
              <wp:docPr id="6" name="Title 3"/>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4F29F2A" w14:textId="77777777" w:rsidR="008553F7" w:rsidRDefault="00A75898" w:rsidP="00420023">
                          <w:pPr>
                            <w:pStyle w:val="NormalWeb"/>
                            <w:spacing w:before="0" w:beforeAutospacing="0" w:after="0" w:afterAutospacing="0" w:line="600" w:lineRule="exact"/>
                            <w:jc w:val="righ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84E4233"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DC09ED" w:rsidP="00420023">
                    <w:pPr>
                      <w:pStyle w:val="NormalWeb"/>
                      <w:spacing w:before="0" w:beforeAutospacing="0" w:after="0" w:afterAutospacing="0" w:line="600" w:lineRule="exact"/>
                      <w:jc w:val="right"/>
                    </w:pPr>
                  </w:p>
                </w:txbxContent>
              </v:textbox>
            </v:rect>
          </w:pict>
        </mc:Fallback>
      </mc:AlternateContent>
    </w:r>
    <w:r w:rsidRPr="006D1088">
      <w:rPr>
        <w:noProof/>
        <w:lang w:eastAsia="en-AU"/>
      </w:rPr>
      <w:drawing>
        <wp:anchor distT="0" distB="0" distL="114300" distR="114300" simplePos="0" relativeHeight="251659264" behindDoc="1" locked="0" layoutInCell="1" allowOverlap="1" wp14:anchorId="0BC41FF8" wp14:editId="7E0B27C2">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36"/>
    <w:rsid w:val="0013035C"/>
    <w:rsid w:val="00160C2F"/>
    <w:rsid w:val="001C0E30"/>
    <w:rsid w:val="00242EF6"/>
    <w:rsid w:val="002E31EC"/>
    <w:rsid w:val="003916E7"/>
    <w:rsid w:val="00517C84"/>
    <w:rsid w:val="00567E36"/>
    <w:rsid w:val="006E0B1D"/>
    <w:rsid w:val="0070224F"/>
    <w:rsid w:val="00853E80"/>
    <w:rsid w:val="00892183"/>
    <w:rsid w:val="008B0637"/>
    <w:rsid w:val="00A74CB2"/>
    <w:rsid w:val="00A75898"/>
    <w:rsid w:val="00AB42C4"/>
    <w:rsid w:val="00B62197"/>
    <w:rsid w:val="00C6670A"/>
    <w:rsid w:val="00CC443F"/>
    <w:rsid w:val="00D12E71"/>
    <w:rsid w:val="00DC09ED"/>
    <w:rsid w:val="00DD764E"/>
    <w:rsid w:val="00E2090E"/>
    <w:rsid w:val="00E43457"/>
    <w:rsid w:val="00F52FD2"/>
    <w:rsid w:val="00FD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7E467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36"/>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567E36"/>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67E36"/>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7E36"/>
    <w:rPr>
      <w:rFonts w:asciiTheme="majorHAnsi" w:eastAsiaTheme="minorEastAsia" w:hAnsiTheme="majorHAnsi"/>
      <w:color w:val="44546A" w:themeColor="text2"/>
      <w:sz w:val="52"/>
      <w:szCs w:val="21"/>
    </w:rPr>
  </w:style>
  <w:style w:type="character" w:customStyle="1" w:styleId="Heading2Char">
    <w:name w:val="Heading 2 Char"/>
    <w:basedOn w:val="DefaultParagraphFont"/>
    <w:link w:val="Heading2"/>
    <w:uiPriority w:val="9"/>
    <w:rsid w:val="00567E36"/>
    <w:rPr>
      <w:rFonts w:asciiTheme="majorHAnsi" w:eastAsiaTheme="minorEastAsia" w:hAnsiTheme="majorHAnsi"/>
      <w:color w:val="44546A" w:themeColor="text2"/>
      <w:sz w:val="28"/>
      <w:szCs w:val="21"/>
    </w:rPr>
  </w:style>
  <w:style w:type="paragraph" w:styleId="ListParagraph">
    <w:name w:val="List Paragraph"/>
    <w:basedOn w:val="Normal"/>
    <w:qFormat/>
    <w:rsid w:val="00567E36"/>
    <w:pPr>
      <w:numPr>
        <w:numId w:val="1"/>
      </w:numPr>
      <w:spacing w:after="60"/>
    </w:pPr>
  </w:style>
  <w:style w:type="paragraph" w:styleId="Header">
    <w:name w:val="header"/>
    <w:basedOn w:val="Normal"/>
    <w:link w:val="HeaderChar"/>
    <w:uiPriority w:val="99"/>
    <w:unhideWhenUsed/>
    <w:rsid w:val="005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E36"/>
    <w:rPr>
      <w:rFonts w:ascii="Arial" w:eastAsiaTheme="minorEastAsia" w:hAnsi="Arial"/>
      <w:sz w:val="20"/>
      <w:szCs w:val="21"/>
    </w:rPr>
  </w:style>
  <w:style w:type="paragraph" w:styleId="Footer">
    <w:name w:val="footer"/>
    <w:basedOn w:val="Normal"/>
    <w:link w:val="FooterChar"/>
    <w:autoRedefine/>
    <w:uiPriority w:val="99"/>
    <w:unhideWhenUsed/>
    <w:rsid w:val="00567E36"/>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67E36"/>
    <w:rPr>
      <w:rFonts w:ascii="Arial" w:eastAsiaTheme="minorEastAsia" w:hAnsi="Arial"/>
      <w:color w:val="44546A" w:themeColor="text2"/>
      <w:sz w:val="16"/>
      <w:szCs w:val="21"/>
    </w:rPr>
  </w:style>
  <w:style w:type="character" w:styleId="BookTitle">
    <w:name w:val="Book Title"/>
    <w:aliases w:val="Description"/>
    <w:basedOn w:val="DefaultParagraphFont"/>
    <w:uiPriority w:val="33"/>
    <w:rsid w:val="00567E36"/>
    <w:rPr>
      <w:rFonts w:asciiTheme="minorHAnsi" w:hAnsiTheme="minorHAnsi"/>
      <w:b/>
      <w:bCs/>
      <w:i/>
      <w:iCs/>
      <w:spacing w:val="5"/>
      <w:sz w:val="22"/>
    </w:rPr>
  </w:style>
  <w:style w:type="character" w:styleId="Hyperlink">
    <w:name w:val="Hyperlink"/>
    <w:basedOn w:val="DefaultParagraphFont"/>
    <w:uiPriority w:val="99"/>
    <w:unhideWhenUsed/>
    <w:rsid w:val="00567E36"/>
    <w:rPr>
      <w:color w:val="0563C1" w:themeColor="hyperlink"/>
      <w:u w:val="single"/>
    </w:rPr>
  </w:style>
  <w:style w:type="paragraph" w:customStyle="1" w:styleId="Disclaimer">
    <w:name w:val="Disclaimer"/>
    <w:basedOn w:val="Normal"/>
    <w:uiPriority w:val="10"/>
    <w:qFormat/>
    <w:rsid w:val="00567E36"/>
    <w:pPr>
      <w:ind w:left="567" w:right="1394"/>
    </w:pPr>
    <w:rPr>
      <w:i/>
      <w:sz w:val="16"/>
      <w:szCs w:val="16"/>
    </w:rPr>
  </w:style>
  <w:style w:type="paragraph" w:styleId="NormalWeb">
    <w:name w:val="Normal (Web)"/>
    <w:basedOn w:val="Normal"/>
    <w:uiPriority w:val="99"/>
    <w:semiHidden/>
    <w:unhideWhenUsed/>
    <w:rsid w:val="00567E36"/>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4F"/>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892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au.mimecast.com/s/YGuBCWLVnwSNGEDUxwHa2?domain=mbsonline.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2023-06-19T02:25:00Z</dcterms:created>
  <dcterms:modified xsi:type="dcterms:W3CDTF">2023-06-19T02:26:00Z</dcterms:modified>
</cp:coreProperties>
</file>