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B1F23" w14:textId="5E9B51D3" w:rsidR="00AB53A4" w:rsidRDefault="00026AAD" w:rsidP="00AB53A4">
      <w:pPr>
        <w:pStyle w:val="Heading1"/>
      </w:pPr>
      <w:bookmarkStart w:id="0" w:name="_GoBack"/>
      <w:bookmarkEnd w:id="0"/>
      <w:r>
        <w:t>Changes to</w:t>
      </w:r>
      <w:r w:rsidR="0084474A">
        <w:t xml:space="preserve"> MBS item </w:t>
      </w:r>
      <w:r w:rsidR="00214ADD">
        <w:t>73295</w:t>
      </w:r>
      <w:r w:rsidR="00755992">
        <w:t xml:space="preserve"> </w:t>
      </w:r>
      <w:r w:rsidR="00DD194C">
        <w:t xml:space="preserve">and </w:t>
      </w:r>
      <w:r>
        <w:t xml:space="preserve">two new MBS items </w:t>
      </w:r>
      <w:r w:rsidR="006D786A">
        <w:t>(</w:t>
      </w:r>
      <w:r>
        <w:t>73301 and 73302</w:t>
      </w:r>
      <w:r w:rsidR="006D786A">
        <w:t>)</w:t>
      </w:r>
      <w:r>
        <w:t xml:space="preserve"> </w:t>
      </w:r>
      <w:r w:rsidR="0084474A">
        <w:t xml:space="preserve">for </w:t>
      </w:r>
      <w:r w:rsidRPr="00B8795C">
        <w:rPr>
          <w:bCs/>
          <w:szCs w:val="24"/>
        </w:rPr>
        <w:t xml:space="preserve">patients with relapsed ovarian fallopian tube or primary peritoneal cancer </w:t>
      </w:r>
      <w:r>
        <w:t xml:space="preserve">to determine </w:t>
      </w:r>
      <w:r w:rsidRPr="00FB06AA">
        <w:t xml:space="preserve">access </w:t>
      </w:r>
      <w:r>
        <w:t>to</w:t>
      </w:r>
      <w:r w:rsidRPr="00FB06AA">
        <w:t xml:space="preserve"> olaparib</w:t>
      </w:r>
    </w:p>
    <w:p w14:paraId="7791A059" w14:textId="756F779D" w:rsidR="00D46454" w:rsidRDefault="00E13153" w:rsidP="00D46454">
      <w:pPr>
        <w:pStyle w:val="ListParagraph"/>
        <w:numPr>
          <w:ilvl w:val="0"/>
          <w:numId w:val="2"/>
        </w:numPr>
        <w:rPr>
          <w:rFonts w:eastAsia="Arial" w:cs="Arial"/>
          <w:szCs w:val="22"/>
          <w:lang w:eastAsia="en-AU" w:bidi="en-AU"/>
        </w:rPr>
      </w:pPr>
      <w:bookmarkStart w:id="1" w:name="_Hlk535506978"/>
      <w:r w:rsidRPr="00E13153">
        <w:rPr>
          <w:rFonts w:eastAsia="Arial" w:cs="Arial"/>
          <w:szCs w:val="22"/>
          <w:lang w:eastAsia="en-AU" w:bidi="en-AU"/>
        </w:rPr>
        <w:t xml:space="preserve">From 1 August 2020, patients with epithelial ovarian, fallopian tube or primary peritoneal cancer will be able to access MBS </w:t>
      </w:r>
      <w:r w:rsidR="006425DA">
        <w:rPr>
          <w:rFonts w:eastAsia="Arial" w:cs="Arial"/>
          <w:szCs w:val="22"/>
          <w:lang w:eastAsia="en-AU" w:bidi="en-AU"/>
        </w:rPr>
        <w:t xml:space="preserve">funded testing </w:t>
      </w:r>
      <w:r w:rsidRPr="00E13153">
        <w:rPr>
          <w:rFonts w:eastAsia="Arial" w:cs="Arial"/>
          <w:szCs w:val="22"/>
          <w:lang w:eastAsia="en-AU" w:bidi="en-AU"/>
        </w:rPr>
        <w:t xml:space="preserve">to detect both somatic and germline </w:t>
      </w:r>
      <w:r w:rsidRPr="00AA7E90">
        <w:rPr>
          <w:rFonts w:eastAsia="Arial" w:cs="Arial"/>
          <w:i/>
          <w:szCs w:val="22"/>
          <w:lang w:eastAsia="en-AU" w:bidi="en-AU"/>
        </w:rPr>
        <w:t>BRCA1</w:t>
      </w:r>
      <w:r w:rsidRPr="00E13153">
        <w:rPr>
          <w:rFonts w:eastAsia="Arial" w:cs="Arial"/>
          <w:szCs w:val="22"/>
          <w:lang w:eastAsia="en-AU" w:bidi="en-AU"/>
        </w:rPr>
        <w:t xml:space="preserve"> or </w:t>
      </w:r>
      <w:r w:rsidRPr="00AA7E90">
        <w:rPr>
          <w:rFonts w:eastAsia="Arial" w:cs="Arial"/>
          <w:i/>
          <w:szCs w:val="22"/>
          <w:lang w:eastAsia="en-AU" w:bidi="en-AU"/>
        </w:rPr>
        <w:t>BRCA2</w:t>
      </w:r>
      <w:r w:rsidRPr="00E13153">
        <w:rPr>
          <w:rFonts w:eastAsia="Arial" w:cs="Arial"/>
          <w:szCs w:val="22"/>
          <w:lang w:eastAsia="en-AU" w:bidi="en-AU"/>
        </w:rPr>
        <w:t xml:space="preserve"> </w:t>
      </w:r>
      <w:r w:rsidR="00FD7087">
        <w:rPr>
          <w:rFonts w:eastAsia="Arial" w:cs="Arial"/>
          <w:szCs w:val="22"/>
          <w:lang w:eastAsia="en-AU" w:bidi="en-AU"/>
        </w:rPr>
        <w:t xml:space="preserve">gene </w:t>
      </w:r>
      <w:r w:rsidRPr="00E13153">
        <w:rPr>
          <w:rFonts w:eastAsia="Arial" w:cs="Arial"/>
          <w:szCs w:val="22"/>
          <w:lang w:eastAsia="en-AU" w:bidi="en-AU"/>
        </w:rPr>
        <w:t xml:space="preserve">variants, to determine eligibility </w:t>
      </w:r>
      <w:r w:rsidR="00FD7087">
        <w:rPr>
          <w:rFonts w:eastAsia="Arial" w:cs="Arial"/>
          <w:szCs w:val="22"/>
          <w:lang w:eastAsia="en-AU" w:bidi="en-AU"/>
        </w:rPr>
        <w:t>for the Pharmaceutical Benefits Schedule (PBS) listed drug</w:t>
      </w:r>
      <w:r w:rsidRPr="00E13153">
        <w:rPr>
          <w:rFonts w:eastAsia="Arial" w:cs="Arial"/>
          <w:szCs w:val="22"/>
          <w:lang w:eastAsia="en-AU" w:bidi="en-AU"/>
        </w:rPr>
        <w:t xml:space="preserve"> </w:t>
      </w:r>
      <w:r w:rsidR="00FD7087" w:rsidRPr="00D46454">
        <w:rPr>
          <w:rFonts w:eastAsia="Arial" w:cs="Arial"/>
          <w:szCs w:val="22"/>
          <w:lang w:eastAsia="en-AU" w:bidi="en-AU"/>
        </w:rPr>
        <w:t>Lynparza® (olaparib)</w:t>
      </w:r>
      <w:r w:rsidRPr="00E13153">
        <w:rPr>
          <w:rFonts w:eastAsia="Arial" w:cs="Arial"/>
          <w:szCs w:val="22"/>
          <w:lang w:eastAsia="en-AU" w:bidi="en-AU"/>
        </w:rPr>
        <w:t xml:space="preserve">. </w:t>
      </w:r>
    </w:p>
    <w:p w14:paraId="273735F3" w14:textId="77777777" w:rsidR="00CA53FC" w:rsidRDefault="00CA53FC" w:rsidP="00CA53FC">
      <w:pPr>
        <w:pStyle w:val="ListParagraph"/>
        <w:numPr>
          <w:ilvl w:val="0"/>
          <w:numId w:val="2"/>
        </w:numPr>
        <w:rPr>
          <w:rFonts w:eastAsia="Arial" w:cs="Arial"/>
          <w:szCs w:val="22"/>
          <w:lang w:eastAsia="en-AU" w:bidi="en-AU"/>
        </w:rPr>
      </w:pPr>
      <w:r>
        <w:rPr>
          <w:rFonts w:eastAsia="Arial" w:cs="Arial"/>
          <w:szCs w:val="22"/>
          <w:lang w:eastAsia="en-AU" w:bidi="en-AU"/>
        </w:rPr>
        <w:t xml:space="preserve">The new MBS item 73301 will enable testing for somatic </w:t>
      </w:r>
      <w:r>
        <w:rPr>
          <w:rFonts w:eastAsia="Arial" w:cs="Arial"/>
          <w:i/>
          <w:szCs w:val="22"/>
          <w:lang w:eastAsia="en-AU" w:bidi="en-AU"/>
        </w:rPr>
        <w:t>BRCA</w:t>
      </w:r>
      <w:r>
        <w:rPr>
          <w:rFonts w:eastAsia="Arial" w:cs="Arial"/>
          <w:szCs w:val="22"/>
          <w:lang w:eastAsia="en-AU" w:bidi="en-AU"/>
        </w:rPr>
        <w:t xml:space="preserve"> gene variants in tumour samples from patients with these cancers, enabling access for eligible patients to olaparib if their first treatment was ineffective or is no longer working. Access to olaparib may assist patients with ovarian fallopian tube or primary peritoneal cancer and a </w:t>
      </w:r>
      <w:r>
        <w:rPr>
          <w:rFonts w:eastAsia="Arial" w:cs="Arial"/>
          <w:i/>
          <w:szCs w:val="22"/>
          <w:lang w:eastAsia="en-AU" w:bidi="en-AU"/>
        </w:rPr>
        <w:t>BRCA</w:t>
      </w:r>
      <w:r>
        <w:rPr>
          <w:rFonts w:eastAsia="Arial" w:cs="Arial"/>
          <w:szCs w:val="22"/>
          <w:lang w:eastAsia="en-AU" w:bidi="en-AU"/>
        </w:rPr>
        <w:t xml:space="preserve"> mutation, without having to know whether this mutation was inherited or is present only in the tumour.</w:t>
      </w:r>
    </w:p>
    <w:p w14:paraId="6C81AB5B" w14:textId="79ACDDEB" w:rsidR="00FD7087" w:rsidRDefault="00D46454" w:rsidP="00D46454">
      <w:pPr>
        <w:pStyle w:val="ListParagraph"/>
        <w:numPr>
          <w:ilvl w:val="0"/>
          <w:numId w:val="2"/>
        </w:numPr>
        <w:rPr>
          <w:rFonts w:eastAsia="Arial" w:cs="Arial"/>
          <w:szCs w:val="22"/>
          <w:lang w:eastAsia="en-AU" w:bidi="en-AU"/>
        </w:rPr>
      </w:pPr>
      <w:r w:rsidRPr="00D46454">
        <w:rPr>
          <w:rFonts w:eastAsia="Arial" w:cs="Arial"/>
          <w:szCs w:val="22"/>
          <w:lang w:eastAsia="en-AU" w:bidi="en-AU"/>
        </w:rPr>
        <w:t xml:space="preserve">Amendment to </w:t>
      </w:r>
      <w:r w:rsidR="00DD194C" w:rsidRPr="00D46454">
        <w:rPr>
          <w:rFonts w:eastAsia="Arial" w:cs="Arial"/>
          <w:szCs w:val="22"/>
          <w:lang w:eastAsia="en-AU" w:bidi="en-AU"/>
        </w:rPr>
        <w:t>MBS item 73295</w:t>
      </w:r>
      <w:r w:rsidR="006425DA">
        <w:rPr>
          <w:rFonts w:eastAsia="Arial" w:cs="Arial"/>
          <w:szCs w:val="22"/>
          <w:lang w:eastAsia="en-AU" w:bidi="en-AU"/>
        </w:rPr>
        <w:t xml:space="preserve"> </w:t>
      </w:r>
      <w:r w:rsidR="00FD7087">
        <w:rPr>
          <w:rFonts w:eastAsia="Arial" w:cs="Arial"/>
          <w:szCs w:val="22"/>
          <w:lang w:eastAsia="en-AU" w:bidi="en-AU"/>
        </w:rPr>
        <w:t>and the creation of 73302 will</w:t>
      </w:r>
      <w:r w:rsidR="00FD7087" w:rsidRPr="00D46454">
        <w:rPr>
          <w:rFonts w:eastAsia="Arial" w:cs="Arial"/>
          <w:szCs w:val="22"/>
          <w:lang w:eastAsia="en-AU" w:bidi="en-AU"/>
        </w:rPr>
        <w:t xml:space="preserve"> </w:t>
      </w:r>
      <w:r w:rsidR="004379D6" w:rsidRPr="00D46454">
        <w:rPr>
          <w:rFonts w:eastAsia="Arial" w:cs="Arial"/>
          <w:szCs w:val="22"/>
          <w:lang w:eastAsia="en-AU" w:bidi="en-AU"/>
        </w:rPr>
        <w:t xml:space="preserve">support </w:t>
      </w:r>
      <w:r w:rsidR="00124A4A" w:rsidRPr="00D46454">
        <w:rPr>
          <w:rFonts w:eastAsia="Arial" w:cs="Arial"/>
          <w:szCs w:val="22"/>
          <w:lang w:eastAsia="en-AU" w:bidi="en-AU"/>
        </w:rPr>
        <w:t>g</w:t>
      </w:r>
      <w:r w:rsidR="004379D6" w:rsidRPr="00D46454">
        <w:rPr>
          <w:rFonts w:eastAsia="Arial" w:cs="Arial"/>
          <w:szCs w:val="22"/>
          <w:lang w:eastAsia="en-AU" w:bidi="en-AU"/>
        </w:rPr>
        <w:t xml:space="preserve">ermline </w:t>
      </w:r>
      <w:r w:rsidR="004379D6" w:rsidRPr="00AA7E90">
        <w:rPr>
          <w:rFonts w:eastAsia="Arial" w:cs="Arial"/>
          <w:i/>
          <w:szCs w:val="22"/>
          <w:lang w:eastAsia="en-AU" w:bidi="en-AU"/>
        </w:rPr>
        <w:t>BRCA</w:t>
      </w:r>
      <w:r w:rsidR="004379D6" w:rsidRPr="00D46454">
        <w:rPr>
          <w:rFonts w:eastAsia="Arial" w:cs="Arial"/>
          <w:szCs w:val="22"/>
          <w:lang w:eastAsia="en-AU" w:bidi="en-AU"/>
        </w:rPr>
        <w:t xml:space="preserve"> testing for this patient group</w:t>
      </w:r>
      <w:r w:rsidR="00FD7087">
        <w:rPr>
          <w:rFonts w:eastAsia="Arial" w:cs="Arial"/>
          <w:szCs w:val="22"/>
          <w:lang w:eastAsia="en-AU" w:bidi="en-AU"/>
        </w:rPr>
        <w:t>.</w:t>
      </w:r>
    </w:p>
    <w:p w14:paraId="6F003F87" w14:textId="70642954" w:rsidR="00D46454" w:rsidRPr="00D46454" w:rsidRDefault="00FD7087" w:rsidP="00D46454">
      <w:pPr>
        <w:pStyle w:val="ListParagraph"/>
        <w:numPr>
          <w:ilvl w:val="0"/>
          <w:numId w:val="2"/>
        </w:numPr>
        <w:rPr>
          <w:rFonts w:eastAsia="Arial" w:cs="Arial"/>
          <w:szCs w:val="22"/>
          <w:lang w:eastAsia="en-AU" w:bidi="en-AU"/>
        </w:rPr>
      </w:pPr>
      <w:r>
        <w:rPr>
          <w:rFonts w:eastAsia="Arial" w:cs="Arial"/>
          <w:szCs w:val="22"/>
          <w:lang w:eastAsia="en-AU" w:bidi="en-AU"/>
        </w:rPr>
        <w:t>T</w:t>
      </w:r>
      <w:r w:rsidR="00DD194C" w:rsidRPr="00D46454">
        <w:rPr>
          <w:rFonts w:eastAsia="Arial" w:cs="Arial"/>
          <w:szCs w:val="22"/>
          <w:lang w:eastAsia="en-AU" w:bidi="en-AU"/>
        </w:rPr>
        <w:t xml:space="preserve">he addition of two new MBS items 73301 and 73302 </w:t>
      </w:r>
      <w:r w:rsidR="00D46454" w:rsidRPr="00D46454">
        <w:rPr>
          <w:rFonts w:eastAsia="Arial" w:cs="Arial"/>
          <w:szCs w:val="22"/>
          <w:lang w:eastAsia="en-AU" w:bidi="en-AU"/>
        </w:rPr>
        <w:t xml:space="preserve">will co-incide with </w:t>
      </w:r>
      <w:r w:rsidR="00D46454">
        <w:t xml:space="preserve">changes to the </w:t>
      </w:r>
      <w:r>
        <w:t>PBS</w:t>
      </w:r>
      <w:r w:rsidR="00D46454">
        <w:t xml:space="preserve"> to make </w:t>
      </w:r>
      <w:r w:rsidR="00D46454" w:rsidRPr="00D46454">
        <w:rPr>
          <w:rFonts w:eastAsia="Arial" w:cs="Arial"/>
          <w:szCs w:val="22"/>
          <w:lang w:eastAsia="en-AU" w:bidi="en-AU"/>
        </w:rPr>
        <w:t xml:space="preserve">olaparib </w:t>
      </w:r>
      <w:r w:rsidR="00D46454">
        <w:t xml:space="preserve">available to the same eligible patient population (commencing 1 August 2020). </w:t>
      </w:r>
    </w:p>
    <w:p w14:paraId="7791FE06" w14:textId="77777777" w:rsidR="00D46454" w:rsidRPr="00D46454" w:rsidRDefault="008160CE" w:rsidP="00D46454">
      <w:pPr>
        <w:sectPr w:rsidR="00D46454" w:rsidRPr="00D46454" w:rsidSect="0035654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261" w:right="720" w:bottom="720" w:left="720" w:header="737" w:footer="708" w:gutter="0"/>
          <w:cols w:space="708"/>
          <w:docGrid w:linePitch="360"/>
        </w:sectPr>
      </w:pPr>
      <w:r>
        <w:rPr>
          <w:rFonts w:asciiTheme="minorHAnsi" w:hAnsiTheme="minorHAnsi"/>
          <w:b/>
          <w:bCs/>
          <w:i/>
          <w:iCs/>
          <w:spacing w:val="5"/>
          <w:sz w:val="22"/>
        </w:rPr>
        <w:pict w14:anchorId="7F8A12CD">
          <v:rect id="_x0000_i1026" style="width:500.25pt;height:1.35pt" o:hrpct="990" o:hralign="center" o:hrstd="t" o:hr="t" fillcolor="#a0a0a0" stroked="f"/>
        </w:pict>
      </w:r>
    </w:p>
    <w:p w14:paraId="459C5319" w14:textId="262D9EE5" w:rsidR="00D46454" w:rsidRPr="00150A32" w:rsidRDefault="00150A32" w:rsidP="00150A32">
      <w:pPr>
        <w:rPr>
          <w:rFonts w:asciiTheme="majorHAnsi" w:hAnsiTheme="majorHAnsi"/>
          <w:color w:val="001A70" w:themeColor="text2"/>
          <w:sz w:val="28"/>
        </w:rPr>
      </w:pPr>
      <w:r>
        <w:rPr>
          <w:rFonts w:asciiTheme="majorHAnsi" w:hAnsiTheme="majorHAnsi"/>
          <w:color w:val="001A70" w:themeColor="text2"/>
          <w:sz w:val="28"/>
        </w:rPr>
        <w:t>W</w:t>
      </w:r>
      <w:r w:rsidR="00D46454" w:rsidRPr="00150A32">
        <w:rPr>
          <w:rFonts w:asciiTheme="majorHAnsi" w:hAnsiTheme="majorHAnsi"/>
          <w:color w:val="001A70" w:themeColor="text2"/>
          <w:sz w:val="28"/>
        </w:rPr>
        <w:t>hat are the changes?</w:t>
      </w:r>
    </w:p>
    <w:p w14:paraId="4676D075" w14:textId="257FF67F" w:rsidR="006230A2" w:rsidRPr="00D46454" w:rsidRDefault="006230A2" w:rsidP="006230A2">
      <w:pPr>
        <w:pStyle w:val="ListParagraph"/>
        <w:numPr>
          <w:ilvl w:val="0"/>
          <w:numId w:val="2"/>
        </w:numPr>
        <w:rPr>
          <w:rFonts w:eastAsia="Arial" w:cs="Arial"/>
          <w:szCs w:val="22"/>
          <w:lang w:eastAsia="en-AU" w:bidi="en-AU"/>
        </w:rPr>
      </w:pPr>
      <w:r w:rsidRPr="00D46454">
        <w:rPr>
          <w:rFonts w:eastAsia="Arial" w:cs="Arial"/>
          <w:szCs w:val="22"/>
          <w:lang w:eastAsia="en-AU" w:bidi="en-AU"/>
        </w:rPr>
        <w:t xml:space="preserve">New item 73301 will be introduced for testing of the tumour tissue (somatic testing) to detect </w:t>
      </w:r>
      <w:r w:rsidRPr="00AA7E90">
        <w:rPr>
          <w:rFonts w:eastAsia="Arial" w:cs="Arial"/>
          <w:i/>
          <w:szCs w:val="22"/>
          <w:lang w:eastAsia="en-AU" w:bidi="en-AU"/>
        </w:rPr>
        <w:t>BRCA1</w:t>
      </w:r>
      <w:r w:rsidRPr="00D46454">
        <w:rPr>
          <w:rFonts w:eastAsia="Arial" w:cs="Arial"/>
          <w:szCs w:val="22"/>
          <w:lang w:eastAsia="en-AU" w:bidi="en-AU"/>
        </w:rPr>
        <w:t xml:space="preserve"> or </w:t>
      </w:r>
      <w:r w:rsidRPr="00AA7E90">
        <w:rPr>
          <w:rFonts w:eastAsia="Arial" w:cs="Arial"/>
          <w:i/>
          <w:szCs w:val="22"/>
          <w:lang w:eastAsia="en-AU" w:bidi="en-AU"/>
        </w:rPr>
        <w:t>BRCA2</w:t>
      </w:r>
      <w:r w:rsidRPr="00D46454">
        <w:rPr>
          <w:rFonts w:eastAsia="Arial" w:cs="Arial"/>
          <w:szCs w:val="22"/>
          <w:lang w:eastAsia="en-AU" w:bidi="en-AU"/>
        </w:rPr>
        <w:t xml:space="preserve"> pathogenic or likely pathogenic </w:t>
      </w:r>
      <w:r>
        <w:rPr>
          <w:rFonts w:eastAsia="Arial" w:cs="Arial"/>
          <w:szCs w:val="22"/>
          <w:lang w:eastAsia="en-AU" w:bidi="en-AU"/>
        </w:rPr>
        <w:t xml:space="preserve">gene </w:t>
      </w:r>
      <w:r w:rsidRPr="00D46454">
        <w:rPr>
          <w:rFonts w:eastAsia="Arial" w:cs="Arial"/>
          <w:szCs w:val="22"/>
          <w:lang w:eastAsia="en-AU" w:bidi="en-AU"/>
        </w:rPr>
        <w:t xml:space="preserve">variants, in a patient with advanced (FIGO stage III-IV) high-grade ovarian epithelial, fallopian tube or primary peritoneal cancer. </w:t>
      </w:r>
      <w:r>
        <w:rPr>
          <w:rFonts w:eastAsia="Arial" w:cs="Arial"/>
          <w:szCs w:val="22"/>
          <w:lang w:eastAsia="en-AU" w:bidi="en-AU"/>
        </w:rPr>
        <w:t>These tests are to determine the eligibility of patients for PBS listed olaparib.</w:t>
      </w:r>
    </w:p>
    <w:p w14:paraId="44271A12" w14:textId="61BE690D" w:rsidR="00124A4A" w:rsidRDefault="00124A4A" w:rsidP="00150A32">
      <w:pPr>
        <w:pStyle w:val="ListParagraph"/>
        <w:numPr>
          <w:ilvl w:val="0"/>
          <w:numId w:val="2"/>
        </w:numPr>
        <w:rPr>
          <w:rFonts w:eastAsia="Arial" w:cs="Arial"/>
          <w:szCs w:val="22"/>
          <w:lang w:eastAsia="en-AU" w:bidi="en-AU"/>
        </w:rPr>
      </w:pPr>
      <w:r>
        <w:rPr>
          <w:rFonts w:eastAsia="Arial" w:cs="Arial"/>
          <w:szCs w:val="22"/>
          <w:lang w:eastAsia="en-AU" w:bidi="en-AU"/>
        </w:rPr>
        <w:t>MBS item</w:t>
      </w:r>
      <w:r w:rsidRPr="00DD194C">
        <w:rPr>
          <w:rFonts w:eastAsia="Arial" w:cs="Arial"/>
          <w:szCs w:val="22"/>
          <w:lang w:eastAsia="en-AU" w:bidi="en-AU"/>
        </w:rPr>
        <w:t xml:space="preserve"> </w:t>
      </w:r>
      <w:r>
        <w:rPr>
          <w:rFonts w:eastAsia="Arial" w:cs="Arial"/>
          <w:szCs w:val="22"/>
          <w:lang w:eastAsia="en-AU" w:bidi="en-AU"/>
        </w:rPr>
        <w:t>73295</w:t>
      </w:r>
      <w:r w:rsidR="006230A2">
        <w:rPr>
          <w:rFonts w:eastAsia="Arial" w:cs="Arial"/>
          <w:szCs w:val="22"/>
          <w:lang w:eastAsia="en-AU" w:bidi="en-AU"/>
        </w:rPr>
        <w:t xml:space="preserve"> will be amended to align with </w:t>
      </w:r>
      <w:r w:rsidR="006425DA">
        <w:rPr>
          <w:rFonts w:eastAsia="Arial" w:cs="Arial"/>
          <w:szCs w:val="22"/>
          <w:lang w:eastAsia="en-AU" w:bidi="en-AU"/>
        </w:rPr>
        <w:t xml:space="preserve">new MBS item </w:t>
      </w:r>
      <w:r w:rsidR="006230A2">
        <w:rPr>
          <w:rFonts w:eastAsia="Arial" w:cs="Arial"/>
          <w:szCs w:val="22"/>
          <w:lang w:eastAsia="en-AU" w:bidi="en-AU"/>
        </w:rPr>
        <w:t>73301, using updated terminology such as ‘</w:t>
      </w:r>
      <w:r w:rsidR="006230A2" w:rsidRPr="00E13153">
        <w:rPr>
          <w:rFonts w:eastAsia="Arial" w:cs="Arial"/>
          <w:szCs w:val="22"/>
          <w:lang w:eastAsia="en-AU" w:bidi="en-AU"/>
        </w:rPr>
        <w:t xml:space="preserve">pathogenic or likely pathogenic </w:t>
      </w:r>
      <w:r w:rsidR="006230A2">
        <w:rPr>
          <w:rFonts w:eastAsia="Arial" w:cs="Arial"/>
          <w:szCs w:val="22"/>
          <w:lang w:eastAsia="en-AU" w:bidi="en-AU"/>
        </w:rPr>
        <w:t xml:space="preserve">gene </w:t>
      </w:r>
      <w:r w:rsidR="006230A2" w:rsidRPr="00E13153">
        <w:rPr>
          <w:rFonts w:eastAsia="Arial" w:cs="Arial"/>
          <w:szCs w:val="22"/>
          <w:lang w:eastAsia="en-AU" w:bidi="en-AU"/>
        </w:rPr>
        <w:t>variants</w:t>
      </w:r>
      <w:r w:rsidR="006230A2">
        <w:rPr>
          <w:rFonts w:eastAsia="Arial" w:cs="Arial"/>
          <w:szCs w:val="22"/>
          <w:lang w:eastAsia="en-AU" w:bidi="en-AU"/>
        </w:rPr>
        <w:t>’ to reflect current clinical terminology.</w:t>
      </w:r>
      <w:r w:rsidR="006230A2" w:rsidRPr="00E13153">
        <w:rPr>
          <w:rFonts w:eastAsia="Arial" w:cs="Arial"/>
          <w:szCs w:val="22"/>
          <w:lang w:eastAsia="en-AU" w:bidi="en-AU"/>
        </w:rPr>
        <w:t xml:space="preserve"> </w:t>
      </w:r>
    </w:p>
    <w:p w14:paraId="14174CEC" w14:textId="378BE978" w:rsidR="00D46454" w:rsidRDefault="00D46454" w:rsidP="00150A32">
      <w:pPr>
        <w:pStyle w:val="ListParagraph"/>
        <w:numPr>
          <w:ilvl w:val="0"/>
          <w:numId w:val="2"/>
        </w:numPr>
        <w:rPr>
          <w:rFonts w:eastAsia="Arial" w:cs="Arial"/>
          <w:szCs w:val="22"/>
          <w:lang w:eastAsia="en-AU" w:bidi="en-AU"/>
        </w:rPr>
      </w:pPr>
      <w:r w:rsidRPr="00D46454">
        <w:rPr>
          <w:rFonts w:eastAsia="Arial" w:cs="Arial"/>
          <w:szCs w:val="22"/>
          <w:lang w:eastAsia="en-AU" w:bidi="en-AU"/>
        </w:rPr>
        <w:t xml:space="preserve">New item 73302 will be introduced to determine whether the presence of somatic </w:t>
      </w:r>
      <w:r w:rsidRPr="00AA7E90">
        <w:rPr>
          <w:rFonts w:eastAsia="Arial" w:cs="Arial"/>
          <w:i/>
          <w:szCs w:val="22"/>
          <w:lang w:eastAsia="en-AU" w:bidi="en-AU"/>
        </w:rPr>
        <w:t>BRCA</w:t>
      </w:r>
      <w:r w:rsidRPr="00D46454">
        <w:rPr>
          <w:rFonts w:eastAsia="Arial" w:cs="Arial"/>
          <w:szCs w:val="22"/>
          <w:lang w:eastAsia="en-AU" w:bidi="en-AU"/>
        </w:rPr>
        <w:t xml:space="preserve"> markers detected by item 73301, are the result of a hereditary (‘germline’) pathogenic or likely pathogenic </w:t>
      </w:r>
      <w:r w:rsidRPr="00AA7E90">
        <w:rPr>
          <w:rFonts w:eastAsia="Arial" w:cs="Arial"/>
          <w:i/>
          <w:szCs w:val="22"/>
          <w:lang w:eastAsia="en-AU" w:bidi="en-AU"/>
        </w:rPr>
        <w:t>BRCA1</w:t>
      </w:r>
      <w:r w:rsidRPr="00D46454">
        <w:rPr>
          <w:rFonts w:eastAsia="Arial" w:cs="Arial"/>
          <w:szCs w:val="22"/>
          <w:lang w:eastAsia="en-AU" w:bidi="en-AU"/>
        </w:rPr>
        <w:t xml:space="preserve"> or </w:t>
      </w:r>
      <w:r w:rsidRPr="00AA7E90">
        <w:rPr>
          <w:rFonts w:eastAsia="Arial" w:cs="Arial"/>
          <w:i/>
          <w:szCs w:val="22"/>
          <w:lang w:eastAsia="en-AU" w:bidi="en-AU"/>
        </w:rPr>
        <w:t>BRCA2</w:t>
      </w:r>
      <w:r w:rsidRPr="00D46454">
        <w:rPr>
          <w:rFonts w:eastAsia="Arial" w:cs="Arial"/>
          <w:szCs w:val="22"/>
          <w:lang w:eastAsia="en-AU" w:bidi="en-AU"/>
        </w:rPr>
        <w:t xml:space="preserve"> </w:t>
      </w:r>
      <w:r w:rsidR="006230A2">
        <w:rPr>
          <w:rFonts w:eastAsia="Arial" w:cs="Arial"/>
          <w:szCs w:val="22"/>
          <w:lang w:eastAsia="en-AU" w:bidi="en-AU"/>
        </w:rPr>
        <w:t xml:space="preserve">gene </w:t>
      </w:r>
      <w:r w:rsidRPr="00D46454">
        <w:rPr>
          <w:rFonts w:eastAsia="Arial" w:cs="Arial"/>
          <w:szCs w:val="22"/>
          <w:lang w:eastAsia="en-AU" w:bidi="en-AU"/>
        </w:rPr>
        <w:t>variant. This will further inform the clinician who may recommend testing of the patient’s family members based on the test result.</w:t>
      </w:r>
    </w:p>
    <w:bookmarkEnd w:id="1"/>
    <w:p w14:paraId="68A9B0AF" w14:textId="77777777" w:rsidR="00D46454" w:rsidRDefault="00D46454" w:rsidP="00D46454">
      <w:pPr>
        <w:pStyle w:val="Heading2"/>
      </w:pPr>
      <w:r>
        <w:t>Why are the changes being made?</w:t>
      </w:r>
    </w:p>
    <w:p w14:paraId="042A5073" w14:textId="34277036" w:rsidR="00D46454" w:rsidRDefault="00150A32" w:rsidP="00D46454">
      <w:pPr>
        <w:pStyle w:val="ListParagraph"/>
        <w:rPr>
          <w:bCs/>
          <w:szCs w:val="24"/>
        </w:rPr>
      </w:pPr>
      <w:bookmarkStart w:id="2" w:name="_Hlk535386664"/>
      <w:r>
        <w:t>T</w:t>
      </w:r>
      <w:r w:rsidR="00D46454" w:rsidRPr="00D46454">
        <w:t xml:space="preserve">he Pharmaceutical Benefits Advisory Committee (PBAC) recommended PBS listing of </w:t>
      </w:r>
      <w:r w:rsidR="00D46454">
        <w:t>olapari</w:t>
      </w:r>
      <w:r w:rsidR="00D46454" w:rsidRPr="00D46454">
        <w:t>b for this patient population (commencing from 1 August 2020).</w:t>
      </w:r>
      <w:r w:rsidR="00D46454">
        <w:t xml:space="preserve"> The </w:t>
      </w:r>
      <w:r w:rsidR="00D46454" w:rsidRPr="00D46454">
        <w:t>Medical Ser</w:t>
      </w:r>
      <w:r>
        <w:t>vices Advisory Committee (MSAC)</w:t>
      </w:r>
      <w:r w:rsidR="00D46454" w:rsidRPr="00D46454">
        <w:t xml:space="preserve"> supported an </w:t>
      </w:r>
      <w:r w:rsidR="00D46454" w:rsidRPr="00D46454">
        <w:lastRenderedPageBreak/>
        <w:t xml:space="preserve">application to amend MBS item </w:t>
      </w:r>
      <w:r w:rsidR="00D46454">
        <w:t>73295</w:t>
      </w:r>
      <w:r w:rsidR="00D46454" w:rsidRPr="00D46454">
        <w:t xml:space="preserve"> </w:t>
      </w:r>
      <w:r>
        <w:t xml:space="preserve">and </w:t>
      </w:r>
      <w:r w:rsidR="00D46454">
        <w:t xml:space="preserve">to include two new items to expand access to olaparib for patients </w:t>
      </w:r>
      <w:r w:rsidR="00D46454" w:rsidRPr="00DD194C">
        <w:rPr>
          <w:rFonts w:eastAsia="Arial" w:cs="Arial"/>
          <w:szCs w:val="22"/>
          <w:lang w:eastAsia="en-AU" w:bidi="en-AU"/>
        </w:rPr>
        <w:t xml:space="preserve">with advanced (FIGO stage III-IV) high-grade ovarian epithelial, fallopian tube or primary peritoneal cancer, who have </w:t>
      </w:r>
      <w:r w:rsidR="00D46454" w:rsidRPr="00AA7E90">
        <w:rPr>
          <w:rFonts w:eastAsia="Arial" w:cs="Arial"/>
          <w:i/>
          <w:szCs w:val="22"/>
          <w:lang w:eastAsia="en-AU" w:bidi="en-AU"/>
        </w:rPr>
        <w:t>BRCA</w:t>
      </w:r>
      <w:r w:rsidR="00D46454" w:rsidRPr="00DD194C">
        <w:rPr>
          <w:rFonts w:eastAsia="Arial" w:cs="Arial"/>
          <w:szCs w:val="22"/>
          <w:lang w:eastAsia="en-AU" w:bidi="en-AU"/>
        </w:rPr>
        <w:t xml:space="preserve"> variants detected, regardless of whether the </w:t>
      </w:r>
      <w:r w:rsidR="00D46454" w:rsidRPr="00AA7E90">
        <w:rPr>
          <w:rFonts w:eastAsia="Arial" w:cs="Arial"/>
          <w:i/>
          <w:szCs w:val="22"/>
          <w:lang w:eastAsia="en-AU" w:bidi="en-AU"/>
        </w:rPr>
        <w:t>BRCA</w:t>
      </w:r>
      <w:r w:rsidR="00D46454" w:rsidRPr="00DD194C">
        <w:rPr>
          <w:rFonts w:eastAsia="Arial" w:cs="Arial"/>
          <w:szCs w:val="22"/>
          <w:lang w:eastAsia="en-AU" w:bidi="en-AU"/>
        </w:rPr>
        <w:t xml:space="preserve"> variants are the result of germline variant/s or not</w:t>
      </w:r>
      <w:r w:rsidR="00D46454">
        <w:rPr>
          <w:rFonts w:eastAsia="Arial" w:cs="Arial"/>
          <w:szCs w:val="22"/>
          <w:lang w:eastAsia="en-AU" w:bidi="en-AU"/>
        </w:rPr>
        <w:t>, and to</w:t>
      </w:r>
      <w:r w:rsidR="00D46454" w:rsidRPr="00DD194C">
        <w:rPr>
          <w:rFonts w:eastAsia="Arial" w:cs="Arial"/>
          <w:szCs w:val="22"/>
          <w:lang w:eastAsia="en-AU" w:bidi="en-AU"/>
        </w:rPr>
        <w:t xml:space="preserve"> introduce testing for somatic </w:t>
      </w:r>
      <w:r w:rsidR="00D46454" w:rsidRPr="00AA7E90">
        <w:rPr>
          <w:rFonts w:eastAsia="Arial" w:cs="Arial"/>
          <w:i/>
          <w:szCs w:val="22"/>
          <w:lang w:eastAsia="en-AU" w:bidi="en-AU"/>
        </w:rPr>
        <w:t>BRCA1</w:t>
      </w:r>
      <w:r w:rsidR="00D46454" w:rsidRPr="00DD194C">
        <w:rPr>
          <w:rFonts w:eastAsia="Arial" w:cs="Arial"/>
          <w:szCs w:val="22"/>
          <w:lang w:eastAsia="en-AU" w:bidi="en-AU"/>
        </w:rPr>
        <w:t xml:space="preserve"> </w:t>
      </w:r>
      <w:r w:rsidR="00817140">
        <w:rPr>
          <w:rFonts w:eastAsia="Arial" w:cs="Arial"/>
          <w:szCs w:val="22"/>
          <w:lang w:eastAsia="en-AU" w:bidi="en-AU"/>
        </w:rPr>
        <w:t>and</w:t>
      </w:r>
      <w:r w:rsidR="00817140" w:rsidRPr="00DD194C">
        <w:rPr>
          <w:rFonts w:eastAsia="Arial" w:cs="Arial"/>
          <w:szCs w:val="22"/>
          <w:lang w:eastAsia="en-AU" w:bidi="en-AU"/>
        </w:rPr>
        <w:t xml:space="preserve"> </w:t>
      </w:r>
      <w:r w:rsidR="00D46454" w:rsidRPr="00AA7E90">
        <w:rPr>
          <w:rFonts w:eastAsia="Arial" w:cs="Arial"/>
          <w:i/>
          <w:szCs w:val="22"/>
          <w:lang w:eastAsia="en-AU" w:bidi="en-AU"/>
        </w:rPr>
        <w:t>BRCA2</w:t>
      </w:r>
      <w:r w:rsidR="00D46454" w:rsidRPr="00DD194C">
        <w:rPr>
          <w:rFonts w:eastAsia="Arial" w:cs="Arial"/>
          <w:szCs w:val="22"/>
          <w:lang w:eastAsia="en-AU" w:bidi="en-AU"/>
        </w:rPr>
        <w:t xml:space="preserve"> gene variants i</w:t>
      </w:r>
      <w:r w:rsidR="00D46454">
        <w:rPr>
          <w:rFonts w:eastAsia="Arial" w:cs="Arial"/>
          <w:szCs w:val="22"/>
          <w:lang w:eastAsia="en-AU" w:bidi="en-AU"/>
        </w:rPr>
        <w:t>n tumour mate</w:t>
      </w:r>
      <w:r>
        <w:rPr>
          <w:rFonts w:eastAsia="Arial" w:cs="Arial"/>
          <w:szCs w:val="22"/>
          <w:lang w:eastAsia="en-AU" w:bidi="en-AU"/>
        </w:rPr>
        <w:t>rial.</w:t>
      </w:r>
    </w:p>
    <w:p w14:paraId="30ED981D" w14:textId="77777777" w:rsidR="00150A32" w:rsidRDefault="00150A32" w:rsidP="00150A32">
      <w:pPr>
        <w:pStyle w:val="Heading2"/>
      </w:pPr>
      <w:r>
        <w:t>How will these changes affect patients</w:t>
      </w:r>
      <w:r w:rsidRPr="001A7FB7">
        <w:t>?</w:t>
      </w:r>
    </w:p>
    <w:p w14:paraId="21BB836A" w14:textId="59E2E41F" w:rsidR="00817140" w:rsidRPr="00AA7E90" w:rsidRDefault="00BD0226" w:rsidP="00817140">
      <w:pPr>
        <w:spacing w:after="0" w:line="240" w:lineRule="auto"/>
        <w:rPr>
          <w:rFonts w:eastAsia="Arial" w:cs="Arial"/>
          <w:szCs w:val="22"/>
          <w:lang w:eastAsia="en-AU" w:bidi="en-AU"/>
        </w:rPr>
      </w:pPr>
      <w:r>
        <w:rPr>
          <w:rFonts w:eastAsia="Arial" w:cs="Arial"/>
          <w:szCs w:val="22"/>
          <w:lang w:eastAsia="en-AU" w:bidi="en-AU"/>
        </w:rPr>
        <w:t>P</w:t>
      </w:r>
      <w:r w:rsidR="00817140" w:rsidRPr="00AA7E90">
        <w:rPr>
          <w:rFonts w:eastAsia="Arial" w:cs="Arial"/>
          <w:szCs w:val="22"/>
          <w:lang w:eastAsia="en-AU" w:bidi="en-AU"/>
        </w:rPr>
        <w:t xml:space="preserve">atients with epithelial ovarian, fallopian tube or primary peritoneal cancer will be able to access MBS </w:t>
      </w:r>
      <w:r w:rsidR="001A2C37">
        <w:rPr>
          <w:rFonts w:eastAsia="Arial" w:cs="Arial"/>
          <w:szCs w:val="22"/>
          <w:lang w:eastAsia="en-AU" w:bidi="en-AU"/>
        </w:rPr>
        <w:t>funded testing t</w:t>
      </w:r>
      <w:r w:rsidR="00817140" w:rsidRPr="00AA7E90">
        <w:rPr>
          <w:rFonts w:eastAsia="Arial" w:cs="Arial"/>
          <w:szCs w:val="22"/>
          <w:lang w:eastAsia="en-AU" w:bidi="en-AU"/>
        </w:rPr>
        <w:t xml:space="preserve">o detect both somatic </w:t>
      </w:r>
      <w:r w:rsidR="00817140">
        <w:rPr>
          <w:rFonts w:eastAsia="Arial" w:cs="Arial"/>
          <w:szCs w:val="22"/>
          <w:lang w:eastAsia="en-AU" w:bidi="en-AU"/>
        </w:rPr>
        <w:t xml:space="preserve">(MBS Item 73301) </w:t>
      </w:r>
      <w:r w:rsidR="00817140" w:rsidRPr="00AA7E90">
        <w:rPr>
          <w:rFonts w:eastAsia="Arial" w:cs="Arial"/>
          <w:szCs w:val="22"/>
          <w:lang w:eastAsia="en-AU" w:bidi="en-AU"/>
        </w:rPr>
        <w:t xml:space="preserve">and germline </w:t>
      </w:r>
      <w:r w:rsidR="00817140">
        <w:rPr>
          <w:rFonts w:eastAsia="Arial" w:cs="Arial"/>
          <w:szCs w:val="22"/>
          <w:lang w:eastAsia="en-AU" w:bidi="en-AU"/>
        </w:rPr>
        <w:t xml:space="preserve">(MBS item 73295) </w:t>
      </w:r>
      <w:r w:rsidR="00817140" w:rsidRPr="00AA7E90">
        <w:rPr>
          <w:rFonts w:eastAsia="Arial" w:cs="Arial"/>
          <w:i/>
          <w:szCs w:val="22"/>
          <w:lang w:eastAsia="en-AU" w:bidi="en-AU"/>
        </w:rPr>
        <w:t>BRCA1</w:t>
      </w:r>
      <w:r w:rsidR="00817140" w:rsidRPr="00AA7E90">
        <w:rPr>
          <w:rFonts w:eastAsia="Arial" w:cs="Arial"/>
          <w:szCs w:val="22"/>
          <w:lang w:eastAsia="en-AU" w:bidi="en-AU"/>
        </w:rPr>
        <w:t xml:space="preserve"> or </w:t>
      </w:r>
      <w:r w:rsidR="00817140" w:rsidRPr="00AA7E90">
        <w:rPr>
          <w:rFonts w:eastAsia="Arial" w:cs="Arial"/>
          <w:i/>
          <w:szCs w:val="22"/>
          <w:lang w:eastAsia="en-AU" w:bidi="en-AU"/>
        </w:rPr>
        <w:t>BRCA2</w:t>
      </w:r>
      <w:r w:rsidR="00817140" w:rsidRPr="00AA7E90">
        <w:rPr>
          <w:rFonts w:eastAsia="Arial" w:cs="Arial"/>
          <w:szCs w:val="22"/>
          <w:lang w:eastAsia="en-AU" w:bidi="en-AU"/>
        </w:rPr>
        <w:t xml:space="preserve"> </w:t>
      </w:r>
      <w:r w:rsidR="00817140">
        <w:rPr>
          <w:rFonts w:eastAsia="Arial" w:cs="Arial"/>
          <w:szCs w:val="22"/>
          <w:lang w:eastAsia="en-AU" w:bidi="en-AU"/>
        </w:rPr>
        <w:t xml:space="preserve">gene </w:t>
      </w:r>
      <w:r w:rsidR="00817140" w:rsidRPr="00AA7E90">
        <w:rPr>
          <w:rFonts w:eastAsia="Arial" w:cs="Arial"/>
          <w:szCs w:val="22"/>
          <w:lang w:eastAsia="en-AU" w:bidi="en-AU"/>
        </w:rPr>
        <w:t xml:space="preserve">variants, to determine eligibility to access olaparib as a second-line treatment. </w:t>
      </w:r>
      <w:r w:rsidR="001A2C37">
        <w:rPr>
          <w:rFonts w:eastAsia="Arial" w:cs="Arial"/>
          <w:szCs w:val="22"/>
          <w:lang w:eastAsia="en-AU" w:bidi="en-AU"/>
        </w:rPr>
        <w:t xml:space="preserve">Eligibility for olaparib was previously limited to patients with germline </w:t>
      </w:r>
      <w:r w:rsidR="001A2C37" w:rsidRPr="00AA7E90">
        <w:rPr>
          <w:rFonts w:eastAsia="Arial" w:cs="Arial"/>
          <w:i/>
          <w:szCs w:val="22"/>
          <w:lang w:eastAsia="en-AU" w:bidi="en-AU"/>
        </w:rPr>
        <w:t>BRCA</w:t>
      </w:r>
      <w:r w:rsidR="001A2C37">
        <w:rPr>
          <w:rFonts w:eastAsia="Arial" w:cs="Arial"/>
          <w:szCs w:val="22"/>
          <w:lang w:eastAsia="en-AU" w:bidi="en-AU"/>
        </w:rPr>
        <w:t xml:space="preserve"> variants only.</w:t>
      </w:r>
    </w:p>
    <w:p w14:paraId="73D442DD" w14:textId="2C868F0C" w:rsidR="00D46454" w:rsidRPr="00D46454" w:rsidRDefault="00D46454" w:rsidP="00D46454">
      <w:pPr>
        <w:spacing w:before="240" w:after="120"/>
        <w:outlineLvl w:val="1"/>
        <w:rPr>
          <w:rFonts w:asciiTheme="majorHAnsi" w:hAnsiTheme="majorHAnsi"/>
          <w:color w:val="001A70" w:themeColor="text2"/>
          <w:sz w:val="28"/>
        </w:rPr>
      </w:pPr>
      <w:r w:rsidRPr="00D46454">
        <w:rPr>
          <w:rFonts w:asciiTheme="majorHAnsi" w:hAnsiTheme="majorHAnsi"/>
          <w:color w:val="001A70" w:themeColor="text2"/>
          <w:sz w:val="28"/>
        </w:rPr>
        <w:t>What does this mean for providers/referrers/other stakeholders?</w:t>
      </w:r>
    </w:p>
    <w:p w14:paraId="2EE54A1E" w14:textId="77777777" w:rsidR="007B2D97" w:rsidRDefault="001A2C37" w:rsidP="00150A32">
      <w:pPr>
        <w:pStyle w:val="Heading2"/>
        <w:rPr>
          <w:rFonts w:ascii="Arial" w:hAnsi="Arial"/>
          <w:color w:val="auto"/>
          <w:sz w:val="20"/>
          <w:szCs w:val="24"/>
        </w:rPr>
      </w:pPr>
      <w:r w:rsidRPr="007B2D97">
        <w:rPr>
          <w:rFonts w:ascii="Arial" w:hAnsi="Arial"/>
          <w:color w:val="auto"/>
          <w:sz w:val="20"/>
          <w:szCs w:val="24"/>
        </w:rPr>
        <w:t xml:space="preserve">Providers will be able to request MBS funded testing to detect pathogenic or likely pathogenic BRCA gene variants in the tumour tissue (somatic testing) of patients with epithelial ovarian, fallopian tube or primary peritoneal cancer. This testing and subsequent access to olaparib was previously limited to patients with germline (hereditary) BRCA gene variants only.  </w:t>
      </w:r>
      <w:bookmarkEnd w:id="2"/>
    </w:p>
    <w:p w14:paraId="23D6ABB2" w14:textId="3FCCCD1B" w:rsidR="00150A32" w:rsidRPr="007B2D97" w:rsidRDefault="00150A32" w:rsidP="00150A32">
      <w:pPr>
        <w:pStyle w:val="Heading2"/>
      </w:pPr>
      <w:r w:rsidRPr="007B2D97">
        <w:t>Who was consulted on the changes?</w:t>
      </w:r>
    </w:p>
    <w:p w14:paraId="1151EEC1" w14:textId="77777777" w:rsidR="00152466" w:rsidRPr="00100F9C" w:rsidRDefault="00152466" w:rsidP="00152466">
      <w:pPr>
        <w:shd w:val="clear" w:color="auto" w:fill="FFFFFF"/>
        <w:rPr>
          <w:szCs w:val="24"/>
        </w:rPr>
      </w:pPr>
      <w:r>
        <w:t xml:space="preserve">Consultation has been </w:t>
      </w:r>
      <w:r w:rsidRPr="006B05E4">
        <w:rPr>
          <w:szCs w:val="24"/>
        </w:rPr>
        <w:t xml:space="preserve">undertaken with key stakeholders, clinical experts and providers, and </w:t>
      </w:r>
      <w:r>
        <w:rPr>
          <w:szCs w:val="24"/>
        </w:rPr>
        <w:t>consumer health representatives</w:t>
      </w:r>
      <w:r w:rsidRPr="0075350D">
        <w:t xml:space="preserve"> </w:t>
      </w:r>
      <w:r>
        <w:t>a</w:t>
      </w:r>
      <w:r w:rsidRPr="00140C97">
        <w:rPr>
          <w:color w:val="000000"/>
          <w:szCs w:val="24"/>
          <w:lang w:eastAsia="en-AU"/>
        </w:rPr>
        <w:t xml:space="preserve">s part of the </w:t>
      </w:r>
      <w:r w:rsidRPr="006B05E4">
        <w:rPr>
          <w:szCs w:val="24"/>
        </w:rPr>
        <w:t>MSAC</w:t>
      </w:r>
      <w:r>
        <w:rPr>
          <w:szCs w:val="24"/>
        </w:rPr>
        <w:t xml:space="preserve"> and PBAC</w:t>
      </w:r>
      <w:r w:rsidRPr="006B05E4">
        <w:rPr>
          <w:szCs w:val="24"/>
        </w:rPr>
        <w:t xml:space="preserve"> process</w:t>
      </w:r>
      <w:r>
        <w:rPr>
          <w:szCs w:val="24"/>
        </w:rPr>
        <w:t xml:space="preserve">es. </w:t>
      </w:r>
    </w:p>
    <w:p w14:paraId="07C6FE98" w14:textId="77777777" w:rsidR="00150A32" w:rsidRDefault="00150A32" w:rsidP="00150A32">
      <w:pPr>
        <w:pStyle w:val="Heading2"/>
      </w:pPr>
      <w:r w:rsidRPr="001A7FB7">
        <w:t>How will the changes be monitored</w:t>
      </w:r>
      <w:r>
        <w:t xml:space="preserve"> and reviewed</w:t>
      </w:r>
      <w:r w:rsidRPr="001A7FB7">
        <w:t>?</w:t>
      </w:r>
    </w:p>
    <w:p w14:paraId="0677220E" w14:textId="77777777" w:rsidR="00152466" w:rsidRDefault="00152466" w:rsidP="00152466">
      <w:r w:rsidRPr="00545AC2">
        <w:t>Pathology</w:t>
      </w:r>
      <w:r>
        <w:t xml:space="preserve"> services items will be subject to MBS compliance processes and activities, including random and targeted audits which may require a provider to submit evidence about the services claimed. </w:t>
      </w:r>
    </w:p>
    <w:p w14:paraId="23622FE3" w14:textId="77777777" w:rsidR="00152466" w:rsidRDefault="00152466" w:rsidP="00152466">
      <w:r w:rsidRPr="00545AC2">
        <w:t>Significant variation from forecasted expenditure may warrant review and amendment of fees, and incorrect use of MBS items can result in penalties including the health professional being asked to repay monies that have been incorrectly received.</w:t>
      </w:r>
      <w:r>
        <w:t xml:space="preserve"> </w:t>
      </w:r>
    </w:p>
    <w:p w14:paraId="08D3E5E5" w14:textId="77777777" w:rsidR="00152466" w:rsidRDefault="00152466" w:rsidP="00152466">
      <w:r>
        <w:t xml:space="preserve">MBS pathology items will be </w:t>
      </w:r>
      <w:r w:rsidRPr="00C420B5">
        <w:t>reviewed by MSAC approximately 24 months post-implementation.</w:t>
      </w:r>
      <w:r>
        <w:t xml:space="preserve"> </w:t>
      </w:r>
    </w:p>
    <w:p w14:paraId="6016049F" w14:textId="5A5D71E1" w:rsidR="00F93F71" w:rsidRDefault="00150A32" w:rsidP="00AB53A4">
      <w:pPr>
        <w:pStyle w:val="Heading2"/>
      </w:pPr>
      <w:r>
        <w:t>W</w:t>
      </w:r>
      <w:r w:rsidR="00F93F71">
        <w:t>here can I find more information?</w:t>
      </w:r>
    </w:p>
    <w:p w14:paraId="0B6C27D6" w14:textId="77777777" w:rsidR="00150A32" w:rsidRPr="00150A32" w:rsidRDefault="00150A32" w:rsidP="00150A32">
      <w:r w:rsidRPr="00150A32">
        <w:t xml:space="preserve">The full item descriptor(s) and information on other changes to the MBS can be found on the MBS Online website at </w:t>
      </w:r>
      <w:hyperlink r:id="rId16" w:history="1">
        <w:r w:rsidRPr="00150A32">
          <w:rPr>
            <w:color w:val="7D2248" w:themeColor="hyperlink"/>
            <w:u w:val="single"/>
          </w:rPr>
          <w:t>www.mbsonline.gov.au</w:t>
        </w:r>
      </w:hyperlink>
      <w:r w:rsidRPr="00150A32">
        <w:rPr>
          <w:color w:val="7D2248" w:themeColor="hyperlink"/>
          <w:u w:val="single"/>
        </w:rPr>
        <w:t>.</w:t>
      </w:r>
      <w:r w:rsidRPr="00150A32">
        <w:t xml:space="preserve"> You can also subscribe to future MBS updates by visiting </w:t>
      </w:r>
      <w:hyperlink r:id="rId17" w:history="1">
        <w:r w:rsidRPr="00150A32">
          <w:rPr>
            <w:color w:val="7D2248" w:themeColor="hyperlink"/>
            <w:u w:val="single"/>
          </w:rPr>
          <w:t>MBS Online</w:t>
        </w:r>
      </w:hyperlink>
      <w:r w:rsidRPr="00150A32">
        <w:t xml:space="preserve"> and clicking ‘Subscribe’. </w:t>
      </w:r>
    </w:p>
    <w:p w14:paraId="4F40FA7C" w14:textId="77777777" w:rsidR="00150A32" w:rsidRPr="00150A32" w:rsidRDefault="00150A32" w:rsidP="00150A32">
      <w:r w:rsidRPr="00150A32">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8" w:history="1">
        <w:r w:rsidRPr="00150A32">
          <w:rPr>
            <w:color w:val="7D2248" w:themeColor="hyperlink"/>
            <w:u w:val="single"/>
          </w:rPr>
          <w:t>askMBS@health.gov.au</w:t>
        </w:r>
      </w:hyperlink>
      <w:r w:rsidRPr="00150A32">
        <w:t>.</w:t>
      </w:r>
    </w:p>
    <w:p w14:paraId="0AD64B4C" w14:textId="0234D0ED" w:rsidR="00150A32" w:rsidRPr="00150A32" w:rsidRDefault="00150A32" w:rsidP="00150A32">
      <w:r w:rsidRPr="00150A32">
        <w:t>Subscribe to ‘</w:t>
      </w:r>
      <w:hyperlink r:id="rId19" w:history="1">
        <w:r w:rsidRPr="00150A32">
          <w:rPr>
            <w:color w:val="7D2248" w:themeColor="hyperlink"/>
            <w:u w:val="single"/>
          </w:rPr>
          <w:t>News for Health Professionals</w:t>
        </w:r>
      </w:hyperlink>
      <w:r w:rsidR="00412356">
        <w:t xml:space="preserve">’ on the </w:t>
      </w:r>
      <w:r w:rsidRPr="00150A32">
        <w:t xml:space="preserve">Services </w:t>
      </w:r>
      <w:r w:rsidR="00412356">
        <w:t xml:space="preserve">Australia </w:t>
      </w:r>
      <w:r w:rsidRPr="00150A32">
        <w:t>website and you will receive regular news highlights.</w:t>
      </w:r>
    </w:p>
    <w:p w14:paraId="5A134826" w14:textId="2578F0D1" w:rsidR="00150A32" w:rsidRPr="00150A32" w:rsidRDefault="00150A32" w:rsidP="00150A32">
      <w:r w:rsidRPr="00150A32">
        <w:lastRenderedPageBreak/>
        <w:t xml:space="preserve">If you are seeking advice in relation to Medicare billing, claiming, payments, or obtaining a provider number, please </w:t>
      </w:r>
      <w:bookmarkStart w:id="3" w:name="_Hlk7773414"/>
      <w:r w:rsidRPr="00150A32">
        <w:t xml:space="preserve">go to the Health Professionals </w:t>
      </w:r>
      <w:r w:rsidR="00412356">
        <w:t xml:space="preserve">page on the </w:t>
      </w:r>
      <w:r w:rsidRPr="00150A32">
        <w:t xml:space="preserve">Services </w:t>
      </w:r>
      <w:r w:rsidR="00412356">
        <w:t xml:space="preserve">Australia </w:t>
      </w:r>
      <w:r w:rsidRPr="00150A32">
        <w:t xml:space="preserve">website or </w:t>
      </w:r>
      <w:bookmarkEnd w:id="3"/>
      <w:r w:rsidR="00412356">
        <w:t xml:space="preserve">contact the </w:t>
      </w:r>
      <w:r w:rsidRPr="00150A32">
        <w:t xml:space="preserve">Services </w:t>
      </w:r>
      <w:r w:rsidR="00412356">
        <w:t xml:space="preserve">Australia </w:t>
      </w:r>
      <w:r w:rsidRPr="00150A32">
        <w:t xml:space="preserve">on the Provider Enquiry Line – 13 21 50. </w:t>
      </w:r>
    </w:p>
    <w:p w14:paraId="30C3B3B8" w14:textId="0BFDAB98" w:rsidR="00150A32" w:rsidRPr="00150A32" w:rsidRDefault="00150A32" w:rsidP="00150A32">
      <w:r w:rsidRPr="00150A32">
        <w:t xml:space="preserve">The data file for software vendors is expected to become available on [date] and can be accessed via the MBS Online website under the </w:t>
      </w:r>
      <w:r w:rsidRPr="00150A32">
        <w:rPr>
          <w:color w:val="7D2248" w:themeColor="hyperlink"/>
          <w:u w:val="single"/>
        </w:rPr>
        <w:t>Downloads</w:t>
      </w:r>
      <w:r w:rsidRPr="00150A32">
        <w:t xml:space="preserve"> page.</w:t>
      </w:r>
    </w:p>
    <w:p w14:paraId="24525396" w14:textId="24DDB3FB" w:rsidR="00150A32" w:rsidRPr="00150A32" w:rsidRDefault="00150A32" w:rsidP="00150A32">
      <w:pPr>
        <w:ind w:left="567" w:right="1394"/>
      </w:pPr>
      <w:r w:rsidRPr="00150A32">
        <w:rPr>
          <w:i/>
          <w:sz w:val="16"/>
          <w:szCs w:val="16"/>
        </w:rPr>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Last updated date shown above, and does not account for MBS changes since that date.</w:t>
      </w:r>
    </w:p>
    <w:sectPr w:rsidR="00150A32" w:rsidRPr="00150A32" w:rsidSect="003E6457">
      <w:headerReference w:type="default" r:id="rId20"/>
      <w:footerReference w:type="default" r:id="rId21"/>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6902B" w14:textId="77777777" w:rsidR="0084474A" w:rsidRDefault="0084474A" w:rsidP="006D1088">
      <w:pPr>
        <w:spacing w:after="0" w:line="240" w:lineRule="auto"/>
      </w:pPr>
      <w:r>
        <w:separator/>
      </w:r>
    </w:p>
  </w:endnote>
  <w:endnote w:type="continuationSeparator" w:id="0">
    <w:p w14:paraId="5B325432" w14:textId="77777777" w:rsidR="0084474A" w:rsidRDefault="0084474A"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3997" w14:textId="77777777" w:rsidR="007B2D97" w:rsidRDefault="007B2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B14E" w14:textId="7C8CED38" w:rsidR="00D46454" w:rsidRDefault="008160CE" w:rsidP="00933F51">
    <w:pPr>
      <w:pStyle w:val="Footer"/>
    </w:pPr>
    <w:r>
      <w:rPr>
        <w:rStyle w:val="BookTitle"/>
        <w:noProof/>
      </w:rPr>
      <w:pict w14:anchorId="36CB203F">
        <v:rect id="_x0000_i1025" style="width:523.3pt;height:1.9pt" o:hralign="center" o:hrstd="t" o:hr="t" fillcolor="#a0a0a0" stroked="f"/>
      </w:pict>
    </w:r>
    <w:r w:rsidR="00D46454">
      <w:t xml:space="preserve">Medicare Benefits Schedule item </w:t>
    </w:r>
    <w:r w:rsidR="00D46454">
      <w:rPr>
        <w:b/>
      </w:rPr>
      <w:t xml:space="preserve">73344 </w:t>
    </w:r>
    <w:r w:rsidR="00D46454" w:rsidRPr="00933F51">
      <w:rPr>
        <w:b/>
      </w:rPr>
      <w:t>services –</w:t>
    </w:r>
    <w:r w:rsidR="00D46454" w:rsidRPr="00E863C4">
      <w:rPr>
        <w:b/>
      </w:rPr>
      <w:t xml:space="preserve"> </w:t>
    </w:r>
    <w:r w:rsidR="00D46454">
      <w:rPr>
        <w:b/>
      </w:rPr>
      <w:t>Factsheet</w:t>
    </w:r>
    <w:r w:rsidR="00D46454" w:rsidRPr="00E863C4">
      <w:t xml:space="preserve"> </w:t>
    </w:r>
    <w:sdt>
      <w:sdtPr>
        <w:id w:val="1396781921"/>
        <w:docPartObj>
          <w:docPartGallery w:val="Page Numbers (Bottom of Page)"/>
          <w:docPartUnique/>
        </w:docPartObj>
      </w:sdtPr>
      <w:sdtEndPr>
        <w:rPr>
          <w:noProof/>
        </w:rPr>
      </w:sdtEndPr>
      <w:sdtContent>
        <w:r w:rsidR="00D46454">
          <w:tab/>
        </w:r>
        <w:r w:rsidR="00D46454">
          <w:tab/>
        </w:r>
        <w:sdt>
          <w:sdtPr>
            <w:id w:val="1327936421"/>
            <w:docPartObj>
              <w:docPartGallery w:val="Page Numbers (Bottom of Page)"/>
              <w:docPartUnique/>
            </w:docPartObj>
          </w:sdtPr>
          <w:sdtEndPr/>
          <w:sdtContent>
            <w:sdt>
              <w:sdtPr>
                <w:id w:val="488917969"/>
                <w:docPartObj>
                  <w:docPartGallery w:val="Page Numbers (Top of Page)"/>
                  <w:docPartUnique/>
                </w:docPartObj>
              </w:sdtPr>
              <w:sdtEndPr/>
              <w:sdtContent>
                <w:r w:rsidR="00D46454" w:rsidRPr="00F546CA">
                  <w:t xml:space="preserve">Page </w:t>
                </w:r>
                <w:r w:rsidR="00D46454" w:rsidRPr="00F546CA">
                  <w:rPr>
                    <w:bCs/>
                    <w:sz w:val="24"/>
                    <w:szCs w:val="24"/>
                  </w:rPr>
                  <w:fldChar w:fldCharType="begin"/>
                </w:r>
                <w:r w:rsidR="00D46454" w:rsidRPr="00F546CA">
                  <w:rPr>
                    <w:bCs/>
                  </w:rPr>
                  <w:instrText xml:space="preserve"> PAGE </w:instrText>
                </w:r>
                <w:r w:rsidR="00D46454" w:rsidRPr="00F546CA">
                  <w:rPr>
                    <w:bCs/>
                    <w:sz w:val="24"/>
                    <w:szCs w:val="24"/>
                  </w:rPr>
                  <w:fldChar w:fldCharType="separate"/>
                </w:r>
                <w:r>
                  <w:rPr>
                    <w:bCs/>
                    <w:noProof/>
                  </w:rPr>
                  <w:t>1</w:t>
                </w:r>
                <w:r w:rsidR="00D46454" w:rsidRPr="00F546CA">
                  <w:rPr>
                    <w:bCs/>
                    <w:sz w:val="24"/>
                    <w:szCs w:val="24"/>
                  </w:rPr>
                  <w:fldChar w:fldCharType="end"/>
                </w:r>
                <w:r w:rsidR="00D46454" w:rsidRPr="00F546CA">
                  <w:t xml:space="preserve"> of </w:t>
                </w:r>
                <w:r w:rsidR="00D46454" w:rsidRPr="00F546CA">
                  <w:rPr>
                    <w:bCs/>
                    <w:sz w:val="24"/>
                    <w:szCs w:val="24"/>
                  </w:rPr>
                  <w:fldChar w:fldCharType="begin"/>
                </w:r>
                <w:r w:rsidR="00D46454" w:rsidRPr="00F546CA">
                  <w:rPr>
                    <w:bCs/>
                  </w:rPr>
                  <w:instrText xml:space="preserve"> NUMPAGES  </w:instrText>
                </w:r>
                <w:r w:rsidR="00D46454" w:rsidRPr="00F546CA">
                  <w:rPr>
                    <w:bCs/>
                    <w:sz w:val="24"/>
                    <w:szCs w:val="24"/>
                  </w:rPr>
                  <w:fldChar w:fldCharType="separate"/>
                </w:r>
                <w:r>
                  <w:rPr>
                    <w:bCs/>
                    <w:noProof/>
                  </w:rPr>
                  <w:t>3</w:t>
                </w:r>
                <w:r w:rsidR="00D46454" w:rsidRPr="00F546CA">
                  <w:rPr>
                    <w:bCs/>
                    <w:sz w:val="24"/>
                    <w:szCs w:val="24"/>
                  </w:rPr>
                  <w:fldChar w:fldCharType="end"/>
                </w:r>
              </w:sdtContent>
            </w:sdt>
          </w:sdtContent>
        </w:sdt>
        <w:r w:rsidR="00D46454">
          <w:t xml:space="preserve"> </w:t>
        </w:r>
      </w:sdtContent>
    </w:sdt>
  </w:p>
  <w:p w14:paraId="6EA6FE96" w14:textId="77777777" w:rsidR="00D46454" w:rsidRDefault="008160CE">
    <w:pPr>
      <w:pStyle w:val="Footer"/>
      <w:rPr>
        <w:rStyle w:val="Hyperlink"/>
        <w:szCs w:val="18"/>
      </w:rPr>
    </w:pPr>
    <w:hyperlink r:id="rId1" w:history="1">
      <w:r w:rsidR="00D46454" w:rsidRPr="00E863C4">
        <w:rPr>
          <w:rStyle w:val="Hyperlink"/>
          <w:szCs w:val="18"/>
        </w:rPr>
        <w:t>MBS Online</w:t>
      </w:r>
    </w:hyperlink>
  </w:p>
  <w:p w14:paraId="1781A712" w14:textId="77777777" w:rsidR="00D46454" w:rsidRPr="009B32BA" w:rsidRDefault="00D46454">
    <w:pPr>
      <w:pStyle w:val="Footer"/>
      <w:rPr>
        <w:szCs w:val="18"/>
      </w:rPr>
    </w:pPr>
    <w:r w:rsidRPr="00870B05">
      <w:t>Last updated</w:t>
    </w:r>
    <w:r>
      <w:t xml:space="preserve"> – 22 July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35C4" w14:textId="77777777" w:rsidR="007B2D97" w:rsidRDefault="007B2D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209E" w14:textId="77777777" w:rsidR="009B32BA" w:rsidRDefault="008160CE" w:rsidP="009B32BA">
    <w:pPr>
      <w:pStyle w:val="Footer"/>
    </w:pPr>
    <w:r>
      <w:rPr>
        <w:rStyle w:val="BookTitle"/>
        <w:noProof/>
      </w:rPr>
      <w:pict w14:anchorId="173EA1D9">
        <v:rect id="_x0000_i1027" style="width:523.3pt;height:1.9pt" o:hralign="center" o:hrstd="t" o:hr="t" fillcolor="#a0a0a0" stroked="f"/>
      </w:pict>
    </w:r>
    <w:r w:rsidR="009B32BA">
      <w:t>Medicare Benefits Schedule</w:t>
    </w:r>
  </w:p>
  <w:p w14:paraId="14C21136" w14:textId="00D762D0" w:rsidR="009B32BA" w:rsidRDefault="00214ADD" w:rsidP="009B32BA">
    <w:pPr>
      <w:pStyle w:val="Footer"/>
      <w:tabs>
        <w:tab w:val="clear" w:pos="9026"/>
        <w:tab w:val="right" w:pos="10466"/>
      </w:tabs>
    </w:pPr>
    <w:r>
      <w:rPr>
        <w:b/>
      </w:rPr>
      <w:t xml:space="preserve">Amendment of MBS item 73295 and two new items for </w:t>
    </w:r>
    <w:r w:rsidR="00445BE7" w:rsidRPr="00214ADD">
      <w:rPr>
        <w:b/>
      </w:rPr>
      <w:t>access to olaparib</w:t>
    </w:r>
    <w:r>
      <w:rPr>
        <w:b/>
      </w:rPr>
      <w:t xml:space="preserve"> treamtment</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8160CE">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8160CE">
                  <w:rPr>
                    <w:bCs/>
                    <w:noProof/>
                  </w:rPr>
                  <w:t>3</w:t>
                </w:r>
                <w:r w:rsidR="009B32BA" w:rsidRPr="00F546CA">
                  <w:rPr>
                    <w:bCs/>
                    <w:sz w:val="24"/>
                    <w:szCs w:val="24"/>
                  </w:rPr>
                  <w:fldChar w:fldCharType="end"/>
                </w:r>
              </w:sdtContent>
            </w:sdt>
          </w:sdtContent>
        </w:sdt>
        <w:r w:rsidR="009B32BA">
          <w:t xml:space="preserve"> </w:t>
        </w:r>
      </w:sdtContent>
    </w:sdt>
  </w:p>
  <w:p w14:paraId="741B06DA" w14:textId="77777777" w:rsidR="009B32BA" w:rsidRDefault="008160CE">
    <w:pPr>
      <w:pStyle w:val="Footer"/>
      <w:rPr>
        <w:rStyle w:val="Hyperlink"/>
        <w:szCs w:val="18"/>
      </w:rPr>
    </w:pPr>
    <w:hyperlink r:id="rId1" w:history="1">
      <w:r w:rsidR="009B32BA" w:rsidRPr="00E863C4">
        <w:rPr>
          <w:rStyle w:val="Hyperlink"/>
          <w:szCs w:val="18"/>
        </w:rPr>
        <w:t>MBS Online</w:t>
      </w:r>
    </w:hyperlink>
  </w:p>
  <w:p w14:paraId="4BE2C8EA" w14:textId="226D8965" w:rsidR="00570B62" w:rsidRPr="009B32BA" w:rsidRDefault="00570B62">
    <w:pPr>
      <w:pStyle w:val="Footer"/>
      <w:rPr>
        <w:szCs w:val="18"/>
      </w:rPr>
    </w:pPr>
    <w:r w:rsidRPr="00870B05">
      <w:t>Last updated</w:t>
    </w:r>
    <w:r>
      <w:t xml:space="preserve"> – </w:t>
    </w:r>
    <w:r w:rsidR="00214ADD">
      <w:t>2</w:t>
    </w:r>
    <w:r w:rsidR="007B2D97">
      <w:t>3</w:t>
    </w:r>
    <w:r w:rsidR="00214ADD">
      <w:t xml:space="preserve"> July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8F718" w14:textId="77777777" w:rsidR="0084474A" w:rsidRDefault="0084474A" w:rsidP="006D1088">
      <w:pPr>
        <w:spacing w:after="0" w:line="240" w:lineRule="auto"/>
      </w:pPr>
      <w:r>
        <w:separator/>
      </w:r>
    </w:p>
  </w:footnote>
  <w:footnote w:type="continuationSeparator" w:id="0">
    <w:p w14:paraId="1F71746A" w14:textId="77777777" w:rsidR="0084474A" w:rsidRDefault="0084474A"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F318" w14:textId="77777777" w:rsidR="007B2D97" w:rsidRDefault="007B2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620E" w14:textId="77777777" w:rsidR="00D46454" w:rsidRDefault="00D46454">
    <w:pPr>
      <w:pStyle w:val="Header"/>
    </w:pPr>
    <w:r w:rsidRPr="006D1088">
      <w:rPr>
        <w:noProof/>
        <w:lang w:eastAsia="en-AU"/>
      </w:rPr>
      <w:drawing>
        <wp:anchor distT="0" distB="0" distL="114300" distR="114300" simplePos="0" relativeHeight="251662336" behindDoc="1" locked="0" layoutInCell="1" allowOverlap="1" wp14:anchorId="02B7ABE6" wp14:editId="5B4A539F">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DEB" w14:textId="77777777" w:rsidR="007B2D97" w:rsidRDefault="007B2D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2D9A"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B36A7E0" wp14:editId="1AD30FFF">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58D3BEF9"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B36A7E0"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58D3BEF9"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E197863" wp14:editId="222C4422">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AA981BA6"/>
    <w:lvl w:ilvl="0" w:tplc="819E1B38">
      <w:start w:val="1"/>
      <w:numFmt w:val="bullet"/>
      <w:lvlText w:val=""/>
      <w:lvlJc w:val="left"/>
      <w:pPr>
        <w:ind w:left="460" w:hanging="360"/>
      </w:pPr>
      <w:rPr>
        <w:rFonts w:ascii="Symbol" w:hAnsi="Symbol" w:hint="default"/>
        <w:color w:val="789D4A" w:themeColor="accent2"/>
        <w:spacing w:val="0"/>
        <w:w w:val="100"/>
        <w:sz w:val="24"/>
      </w:rPr>
    </w:lvl>
    <w:lvl w:ilvl="1" w:tplc="0C090003">
      <w:start w:val="1"/>
      <w:numFmt w:val="bullet"/>
      <w:lvlText w:val="o"/>
      <w:lvlJc w:val="left"/>
      <w:pPr>
        <w:ind w:left="2260" w:hanging="360"/>
      </w:pPr>
      <w:rPr>
        <w:rFonts w:ascii="Courier New" w:hAnsi="Courier New" w:cs="Courier New" w:hint="default"/>
        <w:lang w:val="en-AU" w:eastAsia="en-AU" w:bidi="en-AU"/>
      </w:rPr>
    </w:lvl>
    <w:lvl w:ilvl="2" w:tplc="0C090005" w:tentative="1">
      <w:start w:val="1"/>
      <w:numFmt w:val="bullet"/>
      <w:lvlText w:val=""/>
      <w:lvlJc w:val="left"/>
      <w:pPr>
        <w:ind w:left="2980" w:hanging="360"/>
      </w:pPr>
      <w:rPr>
        <w:rFonts w:ascii="Wingdings" w:hAnsi="Wingdings" w:hint="default"/>
      </w:rPr>
    </w:lvl>
    <w:lvl w:ilvl="3" w:tplc="0C090001" w:tentative="1">
      <w:start w:val="1"/>
      <w:numFmt w:val="bullet"/>
      <w:lvlText w:val=""/>
      <w:lvlJc w:val="left"/>
      <w:pPr>
        <w:ind w:left="3700" w:hanging="360"/>
      </w:pPr>
      <w:rPr>
        <w:rFonts w:ascii="Symbol" w:hAnsi="Symbol" w:hint="default"/>
      </w:rPr>
    </w:lvl>
    <w:lvl w:ilvl="4" w:tplc="0C090003" w:tentative="1">
      <w:start w:val="1"/>
      <w:numFmt w:val="bullet"/>
      <w:lvlText w:val="o"/>
      <w:lvlJc w:val="left"/>
      <w:pPr>
        <w:ind w:left="4420" w:hanging="360"/>
      </w:pPr>
      <w:rPr>
        <w:rFonts w:ascii="Courier New" w:hAnsi="Courier New" w:cs="Courier New" w:hint="default"/>
      </w:rPr>
    </w:lvl>
    <w:lvl w:ilvl="5" w:tplc="0C090005" w:tentative="1">
      <w:start w:val="1"/>
      <w:numFmt w:val="bullet"/>
      <w:lvlText w:val=""/>
      <w:lvlJc w:val="left"/>
      <w:pPr>
        <w:ind w:left="5140" w:hanging="360"/>
      </w:pPr>
      <w:rPr>
        <w:rFonts w:ascii="Wingdings" w:hAnsi="Wingdings" w:hint="default"/>
      </w:rPr>
    </w:lvl>
    <w:lvl w:ilvl="6" w:tplc="0C090001" w:tentative="1">
      <w:start w:val="1"/>
      <w:numFmt w:val="bullet"/>
      <w:lvlText w:val=""/>
      <w:lvlJc w:val="left"/>
      <w:pPr>
        <w:ind w:left="5860" w:hanging="360"/>
      </w:pPr>
      <w:rPr>
        <w:rFonts w:ascii="Symbol" w:hAnsi="Symbol" w:hint="default"/>
      </w:rPr>
    </w:lvl>
    <w:lvl w:ilvl="7" w:tplc="0C090003" w:tentative="1">
      <w:start w:val="1"/>
      <w:numFmt w:val="bullet"/>
      <w:lvlText w:val="o"/>
      <w:lvlJc w:val="left"/>
      <w:pPr>
        <w:ind w:left="6580" w:hanging="360"/>
      </w:pPr>
      <w:rPr>
        <w:rFonts w:ascii="Courier New" w:hAnsi="Courier New" w:cs="Courier New" w:hint="default"/>
      </w:rPr>
    </w:lvl>
    <w:lvl w:ilvl="8" w:tplc="0C090005" w:tentative="1">
      <w:start w:val="1"/>
      <w:numFmt w:val="bullet"/>
      <w:lvlText w:val=""/>
      <w:lvlJc w:val="left"/>
      <w:pPr>
        <w:ind w:left="7300" w:hanging="360"/>
      </w:pPr>
      <w:rPr>
        <w:rFonts w:ascii="Wingdings" w:hAnsi="Wingdings" w:hint="default"/>
      </w:rPr>
    </w:lvl>
  </w:abstractNum>
  <w:abstractNum w:abstractNumId="11" w15:restartNumberingAfterBreak="0">
    <w:nsid w:val="30AA23B3"/>
    <w:multiLevelType w:val="hybridMultilevel"/>
    <w:tmpl w:val="75F227A6"/>
    <w:lvl w:ilvl="0" w:tplc="0C090003">
      <w:start w:val="1"/>
      <w:numFmt w:val="bullet"/>
      <w:lvlText w:val="o"/>
      <w:lvlJc w:val="left"/>
      <w:pPr>
        <w:ind w:left="719" w:hanging="360"/>
      </w:pPr>
      <w:rPr>
        <w:rFonts w:ascii="Courier New" w:hAnsi="Courier New" w:cs="Courier New" w:hint="default"/>
        <w:color w:val="789D4A" w:themeColor="accent2"/>
        <w:spacing w:val="0"/>
        <w:w w:val="100"/>
        <w:sz w:val="24"/>
      </w:rPr>
    </w:lvl>
    <w:lvl w:ilvl="1" w:tplc="0C090003">
      <w:start w:val="1"/>
      <w:numFmt w:val="bullet"/>
      <w:lvlText w:val="o"/>
      <w:lvlJc w:val="left"/>
      <w:pPr>
        <w:ind w:left="2519" w:hanging="360"/>
      </w:pPr>
      <w:rPr>
        <w:rFonts w:ascii="Courier New" w:hAnsi="Courier New" w:cs="Courier New" w:hint="default"/>
        <w:lang w:val="en-AU" w:eastAsia="en-AU" w:bidi="en-AU"/>
      </w:rPr>
    </w:lvl>
    <w:lvl w:ilvl="2" w:tplc="0C090005" w:tentative="1">
      <w:start w:val="1"/>
      <w:numFmt w:val="bullet"/>
      <w:lvlText w:val=""/>
      <w:lvlJc w:val="left"/>
      <w:pPr>
        <w:ind w:left="3239" w:hanging="360"/>
      </w:pPr>
      <w:rPr>
        <w:rFonts w:ascii="Wingdings" w:hAnsi="Wingdings" w:hint="default"/>
      </w:rPr>
    </w:lvl>
    <w:lvl w:ilvl="3" w:tplc="0C090001" w:tentative="1">
      <w:start w:val="1"/>
      <w:numFmt w:val="bullet"/>
      <w:lvlText w:val=""/>
      <w:lvlJc w:val="left"/>
      <w:pPr>
        <w:ind w:left="3959" w:hanging="360"/>
      </w:pPr>
      <w:rPr>
        <w:rFonts w:ascii="Symbol" w:hAnsi="Symbol" w:hint="default"/>
      </w:rPr>
    </w:lvl>
    <w:lvl w:ilvl="4" w:tplc="0C090003" w:tentative="1">
      <w:start w:val="1"/>
      <w:numFmt w:val="bullet"/>
      <w:lvlText w:val="o"/>
      <w:lvlJc w:val="left"/>
      <w:pPr>
        <w:ind w:left="4679" w:hanging="360"/>
      </w:pPr>
      <w:rPr>
        <w:rFonts w:ascii="Courier New" w:hAnsi="Courier New" w:cs="Courier New" w:hint="default"/>
      </w:rPr>
    </w:lvl>
    <w:lvl w:ilvl="5" w:tplc="0C090005" w:tentative="1">
      <w:start w:val="1"/>
      <w:numFmt w:val="bullet"/>
      <w:lvlText w:val=""/>
      <w:lvlJc w:val="left"/>
      <w:pPr>
        <w:ind w:left="5399" w:hanging="360"/>
      </w:pPr>
      <w:rPr>
        <w:rFonts w:ascii="Wingdings" w:hAnsi="Wingdings" w:hint="default"/>
      </w:rPr>
    </w:lvl>
    <w:lvl w:ilvl="6" w:tplc="0C090001" w:tentative="1">
      <w:start w:val="1"/>
      <w:numFmt w:val="bullet"/>
      <w:lvlText w:val=""/>
      <w:lvlJc w:val="left"/>
      <w:pPr>
        <w:ind w:left="6119" w:hanging="360"/>
      </w:pPr>
      <w:rPr>
        <w:rFonts w:ascii="Symbol" w:hAnsi="Symbol" w:hint="default"/>
      </w:rPr>
    </w:lvl>
    <w:lvl w:ilvl="7" w:tplc="0C090003" w:tentative="1">
      <w:start w:val="1"/>
      <w:numFmt w:val="bullet"/>
      <w:lvlText w:val="o"/>
      <w:lvlJc w:val="left"/>
      <w:pPr>
        <w:ind w:left="6839" w:hanging="360"/>
      </w:pPr>
      <w:rPr>
        <w:rFonts w:ascii="Courier New" w:hAnsi="Courier New" w:cs="Courier New" w:hint="default"/>
      </w:rPr>
    </w:lvl>
    <w:lvl w:ilvl="8" w:tplc="0C090005" w:tentative="1">
      <w:start w:val="1"/>
      <w:numFmt w:val="bullet"/>
      <w:lvlText w:val=""/>
      <w:lvlJc w:val="left"/>
      <w:pPr>
        <w:ind w:left="7559"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4867D07"/>
    <w:multiLevelType w:val="hybridMultilevel"/>
    <w:tmpl w:val="7B0035A2"/>
    <w:lvl w:ilvl="0" w:tplc="819E1B38">
      <w:start w:val="1"/>
      <w:numFmt w:val="bullet"/>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07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A"/>
    <w:rsid w:val="00006215"/>
    <w:rsid w:val="000074DD"/>
    <w:rsid w:val="00026AAD"/>
    <w:rsid w:val="000367AA"/>
    <w:rsid w:val="00045810"/>
    <w:rsid w:val="00081B97"/>
    <w:rsid w:val="000A2F0A"/>
    <w:rsid w:val="000B01AE"/>
    <w:rsid w:val="000B2A1B"/>
    <w:rsid w:val="000B5CFF"/>
    <w:rsid w:val="000C2143"/>
    <w:rsid w:val="000C3B83"/>
    <w:rsid w:val="000D1778"/>
    <w:rsid w:val="000F5DCF"/>
    <w:rsid w:val="001014EB"/>
    <w:rsid w:val="00102885"/>
    <w:rsid w:val="00110A53"/>
    <w:rsid w:val="00121100"/>
    <w:rsid w:val="00124A4A"/>
    <w:rsid w:val="00124E0B"/>
    <w:rsid w:val="00130343"/>
    <w:rsid w:val="00135417"/>
    <w:rsid w:val="00141BC3"/>
    <w:rsid w:val="001432AF"/>
    <w:rsid w:val="00150A32"/>
    <w:rsid w:val="00151636"/>
    <w:rsid w:val="00152466"/>
    <w:rsid w:val="00155BD4"/>
    <w:rsid w:val="001612F4"/>
    <w:rsid w:val="00167446"/>
    <w:rsid w:val="0017279A"/>
    <w:rsid w:val="00181B52"/>
    <w:rsid w:val="0018507E"/>
    <w:rsid w:val="0019170A"/>
    <w:rsid w:val="001A2C37"/>
    <w:rsid w:val="001A6FE6"/>
    <w:rsid w:val="001A7FB7"/>
    <w:rsid w:val="001C5C56"/>
    <w:rsid w:val="001E6F63"/>
    <w:rsid w:val="001F49E8"/>
    <w:rsid w:val="00200902"/>
    <w:rsid w:val="00203F3E"/>
    <w:rsid w:val="002110D1"/>
    <w:rsid w:val="00214ADD"/>
    <w:rsid w:val="00221334"/>
    <w:rsid w:val="002427E0"/>
    <w:rsid w:val="00243D1C"/>
    <w:rsid w:val="0026502E"/>
    <w:rsid w:val="00276A29"/>
    <w:rsid w:val="00276FCF"/>
    <w:rsid w:val="00281820"/>
    <w:rsid w:val="002A3C7C"/>
    <w:rsid w:val="002A5A70"/>
    <w:rsid w:val="002B70AC"/>
    <w:rsid w:val="002D2CC5"/>
    <w:rsid w:val="003122B4"/>
    <w:rsid w:val="00337919"/>
    <w:rsid w:val="00345DC5"/>
    <w:rsid w:val="00352174"/>
    <w:rsid w:val="00355E8A"/>
    <w:rsid w:val="00363819"/>
    <w:rsid w:val="00374AE3"/>
    <w:rsid w:val="003823FF"/>
    <w:rsid w:val="003A52BA"/>
    <w:rsid w:val="003B56AD"/>
    <w:rsid w:val="003D5CEF"/>
    <w:rsid w:val="003E0945"/>
    <w:rsid w:val="003E6457"/>
    <w:rsid w:val="003F6682"/>
    <w:rsid w:val="00405506"/>
    <w:rsid w:val="00412356"/>
    <w:rsid w:val="00420023"/>
    <w:rsid w:val="00425089"/>
    <w:rsid w:val="00427D7F"/>
    <w:rsid w:val="004324B6"/>
    <w:rsid w:val="00433682"/>
    <w:rsid w:val="0043744D"/>
    <w:rsid w:val="004379D6"/>
    <w:rsid w:val="00445086"/>
    <w:rsid w:val="00445BE7"/>
    <w:rsid w:val="004511F2"/>
    <w:rsid w:val="00494B72"/>
    <w:rsid w:val="00496081"/>
    <w:rsid w:val="004A1348"/>
    <w:rsid w:val="004B243F"/>
    <w:rsid w:val="004C2B08"/>
    <w:rsid w:val="004D2C7C"/>
    <w:rsid w:val="004D71C4"/>
    <w:rsid w:val="004E52A2"/>
    <w:rsid w:val="004F0AA6"/>
    <w:rsid w:val="00510063"/>
    <w:rsid w:val="005261D0"/>
    <w:rsid w:val="00534F32"/>
    <w:rsid w:val="0054242B"/>
    <w:rsid w:val="00542F07"/>
    <w:rsid w:val="00543427"/>
    <w:rsid w:val="00550525"/>
    <w:rsid w:val="00570B62"/>
    <w:rsid w:val="00595BBD"/>
    <w:rsid w:val="0059641E"/>
    <w:rsid w:val="005E1472"/>
    <w:rsid w:val="00601EFF"/>
    <w:rsid w:val="006173AC"/>
    <w:rsid w:val="0062100F"/>
    <w:rsid w:val="006230A2"/>
    <w:rsid w:val="00634880"/>
    <w:rsid w:val="006425BA"/>
    <w:rsid w:val="006425DA"/>
    <w:rsid w:val="00650B9A"/>
    <w:rsid w:val="00653345"/>
    <w:rsid w:val="00655D74"/>
    <w:rsid w:val="00656F11"/>
    <w:rsid w:val="00684D37"/>
    <w:rsid w:val="00694030"/>
    <w:rsid w:val="006961D6"/>
    <w:rsid w:val="006A175B"/>
    <w:rsid w:val="006C6F4A"/>
    <w:rsid w:val="006D04CC"/>
    <w:rsid w:val="006D1088"/>
    <w:rsid w:val="006D2A35"/>
    <w:rsid w:val="006D786A"/>
    <w:rsid w:val="006F5785"/>
    <w:rsid w:val="00726103"/>
    <w:rsid w:val="00727F4C"/>
    <w:rsid w:val="00734F6B"/>
    <w:rsid w:val="00736D31"/>
    <w:rsid w:val="00755992"/>
    <w:rsid w:val="00781867"/>
    <w:rsid w:val="007B2D97"/>
    <w:rsid w:val="007C148A"/>
    <w:rsid w:val="007D1D3A"/>
    <w:rsid w:val="007E2604"/>
    <w:rsid w:val="007E2C63"/>
    <w:rsid w:val="007E33D2"/>
    <w:rsid w:val="007F47EF"/>
    <w:rsid w:val="0081520D"/>
    <w:rsid w:val="008160CE"/>
    <w:rsid w:val="00817140"/>
    <w:rsid w:val="00822426"/>
    <w:rsid w:val="00834903"/>
    <w:rsid w:val="008352AC"/>
    <w:rsid w:val="0084474A"/>
    <w:rsid w:val="00852651"/>
    <w:rsid w:val="008553F7"/>
    <w:rsid w:val="00864E28"/>
    <w:rsid w:val="008766AD"/>
    <w:rsid w:val="00881219"/>
    <w:rsid w:val="008957B9"/>
    <w:rsid w:val="008A6F4F"/>
    <w:rsid w:val="008E258C"/>
    <w:rsid w:val="008E4C9B"/>
    <w:rsid w:val="008E7B7C"/>
    <w:rsid w:val="008F0601"/>
    <w:rsid w:val="008F1594"/>
    <w:rsid w:val="008F4B45"/>
    <w:rsid w:val="009000AA"/>
    <w:rsid w:val="00907B4A"/>
    <w:rsid w:val="00912216"/>
    <w:rsid w:val="0091706C"/>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91196"/>
    <w:rsid w:val="00AA41CD"/>
    <w:rsid w:val="00AA5232"/>
    <w:rsid w:val="00AA69A9"/>
    <w:rsid w:val="00AA7E90"/>
    <w:rsid w:val="00AB53A4"/>
    <w:rsid w:val="00AE2F7E"/>
    <w:rsid w:val="00B06E28"/>
    <w:rsid w:val="00B15CE8"/>
    <w:rsid w:val="00B2044B"/>
    <w:rsid w:val="00B23A4C"/>
    <w:rsid w:val="00B31FBA"/>
    <w:rsid w:val="00B3252D"/>
    <w:rsid w:val="00B32FE8"/>
    <w:rsid w:val="00B378D4"/>
    <w:rsid w:val="00B3793F"/>
    <w:rsid w:val="00B533D9"/>
    <w:rsid w:val="00B542FB"/>
    <w:rsid w:val="00B714E8"/>
    <w:rsid w:val="00B83E3D"/>
    <w:rsid w:val="00B90DB5"/>
    <w:rsid w:val="00BA0109"/>
    <w:rsid w:val="00BA7CA8"/>
    <w:rsid w:val="00BB25DE"/>
    <w:rsid w:val="00BC50C1"/>
    <w:rsid w:val="00BD0226"/>
    <w:rsid w:val="00BD1C20"/>
    <w:rsid w:val="00BD2649"/>
    <w:rsid w:val="00BE2018"/>
    <w:rsid w:val="00BE505F"/>
    <w:rsid w:val="00BF00A9"/>
    <w:rsid w:val="00BF426F"/>
    <w:rsid w:val="00C0126E"/>
    <w:rsid w:val="00C11326"/>
    <w:rsid w:val="00C131D7"/>
    <w:rsid w:val="00C13ABA"/>
    <w:rsid w:val="00C4491F"/>
    <w:rsid w:val="00C61A31"/>
    <w:rsid w:val="00C66700"/>
    <w:rsid w:val="00CA53FC"/>
    <w:rsid w:val="00CA5F76"/>
    <w:rsid w:val="00CC39C8"/>
    <w:rsid w:val="00CD4363"/>
    <w:rsid w:val="00CF45CC"/>
    <w:rsid w:val="00D11EDB"/>
    <w:rsid w:val="00D16EF3"/>
    <w:rsid w:val="00D3244E"/>
    <w:rsid w:val="00D37294"/>
    <w:rsid w:val="00D3741F"/>
    <w:rsid w:val="00D422E5"/>
    <w:rsid w:val="00D46454"/>
    <w:rsid w:val="00D62923"/>
    <w:rsid w:val="00D6302E"/>
    <w:rsid w:val="00D67E9A"/>
    <w:rsid w:val="00D76659"/>
    <w:rsid w:val="00DA50D6"/>
    <w:rsid w:val="00DB54A4"/>
    <w:rsid w:val="00DC127A"/>
    <w:rsid w:val="00DC356C"/>
    <w:rsid w:val="00DD194C"/>
    <w:rsid w:val="00DD1A24"/>
    <w:rsid w:val="00DE22E2"/>
    <w:rsid w:val="00DF7606"/>
    <w:rsid w:val="00DF7C32"/>
    <w:rsid w:val="00E13153"/>
    <w:rsid w:val="00E43F82"/>
    <w:rsid w:val="00E7460D"/>
    <w:rsid w:val="00EA1C41"/>
    <w:rsid w:val="00EA2CDC"/>
    <w:rsid w:val="00EC29F6"/>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D708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4:docId w14:val="638AA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135417"/>
    <w:p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19"/>
    <w:qFormat/>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Item">
    <w:name w:val="Item"/>
    <w:aliases w:val="i"/>
    <w:basedOn w:val="Normal"/>
    <w:next w:val="ItemHead"/>
    <w:rsid w:val="007C148A"/>
    <w:pPr>
      <w:keepLines/>
      <w:spacing w:before="80" w:after="0" w:line="240" w:lineRule="auto"/>
      <w:ind w:left="709"/>
    </w:pPr>
    <w:rPr>
      <w:rFonts w:ascii="Times New Roman" w:eastAsia="Times New Roman" w:hAnsi="Times New Roman" w:cs="Times New Roman"/>
      <w:sz w:val="22"/>
      <w:szCs w:val="20"/>
      <w:lang w:eastAsia="en-AU"/>
    </w:rPr>
  </w:style>
  <w:style w:type="paragraph" w:customStyle="1" w:styleId="ItemHead">
    <w:name w:val="ItemHead"/>
    <w:aliases w:val="ih"/>
    <w:basedOn w:val="Normal"/>
    <w:next w:val="Item"/>
    <w:rsid w:val="007C148A"/>
    <w:pPr>
      <w:keepNext/>
      <w:keepLines/>
      <w:spacing w:before="220" w:after="0" w:line="240" w:lineRule="auto"/>
      <w:ind w:left="709" w:hanging="709"/>
    </w:pPr>
    <w:rPr>
      <w:rFonts w:eastAsia="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75739">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30249431">
      <w:bodyDiv w:val="1"/>
      <w:marLeft w:val="0"/>
      <w:marRight w:val="0"/>
      <w:marTop w:val="0"/>
      <w:marBottom w:val="0"/>
      <w:divBdr>
        <w:top w:val="none" w:sz="0" w:space="0" w:color="auto"/>
        <w:left w:val="none" w:sz="0" w:space="0" w:color="auto"/>
        <w:bottom w:val="none" w:sz="0" w:space="0" w:color="auto"/>
        <w:right w:val="none" w:sz="0" w:space="0" w:color="auto"/>
      </w:divBdr>
    </w:div>
    <w:div w:id="1264610765">
      <w:bodyDiv w:val="1"/>
      <w:marLeft w:val="0"/>
      <w:marRight w:val="0"/>
      <w:marTop w:val="0"/>
      <w:marBottom w:val="0"/>
      <w:divBdr>
        <w:top w:val="none" w:sz="0" w:space="0" w:color="auto"/>
        <w:left w:val="none" w:sz="0" w:space="0" w:color="auto"/>
        <w:bottom w:val="none" w:sz="0" w:space="0" w:color="auto"/>
        <w:right w:val="none" w:sz="0" w:space="0" w:color="auto"/>
      </w:divBdr>
    </w:div>
    <w:div w:id="205681073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skMBS@health.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ervicesaustralia.gov.au/organisations/health-professionals/news/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RASR\AppData\Local\Hewlett-Packard\HP%20TRIM\TEMP\HPTRIM.12520\D19-765396%20%20Factsheet%20template.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086A3-A8B7-400B-BB27-913B0AD15F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D19-765396  Factsheet template</Template>
  <TotalTime>0</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2020-07-30T23:28:00Z</dcterms:created>
  <dcterms:modified xsi:type="dcterms:W3CDTF">2020-07-30T23:29:00Z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