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FA987E" w14:textId="4CFF5DDD" w:rsidR="00BA2732" w:rsidRDefault="00E7521E" w:rsidP="003D033A">
      <w:pPr>
        <w:pStyle w:val="Title"/>
      </w:pPr>
      <w:r>
        <w:t>Amendment to existing skin excision and skin flap items</w:t>
      </w:r>
    </w:p>
    <w:p w14:paraId="6EFD4B5B" w14:textId="601F6227" w:rsidR="00064168" w:rsidRPr="00867595" w:rsidRDefault="00064168" w:rsidP="006F5073">
      <w:bookmarkStart w:id="0" w:name="_Hlk4568006"/>
      <w:r w:rsidRPr="00867595">
        <w:t xml:space="preserve">Last updated: </w:t>
      </w:r>
      <w:r w:rsidR="00897764">
        <w:t>1</w:t>
      </w:r>
      <w:r w:rsidR="000C24FB">
        <w:t>7</w:t>
      </w:r>
      <w:r w:rsidR="00E7521E">
        <w:t xml:space="preserve"> </w:t>
      </w:r>
      <w:r w:rsidR="00897764">
        <w:t>April</w:t>
      </w:r>
      <w:r w:rsidR="00E7521E">
        <w:t xml:space="preserve"> 2023</w:t>
      </w:r>
    </w:p>
    <w:p w14:paraId="0640D06F" w14:textId="61961B51" w:rsidR="00064168" w:rsidRDefault="00E7521E" w:rsidP="006F5073">
      <w:pPr>
        <w:pStyle w:val="ListBullet"/>
      </w:pPr>
      <w:bookmarkStart w:id="1" w:name="_Hlk535506978"/>
      <w:bookmarkEnd w:id="0"/>
      <w:r>
        <w:t xml:space="preserve">From 1 July 2023, </w:t>
      </w:r>
      <w:r w:rsidR="004505A5">
        <w:t xml:space="preserve">existing </w:t>
      </w:r>
      <w:r>
        <w:t xml:space="preserve">MBS items for skin excision </w:t>
      </w:r>
      <w:r w:rsidR="00147635">
        <w:t>and skin flap</w:t>
      </w:r>
      <w:r w:rsidR="004505A5" w:rsidRPr="004505A5">
        <w:t xml:space="preserve"> </w:t>
      </w:r>
      <w:r>
        <w:t xml:space="preserve">will be amended to include </w:t>
      </w:r>
      <w:r w:rsidR="001C3D15">
        <w:t>co-claiming restrictions with</w:t>
      </w:r>
      <w:r>
        <w:t xml:space="preserve"> the seven new items for clinically suspected melanoma </w:t>
      </w:r>
      <w:r w:rsidR="007B6257">
        <w:t xml:space="preserve">that were </w:t>
      </w:r>
      <w:r>
        <w:t>implemented from 1 November 2022.</w:t>
      </w:r>
    </w:p>
    <w:p w14:paraId="3C1498F2" w14:textId="7E0E58B9" w:rsidR="00E7521E" w:rsidRPr="00DD53E5" w:rsidRDefault="00E7521E" w:rsidP="00E7521E">
      <w:pPr>
        <w:pStyle w:val="ListBullet"/>
        <w:rPr>
          <w:szCs w:val="24"/>
        </w:rPr>
      </w:pPr>
      <w:r>
        <w:t xml:space="preserve">These changes are relevant for dermatologists, plastic and reconstructive surgeons, general surgeons and general practitioners. </w:t>
      </w:r>
    </w:p>
    <w:p w14:paraId="076EA460" w14:textId="5CEFD3C0" w:rsidR="00DD53E5" w:rsidRDefault="00DD53E5" w:rsidP="00E7521E">
      <w:pPr>
        <w:pStyle w:val="ListBullet"/>
        <w:rPr>
          <w:szCs w:val="24"/>
        </w:rPr>
      </w:pPr>
      <w:r>
        <w:t>Billing practices from 1 July 2023 will need to be adjusted to reflect these changes.</w:t>
      </w:r>
    </w:p>
    <w:bookmarkEnd w:id="1"/>
    <w:p w14:paraId="44460BF5" w14:textId="77777777" w:rsidR="00064168" w:rsidRPr="00867595" w:rsidRDefault="00064168" w:rsidP="00064168">
      <w:pPr>
        <w:pStyle w:val="Heading2"/>
      </w:pPr>
      <w:r w:rsidRPr="00867595">
        <w:t>What are the changes?</w:t>
      </w:r>
    </w:p>
    <w:p w14:paraId="35A6DEA7" w14:textId="11C6A395" w:rsidR="00655FB6" w:rsidRDefault="00064168" w:rsidP="00655FB6">
      <w:pPr>
        <w:rPr>
          <w:szCs w:val="22"/>
        </w:rPr>
      </w:pPr>
      <w:r w:rsidRPr="00867595">
        <w:rPr>
          <w:szCs w:val="22"/>
        </w:rPr>
        <w:t xml:space="preserve">Effective </w:t>
      </w:r>
      <w:r w:rsidR="00E7521E">
        <w:rPr>
          <w:szCs w:val="22"/>
        </w:rPr>
        <w:t>1</w:t>
      </w:r>
      <w:r w:rsidRPr="00867595">
        <w:rPr>
          <w:szCs w:val="22"/>
        </w:rPr>
        <w:t> </w:t>
      </w:r>
      <w:r w:rsidR="00E7521E">
        <w:rPr>
          <w:szCs w:val="22"/>
        </w:rPr>
        <w:t>July</w:t>
      </w:r>
      <w:r w:rsidRPr="00867595">
        <w:rPr>
          <w:szCs w:val="22"/>
        </w:rPr>
        <w:t> 20</w:t>
      </w:r>
      <w:r w:rsidR="00E7521E">
        <w:rPr>
          <w:szCs w:val="22"/>
        </w:rPr>
        <w:t>23</w:t>
      </w:r>
      <w:r w:rsidRPr="00867595">
        <w:rPr>
          <w:szCs w:val="22"/>
        </w:rPr>
        <w:t xml:space="preserve">, </w:t>
      </w:r>
      <w:r w:rsidR="00655FB6">
        <w:t xml:space="preserve">MBS items for skin excision </w:t>
      </w:r>
      <w:r w:rsidR="007B6257">
        <w:t>(</w:t>
      </w:r>
      <w:r w:rsidR="00655FB6">
        <w:t xml:space="preserve">including </w:t>
      </w:r>
      <w:r w:rsidR="00655FB6" w:rsidRPr="004505A5">
        <w:t>31340, 31356, 31358, 31359, 31361, 31363, 31367,</w:t>
      </w:r>
      <w:r w:rsidR="00655FB6">
        <w:t xml:space="preserve"> </w:t>
      </w:r>
      <w:r w:rsidR="00655FB6" w:rsidRPr="004505A5">
        <w:t>31369</w:t>
      </w:r>
      <w:r w:rsidR="007B6257">
        <w:t>)</w:t>
      </w:r>
      <w:r w:rsidR="00655FB6" w:rsidRPr="00147635">
        <w:t xml:space="preserve"> </w:t>
      </w:r>
      <w:r w:rsidR="00655FB6">
        <w:t>and skin flap</w:t>
      </w:r>
      <w:r w:rsidR="00655FB6" w:rsidRPr="004505A5">
        <w:t xml:space="preserve"> </w:t>
      </w:r>
      <w:r w:rsidR="007B6257">
        <w:t xml:space="preserve">(including </w:t>
      </w:r>
      <w:r w:rsidR="00655FB6" w:rsidRPr="004505A5">
        <w:t>45000, 45003, 45200, 45201, 45203, 45206 and 45207</w:t>
      </w:r>
      <w:r w:rsidR="007B6257">
        <w:t>)</w:t>
      </w:r>
      <w:r w:rsidR="00655FB6" w:rsidRPr="004505A5">
        <w:t xml:space="preserve"> </w:t>
      </w:r>
      <w:r w:rsidR="004505A5">
        <w:rPr>
          <w:szCs w:val="22"/>
        </w:rPr>
        <w:t xml:space="preserve">will be amended to include </w:t>
      </w:r>
      <w:r w:rsidR="00DD53E5">
        <w:rPr>
          <w:szCs w:val="22"/>
        </w:rPr>
        <w:t xml:space="preserve">co-claiming restrictions with </w:t>
      </w:r>
      <w:r w:rsidR="004505A5">
        <w:rPr>
          <w:szCs w:val="22"/>
        </w:rPr>
        <w:t>the new clinically suspected items for melanoma excision services implemented from 1 November 2022</w:t>
      </w:r>
      <w:r w:rsidR="00DD53E5">
        <w:rPr>
          <w:szCs w:val="22"/>
        </w:rPr>
        <w:t xml:space="preserve"> to reflect appropriate contemporary clinical practice.</w:t>
      </w:r>
      <w:r w:rsidR="00655FB6">
        <w:rPr>
          <w:szCs w:val="22"/>
        </w:rPr>
        <w:t xml:space="preserve"> </w:t>
      </w:r>
    </w:p>
    <w:p w14:paraId="30E67625" w14:textId="025912C6" w:rsidR="008E5BAC" w:rsidRPr="00655FB6" w:rsidRDefault="00655FB6" w:rsidP="00655FB6">
      <w:pPr>
        <w:rPr>
          <w:szCs w:val="22"/>
        </w:rPr>
      </w:pPr>
      <w:r>
        <w:rPr>
          <w:szCs w:val="22"/>
        </w:rPr>
        <w:t>These amendments are outlined on pages 3 to 11</w:t>
      </w:r>
      <w:r w:rsidR="008E5BAC" w:rsidRPr="008E5BAC">
        <w:rPr>
          <w:szCs w:val="22"/>
        </w:rPr>
        <w:t xml:space="preserve"> of this fact sheet. </w:t>
      </w:r>
    </w:p>
    <w:p w14:paraId="14CB6C78" w14:textId="6EB4ADB9" w:rsidR="007E0068" w:rsidRDefault="007E0068" w:rsidP="007E0068">
      <w:r>
        <w:t xml:space="preserve">For private health insurance purposes, </w:t>
      </w:r>
      <w:r w:rsidR="004505A5">
        <w:t xml:space="preserve">these </w:t>
      </w:r>
      <w:r>
        <w:t>item</w:t>
      </w:r>
      <w:r w:rsidR="004505A5">
        <w:t>s</w:t>
      </w:r>
      <w:r>
        <w:t xml:space="preserve"> will continue to be listed under the following clinical category and procedure type:</w:t>
      </w:r>
    </w:p>
    <w:p w14:paraId="5B0D04C5" w14:textId="6827D319" w:rsidR="007E0068" w:rsidRDefault="007E0068" w:rsidP="006F5073">
      <w:pPr>
        <w:pStyle w:val="ListBullet"/>
      </w:pPr>
      <w:r>
        <w:t xml:space="preserve">Clinical category: </w:t>
      </w:r>
      <w:r w:rsidR="00F571A6">
        <w:t>Skin</w:t>
      </w:r>
    </w:p>
    <w:p w14:paraId="0F393FB5" w14:textId="1CBC85A2" w:rsidR="007E0068" w:rsidRPr="007E0068" w:rsidRDefault="007E0068" w:rsidP="006F5073">
      <w:pPr>
        <w:pStyle w:val="ListBullet"/>
      </w:pPr>
      <w:r>
        <w:t xml:space="preserve">Procedure type: Type </w:t>
      </w:r>
      <w:r w:rsidR="00F571A6">
        <w:t>B Non-band specific</w:t>
      </w:r>
    </w:p>
    <w:p w14:paraId="42BD5171" w14:textId="79131A81" w:rsidR="00064168" w:rsidRDefault="00064168" w:rsidP="00064168">
      <w:pPr>
        <w:pStyle w:val="Heading2"/>
      </w:pPr>
      <w:r>
        <w:t>Why are the changes being made?</w:t>
      </w:r>
    </w:p>
    <w:p w14:paraId="6CECC471" w14:textId="7DB5410F" w:rsidR="00E7521E" w:rsidRPr="00E7521E" w:rsidRDefault="00F571A6" w:rsidP="00E7521E">
      <w:r>
        <w:t xml:space="preserve">These items are being amended to </w:t>
      </w:r>
      <w:r w:rsidR="009F3AC6">
        <w:t xml:space="preserve">prevent inappropriate </w:t>
      </w:r>
      <w:r>
        <w:t xml:space="preserve">co-claiming </w:t>
      </w:r>
      <w:r w:rsidR="00655FB6">
        <w:rPr>
          <w:szCs w:val="22"/>
        </w:rPr>
        <w:t xml:space="preserve">with the new clinically suspected items for melanoma excision services </w:t>
      </w:r>
      <w:r w:rsidR="007B6257">
        <w:rPr>
          <w:szCs w:val="22"/>
        </w:rPr>
        <w:t xml:space="preserve">that were </w:t>
      </w:r>
      <w:r w:rsidR="00655FB6">
        <w:rPr>
          <w:szCs w:val="22"/>
        </w:rPr>
        <w:t>implemented from 1 November 2022</w:t>
      </w:r>
      <w:r w:rsidR="009F3AC6">
        <w:t>.</w:t>
      </w:r>
    </w:p>
    <w:p w14:paraId="4B2559AC" w14:textId="5038FE1F" w:rsidR="00064168" w:rsidRDefault="00064168" w:rsidP="00064168">
      <w:pPr>
        <w:pStyle w:val="Heading2"/>
      </w:pPr>
      <w:r>
        <w:t>What does this mean for providers</w:t>
      </w:r>
      <w:r w:rsidR="00F571A6">
        <w:t>/referrers/other stakeholders</w:t>
      </w:r>
      <w:r>
        <w:t>?</w:t>
      </w:r>
    </w:p>
    <w:p w14:paraId="693B5655" w14:textId="5D7A9996" w:rsidR="008E5BAC" w:rsidRPr="008E5BAC" w:rsidRDefault="008E5BAC" w:rsidP="008E5BAC">
      <w:pPr>
        <w:rPr>
          <w:szCs w:val="22"/>
        </w:rPr>
      </w:pPr>
      <w:r>
        <w:rPr>
          <w:szCs w:val="22"/>
        </w:rPr>
        <w:t>Providers will need to familiarise themselves with these changes and any associated rules and explanatory notes. Providers have a responsibility to ensure that any services they bill to Medicare fully meet the eligibility requirements outlined in the legislation.</w:t>
      </w:r>
    </w:p>
    <w:p w14:paraId="7F7DA4F7" w14:textId="77777777" w:rsidR="00064168" w:rsidRDefault="00064168" w:rsidP="00064168">
      <w:pPr>
        <w:pStyle w:val="Heading2"/>
      </w:pPr>
      <w:r>
        <w:lastRenderedPageBreak/>
        <w:t>How will these changes affect patients</w:t>
      </w:r>
      <w:r w:rsidRPr="001A7FB7">
        <w:t>?</w:t>
      </w:r>
    </w:p>
    <w:p w14:paraId="5B1F364E" w14:textId="2D8DE186" w:rsidR="00064168" w:rsidRPr="0073029F" w:rsidRDefault="008E5BAC" w:rsidP="0073029F">
      <w:pPr>
        <w:pStyle w:val="CommentText"/>
        <w:rPr>
          <w:rFonts w:eastAsia="Times New Roman" w:cs="Times New Roman"/>
          <w:color w:val="000000" w:themeColor="text1"/>
          <w:sz w:val="22"/>
          <w:szCs w:val="24"/>
        </w:rPr>
      </w:pPr>
      <w:r>
        <w:rPr>
          <w:rFonts w:eastAsia="Times New Roman" w:cs="Times New Roman"/>
          <w:color w:val="000000" w:themeColor="text1"/>
          <w:sz w:val="22"/>
          <w:szCs w:val="24"/>
        </w:rPr>
        <w:t>P</w:t>
      </w:r>
      <w:r w:rsidR="00064168" w:rsidRPr="0073029F">
        <w:rPr>
          <w:rFonts w:eastAsia="Times New Roman" w:cs="Times New Roman"/>
          <w:color w:val="000000" w:themeColor="text1"/>
          <w:sz w:val="22"/>
          <w:szCs w:val="24"/>
        </w:rPr>
        <w:t xml:space="preserve">atients will receive Medicare rebates for services that are clinically appropriate and reflect modern clinical practice. </w:t>
      </w:r>
    </w:p>
    <w:p w14:paraId="5BD9BE80" w14:textId="77777777" w:rsidR="00064168" w:rsidRDefault="00064168" w:rsidP="00064168">
      <w:pPr>
        <w:pStyle w:val="Heading2"/>
      </w:pPr>
      <w:r w:rsidRPr="001A7FB7">
        <w:t>Who was consulted on the changes?</w:t>
      </w:r>
    </w:p>
    <w:p w14:paraId="544EE899" w14:textId="5FFEF46D" w:rsidR="0073029F" w:rsidRDefault="001C3D15" w:rsidP="001C3D15">
      <w:r>
        <w:t xml:space="preserve">The </w:t>
      </w:r>
      <w:r w:rsidR="007B6257">
        <w:t xml:space="preserve">new </w:t>
      </w:r>
      <w:r>
        <w:t xml:space="preserve">items </w:t>
      </w:r>
      <w:r w:rsidR="007B6257">
        <w:t xml:space="preserve">for clinically suspected melanoma </w:t>
      </w:r>
      <w:r>
        <w:t>were developed by the Department of Health and Aged Care in collaboration with the Department’s Medical Adviser and the Dermatology and Skin Services Advisory Group (DASAG), containing representatives from the Australian Medical Association (AMA), Australasian College of Dermatologists (ACD)</w:t>
      </w:r>
      <w:r w:rsidR="007B6257">
        <w:t>, Skin Cancer College Australasia (SCCA)</w:t>
      </w:r>
      <w:r>
        <w:t xml:space="preserve"> and Australian Society of Plastic Surgeons (ASPS).</w:t>
      </w:r>
      <w:r w:rsidR="007B6257">
        <w:t>The changes to be implemented from 1 July 2023 will extend existing co-claiming restrictions for skin services to include the clinically suspected melanoma items that were implemented on 1 November 2022.</w:t>
      </w:r>
    </w:p>
    <w:p w14:paraId="32E82B19" w14:textId="5FD6F3AC" w:rsidR="00064168" w:rsidRDefault="00064168" w:rsidP="00064168">
      <w:pPr>
        <w:pStyle w:val="Heading2"/>
      </w:pPr>
      <w:r w:rsidRPr="001A7FB7">
        <w:t>How will the changes be monitored</w:t>
      </w:r>
      <w:r>
        <w:t xml:space="preserve"> and reviewed</w:t>
      </w:r>
      <w:r w:rsidRPr="001A7FB7">
        <w:t>?</w:t>
      </w:r>
    </w:p>
    <w:p w14:paraId="3CCB77A7" w14:textId="77777777" w:rsidR="0073029F" w:rsidRDefault="0073029F" w:rsidP="0073029F">
      <w:r w:rsidRPr="0073029F">
        <w:t xml:space="preserve">MBS items for skin excision and skin flap will </w:t>
      </w:r>
      <w:r>
        <w:t>continue to be subject to MBS compliance processes and activities, including random and targeted audits which may require a provider to submit information about the services claimed.</w:t>
      </w:r>
    </w:p>
    <w:p w14:paraId="3C63E237" w14:textId="723E0A9F" w:rsidR="00064168" w:rsidRDefault="00064168" w:rsidP="00064168">
      <w:pPr>
        <w:pStyle w:val="Heading2"/>
      </w:pPr>
      <w:r>
        <w:t>Where can I find more information?</w:t>
      </w:r>
    </w:p>
    <w:p w14:paraId="5EEA2BAC" w14:textId="77777777" w:rsidR="00064168" w:rsidRPr="00867595" w:rsidRDefault="00064168" w:rsidP="00064168">
      <w:pPr>
        <w:rPr>
          <w:szCs w:val="22"/>
        </w:rPr>
      </w:pPr>
      <w:r w:rsidRPr="00867595">
        <w:rPr>
          <w:szCs w:val="22"/>
        </w:rPr>
        <w:t xml:space="preserve">The full item descriptor(s) and information on other changes to the MBS can be found on the MBS Online website at </w:t>
      </w:r>
      <w:hyperlink r:id="rId8" w:history="1">
        <w:r w:rsidRPr="00867595">
          <w:rPr>
            <w:rStyle w:val="Hyperlink"/>
            <w:szCs w:val="22"/>
          </w:rPr>
          <w:t>www.mbsonline.gov.au</w:t>
        </w:r>
      </w:hyperlink>
      <w:r w:rsidRPr="00867595">
        <w:rPr>
          <w:rStyle w:val="Hyperlink"/>
          <w:szCs w:val="22"/>
        </w:rPr>
        <w:t>.</w:t>
      </w:r>
      <w:r w:rsidRPr="00867595">
        <w:rPr>
          <w:szCs w:val="22"/>
        </w:rPr>
        <w:t xml:space="preserve"> You can also subscribe to future MBS updates by visiting </w:t>
      </w:r>
      <w:hyperlink r:id="rId9" w:history="1">
        <w:r w:rsidRPr="00867595">
          <w:rPr>
            <w:rStyle w:val="Hyperlink"/>
            <w:szCs w:val="22"/>
          </w:rPr>
          <w:t>MBS Online</w:t>
        </w:r>
      </w:hyperlink>
      <w:r w:rsidRPr="00867595">
        <w:rPr>
          <w:szCs w:val="22"/>
        </w:rPr>
        <w:t xml:space="preserve"> and clicking ‘Subscribe’. </w:t>
      </w:r>
    </w:p>
    <w:p w14:paraId="589A6190" w14:textId="3A29BE88" w:rsidR="00064168" w:rsidRDefault="00064168" w:rsidP="00064168">
      <w:pPr>
        <w:rPr>
          <w:szCs w:val="22"/>
        </w:rPr>
      </w:pPr>
      <w:r w:rsidRPr="00867595">
        <w:rPr>
          <w:szCs w:val="22"/>
        </w:rPr>
        <w:t xml:space="preserve">The Department of Health </w:t>
      </w:r>
      <w:r w:rsidR="00F85AFE">
        <w:rPr>
          <w:szCs w:val="22"/>
        </w:rPr>
        <w:t xml:space="preserve">and Aged Care </w:t>
      </w:r>
      <w:r w:rsidRPr="00867595">
        <w:rPr>
          <w:szCs w:val="22"/>
        </w:rPr>
        <w:t xml:space="preserve">provides an email advice service for providers seeking advice on interpretation of the MBS items and rules and the </w:t>
      </w:r>
      <w:r w:rsidRPr="00E71492">
        <w:rPr>
          <w:i/>
          <w:iCs/>
          <w:szCs w:val="22"/>
        </w:rPr>
        <w:t xml:space="preserve">Health Insurance </w:t>
      </w:r>
      <w:r w:rsidR="00E71492" w:rsidRPr="00E71492">
        <w:rPr>
          <w:i/>
          <w:iCs/>
          <w:szCs w:val="22"/>
        </w:rPr>
        <w:br/>
      </w:r>
      <w:r w:rsidRPr="00E71492">
        <w:rPr>
          <w:i/>
          <w:iCs/>
          <w:szCs w:val="22"/>
        </w:rPr>
        <w:t>Act</w:t>
      </w:r>
      <w:r w:rsidR="00E71492" w:rsidRPr="00E71492">
        <w:rPr>
          <w:i/>
          <w:iCs/>
          <w:szCs w:val="22"/>
        </w:rPr>
        <w:t xml:space="preserve"> 1973</w:t>
      </w:r>
      <w:r w:rsidRPr="00867595">
        <w:rPr>
          <w:szCs w:val="22"/>
        </w:rPr>
        <w:t xml:space="preserve"> and associated regulations. If you have a query relating exclusively to interpretation of the Schedule, you should email </w:t>
      </w:r>
      <w:hyperlink r:id="rId10" w:history="1">
        <w:r w:rsidRPr="00867595">
          <w:rPr>
            <w:rStyle w:val="Hyperlink"/>
            <w:szCs w:val="22"/>
          </w:rPr>
          <w:t>askMBS@health.gov.au</w:t>
        </w:r>
      </w:hyperlink>
      <w:r w:rsidRPr="00867595">
        <w:rPr>
          <w:szCs w:val="22"/>
        </w:rPr>
        <w:t>.</w:t>
      </w:r>
    </w:p>
    <w:p w14:paraId="1D6CA1FB" w14:textId="023C3131" w:rsidR="001245EF" w:rsidRDefault="001245EF" w:rsidP="001245EF">
      <w:pPr>
        <w:rPr>
          <w:color w:val="auto"/>
          <w:sz w:val="20"/>
          <w:szCs w:val="21"/>
        </w:rPr>
      </w:pPr>
      <w:r>
        <w:t xml:space="preserve">Private health insurance information on the product tier arrangements is available at </w:t>
      </w:r>
      <w:hyperlink r:id="rId11" w:history="1">
        <w:r>
          <w:rPr>
            <w:rStyle w:val="Hyperlink"/>
          </w:rPr>
          <w:t>www.privatehealth.gov.au</w:t>
        </w:r>
      </w:hyperlink>
      <w:r>
        <w:t xml:space="preserve">. Detailed information on the MBS item listing within clinical categories is available on the </w:t>
      </w:r>
      <w:hyperlink r:id="rId12" w:history="1">
        <w:r>
          <w:rPr>
            <w:rStyle w:val="Hyperlink"/>
          </w:rPr>
          <w:t>Department’s website</w:t>
        </w:r>
      </w:hyperlink>
      <w:r>
        <w:t xml:space="preserve">. Private health insurance minimum accommodation benefits information, including MBS item accommodation classification, is available in the latest version of the </w:t>
      </w:r>
      <w:r w:rsidRPr="00B45350">
        <w:rPr>
          <w:i/>
        </w:rPr>
        <w:t>Private Health Insurance (Benefit Requirements) Rules 2011</w:t>
      </w:r>
      <w:r w:rsidR="005E2D76">
        <w:rPr>
          <w:i/>
        </w:rPr>
        <w:t xml:space="preserve"> </w:t>
      </w:r>
      <w:r w:rsidR="005E2D76">
        <w:rPr>
          <w:iCs/>
        </w:rPr>
        <w:t xml:space="preserve">found on the </w:t>
      </w:r>
      <w:hyperlink r:id="rId13" w:history="1">
        <w:r w:rsidR="005E2D76" w:rsidRPr="005E2D76">
          <w:rPr>
            <w:rStyle w:val="Hyperlink"/>
            <w:iCs/>
          </w:rPr>
          <w:t>Federal Register of Legislation</w:t>
        </w:r>
      </w:hyperlink>
      <w:r>
        <w:t xml:space="preserve">. If you have a query in relation to private health </w:t>
      </w:r>
      <w:r w:rsidR="00BD0A9E">
        <w:t>insurance,</w:t>
      </w:r>
      <w:r>
        <w:t xml:space="preserve"> you should email </w:t>
      </w:r>
      <w:hyperlink r:id="rId14" w:history="1">
        <w:r>
          <w:rPr>
            <w:rStyle w:val="Hyperlink"/>
          </w:rPr>
          <w:t>PHI@health.gov.au</w:t>
        </w:r>
      </w:hyperlink>
      <w:r>
        <w:t>.</w:t>
      </w:r>
    </w:p>
    <w:p w14:paraId="359DC9B9" w14:textId="77777777" w:rsidR="00064168" w:rsidRPr="00867595" w:rsidRDefault="00064168" w:rsidP="00064168">
      <w:pPr>
        <w:rPr>
          <w:szCs w:val="22"/>
        </w:rPr>
      </w:pPr>
      <w:r w:rsidRPr="00867595">
        <w:rPr>
          <w:szCs w:val="22"/>
        </w:rPr>
        <w:t>Subscribe to ‘</w:t>
      </w:r>
      <w:hyperlink r:id="rId15" w:history="1">
        <w:r w:rsidRPr="00867595">
          <w:rPr>
            <w:rStyle w:val="Hyperlink"/>
            <w:szCs w:val="22"/>
          </w:rPr>
          <w:t>News for Health Professionals</w:t>
        </w:r>
      </w:hyperlink>
      <w:r w:rsidRPr="00867595">
        <w:rPr>
          <w:szCs w:val="22"/>
        </w:rPr>
        <w:t>’ on the Services Australia website and you will receive regular news highlights.</w:t>
      </w:r>
    </w:p>
    <w:p w14:paraId="01509414" w14:textId="3CAE0B08" w:rsidR="00064168" w:rsidRDefault="00064168" w:rsidP="00064168">
      <w:pPr>
        <w:rPr>
          <w:szCs w:val="22"/>
        </w:rPr>
      </w:pPr>
      <w:r w:rsidRPr="00867595">
        <w:rPr>
          <w:szCs w:val="22"/>
        </w:rPr>
        <w:t xml:space="preserve">If you are seeking advice in relation to Medicare billing, claiming, payments, or obtaining a provider number, please </w:t>
      </w:r>
      <w:bookmarkStart w:id="2" w:name="_Hlk7773414"/>
      <w:r w:rsidRPr="00867595">
        <w:rPr>
          <w:szCs w:val="22"/>
        </w:rPr>
        <w:t xml:space="preserve">go to the Health Professionals page on the Services Australia website or </w:t>
      </w:r>
      <w:bookmarkEnd w:id="2"/>
      <w:r w:rsidRPr="00867595">
        <w:rPr>
          <w:szCs w:val="22"/>
        </w:rPr>
        <w:t xml:space="preserve">contact the Services Australia on the Provider Enquiry Line – 13 21 50. </w:t>
      </w:r>
    </w:p>
    <w:p w14:paraId="0B4D7CE4" w14:textId="77777777" w:rsidR="00064168" w:rsidRPr="00867595" w:rsidRDefault="00064168" w:rsidP="00064168">
      <w:pPr>
        <w:rPr>
          <w:szCs w:val="22"/>
        </w:rPr>
      </w:pPr>
      <w:r w:rsidRPr="00867595">
        <w:rPr>
          <w:szCs w:val="22"/>
        </w:rPr>
        <w:t xml:space="preserve">The data file for software vendors when available can be accessed via the </w:t>
      </w:r>
      <w:hyperlink r:id="rId16" w:history="1">
        <w:r w:rsidRPr="00867595">
          <w:rPr>
            <w:rStyle w:val="Hyperlink"/>
            <w:szCs w:val="22"/>
          </w:rPr>
          <w:t>Downloads</w:t>
        </w:r>
      </w:hyperlink>
      <w:r w:rsidRPr="00867595">
        <w:rPr>
          <w:szCs w:val="22"/>
        </w:rPr>
        <w:t xml:space="preserve"> page.</w:t>
      </w:r>
    </w:p>
    <w:p w14:paraId="6D6EB19D" w14:textId="01C72501" w:rsidR="00BE3ED5" w:rsidRDefault="00BE3ED5" w:rsidP="00BE3ED5">
      <w:pPr>
        <w:pStyle w:val="Heading2"/>
      </w:pPr>
      <w:r w:rsidRPr="007A32E7">
        <w:lastRenderedPageBreak/>
        <w:t xml:space="preserve">Amended item descriptors (to take effect </w:t>
      </w:r>
      <w:r w:rsidR="001C3D15">
        <w:t>1 July 2023</w:t>
      </w:r>
      <w:r w:rsidRPr="007A32E7">
        <w:t>)</w:t>
      </w:r>
    </w:p>
    <w:tbl>
      <w:tblPr>
        <w:tblStyle w:val="GridTable4-Accent2"/>
        <w:tblW w:w="0" w:type="auto"/>
        <w:tblLook w:val="0420" w:firstRow="1" w:lastRow="0" w:firstColumn="0" w:lastColumn="0" w:noHBand="0" w:noVBand="1"/>
      </w:tblPr>
      <w:tblGrid>
        <w:gridCol w:w="9060"/>
      </w:tblGrid>
      <w:tr w:rsidR="00BE3ED5" w14:paraId="148B360C" w14:textId="77777777" w:rsidTr="00335642">
        <w:trPr>
          <w:cnfStyle w:val="100000000000" w:firstRow="1" w:lastRow="0" w:firstColumn="0" w:lastColumn="0" w:oddVBand="0" w:evenVBand="0" w:oddHBand="0" w:evenHBand="0" w:firstRowFirstColumn="0" w:firstRowLastColumn="0" w:lastRowFirstColumn="0" w:lastRowLastColumn="0"/>
        </w:trPr>
        <w:tc>
          <w:tcPr>
            <w:tcW w:w="9060" w:type="dxa"/>
            <w:hideMark/>
          </w:tcPr>
          <w:p w14:paraId="4AA0C3FA" w14:textId="5893F20B" w:rsidR="00BE3ED5" w:rsidRDefault="008437CA" w:rsidP="000F29A4">
            <w:pPr>
              <w:rPr>
                <w:b w:val="0"/>
                <w:bCs w:val="0"/>
                <w:lang w:eastAsia="en-AU"/>
              </w:rPr>
            </w:pPr>
            <w:bookmarkStart w:id="3" w:name="_Hlk118987208"/>
            <w:r>
              <w:rPr>
                <w:lang w:eastAsia="en-AU"/>
              </w:rPr>
              <w:t>Category</w:t>
            </w:r>
            <w:r w:rsidR="001C3D15">
              <w:rPr>
                <w:lang w:eastAsia="en-AU"/>
              </w:rPr>
              <w:t xml:space="preserve"> – THERAPEUTIC PROCEDURES</w:t>
            </w:r>
          </w:p>
        </w:tc>
      </w:tr>
      <w:tr w:rsidR="00BE3ED5" w14:paraId="4C44E092" w14:textId="77777777" w:rsidTr="00335642">
        <w:trPr>
          <w:cnfStyle w:val="000000100000" w:firstRow="0" w:lastRow="0" w:firstColumn="0" w:lastColumn="0" w:oddVBand="0" w:evenVBand="0" w:oddHBand="1" w:evenHBand="0" w:firstRowFirstColumn="0" w:firstRowLastColumn="0" w:lastRowFirstColumn="0" w:lastRowLastColumn="0"/>
        </w:trPr>
        <w:tc>
          <w:tcPr>
            <w:tcW w:w="9060" w:type="dxa"/>
            <w:hideMark/>
          </w:tcPr>
          <w:p w14:paraId="3BA5373D" w14:textId="29140F05" w:rsidR="00BE3ED5" w:rsidRPr="00C3146C" w:rsidRDefault="001C3D15" w:rsidP="000F29A4">
            <w:pPr>
              <w:rPr>
                <w:b/>
                <w:bCs/>
                <w:lang w:eastAsia="en-AU"/>
              </w:rPr>
            </w:pPr>
            <w:r w:rsidRPr="00C3146C">
              <w:rPr>
                <w:b/>
                <w:bCs/>
                <w:lang w:eastAsia="en-AU"/>
              </w:rPr>
              <w:t>Group T8 – Surgical Operations</w:t>
            </w:r>
          </w:p>
        </w:tc>
      </w:tr>
      <w:tr w:rsidR="00642F20" w14:paraId="3DDFF680" w14:textId="77777777" w:rsidTr="00335642">
        <w:tc>
          <w:tcPr>
            <w:tcW w:w="9060" w:type="dxa"/>
            <w:hideMark/>
          </w:tcPr>
          <w:p w14:paraId="7D263584" w14:textId="64A2845C" w:rsidR="00642F20" w:rsidRPr="00C3146C" w:rsidRDefault="001C3D15" w:rsidP="00C3146C">
            <w:pPr>
              <w:pStyle w:val="Tabletextleft"/>
            </w:pPr>
            <w:r w:rsidRPr="00C3146C">
              <w:t>Subgroup 1 - General</w:t>
            </w:r>
          </w:p>
        </w:tc>
      </w:tr>
      <w:tr w:rsidR="00642F20" w14:paraId="25FF7AAD" w14:textId="77777777" w:rsidTr="00335642">
        <w:trPr>
          <w:cnfStyle w:val="000000100000" w:firstRow="0" w:lastRow="0" w:firstColumn="0" w:lastColumn="0" w:oddVBand="0" w:evenVBand="0" w:oddHBand="1" w:evenHBand="0" w:firstRowFirstColumn="0" w:firstRowLastColumn="0" w:lastRowFirstColumn="0" w:lastRowLastColumn="0"/>
        </w:trPr>
        <w:tc>
          <w:tcPr>
            <w:tcW w:w="9060" w:type="dxa"/>
            <w:hideMark/>
          </w:tcPr>
          <w:p w14:paraId="4B940370" w14:textId="0E080AE2" w:rsidR="00642F20" w:rsidRPr="007E736E" w:rsidRDefault="007D1719" w:rsidP="00642F20">
            <w:pPr>
              <w:rPr>
                <w:szCs w:val="22"/>
              </w:rPr>
            </w:pPr>
            <w:r w:rsidRPr="007E736E">
              <w:rPr>
                <w:szCs w:val="22"/>
              </w:rPr>
              <w:t>31340</w:t>
            </w:r>
          </w:p>
          <w:p w14:paraId="52986E71" w14:textId="63CCE315" w:rsidR="007D1719" w:rsidRPr="007E736E" w:rsidRDefault="007D1719" w:rsidP="007D1719">
            <w:pPr>
              <w:pStyle w:val="NormalWeb"/>
              <w:shd w:val="clear" w:color="auto" w:fill="D0EAED" w:themeFill="accent2" w:themeFillTint="33"/>
              <w:spacing w:before="0" w:line="300" w:lineRule="atLeast"/>
              <w:rPr>
                <w:rFonts w:ascii="Arial" w:hAnsi="Arial"/>
                <w:sz w:val="22"/>
                <w:szCs w:val="22"/>
                <w:lang w:eastAsia="en-US"/>
              </w:rPr>
            </w:pPr>
            <w:r w:rsidRPr="007E736E">
              <w:rPr>
                <w:rFonts w:ascii="Arial" w:hAnsi="Arial"/>
                <w:sz w:val="22"/>
                <w:szCs w:val="22"/>
                <w:lang w:eastAsia="en-US"/>
              </w:rPr>
              <w:t>Muscle, bone or cartilage, excision of one or more of, if clinically indicated, and if:</w:t>
            </w:r>
          </w:p>
          <w:p w14:paraId="3CD1C3E9" w14:textId="77777777" w:rsidR="007D1719" w:rsidRPr="007E736E" w:rsidRDefault="007D1719" w:rsidP="007D1719">
            <w:pPr>
              <w:shd w:val="clear" w:color="auto" w:fill="D0EAED" w:themeFill="accent2" w:themeFillTint="33"/>
              <w:spacing w:after="240" w:line="300" w:lineRule="atLeast"/>
              <w:rPr>
                <w:szCs w:val="22"/>
              </w:rPr>
            </w:pPr>
            <w:r w:rsidRPr="007E736E">
              <w:rPr>
                <w:szCs w:val="22"/>
              </w:rPr>
              <w:t>(a) the specimen excised is sent for histological confirmation; and</w:t>
            </w:r>
          </w:p>
          <w:p w14:paraId="565599D6" w14:textId="43202B4F" w:rsidR="007D1719" w:rsidRPr="007E736E" w:rsidRDefault="007D1719" w:rsidP="007D1719">
            <w:pPr>
              <w:shd w:val="clear" w:color="auto" w:fill="D0EAED" w:themeFill="accent2" w:themeFillTint="33"/>
              <w:spacing w:after="240" w:line="300" w:lineRule="atLeast"/>
              <w:rPr>
                <w:szCs w:val="22"/>
              </w:rPr>
            </w:pPr>
            <w:r w:rsidRPr="007E736E">
              <w:rPr>
                <w:szCs w:val="22"/>
              </w:rPr>
              <w:t xml:space="preserve">(b) a malignant tumour of skin covered by item 31000, 31001, 31002, 31003, 31004, 31005, 31356, 31358, 31359, 31361, 31363, 31365, 31367, 31369, 31371, 31372, 31373, 31374, 31375, 31376, </w:t>
            </w:r>
            <w:r w:rsidRPr="007B6257">
              <w:rPr>
                <w:b/>
                <w:bCs/>
                <w:szCs w:val="22"/>
              </w:rPr>
              <w:t>31377, 31378, 31379, 31380, 31381, 31382 or 31383</w:t>
            </w:r>
            <w:r w:rsidRPr="007E736E">
              <w:rPr>
                <w:szCs w:val="22"/>
              </w:rPr>
              <w:t xml:space="preserve"> is excised</w:t>
            </w:r>
          </w:p>
          <w:p w14:paraId="2CFB7891" w14:textId="77777777" w:rsidR="007D1719" w:rsidRPr="007E736E" w:rsidRDefault="007D1719" w:rsidP="007D1719">
            <w:pPr>
              <w:spacing w:after="0" w:line="240" w:lineRule="auto"/>
              <w:rPr>
                <w:rFonts w:cstheme="minorHAnsi"/>
                <w:color w:val="222222"/>
                <w:szCs w:val="22"/>
              </w:rPr>
            </w:pPr>
            <w:r w:rsidRPr="007E736E">
              <w:rPr>
                <w:rFonts w:cstheme="minorHAnsi"/>
                <w:color w:val="222222"/>
                <w:szCs w:val="22"/>
              </w:rPr>
              <w:t>(</w:t>
            </w:r>
            <w:proofErr w:type="spellStart"/>
            <w:r w:rsidRPr="007E736E">
              <w:rPr>
                <w:rFonts w:cstheme="minorHAnsi"/>
                <w:color w:val="222222"/>
                <w:szCs w:val="22"/>
              </w:rPr>
              <w:t>Anaes</w:t>
            </w:r>
            <w:proofErr w:type="spellEnd"/>
            <w:r w:rsidRPr="007E736E">
              <w:rPr>
                <w:rFonts w:cstheme="minorHAnsi"/>
                <w:color w:val="222222"/>
                <w:szCs w:val="22"/>
              </w:rPr>
              <w:t>.)</w:t>
            </w:r>
          </w:p>
          <w:p w14:paraId="0854C84B" w14:textId="676D0C4B" w:rsidR="00642F20" w:rsidRPr="007E736E" w:rsidRDefault="007D1719" w:rsidP="007D1719">
            <w:pPr>
              <w:rPr>
                <w:rFonts w:cstheme="minorHAnsi"/>
                <w:color w:val="222222"/>
                <w:szCs w:val="22"/>
              </w:rPr>
            </w:pPr>
            <w:r w:rsidRPr="007E736E">
              <w:rPr>
                <w:rFonts w:cstheme="minorHAnsi"/>
                <w:color w:val="222222"/>
                <w:szCs w:val="22"/>
              </w:rPr>
              <w:br/>
              <w:t>75% of the fee for excision of malignant tumour</w:t>
            </w:r>
          </w:p>
          <w:p w14:paraId="5D7D8E5C" w14:textId="77777777" w:rsidR="007D1719" w:rsidRPr="007D1719" w:rsidRDefault="007D1719" w:rsidP="007D1719">
            <w:pPr>
              <w:rPr>
                <w:b/>
                <w:bCs/>
              </w:rPr>
            </w:pPr>
          </w:p>
          <w:p w14:paraId="3794883D" w14:textId="77777777" w:rsidR="00642F20" w:rsidRPr="007E736E" w:rsidRDefault="00642F20" w:rsidP="007D1719">
            <w:pPr>
              <w:pStyle w:val="ListBullet"/>
              <w:numPr>
                <w:ilvl w:val="0"/>
                <w:numId w:val="0"/>
              </w:numPr>
              <w:ind w:left="360" w:hanging="360"/>
            </w:pPr>
            <w:r w:rsidRPr="007E736E">
              <w:t>Private Health Insurance Classification:</w:t>
            </w:r>
          </w:p>
          <w:p w14:paraId="583B5F54" w14:textId="00622879" w:rsidR="00642F20" w:rsidRPr="007E736E" w:rsidRDefault="00642F20" w:rsidP="00642F20">
            <w:pPr>
              <w:pStyle w:val="ListBullet"/>
            </w:pPr>
            <w:r w:rsidRPr="007E736E">
              <w:t xml:space="preserve">Clinical category: </w:t>
            </w:r>
            <w:r w:rsidR="007D1719" w:rsidRPr="007E736E">
              <w:t>Skin</w:t>
            </w:r>
          </w:p>
          <w:p w14:paraId="2BDF063F" w14:textId="6E521337" w:rsidR="00642F20" w:rsidRPr="00AA6575" w:rsidRDefault="00642F20" w:rsidP="00642F20">
            <w:pPr>
              <w:pStyle w:val="ListBullet"/>
            </w:pPr>
            <w:r w:rsidRPr="007E736E">
              <w:t xml:space="preserve">Procedure type: Type </w:t>
            </w:r>
            <w:r w:rsidR="007D1719" w:rsidRPr="007E736E">
              <w:t>B Non-band specific</w:t>
            </w:r>
          </w:p>
        </w:tc>
      </w:tr>
      <w:tr w:rsidR="00642F20" w14:paraId="398A0C81" w14:textId="77777777" w:rsidTr="00505358">
        <w:tblPrEx>
          <w:tblLook w:val="0620" w:firstRow="1" w:lastRow="0" w:firstColumn="0" w:lastColumn="0" w:noHBand="1" w:noVBand="1"/>
        </w:tblPrEx>
        <w:tc>
          <w:tcPr>
            <w:tcW w:w="9060" w:type="dxa"/>
            <w:hideMark/>
          </w:tcPr>
          <w:p w14:paraId="2BDEC1BC" w14:textId="251C99EE" w:rsidR="00642F20" w:rsidRPr="009113AB" w:rsidRDefault="007D1719" w:rsidP="00642F20">
            <w:pPr>
              <w:rPr>
                <w:b/>
                <w:bCs/>
              </w:rPr>
            </w:pPr>
            <w:r w:rsidRPr="009113AB">
              <w:t>31356</w:t>
            </w:r>
          </w:p>
          <w:p w14:paraId="778DB082" w14:textId="7A1F6F87" w:rsidR="007D1719" w:rsidRPr="009113AB" w:rsidRDefault="007D1719" w:rsidP="007D1719">
            <w:pPr>
              <w:rPr>
                <w:b/>
                <w:bCs/>
              </w:rPr>
            </w:pPr>
            <w:r w:rsidRPr="009113AB">
              <w:t xml:space="preserve">Malignant skin lesion (other than a malignant skin lesion covered by item 31371, 31372, 31373, 31374, 31375, 31376, </w:t>
            </w:r>
            <w:r w:rsidRPr="007B6257">
              <w:rPr>
                <w:b/>
                <w:bCs/>
              </w:rPr>
              <w:t>31377, 31378, 31379, 31380, 31381, 31382 or 31383</w:t>
            </w:r>
            <w:r w:rsidRPr="009113AB">
              <w:t>), surgical excision (other than by shave excision) and repair of, if:</w:t>
            </w:r>
          </w:p>
          <w:p w14:paraId="11B952EE" w14:textId="77777777" w:rsidR="007D1719" w:rsidRPr="009113AB" w:rsidRDefault="007D1719" w:rsidP="007D1719">
            <w:pPr>
              <w:rPr>
                <w:b/>
                <w:bCs/>
              </w:rPr>
            </w:pPr>
            <w:r w:rsidRPr="009113AB">
              <w:t>(a)     the lesion is excised from nose, eyelid, eyebrow, lip, ear, digit or genitalia, or from a contiguous area; and</w:t>
            </w:r>
          </w:p>
          <w:p w14:paraId="0DAF36ED" w14:textId="77777777" w:rsidR="007D1719" w:rsidRPr="009113AB" w:rsidRDefault="007D1719" w:rsidP="007D1719">
            <w:pPr>
              <w:rPr>
                <w:b/>
                <w:bCs/>
              </w:rPr>
            </w:pPr>
            <w:r w:rsidRPr="009113AB">
              <w:t>(b)     the necessary excision diameter is less than 6 mm; and</w:t>
            </w:r>
          </w:p>
          <w:p w14:paraId="15DAD9FF" w14:textId="77777777" w:rsidR="007D1719" w:rsidRPr="009113AB" w:rsidRDefault="007D1719" w:rsidP="007D1719">
            <w:pPr>
              <w:rPr>
                <w:b/>
                <w:bCs/>
              </w:rPr>
            </w:pPr>
            <w:r w:rsidRPr="009113AB">
              <w:t>(c)     the excised specimen is sent for histological examination; and</w:t>
            </w:r>
          </w:p>
          <w:p w14:paraId="07E9D273" w14:textId="77777777" w:rsidR="007D1719" w:rsidRPr="009113AB" w:rsidRDefault="007D1719" w:rsidP="007D1719">
            <w:pPr>
              <w:rPr>
                <w:b/>
                <w:bCs/>
              </w:rPr>
            </w:pPr>
            <w:r w:rsidRPr="009113AB">
              <w:t>(d)     malignancy is confirmed from the excised specimen or previous biopsy;</w:t>
            </w:r>
          </w:p>
          <w:p w14:paraId="303B2BD8" w14:textId="77777777" w:rsidR="007D1719" w:rsidRPr="009113AB" w:rsidRDefault="007D1719" w:rsidP="007D1719">
            <w:pPr>
              <w:rPr>
                <w:b/>
                <w:bCs/>
              </w:rPr>
            </w:pPr>
            <w:r w:rsidRPr="009113AB">
              <w:t>not in association with item 45201</w:t>
            </w:r>
          </w:p>
          <w:p w14:paraId="690DBB6F" w14:textId="77777777" w:rsidR="007D1719" w:rsidRPr="009113AB" w:rsidRDefault="007D1719" w:rsidP="007D1719">
            <w:pPr>
              <w:pStyle w:val="NormalWeb"/>
              <w:shd w:val="clear" w:color="auto" w:fill="FBFBFB"/>
              <w:spacing w:before="0" w:line="300" w:lineRule="atLeast"/>
              <w:rPr>
                <w:rFonts w:ascii="Arial" w:hAnsi="Arial" w:cs="Arial"/>
                <w:b/>
                <w:bCs/>
                <w:color w:val="222222"/>
                <w:sz w:val="22"/>
                <w:szCs w:val="22"/>
              </w:rPr>
            </w:pPr>
            <w:r w:rsidRPr="009113AB">
              <w:rPr>
                <w:rFonts w:ascii="Arial" w:hAnsi="Arial" w:cs="Arial"/>
                <w:color w:val="222222"/>
                <w:sz w:val="22"/>
                <w:szCs w:val="22"/>
              </w:rPr>
              <w:t>(</w:t>
            </w:r>
            <w:proofErr w:type="spellStart"/>
            <w:r w:rsidRPr="009113AB">
              <w:rPr>
                <w:rFonts w:ascii="Arial" w:hAnsi="Arial" w:cs="Arial"/>
                <w:color w:val="222222"/>
                <w:sz w:val="22"/>
                <w:szCs w:val="22"/>
              </w:rPr>
              <w:t>Anaes</w:t>
            </w:r>
            <w:proofErr w:type="spellEnd"/>
            <w:r w:rsidRPr="009113AB">
              <w:rPr>
                <w:rFonts w:ascii="Arial" w:hAnsi="Arial" w:cs="Arial"/>
                <w:color w:val="222222"/>
                <w:sz w:val="22"/>
                <w:szCs w:val="22"/>
              </w:rPr>
              <w:t>.)</w:t>
            </w:r>
          </w:p>
          <w:p w14:paraId="4EDC737B" w14:textId="6BC0CA28" w:rsidR="007D1719" w:rsidRPr="009113AB" w:rsidRDefault="007D1719" w:rsidP="007D1719">
            <w:pPr>
              <w:pStyle w:val="NormalWeb"/>
              <w:shd w:val="clear" w:color="auto" w:fill="FBFBFB"/>
              <w:spacing w:before="0" w:line="300" w:lineRule="atLeast"/>
              <w:rPr>
                <w:rFonts w:ascii="Arial" w:hAnsi="Arial" w:cs="Arial"/>
                <w:b/>
                <w:bCs/>
                <w:color w:val="222222"/>
                <w:sz w:val="22"/>
                <w:szCs w:val="22"/>
              </w:rPr>
            </w:pPr>
            <w:r w:rsidRPr="009113AB">
              <w:rPr>
                <w:rFonts w:ascii="Arial" w:hAnsi="Arial" w:cs="Arial"/>
                <w:color w:val="222222"/>
                <w:sz w:val="22"/>
                <w:szCs w:val="22"/>
              </w:rPr>
              <w:lastRenderedPageBreak/>
              <w:t>Fee: $2</w:t>
            </w:r>
            <w:r w:rsidR="00B83B53">
              <w:rPr>
                <w:rFonts w:ascii="Arial" w:hAnsi="Arial" w:cs="Arial"/>
                <w:color w:val="222222"/>
                <w:sz w:val="22"/>
                <w:szCs w:val="22"/>
              </w:rPr>
              <w:t>42.4</w:t>
            </w:r>
            <w:r w:rsidRPr="009113AB">
              <w:rPr>
                <w:rFonts w:ascii="Arial" w:hAnsi="Arial" w:cs="Arial"/>
                <w:color w:val="222222"/>
                <w:sz w:val="22"/>
                <w:szCs w:val="22"/>
              </w:rPr>
              <w:t>0 Benefit: 75% = $1</w:t>
            </w:r>
            <w:r w:rsidR="00B83B53">
              <w:rPr>
                <w:rFonts w:ascii="Arial" w:hAnsi="Arial" w:cs="Arial"/>
                <w:color w:val="222222"/>
                <w:sz w:val="22"/>
                <w:szCs w:val="22"/>
              </w:rPr>
              <w:t>81.80</w:t>
            </w:r>
            <w:r w:rsidRPr="009113AB">
              <w:rPr>
                <w:rFonts w:ascii="Arial" w:hAnsi="Arial" w:cs="Arial"/>
                <w:color w:val="222222"/>
                <w:sz w:val="22"/>
                <w:szCs w:val="22"/>
              </w:rPr>
              <w:t xml:space="preserve"> 85% = $</w:t>
            </w:r>
            <w:r w:rsidR="00B83B53">
              <w:rPr>
                <w:rFonts w:ascii="Arial" w:hAnsi="Arial" w:cs="Arial"/>
                <w:color w:val="222222"/>
                <w:sz w:val="22"/>
                <w:szCs w:val="22"/>
              </w:rPr>
              <w:t>206.05</w:t>
            </w:r>
          </w:p>
          <w:p w14:paraId="7DBCB55B" w14:textId="77777777" w:rsidR="007D1719" w:rsidRPr="009113AB" w:rsidRDefault="007D1719" w:rsidP="007D1719">
            <w:pPr>
              <w:pStyle w:val="ListBullet"/>
              <w:numPr>
                <w:ilvl w:val="0"/>
                <w:numId w:val="0"/>
              </w:numPr>
              <w:ind w:left="360" w:hanging="360"/>
              <w:rPr>
                <w:rFonts w:cs="Arial"/>
                <w:b/>
                <w:bCs/>
              </w:rPr>
            </w:pPr>
            <w:r w:rsidRPr="009113AB">
              <w:rPr>
                <w:rFonts w:cs="Arial"/>
              </w:rPr>
              <w:t>Private Health Insurance Classification:</w:t>
            </w:r>
          </w:p>
          <w:p w14:paraId="4B866246" w14:textId="77777777" w:rsidR="007D1719" w:rsidRPr="009113AB" w:rsidRDefault="007D1719" w:rsidP="007D1719">
            <w:pPr>
              <w:pStyle w:val="ListBullet"/>
              <w:rPr>
                <w:rFonts w:cs="Arial"/>
                <w:b/>
                <w:bCs/>
              </w:rPr>
            </w:pPr>
            <w:r w:rsidRPr="009113AB">
              <w:rPr>
                <w:rFonts w:cs="Arial"/>
              </w:rPr>
              <w:t>Clinical category: Skin</w:t>
            </w:r>
          </w:p>
          <w:p w14:paraId="2F786A12" w14:textId="7D75038C" w:rsidR="00642F20" w:rsidRPr="00642F20" w:rsidRDefault="007D1719" w:rsidP="007D1719">
            <w:pPr>
              <w:pStyle w:val="ListBullet"/>
            </w:pPr>
            <w:r w:rsidRPr="009113AB">
              <w:rPr>
                <w:rFonts w:cs="Arial"/>
              </w:rPr>
              <w:t>Procedure type: Type B Non-band specific</w:t>
            </w:r>
          </w:p>
        </w:tc>
      </w:tr>
      <w:tr w:rsidR="007D1719" w14:paraId="774A9141" w14:textId="77777777" w:rsidTr="00505358">
        <w:trPr>
          <w:cnfStyle w:val="000000100000" w:firstRow="0" w:lastRow="0" w:firstColumn="0" w:lastColumn="0" w:oddVBand="0" w:evenVBand="0" w:oddHBand="1" w:evenHBand="0" w:firstRowFirstColumn="0" w:firstRowLastColumn="0" w:lastRowFirstColumn="0" w:lastRowLastColumn="0"/>
        </w:trPr>
        <w:tc>
          <w:tcPr>
            <w:tcW w:w="9060" w:type="dxa"/>
          </w:tcPr>
          <w:p w14:paraId="73CB381E" w14:textId="1F8BFE44" w:rsidR="007D1719" w:rsidRPr="00F9657B" w:rsidRDefault="007D1719" w:rsidP="00642F20">
            <w:r w:rsidRPr="00F9657B">
              <w:lastRenderedPageBreak/>
              <w:t>31358</w:t>
            </w:r>
          </w:p>
          <w:p w14:paraId="7F85B255" w14:textId="0A3D0AB1" w:rsidR="007D1719" w:rsidRPr="00F9657B" w:rsidRDefault="007D1719" w:rsidP="007D1719">
            <w:pPr>
              <w:shd w:val="clear" w:color="auto" w:fill="D0EAED" w:themeFill="accent2" w:themeFillTint="33"/>
              <w:spacing w:after="240" w:line="300" w:lineRule="atLeast"/>
              <w:rPr>
                <w:rFonts w:cs="Arial"/>
                <w:color w:val="auto"/>
                <w:szCs w:val="22"/>
              </w:rPr>
            </w:pPr>
            <w:r w:rsidRPr="00F9657B">
              <w:rPr>
                <w:rFonts w:cs="Arial"/>
                <w:color w:val="auto"/>
                <w:szCs w:val="22"/>
              </w:rPr>
              <w:t xml:space="preserve">Malignant skin lesion (other than a malignant skin lesion covered by item 31371, 31372, 31373, 31374, 31375, 31376, </w:t>
            </w:r>
            <w:r w:rsidRPr="007B6257">
              <w:rPr>
                <w:rFonts w:cs="Arial"/>
                <w:b/>
                <w:bCs/>
                <w:color w:val="auto"/>
                <w:szCs w:val="22"/>
              </w:rPr>
              <w:t>31377, 31378, 31379, 31380, 31381, 31382 or 31383</w:t>
            </w:r>
            <w:r w:rsidRPr="00F9657B">
              <w:rPr>
                <w:rFonts w:cs="Arial"/>
                <w:color w:val="auto"/>
                <w:szCs w:val="22"/>
              </w:rPr>
              <w:t>), surgical excision (other than by shave excision) and repair of, if:</w:t>
            </w:r>
          </w:p>
          <w:p w14:paraId="47175A7E" w14:textId="77777777" w:rsidR="007D1719" w:rsidRPr="00F9657B" w:rsidRDefault="007D1719" w:rsidP="007D1719">
            <w:pPr>
              <w:shd w:val="clear" w:color="auto" w:fill="D0EAED" w:themeFill="accent2" w:themeFillTint="33"/>
              <w:spacing w:after="240" w:line="300" w:lineRule="atLeast"/>
              <w:rPr>
                <w:rFonts w:cs="Arial"/>
                <w:color w:val="auto"/>
                <w:szCs w:val="22"/>
              </w:rPr>
            </w:pPr>
            <w:r w:rsidRPr="00F9657B">
              <w:rPr>
                <w:rFonts w:cs="Arial"/>
                <w:color w:val="auto"/>
                <w:szCs w:val="22"/>
              </w:rPr>
              <w:t>(a)     the lesion is excised from nose, eyelid, eyebrow, lip, ear, digit or genitalia, or from a contiguous area; and</w:t>
            </w:r>
          </w:p>
          <w:p w14:paraId="65F7781A" w14:textId="77777777" w:rsidR="007D1719" w:rsidRPr="00F9657B" w:rsidRDefault="007D1719" w:rsidP="007D1719">
            <w:pPr>
              <w:shd w:val="clear" w:color="auto" w:fill="D0EAED" w:themeFill="accent2" w:themeFillTint="33"/>
              <w:spacing w:after="240" w:line="300" w:lineRule="atLeast"/>
              <w:rPr>
                <w:rFonts w:cs="Arial"/>
                <w:color w:val="auto"/>
                <w:szCs w:val="22"/>
              </w:rPr>
            </w:pPr>
            <w:r w:rsidRPr="00F9657B">
              <w:rPr>
                <w:rFonts w:cs="Arial"/>
                <w:color w:val="auto"/>
                <w:szCs w:val="22"/>
              </w:rPr>
              <w:t>(b)     the necessary excision diameter is 6 mm or more; and</w:t>
            </w:r>
          </w:p>
          <w:p w14:paraId="61C75F9A" w14:textId="77777777" w:rsidR="007D1719" w:rsidRPr="00F9657B" w:rsidRDefault="007D1719" w:rsidP="007D1719">
            <w:pPr>
              <w:shd w:val="clear" w:color="auto" w:fill="D0EAED" w:themeFill="accent2" w:themeFillTint="33"/>
              <w:spacing w:after="240" w:line="300" w:lineRule="atLeast"/>
              <w:rPr>
                <w:rFonts w:cs="Arial"/>
                <w:color w:val="auto"/>
                <w:szCs w:val="22"/>
              </w:rPr>
            </w:pPr>
            <w:r w:rsidRPr="00F9657B">
              <w:rPr>
                <w:rFonts w:cs="Arial"/>
                <w:color w:val="auto"/>
                <w:szCs w:val="22"/>
              </w:rPr>
              <w:t>(c)     the excised specimen is sent for histological examination; and</w:t>
            </w:r>
          </w:p>
          <w:p w14:paraId="38AB6ED6" w14:textId="77777777" w:rsidR="007D1719" w:rsidRPr="00F9657B" w:rsidRDefault="007D1719" w:rsidP="007D1719">
            <w:pPr>
              <w:shd w:val="clear" w:color="auto" w:fill="D0EAED" w:themeFill="accent2" w:themeFillTint="33"/>
              <w:spacing w:after="240" w:line="300" w:lineRule="atLeast"/>
              <w:rPr>
                <w:rFonts w:cs="Arial"/>
                <w:color w:val="auto"/>
                <w:szCs w:val="22"/>
              </w:rPr>
            </w:pPr>
            <w:r w:rsidRPr="00F9657B">
              <w:rPr>
                <w:rFonts w:cs="Arial"/>
                <w:color w:val="auto"/>
                <w:szCs w:val="22"/>
              </w:rPr>
              <w:t>(d)     malignancy is confirmed from the excised specimen or previous biopsy</w:t>
            </w:r>
          </w:p>
          <w:p w14:paraId="23C7E40E" w14:textId="77777777" w:rsidR="007D1719" w:rsidRPr="00F9657B" w:rsidRDefault="007D1719" w:rsidP="007D1719">
            <w:pPr>
              <w:pStyle w:val="NormalWeb"/>
              <w:shd w:val="clear" w:color="auto" w:fill="D0EAED" w:themeFill="accent2" w:themeFillTint="33"/>
              <w:spacing w:before="0" w:line="300" w:lineRule="atLeast"/>
              <w:rPr>
                <w:rFonts w:ascii="Arial" w:hAnsi="Arial" w:cs="Arial"/>
                <w:color w:val="auto"/>
                <w:sz w:val="22"/>
                <w:szCs w:val="22"/>
              </w:rPr>
            </w:pPr>
            <w:r w:rsidRPr="00F9657B">
              <w:rPr>
                <w:rFonts w:ascii="Arial" w:hAnsi="Arial" w:cs="Arial"/>
                <w:color w:val="auto"/>
                <w:sz w:val="22"/>
                <w:szCs w:val="22"/>
              </w:rPr>
              <w:t>(</w:t>
            </w:r>
            <w:proofErr w:type="spellStart"/>
            <w:r w:rsidRPr="00F9657B">
              <w:rPr>
                <w:rFonts w:ascii="Arial" w:hAnsi="Arial" w:cs="Arial"/>
                <w:color w:val="auto"/>
                <w:sz w:val="22"/>
                <w:szCs w:val="22"/>
              </w:rPr>
              <w:t>Anaes</w:t>
            </w:r>
            <w:proofErr w:type="spellEnd"/>
            <w:r w:rsidRPr="00F9657B">
              <w:rPr>
                <w:rFonts w:ascii="Arial" w:hAnsi="Arial" w:cs="Arial"/>
                <w:color w:val="auto"/>
                <w:sz w:val="22"/>
                <w:szCs w:val="22"/>
              </w:rPr>
              <w:t>.)</w:t>
            </w:r>
          </w:p>
          <w:p w14:paraId="0AD15853" w14:textId="5856122F" w:rsidR="007D1719" w:rsidRPr="00F9657B" w:rsidRDefault="007D1719" w:rsidP="009113AB">
            <w:pPr>
              <w:pStyle w:val="NormalWeb"/>
              <w:shd w:val="clear" w:color="auto" w:fill="D0EAED" w:themeFill="accent2" w:themeFillTint="33"/>
              <w:spacing w:before="0" w:line="300" w:lineRule="atLeast"/>
              <w:rPr>
                <w:rFonts w:ascii="Arial" w:hAnsi="Arial" w:cs="Arial"/>
                <w:color w:val="auto"/>
                <w:sz w:val="22"/>
                <w:szCs w:val="22"/>
              </w:rPr>
            </w:pPr>
            <w:r w:rsidRPr="00F9657B">
              <w:rPr>
                <w:rFonts w:ascii="Arial" w:hAnsi="Arial" w:cs="Arial"/>
                <w:color w:val="auto"/>
                <w:sz w:val="22"/>
                <w:szCs w:val="22"/>
              </w:rPr>
              <w:t>Fee: $2</w:t>
            </w:r>
            <w:r w:rsidR="00B83B53">
              <w:rPr>
                <w:rFonts w:ascii="Arial" w:hAnsi="Arial" w:cs="Arial"/>
                <w:color w:val="auto"/>
                <w:sz w:val="22"/>
                <w:szCs w:val="22"/>
              </w:rPr>
              <w:t>96.65</w:t>
            </w:r>
            <w:r w:rsidRPr="00F9657B">
              <w:rPr>
                <w:rFonts w:ascii="Arial" w:hAnsi="Arial" w:cs="Arial"/>
                <w:color w:val="auto"/>
                <w:sz w:val="22"/>
                <w:szCs w:val="22"/>
              </w:rPr>
              <w:t> Benefit: 75% = $2</w:t>
            </w:r>
            <w:r w:rsidR="00B83B53">
              <w:rPr>
                <w:rFonts w:ascii="Arial" w:hAnsi="Arial" w:cs="Arial"/>
                <w:color w:val="auto"/>
                <w:sz w:val="22"/>
                <w:szCs w:val="22"/>
              </w:rPr>
              <w:t>22.50</w:t>
            </w:r>
            <w:r w:rsidRPr="00F9657B">
              <w:rPr>
                <w:rFonts w:ascii="Arial" w:hAnsi="Arial" w:cs="Arial"/>
                <w:color w:val="auto"/>
                <w:sz w:val="22"/>
                <w:szCs w:val="22"/>
              </w:rPr>
              <w:t xml:space="preserve"> 85% = $2</w:t>
            </w:r>
            <w:r w:rsidR="00B83B53">
              <w:rPr>
                <w:rFonts w:ascii="Arial" w:hAnsi="Arial" w:cs="Arial"/>
                <w:color w:val="auto"/>
                <w:sz w:val="22"/>
                <w:szCs w:val="22"/>
              </w:rPr>
              <w:t>52.20</w:t>
            </w:r>
          </w:p>
          <w:p w14:paraId="605AD5A9" w14:textId="697D667A" w:rsidR="007D1719" w:rsidRPr="00F9657B" w:rsidRDefault="007D1719" w:rsidP="007D1719">
            <w:pPr>
              <w:pStyle w:val="ListBullet"/>
              <w:numPr>
                <w:ilvl w:val="0"/>
                <w:numId w:val="0"/>
              </w:numPr>
              <w:ind w:left="360" w:hanging="360"/>
            </w:pPr>
            <w:r w:rsidRPr="00F9657B">
              <w:t>Private Health Insurance Classification:</w:t>
            </w:r>
          </w:p>
          <w:p w14:paraId="659183F0" w14:textId="77777777" w:rsidR="007D1719" w:rsidRPr="00F9657B" w:rsidRDefault="007D1719" w:rsidP="007D1719">
            <w:pPr>
              <w:pStyle w:val="ListBullet"/>
            </w:pPr>
            <w:r w:rsidRPr="00F9657B">
              <w:t>Clinical category: Skin</w:t>
            </w:r>
          </w:p>
          <w:p w14:paraId="33A26006" w14:textId="18B75346" w:rsidR="007D1719" w:rsidRPr="00F9657B" w:rsidRDefault="007D1719" w:rsidP="00642F20">
            <w:pPr>
              <w:pStyle w:val="ListBullet"/>
            </w:pPr>
            <w:r w:rsidRPr="00F9657B">
              <w:t>Procedure type: Type B Non-band specific</w:t>
            </w:r>
          </w:p>
        </w:tc>
      </w:tr>
      <w:tr w:rsidR="007D1719" w:rsidRPr="00F9657B" w14:paraId="0643A505" w14:textId="77777777" w:rsidTr="00505358">
        <w:tblPrEx>
          <w:tblLook w:val="0620" w:firstRow="1" w:lastRow="0" w:firstColumn="0" w:lastColumn="0" w:noHBand="1" w:noVBand="1"/>
        </w:tblPrEx>
        <w:tc>
          <w:tcPr>
            <w:tcW w:w="9060" w:type="dxa"/>
          </w:tcPr>
          <w:p w14:paraId="7E405D90" w14:textId="369D0D66" w:rsidR="007D1719" w:rsidRPr="00F9657B" w:rsidRDefault="007D1719" w:rsidP="00642F20">
            <w:r w:rsidRPr="00F9657B">
              <w:t>31359</w:t>
            </w:r>
          </w:p>
          <w:p w14:paraId="5F4DBC27" w14:textId="6CB400FB" w:rsidR="007D1719" w:rsidRPr="00F9657B" w:rsidRDefault="007D1719" w:rsidP="007D1719">
            <w:pPr>
              <w:shd w:val="clear" w:color="auto" w:fill="FBFBFB"/>
              <w:spacing w:after="240" w:line="300" w:lineRule="atLeast"/>
              <w:rPr>
                <w:rFonts w:cs="Arial"/>
                <w:color w:val="auto"/>
                <w:szCs w:val="22"/>
              </w:rPr>
            </w:pPr>
            <w:r w:rsidRPr="00F9657B">
              <w:rPr>
                <w:rFonts w:cs="Arial"/>
                <w:color w:val="auto"/>
                <w:szCs w:val="22"/>
              </w:rPr>
              <w:t xml:space="preserve">Malignant skin lesion (other than a malignant skin lesion covered by item 31371, 31372, 31373, 31374, 31375, 31376, </w:t>
            </w:r>
            <w:r w:rsidRPr="007B6257">
              <w:rPr>
                <w:rFonts w:cs="Arial"/>
                <w:b/>
                <w:bCs/>
                <w:color w:val="auto"/>
                <w:szCs w:val="22"/>
              </w:rPr>
              <w:t>31377, 31378, 31379, 31380, 31381, 31382 or 31383</w:t>
            </w:r>
            <w:r w:rsidRPr="00F9657B">
              <w:rPr>
                <w:rFonts w:cs="Arial"/>
                <w:color w:val="auto"/>
                <w:szCs w:val="22"/>
              </w:rPr>
              <w:t>), surgical excision (other than by shave excision), if:</w:t>
            </w:r>
          </w:p>
          <w:p w14:paraId="44381C94" w14:textId="77777777" w:rsidR="007D1719" w:rsidRPr="00F9657B" w:rsidRDefault="007D1719" w:rsidP="007D1719">
            <w:pPr>
              <w:shd w:val="clear" w:color="auto" w:fill="FBFBFB"/>
              <w:spacing w:after="240" w:line="300" w:lineRule="atLeast"/>
              <w:rPr>
                <w:rFonts w:cs="Arial"/>
                <w:color w:val="222222"/>
                <w:szCs w:val="22"/>
              </w:rPr>
            </w:pPr>
            <w:r w:rsidRPr="00F9657B">
              <w:rPr>
                <w:rFonts w:cs="Arial"/>
                <w:color w:val="222222"/>
                <w:szCs w:val="22"/>
              </w:rPr>
              <w:t>(a)     the lesion is excised from nose, eyelid, eyebrow, lip, ear, digit or genitalia (the applicable site); and</w:t>
            </w:r>
          </w:p>
          <w:p w14:paraId="37AD2FA2" w14:textId="77777777" w:rsidR="007D1719" w:rsidRPr="00F9657B" w:rsidRDefault="007D1719" w:rsidP="007D1719">
            <w:pPr>
              <w:shd w:val="clear" w:color="auto" w:fill="FBFBFB"/>
              <w:spacing w:after="240" w:line="300" w:lineRule="atLeast"/>
              <w:rPr>
                <w:rFonts w:cs="Arial"/>
                <w:color w:val="222222"/>
                <w:szCs w:val="22"/>
              </w:rPr>
            </w:pPr>
            <w:r w:rsidRPr="00F9657B">
              <w:rPr>
                <w:rFonts w:cs="Arial"/>
                <w:color w:val="222222"/>
                <w:szCs w:val="22"/>
              </w:rPr>
              <w:t>(b)     the necessary excision area is at least one third of the surface area of the applicable site; and</w:t>
            </w:r>
          </w:p>
          <w:p w14:paraId="0A0939D7" w14:textId="77777777" w:rsidR="007D1719" w:rsidRPr="00F9657B" w:rsidRDefault="007D1719" w:rsidP="007D1719">
            <w:pPr>
              <w:shd w:val="clear" w:color="auto" w:fill="FBFBFB"/>
              <w:spacing w:after="240" w:line="300" w:lineRule="atLeast"/>
              <w:rPr>
                <w:rFonts w:cs="Arial"/>
                <w:color w:val="222222"/>
                <w:szCs w:val="22"/>
              </w:rPr>
            </w:pPr>
            <w:r w:rsidRPr="00F9657B">
              <w:rPr>
                <w:rFonts w:cs="Arial"/>
                <w:color w:val="222222"/>
                <w:szCs w:val="22"/>
              </w:rPr>
              <w:t>(c)     the excised specimen is sent for histological examination; and</w:t>
            </w:r>
          </w:p>
          <w:p w14:paraId="1EFC945F" w14:textId="77777777" w:rsidR="007D1719" w:rsidRPr="00F9657B" w:rsidRDefault="007D1719" w:rsidP="007D1719">
            <w:pPr>
              <w:shd w:val="clear" w:color="auto" w:fill="FBFBFB"/>
              <w:spacing w:after="240" w:line="300" w:lineRule="atLeast"/>
              <w:rPr>
                <w:rFonts w:cs="Arial"/>
                <w:color w:val="222222"/>
                <w:szCs w:val="22"/>
              </w:rPr>
            </w:pPr>
            <w:r w:rsidRPr="00F9657B">
              <w:rPr>
                <w:rFonts w:cs="Arial"/>
                <w:color w:val="222222"/>
                <w:szCs w:val="22"/>
              </w:rPr>
              <w:t>(d)     malignancy is confirmed from the excised specimen or previous biopsy</w:t>
            </w:r>
          </w:p>
          <w:p w14:paraId="5AD4BAE1" w14:textId="77777777" w:rsidR="007D1719" w:rsidRPr="00F9657B" w:rsidRDefault="007D1719" w:rsidP="007D1719">
            <w:pPr>
              <w:shd w:val="clear" w:color="auto" w:fill="FBFBFB"/>
              <w:spacing w:after="240" w:line="300" w:lineRule="atLeast"/>
              <w:rPr>
                <w:rFonts w:cs="Arial"/>
                <w:color w:val="222222"/>
                <w:szCs w:val="22"/>
              </w:rPr>
            </w:pPr>
            <w:r w:rsidRPr="00F9657B">
              <w:rPr>
                <w:rFonts w:cs="Arial"/>
                <w:color w:val="222222"/>
                <w:szCs w:val="22"/>
              </w:rPr>
              <w:t>(H)</w:t>
            </w:r>
          </w:p>
          <w:p w14:paraId="2E1236AF" w14:textId="77777777" w:rsidR="007D1719" w:rsidRPr="00F9657B" w:rsidRDefault="007D1719" w:rsidP="007D1719">
            <w:pPr>
              <w:pStyle w:val="NormalWeb"/>
              <w:shd w:val="clear" w:color="auto" w:fill="FBFBFB"/>
              <w:spacing w:before="0" w:line="300" w:lineRule="atLeast"/>
              <w:rPr>
                <w:rFonts w:ascii="Arial" w:hAnsi="Arial" w:cs="Arial"/>
                <w:color w:val="222222"/>
                <w:sz w:val="22"/>
                <w:szCs w:val="22"/>
              </w:rPr>
            </w:pPr>
            <w:r w:rsidRPr="00F9657B">
              <w:rPr>
                <w:rFonts w:ascii="Arial" w:hAnsi="Arial" w:cs="Arial"/>
                <w:color w:val="222222"/>
                <w:sz w:val="22"/>
                <w:szCs w:val="22"/>
              </w:rPr>
              <w:lastRenderedPageBreak/>
              <w:t>(</w:t>
            </w:r>
            <w:proofErr w:type="spellStart"/>
            <w:r w:rsidRPr="00F9657B">
              <w:rPr>
                <w:rFonts w:ascii="Arial" w:hAnsi="Arial" w:cs="Arial"/>
                <w:color w:val="222222"/>
                <w:sz w:val="22"/>
                <w:szCs w:val="22"/>
              </w:rPr>
              <w:t>Anaes</w:t>
            </w:r>
            <w:proofErr w:type="spellEnd"/>
            <w:r w:rsidRPr="00F9657B">
              <w:rPr>
                <w:rFonts w:ascii="Arial" w:hAnsi="Arial" w:cs="Arial"/>
                <w:color w:val="222222"/>
                <w:sz w:val="22"/>
                <w:szCs w:val="22"/>
              </w:rPr>
              <w:t>.)</w:t>
            </w:r>
          </w:p>
          <w:p w14:paraId="0BC8B576" w14:textId="6C56B868" w:rsidR="007D1719" w:rsidRPr="00F9657B" w:rsidRDefault="007D1719" w:rsidP="007D1719">
            <w:pPr>
              <w:pStyle w:val="NormalWeb"/>
              <w:shd w:val="clear" w:color="auto" w:fill="FBFBFB"/>
              <w:spacing w:before="0" w:line="300" w:lineRule="atLeast"/>
              <w:rPr>
                <w:rFonts w:ascii="Arial" w:hAnsi="Arial" w:cs="Arial"/>
                <w:color w:val="222222"/>
                <w:sz w:val="22"/>
                <w:szCs w:val="22"/>
              </w:rPr>
            </w:pPr>
            <w:r w:rsidRPr="00F9657B">
              <w:rPr>
                <w:rFonts w:ascii="Arial" w:hAnsi="Arial" w:cs="Arial"/>
                <w:color w:val="222222"/>
                <w:sz w:val="22"/>
                <w:szCs w:val="22"/>
              </w:rPr>
              <w:t>Fee: $3</w:t>
            </w:r>
            <w:r w:rsidR="00B83B53">
              <w:rPr>
                <w:rFonts w:ascii="Arial" w:hAnsi="Arial" w:cs="Arial"/>
                <w:color w:val="222222"/>
                <w:sz w:val="22"/>
                <w:szCs w:val="22"/>
              </w:rPr>
              <w:t>61.60</w:t>
            </w:r>
            <w:r w:rsidRPr="00F9657B">
              <w:rPr>
                <w:rFonts w:ascii="Arial" w:hAnsi="Arial" w:cs="Arial"/>
                <w:color w:val="222222"/>
                <w:sz w:val="22"/>
                <w:szCs w:val="22"/>
              </w:rPr>
              <w:t> Benefit: 75% = $2</w:t>
            </w:r>
            <w:r w:rsidR="00B83B53">
              <w:rPr>
                <w:rFonts w:ascii="Arial" w:hAnsi="Arial" w:cs="Arial"/>
                <w:color w:val="222222"/>
                <w:sz w:val="22"/>
                <w:szCs w:val="22"/>
              </w:rPr>
              <w:t>71.20</w:t>
            </w:r>
          </w:p>
          <w:p w14:paraId="325D8EBB" w14:textId="77777777" w:rsidR="007D1719" w:rsidRPr="00F9657B" w:rsidRDefault="007D1719" w:rsidP="007D1719">
            <w:pPr>
              <w:pStyle w:val="ListBullet"/>
              <w:numPr>
                <w:ilvl w:val="0"/>
                <w:numId w:val="0"/>
              </w:numPr>
              <w:ind w:left="360" w:hanging="360"/>
            </w:pPr>
            <w:r w:rsidRPr="00F9657B">
              <w:t>Private Health Insurance Classification:</w:t>
            </w:r>
          </w:p>
          <w:p w14:paraId="64A7CC99" w14:textId="77777777" w:rsidR="007D1719" w:rsidRPr="00F9657B" w:rsidRDefault="007D1719" w:rsidP="007D1719">
            <w:pPr>
              <w:pStyle w:val="ListBullet"/>
            </w:pPr>
            <w:r w:rsidRPr="00F9657B">
              <w:t>Clinical category: Skin</w:t>
            </w:r>
          </w:p>
          <w:p w14:paraId="6107E0B0" w14:textId="372C54B3" w:rsidR="007D1719" w:rsidRPr="00F9657B" w:rsidRDefault="007D1719" w:rsidP="009113AB">
            <w:pPr>
              <w:pStyle w:val="ListBullet"/>
            </w:pPr>
            <w:r w:rsidRPr="00F9657B">
              <w:t>Procedure type: Type B Non-band specific</w:t>
            </w:r>
          </w:p>
        </w:tc>
      </w:tr>
      <w:tr w:rsidR="007D1719" w14:paraId="6FC3C9AB" w14:textId="77777777" w:rsidTr="00505358">
        <w:trPr>
          <w:cnfStyle w:val="000000100000" w:firstRow="0" w:lastRow="0" w:firstColumn="0" w:lastColumn="0" w:oddVBand="0" w:evenVBand="0" w:oddHBand="1" w:evenHBand="0" w:firstRowFirstColumn="0" w:firstRowLastColumn="0" w:lastRowFirstColumn="0" w:lastRowLastColumn="0"/>
        </w:trPr>
        <w:tc>
          <w:tcPr>
            <w:tcW w:w="9060" w:type="dxa"/>
          </w:tcPr>
          <w:p w14:paraId="614871D5" w14:textId="0B9A5E6C" w:rsidR="007D1719" w:rsidRPr="00F9657B" w:rsidRDefault="007D1719" w:rsidP="00642F20">
            <w:r w:rsidRPr="00F9657B">
              <w:lastRenderedPageBreak/>
              <w:t>31361</w:t>
            </w:r>
          </w:p>
          <w:p w14:paraId="3D441082" w14:textId="197433AC" w:rsidR="007D1719" w:rsidRPr="00F9657B" w:rsidRDefault="007D1719" w:rsidP="001428A2">
            <w:pPr>
              <w:shd w:val="clear" w:color="auto" w:fill="D0EAED" w:themeFill="accent2" w:themeFillTint="33"/>
              <w:spacing w:after="240" w:line="300" w:lineRule="atLeast"/>
              <w:rPr>
                <w:rFonts w:cs="Arial"/>
                <w:color w:val="auto"/>
                <w:szCs w:val="22"/>
              </w:rPr>
            </w:pPr>
            <w:r w:rsidRPr="00F9657B">
              <w:rPr>
                <w:rFonts w:cs="Arial"/>
                <w:color w:val="auto"/>
                <w:szCs w:val="22"/>
              </w:rPr>
              <w:t xml:space="preserve">Malignant skin lesion (other than a malignant skin lesion covered by item 31371, 31372, 31373, 31374, 31375, 31376, </w:t>
            </w:r>
            <w:r w:rsidRPr="007B6257">
              <w:rPr>
                <w:rFonts w:cs="Arial"/>
                <w:b/>
                <w:bCs/>
                <w:color w:val="auto"/>
                <w:szCs w:val="22"/>
              </w:rPr>
              <w:t>31377, 31378, 31379, 31380, 31381, 31382 or 31383</w:t>
            </w:r>
            <w:r w:rsidRPr="00F9657B">
              <w:rPr>
                <w:rFonts w:cs="Arial"/>
                <w:color w:val="auto"/>
                <w:szCs w:val="22"/>
              </w:rPr>
              <w:t>), surgical excision (other than by shave excision) and repair of, if:</w:t>
            </w:r>
          </w:p>
          <w:p w14:paraId="773A237D" w14:textId="77777777" w:rsidR="007D1719" w:rsidRPr="00F9657B" w:rsidRDefault="007D1719" w:rsidP="001428A2">
            <w:pPr>
              <w:shd w:val="clear" w:color="auto" w:fill="D0EAED" w:themeFill="accent2" w:themeFillTint="33"/>
              <w:spacing w:after="240" w:line="300" w:lineRule="atLeast"/>
              <w:rPr>
                <w:rFonts w:cs="Arial"/>
                <w:color w:val="auto"/>
                <w:szCs w:val="22"/>
              </w:rPr>
            </w:pPr>
            <w:r w:rsidRPr="00F9657B">
              <w:rPr>
                <w:rFonts w:cs="Arial"/>
                <w:color w:val="auto"/>
                <w:szCs w:val="22"/>
              </w:rPr>
              <w:t>(a)     the lesion is excised from face, neck, scalp, nipple-areola complex, distal lower limb (distal to, and including, the knee) or distal upper limb (distal to, and including, the ulnar styloid); and</w:t>
            </w:r>
          </w:p>
          <w:p w14:paraId="0C707191" w14:textId="77777777" w:rsidR="007D1719" w:rsidRPr="00F9657B" w:rsidRDefault="007D1719" w:rsidP="001428A2">
            <w:pPr>
              <w:shd w:val="clear" w:color="auto" w:fill="D0EAED" w:themeFill="accent2" w:themeFillTint="33"/>
              <w:spacing w:after="240" w:line="300" w:lineRule="atLeast"/>
              <w:rPr>
                <w:rFonts w:cs="Arial"/>
                <w:color w:val="auto"/>
                <w:szCs w:val="22"/>
              </w:rPr>
            </w:pPr>
            <w:r w:rsidRPr="00F9657B">
              <w:rPr>
                <w:rFonts w:cs="Arial"/>
                <w:color w:val="auto"/>
                <w:szCs w:val="22"/>
              </w:rPr>
              <w:t>(b)     the necessary excision diameter is less than 14 mm; and</w:t>
            </w:r>
          </w:p>
          <w:p w14:paraId="50C18497" w14:textId="77777777" w:rsidR="007D1719" w:rsidRPr="00F9657B" w:rsidRDefault="007D1719" w:rsidP="001428A2">
            <w:pPr>
              <w:shd w:val="clear" w:color="auto" w:fill="D0EAED" w:themeFill="accent2" w:themeFillTint="33"/>
              <w:spacing w:after="240" w:line="300" w:lineRule="atLeast"/>
              <w:rPr>
                <w:rFonts w:cs="Arial"/>
                <w:color w:val="auto"/>
                <w:szCs w:val="22"/>
              </w:rPr>
            </w:pPr>
            <w:r w:rsidRPr="00F9657B">
              <w:rPr>
                <w:rFonts w:cs="Arial"/>
                <w:color w:val="auto"/>
                <w:szCs w:val="22"/>
              </w:rPr>
              <w:t>(c)     the excised specimen is sent for histological examination; and</w:t>
            </w:r>
          </w:p>
          <w:p w14:paraId="2B08888C" w14:textId="77777777" w:rsidR="007D1719" w:rsidRPr="00F9657B" w:rsidRDefault="007D1719" w:rsidP="001428A2">
            <w:pPr>
              <w:shd w:val="clear" w:color="auto" w:fill="D0EAED" w:themeFill="accent2" w:themeFillTint="33"/>
              <w:spacing w:after="240" w:line="300" w:lineRule="atLeast"/>
              <w:rPr>
                <w:rFonts w:cs="Arial"/>
                <w:color w:val="auto"/>
                <w:szCs w:val="22"/>
              </w:rPr>
            </w:pPr>
            <w:r w:rsidRPr="00F9657B">
              <w:rPr>
                <w:rFonts w:cs="Arial"/>
                <w:color w:val="auto"/>
                <w:szCs w:val="22"/>
              </w:rPr>
              <w:t>(d)     malignancy is confirmed from the excised specimen or previous biopsy;</w:t>
            </w:r>
          </w:p>
          <w:p w14:paraId="016B27B9" w14:textId="77777777" w:rsidR="007D1719" w:rsidRPr="00F9657B" w:rsidRDefault="007D1719" w:rsidP="001428A2">
            <w:pPr>
              <w:shd w:val="clear" w:color="auto" w:fill="D0EAED" w:themeFill="accent2" w:themeFillTint="33"/>
              <w:spacing w:after="240" w:line="300" w:lineRule="atLeast"/>
              <w:rPr>
                <w:rFonts w:cs="Arial"/>
                <w:color w:val="auto"/>
                <w:szCs w:val="22"/>
              </w:rPr>
            </w:pPr>
            <w:r w:rsidRPr="00F9657B">
              <w:rPr>
                <w:rFonts w:cs="Arial"/>
                <w:color w:val="auto"/>
                <w:szCs w:val="22"/>
              </w:rPr>
              <w:t>not in association with item 45201</w:t>
            </w:r>
          </w:p>
          <w:p w14:paraId="06DF94EA" w14:textId="77777777" w:rsidR="007D1719" w:rsidRPr="00F9657B" w:rsidRDefault="007D1719" w:rsidP="001428A2">
            <w:pPr>
              <w:pStyle w:val="NormalWeb"/>
              <w:shd w:val="clear" w:color="auto" w:fill="D0EAED" w:themeFill="accent2" w:themeFillTint="33"/>
              <w:spacing w:before="0" w:line="300" w:lineRule="atLeast"/>
              <w:rPr>
                <w:rFonts w:ascii="Arial" w:hAnsi="Arial" w:cs="Arial"/>
                <w:color w:val="auto"/>
                <w:sz w:val="22"/>
                <w:szCs w:val="22"/>
              </w:rPr>
            </w:pPr>
            <w:r w:rsidRPr="00F9657B">
              <w:rPr>
                <w:rFonts w:ascii="Arial" w:hAnsi="Arial" w:cs="Arial"/>
                <w:color w:val="auto"/>
                <w:sz w:val="22"/>
                <w:szCs w:val="22"/>
              </w:rPr>
              <w:t>(</w:t>
            </w:r>
            <w:proofErr w:type="spellStart"/>
            <w:r w:rsidRPr="00F9657B">
              <w:rPr>
                <w:rFonts w:ascii="Arial" w:hAnsi="Arial" w:cs="Arial"/>
                <w:color w:val="auto"/>
                <w:sz w:val="22"/>
                <w:szCs w:val="22"/>
              </w:rPr>
              <w:t>Anaes</w:t>
            </w:r>
            <w:proofErr w:type="spellEnd"/>
            <w:r w:rsidRPr="00F9657B">
              <w:rPr>
                <w:rFonts w:ascii="Arial" w:hAnsi="Arial" w:cs="Arial"/>
                <w:color w:val="auto"/>
                <w:sz w:val="22"/>
                <w:szCs w:val="22"/>
              </w:rPr>
              <w:t>.)</w:t>
            </w:r>
          </w:p>
          <w:p w14:paraId="6AF13FF8" w14:textId="186D2E5A" w:rsidR="001428A2" w:rsidRPr="00F9657B" w:rsidRDefault="007D1719" w:rsidP="009113AB">
            <w:pPr>
              <w:pStyle w:val="NormalWeb"/>
              <w:shd w:val="clear" w:color="auto" w:fill="D0EAED" w:themeFill="accent2" w:themeFillTint="33"/>
              <w:spacing w:before="0" w:line="300" w:lineRule="atLeast"/>
              <w:rPr>
                <w:rFonts w:ascii="Arial" w:hAnsi="Arial" w:cs="Arial"/>
                <w:color w:val="auto"/>
                <w:sz w:val="22"/>
                <w:szCs w:val="22"/>
              </w:rPr>
            </w:pPr>
            <w:r w:rsidRPr="00F9657B">
              <w:rPr>
                <w:rFonts w:ascii="Arial" w:hAnsi="Arial" w:cs="Arial"/>
                <w:color w:val="auto"/>
                <w:sz w:val="22"/>
                <w:szCs w:val="22"/>
              </w:rPr>
              <w:t>Fee: $</w:t>
            </w:r>
            <w:r w:rsidR="00B83B53">
              <w:rPr>
                <w:rFonts w:ascii="Arial" w:hAnsi="Arial" w:cs="Arial"/>
                <w:color w:val="auto"/>
                <w:sz w:val="22"/>
                <w:szCs w:val="22"/>
              </w:rPr>
              <w:t>204.50</w:t>
            </w:r>
            <w:r w:rsidRPr="00F9657B">
              <w:rPr>
                <w:rFonts w:ascii="Arial" w:hAnsi="Arial" w:cs="Arial"/>
                <w:color w:val="auto"/>
                <w:sz w:val="22"/>
                <w:szCs w:val="22"/>
              </w:rPr>
              <w:t> Benefit: 75% = $1</w:t>
            </w:r>
            <w:r w:rsidR="00B83B53">
              <w:rPr>
                <w:rFonts w:ascii="Arial" w:hAnsi="Arial" w:cs="Arial"/>
                <w:color w:val="auto"/>
                <w:sz w:val="22"/>
                <w:szCs w:val="22"/>
              </w:rPr>
              <w:t>53.40</w:t>
            </w:r>
            <w:r w:rsidRPr="00F9657B">
              <w:rPr>
                <w:rFonts w:ascii="Arial" w:hAnsi="Arial" w:cs="Arial"/>
                <w:color w:val="auto"/>
                <w:sz w:val="22"/>
                <w:szCs w:val="22"/>
              </w:rPr>
              <w:t xml:space="preserve"> 85% = $1</w:t>
            </w:r>
            <w:r w:rsidR="00B83B53">
              <w:rPr>
                <w:rFonts w:ascii="Arial" w:hAnsi="Arial" w:cs="Arial"/>
                <w:color w:val="auto"/>
                <w:sz w:val="22"/>
                <w:szCs w:val="22"/>
              </w:rPr>
              <w:t>73.85</w:t>
            </w:r>
          </w:p>
          <w:p w14:paraId="241CAED4" w14:textId="7E1446E8" w:rsidR="001428A2" w:rsidRPr="00F9657B" w:rsidRDefault="001428A2" w:rsidP="001428A2">
            <w:pPr>
              <w:pStyle w:val="ListBullet"/>
              <w:numPr>
                <w:ilvl w:val="0"/>
                <w:numId w:val="0"/>
              </w:numPr>
              <w:ind w:left="360" w:hanging="360"/>
            </w:pPr>
            <w:r w:rsidRPr="00F9657B">
              <w:t>Private Health Insurance Classification:</w:t>
            </w:r>
          </w:p>
          <w:p w14:paraId="7B6BCA83" w14:textId="77777777" w:rsidR="001428A2" w:rsidRPr="00F9657B" w:rsidRDefault="001428A2" w:rsidP="001428A2">
            <w:pPr>
              <w:pStyle w:val="ListBullet"/>
            </w:pPr>
            <w:r w:rsidRPr="00F9657B">
              <w:t>Clinical category: Skin</w:t>
            </w:r>
          </w:p>
          <w:p w14:paraId="7F4AB30C" w14:textId="4DF0358D" w:rsidR="007D1719" w:rsidRPr="009113AB" w:rsidRDefault="001428A2" w:rsidP="00642F20">
            <w:pPr>
              <w:pStyle w:val="ListBullet"/>
            </w:pPr>
            <w:r w:rsidRPr="00F9657B">
              <w:t>Procedure type: Type B Non-band specific</w:t>
            </w:r>
          </w:p>
        </w:tc>
      </w:tr>
    </w:tbl>
    <w:tbl>
      <w:tblPr>
        <w:tblStyle w:val="GridTable6Colorful-Accent2"/>
        <w:tblW w:w="0" w:type="auto"/>
        <w:tblLook w:val="0620" w:firstRow="1" w:lastRow="0" w:firstColumn="0" w:lastColumn="0" w:noHBand="1" w:noVBand="1"/>
      </w:tblPr>
      <w:tblGrid>
        <w:gridCol w:w="9060"/>
      </w:tblGrid>
      <w:tr w:rsidR="001428A2" w14:paraId="0879C649" w14:textId="77777777" w:rsidTr="00335642">
        <w:trPr>
          <w:cnfStyle w:val="100000000000" w:firstRow="1" w:lastRow="0" w:firstColumn="0" w:lastColumn="0" w:oddVBand="0" w:evenVBand="0" w:oddHBand="0" w:evenHBand="0" w:firstRowFirstColumn="0" w:firstRowLastColumn="0" w:lastRowFirstColumn="0" w:lastRowLastColumn="0"/>
        </w:trPr>
        <w:tc>
          <w:tcPr>
            <w:tcW w:w="9060" w:type="dxa"/>
            <w:shd w:val="clear" w:color="auto" w:fill="FFFFFF" w:themeFill="background1"/>
          </w:tcPr>
          <w:p w14:paraId="6473F5B4" w14:textId="7410FCAF" w:rsidR="001428A2" w:rsidRPr="00E01087" w:rsidRDefault="001428A2" w:rsidP="00642F20">
            <w:pPr>
              <w:rPr>
                <w:b w:val="0"/>
                <w:bCs w:val="0"/>
              </w:rPr>
            </w:pPr>
            <w:r w:rsidRPr="00E01087">
              <w:rPr>
                <w:b w:val="0"/>
                <w:bCs w:val="0"/>
              </w:rPr>
              <w:t>31363</w:t>
            </w:r>
          </w:p>
          <w:p w14:paraId="0D38B0AB" w14:textId="0B7A02C2" w:rsidR="001428A2" w:rsidRPr="00E01087" w:rsidRDefault="001428A2" w:rsidP="001428A2">
            <w:pPr>
              <w:pStyle w:val="NormalWeb"/>
              <w:shd w:val="clear" w:color="auto" w:fill="FBFBFB"/>
              <w:spacing w:before="0" w:line="300" w:lineRule="atLeast"/>
              <w:rPr>
                <w:rFonts w:ascii="Arial" w:hAnsi="Arial" w:cs="Arial"/>
                <w:b w:val="0"/>
                <w:bCs w:val="0"/>
                <w:color w:val="auto"/>
                <w:sz w:val="22"/>
                <w:szCs w:val="22"/>
              </w:rPr>
            </w:pPr>
            <w:r w:rsidRPr="00E01087">
              <w:rPr>
                <w:rFonts w:ascii="Arial" w:hAnsi="Arial" w:cs="Arial"/>
                <w:b w:val="0"/>
                <w:bCs w:val="0"/>
                <w:color w:val="auto"/>
                <w:sz w:val="22"/>
                <w:szCs w:val="22"/>
              </w:rPr>
              <w:t xml:space="preserve">Malignant skin lesion (other than a malignant skin lesion covered by item 31371, 31372, 31373, 31374, 31375, 31376, </w:t>
            </w:r>
            <w:r w:rsidRPr="007B6257">
              <w:rPr>
                <w:rFonts w:ascii="Arial" w:hAnsi="Arial" w:cs="Arial"/>
                <w:color w:val="auto"/>
                <w:sz w:val="22"/>
                <w:szCs w:val="22"/>
              </w:rPr>
              <w:t>31377, 31378, 31379, 31380, 31381, 31382 or 31383</w:t>
            </w:r>
            <w:r w:rsidRPr="00E01087">
              <w:rPr>
                <w:rFonts w:ascii="Arial" w:hAnsi="Arial" w:cs="Arial"/>
                <w:b w:val="0"/>
                <w:bCs w:val="0"/>
                <w:color w:val="auto"/>
                <w:sz w:val="22"/>
                <w:szCs w:val="22"/>
              </w:rPr>
              <w:t>), surgical excision (other than by shave excision) and repair of, if:</w:t>
            </w:r>
          </w:p>
          <w:p w14:paraId="52DE37C2" w14:textId="77777777" w:rsidR="001428A2" w:rsidRPr="00E01087" w:rsidRDefault="001428A2" w:rsidP="001428A2">
            <w:pPr>
              <w:shd w:val="clear" w:color="auto" w:fill="FBFBFB"/>
              <w:spacing w:after="240" w:line="300" w:lineRule="atLeast"/>
              <w:rPr>
                <w:rFonts w:cs="Arial"/>
                <w:b w:val="0"/>
                <w:bCs w:val="0"/>
                <w:color w:val="auto"/>
                <w:szCs w:val="22"/>
              </w:rPr>
            </w:pPr>
            <w:r w:rsidRPr="00E01087">
              <w:rPr>
                <w:rFonts w:cs="Arial"/>
                <w:b w:val="0"/>
                <w:bCs w:val="0"/>
                <w:color w:val="auto"/>
                <w:szCs w:val="22"/>
              </w:rPr>
              <w:t>(a)     the lesion is excised from face, neck, scalp, nipple-areola complex, distal lower limb (distal to, and including, the knee) or distal upper limb (distal to, and including, the ulnar styloid); and</w:t>
            </w:r>
          </w:p>
          <w:p w14:paraId="320DEAB0" w14:textId="77777777" w:rsidR="001428A2" w:rsidRPr="00E01087" w:rsidRDefault="001428A2" w:rsidP="001428A2">
            <w:pPr>
              <w:shd w:val="clear" w:color="auto" w:fill="FBFBFB"/>
              <w:spacing w:after="240" w:line="300" w:lineRule="atLeast"/>
              <w:rPr>
                <w:rFonts w:cs="Arial"/>
                <w:b w:val="0"/>
                <w:bCs w:val="0"/>
                <w:color w:val="auto"/>
                <w:szCs w:val="22"/>
              </w:rPr>
            </w:pPr>
            <w:r w:rsidRPr="00E01087">
              <w:rPr>
                <w:rFonts w:cs="Arial"/>
                <w:b w:val="0"/>
                <w:bCs w:val="0"/>
                <w:color w:val="auto"/>
                <w:szCs w:val="22"/>
              </w:rPr>
              <w:lastRenderedPageBreak/>
              <w:t>(b)     the necessary excision diameter is 14 mm or more; and</w:t>
            </w:r>
          </w:p>
          <w:p w14:paraId="5AF13A47" w14:textId="77777777" w:rsidR="001428A2" w:rsidRPr="00E01087" w:rsidRDefault="001428A2" w:rsidP="001428A2">
            <w:pPr>
              <w:shd w:val="clear" w:color="auto" w:fill="FBFBFB"/>
              <w:spacing w:after="240" w:line="300" w:lineRule="atLeast"/>
              <w:rPr>
                <w:rFonts w:cs="Arial"/>
                <w:b w:val="0"/>
                <w:bCs w:val="0"/>
                <w:color w:val="auto"/>
                <w:szCs w:val="22"/>
              </w:rPr>
            </w:pPr>
            <w:r w:rsidRPr="00E01087">
              <w:rPr>
                <w:rFonts w:cs="Arial"/>
                <w:b w:val="0"/>
                <w:bCs w:val="0"/>
                <w:color w:val="auto"/>
                <w:szCs w:val="22"/>
              </w:rPr>
              <w:t>(c)     the excised specimen is sent for histological examination; and</w:t>
            </w:r>
          </w:p>
          <w:p w14:paraId="7355958C" w14:textId="77777777" w:rsidR="001428A2" w:rsidRPr="00E01087" w:rsidRDefault="001428A2" w:rsidP="001428A2">
            <w:pPr>
              <w:shd w:val="clear" w:color="auto" w:fill="FBFBFB"/>
              <w:spacing w:after="240" w:line="300" w:lineRule="atLeast"/>
              <w:rPr>
                <w:rFonts w:cs="Arial"/>
                <w:b w:val="0"/>
                <w:bCs w:val="0"/>
                <w:color w:val="auto"/>
                <w:szCs w:val="22"/>
              </w:rPr>
            </w:pPr>
            <w:r w:rsidRPr="00E01087">
              <w:rPr>
                <w:rFonts w:cs="Arial"/>
                <w:b w:val="0"/>
                <w:bCs w:val="0"/>
                <w:color w:val="auto"/>
                <w:szCs w:val="22"/>
              </w:rPr>
              <w:t>(d)     malignancy is confirmed from the excised specimen or previous biopsy</w:t>
            </w:r>
          </w:p>
          <w:p w14:paraId="3557214F" w14:textId="77777777" w:rsidR="001428A2" w:rsidRPr="00E01087" w:rsidRDefault="001428A2" w:rsidP="001428A2">
            <w:pPr>
              <w:pStyle w:val="NormalWeb"/>
              <w:shd w:val="clear" w:color="auto" w:fill="FBFBFB"/>
              <w:spacing w:before="0" w:line="300" w:lineRule="atLeast"/>
              <w:rPr>
                <w:rFonts w:ascii="Arial" w:hAnsi="Arial" w:cs="Arial"/>
                <w:b w:val="0"/>
                <w:bCs w:val="0"/>
                <w:color w:val="auto"/>
                <w:sz w:val="22"/>
                <w:szCs w:val="22"/>
              </w:rPr>
            </w:pPr>
            <w:r w:rsidRPr="00E01087">
              <w:rPr>
                <w:rFonts w:ascii="Arial" w:hAnsi="Arial" w:cs="Arial"/>
                <w:b w:val="0"/>
                <w:bCs w:val="0"/>
                <w:color w:val="auto"/>
                <w:sz w:val="22"/>
                <w:szCs w:val="22"/>
              </w:rPr>
              <w:t>(</w:t>
            </w:r>
            <w:proofErr w:type="spellStart"/>
            <w:r w:rsidRPr="00E01087">
              <w:rPr>
                <w:rFonts w:ascii="Arial" w:hAnsi="Arial" w:cs="Arial"/>
                <w:b w:val="0"/>
                <w:bCs w:val="0"/>
                <w:color w:val="auto"/>
                <w:sz w:val="22"/>
                <w:szCs w:val="22"/>
              </w:rPr>
              <w:t>Anaes</w:t>
            </w:r>
            <w:proofErr w:type="spellEnd"/>
            <w:r w:rsidRPr="00E01087">
              <w:rPr>
                <w:rFonts w:ascii="Arial" w:hAnsi="Arial" w:cs="Arial"/>
                <w:b w:val="0"/>
                <w:bCs w:val="0"/>
                <w:color w:val="auto"/>
                <w:sz w:val="22"/>
                <w:szCs w:val="22"/>
              </w:rPr>
              <w:t>.)</w:t>
            </w:r>
          </w:p>
          <w:p w14:paraId="6AA59A81" w14:textId="29C97BD7" w:rsidR="001428A2" w:rsidRPr="00E01087" w:rsidRDefault="001428A2" w:rsidP="001428A2">
            <w:pPr>
              <w:pStyle w:val="NormalWeb"/>
              <w:shd w:val="clear" w:color="auto" w:fill="FBFBFB"/>
              <w:spacing w:before="0" w:line="300" w:lineRule="atLeast"/>
              <w:rPr>
                <w:rFonts w:ascii="Arial" w:hAnsi="Arial" w:cs="Arial"/>
                <w:b w:val="0"/>
                <w:bCs w:val="0"/>
                <w:color w:val="auto"/>
                <w:sz w:val="22"/>
                <w:szCs w:val="22"/>
              </w:rPr>
            </w:pPr>
            <w:r w:rsidRPr="00E01087">
              <w:rPr>
                <w:rFonts w:ascii="Arial" w:hAnsi="Arial" w:cs="Arial"/>
                <w:b w:val="0"/>
                <w:bCs w:val="0"/>
                <w:color w:val="auto"/>
                <w:sz w:val="22"/>
                <w:szCs w:val="22"/>
              </w:rPr>
              <w:t>Fee: $2</w:t>
            </w:r>
            <w:r w:rsidR="00B83B53">
              <w:rPr>
                <w:rFonts w:ascii="Arial" w:hAnsi="Arial" w:cs="Arial"/>
                <w:b w:val="0"/>
                <w:bCs w:val="0"/>
                <w:color w:val="auto"/>
                <w:sz w:val="22"/>
                <w:szCs w:val="22"/>
              </w:rPr>
              <w:t>67.50</w:t>
            </w:r>
            <w:r w:rsidRPr="00E01087">
              <w:rPr>
                <w:rFonts w:ascii="Arial" w:hAnsi="Arial" w:cs="Arial"/>
                <w:b w:val="0"/>
                <w:bCs w:val="0"/>
                <w:color w:val="auto"/>
                <w:sz w:val="22"/>
                <w:szCs w:val="22"/>
              </w:rPr>
              <w:t> Benefit: 75% = $</w:t>
            </w:r>
            <w:r w:rsidR="00B83B53">
              <w:rPr>
                <w:rFonts w:ascii="Arial" w:hAnsi="Arial" w:cs="Arial"/>
                <w:b w:val="0"/>
                <w:bCs w:val="0"/>
                <w:color w:val="auto"/>
                <w:sz w:val="22"/>
                <w:szCs w:val="22"/>
              </w:rPr>
              <w:t>200.65</w:t>
            </w:r>
            <w:r w:rsidRPr="00E01087">
              <w:rPr>
                <w:rFonts w:ascii="Arial" w:hAnsi="Arial" w:cs="Arial"/>
                <w:b w:val="0"/>
                <w:bCs w:val="0"/>
                <w:color w:val="auto"/>
                <w:sz w:val="22"/>
                <w:szCs w:val="22"/>
              </w:rPr>
              <w:t xml:space="preserve"> 85% = $2</w:t>
            </w:r>
            <w:r w:rsidR="00B83B53">
              <w:rPr>
                <w:rFonts w:ascii="Arial" w:hAnsi="Arial" w:cs="Arial"/>
                <w:b w:val="0"/>
                <w:bCs w:val="0"/>
                <w:color w:val="auto"/>
                <w:sz w:val="22"/>
                <w:szCs w:val="22"/>
              </w:rPr>
              <w:t>27.40</w:t>
            </w:r>
          </w:p>
          <w:p w14:paraId="1A059008" w14:textId="77777777" w:rsidR="001428A2" w:rsidRPr="00E01087" w:rsidRDefault="001428A2" w:rsidP="001428A2">
            <w:pPr>
              <w:pStyle w:val="ListBullet"/>
              <w:numPr>
                <w:ilvl w:val="0"/>
                <w:numId w:val="0"/>
              </w:numPr>
              <w:ind w:left="360" w:hanging="360"/>
              <w:rPr>
                <w:b w:val="0"/>
                <w:bCs w:val="0"/>
              </w:rPr>
            </w:pPr>
            <w:r w:rsidRPr="00E01087">
              <w:rPr>
                <w:b w:val="0"/>
                <w:bCs w:val="0"/>
              </w:rPr>
              <w:t>Private Health Insurance Classification:</w:t>
            </w:r>
          </w:p>
          <w:p w14:paraId="62734A63" w14:textId="77777777" w:rsidR="001428A2" w:rsidRPr="00E01087" w:rsidRDefault="001428A2" w:rsidP="001428A2">
            <w:pPr>
              <w:pStyle w:val="ListBullet"/>
              <w:rPr>
                <w:b w:val="0"/>
                <w:bCs w:val="0"/>
              </w:rPr>
            </w:pPr>
            <w:r w:rsidRPr="00E01087">
              <w:rPr>
                <w:b w:val="0"/>
                <w:bCs w:val="0"/>
              </w:rPr>
              <w:t>Clinical category: Skin</w:t>
            </w:r>
          </w:p>
          <w:p w14:paraId="7F84107F" w14:textId="6283CC90" w:rsidR="001428A2" w:rsidRPr="009113AB" w:rsidRDefault="001428A2" w:rsidP="00642F20">
            <w:pPr>
              <w:pStyle w:val="ListBullet"/>
              <w:rPr>
                <w:b w:val="0"/>
                <w:bCs w:val="0"/>
              </w:rPr>
            </w:pPr>
            <w:r w:rsidRPr="00E01087">
              <w:rPr>
                <w:b w:val="0"/>
                <w:bCs w:val="0"/>
              </w:rPr>
              <w:t>Procedure type: Type B Non-band specific</w:t>
            </w:r>
          </w:p>
        </w:tc>
      </w:tr>
    </w:tbl>
    <w:tbl>
      <w:tblPr>
        <w:tblStyle w:val="GridTable4-Accent2"/>
        <w:tblW w:w="0" w:type="auto"/>
        <w:tblLook w:val="0420" w:firstRow="1" w:lastRow="0" w:firstColumn="0" w:lastColumn="0" w:noHBand="0" w:noVBand="1"/>
      </w:tblPr>
      <w:tblGrid>
        <w:gridCol w:w="9060"/>
      </w:tblGrid>
      <w:tr w:rsidR="00375ED9" w:rsidRPr="00340EA1" w14:paraId="57F7353A" w14:textId="77777777" w:rsidTr="00340EA1">
        <w:trPr>
          <w:cnfStyle w:val="100000000000" w:firstRow="1" w:lastRow="0" w:firstColumn="0" w:lastColumn="0" w:oddVBand="0" w:evenVBand="0" w:oddHBand="0" w:evenHBand="0" w:firstRowFirstColumn="0" w:firstRowLastColumn="0" w:lastRowFirstColumn="0" w:lastRowLastColumn="0"/>
        </w:trPr>
        <w:tc>
          <w:tcPr>
            <w:tcW w:w="9060" w:type="dxa"/>
            <w:shd w:val="clear" w:color="auto" w:fill="D0EAED" w:themeFill="accent2" w:themeFillTint="33"/>
          </w:tcPr>
          <w:p w14:paraId="5707E165" w14:textId="65353890" w:rsidR="00375ED9" w:rsidRPr="00340EA1" w:rsidRDefault="00375ED9" w:rsidP="00337C30">
            <w:pPr>
              <w:rPr>
                <w:b w:val="0"/>
                <w:bCs w:val="0"/>
              </w:rPr>
            </w:pPr>
            <w:r w:rsidRPr="00340EA1">
              <w:rPr>
                <w:b w:val="0"/>
                <w:bCs w:val="0"/>
              </w:rPr>
              <w:lastRenderedPageBreak/>
              <w:t>31365</w:t>
            </w:r>
          </w:p>
          <w:p w14:paraId="6049323E" w14:textId="77777777" w:rsidR="00375ED9" w:rsidRPr="00340EA1" w:rsidRDefault="00375ED9" w:rsidP="00375ED9">
            <w:pPr>
              <w:shd w:val="clear" w:color="auto" w:fill="D0EAED" w:themeFill="accent2" w:themeFillTint="33"/>
              <w:spacing w:after="240" w:line="300" w:lineRule="atLeast"/>
              <w:rPr>
                <w:rFonts w:cs="Arial"/>
                <w:b w:val="0"/>
                <w:bCs w:val="0"/>
                <w:color w:val="auto"/>
                <w:szCs w:val="22"/>
              </w:rPr>
            </w:pPr>
            <w:r w:rsidRPr="00340EA1">
              <w:rPr>
                <w:rFonts w:cs="Arial"/>
                <w:b w:val="0"/>
                <w:bCs w:val="0"/>
                <w:color w:val="auto"/>
                <w:szCs w:val="22"/>
              </w:rPr>
              <w:t xml:space="preserve">Malignant skin lesion (other than a malignant skin lesion covered by item 31369, 31370, 31371, 31372, 31373, </w:t>
            </w:r>
            <w:r w:rsidRPr="007B6257">
              <w:rPr>
                <w:rFonts w:cs="Arial"/>
                <w:color w:val="auto"/>
                <w:szCs w:val="22"/>
              </w:rPr>
              <w:t>31377, 31378 or 31379</w:t>
            </w:r>
            <w:r w:rsidRPr="00340EA1">
              <w:rPr>
                <w:rFonts w:cs="Arial"/>
                <w:b w:val="0"/>
                <w:bCs w:val="0"/>
                <w:color w:val="auto"/>
                <w:szCs w:val="22"/>
              </w:rPr>
              <w:t>), surgical excision (other than by shave excision) and repair of, if:</w:t>
            </w:r>
          </w:p>
          <w:p w14:paraId="73194BE3" w14:textId="77777777" w:rsidR="00375ED9" w:rsidRPr="00340EA1" w:rsidRDefault="00375ED9" w:rsidP="00375ED9">
            <w:pPr>
              <w:shd w:val="clear" w:color="auto" w:fill="D0EAED" w:themeFill="accent2" w:themeFillTint="33"/>
              <w:spacing w:after="240" w:line="300" w:lineRule="atLeast"/>
              <w:rPr>
                <w:rFonts w:cs="Arial"/>
                <w:b w:val="0"/>
                <w:bCs w:val="0"/>
                <w:color w:val="222222"/>
                <w:szCs w:val="22"/>
              </w:rPr>
            </w:pPr>
            <w:r w:rsidRPr="00340EA1">
              <w:rPr>
                <w:rFonts w:cs="Arial"/>
                <w:b w:val="0"/>
                <w:bCs w:val="0"/>
                <w:color w:val="222222"/>
                <w:szCs w:val="22"/>
              </w:rPr>
              <w:t>(a)     the lesion is excised from any part of the body not covered by item 31356, 31358, 31359, 31361 or 31363; and</w:t>
            </w:r>
          </w:p>
          <w:p w14:paraId="2C813BBA" w14:textId="77777777" w:rsidR="00375ED9" w:rsidRPr="00340EA1" w:rsidRDefault="00375ED9" w:rsidP="00375ED9">
            <w:pPr>
              <w:shd w:val="clear" w:color="auto" w:fill="D0EAED" w:themeFill="accent2" w:themeFillTint="33"/>
              <w:spacing w:after="240" w:line="300" w:lineRule="atLeast"/>
              <w:rPr>
                <w:rFonts w:cs="Arial"/>
                <w:b w:val="0"/>
                <w:bCs w:val="0"/>
                <w:color w:val="222222"/>
                <w:szCs w:val="22"/>
              </w:rPr>
            </w:pPr>
            <w:r w:rsidRPr="00340EA1">
              <w:rPr>
                <w:rFonts w:cs="Arial"/>
                <w:b w:val="0"/>
                <w:bCs w:val="0"/>
                <w:color w:val="222222"/>
                <w:szCs w:val="22"/>
              </w:rPr>
              <w:t>(b)     the necessary excision diameter is less than 15 mm; and</w:t>
            </w:r>
          </w:p>
          <w:p w14:paraId="74DD1693" w14:textId="77777777" w:rsidR="00375ED9" w:rsidRPr="00340EA1" w:rsidRDefault="00375ED9" w:rsidP="00375ED9">
            <w:pPr>
              <w:shd w:val="clear" w:color="auto" w:fill="D0EAED" w:themeFill="accent2" w:themeFillTint="33"/>
              <w:spacing w:after="240" w:line="300" w:lineRule="atLeast"/>
              <w:rPr>
                <w:rFonts w:cs="Arial"/>
                <w:b w:val="0"/>
                <w:bCs w:val="0"/>
                <w:color w:val="222222"/>
                <w:szCs w:val="22"/>
              </w:rPr>
            </w:pPr>
            <w:r w:rsidRPr="00340EA1">
              <w:rPr>
                <w:rFonts w:cs="Arial"/>
                <w:b w:val="0"/>
                <w:bCs w:val="0"/>
                <w:color w:val="222222"/>
                <w:szCs w:val="22"/>
              </w:rPr>
              <w:t>(c)     the excised specimen is sent for histological examination; and</w:t>
            </w:r>
          </w:p>
          <w:p w14:paraId="60B7F498" w14:textId="77777777" w:rsidR="00375ED9" w:rsidRPr="00340EA1" w:rsidRDefault="00375ED9" w:rsidP="00375ED9">
            <w:pPr>
              <w:shd w:val="clear" w:color="auto" w:fill="D0EAED" w:themeFill="accent2" w:themeFillTint="33"/>
              <w:spacing w:after="240" w:line="300" w:lineRule="atLeast"/>
              <w:rPr>
                <w:rFonts w:cs="Arial"/>
                <w:b w:val="0"/>
                <w:bCs w:val="0"/>
                <w:color w:val="222222"/>
                <w:szCs w:val="22"/>
              </w:rPr>
            </w:pPr>
            <w:r w:rsidRPr="00340EA1">
              <w:rPr>
                <w:rFonts w:cs="Arial"/>
                <w:b w:val="0"/>
                <w:bCs w:val="0"/>
                <w:color w:val="222222"/>
                <w:szCs w:val="22"/>
              </w:rPr>
              <w:t>(d)     malignancy is confirmed from the excised specimen or previous biopsy;</w:t>
            </w:r>
          </w:p>
          <w:p w14:paraId="0C2F5A57" w14:textId="77777777" w:rsidR="00375ED9" w:rsidRPr="00340EA1" w:rsidRDefault="00375ED9" w:rsidP="00375ED9">
            <w:pPr>
              <w:shd w:val="clear" w:color="auto" w:fill="D0EAED" w:themeFill="accent2" w:themeFillTint="33"/>
              <w:spacing w:after="240" w:line="300" w:lineRule="atLeast"/>
              <w:rPr>
                <w:rFonts w:cs="Arial"/>
                <w:b w:val="0"/>
                <w:bCs w:val="0"/>
                <w:color w:val="222222"/>
                <w:szCs w:val="22"/>
              </w:rPr>
            </w:pPr>
            <w:r w:rsidRPr="00340EA1">
              <w:rPr>
                <w:rFonts w:cs="Arial"/>
                <w:b w:val="0"/>
                <w:bCs w:val="0"/>
                <w:color w:val="222222"/>
                <w:szCs w:val="22"/>
              </w:rPr>
              <w:t>not in association with item 45201</w:t>
            </w:r>
          </w:p>
          <w:p w14:paraId="0FA97D65" w14:textId="77777777" w:rsidR="00375ED9" w:rsidRPr="00340EA1" w:rsidRDefault="00375ED9" w:rsidP="00375ED9">
            <w:pPr>
              <w:pStyle w:val="NormalWeb"/>
              <w:shd w:val="clear" w:color="auto" w:fill="D0EAED" w:themeFill="accent2" w:themeFillTint="33"/>
              <w:spacing w:before="0" w:line="300" w:lineRule="atLeast"/>
              <w:rPr>
                <w:rFonts w:ascii="Arial" w:hAnsi="Arial" w:cs="Arial"/>
                <w:b w:val="0"/>
                <w:bCs w:val="0"/>
                <w:color w:val="222222"/>
                <w:sz w:val="22"/>
                <w:szCs w:val="22"/>
              </w:rPr>
            </w:pPr>
            <w:r w:rsidRPr="00340EA1">
              <w:rPr>
                <w:rFonts w:ascii="Arial" w:hAnsi="Arial" w:cs="Arial"/>
                <w:b w:val="0"/>
                <w:bCs w:val="0"/>
                <w:color w:val="222222"/>
                <w:sz w:val="22"/>
                <w:szCs w:val="22"/>
              </w:rPr>
              <w:t>(</w:t>
            </w:r>
            <w:proofErr w:type="spellStart"/>
            <w:r w:rsidRPr="00340EA1">
              <w:rPr>
                <w:rFonts w:ascii="Arial" w:hAnsi="Arial" w:cs="Arial"/>
                <w:b w:val="0"/>
                <w:bCs w:val="0"/>
                <w:color w:val="222222"/>
                <w:sz w:val="22"/>
                <w:szCs w:val="22"/>
              </w:rPr>
              <w:t>Anaes</w:t>
            </w:r>
            <w:proofErr w:type="spellEnd"/>
            <w:r w:rsidRPr="00340EA1">
              <w:rPr>
                <w:rFonts w:ascii="Arial" w:hAnsi="Arial" w:cs="Arial"/>
                <w:b w:val="0"/>
                <w:bCs w:val="0"/>
                <w:color w:val="222222"/>
                <w:sz w:val="22"/>
                <w:szCs w:val="22"/>
              </w:rPr>
              <w:t>.)</w:t>
            </w:r>
          </w:p>
          <w:p w14:paraId="743C5199" w14:textId="2E6A4843" w:rsidR="00375ED9" w:rsidRPr="00340EA1" w:rsidRDefault="00375ED9" w:rsidP="00375ED9">
            <w:pPr>
              <w:pStyle w:val="NormalWeb"/>
              <w:shd w:val="clear" w:color="auto" w:fill="D0EAED" w:themeFill="accent2" w:themeFillTint="33"/>
              <w:spacing w:before="0" w:line="300" w:lineRule="atLeast"/>
              <w:rPr>
                <w:rFonts w:ascii="Arial" w:hAnsi="Arial" w:cs="Arial"/>
                <w:b w:val="0"/>
                <w:bCs w:val="0"/>
                <w:color w:val="222222"/>
                <w:sz w:val="22"/>
                <w:szCs w:val="22"/>
              </w:rPr>
            </w:pPr>
            <w:r w:rsidRPr="00340EA1">
              <w:rPr>
                <w:rFonts w:ascii="Arial" w:hAnsi="Arial" w:cs="Arial"/>
                <w:b w:val="0"/>
                <w:bCs w:val="0"/>
                <w:color w:val="222222"/>
                <w:sz w:val="22"/>
                <w:szCs w:val="22"/>
              </w:rPr>
              <w:t>Fee: $1</w:t>
            </w:r>
            <w:r w:rsidR="00B83B53">
              <w:rPr>
                <w:rFonts w:ascii="Arial" w:hAnsi="Arial" w:cs="Arial"/>
                <w:b w:val="0"/>
                <w:bCs w:val="0"/>
                <w:color w:val="222222"/>
                <w:sz w:val="22"/>
                <w:szCs w:val="22"/>
              </w:rPr>
              <w:t>73.35</w:t>
            </w:r>
            <w:r w:rsidRPr="00340EA1">
              <w:rPr>
                <w:rFonts w:ascii="Arial" w:hAnsi="Arial" w:cs="Arial"/>
                <w:b w:val="0"/>
                <w:bCs w:val="0"/>
                <w:color w:val="222222"/>
                <w:sz w:val="22"/>
                <w:szCs w:val="22"/>
              </w:rPr>
              <w:t> Benefit: 75% = $1</w:t>
            </w:r>
            <w:r w:rsidR="00B83B53">
              <w:rPr>
                <w:rFonts w:ascii="Arial" w:hAnsi="Arial" w:cs="Arial"/>
                <w:b w:val="0"/>
                <w:bCs w:val="0"/>
                <w:color w:val="222222"/>
                <w:sz w:val="22"/>
                <w:szCs w:val="22"/>
              </w:rPr>
              <w:t>30.05</w:t>
            </w:r>
            <w:r w:rsidRPr="00340EA1">
              <w:rPr>
                <w:rFonts w:ascii="Arial" w:hAnsi="Arial" w:cs="Arial"/>
                <w:b w:val="0"/>
                <w:bCs w:val="0"/>
                <w:color w:val="222222"/>
                <w:sz w:val="22"/>
                <w:szCs w:val="22"/>
              </w:rPr>
              <w:t xml:space="preserve"> 85% = $1</w:t>
            </w:r>
            <w:r w:rsidR="00B83B53">
              <w:rPr>
                <w:rFonts w:ascii="Arial" w:hAnsi="Arial" w:cs="Arial"/>
                <w:b w:val="0"/>
                <w:bCs w:val="0"/>
                <w:color w:val="222222"/>
                <w:sz w:val="22"/>
                <w:szCs w:val="22"/>
              </w:rPr>
              <w:t>47.35</w:t>
            </w:r>
          </w:p>
          <w:p w14:paraId="4913467B" w14:textId="77777777" w:rsidR="00375ED9" w:rsidRPr="00340EA1" w:rsidRDefault="00375ED9" w:rsidP="00375ED9">
            <w:pPr>
              <w:pStyle w:val="ListBullet"/>
              <w:numPr>
                <w:ilvl w:val="0"/>
                <w:numId w:val="0"/>
              </w:numPr>
              <w:shd w:val="clear" w:color="auto" w:fill="D0EAED" w:themeFill="accent2" w:themeFillTint="33"/>
              <w:ind w:left="360" w:hanging="360"/>
              <w:rPr>
                <w:b w:val="0"/>
                <w:bCs w:val="0"/>
              </w:rPr>
            </w:pPr>
            <w:r w:rsidRPr="00340EA1">
              <w:rPr>
                <w:b w:val="0"/>
                <w:bCs w:val="0"/>
              </w:rPr>
              <w:t>Private Health Insurance Classification:</w:t>
            </w:r>
          </w:p>
          <w:p w14:paraId="367B596C" w14:textId="77777777" w:rsidR="00375ED9" w:rsidRPr="00340EA1" w:rsidRDefault="00375ED9" w:rsidP="00375ED9">
            <w:pPr>
              <w:pStyle w:val="ListBullet"/>
              <w:shd w:val="clear" w:color="auto" w:fill="D0EAED" w:themeFill="accent2" w:themeFillTint="33"/>
              <w:rPr>
                <w:b w:val="0"/>
                <w:bCs w:val="0"/>
              </w:rPr>
            </w:pPr>
            <w:r w:rsidRPr="00340EA1">
              <w:rPr>
                <w:b w:val="0"/>
                <w:bCs w:val="0"/>
              </w:rPr>
              <w:t>Clinical category: Skin</w:t>
            </w:r>
          </w:p>
          <w:p w14:paraId="64C0EAA9" w14:textId="6DFDBD99" w:rsidR="00375ED9" w:rsidRPr="00340EA1" w:rsidRDefault="00375ED9" w:rsidP="00375ED9">
            <w:pPr>
              <w:pStyle w:val="ListBullet"/>
              <w:shd w:val="clear" w:color="auto" w:fill="D0EAED" w:themeFill="accent2" w:themeFillTint="33"/>
              <w:rPr>
                <w:b w:val="0"/>
                <w:bCs w:val="0"/>
              </w:rPr>
            </w:pPr>
            <w:r w:rsidRPr="00340EA1">
              <w:rPr>
                <w:b w:val="0"/>
                <w:bCs w:val="0"/>
              </w:rPr>
              <w:t>Procedure type: Type B Non-band specific</w:t>
            </w:r>
          </w:p>
        </w:tc>
      </w:tr>
    </w:tbl>
    <w:tbl>
      <w:tblPr>
        <w:tblStyle w:val="GridTable6Colorful-Accent2"/>
        <w:tblW w:w="0" w:type="auto"/>
        <w:tblLook w:val="06A0" w:firstRow="1" w:lastRow="0" w:firstColumn="1" w:lastColumn="0" w:noHBand="1" w:noVBand="1"/>
      </w:tblPr>
      <w:tblGrid>
        <w:gridCol w:w="9060"/>
      </w:tblGrid>
      <w:tr w:rsidR="001428A2" w:rsidRPr="00340EA1" w14:paraId="4122F41F" w14:textId="77777777" w:rsidTr="0033564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shd w:val="clear" w:color="auto" w:fill="FFFFFF" w:themeFill="background1"/>
          </w:tcPr>
          <w:p w14:paraId="255CEB33" w14:textId="2A661860" w:rsidR="001428A2" w:rsidRPr="00340EA1" w:rsidRDefault="001428A2" w:rsidP="00642F20">
            <w:pPr>
              <w:rPr>
                <w:b w:val="0"/>
                <w:bCs w:val="0"/>
              </w:rPr>
            </w:pPr>
            <w:r w:rsidRPr="00340EA1">
              <w:rPr>
                <w:b w:val="0"/>
                <w:bCs w:val="0"/>
              </w:rPr>
              <w:t>31367</w:t>
            </w:r>
          </w:p>
          <w:p w14:paraId="5C3E089F" w14:textId="6210518D" w:rsidR="001428A2" w:rsidRPr="00340EA1" w:rsidRDefault="001428A2" w:rsidP="001428A2">
            <w:pPr>
              <w:pStyle w:val="NormalWeb"/>
              <w:shd w:val="clear" w:color="auto" w:fill="FBFBFB"/>
              <w:spacing w:before="0" w:line="300" w:lineRule="atLeast"/>
              <w:rPr>
                <w:rFonts w:ascii="Arial" w:hAnsi="Arial" w:cs="Arial"/>
                <w:b w:val="0"/>
                <w:bCs w:val="0"/>
                <w:color w:val="222222"/>
                <w:sz w:val="22"/>
                <w:szCs w:val="22"/>
              </w:rPr>
            </w:pPr>
            <w:r w:rsidRPr="00340EA1">
              <w:rPr>
                <w:rFonts w:ascii="Arial" w:hAnsi="Arial" w:cs="Arial"/>
                <w:b w:val="0"/>
                <w:bCs w:val="0"/>
                <w:color w:val="222222"/>
                <w:sz w:val="22"/>
                <w:szCs w:val="22"/>
              </w:rPr>
              <w:t xml:space="preserve">Malignant skin lesion (other than a malignant skin lesion covered by item 31371, 31372, 31373, 31374, </w:t>
            </w:r>
            <w:r w:rsidRPr="00340EA1">
              <w:rPr>
                <w:rFonts w:ascii="Arial" w:hAnsi="Arial" w:cs="Arial"/>
                <w:b w:val="0"/>
                <w:bCs w:val="0"/>
                <w:color w:val="auto"/>
                <w:sz w:val="22"/>
                <w:szCs w:val="22"/>
              </w:rPr>
              <w:t xml:space="preserve">31375, 31376, </w:t>
            </w:r>
            <w:r w:rsidRPr="007B6257">
              <w:rPr>
                <w:rFonts w:ascii="Arial" w:hAnsi="Arial" w:cs="Arial"/>
                <w:color w:val="auto"/>
                <w:sz w:val="22"/>
                <w:szCs w:val="22"/>
              </w:rPr>
              <w:t>31377, 31378, 31379, 31380, 31381, 31382 or 31383</w:t>
            </w:r>
            <w:r w:rsidRPr="00340EA1">
              <w:rPr>
                <w:rFonts w:ascii="Arial" w:hAnsi="Arial" w:cs="Arial"/>
                <w:b w:val="0"/>
                <w:bCs w:val="0"/>
                <w:color w:val="auto"/>
                <w:sz w:val="22"/>
                <w:szCs w:val="22"/>
              </w:rPr>
              <w:t xml:space="preserve">), </w:t>
            </w:r>
            <w:r w:rsidRPr="00340EA1">
              <w:rPr>
                <w:rFonts w:ascii="Arial" w:hAnsi="Arial" w:cs="Arial"/>
                <w:b w:val="0"/>
                <w:bCs w:val="0"/>
                <w:color w:val="222222"/>
                <w:sz w:val="22"/>
                <w:szCs w:val="22"/>
              </w:rPr>
              <w:t>surgical excision (other than by shave excision) and repair of, if:</w:t>
            </w:r>
          </w:p>
          <w:p w14:paraId="52DDAC01" w14:textId="77777777" w:rsidR="001428A2" w:rsidRPr="00340EA1" w:rsidRDefault="001428A2" w:rsidP="001428A2">
            <w:pPr>
              <w:shd w:val="clear" w:color="auto" w:fill="FBFBFB"/>
              <w:spacing w:after="240" w:line="300" w:lineRule="atLeast"/>
              <w:rPr>
                <w:rFonts w:cs="Arial"/>
                <w:b w:val="0"/>
                <w:bCs w:val="0"/>
                <w:color w:val="222222"/>
                <w:szCs w:val="22"/>
              </w:rPr>
            </w:pPr>
            <w:r w:rsidRPr="00340EA1">
              <w:rPr>
                <w:rFonts w:cs="Arial"/>
                <w:b w:val="0"/>
                <w:bCs w:val="0"/>
                <w:color w:val="222222"/>
                <w:szCs w:val="22"/>
              </w:rPr>
              <w:lastRenderedPageBreak/>
              <w:t>(a)     the lesion is excised from any part of the body not covered by item 31356, 31358, 31359, 31361 or 31363; and</w:t>
            </w:r>
          </w:p>
          <w:p w14:paraId="1D1C7FF4" w14:textId="77777777" w:rsidR="001428A2" w:rsidRPr="00340EA1" w:rsidRDefault="001428A2" w:rsidP="001428A2">
            <w:pPr>
              <w:shd w:val="clear" w:color="auto" w:fill="FBFBFB"/>
              <w:spacing w:after="240" w:line="300" w:lineRule="atLeast"/>
              <w:rPr>
                <w:rFonts w:cs="Arial"/>
                <w:b w:val="0"/>
                <w:bCs w:val="0"/>
                <w:color w:val="222222"/>
                <w:szCs w:val="22"/>
              </w:rPr>
            </w:pPr>
            <w:r w:rsidRPr="00340EA1">
              <w:rPr>
                <w:rFonts w:cs="Arial"/>
                <w:b w:val="0"/>
                <w:bCs w:val="0"/>
                <w:color w:val="222222"/>
                <w:szCs w:val="22"/>
              </w:rPr>
              <w:t>(b)     the necessary excision diameter is at least 15 mm but not more than 30 mm; and</w:t>
            </w:r>
          </w:p>
          <w:p w14:paraId="69656218" w14:textId="77777777" w:rsidR="001428A2" w:rsidRPr="00340EA1" w:rsidRDefault="001428A2" w:rsidP="001428A2">
            <w:pPr>
              <w:shd w:val="clear" w:color="auto" w:fill="FBFBFB"/>
              <w:spacing w:after="240" w:line="300" w:lineRule="atLeast"/>
              <w:rPr>
                <w:rFonts w:cs="Arial"/>
                <w:b w:val="0"/>
                <w:bCs w:val="0"/>
                <w:color w:val="222222"/>
                <w:szCs w:val="22"/>
              </w:rPr>
            </w:pPr>
            <w:r w:rsidRPr="00340EA1">
              <w:rPr>
                <w:rFonts w:cs="Arial"/>
                <w:b w:val="0"/>
                <w:bCs w:val="0"/>
                <w:color w:val="222222"/>
                <w:szCs w:val="22"/>
              </w:rPr>
              <w:t>(c)     the excised specimen is sent for histological examination; and</w:t>
            </w:r>
          </w:p>
          <w:p w14:paraId="7171243B" w14:textId="77777777" w:rsidR="001428A2" w:rsidRPr="00340EA1" w:rsidRDefault="001428A2" w:rsidP="001428A2">
            <w:pPr>
              <w:shd w:val="clear" w:color="auto" w:fill="FBFBFB"/>
              <w:spacing w:after="240" w:line="300" w:lineRule="atLeast"/>
              <w:rPr>
                <w:rFonts w:cs="Arial"/>
                <w:b w:val="0"/>
                <w:bCs w:val="0"/>
                <w:color w:val="222222"/>
                <w:szCs w:val="22"/>
              </w:rPr>
            </w:pPr>
            <w:r w:rsidRPr="00340EA1">
              <w:rPr>
                <w:rFonts w:cs="Arial"/>
                <w:b w:val="0"/>
                <w:bCs w:val="0"/>
                <w:color w:val="222222"/>
                <w:szCs w:val="22"/>
              </w:rPr>
              <w:t>(d)     malignancy is confirmed from the excised specimen or previous biopsy;</w:t>
            </w:r>
          </w:p>
          <w:p w14:paraId="1C87F2C2" w14:textId="77777777" w:rsidR="001428A2" w:rsidRPr="00340EA1" w:rsidRDefault="001428A2" w:rsidP="001428A2">
            <w:pPr>
              <w:shd w:val="clear" w:color="auto" w:fill="FBFBFB"/>
              <w:spacing w:after="240" w:line="300" w:lineRule="atLeast"/>
              <w:rPr>
                <w:rFonts w:cs="Arial"/>
                <w:b w:val="0"/>
                <w:bCs w:val="0"/>
                <w:color w:val="222222"/>
                <w:szCs w:val="22"/>
              </w:rPr>
            </w:pPr>
            <w:r w:rsidRPr="00340EA1">
              <w:rPr>
                <w:rFonts w:cs="Arial"/>
                <w:b w:val="0"/>
                <w:bCs w:val="0"/>
                <w:color w:val="222222"/>
                <w:szCs w:val="22"/>
              </w:rPr>
              <w:t>not in association with item 45201</w:t>
            </w:r>
          </w:p>
          <w:p w14:paraId="2678B1C1" w14:textId="77777777" w:rsidR="001428A2" w:rsidRPr="00340EA1" w:rsidRDefault="001428A2" w:rsidP="001428A2">
            <w:pPr>
              <w:pStyle w:val="NormalWeb"/>
              <w:shd w:val="clear" w:color="auto" w:fill="FBFBFB"/>
              <w:spacing w:before="0" w:line="300" w:lineRule="atLeast"/>
              <w:rPr>
                <w:rFonts w:ascii="Arial" w:hAnsi="Arial" w:cs="Arial"/>
                <w:b w:val="0"/>
                <w:bCs w:val="0"/>
                <w:color w:val="222222"/>
                <w:sz w:val="22"/>
                <w:szCs w:val="22"/>
              </w:rPr>
            </w:pPr>
            <w:r w:rsidRPr="00340EA1">
              <w:rPr>
                <w:rFonts w:ascii="Arial" w:hAnsi="Arial" w:cs="Arial"/>
                <w:b w:val="0"/>
                <w:bCs w:val="0"/>
                <w:color w:val="222222"/>
                <w:sz w:val="22"/>
                <w:szCs w:val="22"/>
              </w:rPr>
              <w:t>(</w:t>
            </w:r>
            <w:proofErr w:type="spellStart"/>
            <w:r w:rsidRPr="00340EA1">
              <w:rPr>
                <w:rFonts w:ascii="Arial" w:hAnsi="Arial" w:cs="Arial"/>
                <w:b w:val="0"/>
                <w:bCs w:val="0"/>
                <w:color w:val="222222"/>
                <w:sz w:val="22"/>
                <w:szCs w:val="22"/>
              </w:rPr>
              <w:t>Anaes</w:t>
            </w:r>
            <w:proofErr w:type="spellEnd"/>
            <w:r w:rsidRPr="00340EA1">
              <w:rPr>
                <w:rFonts w:ascii="Arial" w:hAnsi="Arial" w:cs="Arial"/>
                <w:b w:val="0"/>
                <w:bCs w:val="0"/>
                <w:color w:val="222222"/>
                <w:sz w:val="22"/>
                <w:szCs w:val="22"/>
              </w:rPr>
              <w:t>.)</w:t>
            </w:r>
          </w:p>
          <w:p w14:paraId="7F47F235" w14:textId="527309C8" w:rsidR="001428A2" w:rsidRPr="00340EA1" w:rsidRDefault="001428A2" w:rsidP="001428A2">
            <w:pPr>
              <w:pStyle w:val="NormalWeb"/>
              <w:shd w:val="clear" w:color="auto" w:fill="FBFBFB"/>
              <w:spacing w:before="0" w:line="300" w:lineRule="atLeast"/>
              <w:rPr>
                <w:rFonts w:ascii="Arial" w:hAnsi="Arial" w:cs="Arial"/>
                <w:b w:val="0"/>
                <w:bCs w:val="0"/>
                <w:color w:val="222222"/>
                <w:sz w:val="22"/>
                <w:szCs w:val="22"/>
              </w:rPr>
            </w:pPr>
            <w:r w:rsidRPr="00340EA1">
              <w:rPr>
                <w:rFonts w:ascii="Arial" w:hAnsi="Arial" w:cs="Arial"/>
                <w:b w:val="0"/>
                <w:bCs w:val="0"/>
                <w:color w:val="222222"/>
                <w:sz w:val="22"/>
                <w:szCs w:val="22"/>
              </w:rPr>
              <w:t>Fee: $2</w:t>
            </w:r>
            <w:r w:rsidR="00B83B53">
              <w:rPr>
                <w:rFonts w:ascii="Arial" w:hAnsi="Arial" w:cs="Arial"/>
                <w:b w:val="0"/>
                <w:bCs w:val="0"/>
                <w:color w:val="222222"/>
                <w:sz w:val="22"/>
                <w:szCs w:val="22"/>
              </w:rPr>
              <w:t>33.95</w:t>
            </w:r>
            <w:r w:rsidRPr="00340EA1">
              <w:rPr>
                <w:rFonts w:ascii="Arial" w:hAnsi="Arial" w:cs="Arial"/>
                <w:b w:val="0"/>
                <w:bCs w:val="0"/>
                <w:color w:val="222222"/>
                <w:sz w:val="22"/>
                <w:szCs w:val="22"/>
              </w:rPr>
              <w:t> Benefit: 75% = $1</w:t>
            </w:r>
            <w:r w:rsidR="00B83B53">
              <w:rPr>
                <w:rFonts w:ascii="Arial" w:hAnsi="Arial" w:cs="Arial"/>
                <w:b w:val="0"/>
                <w:bCs w:val="0"/>
                <w:color w:val="222222"/>
                <w:sz w:val="22"/>
                <w:szCs w:val="22"/>
              </w:rPr>
              <w:t>75.50</w:t>
            </w:r>
            <w:r w:rsidRPr="00340EA1">
              <w:rPr>
                <w:rFonts w:ascii="Arial" w:hAnsi="Arial" w:cs="Arial"/>
                <w:b w:val="0"/>
                <w:bCs w:val="0"/>
                <w:color w:val="222222"/>
                <w:sz w:val="22"/>
                <w:szCs w:val="22"/>
              </w:rPr>
              <w:t xml:space="preserve"> 85% = $</w:t>
            </w:r>
            <w:r w:rsidR="00B83B53">
              <w:rPr>
                <w:rFonts w:ascii="Arial" w:hAnsi="Arial" w:cs="Arial"/>
                <w:b w:val="0"/>
                <w:bCs w:val="0"/>
                <w:color w:val="222222"/>
                <w:sz w:val="22"/>
                <w:szCs w:val="22"/>
              </w:rPr>
              <w:t>198.90</w:t>
            </w:r>
          </w:p>
          <w:p w14:paraId="71EE9D80" w14:textId="77777777" w:rsidR="001428A2" w:rsidRPr="00340EA1" w:rsidRDefault="001428A2" w:rsidP="001428A2">
            <w:pPr>
              <w:pStyle w:val="ListBullet"/>
              <w:numPr>
                <w:ilvl w:val="0"/>
                <w:numId w:val="0"/>
              </w:numPr>
              <w:ind w:left="360" w:hanging="360"/>
              <w:rPr>
                <w:b w:val="0"/>
                <w:bCs w:val="0"/>
              </w:rPr>
            </w:pPr>
            <w:r w:rsidRPr="00340EA1">
              <w:rPr>
                <w:b w:val="0"/>
                <w:bCs w:val="0"/>
              </w:rPr>
              <w:t>Private Health Insurance Classification:</w:t>
            </w:r>
          </w:p>
          <w:p w14:paraId="6A1D274A" w14:textId="77777777" w:rsidR="001428A2" w:rsidRPr="00340EA1" w:rsidRDefault="001428A2" w:rsidP="001428A2">
            <w:pPr>
              <w:pStyle w:val="ListBullet"/>
              <w:rPr>
                <w:b w:val="0"/>
                <w:bCs w:val="0"/>
              </w:rPr>
            </w:pPr>
            <w:r w:rsidRPr="00340EA1">
              <w:rPr>
                <w:b w:val="0"/>
                <w:bCs w:val="0"/>
              </w:rPr>
              <w:t>Clinical category: Skin</w:t>
            </w:r>
          </w:p>
          <w:p w14:paraId="5D19C838" w14:textId="09298DFF" w:rsidR="001428A2" w:rsidRPr="00340EA1" w:rsidRDefault="001428A2" w:rsidP="00642F20">
            <w:pPr>
              <w:pStyle w:val="ListBullet"/>
              <w:rPr>
                <w:b w:val="0"/>
                <w:bCs w:val="0"/>
              </w:rPr>
            </w:pPr>
            <w:r w:rsidRPr="00340EA1">
              <w:rPr>
                <w:b w:val="0"/>
                <w:bCs w:val="0"/>
              </w:rPr>
              <w:t>Procedure type: Type B Non-band specific</w:t>
            </w:r>
          </w:p>
        </w:tc>
      </w:tr>
      <w:tr w:rsidR="001428A2" w14:paraId="0885B6A9" w14:textId="77777777" w:rsidTr="00505358">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tcPr>
          <w:p w14:paraId="2AC12468" w14:textId="4466EC5B" w:rsidR="001428A2" w:rsidRPr="00E01087" w:rsidRDefault="001428A2" w:rsidP="00642F20">
            <w:pPr>
              <w:rPr>
                <w:rFonts w:cs="Arial"/>
                <w:b w:val="0"/>
                <w:bCs w:val="0"/>
                <w:szCs w:val="22"/>
              </w:rPr>
            </w:pPr>
            <w:r w:rsidRPr="00E01087">
              <w:rPr>
                <w:rFonts w:cs="Arial"/>
                <w:b w:val="0"/>
                <w:bCs w:val="0"/>
                <w:szCs w:val="22"/>
              </w:rPr>
              <w:lastRenderedPageBreak/>
              <w:t>31369</w:t>
            </w:r>
          </w:p>
          <w:p w14:paraId="3A4CF449" w14:textId="1F59464D" w:rsidR="001428A2" w:rsidRPr="00E01087" w:rsidRDefault="001428A2" w:rsidP="001428A2">
            <w:pPr>
              <w:shd w:val="clear" w:color="auto" w:fill="D0EAED" w:themeFill="accent2" w:themeFillTint="33"/>
              <w:spacing w:after="240" w:line="300" w:lineRule="atLeast"/>
              <w:rPr>
                <w:rFonts w:cs="Arial"/>
                <w:b w:val="0"/>
                <w:bCs w:val="0"/>
                <w:color w:val="222222"/>
                <w:szCs w:val="22"/>
              </w:rPr>
            </w:pPr>
            <w:r w:rsidRPr="00E01087">
              <w:rPr>
                <w:rFonts w:cs="Arial"/>
                <w:b w:val="0"/>
                <w:bCs w:val="0"/>
                <w:color w:val="222222"/>
                <w:szCs w:val="22"/>
              </w:rPr>
              <w:t xml:space="preserve">Malignant skin lesion (other than a </w:t>
            </w:r>
            <w:r w:rsidRPr="00E01087">
              <w:rPr>
                <w:rFonts w:cs="Arial"/>
                <w:b w:val="0"/>
                <w:bCs w:val="0"/>
                <w:color w:val="auto"/>
                <w:szCs w:val="22"/>
              </w:rPr>
              <w:t>malignant skin l</w:t>
            </w:r>
            <w:r w:rsidRPr="00E01087">
              <w:rPr>
                <w:rFonts w:cs="Arial"/>
                <w:b w:val="0"/>
                <w:bCs w:val="0"/>
                <w:color w:val="222222"/>
                <w:szCs w:val="22"/>
              </w:rPr>
              <w:t xml:space="preserve">esion covered by item 31371, 31372, 31373, 31374, </w:t>
            </w:r>
            <w:r w:rsidRPr="00E01087">
              <w:rPr>
                <w:rFonts w:cs="Arial"/>
                <w:b w:val="0"/>
                <w:bCs w:val="0"/>
                <w:color w:val="auto"/>
                <w:szCs w:val="22"/>
              </w:rPr>
              <w:t xml:space="preserve">31375, 31376, </w:t>
            </w:r>
            <w:r w:rsidRPr="007B6257">
              <w:rPr>
                <w:rFonts w:cs="Arial"/>
                <w:color w:val="auto"/>
                <w:szCs w:val="22"/>
              </w:rPr>
              <w:t>31377, 31378, 31379, 31380, 31381, 31382 or 31383</w:t>
            </w:r>
            <w:r w:rsidRPr="00E01087">
              <w:rPr>
                <w:rFonts w:cs="Arial"/>
                <w:b w:val="0"/>
                <w:bCs w:val="0"/>
                <w:color w:val="222222"/>
                <w:szCs w:val="22"/>
              </w:rPr>
              <w:t>), surgical excision (other than by shave excision) and repair of, if:</w:t>
            </w:r>
          </w:p>
          <w:p w14:paraId="354469DD" w14:textId="77777777" w:rsidR="001428A2" w:rsidRPr="00E01087" w:rsidRDefault="001428A2" w:rsidP="001428A2">
            <w:pPr>
              <w:shd w:val="clear" w:color="auto" w:fill="D0EAED" w:themeFill="accent2" w:themeFillTint="33"/>
              <w:spacing w:after="240" w:line="300" w:lineRule="atLeast"/>
              <w:rPr>
                <w:rFonts w:cs="Arial"/>
                <w:b w:val="0"/>
                <w:bCs w:val="0"/>
                <w:color w:val="222222"/>
                <w:szCs w:val="22"/>
              </w:rPr>
            </w:pPr>
            <w:r w:rsidRPr="00E01087">
              <w:rPr>
                <w:rFonts w:cs="Arial"/>
                <w:b w:val="0"/>
                <w:bCs w:val="0"/>
                <w:color w:val="222222"/>
                <w:szCs w:val="22"/>
              </w:rPr>
              <w:t>(a)     the lesion is excised from any part of the body not covered by item 31356, 31358, 31359, 31361 or 31363; and</w:t>
            </w:r>
          </w:p>
          <w:p w14:paraId="1C9E18DB" w14:textId="77777777" w:rsidR="001428A2" w:rsidRPr="00E01087" w:rsidRDefault="001428A2" w:rsidP="001428A2">
            <w:pPr>
              <w:shd w:val="clear" w:color="auto" w:fill="D0EAED" w:themeFill="accent2" w:themeFillTint="33"/>
              <w:spacing w:after="240" w:line="300" w:lineRule="atLeast"/>
              <w:rPr>
                <w:rFonts w:cs="Arial"/>
                <w:b w:val="0"/>
                <w:bCs w:val="0"/>
                <w:color w:val="222222"/>
                <w:szCs w:val="22"/>
              </w:rPr>
            </w:pPr>
            <w:r w:rsidRPr="00E01087">
              <w:rPr>
                <w:rFonts w:cs="Arial"/>
                <w:b w:val="0"/>
                <w:bCs w:val="0"/>
                <w:color w:val="222222"/>
                <w:szCs w:val="22"/>
              </w:rPr>
              <w:t>(b)     the necessary excision diameter is more than 30 mm; and</w:t>
            </w:r>
          </w:p>
          <w:p w14:paraId="782C4DAA" w14:textId="77777777" w:rsidR="001428A2" w:rsidRPr="00E01087" w:rsidRDefault="001428A2" w:rsidP="001428A2">
            <w:pPr>
              <w:shd w:val="clear" w:color="auto" w:fill="D0EAED" w:themeFill="accent2" w:themeFillTint="33"/>
              <w:spacing w:after="240" w:line="300" w:lineRule="atLeast"/>
              <w:rPr>
                <w:rFonts w:cs="Arial"/>
                <w:b w:val="0"/>
                <w:bCs w:val="0"/>
                <w:color w:val="222222"/>
                <w:szCs w:val="22"/>
              </w:rPr>
            </w:pPr>
            <w:r w:rsidRPr="00E01087">
              <w:rPr>
                <w:rFonts w:cs="Arial"/>
                <w:b w:val="0"/>
                <w:bCs w:val="0"/>
                <w:color w:val="222222"/>
                <w:szCs w:val="22"/>
              </w:rPr>
              <w:t>(c)     the excised specimen is sent for histological examination; and</w:t>
            </w:r>
          </w:p>
          <w:p w14:paraId="56AC773B" w14:textId="77777777" w:rsidR="001428A2" w:rsidRPr="00E01087" w:rsidRDefault="001428A2" w:rsidP="001428A2">
            <w:pPr>
              <w:shd w:val="clear" w:color="auto" w:fill="D0EAED" w:themeFill="accent2" w:themeFillTint="33"/>
              <w:spacing w:after="240" w:line="300" w:lineRule="atLeast"/>
              <w:rPr>
                <w:rFonts w:cs="Arial"/>
                <w:b w:val="0"/>
                <w:bCs w:val="0"/>
                <w:color w:val="222222"/>
                <w:szCs w:val="22"/>
              </w:rPr>
            </w:pPr>
            <w:r w:rsidRPr="00E01087">
              <w:rPr>
                <w:rFonts w:cs="Arial"/>
                <w:b w:val="0"/>
                <w:bCs w:val="0"/>
                <w:color w:val="222222"/>
                <w:szCs w:val="22"/>
              </w:rPr>
              <w:t>(d)     malignancy is confirmed from the excised specimen or previous biopsy</w:t>
            </w:r>
          </w:p>
          <w:p w14:paraId="3166F1AB" w14:textId="77777777" w:rsidR="001428A2" w:rsidRPr="00E01087" w:rsidRDefault="001428A2" w:rsidP="001428A2">
            <w:pPr>
              <w:pStyle w:val="NormalWeb"/>
              <w:shd w:val="clear" w:color="auto" w:fill="D0EAED" w:themeFill="accent2" w:themeFillTint="33"/>
              <w:spacing w:before="0" w:line="300" w:lineRule="atLeast"/>
              <w:rPr>
                <w:rFonts w:ascii="Arial" w:hAnsi="Arial" w:cs="Arial"/>
                <w:b w:val="0"/>
                <w:bCs w:val="0"/>
                <w:color w:val="222222"/>
                <w:sz w:val="22"/>
                <w:szCs w:val="22"/>
              </w:rPr>
            </w:pPr>
            <w:r w:rsidRPr="00E01087">
              <w:rPr>
                <w:rFonts w:ascii="Arial" w:hAnsi="Arial" w:cs="Arial"/>
                <w:b w:val="0"/>
                <w:bCs w:val="0"/>
                <w:color w:val="222222"/>
                <w:sz w:val="22"/>
                <w:szCs w:val="22"/>
              </w:rPr>
              <w:t>(</w:t>
            </w:r>
            <w:proofErr w:type="spellStart"/>
            <w:r w:rsidRPr="00E01087">
              <w:rPr>
                <w:rFonts w:ascii="Arial" w:hAnsi="Arial" w:cs="Arial"/>
                <w:b w:val="0"/>
                <w:bCs w:val="0"/>
                <w:color w:val="222222"/>
                <w:sz w:val="22"/>
                <w:szCs w:val="22"/>
              </w:rPr>
              <w:t>Anaes</w:t>
            </w:r>
            <w:proofErr w:type="spellEnd"/>
            <w:r w:rsidRPr="00E01087">
              <w:rPr>
                <w:rFonts w:ascii="Arial" w:hAnsi="Arial" w:cs="Arial"/>
                <w:b w:val="0"/>
                <w:bCs w:val="0"/>
                <w:color w:val="222222"/>
                <w:sz w:val="22"/>
                <w:szCs w:val="22"/>
              </w:rPr>
              <w:t>.)</w:t>
            </w:r>
          </w:p>
          <w:p w14:paraId="555201CA" w14:textId="35C6088F" w:rsidR="001428A2" w:rsidRPr="00E01087" w:rsidRDefault="001428A2" w:rsidP="001428A2">
            <w:pPr>
              <w:pStyle w:val="NormalWeb"/>
              <w:shd w:val="clear" w:color="auto" w:fill="D0EAED" w:themeFill="accent2" w:themeFillTint="33"/>
              <w:spacing w:before="0" w:line="300" w:lineRule="atLeast"/>
              <w:rPr>
                <w:rFonts w:ascii="Arial" w:hAnsi="Arial" w:cs="Arial"/>
                <w:b w:val="0"/>
                <w:bCs w:val="0"/>
                <w:color w:val="222222"/>
                <w:sz w:val="22"/>
                <w:szCs w:val="22"/>
              </w:rPr>
            </w:pPr>
            <w:r w:rsidRPr="00E01087">
              <w:rPr>
                <w:rFonts w:ascii="Arial" w:hAnsi="Arial" w:cs="Arial"/>
                <w:b w:val="0"/>
                <w:bCs w:val="0"/>
                <w:color w:val="222222"/>
                <w:sz w:val="22"/>
                <w:szCs w:val="22"/>
              </w:rPr>
              <w:t>Fee: $2</w:t>
            </w:r>
            <w:r w:rsidR="00B83B53">
              <w:rPr>
                <w:rFonts w:ascii="Arial" w:hAnsi="Arial" w:cs="Arial"/>
                <w:b w:val="0"/>
                <w:bCs w:val="0"/>
                <w:color w:val="222222"/>
                <w:sz w:val="22"/>
                <w:szCs w:val="22"/>
              </w:rPr>
              <w:t>69.35</w:t>
            </w:r>
            <w:r w:rsidRPr="00E01087">
              <w:rPr>
                <w:rFonts w:ascii="Arial" w:hAnsi="Arial" w:cs="Arial"/>
                <w:b w:val="0"/>
                <w:bCs w:val="0"/>
                <w:color w:val="222222"/>
                <w:sz w:val="22"/>
                <w:szCs w:val="22"/>
              </w:rPr>
              <w:t> Benefit: 75% = $</w:t>
            </w:r>
            <w:r w:rsidR="00B83B53">
              <w:rPr>
                <w:rFonts w:ascii="Arial" w:hAnsi="Arial" w:cs="Arial"/>
                <w:b w:val="0"/>
                <w:bCs w:val="0"/>
                <w:color w:val="222222"/>
                <w:sz w:val="22"/>
                <w:szCs w:val="22"/>
              </w:rPr>
              <w:t>202.05</w:t>
            </w:r>
            <w:r w:rsidRPr="00E01087">
              <w:rPr>
                <w:rFonts w:ascii="Arial" w:hAnsi="Arial" w:cs="Arial"/>
                <w:b w:val="0"/>
                <w:bCs w:val="0"/>
                <w:color w:val="222222"/>
                <w:sz w:val="22"/>
                <w:szCs w:val="22"/>
              </w:rPr>
              <w:t xml:space="preserve"> 85% = $2</w:t>
            </w:r>
            <w:r w:rsidR="00B83B53">
              <w:rPr>
                <w:rFonts w:ascii="Arial" w:hAnsi="Arial" w:cs="Arial"/>
                <w:b w:val="0"/>
                <w:bCs w:val="0"/>
                <w:color w:val="222222"/>
                <w:sz w:val="22"/>
                <w:szCs w:val="22"/>
              </w:rPr>
              <w:t>28.95</w:t>
            </w:r>
          </w:p>
          <w:p w14:paraId="292F99C4" w14:textId="77777777" w:rsidR="001428A2" w:rsidRPr="00E01087" w:rsidRDefault="001428A2" w:rsidP="001428A2">
            <w:pPr>
              <w:pStyle w:val="ListBullet"/>
              <w:numPr>
                <w:ilvl w:val="0"/>
                <w:numId w:val="0"/>
              </w:numPr>
              <w:ind w:left="360" w:hanging="360"/>
              <w:rPr>
                <w:b w:val="0"/>
                <w:bCs w:val="0"/>
              </w:rPr>
            </w:pPr>
            <w:r w:rsidRPr="00E01087">
              <w:rPr>
                <w:b w:val="0"/>
                <w:bCs w:val="0"/>
              </w:rPr>
              <w:t>Private Health Insurance Classification:</w:t>
            </w:r>
          </w:p>
          <w:p w14:paraId="222ABCBC" w14:textId="77777777" w:rsidR="001428A2" w:rsidRPr="00E01087" w:rsidRDefault="001428A2" w:rsidP="001428A2">
            <w:pPr>
              <w:pStyle w:val="ListBullet"/>
              <w:rPr>
                <w:b w:val="0"/>
                <w:bCs w:val="0"/>
              </w:rPr>
            </w:pPr>
            <w:r w:rsidRPr="00E01087">
              <w:rPr>
                <w:b w:val="0"/>
                <w:bCs w:val="0"/>
              </w:rPr>
              <w:t>Clinical category: Skin</w:t>
            </w:r>
          </w:p>
          <w:p w14:paraId="435755DC" w14:textId="55CCFF97" w:rsidR="001428A2" w:rsidRPr="00E01087" w:rsidRDefault="001428A2" w:rsidP="00F9657B">
            <w:pPr>
              <w:pStyle w:val="ListBullet"/>
              <w:rPr>
                <w:b w:val="0"/>
                <w:bCs w:val="0"/>
              </w:rPr>
            </w:pPr>
            <w:r w:rsidRPr="00E01087">
              <w:rPr>
                <w:b w:val="0"/>
                <w:bCs w:val="0"/>
              </w:rPr>
              <w:t>Procedure type: Type B Non-band specific</w:t>
            </w:r>
          </w:p>
        </w:tc>
      </w:tr>
    </w:tbl>
    <w:p w14:paraId="1A1CFD7C" w14:textId="77777777" w:rsidR="00340EA1" w:rsidRDefault="00340EA1">
      <w:r>
        <w:rPr>
          <w:b/>
          <w:bCs/>
        </w:rPr>
        <w:br w:type="page"/>
      </w:r>
    </w:p>
    <w:tbl>
      <w:tblPr>
        <w:tblStyle w:val="GridTable6Colorful-Accent2"/>
        <w:tblW w:w="0" w:type="auto"/>
        <w:tblLook w:val="04A0" w:firstRow="1" w:lastRow="0" w:firstColumn="1" w:lastColumn="0" w:noHBand="0" w:noVBand="1"/>
      </w:tblPr>
      <w:tblGrid>
        <w:gridCol w:w="9060"/>
      </w:tblGrid>
      <w:tr w:rsidR="00C3146C" w14:paraId="2A597E21" w14:textId="77777777" w:rsidTr="00340EA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shd w:val="clear" w:color="auto" w:fill="358189" w:themeFill="accent2"/>
          </w:tcPr>
          <w:p w14:paraId="70954A8A" w14:textId="6A9CBD74" w:rsidR="00C3146C" w:rsidRPr="00E01087" w:rsidRDefault="009113AB" w:rsidP="00C3146C">
            <w:pPr>
              <w:rPr>
                <w:rFonts w:cs="Arial"/>
                <w:szCs w:val="22"/>
              </w:rPr>
            </w:pPr>
            <w:r>
              <w:lastRenderedPageBreak/>
              <w:br w:type="page"/>
            </w:r>
            <w:r w:rsidR="00C3146C">
              <w:rPr>
                <w:lang w:eastAsia="en-AU"/>
              </w:rPr>
              <w:t>Category – THERAPEUTIC PROCEDURES</w:t>
            </w:r>
          </w:p>
        </w:tc>
      </w:tr>
      <w:tr w:rsidR="00C3146C" w14:paraId="7EEEB83E" w14:textId="77777777" w:rsidTr="00340E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tcPr>
          <w:p w14:paraId="1168DCE3" w14:textId="0EE7B03A" w:rsidR="00C3146C" w:rsidRPr="009113AB" w:rsidRDefault="00C3146C" w:rsidP="00C3146C">
            <w:pPr>
              <w:rPr>
                <w:rFonts w:cs="Arial"/>
                <w:szCs w:val="22"/>
              </w:rPr>
            </w:pPr>
            <w:r w:rsidRPr="009113AB">
              <w:rPr>
                <w:lang w:eastAsia="en-AU"/>
              </w:rPr>
              <w:t>Group T8 – Surgical Operations</w:t>
            </w:r>
          </w:p>
        </w:tc>
      </w:tr>
      <w:tr w:rsidR="00C3146C" w14:paraId="26B90FB3" w14:textId="77777777" w:rsidTr="00340EA1">
        <w:tc>
          <w:tcPr>
            <w:cnfStyle w:val="001000000000" w:firstRow="0" w:lastRow="0" w:firstColumn="1" w:lastColumn="0" w:oddVBand="0" w:evenVBand="0" w:oddHBand="0" w:evenHBand="0" w:firstRowFirstColumn="0" w:firstRowLastColumn="0" w:lastRowFirstColumn="0" w:lastRowLastColumn="0"/>
            <w:tcW w:w="9060" w:type="dxa"/>
            <w:shd w:val="clear" w:color="auto" w:fill="FFFFFF" w:themeFill="background1"/>
          </w:tcPr>
          <w:p w14:paraId="33783C96" w14:textId="06D3A9D8" w:rsidR="00C3146C" w:rsidRPr="00E01087" w:rsidRDefault="00C3146C" w:rsidP="00C3146C">
            <w:pPr>
              <w:rPr>
                <w:rFonts w:cs="Arial"/>
                <w:szCs w:val="22"/>
              </w:rPr>
            </w:pPr>
            <w:r w:rsidRPr="00C3146C">
              <w:t>Subgroup 1</w:t>
            </w:r>
            <w:r w:rsidR="009113AB">
              <w:t>3</w:t>
            </w:r>
            <w:r w:rsidRPr="00C3146C">
              <w:t xml:space="preserve"> </w:t>
            </w:r>
            <w:r w:rsidR="009113AB">
              <w:t>–</w:t>
            </w:r>
            <w:r w:rsidRPr="00C3146C">
              <w:t xml:space="preserve"> </w:t>
            </w:r>
            <w:r w:rsidR="009113AB">
              <w:t>Plastic And Reconstructive Surgery</w:t>
            </w:r>
          </w:p>
        </w:tc>
      </w:tr>
      <w:tr w:rsidR="001428A2" w14:paraId="5A48AD4D" w14:textId="77777777" w:rsidTr="00340E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shd w:val="clear" w:color="auto" w:fill="FFFFFF" w:themeFill="background1"/>
          </w:tcPr>
          <w:p w14:paraId="5421875D" w14:textId="77777777" w:rsidR="001428A2" w:rsidRPr="00E01087" w:rsidRDefault="001428A2" w:rsidP="00642F20">
            <w:pPr>
              <w:rPr>
                <w:rFonts w:cs="Arial"/>
                <w:b w:val="0"/>
                <w:bCs w:val="0"/>
                <w:szCs w:val="22"/>
              </w:rPr>
            </w:pPr>
            <w:r w:rsidRPr="00E01087">
              <w:rPr>
                <w:rFonts w:cs="Arial"/>
                <w:b w:val="0"/>
                <w:bCs w:val="0"/>
                <w:szCs w:val="22"/>
              </w:rPr>
              <w:t>45000</w:t>
            </w:r>
          </w:p>
          <w:p w14:paraId="6733B629" w14:textId="62489CF5" w:rsidR="001428A2" w:rsidRPr="007B6257" w:rsidRDefault="001428A2" w:rsidP="001428A2">
            <w:pPr>
              <w:pStyle w:val="Default"/>
              <w:rPr>
                <w:rFonts w:ascii="Arial" w:hAnsi="Arial" w:cs="Arial"/>
                <w:color w:val="auto"/>
                <w:sz w:val="22"/>
                <w:szCs w:val="22"/>
              </w:rPr>
            </w:pPr>
            <w:r w:rsidRPr="00E01087">
              <w:rPr>
                <w:rFonts w:ascii="Arial" w:hAnsi="Arial" w:cs="Arial"/>
                <w:b w:val="0"/>
                <w:bCs w:val="0"/>
                <w:color w:val="222222"/>
                <w:sz w:val="22"/>
                <w:szCs w:val="22"/>
              </w:rPr>
              <w:t xml:space="preserve">Single stage local muscle flap repair, on eyelid, nose, lip, neck, hand, thumb, finger or genitals not in association with any of items </w:t>
            </w:r>
            <w:r w:rsidRPr="00E01087">
              <w:rPr>
                <w:rFonts w:ascii="Arial" w:hAnsi="Arial" w:cs="Arial"/>
                <w:b w:val="0"/>
                <w:bCs w:val="0"/>
                <w:color w:val="auto"/>
                <w:sz w:val="22"/>
                <w:szCs w:val="22"/>
              </w:rPr>
              <w:t xml:space="preserve">31356 to </w:t>
            </w:r>
            <w:r w:rsidR="007B6257" w:rsidRPr="007B6257">
              <w:rPr>
                <w:rFonts w:ascii="Arial" w:hAnsi="Arial" w:cs="Arial"/>
                <w:strike/>
                <w:color w:val="auto"/>
                <w:sz w:val="22"/>
                <w:szCs w:val="22"/>
              </w:rPr>
              <w:t>31376</w:t>
            </w:r>
            <w:r w:rsidR="007B6257">
              <w:rPr>
                <w:rFonts w:ascii="Arial" w:hAnsi="Arial" w:cs="Arial"/>
                <w:b w:val="0"/>
                <w:bCs w:val="0"/>
                <w:color w:val="auto"/>
                <w:sz w:val="22"/>
                <w:szCs w:val="22"/>
              </w:rPr>
              <w:t xml:space="preserve"> </w:t>
            </w:r>
            <w:r w:rsidRPr="007B6257">
              <w:rPr>
                <w:rFonts w:ascii="Arial" w:hAnsi="Arial" w:cs="Arial"/>
                <w:color w:val="auto"/>
                <w:sz w:val="22"/>
                <w:szCs w:val="22"/>
              </w:rPr>
              <w:t>31383</w:t>
            </w:r>
          </w:p>
          <w:p w14:paraId="45E01E4F" w14:textId="77777777" w:rsidR="001428A2" w:rsidRPr="00E01087" w:rsidRDefault="001428A2" w:rsidP="001428A2">
            <w:pPr>
              <w:spacing w:after="0" w:line="240" w:lineRule="auto"/>
              <w:rPr>
                <w:rFonts w:cs="Arial"/>
                <w:b w:val="0"/>
                <w:bCs w:val="0"/>
                <w:color w:val="222222"/>
                <w:szCs w:val="22"/>
                <w:shd w:val="clear" w:color="auto" w:fill="FBFBFB"/>
              </w:rPr>
            </w:pPr>
          </w:p>
          <w:p w14:paraId="41F79E42" w14:textId="77777777" w:rsidR="001428A2" w:rsidRPr="00E01087" w:rsidRDefault="001428A2" w:rsidP="001428A2">
            <w:pPr>
              <w:spacing w:after="0" w:line="240" w:lineRule="auto"/>
              <w:rPr>
                <w:rFonts w:cs="Arial"/>
                <w:b w:val="0"/>
                <w:bCs w:val="0"/>
                <w:szCs w:val="22"/>
              </w:rPr>
            </w:pPr>
            <w:r w:rsidRPr="00375ED9">
              <w:rPr>
                <w:rFonts w:cs="Arial"/>
                <w:b w:val="0"/>
                <w:bCs w:val="0"/>
                <w:color w:val="222222"/>
                <w:szCs w:val="22"/>
                <w:shd w:val="clear" w:color="auto" w:fill="FFFFFF" w:themeFill="background1"/>
              </w:rPr>
              <w:t>(</w:t>
            </w:r>
            <w:proofErr w:type="spellStart"/>
            <w:r w:rsidRPr="00375ED9">
              <w:rPr>
                <w:rFonts w:cs="Arial"/>
                <w:b w:val="0"/>
                <w:bCs w:val="0"/>
                <w:color w:val="222222"/>
                <w:szCs w:val="22"/>
                <w:shd w:val="clear" w:color="auto" w:fill="FFFFFF" w:themeFill="background1"/>
              </w:rPr>
              <w:t>Anaes</w:t>
            </w:r>
            <w:proofErr w:type="spellEnd"/>
            <w:r w:rsidRPr="00375ED9">
              <w:rPr>
                <w:rFonts w:cs="Arial"/>
                <w:b w:val="0"/>
                <w:bCs w:val="0"/>
                <w:color w:val="222222"/>
                <w:szCs w:val="22"/>
                <w:shd w:val="clear" w:color="auto" w:fill="FFFFFF" w:themeFill="background1"/>
              </w:rPr>
              <w:t>.)</w:t>
            </w:r>
            <w:r w:rsidRPr="00E01087">
              <w:rPr>
                <w:rFonts w:cs="Arial"/>
                <w:b w:val="0"/>
                <w:bCs w:val="0"/>
                <w:color w:val="222222"/>
                <w:szCs w:val="22"/>
              </w:rPr>
              <w:br/>
            </w:r>
          </w:p>
          <w:p w14:paraId="537F107C" w14:textId="03280C7F" w:rsidR="001428A2" w:rsidRPr="00E01087" w:rsidRDefault="001428A2" w:rsidP="001428A2">
            <w:pPr>
              <w:spacing w:after="0" w:line="240" w:lineRule="auto"/>
              <w:rPr>
                <w:rFonts w:cs="Arial"/>
                <w:b w:val="0"/>
                <w:bCs w:val="0"/>
                <w:szCs w:val="22"/>
              </w:rPr>
            </w:pPr>
            <w:r w:rsidRPr="00E01087">
              <w:rPr>
                <w:rFonts w:cs="Arial"/>
                <w:b w:val="0"/>
                <w:bCs w:val="0"/>
                <w:color w:val="222222"/>
                <w:szCs w:val="22"/>
              </w:rPr>
              <w:t>Fee: $5</w:t>
            </w:r>
            <w:r w:rsidR="00B83B53">
              <w:rPr>
                <w:rFonts w:cs="Arial"/>
                <w:b w:val="0"/>
                <w:bCs w:val="0"/>
                <w:color w:val="222222"/>
                <w:szCs w:val="22"/>
              </w:rPr>
              <w:t>92.8</w:t>
            </w:r>
            <w:r w:rsidRPr="00E01087">
              <w:rPr>
                <w:rFonts w:cs="Arial"/>
                <w:b w:val="0"/>
                <w:bCs w:val="0"/>
                <w:color w:val="222222"/>
                <w:szCs w:val="22"/>
              </w:rPr>
              <w:t>5 Benefit: 75% = $4</w:t>
            </w:r>
            <w:r w:rsidR="00B83B53">
              <w:rPr>
                <w:rFonts w:cs="Arial"/>
                <w:b w:val="0"/>
                <w:bCs w:val="0"/>
                <w:color w:val="222222"/>
                <w:szCs w:val="22"/>
              </w:rPr>
              <w:t>44.65</w:t>
            </w:r>
            <w:r w:rsidRPr="00E01087">
              <w:rPr>
                <w:rFonts w:cs="Arial"/>
                <w:b w:val="0"/>
                <w:bCs w:val="0"/>
                <w:color w:val="222222"/>
                <w:szCs w:val="22"/>
              </w:rPr>
              <w:t xml:space="preserve"> 85% = $</w:t>
            </w:r>
            <w:r w:rsidR="00B83B53">
              <w:rPr>
                <w:rFonts w:cs="Arial"/>
                <w:b w:val="0"/>
                <w:bCs w:val="0"/>
                <w:color w:val="222222"/>
                <w:szCs w:val="22"/>
              </w:rPr>
              <w:t>503.95</w:t>
            </w:r>
          </w:p>
          <w:p w14:paraId="228F6EBA" w14:textId="6A456719" w:rsidR="001428A2" w:rsidRPr="00E01087" w:rsidRDefault="001428A2" w:rsidP="00642F20">
            <w:pPr>
              <w:rPr>
                <w:rFonts w:cs="Arial"/>
                <w:b w:val="0"/>
                <w:bCs w:val="0"/>
                <w:szCs w:val="22"/>
              </w:rPr>
            </w:pPr>
          </w:p>
          <w:p w14:paraId="731B83AC" w14:textId="77777777" w:rsidR="001428A2" w:rsidRPr="00E01087" w:rsidRDefault="001428A2" w:rsidP="001428A2">
            <w:pPr>
              <w:pStyle w:val="ListBullet"/>
              <w:numPr>
                <w:ilvl w:val="0"/>
                <w:numId w:val="0"/>
              </w:numPr>
              <w:ind w:left="360" w:hanging="360"/>
              <w:rPr>
                <w:b w:val="0"/>
                <w:bCs w:val="0"/>
              </w:rPr>
            </w:pPr>
            <w:r w:rsidRPr="00E01087">
              <w:rPr>
                <w:b w:val="0"/>
                <w:bCs w:val="0"/>
              </w:rPr>
              <w:t>Private Health Insurance Classification:</w:t>
            </w:r>
          </w:p>
          <w:p w14:paraId="01974CC2" w14:textId="77777777" w:rsidR="001428A2" w:rsidRPr="00E01087" w:rsidRDefault="001428A2" w:rsidP="001428A2">
            <w:pPr>
              <w:pStyle w:val="ListBullet"/>
              <w:rPr>
                <w:b w:val="0"/>
                <w:bCs w:val="0"/>
              </w:rPr>
            </w:pPr>
            <w:r w:rsidRPr="00E01087">
              <w:rPr>
                <w:b w:val="0"/>
                <w:bCs w:val="0"/>
              </w:rPr>
              <w:t>Clinical category: Skin</w:t>
            </w:r>
          </w:p>
          <w:p w14:paraId="570E4A63" w14:textId="53FB6F87" w:rsidR="001428A2" w:rsidRPr="00F9657B" w:rsidRDefault="001428A2" w:rsidP="00642F20">
            <w:pPr>
              <w:pStyle w:val="ListBullet"/>
              <w:rPr>
                <w:b w:val="0"/>
                <w:bCs w:val="0"/>
              </w:rPr>
            </w:pPr>
            <w:r w:rsidRPr="00E01087">
              <w:rPr>
                <w:b w:val="0"/>
                <w:bCs w:val="0"/>
              </w:rPr>
              <w:t>Procedure type: Type B Non-band specific</w:t>
            </w:r>
          </w:p>
        </w:tc>
      </w:tr>
      <w:tr w:rsidR="001428A2" w14:paraId="0CA10662" w14:textId="77777777" w:rsidTr="00340EA1">
        <w:tc>
          <w:tcPr>
            <w:cnfStyle w:val="001000000000" w:firstRow="0" w:lastRow="0" w:firstColumn="1" w:lastColumn="0" w:oddVBand="0" w:evenVBand="0" w:oddHBand="0" w:evenHBand="0" w:firstRowFirstColumn="0" w:firstRowLastColumn="0" w:lastRowFirstColumn="0" w:lastRowLastColumn="0"/>
            <w:tcW w:w="9060" w:type="dxa"/>
            <w:shd w:val="clear" w:color="auto" w:fill="D0EAED" w:themeFill="accent2" w:themeFillTint="33"/>
          </w:tcPr>
          <w:p w14:paraId="71A91D84" w14:textId="77777777" w:rsidR="001428A2" w:rsidRPr="00E01087" w:rsidRDefault="001428A2" w:rsidP="00642F20">
            <w:pPr>
              <w:rPr>
                <w:rFonts w:cs="Arial"/>
                <w:b w:val="0"/>
                <w:bCs w:val="0"/>
                <w:szCs w:val="22"/>
              </w:rPr>
            </w:pPr>
            <w:r w:rsidRPr="00E01087">
              <w:rPr>
                <w:rFonts w:cs="Arial"/>
                <w:b w:val="0"/>
                <w:bCs w:val="0"/>
                <w:szCs w:val="22"/>
              </w:rPr>
              <w:t>45003</w:t>
            </w:r>
          </w:p>
          <w:p w14:paraId="20E763FC" w14:textId="70E17BA6" w:rsidR="001428A2" w:rsidRPr="00E01087" w:rsidRDefault="001428A2" w:rsidP="001428A2">
            <w:pPr>
              <w:pStyle w:val="Default"/>
              <w:rPr>
                <w:rFonts w:ascii="Arial" w:eastAsiaTheme="minorEastAsia" w:hAnsi="Arial" w:cs="Arial"/>
                <w:b w:val="0"/>
                <w:bCs w:val="0"/>
                <w:color w:val="222222"/>
                <w:sz w:val="22"/>
                <w:szCs w:val="22"/>
              </w:rPr>
            </w:pPr>
            <w:r w:rsidRPr="00E01087">
              <w:rPr>
                <w:rFonts w:ascii="Arial" w:hAnsi="Arial" w:cs="Arial"/>
                <w:b w:val="0"/>
                <w:bCs w:val="0"/>
                <w:color w:val="222222"/>
                <w:sz w:val="22"/>
                <w:szCs w:val="22"/>
              </w:rPr>
              <w:t xml:space="preserve">Single stage local </w:t>
            </w:r>
            <w:proofErr w:type="spellStart"/>
            <w:r w:rsidRPr="00E01087">
              <w:rPr>
                <w:rFonts w:ascii="Arial" w:hAnsi="Arial" w:cs="Arial"/>
                <w:b w:val="0"/>
                <w:bCs w:val="0"/>
                <w:color w:val="222222"/>
                <w:sz w:val="22"/>
                <w:szCs w:val="22"/>
              </w:rPr>
              <w:t>myocutaneous</w:t>
            </w:r>
            <w:proofErr w:type="spellEnd"/>
            <w:r w:rsidRPr="00E01087">
              <w:rPr>
                <w:rFonts w:ascii="Arial" w:hAnsi="Arial" w:cs="Arial"/>
                <w:b w:val="0"/>
                <w:bCs w:val="0"/>
                <w:color w:val="222222"/>
                <w:sz w:val="22"/>
                <w:szCs w:val="22"/>
              </w:rPr>
              <w:t xml:space="preserve"> flap repair to one defect, simple and small not in association with any of items 31356 t</w:t>
            </w:r>
            <w:r w:rsidRPr="00E01087">
              <w:rPr>
                <w:rFonts w:ascii="Arial" w:hAnsi="Arial" w:cs="Arial"/>
                <w:b w:val="0"/>
                <w:bCs w:val="0"/>
                <w:color w:val="auto"/>
                <w:sz w:val="22"/>
                <w:szCs w:val="22"/>
              </w:rPr>
              <w:t xml:space="preserve">o </w:t>
            </w:r>
            <w:r w:rsidR="007B6257" w:rsidRPr="007B6257">
              <w:rPr>
                <w:rFonts w:ascii="Arial" w:hAnsi="Arial" w:cs="Arial"/>
                <w:strike/>
                <w:color w:val="auto"/>
                <w:sz w:val="22"/>
                <w:szCs w:val="22"/>
              </w:rPr>
              <w:t>31376</w:t>
            </w:r>
            <w:r w:rsidR="007B6257">
              <w:rPr>
                <w:rFonts w:ascii="Arial" w:hAnsi="Arial" w:cs="Arial"/>
                <w:strike/>
                <w:color w:val="auto"/>
                <w:sz w:val="22"/>
                <w:szCs w:val="22"/>
              </w:rPr>
              <w:t xml:space="preserve"> </w:t>
            </w:r>
            <w:r w:rsidRPr="007B6257">
              <w:rPr>
                <w:rFonts w:ascii="Arial" w:eastAsiaTheme="minorEastAsia" w:hAnsi="Arial" w:cs="Arial"/>
                <w:color w:val="auto"/>
                <w:sz w:val="22"/>
                <w:szCs w:val="22"/>
              </w:rPr>
              <w:t>31383</w:t>
            </w:r>
          </w:p>
          <w:p w14:paraId="67F3706B" w14:textId="77777777" w:rsidR="001428A2" w:rsidRPr="00E01087" w:rsidRDefault="001428A2" w:rsidP="001428A2">
            <w:pPr>
              <w:pStyle w:val="Default"/>
              <w:rPr>
                <w:rFonts w:ascii="Arial" w:hAnsi="Arial" w:cs="Arial"/>
                <w:b w:val="0"/>
                <w:bCs w:val="0"/>
                <w:color w:val="222222"/>
                <w:sz w:val="22"/>
                <w:szCs w:val="22"/>
              </w:rPr>
            </w:pPr>
          </w:p>
          <w:p w14:paraId="012CA9B8" w14:textId="77777777" w:rsidR="001428A2" w:rsidRPr="00E01087" w:rsidRDefault="001428A2" w:rsidP="001428A2">
            <w:pPr>
              <w:pStyle w:val="Default"/>
              <w:rPr>
                <w:rFonts w:ascii="Arial" w:hAnsi="Arial" w:cs="Arial"/>
                <w:b w:val="0"/>
                <w:bCs w:val="0"/>
                <w:color w:val="222222"/>
                <w:sz w:val="22"/>
                <w:szCs w:val="22"/>
              </w:rPr>
            </w:pPr>
            <w:r w:rsidRPr="00E01087">
              <w:rPr>
                <w:rFonts w:ascii="Arial" w:hAnsi="Arial" w:cs="Arial"/>
                <w:b w:val="0"/>
                <w:bCs w:val="0"/>
                <w:color w:val="222222"/>
                <w:sz w:val="22"/>
                <w:szCs w:val="22"/>
              </w:rPr>
              <w:t>(</w:t>
            </w:r>
            <w:proofErr w:type="spellStart"/>
            <w:r w:rsidRPr="00E01087">
              <w:rPr>
                <w:rFonts w:ascii="Arial" w:hAnsi="Arial" w:cs="Arial"/>
                <w:b w:val="0"/>
                <w:bCs w:val="0"/>
                <w:color w:val="222222"/>
                <w:sz w:val="22"/>
                <w:szCs w:val="22"/>
              </w:rPr>
              <w:t>Anaes</w:t>
            </w:r>
            <w:proofErr w:type="spellEnd"/>
            <w:r w:rsidRPr="00E01087">
              <w:rPr>
                <w:rFonts w:ascii="Arial" w:hAnsi="Arial" w:cs="Arial"/>
                <w:b w:val="0"/>
                <w:bCs w:val="0"/>
                <w:color w:val="222222"/>
                <w:sz w:val="22"/>
                <w:szCs w:val="22"/>
              </w:rPr>
              <w:t>.)</w:t>
            </w:r>
          </w:p>
          <w:p w14:paraId="29779A16" w14:textId="77777777" w:rsidR="001428A2" w:rsidRPr="00E01087" w:rsidRDefault="001428A2" w:rsidP="001428A2">
            <w:pPr>
              <w:pStyle w:val="Default"/>
              <w:rPr>
                <w:rFonts w:ascii="Arial" w:hAnsi="Arial" w:cs="Arial"/>
                <w:b w:val="0"/>
                <w:bCs w:val="0"/>
                <w:color w:val="222222"/>
                <w:sz w:val="22"/>
                <w:szCs w:val="22"/>
              </w:rPr>
            </w:pPr>
          </w:p>
          <w:p w14:paraId="6C5F1834" w14:textId="36ED16EE" w:rsidR="001428A2" w:rsidRPr="00E01087" w:rsidRDefault="001428A2" w:rsidP="001428A2">
            <w:pPr>
              <w:pStyle w:val="Default"/>
              <w:rPr>
                <w:rFonts w:ascii="Arial" w:hAnsi="Arial" w:cs="Arial"/>
                <w:b w:val="0"/>
                <w:bCs w:val="0"/>
                <w:color w:val="222222"/>
                <w:sz w:val="22"/>
                <w:szCs w:val="22"/>
              </w:rPr>
            </w:pPr>
            <w:r w:rsidRPr="00E01087">
              <w:rPr>
                <w:rFonts w:ascii="Arial" w:hAnsi="Arial" w:cs="Arial"/>
                <w:b w:val="0"/>
                <w:bCs w:val="0"/>
                <w:color w:val="222222"/>
                <w:sz w:val="22"/>
                <w:szCs w:val="22"/>
              </w:rPr>
              <w:t>Fee: $6</w:t>
            </w:r>
            <w:r w:rsidR="00B83B53">
              <w:rPr>
                <w:rFonts w:ascii="Arial" w:hAnsi="Arial" w:cs="Arial"/>
                <w:b w:val="0"/>
                <w:bCs w:val="0"/>
                <w:color w:val="222222"/>
                <w:sz w:val="22"/>
                <w:szCs w:val="22"/>
              </w:rPr>
              <w:t>58.95</w:t>
            </w:r>
            <w:r w:rsidRPr="00E01087">
              <w:rPr>
                <w:rFonts w:ascii="Arial" w:hAnsi="Arial" w:cs="Arial"/>
                <w:b w:val="0"/>
                <w:bCs w:val="0"/>
                <w:color w:val="222222"/>
                <w:sz w:val="22"/>
                <w:szCs w:val="22"/>
              </w:rPr>
              <w:t> Benefit: 75% = $</w:t>
            </w:r>
            <w:r w:rsidR="00B83B53">
              <w:rPr>
                <w:rFonts w:ascii="Arial" w:hAnsi="Arial" w:cs="Arial"/>
                <w:b w:val="0"/>
                <w:bCs w:val="0"/>
                <w:color w:val="222222"/>
                <w:sz w:val="22"/>
                <w:szCs w:val="22"/>
              </w:rPr>
              <w:t>494.25</w:t>
            </w:r>
            <w:r w:rsidRPr="00E01087">
              <w:rPr>
                <w:rFonts w:ascii="Arial" w:hAnsi="Arial" w:cs="Arial"/>
                <w:b w:val="0"/>
                <w:bCs w:val="0"/>
                <w:color w:val="222222"/>
                <w:sz w:val="22"/>
                <w:szCs w:val="22"/>
              </w:rPr>
              <w:t xml:space="preserve"> 85% = $</w:t>
            </w:r>
            <w:r w:rsidR="00B83B53">
              <w:rPr>
                <w:rFonts w:ascii="Arial" w:hAnsi="Arial" w:cs="Arial"/>
                <w:b w:val="0"/>
                <w:bCs w:val="0"/>
                <w:color w:val="222222"/>
                <w:sz w:val="22"/>
                <w:szCs w:val="22"/>
              </w:rPr>
              <w:t>565.75</w:t>
            </w:r>
          </w:p>
          <w:p w14:paraId="173082E9" w14:textId="77777777" w:rsidR="001428A2" w:rsidRPr="00E01087" w:rsidRDefault="001428A2" w:rsidP="001428A2">
            <w:pPr>
              <w:pStyle w:val="Default"/>
              <w:rPr>
                <w:rFonts w:asciiTheme="minorHAnsi" w:hAnsiTheme="minorHAnsi" w:cstheme="minorHAnsi"/>
                <w:b w:val="0"/>
                <w:bCs w:val="0"/>
                <w:color w:val="222222"/>
              </w:rPr>
            </w:pPr>
          </w:p>
          <w:p w14:paraId="057155BD" w14:textId="77777777" w:rsidR="001428A2" w:rsidRPr="00E01087" w:rsidRDefault="0086243D" w:rsidP="001428A2">
            <w:pPr>
              <w:rPr>
                <w:rFonts w:cs="Arial"/>
                <w:b w:val="0"/>
                <w:bCs w:val="0"/>
                <w:color w:val="222222"/>
              </w:rPr>
            </w:pPr>
            <w:hyperlink r:id="rId17" w:history="1">
              <w:r w:rsidR="001428A2" w:rsidRPr="00E01087">
                <w:rPr>
                  <w:rFonts w:cs="Arial"/>
                  <w:b w:val="0"/>
                  <w:bCs w:val="0"/>
                  <w:color w:val="222222"/>
                </w:rPr>
                <w:t>Extended Medicare Safety Net Cap:</w:t>
              </w:r>
            </w:hyperlink>
            <w:r w:rsidR="001428A2" w:rsidRPr="00E01087">
              <w:rPr>
                <w:rFonts w:cs="Arial"/>
                <w:b w:val="0"/>
                <w:bCs w:val="0"/>
                <w:color w:val="222222"/>
              </w:rPr>
              <w:t> $508.85</w:t>
            </w:r>
          </w:p>
          <w:p w14:paraId="4F0FD777" w14:textId="030CD369" w:rsidR="001428A2" w:rsidRPr="00E01087" w:rsidRDefault="001428A2" w:rsidP="001428A2">
            <w:pPr>
              <w:rPr>
                <w:rFonts w:cs="Arial"/>
                <w:b w:val="0"/>
                <w:bCs w:val="0"/>
                <w:color w:val="222222"/>
              </w:rPr>
            </w:pPr>
          </w:p>
          <w:p w14:paraId="76C5E3B1" w14:textId="77777777" w:rsidR="001428A2" w:rsidRPr="00E01087" w:rsidRDefault="001428A2" w:rsidP="001428A2">
            <w:pPr>
              <w:pStyle w:val="ListBullet"/>
              <w:numPr>
                <w:ilvl w:val="0"/>
                <w:numId w:val="0"/>
              </w:numPr>
              <w:ind w:left="360" w:hanging="360"/>
              <w:rPr>
                <w:b w:val="0"/>
                <w:bCs w:val="0"/>
              </w:rPr>
            </w:pPr>
            <w:r w:rsidRPr="00E01087">
              <w:rPr>
                <w:b w:val="0"/>
                <w:bCs w:val="0"/>
              </w:rPr>
              <w:t>Private Health Insurance Classification:</w:t>
            </w:r>
          </w:p>
          <w:p w14:paraId="20BCF5F0" w14:textId="77777777" w:rsidR="001428A2" w:rsidRPr="00E01087" w:rsidRDefault="001428A2" w:rsidP="001428A2">
            <w:pPr>
              <w:pStyle w:val="ListBullet"/>
              <w:rPr>
                <w:b w:val="0"/>
                <w:bCs w:val="0"/>
              </w:rPr>
            </w:pPr>
            <w:r w:rsidRPr="00E01087">
              <w:rPr>
                <w:b w:val="0"/>
                <w:bCs w:val="0"/>
              </w:rPr>
              <w:t>Clinical category: Skin</w:t>
            </w:r>
          </w:p>
          <w:p w14:paraId="1C4B379B" w14:textId="3F821605" w:rsidR="001428A2" w:rsidRPr="00F9657B" w:rsidRDefault="001428A2" w:rsidP="001428A2">
            <w:pPr>
              <w:pStyle w:val="ListBullet"/>
              <w:rPr>
                <w:b w:val="0"/>
                <w:bCs w:val="0"/>
              </w:rPr>
            </w:pPr>
            <w:r w:rsidRPr="00E01087">
              <w:rPr>
                <w:b w:val="0"/>
                <w:bCs w:val="0"/>
              </w:rPr>
              <w:t>Procedure type: Type B Non-band specific</w:t>
            </w:r>
          </w:p>
        </w:tc>
      </w:tr>
    </w:tbl>
    <w:p w14:paraId="5956E5AF" w14:textId="77777777" w:rsidR="00340EA1" w:rsidRDefault="00340EA1">
      <w:r>
        <w:rPr>
          <w:b/>
          <w:bCs/>
        </w:rPr>
        <w:br w:type="page"/>
      </w:r>
    </w:p>
    <w:tbl>
      <w:tblPr>
        <w:tblStyle w:val="GridTable6Colorful-Accent2"/>
        <w:tblW w:w="0" w:type="auto"/>
        <w:tblLook w:val="04A0" w:firstRow="1" w:lastRow="0" w:firstColumn="1" w:lastColumn="0" w:noHBand="0" w:noVBand="1"/>
      </w:tblPr>
      <w:tblGrid>
        <w:gridCol w:w="9060"/>
      </w:tblGrid>
      <w:tr w:rsidR="001428A2" w:rsidRPr="00340EA1" w14:paraId="5661D426" w14:textId="77777777" w:rsidTr="007D362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shd w:val="clear" w:color="auto" w:fill="FFFFFF" w:themeFill="background1"/>
          </w:tcPr>
          <w:p w14:paraId="3AF68537" w14:textId="03546FEF" w:rsidR="001428A2" w:rsidRPr="00340EA1" w:rsidRDefault="001428A2" w:rsidP="00642F20">
            <w:pPr>
              <w:rPr>
                <w:rFonts w:cs="Arial"/>
                <w:b w:val="0"/>
                <w:bCs w:val="0"/>
                <w:szCs w:val="22"/>
              </w:rPr>
            </w:pPr>
            <w:r w:rsidRPr="00340EA1">
              <w:rPr>
                <w:rFonts w:cs="Arial"/>
                <w:b w:val="0"/>
                <w:bCs w:val="0"/>
                <w:szCs w:val="22"/>
              </w:rPr>
              <w:lastRenderedPageBreak/>
              <w:t>45200</w:t>
            </w:r>
          </w:p>
          <w:p w14:paraId="16CEB6B1" w14:textId="711E6C75" w:rsidR="001428A2" w:rsidRPr="00340EA1" w:rsidRDefault="001428A2" w:rsidP="001428A2">
            <w:pPr>
              <w:pStyle w:val="Default"/>
              <w:rPr>
                <w:rFonts w:ascii="Arial" w:eastAsiaTheme="minorEastAsia" w:hAnsi="Arial" w:cs="Arial"/>
                <w:b w:val="0"/>
                <w:bCs w:val="0"/>
                <w:color w:val="auto"/>
                <w:sz w:val="22"/>
                <w:szCs w:val="22"/>
              </w:rPr>
            </w:pPr>
            <w:r w:rsidRPr="00340EA1">
              <w:rPr>
                <w:rFonts w:ascii="Arial" w:eastAsiaTheme="minorEastAsia" w:hAnsi="Arial" w:cs="Arial"/>
                <w:b w:val="0"/>
                <w:bCs w:val="0"/>
                <w:color w:val="222222"/>
                <w:sz w:val="22"/>
                <w:szCs w:val="22"/>
              </w:rPr>
              <w:t xml:space="preserve">Single stage local flap, if indicated to repair one defect, simple and small, excluding flap for male pattern baldness and excluding H-flap or double advancement flap—not in association with any of items 31356 to </w:t>
            </w:r>
            <w:r w:rsidR="007B6257" w:rsidRPr="007B6257">
              <w:rPr>
                <w:rFonts w:ascii="Arial" w:hAnsi="Arial" w:cs="Arial"/>
                <w:strike/>
                <w:color w:val="auto"/>
                <w:sz w:val="22"/>
                <w:szCs w:val="22"/>
              </w:rPr>
              <w:t>31376</w:t>
            </w:r>
            <w:r w:rsidR="007B6257">
              <w:rPr>
                <w:rFonts w:ascii="Arial" w:hAnsi="Arial" w:cs="Arial"/>
                <w:strike/>
                <w:color w:val="auto"/>
                <w:sz w:val="22"/>
                <w:szCs w:val="22"/>
              </w:rPr>
              <w:t xml:space="preserve"> </w:t>
            </w:r>
            <w:r w:rsidRPr="007B6257">
              <w:rPr>
                <w:rFonts w:ascii="Arial" w:eastAsiaTheme="minorEastAsia" w:hAnsi="Arial" w:cs="Arial"/>
                <w:color w:val="auto"/>
                <w:sz w:val="22"/>
                <w:szCs w:val="22"/>
              </w:rPr>
              <w:t>31383</w:t>
            </w:r>
          </w:p>
          <w:p w14:paraId="7EF2AF18" w14:textId="77777777" w:rsidR="001428A2" w:rsidRPr="00340EA1" w:rsidRDefault="001428A2" w:rsidP="001428A2">
            <w:pPr>
              <w:pStyle w:val="Default"/>
              <w:rPr>
                <w:rFonts w:ascii="Arial" w:eastAsiaTheme="minorEastAsia" w:hAnsi="Arial" w:cs="Arial"/>
                <w:b w:val="0"/>
                <w:bCs w:val="0"/>
                <w:color w:val="222222"/>
                <w:sz w:val="22"/>
                <w:szCs w:val="22"/>
              </w:rPr>
            </w:pPr>
          </w:p>
          <w:p w14:paraId="24AE3751" w14:textId="77777777" w:rsidR="001428A2" w:rsidRPr="00340EA1" w:rsidRDefault="001428A2" w:rsidP="001428A2">
            <w:pPr>
              <w:pStyle w:val="Default"/>
              <w:rPr>
                <w:rFonts w:ascii="Arial" w:eastAsiaTheme="minorEastAsia" w:hAnsi="Arial" w:cs="Arial"/>
                <w:b w:val="0"/>
                <w:bCs w:val="0"/>
                <w:color w:val="222222"/>
                <w:sz w:val="22"/>
                <w:szCs w:val="22"/>
              </w:rPr>
            </w:pPr>
            <w:r w:rsidRPr="00340EA1">
              <w:rPr>
                <w:rFonts w:ascii="Arial" w:eastAsiaTheme="minorEastAsia" w:hAnsi="Arial" w:cs="Arial"/>
                <w:b w:val="0"/>
                <w:bCs w:val="0"/>
                <w:color w:val="222222"/>
                <w:sz w:val="22"/>
                <w:szCs w:val="22"/>
              </w:rPr>
              <w:t>(</w:t>
            </w:r>
            <w:proofErr w:type="spellStart"/>
            <w:r w:rsidRPr="00340EA1">
              <w:rPr>
                <w:rFonts w:ascii="Arial" w:eastAsiaTheme="minorEastAsia" w:hAnsi="Arial" w:cs="Arial"/>
                <w:b w:val="0"/>
                <w:bCs w:val="0"/>
                <w:color w:val="222222"/>
                <w:sz w:val="22"/>
                <w:szCs w:val="22"/>
              </w:rPr>
              <w:t>Anaes</w:t>
            </w:r>
            <w:proofErr w:type="spellEnd"/>
            <w:r w:rsidRPr="00340EA1">
              <w:rPr>
                <w:rFonts w:ascii="Arial" w:eastAsiaTheme="minorEastAsia" w:hAnsi="Arial" w:cs="Arial"/>
                <w:b w:val="0"/>
                <w:bCs w:val="0"/>
                <w:color w:val="222222"/>
                <w:sz w:val="22"/>
                <w:szCs w:val="22"/>
              </w:rPr>
              <w:t xml:space="preserve">.) </w:t>
            </w:r>
          </w:p>
          <w:p w14:paraId="45E13CF2" w14:textId="598DE145" w:rsidR="001428A2" w:rsidRPr="00340EA1" w:rsidRDefault="001428A2" w:rsidP="001428A2">
            <w:pPr>
              <w:pStyle w:val="NormalWeb"/>
              <w:shd w:val="clear" w:color="auto" w:fill="FBFBFB"/>
              <w:spacing w:before="0" w:line="300" w:lineRule="atLeast"/>
              <w:rPr>
                <w:rFonts w:ascii="Arial" w:hAnsi="Arial" w:cs="Arial"/>
                <w:b w:val="0"/>
                <w:bCs w:val="0"/>
                <w:color w:val="222222"/>
                <w:sz w:val="22"/>
                <w:szCs w:val="22"/>
              </w:rPr>
            </w:pPr>
            <w:r w:rsidRPr="00340EA1">
              <w:rPr>
                <w:rFonts w:ascii="Arial" w:hAnsi="Arial" w:cs="Arial"/>
                <w:b w:val="0"/>
                <w:bCs w:val="0"/>
                <w:color w:val="222222"/>
                <w:sz w:val="22"/>
                <w:szCs w:val="22"/>
              </w:rPr>
              <w:t>Fee: $3</w:t>
            </w:r>
            <w:r w:rsidR="005560E5">
              <w:rPr>
                <w:rFonts w:ascii="Arial" w:hAnsi="Arial" w:cs="Arial"/>
                <w:b w:val="0"/>
                <w:bCs w:val="0"/>
                <w:color w:val="222222"/>
                <w:sz w:val="22"/>
                <w:szCs w:val="22"/>
              </w:rPr>
              <w:t>11.4</w:t>
            </w:r>
            <w:r w:rsidRPr="00340EA1">
              <w:rPr>
                <w:rFonts w:ascii="Arial" w:hAnsi="Arial" w:cs="Arial"/>
                <w:b w:val="0"/>
                <w:bCs w:val="0"/>
                <w:color w:val="222222"/>
                <w:sz w:val="22"/>
                <w:szCs w:val="22"/>
              </w:rPr>
              <w:t>5</w:t>
            </w:r>
            <w:r w:rsidR="00B83B53">
              <w:rPr>
                <w:rFonts w:ascii="Arial" w:hAnsi="Arial" w:cs="Arial"/>
                <w:b w:val="0"/>
                <w:bCs w:val="0"/>
                <w:color w:val="222222"/>
                <w:sz w:val="22"/>
                <w:szCs w:val="22"/>
              </w:rPr>
              <w:t xml:space="preserve"> </w:t>
            </w:r>
            <w:r w:rsidRPr="00340EA1">
              <w:rPr>
                <w:rFonts w:ascii="Arial" w:hAnsi="Arial" w:cs="Arial"/>
                <w:b w:val="0"/>
                <w:bCs w:val="0"/>
                <w:color w:val="222222"/>
                <w:sz w:val="22"/>
                <w:szCs w:val="22"/>
              </w:rPr>
              <w:t>Benefit: 75% = $2</w:t>
            </w:r>
            <w:r w:rsidR="005560E5">
              <w:rPr>
                <w:rFonts w:ascii="Arial" w:hAnsi="Arial" w:cs="Arial"/>
                <w:b w:val="0"/>
                <w:bCs w:val="0"/>
                <w:color w:val="222222"/>
                <w:sz w:val="22"/>
                <w:szCs w:val="22"/>
              </w:rPr>
              <w:t>33.60</w:t>
            </w:r>
            <w:r w:rsidRPr="00340EA1">
              <w:rPr>
                <w:rFonts w:ascii="Arial" w:hAnsi="Arial" w:cs="Arial"/>
                <w:b w:val="0"/>
                <w:bCs w:val="0"/>
                <w:color w:val="222222"/>
                <w:sz w:val="22"/>
                <w:szCs w:val="22"/>
              </w:rPr>
              <w:t xml:space="preserve"> 85% = $2</w:t>
            </w:r>
            <w:r w:rsidR="005560E5">
              <w:rPr>
                <w:rFonts w:ascii="Arial" w:hAnsi="Arial" w:cs="Arial"/>
                <w:b w:val="0"/>
                <w:bCs w:val="0"/>
                <w:color w:val="222222"/>
                <w:sz w:val="22"/>
                <w:szCs w:val="22"/>
              </w:rPr>
              <w:t>64.75</w:t>
            </w:r>
          </w:p>
          <w:p w14:paraId="6CEBD884" w14:textId="77777777" w:rsidR="001428A2" w:rsidRPr="00340EA1" w:rsidRDefault="001428A2" w:rsidP="001428A2">
            <w:pPr>
              <w:autoSpaceDE w:val="0"/>
              <w:autoSpaceDN w:val="0"/>
              <w:adjustRightInd w:val="0"/>
              <w:spacing w:line="240" w:lineRule="auto"/>
              <w:rPr>
                <w:rFonts w:cs="Arial"/>
                <w:b w:val="0"/>
                <w:bCs w:val="0"/>
                <w:color w:val="222222"/>
                <w:szCs w:val="22"/>
              </w:rPr>
            </w:pPr>
            <w:r w:rsidRPr="00340EA1">
              <w:rPr>
                <w:rFonts w:cs="Arial"/>
                <w:b w:val="0"/>
                <w:bCs w:val="0"/>
                <w:color w:val="222222"/>
                <w:szCs w:val="22"/>
              </w:rPr>
              <w:t>Extended Medicare Safety Net Cap (if applicable): $240.55</w:t>
            </w:r>
          </w:p>
          <w:p w14:paraId="5F6F64DE" w14:textId="77777777" w:rsidR="001428A2" w:rsidRPr="00340EA1" w:rsidRDefault="001428A2" w:rsidP="001428A2">
            <w:pPr>
              <w:pStyle w:val="ListBullet"/>
              <w:numPr>
                <w:ilvl w:val="0"/>
                <w:numId w:val="0"/>
              </w:numPr>
              <w:ind w:left="360" w:hanging="360"/>
              <w:rPr>
                <w:b w:val="0"/>
                <w:bCs w:val="0"/>
              </w:rPr>
            </w:pPr>
          </w:p>
          <w:p w14:paraId="6EEABDCF" w14:textId="2CEB7189" w:rsidR="001428A2" w:rsidRPr="00340EA1" w:rsidRDefault="001428A2" w:rsidP="001428A2">
            <w:pPr>
              <w:pStyle w:val="ListBullet"/>
              <w:numPr>
                <w:ilvl w:val="0"/>
                <w:numId w:val="0"/>
              </w:numPr>
              <w:ind w:left="360" w:hanging="360"/>
              <w:rPr>
                <w:b w:val="0"/>
                <w:bCs w:val="0"/>
              </w:rPr>
            </w:pPr>
            <w:r w:rsidRPr="00340EA1">
              <w:rPr>
                <w:b w:val="0"/>
                <w:bCs w:val="0"/>
              </w:rPr>
              <w:t>Private Health Insurance Classification:</w:t>
            </w:r>
          </w:p>
          <w:p w14:paraId="3E80B06D" w14:textId="77777777" w:rsidR="001428A2" w:rsidRPr="00340EA1" w:rsidRDefault="001428A2" w:rsidP="001428A2">
            <w:pPr>
              <w:pStyle w:val="ListBullet"/>
              <w:rPr>
                <w:b w:val="0"/>
                <w:bCs w:val="0"/>
              </w:rPr>
            </w:pPr>
            <w:r w:rsidRPr="00340EA1">
              <w:rPr>
                <w:b w:val="0"/>
                <w:bCs w:val="0"/>
              </w:rPr>
              <w:t>Clinical category: Skin</w:t>
            </w:r>
          </w:p>
          <w:p w14:paraId="2CAF266C" w14:textId="722DEBF9" w:rsidR="001428A2" w:rsidRPr="00340EA1" w:rsidRDefault="001428A2" w:rsidP="00642F20">
            <w:pPr>
              <w:pStyle w:val="ListBullet"/>
              <w:rPr>
                <w:b w:val="0"/>
                <w:bCs w:val="0"/>
              </w:rPr>
            </w:pPr>
            <w:r w:rsidRPr="00340EA1">
              <w:rPr>
                <w:b w:val="0"/>
                <w:bCs w:val="0"/>
              </w:rPr>
              <w:t>Procedure type: Type B Non-band specific</w:t>
            </w:r>
          </w:p>
        </w:tc>
      </w:tr>
      <w:tr w:rsidR="001428A2" w:rsidRPr="00340EA1" w14:paraId="0F978A4A" w14:textId="77777777" w:rsidTr="007D36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tcPr>
          <w:p w14:paraId="0FE28A07" w14:textId="77777777" w:rsidR="001428A2" w:rsidRPr="00340EA1" w:rsidRDefault="001428A2" w:rsidP="00642F20">
            <w:pPr>
              <w:rPr>
                <w:rFonts w:cs="Arial"/>
                <w:b w:val="0"/>
                <w:bCs w:val="0"/>
                <w:szCs w:val="22"/>
              </w:rPr>
            </w:pPr>
            <w:r w:rsidRPr="00340EA1">
              <w:rPr>
                <w:rFonts w:cs="Arial"/>
                <w:b w:val="0"/>
                <w:bCs w:val="0"/>
                <w:szCs w:val="22"/>
              </w:rPr>
              <w:t>45201</w:t>
            </w:r>
          </w:p>
          <w:p w14:paraId="5F0B227B" w14:textId="18C8C1AC" w:rsidR="001428A2" w:rsidRPr="00340EA1" w:rsidRDefault="001428A2" w:rsidP="00012FA6">
            <w:pPr>
              <w:pStyle w:val="NormalWeb"/>
              <w:shd w:val="clear" w:color="auto" w:fill="D0EAED" w:themeFill="accent2" w:themeFillTint="33"/>
              <w:spacing w:before="0" w:line="300" w:lineRule="atLeast"/>
              <w:rPr>
                <w:rFonts w:ascii="Arial" w:hAnsi="Arial" w:cs="Arial"/>
                <w:b w:val="0"/>
                <w:bCs w:val="0"/>
                <w:color w:val="222222"/>
                <w:sz w:val="22"/>
                <w:szCs w:val="22"/>
              </w:rPr>
            </w:pPr>
            <w:r w:rsidRPr="00340EA1">
              <w:rPr>
                <w:rFonts w:ascii="Arial" w:hAnsi="Arial" w:cs="Arial"/>
                <w:b w:val="0"/>
                <w:bCs w:val="0"/>
                <w:color w:val="222222"/>
                <w:sz w:val="22"/>
                <w:szCs w:val="22"/>
              </w:rPr>
              <w:t xml:space="preserve">Muscle, </w:t>
            </w:r>
            <w:proofErr w:type="spellStart"/>
            <w:r w:rsidRPr="00340EA1">
              <w:rPr>
                <w:rFonts w:ascii="Arial" w:hAnsi="Arial" w:cs="Arial"/>
                <w:b w:val="0"/>
                <w:bCs w:val="0"/>
                <w:color w:val="222222"/>
                <w:sz w:val="22"/>
                <w:szCs w:val="22"/>
              </w:rPr>
              <w:t>myocutaneous</w:t>
            </w:r>
            <w:proofErr w:type="spellEnd"/>
            <w:r w:rsidRPr="00340EA1">
              <w:rPr>
                <w:rFonts w:ascii="Arial" w:hAnsi="Arial" w:cs="Arial"/>
                <w:b w:val="0"/>
                <w:bCs w:val="0"/>
                <w:color w:val="222222"/>
                <w:sz w:val="22"/>
                <w:szCs w:val="22"/>
              </w:rPr>
              <w:t xml:space="preserve"> or skin flap, where clinically indicated to repair one surgical excision made in the removal of a malignant or non-malignant skin lesion (only in association with items 31000, 31001, 31002, 31003, 31004, 31005, 31358, 31359, 31360, 31363, 31364, 31369, 31370, 31371, 31373, </w:t>
            </w:r>
            <w:r w:rsidRPr="00340EA1">
              <w:rPr>
                <w:rFonts w:ascii="Arial" w:hAnsi="Arial" w:cs="Arial"/>
                <w:b w:val="0"/>
                <w:bCs w:val="0"/>
                <w:color w:val="auto"/>
                <w:sz w:val="22"/>
                <w:szCs w:val="22"/>
              </w:rPr>
              <w:t xml:space="preserve">31376, </w:t>
            </w:r>
            <w:r w:rsidRPr="004B1789">
              <w:rPr>
                <w:rFonts w:ascii="Arial" w:hAnsi="Arial" w:cs="Arial"/>
                <w:color w:val="auto"/>
                <w:sz w:val="22"/>
                <w:szCs w:val="22"/>
              </w:rPr>
              <w:t>31378, 31380 or 31383</w:t>
            </w:r>
            <w:r w:rsidRPr="00340EA1">
              <w:rPr>
                <w:rFonts w:ascii="Arial" w:hAnsi="Arial" w:cs="Arial"/>
                <w:b w:val="0"/>
                <w:bCs w:val="0"/>
                <w:color w:val="auto"/>
                <w:sz w:val="22"/>
                <w:szCs w:val="22"/>
              </w:rPr>
              <w:t>)</w:t>
            </w:r>
            <w:r w:rsidR="00012FA6" w:rsidRPr="00340EA1">
              <w:rPr>
                <w:rFonts w:ascii="Arial" w:hAnsi="Arial" w:cs="Arial"/>
                <w:b w:val="0"/>
                <w:bCs w:val="0"/>
                <w:color w:val="auto"/>
                <w:sz w:val="22"/>
                <w:szCs w:val="22"/>
              </w:rPr>
              <w:t xml:space="preserve"> </w:t>
            </w:r>
            <w:r w:rsidRPr="00340EA1">
              <w:rPr>
                <w:rFonts w:ascii="Arial" w:hAnsi="Arial" w:cs="Arial"/>
                <w:b w:val="0"/>
                <w:bCs w:val="0"/>
                <w:color w:val="auto"/>
                <w:sz w:val="22"/>
                <w:szCs w:val="22"/>
              </w:rPr>
              <w:t>-</w:t>
            </w:r>
            <w:r w:rsidR="00012FA6" w:rsidRPr="00340EA1">
              <w:rPr>
                <w:rFonts w:ascii="Arial" w:hAnsi="Arial" w:cs="Arial"/>
                <w:b w:val="0"/>
                <w:bCs w:val="0"/>
                <w:color w:val="auto"/>
                <w:sz w:val="22"/>
                <w:szCs w:val="22"/>
              </w:rPr>
              <w:t xml:space="preserve"> </w:t>
            </w:r>
            <w:r w:rsidRPr="00340EA1">
              <w:rPr>
                <w:rFonts w:ascii="Arial" w:hAnsi="Arial" w:cs="Arial"/>
                <w:b w:val="0"/>
                <w:bCs w:val="0"/>
                <w:color w:val="222222"/>
                <w:sz w:val="22"/>
                <w:szCs w:val="22"/>
              </w:rPr>
              <w:t>may be claimed only once per defect</w:t>
            </w:r>
          </w:p>
          <w:p w14:paraId="4936A37F" w14:textId="77777777" w:rsidR="001428A2" w:rsidRPr="00340EA1" w:rsidRDefault="001428A2" w:rsidP="00012FA6">
            <w:pPr>
              <w:pStyle w:val="NormalWeb"/>
              <w:shd w:val="clear" w:color="auto" w:fill="D0EAED" w:themeFill="accent2" w:themeFillTint="33"/>
              <w:spacing w:before="0" w:line="300" w:lineRule="atLeast"/>
              <w:rPr>
                <w:rFonts w:ascii="Arial" w:hAnsi="Arial" w:cs="Arial"/>
                <w:b w:val="0"/>
                <w:bCs w:val="0"/>
                <w:color w:val="222222"/>
                <w:sz w:val="22"/>
                <w:szCs w:val="22"/>
              </w:rPr>
            </w:pPr>
            <w:r w:rsidRPr="00340EA1">
              <w:rPr>
                <w:rFonts w:ascii="Arial" w:hAnsi="Arial" w:cs="Arial"/>
                <w:b w:val="0"/>
                <w:bCs w:val="0"/>
                <w:color w:val="222222"/>
                <w:sz w:val="22"/>
                <w:szCs w:val="22"/>
              </w:rPr>
              <w:t>(</w:t>
            </w:r>
            <w:proofErr w:type="spellStart"/>
            <w:r w:rsidRPr="00340EA1">
              <w:rPr>
                <w:rFonts w:ascii="Arial" w:hAnsi="Arial" w:cs="Arial"/>
                <w:b w:val="0"/>
                <w:bCs w:val="0"/>
                <w:color w:val="222222"/>
                <w:sz w:val="22"/>
                <w:szCs w:val="22"/>
              </w:rPr>
              <w:t>Anaes</w:t>
            </w:r>
            <w:proofErr w:type="spellEnd"/>
            <w:r w:rsidRPr="00340EA1">
              <w:rPr>
                <w:rFonts w:ascii="Arial" w:hAnsi="Arial" w:cs="Arial"/>
                <w:b w:val="0"/>
                <w:bCs w:val="0"/>
                <w:color w:val="222222"/>
                <w:sz w:val="22"/>
                <w:szCs w:val="22"/>
              </w:rPr>
              <w:t>.)</w:t>
            </w:r>
          </w:p>
          <w:p w14:paraId="214476AA" w14:textId="5F8151F2" w:rsidR="001428A2" w:rsidRPr="00340EA1" w:rsidRDefault="001428A2" w:rsidP="00012FA6">
            <w:pPr>
              <w:pStyle w:val="NormalWeb"/>
              <w:shd w:val="clear" w:color="auto" w:fill="D0EAED" w:themeFill="accent2" w:themeFillTint="33"/>
              <w:spacing w:before="0" w:line="300" w:lineRule="atLeast"/>
              <w:rPr>
                <w:rFonts w:ascii="Arial" w:hAnsi="Arial" w:cs="Arial"/>
                <w:b w:val="0"/>
                <w:bCs w:val="0"/>
                <w:color w:val="222222"/>
                <w:sz w:val="22"/>
                <w:szCs w:val="22"/>
              </w:rPr>
            </w:pPr>
            <w:r w:rsidRPr="00340EA1">
              <w:rPr>
                <w:rFonts w:ascii="Arial" w:hAnsi="Arial" w:cs="Arial"/>
                <w:b w:val="0"/>
                <w:bCs w:val="0"/>
                <w:color w:val="222222"/>
                <w:sz w:val="22"/>
                <w:szCs w:val="22"/>
              </w:rPr>
              <w:t>Fee: $4</w:t>
            </w:r>
            <w:r w:rsidR="005560E5">
              <w:rPr>
                <w:rFonts w:ascii="Arial" w:hAnsi="Arial" w:cs="Arial"/>
                <w:b w:val="0"/>
                <w:bCs w:val="0"/>
                <w:color w:val="222222"/>
                <w:sz w:val="22"/>
                <w:szCs w:val="22"/>
              </w:rPr>
              <w:t>53.35</w:t>
            </w:r>
            <w:r w:rsidRPr="00340EA1">
              <w:rPr>
                <w:rFonts w:ascii="Arial" w:hAnsi="Arial" w:cs="Arial"/>
                <w:b w:val="0"/>
                <w:bCs w:val="0"/>
                <w:color w:val="222222"/>
                <w:sz w:val="22"/>
                <w:szCs w:val="22"/>
              </w:rPr>
              <w:t> Benefit: 75% = $3</w:t>
            </w:r>
            <w:r w:rsidR="005560E5">
              <w:rPr>
                <w:rFonts w:ascii="Arial" w:hAnsi="Arial" w:cs="Arial"/>
                <w:b w:val="0"/>
                <w:bCs w:val="0"/>
                <w:color w:val="222222"/>
                <w:sz w:val="22"/>
                <w:szCs w:val="22"/>
              </w:rPr>
              <w:t>40.05</w:t>
            </w:r>
            <w:r w:rsidRPr="00340EA1">
              <w:rPr>
                <w:rFonts w:ascii="Arial" w:hAnsi="Arial" w:cs="Arial"/>
                <w:b w:val="0"/>
                <w:bCs w:val="0"/>
                <w:color w:val="222222"/>
                <w:sz w:val="22"/>
                <w:szCs w:val="22"/>
              </w:rPr>
              <w:t xml:space="preserve"> 85% = $3</w:t>
            </w:r>
            <w:r w:rsidR="005560E5">
              <w:rPr>
                <w:rFonts w:ascii="Arial" w:hAnsi="Arial" w:cs="Arial"/>
                <w:b w:val="0"/>
                <w:bCs w:val="0"/>
                <w:color w:val="222222"/>
                <w:sz w:val="22"/>
                <w:szCs w:val="22"/>
              </w:rPr>
              <w:t>85.35</w:t>
            </w:r>
          </w:p>
          <w:p w14:paraId="5A892ADA" w14:textId="71E8F278" w:rsidR="001428A2" w:rsidRPr="00340EA1" w:rsidRDefault="001428A2" w:rsidP="001428A2">
            <w:pPr>
              <w:autoSpaceDE w:val="0"/>
              <w:autoSpaceDN w:val="0"/>
              <w:adjustRightInd w:val="0"/>
              <w:spacing w:line="240" w:lineRule="auto"/>
              <w:rPr>
                <w:rFonts w:cs="Arial"/>
                <w:b w:val="0"/>
                <w:bCs w:val="0"/>
                <w:color w:val="222222"/>
                <w:szCs w:val="22"/>
              </w:rPr>
            </w:pPr>
            <w:r w:rsidRPr="00340EA1">
              <w:rPr>
                <w:rFonts w:cs="Arial"/>
                <w:b w:val="0"/>
                <w:bCs w:val="0"/>
                <w:color w:val="222222"/>
                <w:szCs w:val="22"/>
              </w:rPr>
              <w:t>Extended Medicare Safety Net Cap (if applicable): n/a</w:t>
            </w:r>
          </w:p>
          <w:p w14:paraId="10AAD684" w14:textId="77777777" w:rsidR="00012FA6" w:rsidRPr="00340EA1" w:rsidRDefault="00012FA6" w:rsidP="001428A2">
            <w:pPr>
              <w:autoSpaceDE w:val="0"/>
              <w:autoSpaceDN w:val="0"/>
              <w:adjustRightInd w:val="0"/>
              <w:spacing w:line="240" w:lineRule="auto"/>
              <w:rPr>
                <w:rFonts w:cs="Arial"/>
                <w:b w:val="0"/>
                <w:bCs w:val="0"/>
                <w:color w:val="222222"/>
                <w:szCs w:val="22"/>
              </w:rPr>
            </w:pPr>
          </w:p>
          <w:p w14:paraId="21111E6D" w14:textId="77777777" w:rsidR="00012FA6" w:rsidRPr="00340EA1" w:rsidRDefault="00012FA6" w:rsidP="00012FA6">
            <w:pPr>
              <w:pStyle w:val="ListBullet"/>
              <w:numPr>
                <w:ilvl w:val="0"/>
                <w:numId w:val="0"/>
              </w:numPr>
              <w:ind w:left="360" w:hanging="360"/>
              <w:rPr>
                <w:b w:val="0"/>
                <w:bCs w:val="0"/>
              </w:rPr>
            </w:pPr>
            <w:r w:rsidRPr="00340EA1">
              <w:rPr>
                <w:b w:val="0"/>
                <w:bCs w:val="0"/>
              </w:rPr>
              <w:t>Private Health Insurance Classification:</w:t>
            </w:r>
          </w:p>
          <w:p w14:paraId="28C8FDB0" w14:textId="77777777" w:rsidR="00012FA6" w:rsidRPr="00340EA1" w:rsidRDefault="00012FA6" w:rsidP="00012FA6">
            <w:pPr>
              <w:pStyle w:val="ListBullet"/>
              <w:rPr>
                <w:b w:val="0"/>
                <w:bCs w:val="0"/>
              </w:rPr>
            </w:pPr>
            <w:r w:rsidRPr="00340EA1">
              <w:rPr>
                <w:b w:val="0"/>
                <w:bCs w:val="0"/>
              </w:rPr>
              <w:t>Clinical category: Skin</w:t>
            </w:r>
          </w:p>
          <w:p w14:paraId="1B9DCB93" w14:textId="0898AFAF" w:rsidR="001428A2" w:rsidRPr="00340EA1" w:rsidRDefault="00012FA6" w:rsidP="00642F20">
            <w:pPr>
              <w:pStyle w:val="ListBullet"/>
              <w:rPr>
                <w:b w:val="0"/>
                <w:bCs w:val="0"/>
              </w:rPr>
            </w:pPr>
            <w:r w:rsidRPr="00340EA1">
              <w:rPr>
                <w:b w:val="0"/>
                <w:bCs w:val="0"/>
              </w:rPr>
              <w:t>Procedure type: Type B Non-band specific</w:t>
            </w:r>
          </w:p>
        </w:tc>
      </w:tr>
    </w:tbl>
    <w:p w14:paraId="6897A7E5" w14:textId="77777777" w:rsidR="007D3622" w:rsidRDefault="007D3622">
      <w:r>
        <w:rPr>
          <w:b/>
          <w:bCs/>
        </w:rPr>
        <w:br w:type="page"/>
      </w:r>
    </w:p>
    <w:tbl>
      <w:tblPr>
        <w:tblStyle w:val="GridTable6Colorful-Accent2"/>
        <w:tblW w:w="0" w:type="auto"/>
        <w:tblLook w:val="04A0" w:firstRow="1" w:lastRow="0" w:firstColumn="1" w:lastColumn="0" w:noHBand="0" w:noVBand="1"/>
      </w:tblPr>
      <w:tblGrid>
        <w:gridCol w:w="9060"/>
      </w:tblGrid>
      <w:tr w:rsidR="00012FA6" w:rsidRPr="00340EA1" w14:paraId="4C072840" w14:textId="77777777" w:rsidTr="007D362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shd w:val="clear" w:color="auto" w:fill="FFFFFF" w:themeFill="background1"/>
          </w:tcPr>
          <w:p w14:paraId="5F62EC4C" w14:textId="7B39845C" w:rsidR="00012FA6" w:rsidRPr="00340EA1" w:rsidRDefault="00012FA6" w:rsidP="00642F20">
            <w:pPr>
              <w:rPr>
                <w:rFonts w:cs="Arial"/>
                <w:b w:val="0"/>
                <w:bCs w:val="0"/>
                <w:szCs w:val="22"/>
              </w:rPr>
            </w:pPr>
            <w:r w:rsidRPr="00340EA1">
              <w:rPr>
                <w:rFonts w:cs="Arial"/>
                <w:b w:val="0"/>
                <w:bCs w:val="0"/>
                <w:szCs w:val="22"/>
              </w:rPr>
              <w:lastRenderedPageBreak/>
              <w:t>45203</w:t>
            </w:r>
          </w:p>
          <w:p w14:paraId="4677DCE5" w14:textId="4C7AE4AF" w:rsidR="00012FA6" w:rsidRPr="00340EA1" w:rsidRDefault="00012FA6" w:rsidP="00012FA6">
            <w:pPr>
              <w:pStyle w:val="Default"/>
              <w:rPr>
                <w:rFonts w:ascii="Arial" w:eastAsiaTheme="minorEastAsia" w:hAnsi="Arial" w:cs="Arial"/>
                <w:b w:val="0"/>
                <w:bCs w:val="0"/>
                <w:color w:val="auto"/>
                <w:sz w:val="22"/>
                <w:szCs w:val="22"/>
              </w:rPr>
            </w:pPr>
            <w:r w:rsidRPr="00340EA1">
              <w:rPr>
                <w:rFonts w:ascii="Arial" w:eastAsiaTheme="minorEastAsia" w:hAnsi="Arial" w:cs="Arial"/>
                <w:b w:val="0"/>
                <w:bCs w:val="0"/>
                <w:color w:val="222222"/>
                <w:sz w:val="22"/>
                <w:szCs w:val="22"/>
              </w:rPr>
              <w:t xml:space="preserve">Single stage local flap, if indicated to repair one defect, complicated or large, excluding flap for male pattern baldness and excluding H-flap or double advancement flap—not in association with any of items 31356 to </w:t>
            </w:r>
            <w:r w:rsidR="004B1789" w:rsidRPr="007B6257">
              <w:rPr>
                <w:rFonts w:ascii="Arial" w:hAnsi="Arial" w:cs="Arial"/>
                <w:strike/>
                <w:color w:val="auto"/>
                <w:sz w:val="22"/>
                <w:szCs w:val="22"/>
              </w:rPr>
              <w:t>31376</w:t>
            </w:r>
            <w:r w:rsidR="004B1789">
              <w:rPr>
                <w:rFonts w:ascii="Arial" w:hAnsi="Arial" w:cs="Arial"/>
                <w:strike/>
                <w:color w:val="auto"/>
                <w:sz w:val="22"/>
                <w:szCs w:val="22"/>
              </w:rPr>
              <w:t xml:space="preserve"> </w:t>
            </w:r>
            <w:r w:rsidRPr="004B1789">
              <w:rPr>
                <w:rFonts w:ascii="Arial" w:eastAsiaTheme="minorEastAsia" w:hAnsi="Arial" w:cs="Arial"/>
                <w:color w:val="auto"/>
                <w:sz w:val="22"/>
                <w:szCs w:val="22"/>
              </w:rPr>
              <w:t>31383</w:t>
            </w:r>
          </w:p>
          <w:p w14:paraId="7F6204F8" w14:textId="77777777" w:rsidR="00012FA6" w:rsidRPr="00340EA1" w:rsidRDefault="00012FA6" w:rsidP="00012FA6">
            <w:pPr>
              <w:pStyle w:val="Default"/>
              <w:rPr>
                <w:rFonts w:ascii="Arial" w:eastAsiaTheme="minorEastAsia" w:hAnsi="Arial" w:cs="Arial"/>
                <w:b w:val="0"/>
                <w:bCs w:val="0"/>
                <w:color w:val="222222"/>
                <w:sz w:val="22"/>
                <w:szCs w:val="22"/>
              </w:rPr>
            </w:pPr>
          </w:p>
          <w:p w14:paraId="6E659EBE" w14:textId="77777777" w:rsidR="00012FA6" w:rsidRPr="00340EA1" w:rsidRDefault="00012FA6" w:rsidP="00012FA6">
            <w:pPr>
              <w:pStyle w:val="Default"/>
              <w:rPr>
                <w:rFonts w:ascii="Arial" w:hAnsi="Arial" w:cs="Arial"/>
                <w:b w:val="0"/>
                <w:bCs w:val="0"/>
                <w:sz w:val="22"/>
                <w:szCs w:val="22"/>
              </w:rPr>
            </w:pPr>
            <w:r w:rsidRPr="00340EA1">
              <w:rPr>
                <w:rFonts w:ascii="Arial" w:hAnsi="Arial" w:cs="Arial"/>
                <w:b w:val="0"/>
                <w:bCs w:val="0"/>
                <w:sz w:val="22"/>
                <w:szCs w:val="22"/>
              </w:rPr>
              <w:t>(</w:t>
            </w:r>
            <w:proofErr w:type="spellStart"/>
            <w:r w:rsidRPr="00340EA1">
              <w:rPr>
                <w:rFonts w:ascii="Arial" w:hAnsi="Arial" w:cs="Arial"/>
                <w:b w:val="0"/>
                <w:bCs w:val="0"/>
                <w:sz w:val="22"/>
                <w:szCs w:val="22"/>
              </w:rPr>
              <w:t>Anaes</w:t>
            </w:r>
            <w:proofErr w:type="spellEnd"/>
            <w:r w:rsidRPr="00340EA1">
              <w:rPr>
                <w:rFonts w:ascii="Arial" w:hAnsi="Arial" w:cs="Arial"/>
                <w:b w:val="0"/>
                <w:bCs w:val="0"/>
                <w:sz w:val="22"/>
                <w:szCs w:val="22"/>
              </w:rPr>
              <w:t xml:space="preserve">.) (Assist.) </w:t>
            </w:r>
          </w:p>
          <w:p w14:paraId="6C8BDE0F" w14:textId="26F5611F" w:rsidR="00012FA6" w:rsidRPr="00340EA1" w:rsidRDefault="00012FA6" w:rsidP="00012FA6">
            <w:pPr>
              <w:pStyle w:val="NormalWeb"/>
              <w:shd w:val="clear" w:color="auto" w:fill="FBFBFB"/>
              <w:spacing w:before="0" w:line="300" w:lineRule="atLeast"/>
              <w:rPr>
                <w:rFonts w:ascii="Arial" w:hAnsi="Arial" w:cs="Arial"/>
                <w:b w:val="0"/>
                <w:bCs w:val="0"/>
                <w:color w:val="222222"/>
                <w:sz w:val="22"/>
                <w:szCs w:val="22"/>
              </w:rPr>
            </w:pPr>
            <w:r w:rsidRPr="00340EA1">
              <w:rPr>
                <w:rFonts w:ascii="Arial" w:hAnsi="Arial" w:cs="Arial"/>
                <w:b w:val="0"/>
                <w:bCs w:val="0"/>
                <w:color w:val="222222"/>
                <w:sz w:val="22"/>
                <w:szCs w:val="22"/>
              </w:rPr>
              <w:t>Fee: $4</w:t>
            </w:r>
            <w:r w:rsidR="005560E5">
              <w:rPr>
                <w:rFonts w:ascii="Arial" w:hAnsi="Arial" w:cs="Arial"/>
                <w:b w:val="0"/>
                <w:bCs w:val="0"/>
                <w:color w:val="222222"/>
                <w:sz w:val="22"/>
                <w:szCs w:val="22"/>
              </w:rPr>
              <w:t>44.70</w:t>
            </w:r>
            <w:r w:rsidR="00B83B53">
              <w:rPr>
                <w:rFonts w:ascii="Arial" w:hAnsi="Arial" w:cs="Arial"/>
                <w:b w:val="0"/>
                <w:bCs w:val="0"/>
                <w:color w:val="222222"/>
                <w:sz w:val="22"/>
                <w:szCs w:val="22"/>
              </w:rPr>
              <w:t xml:space="preserve"> </w:t>
            </w:r>
            <w:r w:rsidRPr="00340EA1">
              <w:rPr>
                <w:rFonts w:ascii="Arial" w:hAnsi="Arial" w:cs="Arial"/>
                <w:b w:val="0"/>
                <w:bCs w:val="0"/>
                <w:color w:val="222222"/>
                <w:sz w:val="22"/>
                <w:szCs w:val="22"/>
              </w:rPr>
              <w:t>Benefit: 75% = $3</w:t>
            </w:r>
            <w:r w:rsidR="005560E5">
              <w:rPr>
                <w:rFonts w:ascii="Arial" w:hAnsi="Arial" w:cs="Arial"/>
                <w:b w:val="0"/>
                <w:bCs w:val="0"/>
                <w:color w:val="222222"/>
                <w:sz w:val="22"/>
                <w:szCs w:val="22"/>
              </w:rPr>
              <w:t>33.55</w:t>
            </w:r>
            <w:r w:rsidRPr="00340EA1">
              <w:rPr>
                <w:rFonts w:ascii="Arial" w:hAnsi="Arial" w:cs="Arial"/>
                <w:b w:val="0"/>
                <w:bCs w:val="0"/>
                <w:color w:val="222222"/>
                <w:sz w:val="22"/>
                <w:szCs w:val="22"/>
              </w:rPr>
              <w:t xml:space="preserve"> 85% = $3</w:t>
            </w:r>
            <w:r w:rsidR="005560E5">
              <w:rPr>
                <w:rFonts w:ascii="Arial" w:hAnsi="Arial" w:cs="Arial"/>
                <w:b w:val="0"/>
                <w:bCs w:val="0"/>
                <w:color w:val="222222"/>
                <w:sz w:val="22"/>
                <w:szCs w:val="22"/>
              </w:rPr>
              <w:t>78.00</w:t>
            </w:r>
          </w:p>
          <w:p w14:paraId="4CD2E50D" w14:textId="77777777" w:rsidR="00012FA6" w:rsidRPr="00340EA1" w:rsidRDefault="00012FA6" w:rsidP="00012FA6">
            <w:pPr>
              <w:autoSpaceDE w:val="0"/>
              <w:autoSpaceDN w:val="0"/>
              <w:adjustRightInd w:val="0"/>
              <w:spacing w:line="240" w:lineRule="auto"/>
              <w:rPr>
                <w:rFonts w:cs="Arial"/>
                <w:b w:val="0"/>
                <w:bCs w:val="0"/>
                <w:color w:val="222222"/>
                <w:szCs w:val="22"/>
              </w:rPr>
            </w:pPr>
            <w:r w:rsidRPr="00340EA1">
              <w:rPr>
                <w:rFonts w:cs="Arial"/>
                <w:b w:val="0"/>
                <w:bCs w:val="0"/>
                <w:color w:val="222222"/>
                <w:szCs w:val="22"/>
              </w:rPr>
              <w:t>Extended Medicare Safety Net Cap (if applicable): $343.40</w:t>
            </w:r>
          </w:p>
          <w:p w14:paraId="0730627B" w14:textId="08FE8B27" w:rsidR="00012FA6" w:rsidRPr="00340EA1" w:rsidRDefault="00012FA6" w:rsidP="00642F20">
            <w:pPr>
              <w:rPr>
                <w:rFonts w:cs="Arial"/>
                <w:b w:val="0"/>
                <w:bCs w:val="0"/>
                <w:szCs w:val="22"/>
              </w:rPr>
            </w:pPr>
          </w:p>
          <w:p w14:paraId="61AAFCDF" w14:textId="77777777" w:rsidR="00012FA6" w:rsidRPr="00340EA1" w:rsidRDefault="00012FA6" w:rsidP="00012FA6">
            <w:pPr>
              <w:pStyle w:val="ListBullet"/>
              <w:numPr>
                <w:ilvl w:val="0"/>
                <w:numId w:val="0"/>
              </w:numPr>
              <w:ind w:left="360" w:hanging="360"/>
              <w:rPr>
                <w:b w:val="0"/>
                <w:bCs w:val="0"/>
              </w:rPr>
            </w:pPr>
            <w:r w:rsidRPr="00340EA1">
              <w:rPr>
                <w:b w:val="0"/>
                <w:bCs w:val="0"/>
              </w:rPr>
              <w:t>Private Health Insurance Classification:</w:t>
            </w:r>
          </w:p>
          <w:p w14:paraId="77B3EA53" w14:textId="77777777" w:rsidR="00012FA6" w:rsidRPr="00340EA1" w:rsidRDefault="00012FA6" w:rsidP="00012FA6">
            <w:pPr>
              <w:pStyle w:val="ListBullet"/>
              <w:rPr>
                <w:b w:val="0"/>
                <w:bCs w:val="0"/>
              </w:rPr>
            </w:pPr>
            <w:r w:rsidRPr="00340EA1">
              <w:rPr>
                <w:b w:val="0"/>
                <w:bCs w:val="0"/>
              </w:rPr>
              <w:t>Clinical category: Skin</w:t>
            </w:r>
          </w:p>
          <w:p w14:paraId="56A32675" w14:textId="7F012AF2" w:rsidR="00012FA6" w:rsidRPr="00340EA1" w:rsidRDefault="00012FA6" w:rsidP="00642F20">
            <w:pPr>
              <w:pStyle w:val="ListBullet"/>
              <w:rPr>
                <w:b w:val="0"/>
                <w:bCs w:val="0"/>
              </w:rPr>
            </w:pPr>
            <w:r w:rsidRPr="00340EA1">
              <w:rPr>
                <w:b w:val="0"/>
                <w:bCs w:val="0"/>
              </w:rPr>
              <w:t>Procedure type: Type B Non-band specific</w:t>
            </w:r>
          </w:p>
        </w:tc>
      </w:tr>
      <w:tr w:rsidR="00012FA6" w:rsidRPr="00340EA1" w14:paraId="559463EA" w14:textId="77777777" w:rsidTr="007D36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tcPr>
          <w:p w14:paraId="197B29AF" w14:textId="77777777" w:rsidR="00012FA6" w:rsidRPr="00340EA1" w:rsidRDefault="00012FA6" w:rsidP="00642F20">
            <w:pPr>
              <w:rPr>
                <w:rFonts w:cs="Arial"/>
                <w:b w:val="0"/>
                <w:bCs w:val="0"/>
                <w:szCs w:val="22"/>
              </w:rPr>
            </w:pPr>
            <w:r w:rsidRPr="00340EA1">
              <w:rPr>
                <w:rFonts w:cs="Arial"/>
                <w:b w:val="0"/>
                <w:bCs w:val="0"/>
                <w:szCs w:val="22"/>
              </w:rPr>
              <w:t>45206</w:t>
            </w:r>
          </w:p>
          <w:p w14:paraId="37E034F8" w14:textId="27116945" w:rsidR="00012FA6" w:rsidRPr="00340EA1" w:rsidRDefault="00012FA6" w:rsidP="00012FA6">
            <w:pPr>
              <w:pStyle w:val="Default"/>
              <w:shd w:val="clear" w:color="auto" w:fill="D0EAED" w:themeFill="accent2" w:themeFillTint="33"/>
              <w:rPr>
                <w:rFonts w:ascii="Arial" w:eastAsiaTheme="minorEastAsia" w:hAnsi="Arial" w:cs="Arial"/>
                <w:b w:val="0"/>
                <w:bCs w:val="0"/>
                <w:color w:val="222222"/>
                <w:sz w:val="22"/>
                <w:szCs w:val="22"/>
              </w:rPr>
            </w:pPr>
            <w:r w:rsidRPr="00340EA1">
              <w:rPr>
                <w:rFonts w:ascii="Arial" w:eastAsiaTheme="minorEastAsia" w:hAnsi="Arial" w:cs="Arial"/>
                <w:b w:val="0"/>
                <w:bCs w:val="0"/>
                <w:color w:val="222222"/>
                <w:sz w:val="22"/>
                <w:szCs w:val="22"/>
              </w:rPr>
              <w:t>Single stage local flap if indicated to repair one defect, on eyelid, nose, lip, ear, neck, hand, thumb, finger or genitals and excluding H-flap or double advancement flap—not in association with any of items 31356 to</w:t>
            </w:r>
            <w:r w:rsidRPr="00340EA1">
              <w:rPr>
                <w:rFonts w:ascii="Arial" w:eastAsiaTheme="minorEastAsia" w:hAnsi="Arial" w:cs="Arial"/>
                <w:b w:val="0"/>
                <w:bCs w:val="0"/>
                <w:color w:val="auto"/>
                <w:sz w:val="22"/>
                <w:szCs w:val="22"/>
              </w:rPr>
              <w:t xml:space="preserve"> </w:t>
            </w:r>
            <w:r w:rsidR="004B1789" w:rsidRPr="007B6257">
              <w:rPr>
                <w:rFonts w:ascii="Arial" w:hAnsi="Arial" w:cs="Arial"/>
                <w:strike/>
                <w:color w:val="auto"/>
                <w:sz w:val="22"/>
                <w:szCs w:val="22"/>
              </w:rPr>
              <w:t>31376</w:t>
            </w:r>
            <w:r w:rsidR="004B1789">
              <w:rPr>
                <w:rFonts w:ascii="Arial" w:hAnsi="Arial" w:cs="Arial"/>
                <w:strike/>
                <w:color w:val="auto"/>
                <w:sz w:val="22"/>
                <w:szCs w:val="22"/>
              </w:rPr>
              <w:t xml:space="preserve"> </w:t>
            </w:r>
            <w:r w:rsidRPr="004B1789">
              <w:rPr>
                <w:rFonts w:ascii="Arial" w:eastAsiaTheme="minorEastAsia" w:hAnsi="Arial" w:cs="Arial"/>
                <w:color w:val="auto"/>
                <w:sz w:val="22"/>
                <w:szCs w:val="22"/>
              </w:rPr>
              <w:t>31383</w:t>
            </w:r>
          </w:p>
          <w:p w14:paraId="2F5CEE61" w14:textId="77777777" w:rsidR="00012FA6" w:rsidRPr="00340EA1" w:rsidRDefault="00012FA6" w:rsidP="00012FA6">
            <w:pPr>
              <w:pStyle w:val="Default"/>
              <w:shd w:val="clear" w:color="auto" w:fill="D0EAED" w:themeFill="accent2" w:themeFillTint="33"/>
              <w:rPr>
                <w:rFonts w:ascii="Arial" w:eastAsiaTheme="minorEastAsia" w:hAnsi="Arial" w:cs="Arial"/>
                <w:b w:val="0"/>
                <w:bCs w:val="0"/>
                <w:color w:val="222222"/>
                <w:sz w:val="22"/>
                <w:szCs w:val="22"/>
              </w:rPr>
            </w:pPr>
          </w:p>
          <w:p w14:paraId="1B31C260" w14:textId="77777777" w:rsidR="00012FA6" w:rsidRPr="00340EA1" w:rsidRDefault="00012FA6" w:rsidP="00012FA6">
            <w:pPr>
              <w:pStyle w:val="Default"/>
              <w:shd w:val="clear" w:color="auto" w:fill="D0EAED" w:themeFill="accent2" w:themeFillTint="33"/>
              <w:rPr>
                <w:rFonts w:ascii="Arial" w:eastAsiaTheme="minorEastAsia" w:hAnsi="Arial" w:cs="Arial"/>
                <w:b w:val="0"/>
                <w:bCs w:val="0"/>
                <w:color w:val="222222"/>
                <w:sz w:val="22"/>
                <w:szCs w:val="22"/>
              </w:rPr>
            </w:pPr>
            <w:r w:rsidRPr="00340EA1">
              <w:rPr>
                <w:rFonts w:ascii="Arial" w:eastAsiaTheme="minorEastAsia" w:hAnsi="Arial" w:cs="Arial"/>
                <w:b w:val="0"/>
                <w:bCs w:val="0"/>
                <w:color w:val="222222"/>
                <w:sz w:val="22"/>
                <w:szCs w:val="22"/>
              </w:rPr>
              <w:t>(</w:t>
            </w:r>
            <w:proofErr w:type="spellStart"/>
            <w:r w:rsidRPr="00340EA1">
              <w:rPr>
                <w:rFonts w:ascii="Arial" w:eastAsiaTheme="minorEastAsia" w:hAnsi="Arial" w:cs="Arial"/>
                <w:b w:val="0"/>
                <w:bCs w:val="0"/>
                <w:color w:val="222222"/>
                <w:sz w:val="22"/>
                <w:szCs w:val="22"/>
              </w:rPr>
              <w:t>Anaes</w:t>
            </w:r>
            <w:proofErr w:type="spellEnd"/>
            <w:r w:rsidRPr="00340EA1">
              <w:rPr>
                <w:rFonts w:ascii="Arial" w:eastAsiaTheme="minorEastAsia" w:hAnsi="Arial" w:cs="Arial"/>
                <w:b w:val="0"/>
                <w:bCs w:val="0"/>
                <w:color w:val="222222"/>
                <w:sz w:val="22"/>
                <w:szCs w:val="22"/>
              </w:rPr>
              <w:t xml:space="preserve">.) </w:t>
            </w:r>
          </w:p>
          <w:p w14:paraId="00332769" w14:textId="41DD3172" w:rsidR="00012FA6" w:rsidRPr="00340EA1" w:rsidRDefault="00012FA6" w:rsidP="00012FA6">
            <w:pPr>
              <w:pStyle w:val="NormalWeb"/>
              <w:shd w:val="clear" w:color="auto" w:fill="D0EAED" w:themeFill="accent2" w:themeFillTint="33"/>
              <w:spacing w:before="0" w:line="300" w:lineRule="atLeast"/>
              <w:rPr>
                <w:rFonts w:ascii="Arial" w:hAnsi="Arial" w:cs="Arial"/>
                <w:b w:val="0"/>
                <w:bCs w:val="0"/>
                <w:color w:val="222222"/>
                <w:sz w:val="22"/>
                <w:szCs w:val="22"/>
              </w:rPr>
            </w:pPr>
            <w:r w:rsidRPr="00340EA1">
              <w:rPr>
                <w:rFonts w:ascii="Arial" w:hAnsi="Arial" w:cs="Arial"/>
                <w:b w:val="0"/>
                <w:bCs w:val="0"/>
                <w:color w:val="222222"/>
                <w:sz w:val="22"/>
                <w:szCs w:val="22"/>
              </w:rPr>
              <w:t>Fee: $4</w:t>
            </w:r>
            <w:r w:rsidR="005560E5">
              <w:rPr>
                <w:rFonts w:ascii="Arial" w:hAnsi="Arial" w:cs="Arial"/>
                <w:b w:val="0"/>
                <w:bCs w:val="0"/>
                <w:color w:val="222222"/>
                <w:sz w:val="22"/>
                <w:szCs w:val="22"/>
              </w:rPr>
              <w:t xml:space="preserve">20.10 </w:t>
            </w:r>
            <w:r w:rsidRPr="00340EA1">
              <w:rPr>
                <w:rFonts w:ascii="Arial" w:hAnsi="Arial" w:cs="Arial"/>
                <w:b w:val="0"/>
                <w:bCs w:val="0"/>
                <w:color w:val="222222"/>
                <w:sz w:val="22"/>
                <w:szCs w:val="22"/>
              </w:rPr>
              <w:t>Benefit: 75% = $3</w:t>
            </w:r>
            <w:r w:rsidR="005560E5">
              <w:rPr>
                <w:rFonts w:ascii="Arial" w:hAnsi="Arial" w:cs="Arial"/>
                <w:b w:val="0"/>
                <w:bCs w:val="0"/>
                <w:color w:val="222222"/>
                <w:sz w:val="22"/>
                <w:szCs w:val="22"/>
              </w:rPr>
              <w:t>15.10</w:t>
            </w:r>
            <w:r w:rsidRPr="00340EA1">
              <w:rPr>
                <w:rFonts w:ascii="Arial" w:hAnsi="Arial" w:cs="Arial"/>
                <w:b w:val="0"/>
                <w:bCs w:val="0"/>
                <w:color w:val="222222"/>
                <w:sz w:val="22"/>
                <w:szCs w:val="22"/>
              </w:rPr>
              <w:t xml:space="preserve"> 85% = $3</w:t>
            </w:r>
            <w:r w:rsidR="005560E5">
              <w:rPr>
                <w:rFonts w:ascii="Arial" w:hAnsi="Arial" w:cs="Arial"/>
                <w:b w:val="0"/>
                <w:bCs w:val="0"/>
                <w:color w:val="222222"/>
                <w:sz w:val="22"/>
                <w:szCs w:val="22"/>
              </w:rPr>
              <w:t>57.10</w:t>
            </w:r>
          </w:p>
          <w:p w14:paraId="457B947A" w14:textId="77777777" w:rsidR="00012FA6" w:rsidRPr="00340EA1" w:rsidRDefault="00012FA6" w:rsidP="00012FA6">
            <w:pPr>
              <w:shd w:val="clear" w:color="auto" w:fill="D0EAED" w:themeFill="accent2" w:themeFillTint="33"/>
              <w:autoSpaceDE w:val="0"/>
              <w:autoSpaceDN w:val="0"/>
              <w:adjustRightInd w:val="0"/>
              <w:spacing w:line="240" w:lineRule="auto"/>
              <w:rPr>
                <w:rFonts w:cs="Arial"/>
                <w:b w:val="0"/>
                <w:bCs w:val="0"/>
                <w:color w:val="222222"/>
                <w:szCs w:val="22"/>
              </w:rPr>
            </w:pPr>
            <w:r w:rsidRPr="00340EA1">
              <w:rPr>
                <w:rFonts w:cs="Arial"/>
                <w:b w:val="0"/>
                <w:bCs w:val="0"/>
                <w:color w:val="222222"/>
                <w:szCs w:val="22"/>
              </w:rPr>
              <w:t>Extended Medicare Safety Net Cap (if applicable): $324.40</w:t>
            </w:r>
          </w:p>
          <w:p w14:paraId="0055C18E" w14:textId="77777777" w:rsidR="00012FA6" w:rsidRPr="00340EA1" w:rsidRDefault="00012FA6" w:rsidP="00642F20">
            <w:pPr>
              <w:rPr>
                <w:rFonts w:cs="Arial"/>
                <w:b w:val="0"/>
                <w:bCs w:val="0"/>
                <w:szCs w:val="22"/>
              </w:rPr>
            </w:pPr>
          </w:p>
          <w:p w14:paraId="3B1A4EEB" w14:textId="77777777" w:rsidR="00012FA6" w:rsidRPr="00340EA1" w:rsidRDefault="00012FA6" w:rsidP="00012FA6">
            <w:pPr>
              <w:pStyle w:val="ListBullet"/>
              <w:numPr>
                <w:ilvl w:val="0"/>
                <w:numId w:val="0"/>
              </w:numPr>
              <w:ind w:left="360" w:hanging="360"/>
              <w:rPr>
                <w:b w:val="0"/>
                <w:bCs w:val="0"/>
              </w:rPr>
            </w:pPr>
            <w:r w:rsidRPr="00340EA1">
              <w:rPr>
                <w:b w:val="0"/>
                <w:bCs w:val="0"/>
              </w:rPr>
              <w:t>Private Health Insurance Classification:</w:t>
            </w:r>
          </w:p>
          <w:p w14:paraId="7B5254A0" w14:textId="77777777" w:rsidR="00012FA6" w:rsidRPr="00340EA1" w:rsidRDefault="00012FA6" w:rsidP="00012FA6">
            <w:pPr>
              <w:pStyle w:val="ListBullet"/>
              <w:rPr>
                <w:b w:val="0"/>
                <w:bCs w:val="0"/>
              </w:rPr>
            </w:pPr>
            <w:r w:rsidRPr="00340EA1">
              <w:rPr>
                <w:b w:val="0"/>
                <w:bCs w:val="0"/>
              </w:rPr>
              <w:t>Clinical category: Skin</w:t>
            </w:r>
          </w:p>
          <w:p w14:paraId="64E8E48A" w14:textId="6C86B024" w:rsidR="00012FA6" w:rsidRPr="00340EA1" w:rsidRDefault="00012FA6" w:rsidP="00642F20">
            <w:pPr>
              <w:pStyle w:val="ListBullet"/>
              <w:rPr>
                <w:b w:val="0"/>
                <w:bCs w:val="0"/>
              </w:rPr>
            </w:pPr>
            <w:r w:rsidRPr="00340EA1">
              <w:rPr>
                <w:b w:val="0"/>
                <w:bCs w:val="0"/>
              </w:rPr>
              <w:t>Procedure type: Type B Non-band specific</w:t>
            </w:r>
          </w:p>
        </w:tc>
      </w:tr>
    </w:tbl>
    <w:p w14:paraId="000C92EC" w14:textId="77777777" w:rsidR="00340EA1" w:rsidRDefault="00340EA1">
      <w:r>
        <w:rPr>
          <w:b/>
          <w:bCs/>
        </w:rPr>
        <w:br w:type="page"/>
      </w:r>
    </w:p>
    <w:tbl>
      <w:tblPr>
        <w:tblStyle w:val="GridTable6Colorful-Accent2"/>
        <w:tblW w:w="0" w:type="auto"/>
        <w:tblLook w:val="04A0" w:firstRow="1" w:lastRow="0" w:firstColumn="1" w:lastColumn="0" w:noHBand="0" w:noVBand="1"/>
      </w:tblPr>
      <w:tblGrid>
        <w:gridCol w:w="9060"/>
      </w:tblGrid>
      <w:tr w:rsidR="00012FA6" w:rsidRPr="00340EA1" w14:paraId="789D7C0D" w14:textId="77777777" w:rsidTr="007D362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shd w:val="clear" w:color="auto" w:fill="FFFFFF" w:themeFill="background1"/>
          </w:tcPr>
          <w:p w14:paraId="64601997" w14:textId="7A393754" w:rsidR="00012FA6" w:rsidRPr="00340EA1" w:rsidRDefault="00012FA6" w:rsidP="00642F20">
            <w:pPr>
              <w:rPr>
                <w:b w:val="0"/>
                <w:bCs w:val="0"/>
                <w:lang w:eastAsia="en-AU"/>
              </w:rPr>
            </w:pPr>
            <w:r w:rsidRPr="00340EA1">
              <w:rPr>
                <w:b w:val="0"/>
                <w:bCs w:val="0"/>
                <w:lang w:eastAsia="en-AU"/>
              </w:rPr>
              <w:lastRenderedPageBreak/>
              <w:t>45207</w:t>
            </w:r>
          </w:p>
          <w:p w14:paraId="7EE582A8" w14:textId="3E4920DB" w:rsidR="00012FA6" w:rsidRPr="00340EA1" w:rsidRDefault="00012FA6" w:rsidP="00012FA6">
            <w:pPr>
              <w:pStyle w:val="Default"/>
              <w:rPr>
                <w:rFonts w:ascii="Arial" w:hAnsi="Arial"/>
                <w:b w:val="0"/>
                <w:bCs w:val="0"/>
                <w:color w:val="000000" w:themeColor="text1"/>
                <w:sz w:val="22"/>
              </w:rPr>
            </w:pPr>
            <w:r w:rsidRPr="00340EA1">
              <w:rPr>
                <w:rFonts w:ascii="Arial" w:hAnsi="Arial"/>
                <w:b w:val="0"/>
                <w:bCs w:val="0"/>
                <w:color w:val="000000" w:themeColor="text1"/>
                <w:sz w:val="22"/>
              </w:rPr>
              <w:t xml:space="preserve">H-flap or double advancement flap if indicated to repair one defect, on eyelid, eyebrow or forehead—not in association with any of items 31356 to </w:t>
            </w:r>
            <w:r w:rsidR="004B1789" w:rsidRPr="007B6257">
              <w:rPr>
                <w:rFonts w:ascii="Arial" w:hAnsi="Arial" w:cs="Arial"/>
                <w:strike/>
                <w:color w:val="auto"/>
                <w:sz w:val="22"/>
                <w:szCs w:val="22"/>
              </w:rPr>
              <w:t>31376</w:t>
            </w:r>
            <w:r w:rsidR="004B1789">
              <w:rPr>
                <w:rFonts w:ascii="Arial" w:hAnsi="Arial" w:cs="Arial"/>
                <w:strike/>
                <w:color w:val="auto"/>
                <w:sz w:val="22"/>
                <w:szCs w:val="22"/>
              </w:rPr>
              <w:t xml:space="preserve"> </w:t>
            </w:r>
            <w:r w:rsidRPr="004B1789">
              <w:rPr>
                <w:rFonts w:ascii="Arial" w:hAnsi="Arial"/>
                <w:color w:val="000000" w:themeColor="text1"/>
                <w:sz w:val="22"/>
              </w:rPr>
              <w:t>31383</w:t>
            </w:r>
          </w:p>
          <w:p w14:paraId="45D26489" w14:textId="77777777" w:rsidR="00012FA6" w:rsidRPr="00340EA1" w:rsidRDefault="00012FA6" w:rsidP="00012FA6">
            <w:pPr>
              <w:pStyle w:val="Default"/>
              <w:rPr>
                <w:rFonts w:ascii="Arial" w:hAnsi="Arial"/>
                <w:b w:val="0"/>
                <w:bCs w:val="0"/>
                <w:color w:val="000000" w:themeColor="text1"/>
                <w:sz w:val="22"/>
              </w:rPr>
            </w:pPr>
          </w:p>
          <w:p w14:paraId="3367BF33" w14:textId="77777777" w:rsidR="00012FA6" w:rsidRPr="00340EA1" w:rsidRDefault="00012FA6" w:rsidP="00012FA6">
            <w:pPr>
              <w:pStyle w:val="Default"/>
              <w:rPr>
                <w:rFonts w:ascii="Arial" w:hAnsi="Arial"/>
                <w:b w:val="0"/>
                <w:bCs w:val="0"/>
                <w:color w:val="000000" w:themeColor="text1"/>
                <w:sz w:val="22"/>
              </w:rPr>
            </w:pPr>
            <w:r w:rsidRPr="00340EA1">
              <w:rPr>
                <w:rFonts w:ascii="Arial" w:hAnsi="Arial"/>
                <w:b w:val="0"/>
                <w:bCs w:val="0"/>
                <w:color w:val="000000" w:themeColor="text1"/>
                <w:sz w:val="22"/>
              </w:rPr>
              <w:t>(</w:t>
            </w:r>
            <w:proofErr w:type="spellStart"/>
            <w:r w:rsidRPr="00340EA1">
              <w:rPr>
                <w:rFonts w:ascii="Arial" w:hAnsi="Arial"/>
                <w:b w:val="0"/>
                <w:bCs w:val="0"/>
                <w:color w:val="000000" w:themeColor="text1"/>
                <w:sz w:val="22"/>
              </w:rPr>
              <w:t>Anaes</w:t>
            </w:r>
            <w:proofErr w:type="spellEnd"/>
            <w:r w:rsidRPr="00340EA1">
              <w:rPr>
                <w:rFonts w:ascii="Arial" w:hAnsi="Arial"/>
                <w:b w:val="0"/>
                <w:bCs w:val="0"/>
                <w:color w:val="000000" w:themeColor="text1"/>
                <w:sz w:val="22"/>
              </w:rPr>
              <w:t>.)</w:t>
            </w:r>
          </w:p>
          <w:p w14:paraId="02D1C19B" w14:textId="389BA476" w:rsidR="00012FA6" w:rsidRPr="00340EA1" w:rsidRDefault="00012FA6" w:rsidP="00012FA6">
            <w:pPr>
              <w:pStyle w:val="NormalWeb"/>
              <w:shd w:val="clear" w:color="auto" w:fill="FBFBFB"/>
              <w:spacing w:before="0" w:line="300" w:lineRule="atLeast"/>
              <w:rPr>
                <w:rFonts w:ascii="Arial" w:hAnsi="Arial"/>
                <w:b w:val="0"/>
                <w:bCs w:val="0"/>
                <w:sz w:val="22"/>
              </w:rPr>
            </w:pPr>
            <w:r w:rsidRPr="00340EA1">
              <w:rPr>
                <w:rFonts w:ascii="Arial" w:hAnsi="Arial"/>
                <w:b w:val="0"/>
                <w:bCs w:val="0"/>
                <w:sz w:val="22"/>
              </w:rPr>
              <w:t>Fee: $</w:t>
            </w:r>
            <w:r w:rsidR="005560E5">
              <w:rPr>
                <w:rFonts w:ascii="Arial" w:hAnsi="Arial"/>
                <w:b w:val="0"/>
                <w:bCs w:val="0"/>
                <w:sz w:val="22"/>
              </w:rPr>
              <w:t>420.10</w:t>
            </w:r>
            <w:r w:rsidRPr="00340EA1">
              <w:rPr>
                <w:rFonts w:ascii="Arial" w:hAnsi="Arial"/>
                <w:b w:val="0"/>
                <w:bCs w:val="0"/>
                <w:sz w:val="22"/>
              </w:rPr>
              <w:t> Benefit: 75% = $3</w:t>
            </w:r>
            <w:r w:rsidR="005560E5">
              <w:rPr>
                <w:rFonts w:ascii="Arial" w:hAnsi="Arial"/>
                <w:b w:val="0"/>
                <w:bCs w:val="0"/>
                <w:sz w:val="22"/>
              </w:rPr>
              <w:t>15.10</w:t>
            </w:r>
            <w:r w:rsidRPr="00340EA1">
              <w:rPr>
                <w:rFonts w:ascii="Arial" w:hAnsi="Arial"/>
                <w:b w:val="0"/>
                <w:bCs w:val="0"/>
                <w:sz w:val="22"/>
              </w:rPr>
              <w:t xml:space="preserve"> 85% = $3</w:t>
            </w:r>
            <w:r w:rsidR="005560E5">
              <w:rPr>
                <w:rFonts w:ascii="Arial" w:hAnsi="Arial"/>
                <w:b w:val="0"/>
                <w:bCs w:val="0"/>
                <w:sz w:val="22"/>
              </w:rPr>
              <w:t>57.10</w:t>
            </w:r>
          </w:p>
          <w:p w14:paraId="2F413D63" w14:textId="77777777" w:rsidR="00012FA6" w:rsidRPr="00340EA1" w:rsidRDefault="00012FA6" w:rsidP="00012FA6">
            <w:pPr>
              <w:rPr>
                <w:b w:val="0"/>
                <w:bCs w:val="0"/>
                <w:lang w:eastAsia="en-AU"/>
              </w:rPr>
            </w:pPr>
            <w:r w:rsidRPr="00340EA1">
              <w:rPr>
                <w:b w:val="0"/>
                <w:bCs w:val="0"/>
                <w:lang w:eastAsia="en-AU"/>
              </w:rPr>
              <w:t>Extended Medicare Safety Net Cap (if applicable): n/a</w:t>
            </w:r>
          </w:p>
          <w:p w14:paraId="57C6A4E3" w14:textId="77777777" w:rsidR="00012FA6" w:rsidRPr="00340EA1" w:rsidRDefault="00012FA6" w:rsidP="00012FA6">
            <w:pPr>
              <w:rPr>
                <w:b w:val="0"/>
                <w:bCs w:val="0"/>
                <w:lang w:eastAsia="en-AU"/>
              </w:rPr>
            </w:pPr>
          </w:p>
          <w:p w14:paraId="30A51B35" w14:textId="77777777" w:rsidR="00012FA6" w:rsidRPr="00340EA1" w:rsidRDefault="00012FA6" w:rsidP="00012FA6">
            <w:pPr>
              <w:pStyle w:val="ListBullet"/>
              <w:numPr>
                <w:ilvl w:val="0"/>
                <w:numId w:val="0"/>
              </w:numPr>
              <w:ind w:left="360" w:hanging="360"/>
              <w:rPr>
                <w:b w:val="0"/>
                <w:bCs w:val="0"/>
                <w:szCs w:val="24"/>
                <w:lang w:eastAsia="en-AU"/>
              </w:rPr>
            </w:pPr>
            <w:r w:rsidRPr="00340EA1">
              <w:rPr>
                <w:b w:val="0"/>
                <w:bCs w:val="0"/>
                <w:szCs w:val="24"/>
                <w:lang w:eastAsia="en-AU"/>
              </w:rPr>
              <w:t>Private Health Insurance Classification:</w:t>
            </w:r>
          </w:p>
          <w:p w14:paraId="4911985F" w14:textId="77777777" w:rsidR="00012FA6" w:rsidRPr="00340EA1" w:rsidRDefault="00012FA6" w:rsidP="00012FA6">
            <w:pPr>
              <w:pStyle w:val="ListBullet"/>
              <w:rPr>
                <w:b w:val="0"/>
                <w:bCs w:val="0"/>
                <w:szCs w:val="24"/>
                <w:lang w:eastAsia="en-AU"/>
              </w:rPr>
            </w:pPr>
            <w:r w:rsidRPr="00340EA1">
              <w:rPr>
                <w:b w:val="0"/>
                <w:bCs w:val="0"/>
                <w:szCs w:val="24"/>
                <w:lang w:eastAsia="en-AU"/>
              </w:rPr>
              <w:t>Clinical category: Skin</w:t>
            </w:r>
          </w:p>
          <w:p w14:paraId="07057D1D" w14:textId="45D78803" w:rsidR="00012FA6" w:rsidRPr="00340EA1" w:rsidRDefault="00012FA6" w:rsidP="00012FA6">
            <w:pPr>
              <w:pStyle w:val="ListBullet"/>
              <w:rPr>
                <w:b w:val="0"/>
                <w:bCs w:val="0"/>
                <w:szCs w:val="24"/>
                <w:lang w:eastAsia="en-AU"/>
              </w:rPr>
            </w:pPr>
            <w:r w:rsidRPr="00340EA1">
              <w:rPr>
                <w:b w:val="0"/>
                <w:bCs w:val="0"/>
                <w:szCs w:val="24"/>
                <w:lang w:eastAsia="en-AU"/>
              </w:rPr>
              <w:t>Procedure type: Type B Non-band specific</w:t>
            </w:r>
          </w:p>
        </w:tc>
      </w:tr>
      <w:bookmarkEnd w:id="3"/>
    </w:tbl>
    <w:p w14:paraId="508B4C47" w14:textId="0B9F0AE6" w:rsidR="00BE3ED5" w:rsidRDefault="00BE3ED5" w:rsidP="00BE3ED5"/>
    <w:p w14:paraId="7A410FAE" w14:textId="77777777" w:rsidR="007C31DD" w:rsidRDefault="007C31DD" w:rsidP="007C31DD">
      <w:pPr>
        <w:pStyle w:val="Disclaimer"/>
      </w:pPr>
      <w:r w:rsidRPr="0029176A">
        <w:t xml:space="preserve">Please note that the information provided is a general guide only. It is ultimately the responsibility of treating practitioners to use their professional judgment to determine the most clinically appropriate services to provide, and then to ensure that any services billed to Medicare fully meet the eligibility requirements outlined in the legislation. </w:t>
      </w:r>
    </w:p>
    <w:p w14:paraId="2D03879D" w14:textId="482820FF" w:rsidR="007C31DD" w:rsidRDefault="007C31DD" w:rsidP="007C31DD">
      <w:pPr>
        <w:pStyle w:val="Disclaimer"/>
      </w:pPr>
      <w:r w:rsidRPr="0029176A">
        <w:t xml:space="preserve">This </w:t>
      </w:r>
      <w:r w:rsidR="004E5226">
        <w:t>fact</w:t>
      </w:r>
      <w:r w:rsidRPr="0029176A">
        <w:t xml:space="preserve">sheet is current as of the </w:t>
      </w:r>
      <w:r>
        <w:t>L</w:t>
      </w:r>
      <w:r w:rsidRPr="0029176A">
        <w:t>ast updated date</w:t>
      </w:r>
      <w:r>
        <w:t xml:space="preserve"> shown above</w:t>
      </w:r>
      <w:r w:rsidRPr="0029176A">
        <w:t xml:space="preserve"> and does not account for MBS changes</w:t>
      </w:r>
      <w:r>
        <w:t xml:space="preserve"> since that date</w:t>
      </w:r>
      <w:r w:rsidRPr="0029176A">
        <w:t>.</w:t>
      </w:r>
    </w:p>
    <w:p w14:paraId="6F71C28A" w14:textId="77777777" w:rsidR="007C31DD" w:rsidRPr="00BE3ED5" w:rsidRDefault="007C31DD" w:rsidP="00BE3ED5"/>
    <w:sectPr w:rsidR="007C31DD" w:rsidRPr="00BE3ED5" w:rsidSect="00B53987">
      <w:footerReference w:type="default" r:id="rId18"/>
      <w:headerReference w:type="first" r:id="rId19"/>
      <w:footerReference w:type="first" r:id="rId20"/>
      <w:type w:val="continuous"/>
      <w:pgSz w:w="11906" w:h="16838"/>
      <w:pgMar w:top="1701"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3B3D9A" w14:textId="77777777" w:rsidR="00566D38" w:rsidRDefault="00566D38" w:rsidP="006B56BB">
      <w:r>
        <w:separator/>
      </w:r>
    </w:p>
    <w:p w14:paraId="13B73B6D" w14:textId="77777777" w:rsidR="00566D38" w:rsidRDefault="00566D38"/>
  </w:endnote>
  <w:endnote w:type="continuationSeparator" w:id="0">
    <w:p w14:paraId="0DDF1A3A" w14:textId="77777777" w:rsidR="00566D38" w:rsidRDefault="00566D38" w:rsidP="006B56BB">
      <w:r>
        <w:continuationSeparator/>
      </w:r>
    </w:p>
    <w:p w14:paraId="42FDE8D4" w14:textId="77777777" w:rsidR="00566D38" w:rsidRDefault="00566D38"/>
  </w:endnote>
  <w:endnote w:type="continuationNotice" w:id="1">
    <w:p w14:paraId="40184A1E" w14:textId="77777777" w:rsidR="00566D38" w:rsidRDefault="00566D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6E362" w14:textId="60246FC8" w:rsidR="00F51321" w:rsidRDefault="0086243D" w:rsidP="00F51321">
    <w:pPr>
      <w:pStyle w:val="Footer"/>
      <w:jc w:val="left"/>
    </w:pPr>
    <w:r>
      <w:rPr>
        <w:rStyle w:val="BookTitle"/>
        <w:rFonts w:eastAsiaTheme="minorEastAsia"/>
        <w:noProof/>
      </w:rPr>
      <w:pict w14:anchorId="79578A0C">
        <v:rect id="_x0000_i1025" style="width:523.3pt;height:1.9pt" o:hralign="center" o:hrstd="t" o:hr="t" fillcolor="#a0a0a0" stroked="f"/>
      </w:pict>
    </w:r>
    <w:r w:rsidR="00F51321">
      <w:t>Medicare Benefits Schedule</w:t>
    </w:r>
  </w:p>
  <w:p w14:paraId="1EBE15CC" w14:textId="2624A2E8" w:rsidR="00F51321" w:rsidRDefault="008E5BAC" w:rsidP="00F51321">
    <w:pPr>
      <w:pStyle w:val="Footer"/>
      <w:tabs>
        <w:tab w:val="clear" w:pos="9026"/>
        <w:tab w:val="right" w:pos="10466"/>
      </w:tabs>
    </w:pPr>
    <w:r>
      <w:rPr>
        <w:b/>
      </w:rPr>
      <w:t xml:space="preserve">Amendment to existing skin excision and skin flap items </w:t>
    </w:r>
    <w:r w:rsidRPr="00E863C4">
      <w:rPr>
        <w:b/>
      </w:rPr>
      <w:t xml:space="preserve">– </w:t>
    </w:r>
    <w:r>
      <w:rPr>
        <w:b/>
      </w:rPr>
      <w:t>Factsheet</w:t>
    </w:r>
    <w:r w:rsidRPr="00E863C4">
      <w:t xml:space="preserve"> </w:t>
    </w:r>
    <w:sdt>
      <w:sdtPr>
        <w:id w:val="-1817632189"/>
        <w:docPartObj>
          <w:docPartGallery w:val="Page Numbers (Bottom of Page)"/>
          <w:docPartUnique/>
        </w:docPartObj>
      </w:sdtPr>
      <w:sdtEndPr>
        <w:rPr>
          <w:noProof/>
        </w:rPr>
      </w:sdtEndPr>
      <w:sdtContent>
        <w:r w:rsidR="00F51321">
          <w:tab/>
        </w:r>
        <w:sdt>
          <w:sdtPr>
            <w:id w:val="-1127629339"/>
            <w:docPartObj>
              <w:docPartGallery w:val="Page Numbers (Bottom of Page)"/>
              <w:docPartUnique/>
            </w:docPartObj>
          </w:sdtPr>
          <w:sdtEndPr/>
          <w:sdtContent>
            <w:sdt>
              <w:sdtPr>
                <w:id w:val="1762873439"/>
                <w:docPartObj>
                  <w:docPartGallery w:val="Page Numbers (Top of Page)"/>
                  <w:docPartUnique/>
                </w:docPartObj>
              </w:sdtPr>
              <w:sdtEndPr/>
              <w:sdtContent>
                <w:r w:rsidR="00F51321" w:rsidRPr="00F546CA">
                  <w:t xml:space="preserve">Page </w:t>
                </w:r>
                <w:r w:rsidR="00F51321" w:rsidRPr="00F546CA">
                  <w:rPr>
                    <w:bCs/>
                    <w:sz w:val="24"/>
                  </w:rPr>
                  <w:fldChar w:fldCharType="begin"/>
                </w:r>
                <w:r w:rsidR="00F51321" w:rsidRPr="00F546CA">
                  <w:rPr>
                    <w:bCs/>
                  </w:rPr>
                  <w:instrText xml:space="preserve"> PAGE </w:instrText>
                </w:r>
                <w:r w:rsidR="00F51321" w:rsidRPr="00F546CA">
                  <w:rPr>
                    <w:bCs/>
                    <w:sz w:val="24"/>
                  </w:rPr>
                  <w:fldChar w:fldCharType="separate"/>
                </w:r>
                <w:r w:rsidR="00F51321">
                  <w:rPr>
                    <w:bCs/>
                    <w:sz w:val="24"/>
                  </w:rPr>
                  <w:t>1</w:t>
                </w:r>
                <w:r w:rsidR="00F51321" w:rsidRPr="00F546CA">
                  <w:rPr>
                    <w:bCs/>
                    <w:sz w:val="24"/>
                  </w:rPr>
                  <w:fldChar w:fldCharType="end"/>
                </w:r>
                <w:r w:rsidR="00F51321" w:rsidRPr="00F546CA">
                  <w:t xml:space="preserve"> of </w:t>
                </w:r>
                <w:r w:rsidR="00F51321" w:rsidRPr="00F546CA">
                  <w:rPr>
                    <w:bCs/>
                    <w:sz w:val="24"/>
                  </w:rPr>
                  <w:fldChar w:fldCharType="begin"/>
                </w:r>
                <w:r w:rsidR="00F51321" w:rsidRPr="00F546CA">
                  <w:rPr>
                    <w:bCs/>
                  </w:rPr>
                  <w:instrText xml:space="preserve"> NUMPAGES  </w:instrText>
                </w:r>
                <w:r w:rsidR="00F51321" w:rsidRPr="00F546CA">
                  <w:rPr>
                    <w:bCs/>
                    <w:sz w:val="24"/>
                  </w:rPr>
                  <w:fldChar w:fldCharType="separate"/>
                </w:r>
                <w:r w:rsidR="00F51321">
                  <w:rPr>
                    <w:bCs/>
                    <w:sz w:val="24"/>
                  </w:rPr>
                  <w:t>1</w:t>
                </w:r>
                <w:r w:rsidR="00F51321" w:rsidRPr="00F546CA">
                  <w:rPr>
                    <w:bCs/>
                    <w:sz w:val="24"/>
                  </w:rPr>
                  <w:fldChar w:fldCharType="end"/>
                </w:r>
              </w:sdtContent>
            </w:sdt>
          </w:sdtContent>
        </w:sdt>
        <w:r w:rsidR="00F51321">
          <w:t xml:space="preserve"> </w:t>
        </w:r>
      </w:sdtContent>
    </w:sdt>
  </w:p>
  <w:p w14:paraId="7D56FBDD" w14:textId="77777777" w:rsidR="00F51321" w:rsidRDefault="0086243D" w:rsidP="00F51321">
    <w:pPr>
      <w:pStyle w:val="Footer"/>
      <w:jc w:val="left"/>
      <w:rPr>
        <w:rStyle w:val="Hyperlink"/>
        <w:szCs w:val="18"/>
      </w:rPr>
    </w:pPr>
    <w:hyperlink r:id="rId1" w:history="1">
      <w:r w:rsidR="00F51321" w:rsidRPr="00E863C4">
        <w:rPr>
          <w:rStyle w:val="Hyperlink"/>
          <w:szCs w:val="18"/>
        </w:rPr>
        <w:t>MBS Online</w:t>
      </w:r>
    </w:hyperlink>
  </w:p>
  <w:p w14:paraId="0D093570" w14:textId="7F15F962" w:rsidR="00F51321" w:rsidRPr="009B32BA" w:rsidRDefault="00F51321" w:rsidP="00F51321">
    <w:pPr>
      <w:pStyle w:val="Footer"/>
      <w:jc w:val="left"/>
      <w:rPr>
        <w:szCs w:val="18"/>
      </w:rPr>
    </w:pPr>
    <w:r w:rsidRPr="00870B05">
      <w:t>Last updated</w:t>
    </w:r>
    <w:r>
      <w:t xml:space="preserve"> – </w:t>
    </w:r>
    <w:r w:rsidR="000833C2">
      <w:t>17</w:t>
    </w:r>
    <w:r w:rsidR="008E5BAC">
      <w:t xml:space="preserve"> </w:t>
    </w:r>
    <w:r w:rsidR="00897764">
      <w:t>April</w:t>
    </w:r>
    <w:r w:rsidR="008E5BAC">
      <w:t xml:space="preserve"> 2023</w:t>
    </w:r>
  </w:p>
  <w:p w14:paraId="78B91981" w14:textId="77777777" w:rsidR="00CB03B8" w:rsidRPr="00F51321" w:rsidRDefault="00CB03B8" w:rsidP="00F513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055650" w14:textId="3797A710" w:rsidR="00064168" w:rsidRDefault="0086243D" w:rsidP="00064168">
    <w:pPr>
      <w:pStyle w:val="Footer"/>
      <w:jc w:val="left"/>
    </w:pPr>
    <w:r>
      <w:rPr>
        <w:rStyle w:val="BookTitle"/>
        <w:rFonts w:eastAsiaTheme="minorEastAsia"/>
        <w:noProof/>
      </w:rPr>
      <w:pict w14:anchorId="1DB3991B">
        <v:rect id="_x0000_i1026" style="width:523.3pt;height:1.9pt" o:hralign="center" o:hrstd="t" o:hr="t" fillcolor="#a0a0a0" stroked="f"/>
      </w:pict>
    </w:r>
    <w:r w:rsidR="00064168">
      <w:t>Medicare Benefits Schedule</w:t>
    </w:r>
  </w:p>
  <w:p w14:paraId="7DCCE2B2" w14:textId="4F79DA9F" w:rsidR="00064168" w:rsidRDefault="008E5BAC" w:rsidP="00064168">
    <w:pPr>
      <w:pStyle w:val="Footer"/>
      <w:tabs>
        <w:tab w:val="clear" w:pos="9026"/>
        <w:tab w:val="right" w:pos="10466"/>
      </w:tabs>
    </w:pPr>
    <w:r>
      <w:rPr>
        <w:b/>
      </w:rPr>
      <w:t xml:space="preserve">Amendment to existing skin excision and skin flap items </w:t>
    </w:r>
    <w:r w:rsidR="00064168" w:rsidRPr="00E863C4">
      <w:rPr>
        <w:b/>
      </w:rPr>
      <w:t xml:space="preserve">– </w:t>
    </w:r>
    <w:r w:rsidR="00064168">
      <w:rPr>
        <w:b/>
      </w:rPr>
      <w:t>Factsheet</w:t>
    </w:r>
    <w:r w:rsidR="00064168" w:rsidRPr="00E863C4">
      <w:t xml:space="preserve"> </w:t>
    </w:r>
    <w:sdt>
      <w:sdtPr>
        <w:id w:val="960607005"/>
        <w:docPartObj>
          <w:docPartGallery w:val="Page Numbers (Bottom of Page)"/>
          <w:docPartUnique/>
        </w:docPartObj>
      </w:sdtPr>
      <w:sdtEndPr>
        <w:rPr>
          <w:noProof/>
        </w:rPr>
      </w:sdtEndPr>
      <w:sdtContent>
        <w:r w:rsidR="00064168">
          <w:tab/>
        </w:r>
        <w:sdt>
          <w:sdtPr>
            <w:id w:val="-720741692"/>
            <w:docPartObj>
              <w:docPartGallery w:val="Page Numbers (Bottom of Page)"/>
              <w:docPartUnique/>
            </w:docPartObj>
          </w:sdtPr>
          <w:sdtEndPr/>
          <w:sdtContent>
            <w:sdt>
              <w:sdtPr>
                <w:id w:val="1701501531"/>
                <w:docPartObj>
                  <w:docPartGallery w:val="Page Numbers (Top of Page)"/>
                  <w:docPartUnique/>
                </w:docPartObj>
              </w:sdtPr>
              <w:sdtEndPr/>
              <w:sdtContent>
                <w:r w:rsidR="00064168" w:rsidRPr="00F546CA">
                  <w:t xml:space="preserve">Page </w:t>
                </w:r>
                <w:r w:rsidR="00064168" w:rsidRPr="00F546CA">
                  <w:rPr>
                    <w:bCs/>
                    <w:sz w:val="24"/>
                  </w:rPr>
                  <w:fldChar w:fldCharType="begin"/>
                </w:r>
                <w:r w:rsidR="00064168" w:rsidRPr="00F546CA">
                  <w:rPr>
                    <w:bCs/>
                  </w:rPr>
                  <w:instrText xml:space="preserve"> PAGE </w:instrText>
                </w:r>
                <w:r w:rsidR="00064168" w:rsidRPr="00F546CA">
                  <w:rPr>
                    <w:bCs/>
                    <w:sz w:val="24"/>
                  </w:rPr>
                  <w:fldChar w:fldCharType="separate"/>
                </w:r>
                <w:r w:rsidR="00064168">
                  <w:rPr>
                    <w:bCs/>
                    <w:sz w:val="24"/>
                  </w:rPr>
                  <w:t>1</w:t>
                </w:r>
                <w:r w:rsidR="00064168" w:rsidRPr="00F546CA">
                  <w:rPr>
                    <w:bCs/>
                    <w:sz w:val="24"/>
                  </w:rPr>
                  <w:fldChar w:fldCharType="end"/>
                </w:r>
                <w:r w:rsidR="00064168" w:rsidRPr="00F546CA">
                  <w:t xml:space="preserve"> of </w:t>
                </w:r>
                <w:r w:rsidR="00064168" w:rsidRPr="00F546CA">
                  <w:rPr>
                    <w:bCs/>
                    <w:sz w:val="24"/>
                  </w:rPr>
                  <w:fldChar w:fldCharType="begin"/>
                </w:r>
                <w:r w:rsidR="00064168" w:rsidRPr="00F546CA">
                  <w:rPr>
                    <w:bCs/>
                  </w:rPr>
                  <w:instrText xml:space="preserve"> NUMPAGES  </w:instrText>
                </w:r>
                <w:r w:rsidR="00064168" w:rsidRPr="00F546CA">
                  <w:rPr>
                    <w:bCs/>
                    <w:sz w:val="24"/>
                  </w:rPr>
                  <w:fldChar w:fldCharType="separate"/>
                </w:r>
                <w:r w:rsidR="00064168">
                  <w:rPr>
                    <w:bCs/>
                    <w:sz w:val="24"/>
                  </w:rPr>
                  <w:t>1</w:t>
                </w:r>
                <w:r w:rsidR="00064168" w:rsidRPr="00F546CA">
                  <w:rPr>
                    <w:bCs/>
                    <w:sz w:val="24"/>
                  </w:rPr>
                  <w:fldChar w:fldCharType="end"/>
                </w:r>
              </w:sdtContent>
            </w:sdt>
          </w:sdtContent>
        </w:sdt>
        <w:r w:rsidR="00064168">
          <w:t xml:space="preserve"> </w:t>
        </w:r>
      </w:sdtContent>
    </w:sdt>
  </w:p>
  <w:p w14:paraId="3821CA3D" w14:textId="77777777" w:rsidR="00064168" w:rsidRDefault="0086243D" w:rsidP="00064168">
    <w:pPr>
      <w:pStyle w:val="Footer"/>
      <w:jc w:val="left"/>
      <w:rPr>
        <w:rStyle w:val="Hyperlink"/>
        <w:szCs w:val="18"/>
      </w:rPr>
    </w:pPr>
    <w:hyperlink r:id="rId1" w:history="1">
      <w:r w:rsidR="00064168" w:rsidRPr="00E863C4">
        <w:rPr>
          <w:rStyle w:val="Hyperlink"/>
          <w:szCs w:val="18"/>
        </w:rPr>
        <w:t>MBS Online</w:t>
      </w:r>
    </w:hyperlink>
  </w:p>
  <w:p w14:paraId="03585E81" w14:textId="5B3E5630" w:rsidR="00064168" w:rsidRPr="009B32BA" w:rsidRDefault="00064168" w:rsidP="00064168">
    <w:pPr>
      <w:pStyle w:val="Footer"/>
      <w:jc w:val="left"/>
      <w:rPr>
        <w:szCs w:val="18"/>
      </w:rPr>
    </w:pPr>
    <w:r w:rsidRPr="00870B05">
      <w:t>Last updated</w:t>
    </w:r>
    <w:r>
      <w:t xml:space="preserve"> – </w:t>
    </w:r>
    <w:r w:rsidR="00897764">
      <w:t>1</w:t>
    </w:r>
    <w:r w:rsidR="000833C2">
      <w:t>7</w:t>
    </w:r>
    <w:r w:rsidR="008E5BAC">
      <w:t xml:space="preserve"> </w:t>
    </w:r>
    <w:r w:rsidR="00897764">
      <w:t>April</w:t>
    </w:r>
    <w:r w:rsidR="008E5BAC">
      <w:t xml:space="preserve"> 2023</w:t>
    </w:r>
  </w:p>
  <w:p w14:paraId="2964AB57" w14:textId="77777777" w:rsidR="00CB03B8" w:rsidRPr="00064168" w:rsidRDefault="00CB03B8" w:rsidP="000641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809C68" w14:textId="77777777" w:rsidR="00566D38" w:rsidRDefault="00566D38" w:rsidP="006B56BB">
      <w:r>
        <w:separator/>
      </w:r>
    </w:p>
    <w:p w14:paraId="08FD2D28" w14:textId="77777777" w:rsidR="00566D38" w:rsidRDefault="00566D38"/>
  </w:footnote>
  <w:footnote w:type="continuationSeparator" w:id="0">
    <w:p w14:paraId="44F16A21" w14:textId="77777777" w:rsidR="00566D38" w:rsidRDefault="00566D38" w:rsidP="006B56BB">
      <w:r>
        <w:continuationSeparator/>
      </w:r>
    </w:p>
    <w:p w14:paraId="7C814D39" w14:textId="77777777" w:rsidR="00566D38" w:rsidRDefault="00566D38"/>
  </w:footnote>
  <w:footnote w:type="continuationNotice" w:id="1">
    <w:p w14:paraId="50C8DD5A" w14:textId="77777777" w:rsidR="00566D38" w:rsidRDefault="00566D3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833E8" w14:textId="77777777" w:rsidR="00B53987" w:rsidRDefault="00B53987">
    <w:pPr>
      <w:pStyle w:val="Header"/>
    </w:pPr>
    <w:r>
      <w:rPr>
        <w:noProof/>
        <w:lang w:eastAsia="en-AU"/>
      </w:rPr>
      <w:drawing>
        <wp:inline distT="0" distB="0" distL="0" distR="0" wp14:anchorId="252F197E" wp14:editId="1AF1C826">
          <wp:extent cx="5759450" cy="941705"/>
          <wp:effectExtent l="0" t="0" r="6350" b="0"/>
          <wp:docPr id="6" name="Picture 6" descr="Australian Government Department of Health and Aged Care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ustralian Government Department of Health and Aged Care banner"/>
                  <pic:cNvPicPr/>
                </pic:nvPicPr>
                <pic:blipFill rotWithShape="1">
                  <a:blip r:embed="rId1">
                    <a:extLst>
                      <a:ext uri="{28A0092B-C50C-407E-A947-70E740481C1C}">
                        <a14:useLocalDpi xmlns:a14="http://schemas.microsoft.com/office/drawing/2010/main" val="0"/>
                      </a:ext>
                    </a:extLst>
                  </a:blip>
                  <a:srcRect t="-9404"/>
                  <a:stretch/>
                </pic:blipFill>
                <pic:spPr bwMode="auto">
                  <a:xfrm>
                    <a:off x="0" y="0"/>
                    <a:ext cx="5759450" cy="941705"/>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EA0D68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1C57EE"/>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4DD2D666"/>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B82AA00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126434A"/>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FEBE606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1594553A"/>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D752FC2E"/>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3311526"/>
    <w:multiLevelType w:val="hybridMultilevel"/>
    <w:tmpl w:val="1A242556"/>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A1D3ADF"/>
    <w:multiLevelType w:val="hybridMultilevel"/>
    <w:tmpl w:val="1AD4A19C"/>
    <w:lvl w:ilvl="0" w:tplc="6556FF00">
      <w:start w:val="1"/>
      <w:numFmt w:val="bullet"/>
      <w:lvlText w:val="•"/>
      <w:lvlJc w:val="left"/>
      <w:pPr>
        <w:tabs>
          <w:tab w:val="num" w:pos="720"/>
        </w:tabs>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3363506"/>
    <w:multiLevelType w:val="hybridMultilevel"/>
    <w:tmpl w:val="9FEA7CEA"/>
    <w:lvl w:ilvl="0" w:tplc="B722292C">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9E35A91"/>
    <w:multiLevelType w:val="hybridMultilevel"/>
    <w:tmpl w:val="160AEE90"/>
    <w:lvl w:ilvl="0" w:tplc="B0728626">
      <w:start w:val="1"/>
      <w:numFmt w:val="bullet"/>
      <w:pStyle w:val="ListBullet"/>
      <w:lvlText w:val=""/>
      <w:lvlJc w:val="left"/>
      <w:pPr>
        <w:ind w:left="360" w:hanging="360"/>
      </w:pPr>
      <w:rPr>
        <w:rFonts w:ascii="Symbol" w:hAnsi="Symbol" w:hint="default"/>
        <w:color w:val="358189" w:themeColor="accent2"/>
        <w:spacing w:val="0"/>
        <w:w w:val="100"/>
        <w:sz w:val="24"/>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2" w15:restartNumberingAfterBreak="0">
    <w:nsid w:val="1EB23D3C"/>
    <w:multiLevelType w:val="hybridMultilevel"/>
    <w:tmpl w:val="D77C3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D22339F"/>
    <w:multiLevelType w:val="hybridMultilevel"/>
    <w:tmpl w:val="1F2AE7A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4" w15:restartNumberingAfterBreak="0">
    <w:nsid w:val="34CD50FD"/>
    <w:multiLevelType w:val="hybridMultilevel"/>
    <w:tmpl w:val="2EC6E5F4"/>
    <w:lvl w:ilvl="0" w:tplc="98DA49D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5" w15:restartNumberingAfterBreak="0">
    <w:nsid w:val="4354390E"/>
    <w:multiLevelType w:val="hybridMultilevel"/>
    <w:tmpl w:val="221CF9CA"/>
    <w:lvl w:ilvl="0" w:tplc="6556FF00">
      <w:start w:val="1"/>
      <w:numFmt w:val="bullet"/>
      <w:lvlText w:val="•"/>
      <w:lvlJc w:val="left"/>
      <w:pPr>
        <w:tabs>
          <w:tab w:val="num" w:pos="720"/>
        </w:tabs>
        <w:ind w:left="720" w:hanging="360"/>
      </w:pPr>
      <w:rPr>
        <w:rFonts w:ascii="Calibri" w:hAnsi="Calibri" w:hint="default"/>
      </w:rPr>
    </w:lvl>
    <w:lvl w:ilvl="1" w:tplc="B770D50E">
      <w:start w:val="1"/>
      <w:numFmt w:val="bullet"/>
      <w:lvlText w:val="•"/>
      <w:lvlJc w:val="left"/>
      <w:pPr>
        <w:tabs>
          <w:tab w:val="num" w:pos="1440"/>
        </w:tabs>
        <w:ind w:left="1440" w:hanging="360"/>
      </w:pPr>
      <w:rPr>
        <w:rFonts w:ascii="Calibri" w:hAnsi="Calibri" w:hint="default"/>
      </w:rPr>
    </w:lvl>
    <w:lvl w:ilvl="2" w:tplc="D1AC3FE6">
      <w:start w:val="1"/>
      <w:numFmt w:val="bullet"/>
      <w:lvlText w:val=""/>
      <w:lvlJc w:val="left"/>
      <w:pPr>
        <w:tabs>
          <w:tab w:val="num" w:pos="2084"/>
        </w:tabs>
        <w:ind w:left="2084" w:hanging="284"/>
      </w:pPr>
      <w:rPr>
        <w:rFonts w:ascii="Symbol" w:hAnsi="Symbol" w:hint="default"/>
      </w:rPr>
    </w:lvl>
    <w:lvl w:ilvl="3" w:tplc="2E722BD4">
      <w:start w:val="1"/>
      <w:numFmt w:val="bullet"/>
      <w:lvlText w:val="•"/>
      <w:lvlJc w:val="left"/>
      <w:pPr>
        <w:tabs>
          <w:tab w:val="num" w:pos="2880"/>
        </w:tabs>
        <w:ind w:left="2880" w:hanging="360"/>
      </w:pPr>
      <w:rPr>
        <w:rFonts w:ascii="Calibri" w:hAnsi="Calibri" w:hint="default"/>
      </w:rPr>
    </w:lvl>
    <w:lvl w:ilvl="4" w:tplc="CDB2B8BC" w:tentative="1">
      <w:start w:val="1"/>
      <w:numFmt w:val="bullet"/>
      <w:lvlText w:val="•"/>
      <w:lvlJc w:val="left"/>
      <w:pPr>
        <w:tabs>
          <w:tab w:val="num" w:pos="3600"/>
        </w:tabs>
        <w:ind w:left="3600" w:hanging="360"/>
      </w:pPr>
      <w:rPr>
        <w:rFonts w:ascii="Calibri" w:hAnsi="Calibri" w:hint="default"/>
      </w:rPr>
    </w:lvl>
    <w:lvl w:ilvl="5" w:tplc="7D8CFA76" w:tentative="1">
      <w:start w:val="1"/>
      <w:numFmt w:val="bullet"/>
      <w:lvlText w:val="•"/>
      <w:lvlJc w:val="left"/>
      <w:pPr>
        <w:tabs>
          <w:tab w:val="num" w:pos="4320"/>
        </w:tabs>
        <w:ind w:left="4320" w:hanging="360"/>
      </w:pPr>
      <w:rPr>
        <w:rFonts w:ascii="Calibri" w:hAnsi="Calibri" w:hint="default"/>
      </w:rPr>
    </w:lvl>
    <w:lvl w:ilvl="6" w:tplc="349224D0" w:tentative="1">
      <w:start w:val="1"/>
      <w:numFmt w:val="bullet"/>
      <w:lvlText w:val="•"/>
      <w:lvlJc w:val="left"/>
      <w:pPr>
        <w:tabs>
          <w:tab w:val="num" w:pos="5040"/>
        </w:tabs>
        <w:ind w:left="5040" w:hanging="360"/>
      </w:pPr>
      <w:rPr>
        <w:rFonts w:ascii="Calibri" w:hAnsi="Calibri" w:hint="default"/>
      </w:rPr>
    </w:lvl>
    <w:lvl w:ilvl="7" w:tplc="AD2E393C" w:tentative="1">
      <w:start w:val="1"/>
      <w:numFmt w:val="bullet"/>
      <w:lvlText w:val="•"/>
      <w:lvlJc w:val="left"/>
      <w:pPr>
        <w:tabs>
          <w:tab w:val="num" w:pos="5760"/>
        </w:tabs>
        <w:ind w:left="5760" w:hanging="360"/>
      </w:pPr>
      <w:rPr>
        <w:rFonts w:ascii="Calibri" w:hAnsi="Calibri" w:hint="default"/>
      </w:rPr>
    </w:lvl>
    <w:lvl w:ilvl="8" w:tplc="22B27F60" w:tentative="1">
      <w:start w:val="1"/>
      <w:numFmt w:val="bullet"/>
      <w:lvlText w:val="•"/>
      <w:lvlJc w:val="left"/>
      <w:pPr>
        <w:tabs>
          <w:tab w:val="num" w:pos="6480"/>
        </w:tabs>
        <w:ind w:left="6480" w:hanging="360"/>
      </w:pPr>
      <w:rPr>
        <w:rFonts w:ascii="Calibri" w:hAnsi="Calibri" w:hint="default"/>
      </w:rPr>
    </w:lvl>
  </w:abstractNum>
  <w:abstractNum w:abstractNumId="16" w15:restartNumberingAfterBreak="0">
    <w:nsid w:val="500A4EAD"/>
    <w:multiLevelType w:val="hybridMultilevel"/>
    <w:tmpl w:val="2654DC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68F41A2F"/>
    <w:multiLevelType w:val="hybridMultilevel"/>
    <w:tmpl w:val="50320C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6CF8287E"/>
    <w:multiLevelType w:val="hybridMultilevel"/>
    <w:tmpl w:val="A44C6632"/>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abstractNumId w:val="7"/>
  </w:num>
  <w:num w:numId="2">
    <w:abstractNumId w:val="17"/>
  </w:num>
  <w:num w:numId="3">
    <w:abstractNumId w:val="19"/>
  </w:num>
  <w:num w:numId="4">
    <w:abstractNumId w:val="8"/>
  </w:num>
  <w:num w:numId="5">
    <w:abstractNumId w:val="8"/>
    <w:lvlOverride w:ilvl="0">
      <w:startOverride w:val="1"/>
    </w:lvlOverride>
  </w:num>
  <w:num w:numId="6">
    <w:abstractNumId w:val="9"/>
  </w:num>
  <w:num w:numId="7">
    <w:abstractNumId w:val="15"/>
  </w:num>
  <w:num w:numId="8">
    <w:abstractNumId w:val="18"/>
  </w:num>
  <w:num w:numId="9">
    <w:abstractNumId w:val="5"/>
  </w:num>
  <w:num w:numId="10">
    <w:abstractNumId w:val="4"/>
  </w:num>
  <w:num w:numId="11">
    <w:abstractNumId w:val="3"/>
  </w:num>
  <w:num w:numId="12">
    <w:abstractNumId w:val="2"/>
  </w:num>
  <w:num w:numId="13">
    <w:abstractNumId w:val="6"/>
  </w:num>
  <w:num w:numId="14">
    <w:abstractNumId w:val="1"/>
  </w:num>
  <w:num w:numId="15">
    <w:abstractNumId w:val="0"/>
  </w:num>
  <w:num w:numId="16">
    <w:abstractNumId w:val="20"/>
  </w:num>
  <w:num w:numId="17">
    <w:abstractNumId w:val="10"/>
  </w:num>
  <w:num w:numId="18">
    <w:abstractNumId w:val="12"/>
  </w:num>
  <w:num w:numId="19">
    <w:abstractNumId w:val="14"/>
  </w:num>
  <w:num w:numId="20">
    <w:abstractNumId w:val="10"/>
  </w:num>
  <w:num w:numId="21">
    <w:abstractNumId w:val="14"/>
  </w:num>
  <w:num w:numId="22">
    <w:abstractNumId w:val="20"/>
  </w:num>
  <w:num w:numId="23">
    <w:abstractNumId w:val="17"/>
  </w:num>
  <w:num w:numId="24">
    <w:abstractNumId w:val="19"/>
  </w:num>
  <w:num w:numId="25">
    <w:abstractNumId w:val="8"/>
  </w:num>
  <w:num w:numId="26">
    <w:abstractNumId w:val="16"/>
  </w:num>
  <w:num w:numId="27">
    <w:abstractNumId w:val="11"/>
  </w:num>
  <w:num w:numId="28">
    <w:abstractNumId w:val="13"/>
  </w:num>
  <w:num w:numId="29">
    <w:abstractNumId w:val="11"/>
  </w:num>
  <w:num w:numId="3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B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1"/>
  <w:stylePaneSortMethod w:val="0000"/>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168"/>
    <w:rsid w:val="00003743"/>
    <w:rsid w:val="000047B4"/>
    <w:rsid w:val="00005712"/>
    <w:rsid w:val="00007FD8"/>
    <w:rsid w:val="000117F8"/>
    <w:rsid w:val="00012FA6"/>
    <w:rsid w:val="0001460F"/>
    <w:rsid w:val="00022629"/>
    <w:rsid w:val="00024DFE"/>
    <w:rsid w:val="00026139"/>
    <w:rsid w:val="00027601"/>
    <w:rsid w:val="00033321"/>
    <w:rsid w:val="000338E5"/>
    <w:rsid w:val="00033ECC"/>
    <w:rsid w:val="0003422F"/>
    <w:rsid w:val="00046FF0"/>
    <w:rsid w:val="00050176"/>
    <w:rsid w:val="00050342"/>
    <w:rsid w:val="00064168"/>
    <w:rsid w:val="00067456"/>
    <w:rsid w:val="00071506"/>
    <w:rsid w:val="0007154F"/>
    <w:rsid w:val="00080BAC"/>
    <w:rsid w:val="00081AB1"/>
    <w:rsid w:val="000833C2"/>
    <w:rsid w:val="00090316"/>
    <w:rsid w:val="00093981"/>
    <w:rsid w:val="000B067A"/>
    <w:rsid w:val="000B1540"/>
    <w:rsid w:val="000B1E53"/>
    <w:rsid w:val="000B33FD"/>
    <w:rsid w:val="000B4ABA"/>
    <w:rsid w:val="000C24FB"/>
    <w:rsid w:val="000C4B16"/>
    <w:rsid w:val="000C50C3"/>
    <w:rsid w:val="000C5E14"/>
    <w:rsid w:val="000D21F6"/>
    <w:rsid w:val="000D4500"/>
    <w:rsid w:val="000D7AEA"/>
    <w:rsid w:val="000E2C66"/>
    <w:rsid w:val="000F123C"/>
    <w:rsid w:val="000F2FED"/>
    <w:rsid w:val="0010616D"/>
    <w:rsid w:val="00110478"/>
    <w:rsid w:val="0011711B"/>
    <w:rsid w:val="00117F8A"/>
    <w:rsid w:val="00121B9B"/>
    <w:rsid w:val="00122ADC"/>
    <w:rsid w:val="001245EF"/>
    <w:rsid w:val="00130F59"/>
    <w:rsid w:val="00133EC0"/>
    <w:rsid w:val="00141CE5"/>
    <w:rsid w:val="001428A2"/>
    <w:rsid w:val="00144908"/>
    <w:rsid w:val="00147635"/>
    <w:rsid w:val="00156D96"/>
    <w:rsid w:val="001571C7"/>
    <w:rsid w:val="00161094"/>
    <w:rsid w:val="0017665C"/>
    <w:rsid w:val="00177AD2"/>
    <w:rsid w:val="001815A8"/>
    <w:rsid w:val="001840FA"/>
    <w:rsid w:val="00190079"/>
    <w:rsid w:val="0019622E"/>
    <w:rsid w:val="001966A7"/>
    <w:rsid w:val="001A4627"/>
    <w:rsid w:val="001A4979"/>
    <w:rsid w:val="001B15D3"/>
    <w:rsid w:val="001B3443"/>
    <w:rsid w:val="001C0326"/>
    <w:rsid w:val="001C192F"/>
    <w:rsid w:val="001C3C42"/>
    <w:rsid w:val="001C3D15"/>
    <w:rsid w:val="001D7869"/>
    <w:rsid w:val="002026CD"/>
    <w:rsid w:val="002033FC"/>
    <w:rsid w:val="002044BB"/>
    <w:rsid w:val="00210B09"/>
    <w:rsid w:val="00210C9E"/>
    <w:rsid w:val="00211840"/>
    <w:rsid w:val="00220E5F"/>
    <w:rsid w:val="002212B5"/>
    <w:rsid w:val="00226668"/>
    <w:rsid w:val="00233809"/>
    <w:rsid w:val="00240046"/>
    <w:rsid w:val="0024797F"/>
    <w:rsid w:val="0025119E"/>
    <w:rsid w:val="00251269"/>
    <w:rsid w:val="002535C0"/>
    <w:rsid w:val="002579FE"/>
    <w:rsid w:val="00260552"/>
    <w:rsid w:val="0026311C"/>
    <w:rsid w:val="0026668C"/>
    <w:rsid w:val="00266AC1"/>
    <w:rsid w:val="0027178C"/>
    <w:rsid w:val="00271954"/>
    <w:rsid w:val="002719FA"/>
    <w:rsid w:val="00272668"/>
    <w:rsid w:val="0027330B"/>
    <w:rsid w:val="002803AD"/>
    <w:rsid w:val="00282052"/>
    <w:rsid w:val="002831A3"/>
    <w:rsid w:val="0028519E"/>
    <w:rsid w:val="002856A5"/>
    <w:rsid w:val="002872ED"/>
    <w:rsid w:val="002905C2"/>
    <w:rsid w:val="00295AF2"/>
    <w:rsid w:val="00295C91"/>
    <w:rsid w:val="00297151"/>
    <w:rsid w:val="002B20E6"/>
    <w:rsid w:val="002B42A3"/>
    <w:rsid w:val="002C0CDD"/>
    <w:rsid w:val="002C38C4"/>
    <w:rsid w:val="002C46AA"/>
    <w:rsid w:val="002E1A1D"/>
    <w:rsid w:val="002E4081"/>
    <w:rsid w:val="002E5B78"/>
    <w:rsid w:val="002F3AE3"/>
    <w:rsid w:val="0030464B"/>
    <w:rsid w:val="0030786C"/>
    <w:rsid w:val="003233DE"/>
    <w:rsid w:val="0032466B"/>
    <w:rsid w:val="003330EB"/>
    <w:rsid w:val="00335642"/>
    <w:rsid w:val="00340EA1"/>
    <w:rsid w:val="003415FD"/>
    <w:rsid w:val="003429F0"/>
    <w:rsid w:val="00345A82"/>
    <w:rsid w:val="0035097A"/>
    <w:rsid w:val="003540A4"/>
    <w:rsid w:val="00357BCC"/>
    <w:rsid w:val="00360E4E"/>
    <w:rsid w:val="00370AAA"/>
    <w:rsid w:val="00375ED9"/>
    <w:rsid w:val="00375F77"/>
    <w:rsid w:val="00381BBE"/>
    <w:rsid w:val="00382903"/>
    <w:rsid w:val="003846FF"/>
    <w:rsid w:val="003857D4"/>
    <w:rsid w:val="00385AD4"/>
    <w:rsid w:val="00385C01"/>
    <w:rsid w:val="00387924"/>
    <w:rsid w:val="0039384D"/>
    <w:rsid w:val="00395C23"/>
    <w:rsid w:val="003A2E4F"/>
    <w:rsid w:val="003A4438"/>
    <w:rsid w:val="003A5013"/>
    <w:rsid w:val="003A5078"/>
    <w:rsid w:val="003A62DD"/>
    <w:rsid w:val="003A775A"/>
    <w:rsid w:val="003B213A"/>
    <w:rsid w:val="003B43AD"/>
    <w:rsid w:val="003C0FEC"/>
    <w:rsid w:val="003C2AC8"/>
    <w:rsid w:val="003D033A"/>
    <w:rsid w:val="003D17F9"/>
    <w:rsid w:val="003D2D88"/>
    <w:rsid w:val="003D41EA"/>
    <w:rsid w:val="003D4850"/>
    <w:rsid w:val="003D535A"/>
    <w:rsid w:val="003E5265"/>
    <w:rsid w:val="003F0955"/>
    <w:rsid w:val="003F5F4D"/>
    <w:rsid w:val="003F646F"/>
    <w:rsid w:val="00400F00"/>
    <w:rsid w:val="00404F8B"/>
    <w:rsid w:val="00405256"/>
    <w:rsid w:val="00405ADD"/>
    <w:rsid w:val="00410031"/>
    <w:rsid w:val="00415C81"/>
    <w:rsid w:val="00432378"/>
    <w:rsid w:val="00440D65"/>
    <w:rsid w:val="004435E6"/>
    <w:rsid w:val="00447E31"/>
    <w:rsid w:val="004505A5"/>
    <w:rsid w:val="00453923"/>
    <w:rsid w:val="00454B9B"/>
    <w:rsid w:val="00457858"/>
    <w:rsid w:val="00460B0B"/>
    <w:rsid w:val="00461023"/>
    <w:rsid w:val="00462FAC"/>
    <w:rsid w:val="00464631"/>
    <w:rsid w:val="00464B79"/>
    <w:rsid w:val="00467BBF"/>
    <w:rsid w:val="0048593C"/>
    <w:rsid w:val="004867E2"/>
    <w:rsid w:val="004929A9"/>
    <w:rsid w:val="004A78D9"/>
    <w:rsid w:val="004B1789"/>
    <w:rsid w:val="004C1BCD"/>
    <w:rsid w:val="004C6BCF"/>
    <w:rsid w:val="004D58BF"/>
    <w:rsid w:val="004E4335"/>
    <w:rsid w:val="004E5226"/>
    <w:rsid w:val="004F13EE"/>
    <w:rsid w:val="004F2022"/>
    <w:rsid w:val="004F7C05"/>
    <w:rsid w:val="00501C94"/>
    <w:rsid w:val="00505358"/>
    <w:rsid w:val="00506432"/>
    <w:rsid w:val="00506E82"/>
    <w:rsid w:val="0052051D"/>
    <w:rsid w:val="00545EE6"/>
    <w:rsid w:val="005550E7"/>
    <w:rsid w:val="005560E5"/>
    <w:rsid w:val="005564FB"/>
    <w:rsid w:val="005572C7"/>
    <w:rsid w:val="005650ED"/>
    <w:rsid w:val="00566D38"/>
    <w:rsid w:val="00575754"/>
    <w:rsid w:val="00581FBA"/>
    <w:rsid w:val="005858A4"/>
    <w:rsid w:val="00591E20"/>
    <w:rsid w:val="00595408"/>
    <w:rsid w:val="00595E84"/>
    <w:rsid w:val="005A0C59"/>
    <w:rsid w:val="005A48EB"/>
    <w:rsid w:val="005A6CFB"/>
    <w:rsid w:val="005C5AEB"/>
    <w:rsid w:val="005D430D"/>
    <w:rsid w:val="005D5F4E"/>
    <w:rsid w:val="005E0A3F"/>
    <w:rsid w:val="005E1AF9"/>
    <w:rsid w:val="005E2D76"/>
    <w:rsid w:val="005E6883"/>
    <w:rsid w:val="005E772F"/>
    <w:rsid w:val="005F4ECA"/>
    <w:rsid w:val="006041BE"/>
    <w:rsid w:val="006043C7"/>
    <w:rsid w:val="00624B52"/>
    <w:rsid w:val="00630794"/>
    <w:rsid w:val="00631DF4"/>
    <w:rsid w:val="00634175"/>
    <w:rsid w:val="0063574E"/>
    <w:rsid w:val="006408AC"/>
    <w:rsid w:val="00642F20"/>
    <w:rsid w:val="006511B6"/>
    <w:rsid w:val="00655FB6"/>
    <w:rsid w:val="00657A47"/>
    <w:rsid w:val="00657FF8"/>
    <w:rsid w:val="00670D99"/>
    <w:rsid w:val="00670E2B"/>
    <w:rsid w:val="006734BB"/>
    <w:rsid w:val="0067697A"/>
    <w:rsid w:val="006821EB"/>
    <w:rsid w:val="006B2286"/>
    <w:rsid w:val="006B56BB"/>
    <w:rsid w:val="006C085B"/>
    <w:rsid w:val="006C77A8"/>
    <w:rsid w:val="006D4098"/>
    <w:rsid w:val="006D7681"/>
    <w:rsid w:val="006D7B2E"/>
    <w:rsid w:val="006E02EA"/>
    <w:rsid w:val="006E0968"/>
    <w:rsid w:val="006E2AF6"/>
    <w:rsid w:val="006F5073"/>
    <w:rsid w:val="00701275"/>
    <w:rsid w:val="00707F56"/>
    <w:rsid w:val="00713558"/>
    <w:rsid w:val="00720D08"/>
    <w:rsid w:val="007263B9"/>
    <w:rsid w:val="0073029F"/>
    <w:rsid w:val="007334F8"/>
    <w:rsid w:val="007339CD"/>
    <w:rsid w:val="007359D8"/>
    <w:rsid w:val="007362D4"/>
    <w:rsid w:val="0076672A"/>
    <w:rsid w:val="00775E45"/>
    <w:rsid w:val="00776E74"/>
    <w:rsid w:val="00785169"/>
    <w:rsid w:val="007954AB"/>
    <w:rsid w:val="007A14C5"/>
    <w:rsid w:val="007A4A10"/>
    <w:rsid w:val="007B1750"/>
    <w:rsid w:val="007B1760"/>
    <w:rsid w:val="007B6257"/>
    <w:rsid w:val="007C1FDC"/>
    <w:rsid w:val="007C31DD"/>
    <w:rsid w:val="007C6D9C"/>
    <w:rsid w:val="007C7DDB"/>
    <w:rsid w:val="007D1719"/>
    <w:rsid w:val="007D2CC7"/>
    <w:rsid w:val="007D3622"/>
    <w:rsid w:val="007D673D"/>
    <w:rsid w:val="007E0068"/>
    <w:rsid w:val="007E0FB8"/>
    <w:rsid w:val="007E4D09"/>
    <w:rsid w:val="007E736E"/>
    <w:rsid w:val="007F2220"/>
    <w:rsid w:val="007F4B3E"/>
    <w:rsid w:val="008127AF"/>
    <w:rsid w:val="00812B46"/>
    <w:rsid w:val="00815700"/>
    <w:rsid w:val="0082246B"/>
    <w:rsid w:val="008264EB"/>
    <w:rsid w:val="00826B8F"/>
    <w:rsid w:val="00831E8A"/>
    <w:rsid w:val="00835C76"/>
    <w:rsid w:val="008376E2"/>
    <w:rsid w:val="00843049"/>
    <w:rsid w:val="008437CA"/>
    <w:rsid w:val="0085209B"/>
    <w:rsid w:val="00856B66"/>
    <w:rsid w:val="008601AC"/>
    <w:rsid w:val="00861A5F"/>
    <w:rsid w:val="0086243D"/>
    <w:rsid w:val="008644AD"/>
    <w:rsid w:val="00865735"/>
    <w:rsid w:val="00865DDB"/>
    <w:rsid w:val="00867538"/>
    <w:rsid w:val="00873D90"/>
    <w:rsid w:val="00873FC8"/>
    <w:rsid w:val="00875E87"/>
    <w:rsid w:val="00884C63"/>
    <w:rsid w:val="00885908"/>
    <w:rsid w:val="008864B7"/>
    <w:rsid w:val="0089677E"/>
    <w:rsid w:val="00897764"/>
    <w:rsid w:val="008A7438"/>
    <w:rsid w:val="008B1334"/>
    <w:rsid w:val="008B25C7"/>
    <w:rsid w:val="008C0278"/>
    <w:rsid w:val="008C24E9"/>
    <w:rsid w:val="008D0533"/>
    <w:rsid w:val="008D42CB"/>
    <w:rsid w:val="008D48C9"/>
    <w:rsid w:val="008D6381"/>
    <w:rsid w:val="008E0C77"/>
    <w:rsid w:val="008E5BAC"/>
    <w:rsid w:val="008E625F"/>
    <w:rsid w:val="008F264D"/>
    <w:rsid w:val="009040E9"/>
    <w:rsid w:val="009074E1"/>
    <w:rsid w:val="009112F7"/>
    <w:rsid w:val="009113AB"/>
    <w:rsid w:val="009122AF"/>
    <w:rsid w:val="00912D54"/>
    <w:rsid w:val="0091389F"/>
    <w:rsid w:val="009208F7"/>
    <w:rsid w:val="00921649"/>
    <w:rsid w:val="00922517"/>
    <w:rsid w:val="00922722"/>
    <w:rsid w:val="009261E6"/>
    <w:rsid w:val="009268E1"/>
    <w:rsid w:val="009271EE"/>
    <w:rsid w:val="009344AE"/>
    <w:rsid w:val="009344DE"/>
    <w:rsid w:val="00945E7F"/>
    <w:rsid w:val="009557C1"/>
    <w:rsid w:val="00955E19"/>
    <w:rsid w:val="00960D6E"/>
    <w:rsid w:val="00974B59"/>
    <w:rsid w:val="0098340B"/>
    <w:rsid w:val="00986830"/>
    <w:rsid w:val="009924C3"/>
    <w:rsid w:val="00993102"/>
    <w:rsid w:val="009B1570"/>
    <w:rsid w:val="009C6F10"/>
    <w:rsid w:val="009D148F"/>
    <w:rsid w:val="009D3D70"/>
    <w:rsid w:val="009E6F7E"/>
    <w:rsid w:val="009E7A57"/>
    <w:rsid w:val="009F3AC6"/>
    <w:rsid w:val="009F4803"/>
    <w:rsid w:val="009F4F6A"/>
    <w:rsid w:val="00A13EB5"/>
    <w:rsid w:val="00A16E36"/>
    <w:rsid w:val="00A24961"/>
    <w:rsid w:val="00A24B10"/>
    <w:rsid w:val="00A277EF"/>
    <w:rsid w:val="00A30E9B"/>
    <w:rsid w:val="00A4512D"/>
    <w:rsid w:val="00A50244"/>
    <w:rsid w:val="00A627D7"/>
    <w:rsid w:val="00A656C7"/>
    <w:rsid w:val="00A705AF"/>
    <w:rsid w:val="00A719F6"/>
    <w:rsid w:val="00A72454"/>
    <w:rsid w:val="00A77696"/>
    <w:rsid w:val="00A80557"/>
    <w:rsid w:val="00A81D33"/>
    <w:rsid w:val="00A8341C"/>
    <w:rsid w:val="00A930AE"/>
    <w:rsid w:val="00AA1A95"/>
    <w:rsid w:val="00AA260F"/>
    <w:rsid w:val="00AB1EE7"/>
    <w:rsid w:val="00AB4B37"/>
    <w:rsid w:val="00AB5762"/>
    <w:rsid w:val="00AC2679"/>
    <w:rsid w:val="00AC4BE4"/>
    <w:rsid w:val="00AD05E6"/>
    <w:rsid w:val="00AD0D3F"/>
    <w:rsid w:val="00AE1D7D"/>
    <w:rsid w:val="00AE2A8B"/>
    <w:rsid w:val="00AE3F64"/>
    <w:rsid w:val="00AF7386"/>
    <w:rsid w:val="00AF7934"/>
    <w:rsid w:val="00B00B81"/>
    <w:rsid w:val="00B04580"/>
    <w:rsid w:val="00B04B09"/>
    <w:rsid w:val="00B16A51"/>
    <w:rsid w:val="00B32222"/>
    <w:rsid w:val="00B3618D"/>
    <w:rsid w:val="00B36233"/>
    <w:rsid w:val="00B42851"/>
    <w:rsid w:val="00B45350"/>
    <w:rsid w:val="00B45AC7"/>
    <w:rsid w:val="00B5372F"/>
    <w:rsid w:val="00B53987"/>
    <w:rsid w:val="00B61129"/>
    <w:rsid w:val="00B67E7F"/>
    <w:rsid w:val="00B76DB3"/>
    <w:rsid w:val="00B839B2"/>
    <w:rsid w:val="00B83B53"/>
    <w:rsid w:val="00B94252"/>
    <w:rsid w:val="00B9715A"/>
    <w:rsid w:val="00BA14BE"/>
    <w:rsid w:val="00BA2732"/>
    <w:rsid w:val="00BA293D"/>
    <w:rsid w:val="00BA49BC"/>
    <w:rsid w:val="00BA56B7"/>
    <w:rsid w:val="00BA7A1E"/>
    <w:rsid w:val="00BB2F6C"/>
    <w:rsid w:val="00BB3875"/>
    <w:rsid w:val="00BB5860"/>
    <w:rsid w:val="00BB6AAD"/>
    <w:rsid w:val="00BC4A19"/>
    <w:rsid w:val="00BC4E6D"/>
    <w:rsid w:val="00BD0617"/>
    <w:rsid w:val="00BD0A9E"/>
    <w:rsid w:val="00BD2E9B"/>
    <w:rsid w:val="00BD7FB2"/>
    <w:rsid w:val="00BE3ED5"/>
    <w:rsid w:val="00C00930"/>
    <w:rsid w:val="00C060AD"/>
    <w:rsid w:val="00C113BF"/>
    <w:rsid w:val="00C2176E"/>
    <w:rsid w:val="00C23430"/>
    <w:rsid w:val="00C27D67"/>
    <w:rsid w:val="00C3146C"/>
    <w:rsid w:val="00C435AF"/>
    <w:rsid w:val="00C4631F"/>
    <w:rsid w:val="00C47CDE"/>
    <w:rsid w:val="00C50E16"/>
    <w:rsid w:val="00C55258"/>
    <w:rsid w:val="00C75FA3"/>
    <w:rsid w:val="00C82EEB"/>
    <w:rsid w:val="00C971DC"/>
    <w:rsid w:val="00CA16B7"/>
    <w:rsid w:val="00CA62AE"/>
    <w:rsid w:val="00CB03B8"/>
    <w:rsid w:val="00CB5B1A"/>
    <w:rsid w:val="00CC220B"/>
    <w:rsid w:val="00CC5C43"/>
    <w:rsid w:val="00CD02AE"/>
    <w:rsid w:val="00CD2A4F"/>
    <w:rsid w:val="00CE03CA"/>
    <w:rsid w:val="00CE22F1"/>
    <w:rsid w:val="00CE50F2"/>
    <w:rsid w:val="00CE6502"/>
    <w:rsid w:val="00CF7D3C"/>
    <w:rsid w:val="00D01F09"/>
    <w:rsid w:val="00D021CA"/>
    <w:rsid w:val="00D03527"/>
    <w:rsid w:val="00D147EB"/>
    <w:rsid w:val="00D34667"/>
    <w:rsid w:val="00D401E1"/>
    <w:rsid w:val="00D408B4"/>
    <w:rsid w:val="00D44330"/>
    <w:rsid w:val="00D524C8"/>
    <w:rsid w:val="00D70E24"/>
    <w:rsid w:val="00D72B61"/>
    <w:rsid w:val="00DA3D1D"/>
    <w:rsid w:val="00DB6286"/>
    <w:rsid w:val="00DB645F"/>
    <w:rsid w:val="00DB76E9"/>
    <w:rsid w:val="00DC0A67"/>
    <w:rsid w:val="00DC1D5E"/>
    <w:rsid w:val="00DC5220"/>
    <w:rsid w:val="00DD2061"/>
    <w:rsid w:val="00DD53E5"/>
    <w:rsid w:val="00DD7DAB"/>
    <w:rsid w:val="00DE3266"/>
    <w:rsid w:val="00DE3355"/>
    <w:rsid w:val="00DF0C60"/>
    <w:rsid w:val="00DF486F"/>
    <w:rsid w:val="00DF5B5B"/>
    <w:rsid w:val="00DF7619"/>
    <w:rsid w:val="00E01087"/>
    <w:rsid w:val="00E042D8"/>
    <w:rsid w:val="00E07EE7"/>
    <w:rsid w:val="00E1103B"/>
    <w:rsid w:val="00E17B44"/>
    <w:rsid w:val="00E20F27"/>
    <w:rsid w:val="00E22443"/>
    <w:rsid w:val="00E25B1F"/>
    <w:rsid w:val="00E27FEA"/>
    <w:rsid w:val="00E4086F"/>
    <w:rsid w:val="00E43B3C"/>
    <w:rsid w:val="00E50188"/>
    <w:rsid w:val="00E50BB3"/>
    <w:rsid w:val="00E515CB"/>
    <w:rsid w:val="00E52260"/>
    <w:rsid w:val="00E639B6"/>
    <w:rsid w:val="00E6434B"/>
    <w:rsid w:val="00E6463D"/>
    <w:rsid w:val="00E71492"/>
    <w:rsid w:val="00E72E9B"/>
    <w:rsid w:val="00E7521E"/>
    <w:rsid w:val="00E850C3"/>
    <w:rsid w:val="00E87DF2"/>
    <w:rsid w:val="00E9462E"/>
    <w:rsid w:val="00EA470E"/>
    <w:rsid w:val="00EA47A7"/>
    <w:rsid w:val="00EA57EB"/>
    <w:rsid w:val="00EB3226"/>
    <w:rsid w:val="00EC213A"/>
    <w:rsid w:val="00EC7744"/>
    <w:rsid w:val="00ED0DAD"/>
    <w:rsid w:val="00ED0F46"/>
    <w:rsid w:val="00ED2373"/>
    <w:rsid w:val="00ED24F9"/>
    <w:rsid w:val="00ED2E38"/>
    <w:rsid w:val="00EE3E8A"/>
    <w:rsid w:val="00EF0B15"/>
    <w:rsid w:val="00EF58B8"/>
    <w:rsid w:val="00EF6ECA"/>
    <w:rsid w:val="00F024E1"/>
    <w:rsid w:val="00F06C10"/>
    <w:rsid w:val="00F1096F"/>
    <w:rsid w:val="00F12589"/>
    <w:rsid w:val="00F12595"/>
    <w:rsid w:val="00F134D9"/>
    <w:rsid w:val="00F1403D"/>
    <w:rsid w:val="00F1463F"/>
    <w:rsid w:val="00F21302"/>
    <w:rsid w:val="00F2430D"/>
    <w:rsid w:val="00F321DE"/>
    <w:rsid w:val="00F33777"/>
    <w:rsid w:val="00F40648"/>
    <w:rsid w:val="00F47DA2"/>
    <w:rsid w:val="00F51321"/>
    <w:rsid w:val="00F519FC"/>
    <w:rsid w:val="00F571A6"/>
    <w:rsid w:val="00F6239D"/>
    <w:rsid w:val="00F715D2"/>
    <w:rsid w:val="00F7274F"/>
    <w:rsid w:val="00F74E84"/>
    <w:rsid w:val="00F76FA8"/>
    <w:rsid w:val="00F85AFE"/>
    <w:rsid w:val="00F93F08"/>
    <w:rsid w:val="00F94CED"/>
    <w:rsid w:val="00F9657B"/>
    <w:rsid w:val="00FA02BB"/>
    <w:rsid w:val="00FA2CEE"/>
    <w:rsid w:val="00FA318C"/>
    <w:rsid w:val="00FB6F92"/>
    <w:rsid w:val="00FC026E"/>
    <w:rsid w:val="00FC5124"/>
    <w:rsid w:val="00FD4731"/>
    <w:rsid w:val="00FD55A6"/>
    <w:rsid w:val="00FD6768"/>
    <w:rsid w:val="00FF0AB0"/>
    <w:rsid w:val="00FF28AC"/>
    <w:rsid w:val="00FF777D"/>
    <w:rsid w:val="00FF7F6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CFB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uiPriority="9"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A719F6"/>
    <w:pPr>
      <w:spacing w:before="120" w:after="120" w:line="276" w:lineRule="auto"/>
    </w:pPr>
    <w:rPr>
      <w:rFonts w:ascii="Arial" w:hAnsi="Arial"/>
      <w:color w:val="000000" w:themeColor="text1"/>
      <w:sz w:val="22"/>
      <w:szCs w:val="24"/>
      <w:lang w:eastAsia="en-US"/>
    </w:rPr>
  </w:style>
  <w:style w:type="paragraph" w:styleId="Heading1">
    <w:name w:val="heading 1"/>
    <w:next w:val="Normal"/>
    <w:qFormat/>
    <w:rsid w:val="00A719F6"/>
    <w:pPr>
      <w:keepNext/>
      <w:spacing w:before="240" w:after="60"/>
      <w:outlineLvl w:val="0"/>
    </w:pPr>
    <w:rPr>
      <w:rFonts w:ascii="Arial" w:hAnsi="Arial" w:cs="Arial"/>
      <w:b/>
      <w:bCs/>
      <w:color w:val="3F4A75"/>
      <w:kern w:val="28"/>
      <w:sz w:val="44"/>
      <w:szCs w:val="36"/>
      <w:lang w:eastAsia="en-US"/>
    </w:rPr>
  </w:style>
  <w:style w:type="paragraph" w:styleId="Heading2">
    <w:name w:val="heading 2"/>
    <w:next w:val="Normal"/>
    <w:link w:val="Heading2Char"/>
    <w:uiPriority w:val="9"/>
    <w:qFormat/>
    <w:rsid w:val="00A719F6"/>
    <w:pPr>
      <w:keepNext/>
      <w:spacing w:before="240" w:after="60"/>
      <w:outlineLvl w:val="1"/>
    </w:pPr>
    <w:rPr>
      <w:rFonts w:ascii="Arial" w:hAnsi="Arial" w:cs="Arial"/>
      <w:b/>
      <w:bCs/>
      <w:iCs/>
      <w:color w:val="358189"/>
      <w:sz w:val="36"/>
      <w:szCs w:val="28"/>
      <w:lang w:eastAsia="en-US"/>
    </w:rPr>
  </w:style>
  <w:style w:type="paragraph" w:styleId="Heading3">
    <w:name w:val="heading 3"/>
    <w:next w:val="Normal"/>
    <w:qFormat/>
    <w:rsid w:val="00A719F6"/>
    <w:pPr>
      <w:keepNext/>
      <w:spacing w:before="180" w:after="60"/>
      <w:outlineLvl w:val="2"/>
    </w:pPr>
    <w:rPr>
      <w:rFonts w:ascii="Arial" w:hAnsi="Arial" w:cs="Arial"/>
      <w:b/>
      <w:bCs/>
      <w:color w:val="358189"/>
      <w:sz w:val="32"/>
      <w:szCs w:val="26"/>
      <w:lang w:eastAsia="en-US"/>
    </w:rPr>
  </w:style>
  <w:style w:type="paragraph" w:styleId="Heading4">
    <w:name w:val="heading 4"/>
    <w:next w:val="Normal"/>
    <w:qFormat/>
    <w:rsid w:val="00A719F6"/>
    <w:pPr>
      <w:keepNext/>
      <w:spacing w:before="240" w:after="60"/>
      <w:outlineLvl w:val="3"/>
    </w:pPr>
    <w:rPr>
      <w:rFonts w:ascii="Arial" w:hAnsi="Arial"/>
      <w:b/>
      <w:bCs/>
      <w:i/>
      <w:color w:val="358189" w:themeColor="accent2"/>
      <w:sz w:val="28"/>
      <w:szCs w:val="28"/>
      <w:lang w:eastAsia="en-US"/>
    </w:rPr>
  </w:style>
  <w:style w:type="paragraph" w:styleId="Heading5">
    <w:name w:val="heading 5"/>
    <w:next w:val="Normal"/>
    <w:rsid w:val="00A719F6"/>
    <w:pPr>
      <w:keepNext/>
      <w:spacing w:before="240" w:after="60"/>
      <w:outlineLvl w:val="4"/>
    </w:pPr>
    <w:rPr>
      <w:rFonts w:ascii="Arial" w:hAnsi="Arial"/>
      <w:b/>
      <w:bCs/>
      <w:iCs/>
      <w:color w:val="358189" w:themeColor="accent2"/>
      <w:sz w:val="24"/>
      <w:szCs w:val="26"/>
      <w:lang w:eastAsia="en-US"/>
    </w:rPr>
  </w:style>
  <w:style w:type="paragraph" w:styleId="Heading6">
    <w:name w:val="heading 6"/>
    <w:next w:val="Normal"/>
    <w:rsid w:val="00A719F6"/>
    <w:pPr>
      <w:keepNext/>
      <w:spacing w:before="240" w:after="60"/>
      <w:outlineLvl w:val="5"/>
    </w:pPr>
    <w:rPr>
      <w:rFonts w:ascii="Arial" w:hAnsi="Arial"/>
      <w:b/>
      <w:bCs/>
      <w:sz w:val="22"/>
      <w:szCs w:val="22"/>
      <w:lang w:eastAsia="en-US"/>
    </w:rPr>
  </w:style>
  <w:style w:type="paragraph" w:styleId="Heading7">
    <w:name w:val="heading 7"/>
    <w:next w:val="Normal"/>
    <w:link w:val="Heading7Char"/>
    <w:semiHidden/>
    <w:unhideWhenUsed/>
    <w:rsid w:val="00A719F6"/>
    <w:pPr>
      <w:keepNext/>
      <w:keepLines/>
      <w:spacing w:before="40"/>
      <w:outlineLvl w:val="6"/>
    </w:pPr>
    <w:rPr>
      <w:rFonts w:ascii="Arial" w:eastAsiaTheme="majorEastAsia" w:hAnsi="Arial" w:cstheme="majorBidi"/>
      <w:b/>
      <w:i/>
      <w:iCs/>
      <w:color w:val="1F243A" w:themeColor="accent1" w:themeShade="7F"/>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rsid w:val="00A719F6"/>
    <w:rPr>
      <w:i/>
      <w:iCs/>
    </w:rPr>
  </w:style>
  <w:style w:type="character" w:styleId="Strong">
    <w:name w:val="Strong"/>
    <w:basedOn w:val="DefaultParagraphFont"/>
    <w:uiPriority w:val="22"/>
    <w:rsid w:val="00A719F6"/>
    <w:rPr>
      <w:b/>
      <w:bCs/>
    </w:rPr>
  </w:style>
  <w:style w:type="paragraph" w:styleId="Subtitle">
    <w:name w:val="Subtitle"/>
    <w:next w:val="Normal"/>
    <w:link w:val="SubtitleChar"/>
    <w:qFormat/>
    <w:rsid w:val="00A719F6"/>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A719F6"/>
    <w:rPr>
      <w:rFonts w:ascii="Arial" w:eastAsiaTheme="majorEastAsia" w:hAnsi="Arial" w:cstheme="majorBidi"/>
      <w:iCs/>
      <w:color w:val="3F4A75"/>
      <w:spacing w:val="15"/>
      <w:sz w:val="40"/>
      <w:szCs w:val="24"/>
      <w:lang w:eastAsia="en-US"/>
    </w:rPr>
  </w:style>
  <w:style w:type="paragraph" w:styleId="Title">
    <w:name w:val="Title"/>
    <w:next w:val="Normal"/>
    <w:link w:val="TitleChar"/>
    <w:qFormat/>
    <w:rsid w:val="00A719F6"/>
    <w:pPr>
      <w:spacing w:before="360" w:after="120"/>
      <w:contextualSpacing/>
    </w:pPr>
    <w:rPr>
      <w:rFonts w:ascii="Arial" w:eastAsiaTheme="majorEastAsia" w:hAnsi="Arial" w:cstheme="majorBidi"/>
      <w:b/>
      <w:color w:val="3F4A75"/>
      <w:kern w:val="28"/>
      <w:sz w:val="48"/>
      <w:szCs w:val="52"/>
      <w:lang w:eastAsia="en-US"/>
    </w:rPr>
  </w:style>
  <w:style w:type="character" w:customStyle="1" w:styleId="TitleChar">
    <w:name w:val="Title Char"/>
    <w:basedOn w:val="DefaultParagraphFont"/>
    <w:link w:val="Title"/>
    <w:rsid w:val="00A719F6"/>
    <w:rPr>
      <w:rFonts w:ascii="Arial" w:eastAsiaTheme="majorEastAsia" w:hAnsi="Arial" w:cstheme="majorBidi"/>
      <w:b/>
      <w:color w:val="3F4A75"/>
      <w:kern w:val="28"/>
      <w:sz w:val="48"/>
      <w:szCs w:val="52"/>
      <w:lang w:eastAsia="en-US"/>
    </w:rPr>
  </w:style>
  <w:style w:type="paragraph" w:customStyle="1" w:styleId="Boxheading">
    <w:name w:val="Box heading"/>
    <w:basedOn w:val="Boxtype"/>
    <w:qFormat/>
    <w:rsid w:val="00A719F6"/>
    <w:pPr>
      <w:spacing w:before="240"/>
    </w:pPr>
    <w:rPr>
      <w:rFonts w:cs="Times New Roman"/>
      <w:b/>
      <w:bCs/>
      <w:caps/>
      <w:color w:val="358189"/>
      <w:szCs w:val="20"/>
    </w:rPr>
  </w:style>
  <w:style w:type="character" w:styleId="SubtleEmphasis">
    <w:name w:val="Subtle Emphasis"/>
    <w:basedOn w:val="DefaultParagraphFont"/>
    <w:uiPriority w:val="19"/>
    <w:rsid w:val="00A719F6"/>
    <w:rPr>
      <w:i/>
      <w:iCs/>
      <w:color w:val="808080" w:themeColor="text1" w:themeTint="7F"/>
    </w:rPr>
  </w:style>
  <w:style w:type="character" w:styleId="IntenseEmphasis">
    <w:name w:val="Intense Emphasis"/>
    <w:basedOn w:val="DefaultParagraphFont"/>
    <w:uiPriority w:val="21"/>
    <w:rsid w:val="00A719F6"/>
    <w:rPr>
      <w:b/>
      <w:bCs/>
      <w:i/>
      <w:iCs/>
      <w:color w:val="3F4A75" w:themeColor="accent1"/>
    </w:rPr>
  </w:style>
  <w:style w:type="paragraph" w:styleId="Quote">
    <w:name w:val="Quote"/>
    <w:next w:val="Normal"/>
    <w:link w:val="QuoteChar"/>
    <w:uiPriority w:val="29"/>
    <w:qFormat/>
    <w:rsid w:val="00A719F6"/>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A719F6"/>
    <w:rPr>
      <w:rFonts w:ascii="Arial" w:hAnsi="Arial"/>
      <w:i/>
      <w:iCs/>
      <w:color w:val="000000" w:themeColor="text1"/>
      <w:sz w:val="22"/>
      <w:szCs w:val="24"/>
      <w:lang w:eastAsia="en-US"/>
    </w:rPr>
  </w:style>
  <w:style w:type="paragraph" w:styleId="IntenseQuote">
    <w:name w:val="Intense Quote"/>
    <w:next w:val="Normal"/>
    <w:link w:val="IntenseQuoteChar"/>
    <w:uiPriority w:val="30"/>
    <w:rsid w:val="00A719F6"/>
    <w:pPr>
      <w:pBdr>
        <w:bottom w:val="single" w:sz="4" w:space="4" w:color="3F4A75" w:themeColor="accent1"/>
      </w:pBdr>
      <w:spacing w:before="200" w:after="280"/>
      <w:ind w:left="936" w:right="936"/>
    </w:pPr>
    <w:rPr>
      <w:rFonts w:ascii="Arial" w:hAnsi="Arial"/>
      <w:b/>
      <w:bCs/>
      <w:i/>
      <w:iCs/>
      <w:color w:val="3F4A75" w:themeColor="accent1"/>
      <w:sz w:val="22"/>
      <w:szCs w:val="24"/>
      <w:lang w:eastAsia="en-US"/>
    </w:rPr>
  </w:style>
  <w:style w:type="character" w:customStyle="1" w:styleId="IntenseQuoteChar">
    <w:name w:val="Intense Quote Char"/>
    <w:basedOn w:val="DefaultParagraphFont"/>
    <w:link w:val="IntenseQuote"/>
    <w:uiPriority w:val="30"/>
    <w:rsid w:val="00A719F6"/>
    <w:rPr>
      <w:rFonts w:ascii="Arial" w:hAnsi="Arial"/>
      <w:b/>
      <w:bCs/>
      <w:i/>
      <w:iCs/>
      <w:color w:val="3F4A75" w:themeColor="accent1"/>
      <w:sz w:val="22"/>
      <w:szCs w:val="24"/>
      <w:lang w:eastAsia="en-US"/>
    </w:rPr>
  </w:style>
  <w:style w:type="character" w:styleId="SubtleReference">
    <w:name w:val="Subtle Reference"/>
    <w:basedOn w:val="DefaultParagraphFont"/>
    <w:uiPriority w:val="31"/>
    <w:rsid w:val="00A719F6"/>
    <w:rPr>
      <w:smallCaps/>
      <w:color w:val="358189" w:themeColor="accent2"/>
      <w:u w:val="single"/>
    </w:rPr>
  </w:style>
  <w:style w:type="character" w:styleId="IntenseReference">
    <w:name w:val="Intense Reference"/>
    <w:basedOn w:val="DefaultParagraphFont"/>
    <w:uiPriority w:val="32"/>
    <w:rsid w:val="00A719F6"/>
    <w:rPr>
      <w:b/>
      <w:bCs/>
      <w:i/>
      <w:smallCaps/>
      <w:color w:val="358189" w:themeColor="accent2"/>
      <w:spacing w:val="5"/>
      <w:u w:val="none"/>
    </w:rPr>
  </w:style>
  <w:style w:type="paragraph" w:styleId="ListBullet2">
    <w:name w:val="List Bullet 2"/>
    <w:basedOn w:val="ListNumber2"/>
    <w:rsid w:val="00A719F6"/>
    <w:pPr>
      <w:numPr>
        <w:numId w:val="22"/>
      </w:numPr>
    </w:pPr>
  </w:style>
  <w:style w:type="paragraph" w:styleId="ListNumber2">
    <w:name w:val="List Number 2"/>
    <w:basedOn w:val="ListBullet"/>
    <w:qFormat/>
    <w:rsid w:val="00A719F6"/>
    <w:pPr>
      <w:numPr>
        <w:numId w:val="21"/>
      </w:numPr>
    </w:pPr>
  </w:style>
  <w:style w:type="paragraph" w:styleId="ListBullet">
    <w:name w:val="List Bullet"/>
    <w:basedOn w:val="Normal"/>
    <w:qFormat/>
    <w:rsid w:val="006F5073"/>
    <w:pPr>
      <w:numPr>
        <w:numId w:val="27"/>
      </w:numPr>
      <w:spacing w:before="0" w:after="60" w:line="280" w:lineRule="exact"/>
    </w:pPr>
    <w:rPr>
      <w:szCs w:val="22"/>
    </w:rPr>
  </w:style>
  <w:style w:type="table" w:styleId="GridTable4-Accent2">
    <w:name w:val="Grid Table 4 Accent 2"/>
    <w:basedOn w:val="TableNormal"/>
    <w:uiPriority w:val="49"/>
    <w:rsid w:val="00BE3ED5"/>
    <w:tblPr>
      <w:tblStyleRowBandSize w:val="1"/>
      <w:tblStyleColBandSize w:val="1"/>
      <w:tblBorders>
        <w:top w:val="single" w:sz="4" w:space="0" w:color="74C1C9" w:themeColor="accent2" w:themeTint="99"/>
        <w:left w:val="single" w:sz="4" w:space="0" w:color="74C1C9" w:themeColor="accent2" w:themeTint="99"/>
        <w:bottom w:val="single" w:sz="4" w:space="0" w:color="74C1C9" w:themeColor="accent2" w:themeTint="99"/>
        <w:right w:val="single" w:sz="4" w:space="0" w:color="74C1C9" w:themeColor="accent2" w:themeTint="99"/>
        <w:insideH w:val="single" w:sz="4" w:space="0" w:color="74C1C9" w:themeColor="accent2" w:themeTint="99"/>
        <w:insideV w:val="single" w:sz="4" w:space="0" w:color="74C1C9" w:themeColor="accent2" w:themeTint="99"/>
      </w:tblBorders>
    </w:tblPr>
    <w:tblStylePr w:type="firstRow">
      <w:rPr>
        <w:b/>
        <w:bCs/>
        <w:color w:val="FFFFFF" w:themeColor="background1"/>
      </w:rPr>
      <w:tblPr/>
      <w:tcPr>
        <w:tcBorders>
          <w:top w:val="single" w:sz="4" w:space="0" w:color="358189" w:themeColor="accent2"/>
          <w:left w:val="single" w:sz="4" w:space="0" w:color="358189" w:themeColor="accent2"/>
          <w:bottom w:val="single" w:sz="4" w:space="0" w:color="358189" w:themeColor="accent2"/>
          <w:right w:val="single" w:sz="4" w:space="0" w:color="358189" w:themeColor="accent2"/>
          <w:insideH w:val="nil"/>
          <w:insideV w:val="nil"/>
        </w:tcBorders>
        <w:shd w:val="clear" w:color="auto" w:fill="358189" w:themeFill="accent2"/>
      </w:tcPr>
    </w:tblStylePr>
    <w:tblStylePr w:type="lastRow">
      <w:rPr>
        <w:b/>
        <w:bCs/>
      </w:rPr>
      <w:tblPr/>
      <w:tcPr>
        <w:tcBorders>
          <w:top w:val="double" w:sz="4" w:space="0" w:color="358189" w:themeColor="accent2"/>
        </w:tcBorders>
      </w:tcPr>
    </w:tblStylePr>
    <w:tblStylePr w:type="firstCol">
      <w:rPr>
        <w:b/>
        <w:bCs/>
      </w:rPr>
    </w:tblStylePr>
    <w:tblStylePr w:type="lastCol">
      <w:rPr>
        <w:b/>
        <w:bCs/>
      </w:rPr>
    </w:tblStylePr>
    <w:tblStylePr w:type="band1Vert">
      <w:tblPr/>
      <w:tcPr>
        <w:shd w:val="clear" w:color="auto" w:fill="D0EAED" w:themeFill="accent2" w:themeFillTint="33"/>
      </w:tcPr>
    </w:tblStylePr>
    <w:tblStylePr w:type="band1Horz">
      <w:tblPr/>
      <w:tcPr>
        <w:shd w:val="clear" w:color="auto" w:fill="D0EAED" w:themeFill="accent2" w:themeFillTint="33"/>
      </w:tcPr>
    </w:tblStylePr>
  </w:style>
  <w:style w:type="paragraph" w:styleId="ListNumber3">
    <w:name w:val="List Number 3"/>
    <w:aliases w:val="List Third Level"/>
    <w:basedOn w:val="ListNumber2"/>
    <w:rsid w:val="00A719F6"/>
    <w:pPr>
      <w:numPr>
        <w:numId w:val="23"/>
      </w:numPr>
      <w:tabs>
        <w:tab w:val="num" w:pos="1440"/>
      </w:tabs>
    </w:pPr>
    <w:rPr>
      <w:rFonts w:eastAsia="Cambria"/>
      <w:color w:val="auto"/>
      <w:lang w:val="en-US"/>
    </w:rPr>
  </w:style>
  <w:style w:type="paragraph" w:customStyle="1" w:styleId="ImageTitle">
    <w:name w:val="Image Title"/>
    <w:locked/>
    <w:rsid w:val="00A719F6"/>
    <w:pPr>
      <w:tabs>
        <w:tab w:val="num" w:pos="1080"/>
      </w:tabs>
      <w:spacing w:before="120" w:line="240" w:lineRule="exact"/>
    </w:pPr>
    <w:rPr>
      <w:rFonts w:ascii="Arial" w:hAnsi="Arial"/>
      <w:color w:val="000000" w:themeColor="text1"/>
      <w:sz w:val="22"/>
      <w:szCs w:val="24"/>
      <w:lang w:eastAsia="en-US"/>
    </w:rPr>
  </w:style>
  <w:style w:type="paragraph" w:styleId="BodyText">
    <w:name w:val="Body Text"/>
    <w:basedOn w:val="Normal"/>
    <w:link w:val="BodyTextChar"/>
    <w:semiHidden/>
    <w:unhideWhenUsed/>
    <w:rsid w:val="00A719F6"/>
  </w:style>
  <w:style w:type="character" w:customStyle="1" w:styleId="BodyTextChar">
    <w:name w:val="Body Text Char"/>
    <w:basedOn w:val="DefaultParagraphFont"/>
    <w:link w:val="BodyText"/>
    <w:semiHidden/>
    <w:rsid w:val="00A719F6"/>
    <w:rPr>
      <w:rFonts w:ascii="Arial" w:hAnsi="Arial"/>
      <w:color w:val="000000" w:themeColor="text1"/>
      <w:sz w:val="22"/>
      <w:szCs w:val="24"/>
      <w:lang w:eastAsia="en-US"/>
    </w:rPr>
  </w:style>
  <w:style w:type="table" w:styleId="TableGrid">
    <w:name w:val="Table Grid"/>
    <w:basedOn w:val="TableNormal"/>
    <w:locked/>
    <w:rsid w:val="00A719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A719F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
    <w:name w:val="Table Text"/>
    <w:autoRedefine/>
    <w:qFormat/>
    <w:locked/>
    <w:rsid w:val="000047B4"/>
    <w:pPr>
      <w:spacing w:before="60" w:after="60"/>
    </w:pPr>
    <w:rPr>
      <w:rFonts w:ascii="Arial" w:hAnsi="Arial"/>
      <w:color w:val="000000" w:themeColor="text1"/>
      <w:sz w:val="22"/>
      <w:szCs w:val="24"/>
      <w:lang w:eastAsia="en-US"/>
    </w:rPr>
  </w:style>
  <w:style w:type="table" w:styleId="TableColumns2">
    <w:name w:val="Table Columns 2"/>
    <w:basedOn w:val="TableNormal"/>
    <w:locked/>
    <w:rsid w:val="00A719F6"/>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A719F6"/>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rful3">
    <w:name w:val="Table Colorful 3"/>
    <w:basedOn w:val="TableNormal"/>
    <w:locked/>
    <w:rsid w:val="00A719F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A719F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A719F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A719F6"/>
    <w:pPr>
      <w:spacing w:before="120" w:after="120"/>
    </w:pPr>
    <w:rPr>
      <w:rFonts w:ascii="Arial" w:hAnsi="Arial"/>
      <w:b/>
      <w:color w:val="000000" w:themeColor="text1"/>
      <w:sz w:val="22"/>
      <w:szCs w:val="24"/>
      <w:lang w:val="en-US" w:eastAsia="en-US"/>
    </w:rPr>
  </w:style>
  <w:style w:type="paragraph" w:styleId="Header">
    <w:name w:val="header"/>
    <w:link w:val="HeaderChar"/>
    <w:qFormat/>
    <w:rsid w:val="00A719F6"/>
    <w:pPr>
      <w:tabs>
        <w:tab w:val="center" w:pos="4513"/>
        <w:tab w:val="right" w:pos="9026"/>
      </w:tabs>
    </w:pPr>
    <w:rPr>
      <w:rFonts w:ascii="Arial" w:hAnsi="Arial"/>
      <w:sz w:val="22"/>
      <w:szCs w:val="24"/>
      <w:lang w:eastAsia="en-US"/>
    </w:rPr>
  </w:style>
  <w:style w:type="character" w:customStyle="1" w:styleId="HeaderChar">
    <w:name w:val="Header Char"/>
    <w:basedOn w:val="DefaultParagraphFont"/>
    <w:link w:val="Header"/>
    <w:rsid w:val="00A719F6"/>
    <w:rPr>
      <w:rFonts w:ascii="Arial" w:hAnsi="Arial"/>
      <w:sz w:val="22"/>
      <w:szCs w:val="24"/>
      <w:lang w:eastAsia="en-US"/>
    </w:rPr>
  </w:style>
  <w:style w:type="paragraph" w:styleId="Footer">
    <w:name w:val="footer"/>
    <w:link w:val="FooterChar"/>
    <w:uiPriority w:val="99"/>
    <w:qFormat/>
    <w:rsid w:val="00A719F6"/>
    <w:pPr>
      <w:tabs>
        <w:tab w:val="center" w:pos="0"/>
        <w:tab w:val="right" w:pos="9026"/>
      </w:tabs>
      <w:jc w:val="right"/>
    </w:pPr>
    <w:rPr>
      <w:rFonts w:ascii="Arial" w:hAnsi="Arial"/>
      <w:szCs w:val="24"/>
      <w:lang w:eastAsia="en-US"/>
    </w:rPr>
  </w:style>
  <w:style w:type="character" w:customStyle="1" w:styleId="FooterChar">
    <w:name w:val="Footer Char"/>
    <w:basedOn w:val="DefaultParagraphFont"/>
    <w:link w:val="Footer"/>
    <w:uiPriority w:val="99"/>
    <w:rsid w:val="00A719F6"/>
    <w:rPr>
      <w:rFonts w:ascii="Arial" w:hAnsi="Arial"/>
      <w:szCs w:val="24"/>
      <w:lang w:eastAsia="en-US"/>
    </w:rPr>
  </w:style>
  <w:style w:type="paragraph" w:customStyle="1" w:styleId="TableHeaderWhite">
    <w:name w:val="Table Header White"/>
    <w:basedOn w:val="Normal"/>
    <w:next w:val="Tabletextleft"/>
    <w:qFormat/>
    <w:rsid w:val="00A719F6"/>
    <w:pPr>
      <w:spacing w:before="80" w:after="80"/>
    </w:pPr>
    <w:rPr>
      <w:rFonts w:eastAsia="Cambria"/>
      <w:b/>
      <w:color w:val="FFFFFF" w:themeColor="background1"/>
      <w:szCs w:val="22"/>
      <w:lang w:val="en-US"/>
    </w:rPr>
  </w:style>
  <w:style w:type="table" w:styleId="TableGrid7">
    <w:name w:val="Table Grid 7"/>
    <w:basedOn w:val="TableNormal"/>
    <w:locked/>
    <w:rsid w:val="00A719F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A719F6"/>
    <w:pPr>
      <w:spacing w:before="60"/>
    </w:pPr>
    <w:rPr>
      <w:rFonts w:cs="Arial"/>
      <w:b/>
      <w:sz w:val="20"/>
    </w:rPr>
  </w:style>
  <w:style w:type="paragraph" w:customStyle="1" w:styleId="FigureTitle">
    <w:name w:val="Figure Title"/>
    <w:next w:val="Normal"/>
    <w:qFormat/>
    <w:rsid w:val="00A719F6"/>
    <w:pPr>
      <w:spacing w:before="120" w:after="120"/>
    </w:pPr>
    <w:rPr>
      <w:rFonts w:ascii="Arial" w:hAnsi="Arial" w:cs="Arial"/>
      <w:b/>
      <w:bCs/>
      <w:iCs/>
      <w:color w:val="000000" w:themeColor="text1"/>
      <w:sz w:val="22"/>
      <w:szCs w:val="22"/>
      <w:lang w:eastAsia="en-US"/>
    </w:rPr>
  </w:style>
  <w:style w:type="paragraph" w:customStyle="1" w:styleId="Headertext">
    <w:name w:val="Header text"/>
    <w:rsid w:val="00A719F6"/>
    <w:pPr>
      <w:jc w:val="right"/>
    </w:pPr>
    <w:rPr>
      <w:rFonts w:ascii="Arial" w:hAnsi="Arial"/>
      <w:szCs w:val="24"/>
      <w:lang w:eastAsia="en-US"/>
    </w:rPr>
  </w:style>
  <w:style w:type="character" w:styleId="Hyperlink">
    <w:name w:val="Hyperlink"/>
    <w:basedOn w:val="DefaultParagraphFont"/>
    <w:uiPriority w:val="99"/>
    <w:qFormat/>
    <w:rsid w:val="00A719F6"/>
    <w:rPr>
      <w:color w:val="0000FF" w:themeColor="hyperlink"/>
      <w:u w:val="single"/>
    </w:rPr>
  </w:style>
  <w:style w:type="table" w:customStyle="1" w:styleId="PHNGreyTable">
    <w:name w:val="PHN Grey Table"/>
    <w:basedOn w:val="TableNormal"/>
    <w:uiPriority w:val="99"/>
    <w:rsid w:val="00A719F6"/>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left"/>
    <w:qFormat/>
    <w:rsid w:val="00A719F6"/>
    <w:pPr>
      <w:numPr>
        <w:numId w:val="24"/>
      </w:numPr>
    </w:pPr>
    <w:rPr>
      <w:szCs w:val="20"/>
    </w:rPr>
  </w:style>
  <w:style w:type="paragraph" w:customStyle="1" w:styleId="Tablelistnumber">
    <w:name w:val="Table list number"/>
    <w:basedOn w:val="Tabletextleft"/>
    <w:qFormat/>
    <w:rsid w:val="00A719F6"/>
    <w:pPr>
      <w:numPr>
        <w:numId w:val="25"/>
      </w:numPr>
    </w:pPr>
    <w:rPr>
      <w:bCs w:val="0"/>
      <w14:numSpacing w14:val="proportional"/>
    </w:rPr>
  </w:style>
  <w:style w:type="paragraph" w:customStyle="1" w:styleId="TableHeader">
    <w:name w:val="Table Header"/>
    <w:basedOn w:val="Normal"/>
    <w:next w:val="Tabletextleft"/>
    <w:qFormat/>
    <w:rsid w:val="00A719F6"/>
    <w:pPr>
      <w:spacing w:before="80" w:after="80"/>
    </w:pPr>
    <w:rPr>
      <w:rFonts w:eastAsia="Cambria"/>
      <w:b/>
      <w:color w:val="FFFFFF" w:themeColor="background1"/>
      <w:szCs w:val="22"/>
      <w:lang w:val="en-US"/>
    </w:rPr>
  </w:style>
  <w:style w:type="paragraph" w:customStyle="1" w:styleId="SectionHeading">
    <w:name w:val="Section Heading"/>
    <w:basedOn w:val="Heading1"/>
    <w:next w:val="Normal"/>
    <w:rsid w:val="00A719F6"/>
    <w:rPr>
      <w:szCs w:val="32"/>
    </w:rPr>
  </w:style>
  <w:style w:type="paragraph" w:styleId="FootnoteText">
    <w:name w:val="footnote text"/>
    <w:link w:val="FootnoteTextChar"/>
    <w:rsid w:val="00A719F6"/>
    <w:rPr>
      <w:rFonts w:ascii="Arial" w:hAnsi="Arial"/>
      <w:lang w:eastAsia="en-US"/>
    </w:rPr>
  </w:style>
  <w:style w:type="character" w:customStyle="1" w:styleId="FootnoteTextChar">
    <w:name w:val="Footnote Text Char"/>
    <w:basedOn w:val="DefaultParagraphFont"/>
    <w:link w:val="FootnoteText"/>
    <w:rsid w:val="00A719F6"/>
    <w:rPr>
      <w:rFonts w:ascii="Arial" w:hAnsi="Arial"/>
      <w:lang w:eastAsia="en-US"/>
    </w:rPr>
  </w:style>
  <w:style w:type="paragraph" w:customStyle="1" w:styleId="VisionBox">
    <w:name w:val="VisionBox"/>
    <w:basedOn w:val="Normal"/>
    <w:qFormat/>
    <w:rsid w:val="00A719F6"/>
    <w:pPr>
      <w:pBdr>
        <w:top w:val="single" w:sz="4" w:space="15" w:color="358189"/>
        <w:bottom w:val="single" w:sz="4" w:space="10" w:color="358189"/>
      </w:pBdr>
      <w:spacing w:before="240" w:after="240" w:line="340" w:lineRule="exact"/>
    </w:pPr>
    <w:rPr>
      <w:rFonts w:eastAsiaTheme="minorHAnsi"/>
      <w:color w:val="358189"/>
    </w:rPr>
  </w:style>
  <w:style w:type="paragraph" w:customStyle="1" w:styleId="Boxtype">
    <w:name w:val="Box type"/>
    <w:next w:val="Normal"/>
    <w:qFormat/>
    <w:rsid w:val="00A719F6"/>
    <w:pPr>
      <w:pBdr>
        <w:top w:val="single" w:sz="6" w:space="20" w:color="358189"/>
        <w:left w:val="single" w:sz="6" w:space="10" w:color="358189"/>
        <w:bottom w:val="single" w:sz="6" w:space="10" w:color="358189"/>
        <w:right w:val="single" w:sz="6" w:space="10" w:color="358189"/>
      </w:pBdr>
      <w:spacing w:after="240" w:line="276" w:lineRule="auto"/>
      <w:ind w:left="227" w:right="227"/>
    </w:pPr>
    <w:rPr>
      <w:rFonts w:ascii="Arial" w:hAnsi="Arial" w:cs="Arial"/>
      <w:color w:val="000000" w:themeColor="text1"/>
      <w:sz w:val="22"/>
      <w:szCs w:val="24"/>
      <w:lang w:val="en" w:eastAsia="en-US"/>
    </w:rPr>
  </w:style>
  <w:style w:type="character" w:customStyle="1" w:styleId="BoldAllCaps">
    <w:name w:val="Bold All Caps"/>
    <w:basedOn w:val="DefaultParagraphFont"/>
    <w:uiPriority w:val="1"/>
    <w:qFormat/>
    <w:rsid w:val="00177AD2"/>
    <w:rPr>
      <w:b/>
      <w:caps/>
      <w:smallCaps w:val="0"/>
      <w:color w:val="358189"/>
      <w:bdr w:val="none" w:sz="0" w:space="0" w:color="auto"/>
    </w:rPr>
  </w:style>
  <w:style w:type="paragraph" w:customStyle="1" w:styleId="PolicyStatement">
    <w:name w:val="PolicyStatement"/>
    <w:basedOn w:val="Normal"/>
    <w:qFormat/>
    <w:rsid w:val="00A719F6"/>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style>
  <w:style w:type="paragraph" w:customStyle="1" w:styleId="IntroPara">
    <w:name w:val="Intro Para"/>
    <w:basedOn w:val="Normal"/>
    <w:next w:val="Normal"/>
    <w:qFormat/>
    <w:rsid w:val="00A719F6"/>
    <w:pPr>
      <w:spacing w:before="480" w:line="400" w:lineRule="exact"/>
    </w:pPr>
    <w:rPr>
      <w:color w:val="358189"/>
      <w:sz w:val="28"/>
    </w:rPr>
  </w:style>
  <w:style w:type="paragraph" w:customStyle="1" w:styleId="Intropara0">
    <w:name w:val="Intro para"/>
    <w:basedOn w:val="VisionBox"/>
    <w:rsid w:val="008376E2"/>
    <w:pPr>
      <w:pBdr>
        <w:top w:val="none" w:sz="0" w:space="0" w:color="auto"/>
        <w:bottom w:val="none" w:sz="0" w:space="0" w:color="auto"/>
      </w:pBdr>
      <w:spacing w:before="480" w:line="400" w:lineRule="exact"/>
    </w:pPr>
    <w:rPr>
      <w:sz w:val="28"/>
    </w:rPr>
  </w:style>
  <w:style w:type="table" w:customStyle="1" w:styleId="DepartmentofHealthtable">
    <w:name w:val="Department of Health table"/>
    <w:basedOn w:val="TableNormal"/>
    <w:uiPriority w:val="99"/>
    <w:rsid w:val="00A719F6"/>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Tabletitle0">
    <w:name w:val="Table title"/>
    <w:basedOn w:val="Normal"/>
    <w:rsid w:val="009040E9"/>
    <w:rPr>
      <w:b/>
      <w:bCs/>
      <w:szCs w:val="20"/>
    </w:rPr>
  </w:style>
  <w:style w:type="paragraph" w:customStyle="1" w:styleId="Tableheader0">
    <w:name w:val="Table header"/>
    <w:basedOn w:val="Normal"/>
    <w:rsid w:val="009040E9"/>
    <w:pPr>
      <w:spacing w:before="80" w:after="80"/>
    </w:pPr>
    <w:rPr>
      <w:b/>
      <w:bCs/>
      <w:color w:val="FFFFFF" w:themeColor="background1"/>
      <w:szCs w:val="20"/>
    </w:rPr>
  </w:style>
  <w:style w:type="paragraph" w:customStyle="1" w:styleId="Tabletextleft">
    <w:name w:val="Table text left"/>
    <w:autoRedefine/>
    <w:qFormat/>
    <w:rsid w:val="00C3146C"/>
    <w:pPr>
      <w:spacing w:before="60" w:after="60"/>
    </w:pPr>
    <w:rPr>
      <w:rFonts w:ascii="Arial" w:hAnsi="Arial"/>
      <w:b/>
      <w:bCs/>
      <w:color w:val="000000" w:themeColor="text1"/>
      <w:sz w:val="22"/>
      <w:szCs w:val="22"/>
      <w:lang w:eastAsia="en-US"/>
    </w:rPr>
  </w:style>
  <w:style w:type="paragraph" w:customStyle="1" w:styleId="TabletextRight">
    <w:name w:val="Table text Right"/>
    <w:basedOn w:val="Tabletextleft"/>
    <w:rsid w:val="009040E9"/>
    <w:pPr>
      <w:jc w:val="right"/>
    </w:pPr>
  </w:style>
  <w:style w:type="paragraph" w:customStyle="1" w:styleId="Tabletextright0">
    <w:name w:val="Table text right"/>
    <w:basedOn w:val="Tabletextleft"/>
    <w:rsid w:val="00A719F6"/>
    <w:pPr>
      <w:jc w:val="right"/>
    </w:pPr>
  </w:style>
  <w:style w:type="paragraph" w:styleId="BalloonText">
    <w:name w:val="Balloon Text"/>
    <w:basedOn w:val="Normal"/>
    <w:link w:val="BalloonTextChar"/>
    <w:rsid w:val="00A719F6"/>
    <w:rPr>
      <w:rFonts w:ascii="Tahoma" w:hAnsi="Tahoma" w:cs="Tahoma"/>
      <w:sz w:val="16"/>
      <w:szCs w:val="16"/>
    </w:rPr>
  </w:style>
  <w:style w:type="character" w:customStyle="1" w:styleId="BalloonTextChar">
    <w:name w:val="Balloon Text Char"/>
    <w:basedOn w:val="DefaultParagraphFont"/>
    <w:link w:val="BalloonText"/>
    <w:rsid w:val="00A719F6"/>
    <w:rPr>
      <w:rFonts w:ascii="Tahoma" w:hAnsi="Tahoma" w:cs="Tahoma"/>
      <w:color w:val="000000" w:themeColor="text1"/>
      <w:sz w:val="16"/>
      <w:szCs w:val="16"/>
      <w:lang w:eastAsia="en-US"/>
    </w:rPr>
  </w:style>
  <w:style w:type="paragraph" w:styleId="Caption">
    <w:name w:val="caption"/>
    <w:basedOn w:val="Normal"/>
    <w:next w:val="Normal"/>
    <w:unhideWhenUsed/>
    <w:rsid w:val="00A719F6"/>
    <w:pPr>
      <w:spacing w:after="200"/>
    </w:pPr>
    <w:rPr>
      <w:b/>
      <w:bCs/>
      <w:color w:val="3F4A75" w:themeColor="accent1"/>
      <w:sz w:val="18"/>
      <w:szCs w:val="18"/>
    </w:rPr>
  </w:style>
  <w:style w:type="paragraph" w:customStyle="1" w:styleId="Footerrightpage">
    <w:name w:val="Footer right page"/>
    <w:basedOn w:val="Footer"/>
    <w:rsid w:val="00A719F6"/>
  </w:style>
  <w:style w:type="character" w:customStyle="1" w:styleId="Heading7Char">
    <w:name w:val="Heading 7 Char"/>
    <w:basedOn w:val="DefaultParagraphFont"/>
    <w:link w:val="Heading7"/>
    <w:semiHidden/>
    <w:rsid w:val="00A719F6"/>
    <w:rPr>
      <w:rFonts w:ascii="Arial" w:eastAsiaTheme="majorEastAsia" w:hAnsi="Arial" w:cstheme="majorBidi"/>
      <w:b/>
      <w:i/>
      <w:iCs/>
      <w:color w:val="1F243A" w:themeColor="accent1" w:themeShade="7F"/>
      <w:sz w:val="22"/>
      <w:szCs w:val="24"/>
      <w:lang w:eastAsia="en-US"/>
    </w:rPr>
  </w:style>
  <w:style w:type="paragraph" w:styleId="NoSpacing">
    <w:name w:val="No Spacing"/>
    <w:uiPriority w:val="1"/>
    <w:rsid w:val="00A719F6"/>
    <w:rPr>
      <w:sz w:val="24"/>
      <w:szCs w:val="24"/>
      <w:lang w:eastAsia="en-US"/>
    </w:rPr>
  </w:style>
  <w:style w:type="paragraph" w:styleId="NormalWeb">
    <w:name w:val="Normal (Web)"/>
    <w:basedOn w:val="Normal"/>
    <w:uiPriority w:val="99"/>
    <w:unhideWhenUsed/>
    <w:rsid w:val="00A719F6"/>
    <w:pPr>
      <w:spacing w:before="100" w:beforeAutospacing="1" w:after="100" w:afterAutospacing="1"/>
    </w:pPr>
    <w:rPr>
      <w:rFonts w:ascii="Times New Roman" w:hAnsi="Times New Roman"/>
      <w:sz w:val="24"/>
      <w:lang w:eastAsia="en-AU"/>
    </w:rPr>
  </w:style>
  <w:style w:type="paragraph" w:customStyle="1" w:styleId="Style1">
    <w:name w:val="Style1"/>
    <w:next w:val="Normal"/>
    <w:rsid w:val="00A719F6"/>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paragraph" w:customStyle="1" w:styleId="Tabletextcentre">
    <w:name w:val="Table text centre"/>
    <w:basedOn w:val="Tabletextleft"/>
    <w:rsid w:val="00A719F6"/>
    <w:pPr>
      <w:jc w:val="center"/>
    </w:pPr>
  </w:style>
  <w:style w:type="paragraph" w:customStyle="1" w:styleId="TableTextright1">
    <w:name w:val="Table Text right"/>
    <w:basedOn w:val="Tabletextleft"/>
    <w:rsid w:val="00A719F6"/>
    <w:pPr>
      <w:jc w:val="right"/>
    </w:pPr>
  </w:style>
  <w:style w:type="character" w:customStyle="1" w:styleId="TableTitleChar">
    <w:name w:val="Table Title Char"/>
    <w:basedOn w:val="DefaultParagraphFont"/>
    <w:link w:val="TableTitle"/>
    <w:rsid w:val="00A719F6"/>
    <w:rPr>
      <w:rFonts w:ascii="Arial" w:hAnsi="Arial"/>
      <w:b/>
      <w:color w:val="000000" w:themeColor="text1"/>
      <w:sz w:val="22"/>
      <w:szCs w:val="24"/>
      <w:lang w:val="en-US" w:eastAsia="en-US"/>
    </w:rPr>
  </w:style>
  <w:style w:type="paragraph" w:customStyle="1" w:styleId="URL">
    <w:name w:val="URL"/>
    <w:basedOn w:val="Normal"/>
    <w:rsid w:val="00A719F6"/>
    <w:pPr>
      <w:spacing w:before="3120"/>
      <w:jc w:val="center"/>
    </w:pPr>
    <w:rPr>
      <w:b/>
      <w:bCs/>
      <w:sz w:val="24"/>
      <w:szCs w:val="20"/>
    </w:rPr>
  </w:style>
  <w:style w:type="character" w:customStyle="1" w:styleId="Heading2Char">
    <w:name w:val="Heading 2 Char"/>
    <w:basedOn w:val="DefaultParagraphFont"/>
    <w:link w:val="Heading2"/>
    <w:uiPriority w:val="9"/>
    <w:rsid w:val="00064168"/>
    <w:rPr>
      <w:rFonts w:ascii="Arial" w:hAnsi="Arial" w:cs="Arial"/>
      <w:b/>
      <w:bCs/>
      <w:iCs/>
      <w:color w:val="358189"/>
      <w:sz w:val="36"/>
      <w:szCs w:val="28"/>
      <w:lang w:eastAsia="en-US"/>
    </w:rPr>
  </w:style>
  <w:style w:type="paragraph" w:styleId="CommentText">
    <w:name w:val="annotation text"/>
    <w:basedOn w:val="Normal"/>
    <w:link w:val="CommentTextChar"/>
    <w:uiPriority w:val="99"/>
    <w:unhideWhenUsed/>
    <w:rsid w:val="00064168"/>
    <w:pPr>
      <w:spacing w:before="0" w:after="160" w:line="240" w:lineRule="auto"/>
    </w:pPr>
    <w:rPr>
      <w:rFonts w:eastAsiaTheme="minorEastAsia" w:cstheme="minorBidi"/>
      <w:color w:val="auto"/>
      <w:sz w:val="20"/>
      <w:szCs w:val="20"/>
    </w:rPr>
  </w:style>
  <w:style w:type="character" w:customStyle="1" w:styleId="CommentTextChar">
    <w:name w:val="Comment Text Char"/>
    <w:basedOn w:val="DefaultParagraphFont"/>
    <w:link w:val="CommentText"/>
    <w:uiPriority w:val="99"/>
    <w:rsid w:val="00064168"/>
    <w:rPr>
      <w:rFonts w:ascii="Arial" w:eastAsiaTheme="minorEastAsia" w:hAnsi="Arial" w:cstheme="minorBidi"/>
      <w:lang w:eastAsia="en-US"/>
    </w:rPr>
  </w:style>
  <w:style w:type="paragraph" w:customStyle="1" w:styleId="Disclaimer">
    <w:name w:val="Disclaimer"/>
    <w:basedOn w:val="Normal"/>
    <w:uiPriority w:val="10"/>
    <w:qFormat/>
    <w:rsid w:val="00080BAC"/>
    <w:pPr>
      <w:pBdr>
        <w:top w:val="single" w:sz="12" w:space="1" w:color="358189" w:themeColor="accent2"/>
        <w:bottom w:val="single" w:sz="12" w:space="1" w:color="358189" w:themeColor="accent2"/>
      </w:pBdr>
      <w:shd w:val="clear" w:color="auto" w:fill="D0EAED" w:themeFill="accent2" w:themeFillTint="33"/>
      <w:spacing w:before="0" w:after="160" w:line="280" w:lineRule="exact"/>
      <w:ind w:left="567" w:right="1394"/>
    </w:pPr>
    <w:rPr>
      <w:rFonts w:eastAsiaTheme="minorEastAsia" w:cstheme="minorBidi"/>
      <w:b/>
      <w:color w:val="auto"/>
      <w:sz w:val="16"/>
      <w:szCs w:val="16"/>
    </w:rPr>
  </w:style>
  <w:style w:type="character" w:styleId="BookTitle">
    <w:name w:val="Book Title"/>
    <w:aliases w:val="Description"/>
    <w:basedOn w:val="DefaultParagraphFont"/>
    <w:uiPriority w:val="33"/>
    <w:rsid w:val="00064168"/>
    <w:rPr>
      <w:rFonts w:asciiTheme="minorHAnsi" w:hAnsiTheme="minorHAnsi"/>
      <w:b/>
      <w:bCs/>
      <w:i/>
      <w:iCs/>
      <w:spacing w:val="5"/>
      <w:sz w:val="22"/>
    </w:rPr>
  </w:style>
  <w:style w:type="character" w:styleId="UnresolvedMention">
    <w:name w:val="Unresolved Mention"/>
    <w:basedOn w:val="DefaultParagraphFont"/>
    <w:uiPriority w:val="99"/>
    <w:semiHidden/>
    <w:unhideWhenUsed/>
    <w:rsid w:val="001245EF"/>
    <w:rPr>
      <w:color w:val="605E5C"/>
      <w:shd w:val="clear" w:color="auto" w:fill="E1DFDD"/>
    </w:rPr>
  </w:style>
  <w:style w:type="character" w:styleId="FollowedHyperlink">
    <w:name w:val="FollowedHyperlink"/>
    <w:basedOn w:val="DefaultParagraphFont"/>
    <w:semiHidden/>
    <w:unhideWhenUsed/>
    <w:rsid w:val="001245EF"/>
    <w:rPr>
      <w:color w:val="800080" w:themeColor="followedHyperlink"/>
      <w:u w:val="single"/>
    </w:rPr>
  </w:style>
  <w:style w:type="character" w:customStyle="1" w:styleId="ListParagraphChar">
    <w:name w:val="List Paragraph Char"/>
    <w:aliases w:val="Bullet Point Char,Bullet point Char,Bulletr List Paragraph Char,Content descriptions Char,FooterText Char,L Char,List Bullet 1 Char,List Paragraph1 Char,List Paragraph11 Char,List Paragraph2 Char,List Paragraph21 Char,リスト段落 Char"/>
    <w:basedOn w:val="DefaultParagraphFont"/>
    <w:link w:val="ListParagraph"/>
    <w:uiPriority w:val="34"/>
    <w:locked/>
    <w:rsid w:val="00E7521E"/>
    <w:rPr>
      <w:rFonts w:ascii="Arial" w:hAnsi="Arial" w:cs="Arial"/>
      <w:color w:val="000000" w:themeColor="text1"/>
      <w:sz w:val="22"/>
      <w:szCs w:val="24"/>
      <w:lang w:eastAsia="en-US"/>
    </w:rPr>
  </w:style>
  <w:style w:type="paragraph" w:styleId="ListParagraph">
    <w:name w:val="List Paragraph"/>
    <w:aliases w:val="Bullet Point,Bullet point,Bulletr List Paragraph,Content descriptions,FooterText,L,List Bullet 1,List Paragraph1,List Paragraph11,List Paragraph2,List Paragraph21,Listeafsnit1,NFP GP Bulleted List,Paragraphe de liste1,Recommendation,リスト段落"/>
    <w:basedOn w:val="Normal"/>
    <w:link w:val="ListParagraphChar"/>
    <w:uiPriority w:val="34"/>
    <w:qFormat/>
    <w:rsid w:val="00E7521E"/>
    <w:pPr>
      <w:ind w:left="720"/>
      <w:contextualSpacing/>
    </w:pPr>
    <w:rPr>
      <w:rFonts w:cs="Arial"/>
    </w:rPr>
  </w:style>
  <w:style w:type="paragraph" w:customStyle="1" w:styleId="Default">
    <w:name w:val="Default"/>
    <w:rsid w:val="001428A2"/>
    <w:pPr>
      <w:autoSpaceDE w:val="0"/>
      <w:autoSpaceDN w:val="0"/>
      <w:adjustRightInd w:val="0"/>
    </w:pPr>
    <w:rPr>
      <w:color w:val="000000"/>
      <w:sz w:val="24"/>
      <w:szCs w:val="24"/>
    </w:rPr>
  </w:style>
  <w:style w:type="table" w:styleId="GridTable6Colorful-Accent2">
    <w:name w:val="Grid Table 6 Colorful Accent 2"/>
    <w:basedOn w:val="TableNormal"/>
    <w:uiPriority w:val="51"/>
    <w:rsid w:val="00E01087"/>
    <w:rPr>
      <w:color w:val="276066" w:themeColor="accent2" w:themeShade="BF"/>
    </w:rPr>
    <w:tblPr>
      <w:tblStyleRowBandSize w:val="1"/>
      <w:tblStyleColBandSize w:val="1"/>
      <w:tblBorders>
        <w:top w:val="single" w:sz="4" w:space="0" w:color="74C1C9" w:themeColor="accent2" w:themeTint="99"/>
        <w:left w:val="single" w:sz="4" w:space="0" w:color="74C1C9" w:themeColor="accent2" w:themeTint="99"/>
        <w:bottom w:val="single" w:sz="4" w:space="0" w:color="74C1C9" w:themeColor="accent2" w:themeTint="99"/>
        <w:right w:val="single" w:sz="4" w:space="0" w:color="74C1C9" w:themeColor="accent2" w:themeTint="99"/>
        <w:insideH w:val="single" w:sz="4" w:space="0" w:color="74C1C9" w:themeColor="accent2" w:themeTint="99"/>
        <w:insideV w:val="single" w:sz="4" w:space="0" w:color="74C1C9" w:themeColor="accent2" w:themeTint="99"/>
      </w:tblBorders>
    </w:tblPr>
    <w:tblStylePr w:type="firstRow">
      <w:rPr>
        <w:b/>
        <w:bCs/>
      </w:rPr>
      <w:tblPr/>
      <w:tcPr>
        <w:tcBorders>
          <w:bottom w:val="single" w:sz="12" w:space="0" w:color="74C1C9" w:themeColor="accent2" w:themeTint="99"/>
        </w:tcBorders>
      </w:tcPr>
    </w:tblStylePr>
    <w:tblStylePr w:type="lastRow">
      <w:rPr>
        <w:b/>
        <w:bCs/>
      </w:rPr>
      <w:tblPr/>
      <w:tcPr>
        <w:tcBorders>
          <w:top w:val="double" w:sz="4" w:space="0" w:color="74C1C9" w:themeColor="accent2" w:themeTint="99"/>
        </w:tcBorders>
      </w:tcPr>
    </w:tblStylePr>
    <w:tblStylePr w:type="firstCol">
      <w:rPr>
        <w:b/>
        <w:bCs/>
      </w:rPr>
    </w:tblStylePr>
    <w:tblStylePr w:type="lastCol">
      <w:rPr>
        <w:b/>
        <w:bCs/>
      </w:rPr>
    </w:tblStylePr>
    <w:tblStylePr w:type="band1Vert">
      <w:tblPr/>
      <w:tcPr>
        <w:shd w:val="clear" w:color="auto" w:fill="D0EAED" w:themeFill="accent2" w:themeFillTint="33"/>
      </w:tcPr>
    </w:tblStylePr>
    <w:tblStylePr w:type="band1Horz">
      <w:tblPr/>
      <w:tcPr>
        <w:shd w:val="clear" w:color="auto" w:fill="D0EAED" w:themeFill="accent2" w:themeFillTint="33"/>
      </w:tcPr>
    </w:tblStylePr>
  </w:style>
  <w:style w:type="table" w:styleId="ListTable4-Accent2">
    <w:name w:val="List Table 4 Accent 2"/>
    <w:basedOn w:val="TableNormal"/>
    <w:uiPriority w:val="49"/>
    <w:rsid w:val="00657A47"/>
    <w:tblPr>
      <w:tblStyleRowBandSize w:val="1"/>
      <w:tblStyleColBandSize w:val="1"/>
      <w:tblBorders>
        <w:top w:val="single" w:sz="4" w:space="0" w:color="74C1C9" w:themeColor="accent2" w:themeTint="99"/>
        <w:left w:val="single" w:sz="4" w:space="0" w:color="74C1C9" w:themeColor="accent2" w:themeTint="99"/>
        <w:bottom w:val="single" w:sz="4" w:space="0" w:color="74C1C9" w:themeColor="accent2" w:themeTint="99"/>
        <w:right w:val="single" w:sz="4" w:space="0" w:color="74C1C9" w:themeColor="accent2" w:themeTint="99"/>
        <w:insideH w:val="single" w:sz="4" w:space="0" w:color="74C1C9" w:themeColor="accent2" w:themeTint="99"/>
      </w:tblBorders>
    </w:tblPr>
    <w:tblStylePr w:type="firstRow">
      <w:rPr>
        <w:b/>
        <w:bCs/>
        <w:color w:val="FFFFFF" w:themeColor="background1"/>
      </w:rPr>
      <w:tblPr/>
      <w:tcPr>
        <w:tcBorders>
          <w:top w:val="single" w:sz="4" w:space="0" w:color="358189" w:themeColor="accent2"/>
          <w:left w:val="single" w:sz="4" w:space="0" w:color="358189" w:themeColor="accent2"/>
          <w:bottom w:val="single" w:sz="4" w:space="0" w:color="358189" w:themeColor="accent2"/>
          <w:right w:val="single" w:sz="4" w:space="0" w:color="358189" w:themeColor="accent2"/>
          <w:insideH w:val="nil"/>
        </w:tcBorders>
        <w:shd w:val="clear" w:color="auto" w:fill="358189" w:themeFill="accent2"/>
      </w:tcPr>
    </w:tblStylePr>
    <w:tblStylePr w:type="lastRow">
      <w:rPr>
        <w:b/>
        <w:bCs/>
      </w:rPr>
      <w:tblPr/>
      <w:tcPr>
        <w:tcBorders>
          <w:top w:val="double" w:sz="4" w:space="0" w:color="74C1C9" w:themeColor="accent2" w:themeTint="99"/>
        </w:tcBorders>
      </w:tcPr>
    </w:tblStylePr>
    <w:tblStylePr w:type="firstCol">
      <w:rPr>
        <w:b/>
        <w:bCs/>
      </w:rPr>
    </w:tblStylePr>
    <w:tblStylePr w:type="lastCol">
      <w:rPr>
        <w:b/>
        <w:bCs/>
      </w:rPr>
    </w:tblStylePr>
    <w:tblStylePr w:type="band1Vert">
      <w:tblPr/>
      <w:tcPr>
        <w:shd w:val="clear" w:color="auto" w:fill="D0EAED" w:themeFill="accent2" w:themeFillTint="33"/>
      </w:tcPr>
    </w:tblStylePr>
    <w:tblStylePr w:type="band1Horz">
      <w:tblPr/>
      <w:tcPr>
        <w:shd w:val="clear" w:color="auto" w:fill="D0EAED" w:themeFill="accent2" w:themeFillTint="33"/>
      </w:tcPr>
    </w:tblStylePr>
  </w:style>
  <w:style w:type="table" w:styleId="ListTable3-Accent2">
    <w:name w:val="List Table 3 Accent 2"/>
    <w:basedOn w:val="TableNormal"/>
    <w:uiPriority w:val="48"/>
    <w:rsid w:val="00657A47"/>
    <w:tblPr>
      <w:tblStyleRowBandSize w:val="1"/>
      <w:tblStyleColBandSize w:val="1"/>
      <w:tblBorders>
        <w:top w:val="single" w:sz="4" w:space="0" w:color="358189" w:themeColor="accent2"/>
        <w:left w:val="single" w:sz="4" w:space="0" w:color="358189" w:themeColor="accent2"/>
        <w:bottom w:val="single" w:sz="4" w:space="0" w:color="358189" w:themeColor="accent2"/>
        <w:right w:val="single" w:sz="4" w:space="0" w:color="358189" w:themeColor="accent2"/>
      </w:tblBorders>
    </w:tblPr>
    <w:tblStylePr w:type="firstRow">
      <w:rPr>
        <w:b/>
        <w:bCs/>
        <w:color w:val="FFFFFF" w:themeColor="background1"/>
      </w:rPr>
      <w:tblPr/>
      <w:tcPr>
        <w:shd w:val="clear" w:color="auto" w:fill="358189" w:themeFill="accent2"/>
      </w:tcPr>
    </w:tblStylePr>
    <w:tblStylePr w:type="lastRow">
      <w:rPr>
        <w:b/>
        <w:bCs/>
      </w:rPr>
      <w:tblPr/>
      <w:tcPr>
        <w:tcBorders>
          <w:top w:val="double" w:sz="4" w:space="0" w:color="35818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58189" w:themeColor="accent2"/>
          <w:right w:val="single" w:sz="4" w:space="0" w:color="358189" w:themeColor="accent2"/>
        </w:tcBorders>
      </w:tcPr>
    </w:tblStylePr>
    <w:tblStylePr w:type="band1Horz">
      <w:tblPr/>
      <w:tcPr>
        <w:tcBorders>
          <w:top w:val="single" w:sz="4" w:space="0" w:color="358189" w:themeColor="accent2"/>
          <w:bottom w:val="single" w:sz="4" w:space="0" w:color="35818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58189" w:themeColor="accent2"/>
          <w:left w:val="nil"/>
        </w:tcBorders>
      </w:tcPr>
    </w:tblStylePr>
    <w:tblStylePr w:type="swCell">
      <w:tblPr/>
      <w:tcPr>
        <w:tcBorders>
          <w:top w:val="double" w:sz="4" w:space="0" w:color="358189" w:themeColor="accent2"/>
          <w:right w:val="nil"/>
        </w:tcBorders>
      </w:tcPr>
    </w:tblStylePr>
  </w:style>
  <w:style w:type="table" w:styleId="ListTable5Dark-Accent2">
    <w:name w:val="List Table 5 Dark Accent 2"/>
    <w:basedOn w:val="TableNormal"/>
    <w:uiPriority w:val="50"/>
    <w:rsid w:val="00657A47"/>
    <w:rPr>
      <w:color w:val="FFFFFF" w:themeColor="background1"/>
    </w:rPr>
    <w:tblPr>
      <w:tblStyleRowBandSize w:val="1"/>
      <w:tblStyleColBandSize w:val="1"/>
      <w:tblBorders>
        <w:top w:val="single" w:sz="24" w:space="0" w:color="358189" w:themeColor="accent2"/>
        <w:left w:val="single" w:sz="24" w:space="0" w:color="358189" w:themeColor="accent2"/>
        <w:bottom w:val="single" w:sz="24" w:space="0" w:color="358189" w:themeColor="accent2"/>
        <w:right w:val="single" w:sz="24" w:space="0" w:color="358189" w:themeColor="accent2"/>
      </w:tblBorders>
    </w:tblPr>
    <w:tcPr>
      <w:shd w:val="clear" w:color="auto" w:fill="35818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3-Accent5">
    <w:name w:val="List Table 3 Accent 5"/>
    <w:basedOn w:val="TableNormal"/>
    <w:uiPriority w:val="48"/>
    <w:rsid w:val="00657A47"/>
    <w:tblPr>
      <w:tblStyleRowBandSize w:val="1"/>
      <w:tblStyleColBandSize w:val="1"/>
      <w:tblBorders>
        <w:top w:val="single" w:sz="4" w:space="0" w:color="3998B5" w:themeColor="accent5"/>
        <w:left w:val="single" w:sz="4" w:space="0" w:color="3998B5" w:themeColor="accent5"/>
        <w:bottom w:val="single" w:sz="4" w:space="0" w:color="3998B5" w:themeColor="accent5"/>
        <w:right w:val="single" w:sz="4" w:space="0" w:color="3998B5" w:themeColor="accent5"/>
      </w:tblBorders>
    </w:tblPr>
    <w:tblStylePr w:type="firstRow">
      <w:rPr>
        <w:b/>
        <w:bCs/>
        <w:color w:val="FFFFFF" w:themeColor="background1"/>
      </w:rPr>
      <w:tblPr/>
      <w:tcPr>
        <w:shd w:val="clear" w:color="auto" w:fill="3998B5" w:themeFill="accent5"/>
      </w:tcPr>
    </w:tblStylePr>
    <w:tblStylePr w:type="lastRow">
      <w:rPr>
        <w:b/>
        <w:bCs/>
      </w:rPr>
      <w:tblPr/>
      <w:tcPr>
        <w:tcBorders>
          <w:top w:val="double" w:sz="4" w:space="0" w:color="3998B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998B5" w:themeColor="accent5"/>
          <w:right w:val="single" w:sz="4" w:space="0" w:color="3998B5" w:themeColor="accent5"/>
        </w:tcBorders>
      </w:tcPr>
    </w:tblStylePr>
    <w:tblStylePr w:type="band1Horz">
      <w:tblPr/>
      <w:tcPr>
        <w:tcBorders>
          <w:top w:val="single" w:sz="4" w:space="0" w:color="3998B5" w:themeColor="accent5"/>
          <w:bottom w:val="single" w:sz="4" w:space="0" w:color="3998B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998B5" w:themeColor="accent5"/>
          <w:left w:val="nil"/>
        </w:tcBorders>
      </w:tcPr>
    </w:tblStylePr>
    <w:tblStylePr w:type="swCell">
      <w:tblPr/>
      <w:tcPr>
        <w:tcBorders>
          <w:top w:val="double" w:sz="4" w:space="0" w:color="3998B5" w:themeColor="accent5"/>
          <w:right w:val="nil"/>
        </w:tcBorders>
      </w:tcPr>
    </w:tblStylePr>
  </w:style>
  <w:style w:type="table" w:styleId="GridTable5Dark-Accent2">
    <w:name w:val="Grid Table 5 Dark Accent 2"/>
    <w:basedOn w:val="TableNormal"/>
    <w:uiPriority w:val="50"/>
    <w:rsid w:val="00335642"/>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0EAED"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5818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5818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5818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58189" w:themeFill="accent2"/>
      </w:tcPr>
    </w:tblStylePr>
    <w:tblStylePr w:type="band1Vert">
      <w:tblPr/>
      <w:tcPr>
        <w:shd w:val="clear" w:color="auto" w:fill="A2D5DB" w:themeFill="accent2" w:themeFillTint="66"/>
      </w:tcPr>
    </w:tblStylePr>
    <w:tblStylePr w:type="band1Horz">
      <w:tblPr/>
      <w:tcPr>
        <w:shd w:val="clear" w:color="auto" w:fill="A2D5DB" w:themeFill="accent2" w:themeFillTint="66"/>
      </w:tcPr>
    </w:tblStylePr>
  </w:style>
  <w:style w:type="table" w:styleId="GridTable3-Accent2">
    <w:name w:val="Grid Table 3 Accent 2"/>
    <w:basedOn w:val="TableNormal"/>
    <w:uiPriority w:val="48"/>
    <w:rsid w:val="00335642"/>
    <w:tblPr>
      <w:tblStyleRowBandSize w:val="1"/>
      <w:tblStyleColBandSize w:val="1"/>
      <w:tblBorders>
        <w:top w:val="single" w:sz="4" w:space="0" w:color="74C1C9" w:themeColor="accent2" w:themeTint="99"/>
        <w:left w:val="single" w:sz="4" w:space="0" w:color="74C1C9" w:themeColor="accent2" w:themeTint="99"/>
        <w:bottom w:val="single" w:sz="4" w:space="0" w:color="74C1C9" w:themeColor="accent2" w:themeTint="99"/>
        <w:right w:val="single" w:sz="4" w:space="0" w:color="74C1C9" w:themeColor="accent2" w:themeTint="99"/>
        <w:insideH w:val="single" w:sz="4" w:space="0" w:color="74C1C9" w:themeColor="accent2" w:themeTint="99"/>
        <w:insideV w:val="single" w:sz="4" w:space="0" w:color="74C1C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0EAED" w:themeFill="accent2" w:themeFillTint="33"/>
      </w:tcPr>
    </w:tblStylePr>
    <w:tblStylePr w:type="band1Horz">
      <w:tblPr/>
      <w:tcPr>
        <w:shd w:val="clear" w:color="auto" w:fill="D0EAED" w:themeFill="accent2" w:themeFillTint="33"/>
      </w:tcPr>
    </w:tblStylePr>
    <w:tblStylePr w:type="neCell">
      <w:tblPr/>
      <w:tcPr>
        <w:tcBorders>
          <w:bottom w:val="single" w:sz="4" w:space="0" w:color="74C1C9" w:themeColor="accent2" w:themeTint="99"/>
        </w:tcBorders>
      </w:tcPr>
    </w:tblStylePr>
    <w:tblStylePr w:type="nwCell">
      <w:tblPr/>
      <w:tcPr>
        <w:tcBorders>
          <w:bottom w:val="single" w:sz="4" w:space="0" w:color="74C1C9" w:themeColor="accent2" w:themeTint="99"/>
        </w:tcBorders>
      </w:tcPr>
    </w:tblStylePr>
    <w:tblStylePr w:type="seCell">
      <w:tblPr/>
      <w:tcPr>
        <w:tcBorders>
          <w:top w:val="single" w:sz="4" w:space="0" w:color="74C1C9" w:themeColor="accent2" w:themeTint="99"/>
        </w:tcBorders>
      </w:tcPr>
    </w:tblStylePr>
    <w:tblStylePr w:type="swCell">
      <w:tblPr/>
      <w:tcPr>
        <w:tcBorders>
          <w:top w:val="single" w:sz="4" w:space="0" w:color="74C1C9" w:themeColor="accent2" w:themeTint="99"/>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409331">
      <w:bodyDiv w:val="1"/>
      <w:marLeft w:val="0"/>
      <w:marRight w:val="0"/>
      <w:marTop w:val="0"/>
      <w:marBottom w:val="0"/>
      <w:divBdr>
        <w:top w:val="none" w:sz="0" w:space="0" w:color="auto"/>
        <w:left w:val="none" w:sz="0" w:space="0" w:color="auto"/>
        <w:bottom w:val="none" w:sz="0" w:space="0" w:color="auto"/>
        <w:right w:val="none" w:sz="0" w:space="0" w:color="auto"/>
      </w:divBdr>
    </w:div>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355548488">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538056377">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646739794">
      <w:bodyDiv w:val="1"/>
      <w:marLeft w:val="0"/>
      <w:marRight w:val="0"/>
      <w:marTop w:val="0"/>
      <w:marBottom w:val="0"/>
      <w:divBdr>
        <w:top w:val="none" w:sz="0" w:space="0" w:color="auto"/>
        <w:left w:val="none" w:sz="0" w:space="0" w:color="auto"/>
        <w:bottom w:val="none" w:sz="0" w:space="0" w:color="auto"/>
        <w:right w:val="none" w:sz="0" w:space="0" w:color="auto"/>
      </w:divBdr>
    </w:div>
    <w:div w:id="692724585">
      <w:bodyDiv w:val="1"/>
      <w:marLeft w:val="0"/>
      <w:marRight w:val="0"/>
      <w:marTop w:val="0"/>
      <w:marBottom w:val="0"/>
      <w:divBdr>
        <w:top w:val="none" w:sz="0" w:space="0" w:color="auto"/>
        <w:left w:val="none" w:sz="0" w:space="0" w:color="auto"/>
        <w:bottom w:val="none" w:sz="0" w:space="0" w:color="auto"/>
        <w:right w:val="none" w:sz="0" w:space="0" w:color="auto"/>
      </w:divBdr>
    </w:div>
    <w:div w:id="708144445">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811483274">
      <w:bodyDiv w:val="1"/>
      <w:marLeft w:val="0"/>
      <w:marRight w:val="0"/>
      <w:marTop w:val="0"/>
      <w:marBottom w:val="0"/>
      <w:divBdr>
        <w:top w:val="none" w:sz="0" w:space="0" w:color="auto"/>
        <w:left w:val="none" w:sz="0" w:space="0" w:color="auto"/>
        <w:bottom w:val="none" w:sz="0" w:space="0" w:color="auto"/>
        <w:right w:val="none" w:sz="0" w:space="0" w:color="auto"/>
      </w:divBdr>
    </w:div>
    <w:div w:id="929193957">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 w:id="1464230287">
      <w:bodyDiv w:val="1"/>
      <w:marLeft w:val="0"/>
      <w:marRight w:val="0"/>
      <w:marTop w:val="0"/>
      <w:marBottom w:val="0"/>
      <w:divBdr>
        <w:top w:val="none" w:sz="0" w:space="0" w:color="auto"/>
        <w:left w:val="none" w:sz="0" w:space="0" w:color="auto"/>
        <w:bottom w:val="none" w:sz="0" w:space="0" w:color="auto"/>
        <w:right w:val="none" w:sz="0" w:space="0" w:color="auto"/>
      </w:divBdr>
    </w:div>
    <w:div w:id="1750418016">
      <w:bodyDiv w:val="1"/>
      <w:marLeft w:val="0"/>
      <w:marRight w:val="0"/>
      <w:marTop w:val="0"/>
      <w:marBottom w:val="0"/>
      <w:divBdr>
        <w:top w:val="none" w:sz="0" w:space="0" w:color="auto"/>
        <w:left w:val="none" w:sz="0" w:space="0" w:color="auto"/>
        <w:bottom w:val="none" w:sz="0" w:space="0" w:color="auto"/>
        <w:right w:val="none" w:sz="0" w:space="0" w:color="auto"/>
      </w:divBdr>
    </w:div>
    <w:div w:id="2000956338">
      <w:bodyDiv w:val="1"/>
      <w:marLeft w:val="0"/>
      <w:marRight w:val="0"/>
      <w:marTop w:val="0"/>
      <w:marBottom w:val="0"/>
      <w:divBdr>
        <w:top w:val="none" w:sz="0" w:space="0" w:color="auto"/>
        <w:left w:val="none" w:sz="0" w:space="0" w:color="auto"/>
        <w:bottom w:val="none" w:sz="0" w:space="0" w:color="auto"/>
        <w:right w:val="none" w:sz="0" w:space="0" w:color="auto"/>
      </w:divBdr>
      <w:divsChild>
        <w:div w:id="89546275">
          <w:marLeft w:val="0"/>
          <w:marRight w:val="0"/>
          <w:marTop w:val="0"/>
          <w:marBottom w:val="16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bsonline.gov.au/" TargetMode="External"/><Relationship Id="rId13" Type="http://schemas.openxmlformats.org/officeDocument/2006/relationships/hyperlink" Target="https://www.legislation.gov.au"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health.gov.au/topics/private-health-insurance/private-health-insurance-reforms" TargetMode="External"/><Relationship Id="rId17" Type="http://schemas.openxmlformats.org/officeDocument/2006/relationships/hyperlink" Target="http://www.mbsonline.gov.au/internet/mbsonline/publishing.nsf/Content/Factsheet-ExtendedMedicareSafetyNet+-+Jan2018" TargetMode="External"/><Relationship Id="rId2" Type="http://schemas.openxmlformats.org/officeDocument/2006/relationships/numbering" Target="numbering.xml"/><Relationship Id="rId16" Type="http://schemas.openxmlformats.org/officeDocument/2006/relationships/hyperlink" Target="http://www.mbsonline.gov.au/internet/mbsonline/publishing.nsf/Content/downloads"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rivatehealth.gov.au/health_insurance/phichanges/index.htm" TargetMode="External"/><Relationship Id="rId5" Type="http://schemas.openxmlformats.org/officeDocument/2006/relationships/webSettings" Target="webSettings.xml"/><Relationship Id="rId15" Type="http://schemas.openxmlformats.org/officeDocument/2006/relationships/hyperlink" Target="https://www.servicesaustralia.gov.au/organisations/health-professionals/news/all" TargetMode="External"/><Relationship Id="rId10" Type="http://schemas.openxmlformats.org/officeDocument/2006/relationships/hyperlink" Target="mailto:askMBS@health.gov.au"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mbsonline.gov.au/" TargetMode="External"/><Relationship Id="rId14" Type="http://schemas.openxmlformats.org/officeDocument/2006/relationships/hyperlink" Target="mailto:PHI@health.gov.au"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0C2AE0-42EB-455C-957E-E788C41DA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2283</Words>
  <Characters>13579</Characters>
  <Application>Microsoft Office Word</Application>
  <DocSecurity>4</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2023-06-13T06:00:00Z</dcterms:created>
  <dcterms:modified xsi:type="dcterms:W3CDTF">2023-06-13T06:00:00Z</dcterms:modified>
</cp:coreProperties>
</file>