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49A53D4" w14:textId="77777777" w:rsidR="00643424" w:rsidRPr="00643424" w:rsidRDefault="00EC73C4" w:rsidP="00C346DF">
      <w:pPr>
        <w:pStyle w:val="Heading1"/>
        <w:spacing w:before="360"/>
      </w:pPr>
      <w:bookmarkStart w:id="0" w:name="_Ref394501517"/>
      <w:r>
        <w:t xml:space="preserve">Changes to </w:t>
      </w:r>
      <w:r w:rsidR="00867CBC">
        <w:t>Endocrinology</w:t>
      </w:r>
      <w:r>
        <w:t xml:space="preserve"> </w:t>
      </w:r>
      <w:bookmarkEnd w:id="0"/>
      <w:r w:rsidR="004C0E6A">
        <w:t>items</w:t>
      </w:r>
    </w:p>
    <w:p w14:paraId="1F8EBEBD" w14:textId="109FE71E" w:rsidR="006D0E0F" w:rsidRDefault="00B16F94" w:rsidP="00743091">
      <w:pPr>
        <w:pStyle w:val="Footnote"/>
      </w:pPr>
      <w:r w:rsidRPr="00990076">
        <w:t xml:space="preserve">Last updated: </w:t>
      </w:r>
      <w:r w:rsidR="00C157C6">
        <w:t>30 August 2020</w:t>
      </w:r>
      <w:bookmarkStart w:id="1" w:name="_GoBack"/>
      <w:bookmarkEnd w:id="1"/>
    </w:p>
    <w:p w14:paraId="42382084" w14:textId="77777777" w:rsidR="005A1B83" w:rsidRPr="00FD12DE" w:rsidRDefault="005A1B83" w:rsidP="00FD12DE">
      <w:pPr>
        <w:pStyle w:val="Heading3"/>
      </w:pPr>
      <w:r w:rsidRPr="00FD12DE">
        <w:t>What are the changes?</w:t>
      </w:r>
    </w:p>
    <w:p w14:paraId="0E46037C" w14:textId="41D140E2" w:rsidR="000D08B1" w:rsidRPr="000D08B1" w:rsidRDefault="000D08B1" w:rsidP="005A1B83">
      <w:r w:rsidRPr="000D08B1">
        <w:t>From 1 November 2018:</w:t>
      </w:r>
    </w:p>
    <w:p w14:paraId="7E444935" w14:textId="1C05316E" w:rsidR="005A1B83" w:rsidRPr="005A1B83" w:rsidRDefault="005A1B83" w:rsidP="005A1B83">
      <w:pPr>
        <w:rPr>
          <w:sz w:val="24"/>
          <w:u w:val="single"/>
        </w:rPr>
      </w:pPr>
      <w:r w:rsidRPr="005A1B83">
        <w:rPr>
          <w:u w:val="single"/>
        </w:rPr>
        <w:t>Consolidation of thyroidectomy items (Item 30306, 30309 and 30296):</w:t>
      </w:r>
    </w:p>
    <w:p w14:paraId="1CB96D9E" w14:textId="6895F3C9" w:rsidR="005A1B83" w:rsidRPr="005A1B83" w:rsidRDefault="005A1B83" w:rsidP="005A1B83">
      <w:pPr>
        <w:numPr>
          <w:ilvl w:val="0"/>
          <w:numId w:val="24"/>
        </w:numPr>
        <w:spacing w:before="0" w:after="0"/>
        <w:contextualSpacing/>
      </w:pPr>
      <w:r w:rsidRPr="005A1B83">
        <w:t xml:space="preserve">Item 30309 will be removed from the MBS. Procedures previously performed under item 30309 should be performed as a total thyroidectomy under item 30296, as the MBS </w:t>
      </w:r>
      <w:r w:rsidR="00C101C9">
        <w:t>Review Taskforce</w:t>
      </w:r>
      <w:r w:rsidRPr="005A1B83">
        <w:t xml:space="preserve"> found that the clinically preferred procedure for thyrotoxicosis is total thyroidectomy.</w:t>
      </w:r>
    </w:p>
    <w:p w14:paraId="10AF0784" w14:textId="77777777" w:rsidR="005A1B83" w:rsidRPr="005A1B83" w:rsidRDefault="005A1B83" w:rsidP="005A1B83">
      <w:pPr>
        <w:numPr>
          <w:ilvl w:val="0"/>
          <w:numId w:val="24"/>
        </w:numPr>
        <w:spacing w:before="0" w:after="0"/>
        <w:contextualSpacing/>
      </w:pPr>
      <w:r w:rsidRPr="005A1B83">
        <w:t>MBS items 30306 and 30296 will remain unchanged, but a new explanatory note will be introduced to detail what thyroidectomy MBS item is to be claimed in the various thyroidectomy procedures.</w:t>
      </w:r>
      <w:r>
        <w:t xml:space="preserve"> </w:t>
      </w:r>
      <w:r w:rsidRPr="005A1B83">
        <w:t>The new explanatory note will apply to items 30296, 30306 and 30310.</w:t>
      </w:r>
    </w:p>
    <w:p w14:paraId="25C00083" w14:textId="77777777" w:rsidR="005A1B83" w:rsidRPr="005A1B83" w:rsidRDefault="005A1B83" w:rsidP="005A1B83">
      <w:pPr>
        <w:rPr>
          <w:u w:val="single"/>
        </w:rPr>
      </w:pPr>
      <w:r w:rsidRPr="005A1B83">
        <w:rPr>
          <w:u w:val="single"/>
        </w:rPr>
        <w:t>Consolidation of partial or subtotal thyroidectomy items (Item 30308 and 30310):</w:t>
      </w:r>
    </w:p>
    <w:p w14:paraId="51E065D9" w14:textId="77777777" w:rsidR="005A1B83" w:rsidRDefault="005A1B83" w:rsidP="005A1B83">
      <w:pPr>
        <w:pStyle w:val="ListParagraph"/>
        <w:numPr>
          <w:ilvl w:val="0"/>
          <w:numId w:val="24"/>
        </w:numPr>
        <w:spacing w:before="0" w:after="0"/>
      </w:pPr>
      <w:r>
        <w:t>MBS Item 30308 will be removed from the MBS. Procedures previously billed under item 30308 will now be billed under amended MBS item 30310.</w:t>
      </w:r>
    </w:p>
    <w:p w14:paraId="28B021E1" w14:textId="77777777" w:rsidR="005A1B83" w:rsidRDefault="005A1B83" w:rsidP="005A1B83">
      <w:pPr>
        <w:pStyle w:val="ListParagraph"/>
        <w:numPr>
          <w:ilvl w:val="0"/>
          <w:numId w:val="24"/>
        </w:numPr>
        <w:spacing w:before="0" w:after="0"/>
      </w:pPr>
      <w:r>
        <w:t>MBS Item 30310 will be amended and cover the</w:t>
      </w:r>
      <w:r w:rsidRPr="006F47A4">
        <w:t xml:space="preserve"> uncommon circumstances when a partial or subtotal thyroidectomy is indicated. </w:t>
      </w:r>
    </w:p>
    <w:p w14:paraId="08108BBC" w14:textId="77777777" w:rsidR="005A1B83" w:rsidRPr="008069B8" w:rsidRDefault="005A1B83" w:rsidP="005A1B83">
      <w:pPr>
        <w:pStyle w:val="ListParagraph"/>
        <w:numPr>
          <w:ilvl w:val="0"/>
          <w:numId w:val="24"/>
        </w:numPr>
        <w:spacing w:before="0" w:after="0"/>
      </w:pPr>
      <w:r w:rsidRPr="008069B8">
        <w:t>Practitioners should now perform a total thyroidectomy or total hemit</w:t>
      </w:r>
      <w:r>
        <w:t>h</w:t>
      </w:r>
      <w:r w:rsidRPr="008069B8">
        <w:t xml:space="preserve">yroidectomy as these are the most appropriate procedures in the majority of circumstances when a thyroidectomy is required. </w:t>
      </w:r>
    </w:p>
    <w:p w14:paraId="7DCD5A59" w14:textId="77777777" w:rsidR="005B2552" w:rsidRPr="005B2552" w:rsidRDefault="005B2552" w:rsidP="005B2552">
      <w:pPr>
        <w:rPr>
          <w:u w:val="single"/>
        </w:rPr>
      </w:pPr>
      <w:r w:rsidRPr="005B2552">
        <w:rPr>
          <w:u w:val="single"/>
        </w:rPr>
        <w:t>Amendments to hyperparathyroidism items</w:t>
      </w:r>
      <w:r>
        <w:rPr>
          <w:u w:val="single"/>
        </w:rPr>
        <w:t xml:space="preserve"> </w:t>
      </w:r>
      <w:r w:rsidRPr="005B2552">
        <w:rPr>
          <w:u w:val="single"/>
        </w:rPr>
        <w:t>(Item 30315, 30317, 30318 and 30320):</w:t>
      </w:r>
    </w:p>
    <w:p w14:paraId="4A100B3B" w14:textId="77777777" w:rsidR="005B2552" w:rsidRPr="005B2552" w:rsidRDefault="005B2552" w:rsidP="005B2552">
      <w:pPr>
        <w:numPr>
          <w:ilvl w:val="0"/>
          <w:numId w:val="24"/>
        </w:numPr>
      </w:pPr>
      <w:r w:rsidRPr="005B2552">
        <w:t>MBS items 30315,</w:t>
      </w:r>
      <w:r>
        <w:t xml:space="preserve"> </w:t>
      </w:r>
      <w:r w:rsidRPr="005B2552">
        <w:t>30317, 30318 and 30320 have all been amended to clarify their intended use and to make clear that they cannot be</w:t>
      </w:r>
      <w:r>
        <w:t xml:space="preserve"> co-claimed with each other or </w:t>
      </w:r>
      <w:r w:rsidRPr="005B2552">
        <w:t xml:space="preserve">more than once per patient per occasion of service. </w:t>
      </w:r>
    </w:p>
    <w:p w14:paraId="648BBCDC" w14:textId="77777777" w:rsidR="005B2552" w:rsidRPr="009C7F0F" w:rsidRDefault="00C346DF" w:rsidP="005B2552">
      <w:pPr>
        <w:rPr>
          <w:u w:val="single"/>
        </w:rPr>
      </w:pPr>
      <w:r>
        <w:rPr>
          <w:u w:val="single"/>
        </w:rPr>
        <w:t>Amendment to S</w:t>
      </w:r>
      <w:r w:rsidR="005B2552" w:rsidRPr="005B2552">
        <w:rPr>
          <w:u w:val="single"/>
        </w:rPr>
        <w:t>ynacthen stimulation test item</w:t>
      </w:r>
      <w:r w:rsidR="005B2552">
        <w:rPr>
          <w:u w:val="single"/>
        </w:rPr>
        <w:t xml:space="preserve"> </w:t>
      </w:r>
      <w:r w:rsidR="005B2552" w:rsidRPr="005B2552">
        <w:rPr>
          <w:u w:val="single"/>
        </w:rPr>
        <w:t>(Item 30097)</w:t>
      </w:r>
      <w:r w:rsidR="005B2552" w:rsidRPr="009C7F0F">
        <w:rPr>
          <w:u w:val="single"/>
        </w:rPr>
        <w:t xml:space="preserve">: </w:t>
      </w:r>
    </w:p>
    <w:p w14:paraId="5FD92960" w14:textId="77777777" w:rsidR="005B2552" w:rsidRPr="005B2552" w:rsidRDefault="005B2552" w:rsidP="005B2552">
      <w:pPr>
        <w:pStyle w:val="ListParagraph"/>
        <w:numPr>
          <w:ilvl w:val="0"/>
          <w:numId w:val="26"/>
        </w:numPr>
        <w:spacing w:before="0" w:after="0"/>
        <w:rPr>
          <w:b/>
        </w:rPr>
      </w:pPr>
      <w:r>
        <w:t xml:space="preserve">MBS item 30097 has been amended to </w:t>
      </w:r>
      <w:r w:rsidRPr="00C31207">
        <w:t xml:space="preserve">require a basal cortisol quantitation prior </w:t>
      </w:r>
      <w:r>
        <w:t>to a Synacthen stimulation test.</w:t>
      </w:r>
    </w:p>
    <w:p w14:paraId="29151F78" w14:textId="77777777" w:rsidR="005A1B83" w:rsidRPr="005B2552" w:rsidRDefault="005B2552" w:rsidP="005B2552">
      <w:pPr>
        <w:pStyle w:val="ListParagraph"/>
        <w:numPr>
          <w:ilvl w:val="0"/>
          <w:numId w:val="26"/>
        </w:numPr>
        <w:spacing w:before="0" w:after="0"/>
        <w:rPr>
          <w:b/>
        </w:rPr>
      </w:pPr>
      <w:r>
        <w:t xml:space="preserve">Only patients with a serum cortisol </w:t>
      </w:r>
      <w:r w:rsidRPr="00C31207">
        <w:t>at 0830-0930 hours in the preceding month measured at greater than 100 nmol/L but less than 400 nmol/L; or patient</w:t>
      </w:r>
      <w:r>
        <w:t>s</w:t>
      </w:r>
      <w:r w:rsidRPr="00C31207">
        <w:t xml:space="preserve"> </w:t>
      </w:r>
      <w:r>
        <w:t>who are acutely unwell and</w:t>
      </w:r>
      <w:r w:rsidRPr="00C31207">
        <w:t xml:space="preserve"> adrenal insufficiency is suspected</w:t>
      </w:r>
      <w:r>
        <w:t xml:space="preserve"> will be eligible for a </w:t>
      </w:r>
      <w:r w:rsidRPr="00C31207">
        <w:t>Synacthen stimulation test</w:t>
      </w:r>
      <w:r>
        <w:t xml:space="preserve"> under MBS item 30097.</w:t>
      </w:r>
    </w:p>
    <w:p w14:paraId="2A64FF09" w14:textId="77777777" w:rsidR="005B2552" w:rsidRPr="006B4270" w:rsidRDefault="005B2552" w:rsidP="005B2552">
      <w:pPr>
        <w:rPr>
          <w:u w:val="single"/>
        </w:rPr>
      </w:pPr>
      <w:r w:rsidRPr="005B2552">
        <w:rPr>
          <w:u w:val="single"/>
        </w:rPr>
        <w:t>Remove thyroglossal cyst item</w:t>
      </w:r>
      <w:r>
        <w:rPr>
          <w:u w:val="single"/>
        </w:rPr>
        <w:t xml:space="preserve"> </w:t>
      </w:r>
      <w:r w:rsidRPr="005B2552">
        <w:rPr>
          <w:u w:val="single"/>
        </w:rPr>
        <w:t>(Item 30313)</w:t>
      </w:r>
      <w:r w:rsidRPr="006B4270">
        <w:rPr>
          <w:u w:val="single"/>
        </w:rPr>
        <w:t>:</w:t>
      </w:r>
    </w:p>
    <w:p w14:paraId="7F98B7D5" w14:textId="77777777" w:rsidR="005B2552" w:rsidRDefault="005B2552" w:rsidP="005B2552">
      <w:pPr>
        <w:numPr>
          <w:ilvl w:val="0"/>
          <w:numId w:val="24"/>
        </w:numPr>
        <w:spacing w:before="0" w:after="0"/>
        <w:contextualSpacing/>
      </w:pPr>
      <w:r>
        <w:t>MBS I</w:t>
      </w:r>
      <w:r w:rsidRPr="006B4270">
        <w:t xml:space="preserve">tem </w:t>
      </w:r>
      <w:r>
        <w:t>30313</w:t>
      </w:r>
      <w:r w:rsidRPr="006B4270">
        <w:t xml:space="preserve"> </w:t>
      </w:r>
      <w:r>
        <w:t>will be</w:t>
      </w:r>
      <w:r w:rsidRPr="006B4270">
        <w:t xml:space="preserve"> removed from the MBS.</w:t>
      </w:r>
    </w:p>
    <w:p w14:paraId="20D17618" w14:textId="77777777" w:rsidR="005B2552" w:rsidRPr="006B4270" w:rsidRDefault="005B2552" w:rsidP="005B2552">
      <w:pPr>
        <w:rPr>
          <w:u w:val="single"/>
        </w:rPr>
      </w:pPr>
      <w:r w:rsidRPr="005B2552">
        <w:rPr>
          <w:u w:val="single"/>
        </w:rPr>
        <w:t>Amendments to adrenal gland items</w:t>
      </w:r>
      <w:r>
        <w:rPr>
          <w:u w:val="single"/>
        </w:rPr>
        <w:t xml:space="preserve"> </w:t>
      </w:r>
      <w:r w:rsidRPr="005B2552">
        <w:rPr>
          <w:u w:val="single"/>
        </w:rPr>
        <w:t>(Item 30321, 30323, 30324 and 36500)</w:t>
      </w:r>
      <w:r w:rsidRPr="006B4270">
        <w:rPr>
          <w:u w:val="single"/>
        </w:rPr>
        <w:t>:</w:t>
      </w:r>
    </w:p>
    <w:p w14:paraId="1EAC392F" w14:textId="77777777" w:rsidR="005B2552" w:rsidRDefault="005B2552" w:rsidP="005B2552">
      <w:pPr>
        <w:numPr>
          <w:ilvl w:val="0"/>
          <w:numId w:val="24"/>
        </w:numPr>
        <w:spacing w:before="0" w:after="0"/>
        <w:contextualSpacing/>
      </w:pPr>
      <w:r>
        <w:t xml:space="preserve">MBS </w:t>
      </w:r>
      <w:r w:rsidRPr="006B4270">
        <w:t>Item 30</w:t>
      </w:r>
      <w:r>
        <w:t>321</w:t>
      </w:r>
      <w:r w:rsidRPr="006B4270">
        <w:t xml:space="preserve"> </w:t>
      </w:r>
      <w:r>
        <w:t>will be</w:t>
      </w:r>
      <w:r w:rsidRPr="006B4270">
        <w:t xml:space="preserve"> removed from the MBS.</w:t>
      </w:r>
      <w:r>
        <w:t xml:space="preserve"> Procedures previously billed under item 30321 will now be billed under amended MBS item 30323</w:t>
      </w:r>
      <w:r w:rsidRPr="005B2552">
        <w:t>, giv</w:t>
      </w:r>
      <w:r>
        <w:t>en the overlap in the two items.</w:t>
      </w:r>
    </w:p>
    <w:p w14:paraId="501A77F8" w14:textId="77777777" w:rsidR="005B2552" w:rsidRPr="006B4270" w:rsidRDefault="005B2552" w:rsidP="005B2552">
      <w:pPr>
        <w:numPr>
          <w:ilvl w:val="0"/>
          <w:numId w:val="24"/>
        </w:numPr>
        <w:spacing w:before="0" w:after="0"/>
        <w:contextualSpacing/>
      </w:pPr>
      <w:r>
        <w:t>MBS item 36500 will be removed from the MBS.</w:t>
      </w:r>
      <w:r w:rsidRPr="004A079B">
        <w:t xml:space="preserve"> </w:t>
      </w:r>
      <w:r>
        <w:t>Procedures previously billed under item 36500 will now be billed under amended MBS item 30324,</w:t>
      </w:r>
      <w:r w:rsidRPr="005B2552">
        <w:t xml:space="preserve"> given the overlap in </w:t>
      </w:r>
      <w:r>
        <w:t>the two items.</w:t>
      </w:r>
    </w:p>
    <w:p w14:paraId="22795244" w14:textId="77777777" w:rsidR="00941D4A" w:rsidRDefault="00941D4A">
      <w:pPr>
        <w:rPr>
          <w:u w:val="single"/>
        </w:rPr>
      </w:pPr>
      <w:r>
        <w:rPr>
          <w:u w:val="single"/>
        </w:rPr>
        <w:br w:type="page"/>
      </w:r>
    </w:p>
    <w:p w14:paraId="2355C722" w14:textId="77777777" w:rsidR="00941D4A" w:rsidRPr="00941D4A" w:rsidRDefault="00941D4A" w:rsidP="00941D4A">
      <w:pPr>
        <w:rPr>
          <w:b/>
          <w:bCs/>
          <w:u w:val="single"/>
        </w:rPr>
      </w:pPr>
      <w:r w:rsidRPr="00941D4A">
        <w:rPr>
          <w:bCs/>
          <w:u w:val="single"/>
        </w:rPr>
        <w:lastRenderedPageBreak/>
        <w:t>Fees for endocrinology items</w:t>
      </w:r>
      <w:r w:rsidRPr="00E00BDC">
        <w:rPr>
          <w:u w:val="single"/>
        </w:rPr>
        <w:t>:</w:t>
      </w:r>
    </w:p>
    <w:p w14:paraId="2CC52152" w14:textId="59538255" w:rsidR="00941D4A" w:rsidRPr="00E00BDC" w:rsidRDefault="000D08B1" w:rsidP="00941D4A">
      <w:r>
        <w:t>T</w:t>
      </w:r>
      <w:r w:rsidR="00941D4A" w:rsidRPr="00E00BDC">
        <w:t xml:space="preserve">he fees for </w:t>
      </w:r>
      <w:r w:rsidR="00941D4A">
        <w:t>two</w:t>
      </w:r>
      <w:r w:rsidR="00941D4A" w:rsidRPr="00E00BDC">
        <w:t xml:space="preserve"> </w:t>
      </w:r>
      <w:r w:rsidR="00941D4A">
        <w:t>endocrinology</w:t>
      </w:r>
      <w:r w:rsidR="00941D4A" w:rsidRPr="00E00BDC">
        <w:t xml:space="preserve"> items will be amended.</w:t>
      </w:r>
    </w:p>
    <w:p w14:paraId="219C0296" w14:textId="77777777" w:rsidR="00941D4A" w:rsidRPr="00E00BDC" w:rsidRDefault="00941D4A" w:rsidP="00941D4A">
      <w:pPr>
        <w:pStyle w:val="ListParagraph"/>
        <w:numPr>
          <w:ilvl w:val="0"/>
          <w:numId w:val="28"/>
        </w:numPr>
        <w:spacing w:before="0" w:after="0"/>
      </w:pPr>
      <w:r>
        <w:t>MBS i</w:t>
      </w:r>
      <w:r w:rsidRPr="00E00BDC">
        <w:t>tem 30310 (Partial or subtotal thyroidectomy) fee will change from $457.40 to $798.65</w:t>
      </w:r>
      <w:r>
        <w:t>, and;</w:t>
      </w:r>
    </w:p>
    <w:p w14:paraId="791BE604" w14:textId="77777777" w:rsidR="00941D4A" w:rsidRPr="00E00BDC" w:rsidRDefault="00941D4A" w:rsidP="00941D4A">
      <w:pPr>
        <w:pStyle w:val="ListParagraph"/>
        <w:numPr>
          <w:ilvl w:val="0"/>
          <w:numId w:val="28"/>
        </w:numPr>
        <w:spacing w:before="0" w:after="0"/>
      </w:pPr>
      <w:r>
        <w:t>MBS i</w:t>
      </w:r>
      <w:r w:rsidRPr="00E00BDC">
        <w:t>tem 30318 (Open parathyroidectomy) fee will change from $907.60 to $1,139.90</w:t>
      </w:r>
      <w:r>
        <w:t>.</w:t>
      </w:r>
    </w:p>
    <w:p w14:paraId="3E542A21" w14:textId="77777777" w:rsidR="005A1B83" w:rsidRDefault="005A1B83" w:rsidP="005A1B83">
      <w:pPr>
        <w:pStyle w:val="Heading3"/>
      </w:pPr>
      <w:r>
        <w:t>Why are the changes being made?</w:t>
      </w:r>
    </w:p>
    <w:p w14:paraId="3DE10570" w14:textId="4373B084" w:rsidR="003E0E08" w:rsidRDefault="00643424" w:rsidP="00E9097A">
      <w:r w:rsidRPr="00EC73C4">
        <w:t xml:space="preserve">These changes are </w:t>
      </w:r>
      <w:r w:rsidR="005A1B83">
        <w:t xml:space="preserve">a result </w:t>
      </w:r>
      <w:r w:rsidRPr="00EC73C4">
        <w:t xml:space="preserve">of </w:t>
      </w:r>
      <w:r w:rsidR="005A1B83">
        <w:t xml:space="preserve">a review by </w:t>
      </w:r>
      <w:r w:rsidR="004C0E6A">
        <w:t>MBS</w:t>
      </w:r>
      <w:r w:rsidR="0075120C">
        <w:t xml:space="preserve"> </w:t>
      </w:r>
      <w:r w:rsidRPr="00EC73C4">
        <w:t>Review Taskforce</w:t>
      </w:r>
      <w:r w:rsidR="005A1B83">
        <w:t>, which was informed by the Endocrinology Clinical Committee (ECC)</w:t>
      </w:r>
      <w:r w:rsidRPr="00EC73C4">
        <w:t>.</w:t>
      </w:r>
      <w:r w:rsidR="005A1B83">
        <w:t xml:space="preserve"> More information about the Taskforce and associated committees is available at </w:t>
      </w:r>
      <w:hyperlink r:id="rId8" w:history="1">
        <w:r w:rsidR="005A1B83" w:rsidRPr="005A1B83">
          <w:rPr>
            <w:rStyle w:val="Hyperlink"/>
          </w:rPr>
          <w:t>MBS Review Taskforce</w:t>
        </w:r>
      </w:hyperlink>
      <w:r w:rsidR="005A1B83">
        <w:t xml:space="preserve"> website. </w:t>
      </w:r>
    </w:p>
    <w:p w14:paraId="7C9A5E2B" w14:textId="1020D064" w:rsidR="00643424" w:rsidRDefault="003E0E08" w:rsidP="00E9097A">
      <w:r>
        <w:t>A complete copy of the ECC’s final report can be found at</w:t>
      </w:r>
      <w:r w:rsidR="005A1B83">
        <w:t xml:space="preserve"> the </w:t>
      </w:r>
      <w:hyperlink r:id="rId9" w:history="1">
        <w:r w:rsidR="005A1B83" w:rsidRPr="005A1B83">
          <w:rPr>
            <w:rStyle w:val="Hyperlink"/>
          </w:rPr>
          <w:t>Endocrinology Clinical Committee</w:t>
        </w:r>
      </w:hyperlink>
      <w:r w:rsidR="005A1B83">
        <w:t xml:space="preserve"> website.</w:t>
      </w:r>
    </w:p>
    <w:p w14:paraId="491B9893" w14:textId="77777777" w:rsidR="004C4DD0" w:rsidRPr="004C4DD0" w:rsidRDefault="004C4DD0" w:rsidP="004C4DD0">
      <w:pPr>
        <w:pStyle w:val="Heading3"/>
      </w:pPr>
      <w:r>
        <w:t xml:space="preserve">What does this mean for </w:t>
      </w:r>
      <w:r w:rsidR="003E0E08">
        <w:t>providers</w:t>
      </w:r>
      <w:r w:rsidRPr="004C4DD0">
        <w:t>?</w:t>
      </w:r>
    </w:p>
    <w:p w14:paraId="42B90A1B" w14:textId="16D6F840" w:rsidR="00EC73C4" w:rsidRPr="00EC73C4" w:rsidRDefault="000D08B1" w:rsidP="00E9097A">
      <w:r>
        <w:t xml:space="preserve">Providers should familiarise themselves with changed requirements to bill MBS items for endocrinology services. </w:t>
      </w:r>
    </w:p>
    <w:p w14:paraId="4FC58B52" w14:textId="77777777" w:rsidR="00EC73C4" w:rsidRPr="00EC73C4" w:rsidRDefault="003E0E08" w:rsidP="00EC73C4">
      <w:pPr>
        <w:pStyle w:val="Heading3"/>
      </w:pPr>
      <w:r>
        <w:t>What does this mean for</w:t>
      </w:r>
      <w:r w:rsidR="00643424">
        <w:t xml:space="preserve"> patients? </w:t>
      </w:r>
    </w:p>
    <w:p w14:paraId="687E96A3" w14:textId="1B122E26" w:rsidR="00867CBC" w:rsidRDefault="00EC73C4" w:rsidP="00867CBC">
      <w:r w:rsidRPr="00EC73C4">
        <w:t xml:space="preserve">The </w:t>
      </w:r>
      <w:r w:rsidR="00643424" w:rsidRPr="00221617">
        <w:t xml:space="preserve">changes to </w:t>
      </w:r>
      <w:r w:rsidR="00867CBC">
        <w:t>e</w:t>
      </w:r>
      <w:r w:rsidR="00867CBC" w:rsidRPr="00867CBC">
        <w:t>ndocrinology</w:t>
      </w:r>
      <w:r w:rsidR="00643424" w:rsidRPr="00221617">
        <w:t xml:space="preserve"> items will ensure </w:t>
      </w:r>
      <w:r w:rsidR="00867CBC" w:rsidRPr="00867CBC">
        <w:t>best practice and promote high-value care for patients.</w:t>
      </w:r>
    </w:p>
    <w:p w14:paraId="5B65E0DA" w14:textId="77777777" w:rsidR="00EC73C4" w:rsidRDefault="00867CBC" w:rsidP="00867CBC">
      <w:r>
        <w:t xml:space="preserve">Patients </w:t>
      </w:r>
      <w:r w:rsidR="004A079B">
        <w:t>should</w:t>
      </w:r>
      <w:r>
        <w:t xml:space="preserve"> not be </w:t>
      </w:r>
      <w:r w:rsidR="0011602E">
        <w:t xml:space="preserve">negatively </w:t>
      </w:r>
      <w:r>
        <w:t>affected by removed or consolidated items</w:t>
      </w:r>
      <w:r w:rsidR="007B0317">
        <w:t>, and will have continued access to clinically relevant services</w:t>
      </w:r>
      <w:r>
        <w:t>.</w:t>
      </w:r>
    </w:p>
    <w:p w14:paraId="6E6FEBC6" w14:textId="77777777" w:rsidR="004C0E6A" w:rsidRDefault="003E0E08" w:rsidP="004C0E6A">
      <w:pPr>
        <w:pStyle w:val="Heading3"/>
      </w:pPr>
      <w:r>
        <w:t>When will this change be reviewed</w:t>
      </w:r>
      <w:r w:rsidR="004C0E6A">
        <w:t xml:space="preserve">? </w:t>
      </w:r>
    </w:p>
    <w:p w14:paraId="56B5104D" w14:textId="77777777" w:rsidR="003E0E08" w:rsidRDefault="003E0E08" w:rsidP="003E0E08">
      <w:r>
        <w:t xml:space="preserve">The Department of Health </w:t>
      </w:r>
      <w:r w:rsidRPr="007E14C4">
        <w:t xml:space="preserve">regularly </w:t>
      </w:r>
      <w:r>
        <w:t xml:space="preserve">reviews </w:t>
      </w:r>
      <w:r w:rsidRPr="007E14C4">
        <w:t>the usage of new and amended MBS items</w:t>
      </w:r>
      <w:r>
        <w:t xml:space="preserve"> in consultation with the profession. </w:t>
      </w:r>
    </w:p>
    <w:p w14:paraId="7B3F4019" w14:textId="77777777" w:rsidR="003E0E08" w:rsidRDefault="003E0E08" w:rsidP="003E0E08">
      <w:r>
        <w:t>All MBS</w:t>
      </w:r>
      <w:r w:rsidRPr="007E14C4">
        <w:t xml:space="preserve"> items</w:t>
      </w:r>
      <w:r>
        <w:t xml:space="preserve"> may be subject to compliance processes and activities, including random and targeted audits which may require a provider to submit information about the services claimed. </w:t>
      </w:r>
    </w:p>
    <w:p w14:paraId="448AEF06" w14:textId="77777777" w:rsidR="003E0E08" w:rsidRDefault="003E0E08" w:rsidP="003E0E08">
      <w:r>
        <w:t>Significant variation from forecasted expenditure may warrant review and amendment of fees, and incorrect use of MBS items can result in penalties including the health professional being asked to repay monies that have been incorrectly received.</w:t>
      </w:r>
    </w:p>
    <w:p w14:paraId="2100A168" w14:textId="77777777" w:rsidR="004C4DD0" w:rsidRPr="004C4DD0" w:rsidRDefault="004C4DD0" w:rsidP="004C4DD0">
      <w:pPr>
        <w:pStyle w:val="Heading3"/>
      </w:pPr>
      <w:r w:rsidRPr="004C4DD0">
        <w:t>Where can I find more information?</w:t>
      </w:r>
    </w:p>
    <w:p w14:paraId="303CDFA9" w14:textId="71BFBC67" w:rsidR="003E0E08" w:rsidRDefault="003E0E08" w:rsidP="003E0E08">
      <w:r>
        <w:t>The full item descriptor and</w:t>
      </w:r>
      <w:r w:rsidRPr="007E14C4">
        <w:t xml:space="preserve"> information on other changes to the MBS</w:t>
      </w:r>
      <w:r>
        <w:t xml:space="preserve"> can be found at the </w:t>
      </w:r>
      <w:hyperlink r:id="rId10" w:history="1">
        <w:r w:rsidRPr="00E50D29">
          <w:rPr>
            <w:rStyle w:val="Hyperlink"/>
          </w:rPr>
          <w:t>MBS Online website</w:t>
        </w:r>
      </w:hyperlink>
      <w:r>
        <w:t xml:space="preserve"> or by calling the Department of Human Services on 132 150. </w:t>
      </w:r>
    </w:p>
    <w:p w14:paraId="2A5D17CF" w14:textId="77777777" w:rsidR="004C4DD0" w:rsidRPr="004C4DD0" w:rsidRDefault="004C4DD0" w:rsidP="004C4DD0">
      <w:pPr>
        <w:rPr>
          <w:rFonts w:eastAsiaTheme="minorHAnsi" w:cstheme="minorBidi"/>
        </w:rPr>
      </w:pPr>
    </w:p>
    <w:p w14:paraId="506729A1" w14:textId="77777777" w:rsidR="00720224" w:rsidRPr="008C4AD1" w:rsidRDefault="005035BD" w:rsidP="00E9097A">
      <w:pPr>
        <w:rPr>
          <w:b/>
        </w:rPr>
      </w:pPr>
      <w:r>
        <w:rPr>
          <w:b/>
        </w:rPr>
        <w:br w:type="page"/>
      </w:r>
    </w:p>
    <w:p w14:paraId="20B4DFA1" w14:textId="77777777" w:rsidR="00720224" w:rsidRDefault="00075577" w:rsidP="00075577">
      <w:pPr>
        <w:pStyle w:val="Heading3"/>
        <w:spacing w:before="0"/>
      </w:pPr>
      <w:r>
        <w:lastRenderedPageBreak/>
        <w:t>New and amended items</w:t>
      </w:r>
    </w:p>
    <w:p w14:paraId="55F3EAAB" w14:textId="6630FB24" w:rsidR="00720224" w:rsidRPr="00075577" w:rsidRDefault="00C101C9" w:rsidP="00720224">
      <w:pPr>
        <w:rPr>
          <w:lang w:eastAsia="en-AU"/>
        </w:rPr>
      </w:pPr>
      <w:r>
        <w:t>(Draft wording of items to be finalised through regulatory amendments)</w:t>
      </w:r>
    </w:p>
    <w:tbl>
      <w:tblPr>
        <w:tblW w:w="5493" w:type="pct"/>
        <w:tblInd w:w="-5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557"/>
        <w:gridCol w:w="8337"/>
      </w:tblGrid>
      <w:tr w:rsidR="00720224" w:rsidRPr="005035BD" w14:paraId="35E81811" w14:textId="77777777" w:rsidTr="00CF044A">
        <w:trPr>
          <w:trHeight w:val="941"/>
          <w:tblHeader/>
        </w:trPr>
        <w:tc>
          <w:tcPr>
            <w:tcW w:w="5000" w:type="pct"/>
            <w:gridSpan w:val="2"/>
            <w:tcMar>
              <w:top w:w="38" w:type="dxa"/>
              <w:left w:w="38" w:type="dxa"/>
              <w:bottom w:w="38" w:type="dxa"/>
              <w:right w:w="38" w:type="dxa"/>
            </w:tcMar>
            <w:vAlign w:val="bottom"/>
          </w:tcPr>
          <w:tbl>
            <w:tblPr>
              <w:tblW w:w="9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63"/>
              <w:gridCol w:w="4630"/>
            </w:tblGrid>
            <w:tr w:rsidR="00720224" w:rsidRPr="00AF5B04" w14:paraId="28DCCBC1" w14:textId="77777777" w:rsidTr="00CF044A">
              <w:trPr>
                <w:trHeight w:val="865"/>
              </w:trPr>
              <w:tc>
                <w:tcPr>
                  <w:tcW w:w="2454" w:type="pct"/>
                  <w:tcBorders>
                    <w:top w:val="nil"/>
                    <w:left w:val="nil"/>
                    <w:bottom w:val="nil"/>
                    <w:right w:val="nil"/>
                  </w:tcBorders>
                  <w:tcMar>
                    <w:top w:w="38" w:type="dxa"/>
                    <w:left w:w="0" w:type="dxa"/>
                    <w:bottom w:w="38" w:type="dxa"/>
                    <w:right w:w="0" w:type="dxa"/>
                  </w:tcMar>
                  <w:vAlign w:val="bottom"/>
                </w:tcPr>
                <w:p w14:paraId="69C4D122" w14:textId="77777777" w:rsidR="00CF044A" w:rsidRDefault="00AF5B04" w:rsidP="00AF5B04">
                  <w:pPr>
                    <w:keepLines/>
                    <w:rPr>
                      <w:rFonts w:eastAsia="Helvetica" w:cs="Arial"/>
                      <w:b/>
                      <w:szCs w:val="22"/>
                    </w:rPr>
                  </w:pPr>
                  <w:r w:rsidRPr="00CF044A">
                    <w:rPr>
                      <w:rFonts w:eastAsia="Helvetica" w:cs="Arial"/>
                      <w:b/>
                      <w:szCs w:val="22"/>
                    </w:rPr>
                    <w:t>Category 3</w:t>
                  </w:r>
                </w:p>
                <w:p w14:paraId="097E9165" w14:textId="4D4BA34E" w:rsidR="00720224" w:rsidRPr="00CF044A" w:rsidRDefault="00AF5B04" w:rsidP="00AF5B04">
                  <w:pPr>
                    <w:keepLines/>
                    <w:rPr>
                      <w:rFonts w:eastAsia="Helvetica" w:cs="Arial"/>
                      <w:b/>
                      <w:szCs w:val="22"/>
                    </w:rPr>
                  </w:pPr>
                  <w:r w:rsidRPr="00CF044A">
                    <w:rPr>
                      <w:rFonts w:eastAsia="Helvetica" w:cs="Arial"/>
                      <w:b/>
                      <w:szCs w:val="22"/>
                    </w:rPr>
                    <w:t>THERAPEUTIC PROCEDURES</w:t>
                  </w:r>
                </w:p>
              </w:tc>
              <w:tc>
                <w:tcPr>
                  <w:tcW w:w="2546" w:type="pct"/>
                  <w:tcBorders>
                    <w:top w:val="nil"/>
                    <w:left w:val="nil"/>
                    <w:bottom w:val="nil"/>
                    <w:right w:val="nil"/>
                  </w:tcBorders>
                  <w:tcMar>
                    <w:top w:w="38" w:type="dxa"/>
                    <w:left w:w="0" w:type="dxa"/>
                    <w:bottom w:w="38" w:type="dxa"/>
                    <w:right w:w="0" w:type="dxa"/>
                  </w:tcMar>
                  <w:vAlign w:val="bottom"/>
                </w:tcPr>
                <w:p w14:paraId="579C790D" w14:textId="77777777" w:rsidR="00720224" w:rsidRPr="00AF5B04" w:rsidRDefault="00720224" w:rsidP="00E9097A">
                  <w:pPr>
                    <w:keepLines/>
                    <w:rPr>
                      <w:rFonts w:ascii="Helvetica" w:eastAsia="Helvetica" w:hAnsi="Helvetica" w:cs="Helvetica"/>
                      <w:b/>
                      <w:sz w:val="20"/>
                    </w:rPr>
                  </w:pPr>
                </w:p>
              </w:tc>
            </w:tr>
          </w:tbl>
          <w:p w14:paraId="39817166" w14:textId="77777777" w:rsidR="00720224" w:rsidRPr="00AF5B04" w:rsidRDefault="00720224" w:rsidP="00CC7AFE">
            <w:pPr>
              <w:keepLines/>
              <w:rPr>
                <w:rFonts w:ascii="Helvetica" w:eastAsia="Helvetica" w:hAnsi="Helvetica" w:cs="Helvetica"/>
                <w:b/>
              </w:rPr>
            </w:pPr>
          </w:p>
        </w:tc>
      </w:tr>
      <w:tr w:rsidR="00075577" w:rsidRPr="005035BD" w14:paraId="66147297" w14:textId="77777777" w:rsidTr="00DF5F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7"/>
        </w:trPr>
        <w:tc>
          <w:tcPr>
            <w:tcW w:w="772" w:type="pct"/>
            <w:tcMar>
              <w:top w:w="38" w:type="dxa"/>
              <w:left w:w="38" w:type="dxa"/>
              <w:bottom w:w="38" w:type="dxa"/>
              <w:right w:w="38" w:type="dxa"/>
            </w:tcMar>
            <w:vAlign w:val="center"/>
          </w:tcPr>
          <w:p w14:paraId="23F01EFE" w14:textId="77777777" w:rsidR="00075577" w:rsidRPr="00AF5B04" w:rsidRDefault="00075577" w:rsidP="00075577">
            <w:pPr>
              <w:rPr>
                <w:rFonts w:asciiTheme="minorHAnsi" w:eastAsia="Helvetica" w:hAnsiTheme="minorHAnsi" w:cs="Helvetica"/>
                <w:b/>
                <w:sz w:val="20"/>
                <w:szCs w:val="20"/>
              </w:rPr>
            </w:pPr>
            <w:r w:rsidRPr="008F128A">
              <w:rPr>
                <w:rStyle w:val="Strong"/>
              </w:rPr>
              <w:t>New/amended item</w:t>
            </w:r>
          </w:p>
        </w:tc>
        <w:tc>
          <w:tcPr>
            <w:tcW w:w="4228" w:type="pct"/>
            <w:tcMar>
              <w:top w:w="38" w:type="dxa"/>
              <w:left w:w="38" w:type="dxa"/>
              <w:bottom w:w="38" w:type="dxa"/>
              <w:right w:w="38" w:type="dxa"/>
            </w:tcMar>
          </w:tcPr>
          <w:p w14:paraId="4DE1AF71" w14:textId="77777777" w:rsidR="00075577" w:rsidRPr="008F128A" w:rsidRDefault="00075577" w:rsidP="00075577">
            <w:pPr>
              <w:rPr>
                <w:rStyle w:val="Strong"/>
              </w:rPr>
            </w:pPr>
            <w:r w:rsidRPr="008F128A">
              <w:rPr>
                <w:rStyle w:val="Strong"/>
              </w:rPr>
              <w:t>Item descriptor</w:t>
            </w:r>
          </w:p>
        </w:tc>
      </w:tr>
      <w:tr w:rsidR="00075577" w:rsidRPr="00075577" w14:paraId="4F84BECF" w14:textId="77777777" w:rsidTr="00CF0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2"/>
        </w:trPr>
        <w:tc>
          <w:tcPr>
            <w:tcW w:w="772" w:type="pct"/>
            <w:tcMar>
              <w:top w:w="38" w:type="dxa"/>
              <w:left w:w="38" w:type="dxa"/>
              <w:bottom w:w="38" w:type="dxa"/>
              <w:right w:w="38" w:type="dxa"/>
            </w:tcMar>
            <w:vAlign w:val="center"/>
          </w:tcPr>
          <w:p w14:paraId="397D0451" w14:textId="77777777" w:rsidR="00075577" w:rsidRPr="00075577" w:rsidRDefault="00075577" w:rsidP="00075577">
            <w:pPr>
              <w:jc w:val="center"/>
              <w:rPr>
                <w:rFonts w:eastAsiaTheme="minorHAnsi" w:cstheme="minorBidi"/>
              </w:rPr>
            </w:pPr>
            <w:r w:rsidRPr="00075577">
              <w:rPr>
                <w:rFonts w:eastAsiaTheme="minorHAnsi" w:cstheme="minorBidi"/>
              </w:rPr>
              <w:t>30097</w:t>
            </w:r>
          </w:p>
        </w:tc>
        <w:tc>
          <w:tcPr>
            <w:tcW w:w="4228" w:type="pct"/>
            <w:tcMar>
              <w:top w:w="38" w:type="dxa"/>
              <w:left w:w="38" w:type="dxa"/>
              <w:bottom w:w="38" w:type="dxa"/>
              <w:right w:w="38" w:type="dxa"/>
            </w:tcMar>
            <w:vAlign w:val="bottom"/>
          </w:tcPr>
          <w:p w14:paraId="0C1B5BC4" w14:textId="77777777" w:rsidR="00075577" w:rsidRPr="00075577" w:rsidRDefault="00075577" w:rsidP="00075577">
            <w:pPr>
              <w:spacing w:line="161" w:lineRule="atLeast"/>
              <w:rPr>
                <w:rFonts w:eastAsiaTheme="minorHAnsi" w:cstheme="minorBidi"/>
              </w:rPr>
            </w:pPr>
            <w:r w:rsidRPr="00075577">
              <w:rPr>
                <w:rFonts w:eastAsiaTheme="minorHAnsi" w:cstheme="minorBidi"/>
              </w:rPr>
              <w:t>Personal performance of a Synacthen Stimulation Test, including associated consultation; by a medical practitioner with resuscitation training and access to facilities where life support procedures can be implemented, if:</w:t>
            </w:r>
          </w:p>
          <w:p w14:paraId="109C147F" w14:textId="77777777" w:rsidR="00075577" w:rsidRPr="00075577" w:rsidRDefault="00075577" w:rsidP="00075577">
            <w:pPr>
              <w:numPr>
                <w:ilvl w:val="0"/>
                <w:numId w:val="31"/>
              </w:numPr>
              <w:spacing w:line="161" w:lineRule="atLeast"/>
              <w:contextualSpacing/>
              <w:rPr>
                <w:rFonts w:eastAsiaTheme="minorHAnsi" w:cstheme="minorBidi"/>
              </w:rPr>
            </w:pPr>
            <w:r w:rsidRPr="00075577">
              <w:rPr>
                <w:rFonts w:eastAsiaTheme="minorHAnsi" w:cstheme="minorBidi"/>
              </w:rPr>
              <w:t>serum cortisol at 8.30 am to 9.30 am on any day in the preceding month has been measured at greater than 100 nmol/L but less than 400 nmol/L; or</w:t>
            </w:r>
          </w:p>
          <w:p w14:paraId="4ECAF8A5" w14:textId="77777777" w:rsidR="00075577" w:rsidRPr="00075577" w:rsidRDefault="00075577" w:rsidP="00075577">
            <w:pPr>
              <w:numPr>
                <w:ilvl w:val="0"/>
                <w:numId w:val="31"/>
              </w:numPr>
              <w:spacing w:line="161" w:lineRule="atLeast"/>
              <w:contextualSpacing/>
              <w:rPr>
                <w:rFonts w:eastAsiaTheme="minorHAnsi" w:cstheme="minorBidi"/>
              </w:rPr>
            </w:pPr>
            <w:r w:rsidRPr="00075577">
              <w:rPr>
                <w:rFonts w:eastAsiaTheme="minorHAnsi" w:cstheme="minorBidi"/>
              </w:rPr>
              <w:t>the patient is acutely unwell and adrenal insufficiency is suspected (H)</w:t>
            </w:r>
          </w:p>
          <w:p w14:paraId="5BB1A7BC" w14:textId="77777777" w:rsidR="00075577" w:rsidRPr="00075577" w:rsidRDefault="00075577" w:rsidP="00075577">
            <w:pPr>
              <w:spacing w:before="100" w:beforeAutospacing="1" w:after="200" w:line="161" w:lineRule="atLeast"/>
              <w:rPr>
                <w:rFonts w:eastAsiaTheme="minorHAnsi" w:cstheme="minorBidi"/>
              </w:rPr>
            </w:pPr>
            <w:r w:rsidRPr="00075577">
              <w:rPr>
                <w:rFonts w:eastAsiaTheme="minorHAnsi" w:cstheme="minorBidi"/>
              </w:rPr>
              <w:t>(See para TN.8.139 of explanatory notes to this Category)</w:t>
            </w:r>
          </w:p>
          <w:p w14:paraId="497CB050" w14:textId="77777777" w:rsidR="00075577" w:rsidRPr="00075577" w:rsidRDefault="00075577" w:rsidP="00075577">
            <w:pPr>
              <w:tabs>
                <w:tab w:val="left" w:pos="1701"/>
              </w:tabs>
              <w:rPr>
                <w:rFonts w:eastAsiaTheme="minorHAnsi" w:cstheme="minorBidi"/>
              </w:rPr>
            </w:pPr>
            <w:r w:rsidRPr="00C101C9">
              <w:rPr>
                <w:rFonts w:eastAsiaTheme="minorHAnsi" w:cstheme="minorBidi"/>
                <w:b/>
              </w:rPr>
              <w:t>Fee</w:t>
            </w:r>
            <w:r w:rsidRPr="00075577">
              <w:rPr>
                <w:rFonts w:eastAsiaTheme="minorHAnsi" w:cstheme="minorBidi"/>
              </w:rPr>
              <w:t>: $97.15</w:t>
            </w:r>
            <w:r w:rsidRPr="00075577">
              <w:rPr>
                <w:rFonts w:eastAsiaTheme="minorHAnsi" w:cstheme="minorBidi"/>
              </w:rPr>
              <w:tab/>
            </w:r>
            <w:r w:rsidRPr="00C101C9">
              <w:rPr>
                <w:rFonts w:eastAsiaTheme="minorHAnsi" w:cstheme="minorBidi"/>
                <w:b/>
              </w:rPr>
              <w:t>Benefit</w:t>
            </w:r>
            <w:r w:rsidRPr="00075577">
              <w:rPr>
                <w:rFonts w:eastAsiaTheme="minorHAnsi" w:cstheme="minorBidi"/>
              </w:rPr>
              <w:t>: 75% = $72.90    85% = $82.60</w:t>
            </w:r>
          </w:p>
        </w:tc>
      </w:tr>
      <w:tr w:rsidR="00075577" w:rsidRPr="00075577" w14:paraId="4A37830A" w14:textId="77777777" w:rsidTr="00CF0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4"/>
        </w:trPr>
        <w:tc>
          <w:tcPr>
            <w:tcW w:w="772" w:type="pct"/>
            <w:tcMar>
              <w:top w:w="38" w:type="dxa"/>
              <w:left w:w="38" w:type="dxa"/>
              <w:bottom w:w="38" w:type="dxa"/>
              <w:right w:w="38" w:type="dxa"/>
            </w:tcMar>
            <w:vAlign w:val="center"/>
          </w:tcPr>
          <w:p w14:paraId="3298EB8F" w14:textId="77777777" w:rsidR="00075577" w:rsidRPr="00075577" w:rsidRDefault="00075577" w:rsidP="00075577">
            <w:pPr>
              <w:jc w:val="center"/>
              <w:rPr>
                <w:rFonts w:eastAsiaTheme="minorHAnsi" w:cstheme="minorBidi"/>
              </w:rPr>
            </w:pPr>
            <w:r w:rsidRPr="00075577">
              <w:rPr>
                <w:rFonts w:eastAsiaTheme="minorHAnsi" w:cstheme="minorBidi"/>
              </w:rPr>
              <w:t>30296</w:t>
            </w:r>
          </w:p>
        </w:tc>
        <w:tc>
          <w:tcPr>
            <w:tcW w:w="4228" w:type="pct"/>
            <w:tcMar>
              <w:top w:w="38" w:type="dxa"/>
              <w:left w:w="38" w:type="dxa"/>
              <w:bottom w:w="38" w:type="dxa"/>
              <w:right w:w="38" w:type="dxa"/>
            </w:tcMar>
            <w:vAlign w:val="bottom"/>
          </w:tcPr>
          <w:p w14:paraId="2F91970E" w14:textId="7E22EB35" w:rsidR="00075577" w:rsidRPr="00075577" w:rsidRDefault="00EA7854" w:rsidP="00075577">
            <w:pPr>
              <w:spacing w:before="100" w:beforeAutospacing="1" w:after="0" w:line="161" w:lineRule="atLeast"/>
              <w:rPr>
                <w:rFonts w:eastAsiaTheme="minorHAnsi" w:cstheme="minorBidi"/>
              </w:rPr>
            </w:pPr>
            <w:r>
              <w:rPr>
                <w:rFonts w:eastAsiaTheme="minorHAnsi" w:cstheme="minorBidi"/>
              </w:rPr>
              <w:t>Thyroidectomy, total.</w:t>
            </w:r>
            <w:r w:rsidR="00075577" w:rsidRPr="00075577">
              <w:rPr>
                <w:rFonts w:eastAsiaTheme="minorHAnsi" w:cstheme="minorBidi"/>
              </w:rPr>
              <w:t xml:space="preserve"> (H) (Anaes.) (Assist.) </w:t>
            </w:r>
          </w:p>
          <w:p w14:paraId="7F5CC036" w14:textId="77777777" w:rsidR="00075577" w:rsidRPr="00075577" w:rsidRDefault="00075577" w:rsidP="00075577">
            <w:pPr>
              <w:spacing w:after="200" w:line="161" w:lineRule="atLeast"/>
              <w:rPr>
                <w:rFonts w:eastAsiaTheme="minorHAnsi" w:cstheme="minorBidi"/>
              </w:rPr>
            </w:pPr>
            <w:r w:rsidRPr="00075577">
              <w:rPr>
                <w:rFonts w:eastAsiaTheme="minorHAnsi" w:cstheme="minorBidi"/>
              </w:rPr>
              <w:t>(See para TN.8.137 of explanatory notes to this Category)</w:t>
            </w:r>
          </w:p>
          <w:p w14:paraId="2446C670" w14:textId="77777777" w:rsidR="00075577" w:rsidRPr="00075577" w:rsidRDefault="00075577" w:rsidP="00075577">
            <w:pPr>
              <w:tabs>
                <w:tab w:val="left" w:pos="1701"/>
              </w:tabs>
              <w:rPr>
                <w:rFonts w:eastAsiaTheme="minorHAnsi" w:cstheme="minorBidi"/>
              </w:rPr>
            </w:pPr>
            <w:r w:rsidRPr="00C101C9">
              <w:rPr>
                <w:rFonts w:eastAsiaTheme="minorHAnsi" w:cstheme="minorBidi"/>
                <w:b/>
              </w:rPr>
              <w:t>Fee</w:t>
            </w:r>
            <w:r w:rsidRPr="00075577">
              <w:rPr>
                <w:rFonts w:eastAsiaTheme="minorHAnsi" w:cstheme="minorBidi"/>
              </w:rPr>
              <w:t>: $1,023.70</w:t>
            </w:r>
            <w:r w:rsidRPr="00075577">
              <w:rPr>
                <w:rFonts w:eastAsiaTheme="minorHAnsi" w:cstheme="minorBidi"/>
              </w:rPr>
              <w:tab/>
            </w:r>
            <w:r w:rsidRPr="00C101C9">
              <w:rPr>
                <w:rFonts w:eastAsiaTheme="minorHAnsi" w:cstheme="minorBidi"/>
                <w:b/>
              </w:rPr>
              <w:t>Benefit</w:t>
            </w:r>
            <w:r w:rsidRPr="00075577">
              <w:rPr>
                <w:rFonts w:eastAsiaTheme="minorHAnsi" w:cstheme="minorBidi"/>
              </w:rPr>
              <w:t>: 75% = $767.80</w:t>
            </w:r>
          </w:p>
        </w:tc>
      </w:tr>
      <w:tr w:rsidR="00075577" w:rsidRPr="00075577" w14:paraId="7BCADAD3" w14:textId="77777777" w:rsidTr="00CF0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4"/>
        </w:trPr>
        <w:tc>
          <w:tcPr>
            <w:tcW w:w="772" w:type="pct"/>
            <w:tcMar>
              <w:top w:w="38" w:type="dxa"/>
              <w:left w:w="38" w:type="dxa"/>
              <w:bottom w:w="38" w:type="dxa"/>
              <w:right w:w="38" w:type="dxa"/>
            </w:tcMar>
            <w:vAlign w:val="center"/>
          </w:tcPr>
          <w:p w14:paraId="4EAAF3FE" w14:textId="77777777" w:rsidR="00075577" w:rsidRPr="00075577" w:rsidRDefault="00075577" w:rsidP="00075577">
            <w:pPr>
              <w:jc w:val="center"/>
              <w:rPr>
                <w:rFonts w:eastAsiaTheme="minorHAnsi" w:cstheme="minorBidi"/>
              </w:rPr>
            </w:pPr>
            <w:r w:rsidRPr="00075577">
              <w:rPr>
                <w:rFonts w:eastAsiaTheme="minorHAnsi" w:cstheme="minorBidi"/>
              </w:rPr>
              <w:t>30297</w:t>
            </w:r>
          </w:p>
        </w:tc>
        <w:tc>
          <w:tcPr>
            <w:tcW w:w="4228" w:type="pct"/>
            <w:tcMar>
              <w:top w:w="38" w:type="dxa"/>
              <w:left w:w="38" w:type="dxa"/>
              <w:bottom w:w="38" w:type="dxa"/>
              <w:right w:w="38" w:type="dxa"/>
            </w:tcMar>
            <w:vAlign w:val="bottom"/>
          </w:tcPr>
          <w:p w14:paraId="0F5F3D8E" w14:textId="6F62CCC4" w:rsidR="00075577" w:rsidRPr="00075577" w:rsidRDefault="00075577" w:rsidP="00075577">
            <w:pPr>
              <w:spacing w:before="100" w:beforeAutospacing="1" w:after="0" w:line="161" w:lineRule="atLeast"/>
              <w:rPr>
                <w:rFonts w:eastAsiaTheme="minorHAnsi" w:cstheme="minorBidi"/>
              </w:rPr>
            </w:pPr>
            <w:r w:rsidRPr="00075577">
              <w:rPr>
                <w:rFonts w:eastAsiaTheme="minorHAnsi" w:cstheme="minorBidi"/>
              </w:rPr>
              <w:t>Thyroidectomy fol</w:t>
            </w:r>
            <w:r w:rsidR="00EA7854">
              <w:rPr>
                <w:rFonts w:eastAsiaTheme="minorHAnsi" w:cstheme="minorBidi"/>
              </w:rPr>
              <w:t>lowing previous thyroid surgery.</w:t>
            </w:r>
            <w:r w:rsidRPr="00075577">
              <w:rPr>
                <w:rFonts w:eastAsiaTheme="minorHAnsi" w:cstheme="minorBidi"/>
              </w:rPr>
              <w:t xml:space="preserve"> (H) (Anaes.) (Assist.) </w:t>
            </w:r>
          </w:p>
          <w:p w14:paraId="53C921BD" w14:textId="77777777" w:rsidR="00075577" w:rsidRPr="00075577" w:rsidRDefault="00075577" w:rsidP="00075577">
            <w:pPr>
              <w:spacing w:after="200" w:line="161" w:lineRule="atLeast"/>
              <w:rPr>
                <w:rFonts w:eastAsiaTheme="minorHAnsi" w:cstheme="minorBidi"/>
              </w:rPr>
            </w:pPr>
            <w:r w:rsidRPr="00075577">
              <w:rPr>
                <w:rFonts w:eastAsiaTheme="minorHAnsi" w:cstheme="minorBidi"/>
              </w:rPr>
              <w:t>(See para TN.8.138 of explanatory notes to this Category)</w:t>
            </w:r>
          </w:p>
          <w:p w14:paraId="66202F7E" w14:textId="77777777" w:rsidR="00075577" w:rsidRPr="00075577" w:rsidRDefault="00075577" w:rsidP="00075577">
            <w:pPr>
              <w:tabs>
                <w:tab w:val="left" w:pos="1701"/>
              </w:tabs>
              <w:rPr>
                <w:rFonts w:eastAsiaTheme="minorHAnsi" w:cstheme="minorBidi"/>
              </w:rPr>
            </w:pPr>
            <w:r w:rsidRPr="00C101C9">
              <w:rPr>
                <w:rFonts w:eastAsiaTheme="minorHAnsi" w:cstheme="minorBidi"/>
                <w:b/>
              </w:rPr>
              <w:t>Fee</w:t>
            </w:r>
            <w:r w:rsidRPr="00075577">
              <w:rPr>
                <w:rFonts w:eastAsiaTheme="minorHAnsi" w:cstheme="minorBidi"/>
              </w:rPr>
              <w:t>: $1,023.70</w:t>
            </w:r>
            <w:r w:rsidRPr="00075577">
              <w:rPr>
                <w:rFonts w:eastAsiaTheme="minorHAnsi" w:cstheme="minorBidi"/>
              </w:rPr>
              <w:tab/>
            </w:r>
            <w:r w:rsidRPr="00C101C9">
              <w:rPr>
                <w:rFonts w:eastAsiaTheme="minorHAnsi" w:cstheme="minorBidi"/>
                <w:b/>
              </w:rPr>
              <w:t>Benefit</w:t>
            </w:r>
            <w:r w:rsidRPr="00075577">
              <w:rPr>
                <w:rFonts w:eastAsiaTheme="minorHAnsi" w:cstheme="minorBidi"/>
              </w:rPr>
              <w:t>: 75% = $767.80</w:t>
            </w:r>
          </w:p>
        </w:tc>
      </w:tr>
      <w:tr w:rsidR="00075577" w:rsidRPr="00075577" w14:paraId="4FF77261" w14:textId="77777777" w:rsidTr="00CF0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99"/>
        </w:trPr>
        <w:tc>
          <w:tcPr>
            <w:tcW w:w="772" w:type="pct"/>
            <w:tcMar>
              <w:top w:w="38" w:type="dxa"/>
              <w:left w:w="38" w:type="dxa"/>
              <w:bottom w:w="38" w:type="dxa"/>
              <w:right w:w="38" w:type="dxa"/>
            </w:tcMar>
            <w:vAlign w:val="center"/>
          </w:tcPr>
          <w:p w14:paraId="3039B9A1" w14:textId="77777777" w:rsidR="00075577" w:rsidRPr="00075577" w:rsidRDefault="00075577" w:rsidP="00075577">
            <w:pPr>
              <w:jc w:val="center"/>
              <w:rPr>
                <w:rFonts w:eastAsiaTheme="minorHAnsi" w:cstheme="minorBidi"/>
              </w:rPr>
            </w:pPr>
            <w:r w:rsidRPr="00075577">
              <w:rPr>
                <w:rFonts w:eastAsiaTheme="minorHAnsi" w:cstheme="minorBidi"/>
              </w:rPr>
              <w:t>30306</w:t>
            </w:r>
          </w:p>
        </w:tc>
        <w:tc>
          <w:tcPr>
            <w:tcW w:w="4228" w:type="pct"/>
            <w:tcMar>
              <w:top w:w="38" w:type="dxa"/>
              <w:left w:w="38" w:type="dxa"/>
              <w:bottom w:w="38" w:type="dxa"/>
              <w:right w:w="38" w:type="dxa"/>
            </w:tcMar>
            <w:vAlign w:val="bottom"/>
          </w:tcPr>
          <w:p w14:paraId="31931B66" w14:textId="065A3EBB" w:rsidR="00075577" w:rsidRPr="00075577" w:rsidRDefault="00EA7854" w:rsidP="00075577">
            <w:pPr>
              <w:spacing w:before="100" w:beforeAutospacing="1" w:after="0" w:line="161" w:lineRule="atLeast"/>
              <w:rPr>
                <w:rFonts w:eastAsiaTheme="minorHAnsi" w:cstheme="minorBidi"/>
              </w:rPr>
            </w:pPr>
            <w:r>
              <w:rPr>
                <w:rFonts w:eastAsiaTheme="minorHAnsi" w:cstheme="minorBidi"/>
              </w:rPr>
              <w:t>Total hemithyroidectomy</w:t>
            </w:r>
            <w:r w:rsidR="00075577" w:rsidRPr="00075577">
              <w:rPr>
                <w:rFonts w:eastAsiaTheme="minorHAnsi" w:cstheme="minorBidi"/>
              </w:rPr>
              <w:t xml:space="preserve"> (H) (Anaes.) (Assist.) </w:t>
            </w:r>
          </w:p>
          <w:p w14:paraId="738EDD96" w14:textId="77777777" w:rsidR="00075577" w:rsidRPr="00075577" w:rsidRDefault="00075577" w:rsidP="00075577">
            <w:pPr>
              <w:spacing w:after="200" w:line="161" w:lineRule="atLeast"/>
              <w:rPr>
                <w:rFonts w:eastAsiaTheme="minorHAnsi" w:cstheme="minorBidi"/>
              </w:rPr>
            </w:pPr>
            <w:r w:rsidRPr="00075577">
              <w:rPr>
                <w:rFonts w:eastAsiaTheme="minorHAnsi" w:cstheme="minorBidi"/>
              </w:rPr>
              <w:t>(See para TN.8.137 of explanatory notes to this Category)</w:t>
            </w:r>
          </w:p>
          <w:p w14:paraId="4AD7B2E9" w14:textId="77777777" w:rsidR="00075577" w:rsidRPr="00075577" w:rsidRDefault="00075577" w:rsidP="00075577">
            <w:pPr>
              <w:tabs>
                <w:tab w:val="left" w:pos="1701"/>
              </w:tabs>
              <w:rPr>
                <w:rFonts w:eastAsiaTheme="minorHAnsi" w:cstheme="minorBidi"/>
              </w:rPr>
            </w:pPr>
            <w:r w:rsidRPr="00C101C9">
              <w:rPr>
                <w:rFonts w:eastAsiaTheme="minorHAnsi" w:cstheme="minorBidi"/>
                <w:b/>
              </w:rPr>
              <w:t>Fee</w:t>
            </w:r>
            <w:r w:rsidRPr="00075577">
              <w:rPr>
                <w:rFonts w:eastAsiaTheme="minorHAnsi" w:cstheme="minorBidi"/>
              </w:rPr>
              <w:t>: $457.40</w:t>
            </w:r>
            <w:r w:rsidRPr="00075577">
              <w:rPr>
                <w:rFonts w:eastAsiaTheme="minorHAnsi" w:cstheme="minorBidi"/>
              </w:rPr>
              <w:tab/>
            </w:r>
            <w:r w:rsidRPr="00C101C9">
              <w:rPr>
                <w:rFonts w:eastAsiaTheme="minorHAnsi" w:cstheme="minorBidi"/>
                <w:b/>
              </w:rPr>
              <w:t>Benefit</w:t>
            </w:r>
            <w:r w:rsidRPr="00075577">
              <w:rPr>
                <w:rFonts w:eastAsiaTheme="minorHAnsi" w:cstheme="minorBidi"/>
              </w:rPr>
              <w:t>: 75% = $343.05</w:t>
            </w:r>
          </w:p>
        </w:tc>
      </w:tr>
      <w:tr w:rsidR="00075577" w:rsidRPr="00075577" w14:paraId="639DE4EF" w14:textId="77777777" w:rsidTr="00CF0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14"/>
        </w:trPr>
        <w:tc>
          <w:tcPr>
            <w:tcW w:w="772" w:type="pct"/>
            <w:tcMar>
              <w:top w:w="38" w:type="dxa"/>
              <w:left w:w="38" w:type="dxa"/>
              <w:bottom w:w="38" w:type="dxa"/>
              <w:right w:w="38" w:type="dxa"/>
            </w:tcMar>
            <w:vAlign w:val="center"/>
          </w:tcPr>
          <w:p w14:paraId="62EBD5FE" w14:textId="77777777" w:rsidR="00075577" w:rsidRPr="00075577" w:rsidRDefault="00075577" w:rsidP="00075577">
            <w:pPr>
              <w:jc w:val="center"/>
              <w:rPr>
                <w:rFonts w:eastAsiaTheme="minorHAnsi" w:cstheme="minorBidi"/>
              </w:rPr>
            </w:pPr>
            <w:r w:rsidRPr="00075577">
              <w:rPr>
                <w:rFonts w:eastAsiaTheme="minorHAnsi" w:cstheme="minorBidi"/>
              </w:rPr>
              <w:t>30310</w:t>
            </w:r>
          </w:p>
        </w:tc>
        <w:tc>
          <w:tcPr>
            <w:tcW w:w="4228" w:type="pct"/>
            <w:tcMar>
              <w:top w:w="38" w:type="dxa"/>
              <w:left w:w="38" w:type="dxa"/>
              <w:bottom w:w="38" w:type="dxa"/>
              <w:right w:w="38" w:type="dxa"/>
            </w:tcMar>
            <w:vAlign w:val="bottom"/>
          </w:tcPr>
          <w:p w14:paraId="0C7D5A8D" w14:textId="77777777" w:rsidR="00075577" w:rsidRPr="00075577" w:rsidRDefault="00075577" w:rsidP="00075577">
            <w:pPr>
              <w:spacing w:before="100" w:beforeAutospacing="1" w:after="0" w:line="161" w:lineRule="atLeast"/>
              <w:rPr>
                <w:rFonts w:eastAsiaTheme="minorHAnsi" w:cstheme="minorBidi"/>
              </w:rPr>
            </w:pPr>
            <w:r w:rsidRPr="00075577">
              <w:rPr>
                <w:rFonts w:eastAsiaTheme="minorHAnsi" w:cstheme="minorBidi"/>
              </w:rPr>
              <w:t xml:space="preserve">Partial or subtotal thyroidectomy (H) (Anaes.) (Assist.) </w:t>
            </w:r>
          </w:p>
          <w:p w14:paraId="40078E91" w14:textId="77777777" w:rsidR="00075577" w:rsidRPr="00075577" w:rsidRDefault="00075577" w:rsidP="00075577">
            <w:pPr>
              <w:spacing w:after="200" w:line="161" w:lineRule="atLeast"/>
              <w:rPr>
                <w:rFonts w:eastAsiaTheme="minorHAnsi" w:cstheme="minorBidi"/>
              </w:rPr>
            </w:pPr>
            <w:r w:rsidRPr="00075577">
              <w:rPr>
                <w:rFonts w:eastAsiaTheme="minorHAnsi" w:cstheme="minorBidi"/>
              </w:rPr>
              <w:t>(See para TN.8.137 of explanatory notes to this Category)</w:t>
            </w:r>
          </w:p>
          <w:p w14:paraId="7CF5251E" w14:textId="77777777" w:rsidR="00075577" w:rsidRPr="00075577" w:rsidRDefault="00075577" w:rsidP="00075577">
            <w:pPr>
              <w:tabs>
                <w:tab w:val="left" w:pos="1701"/>
              </w:tabs>
              <w:rPr>
                <w:rFonts w:eastAsiaTheme="minorHAnsi" w:cstheme="minorBidi"/>
              </w:rPr>
            </w:pPr>
            <w:r w:rsidRPr="00C101C9">
              <w:rPr>
                <w:rFonts w:eastAsiaTheme="minorHAnsi" w:cstheme="minorBidi"/>
                <w:b/>
              </w:rPr>
              <w:t>Fee</w:t>
            </w:r>
            <w:r w:rsidRPr="00075577">
              <w:rPr>
                <w:rFonts w:eastAsiaTheme="minorHAnsi" w:cstheme="minorBidi"/>
              </w:rPr>
              <w:t>: $798.65</w:t>
            </w:r>
            <w:r w:rsidRPr="00075577">
              <w:rPr>
                <w:rFonts w:eastAsiaTheme="minorHAnsi" w:cstheme="minorBidi"/>
              </w:rPr>
              <w:tab/>
            </w:r>
            <w:r w:rsidRPr="00C101C9">
              <w:rPr>
                <w:rFonts w:eastAsiaTheme="minorHAnsi" w:cstheme="minorBidi"/>
                <w:b/>
              </w:rPr>
              <w:t>Benefit</w:t>
            </w:r>
            <w:r w:rsidRPr="00075577">
              <w:rPr>
                <w:rFonts w:eastAsiaTheme="minorHAnsi" w:cstheme="minorBidi"/>
              </w:rPr>
              <w:t>: 75% = $599.00</w:t>
            </w:r>
          </w:p>
        </w:tc>
      </w:tr>
      <w:tr w:rsidR="00075577" w:rsidRPr="00075577" w14:paraId="1C8F4996" w14:textId="77777777" w:rsidTr="00CF0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10"/>
        </w:trPr>
        <w:tc>
          <w:tcPr>
            <w:tcW w:w="772" w:type="pct"/>
            <w:tcMar>
              <w:top w:w="38" w:type="dxa"/>
              <w:left w:w="38" w:type="dxa"/>
              <w:bottom w:w="38" w:type="dxa"/>
              <w:right w:w="38" w:type="dxa"/>
            </w:tcMar>
            <w:vAlign w:val="center"/>
          </w:tcPr>
          <w:p w14:paraId="3B649A8A" w14:textId="77777777" w:rsidR="00075577" w:rsidRPr="00075577" w:rsidRDefault="00075577" w:rsidP="00075577">
            <w:pPr>
              <w:jc w:val="center"/>
              <w:rPr>
                <w:rFonts w:eastAsiaTheme="minorHAnsi" w:cstheme="minorBidi"/>
              </w:rPr>
            </w:pPr>
            <w:r w:rsidRPr="00075577">
              <w:rPr>
                <w:rFonts w:eastAsiaTheme="minorHAnsi" w:cstheme="minorBidi"/>
              </w:rPr>
              <w:t>30315</w:t>
            </w:r>
          </w:p>
        </w:tc>
        <w:tc>
          <w:tcPr>
            <w:tcW w:w="4228" w:type="pct"/>
            <w:tcMar>
              <w:top w:w="38" w:type="dxa"/>
              <w:left w:w="38" w:type="dxa"/>
              <w:bottom w:w="38" w:type="dxa"/>
              <w:right w:w="38" w:type="dxa"/>
            </w:tcMar>
            <w:vAlign w:val="bottom"/>
          </w:tcPr>
          <w:p w14:paraId="1D896153" w14:textId="77777777" w:rsidR="00075577" w:rsidRPr="00075577" w:rsidRDefault="00075577" w:rsidP="00075577">
            <w:pPr>
              <w:spacing w:before="100" w:beforeAutospacing="1" w:after="0" w:line="161" w:lineRule="atLeast"/>
              <w:rPr>
                <w:rFonts w:eastAsiaTheme="minorHAnsi" w:cstheme="minorBidi"/>
              </w:rPr>
            </w:pPr>
            <w:r w:rsidRPr="00075577">
              <w:rPr>
                <w:rFonts w:eastAsiaTheme="minorHAnsi" w:cstheme="minorBidi"/>
              </w:rPr>
              <w:t xml:space="preserve">Minimally invasive parathyroidectomy. Removal of 1 or more parathyroid adenoma through a small cervical incision for an image localised adenoma, including thymectomy. </w:t>
            </w:r>
          </w:p>
          <w:p w14:paraId="3A6761AE" w14:textId="77777777" w:rsidR="00075577" w:rsidRPr="00075577" w:rsidRDefault="00075577" w:rsidP="00075577">
            <w:pPr>
              <w:spacing w:line="161" w:lineRule="atLeast"/>
              <w:rPr>
                <w:rFonts w:eastAsiaTheme="minorHAnsi" w:cstheme="minorBidi"/>
              </w:rPr>
            </w:pPr>
            <w:r w:rsidRPr="00075577">
              <w:rPr>
                <w:rFonts w:eastAsiaTheme="minorHAnsi" w:cstheme="minorBidi"/>
              </w:rPr>
              <w:t>For any particular patient—applicable only once per occasion on which the service is provided.</w:t>
            </w:r>
          </w:p>
          <w:p w14:paraId="2B1B105A" w14:textId="7B1587C2" w:rsidR="00075577" w:rsidRPr="00075577" w:rsidRDefault="00075577" w:rsidP="00075577">
            <w:pPr>
              <w:spacing w:after="200" w:line="161" w:lineRule="atLeast"/>
              <w:rPr>
                <w:rFonts w:eastAsiaTheme="minorHAnsi" w:cstheme="minorBidi"/>
              </w:rPr>
            </w:pPr>
            <w:r w:rsidRPr="00075577">
              <w:rPr>
                <w:rFonts w:eastAsiaTheme="minorHAnsi" w:cstheme="minorBidi"/>
              </w:rPr>
              <w:t>Not applicable to a service performed in association with a service to which ite</w:t>
            </w:r>
            <w:r w:rsidR="00EA7854">
              <w:rPr>
                <w:rFonts w:eastAsiaTheme="minorHAnsi" w:cstheme="minorBidi"/>
              </w:rPr>
              <w:t>m 30317, 30318 or 30320 applies</w:t>
            </w:r>
            <w:r w:rsidRPr="00075577">
              <w:rPr>
                <w:rFonts w:eastAsiaTheme="minorHAnsi" w:cstheme="minorBidi"/>
              </w:rPr>
              <w:t xml:space="preserve"> (H) (Anaes.) (Assist.) </w:t>
            </w:r>
          </w:p>
          <w:p w14:paraId="484F12C1" w14:textId="77777777" w:rsidR="00075577" w:rsidRPr="00075577" w:rsidRDefault="00075577" w:rsidP="00075577">
            <w:pPr>
              <w:tabs>
                <w:tab w:val="left" w:pos="1701"/>
              </w:tabs>
              <w:rPr>
                <w:rFonts w:eastAsiaTheme="minorHAnsi" w:cstheme="minorBidi"/>
              </w:rPr>
            </w:pPr>
            <w:r w:rsidRPr="00C101C9">
              <w:rPr>
                <w:rFonts w:eastAsiaTheme="minorHAnsi" w:cstheme="minorBidi"/>
                <w:b/>
              </w:rPr>
              <w:t>Fee</w:t>
            </w:r>
            <w:r w:rsidRPr="00075577">
              <w:rPr>
                <w:rFonts w:eastAsiaTheme="minorHAnsi" w:cstheme="minorBidi"/>
              </w:rPr>
              <w:t>: $1,139.90</w:t>
            </w:r>
            <w:r w:rsidRPr="00075577">
              <w:rPr>
                <w:rFonts w:eastAsiaTheme="minorHAnsi" w:cstheme="minorBidi"/>
              </w:rPr>
              <w:tab/>
            </w:r>
            <w:r w:rsidRPr="00C101C9">
              <w:rPr>
                <w:rFonts w:eastAsiaTheme="minorHAnsi" w:cstheme="minorBidi"/>
                <w:b/>
              </w:rPr>
              <w:t>Benefit</w:t>
            </w:r>
            <w:r w:rsidRPr="00075577">
              <w:rPr>
                <w:rFonts w:eastAsiaTheme="minorHAnsi" w:cstheme="minorBidi"/>
              </w:rPr>
              <w:t>: 75% = $854.95</w:t>
            </w:r>
          </w:p>
        </w:tc>
      </w:tr>
    </w:tbl>
    <w:p w14:paraId="4006C04E" w14:textId="77777777" w:rsidR="005B2552" w:rsidRPr="00075577" w:rsidRDefault="005B2552">
      <w:pPr>
        <w:rPr>
          <w:rFonts w:eastAsiaTheme="minorHAnsi" w:cstheme="minorBidi"/>
        </w:rPr>
      </w:pPr>
      <w:r w:rsidRPr="00075577">
        <w:rPr>
          <w:rFonts w:eastAsiaTheme="minorHAnsi" w:cstheme="minorBidi"/>
        </w:rPr>
        <w:br w:type="page"/>
      </w:r>
    </w:p>
    <w:tbl>
      <w:tblPr>
        <w:tblW w:w="5472" w:type="pct"/>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9273"/>
      </w:tblGrid>
      <w:tr w:rsidR="00720224" w:rsidRPr="00075577" w14:paraId="0D299DF6" w14:textId="77777777" w:rsidTr="00E524DA">
        <w:tc>
          <w:tcPr>
            <w:tcW w:w="327" w:type="pct"/>
            <w:tcMar>
              <w:top w:w="38" w:type="dxa"/>
              <w:left w:w="38" w:type="dxa"/>
              <w:bottom w:w="38" w:type="dxa"/>
              <w:right w:w="38" w:type="dxa"/>
            </w:tcMar>
            <w:vAlign w:val="center"/>
          </w:tcPr>
          <w:p w14:paraId="5E0C4EBE" w14:textId="77777777" w:rsidR="00720224" w:rsidRPr="00075577" w:rsidRDefault="00AF5B04" w:rsidP="00E524DA">
            <w:pPr>
              <w:jc w:val="center"/>
              <w:rPr>
                <w:rFonts w:eastAsiaTheme="minorHAnsi" w:cstheme="minorBidi"/>
              </w:rPr>
            </w:pPr>
            <w:r w:rsidRPr="00075577">
              <w:rPr>
                <w:rFonts w:eastAsiaTheme="minorHAnsi" w:cstheme="minorBidi"/>
              </w:rPr>
              <w:lastRenderedPageBreak/>
              <w:t>30317</w:t>
            </w:r>
          </w:p>
        </w:tc>
        <w:tc>
          <w:tcPr>
            <w:tcW w:w="4673" w:type="pct"/>
            <w:tcMar>
              <w:top w:w="38" w:type="dxa"/>
              <w:left w:w="38" w:type="dxa"/>
              <w:bottom w:w="38" w:type="dxa"/>
              <w:right w:w="38" w:type="dxa"/>
            </w:tcMar>
            <w:vAlign w:val="bottom"/>
          </w:tcPr>
          <w:p w14:paraId="1935CA22" w14:textId="77777777" w:rsidR="00A6387F" w:rsidRPr="00075577" w:rsidRDefault="00A6387F" w:rsidP="00AD22F0">
            <w:pPr>
              <w:spacing w:before="100" w:beforeAutospacing="1" w:after="0" w:line="161" w:lineRule="atLeast"/>
              <w:rPr>
                <w:rFonts w:eastAsiaTheme="minorHAnsi" w:cstheme="minorBidi"/>
              </w:rPr>
            </w:pPr>
            <w:r w:rsidRPr="00075577">
              <w:rPr>
                <w:rFonts w:eastAsiaTheme="minorHAnsi" w:cstheme="minorBidi"/>
              </w:rPr>
              <w:t>Redo parathyroidectomy. Cervical re-exploration for persistent or recurrent hyperparathyroidism, including thymectomy and cervical exploration of the mediastinum.</w:t>
            </w:r>
          </w:p>
          <w:p w14:paraId="3F983E89" w14:textId="77777777" w:rsidR="00A6387F" w:rsidRPr="00075577" w:rsidRDefault="00A6387F" w:rsidP="00AD22F0">
            <w:pPr>
              <w:spacing w:line="161" w:lineRule="atLeast"/>
              <w:rPr>
                <w:rFonts w:eastAsiaTheme="minorHAnsi" w:cstheme="minorBidi"/>
              </w:rPr>
            </w:pPr>
            <w:r w:rsidRPr="00075577">
              <w:rPr>
                <w:rFonts w:eastAsiaTheme="minorHAnsi" w:cstheme="minorBidi"/>
              </w:rPr>
              <w:t>For any particular patient—applicable only once per occasion on which the service is provided.</w:t>
            </w:r>
          </w:p>
          <w:p w14:paraId="4EA3F2D9" w14:textId="77777777" w:rsidR="00A6387F" w:rsidRPr="00075577" w:rsidRDefault="00A6387F" w:rsidP="00AD22F0">
            <w:pPr>
              <w:spacing w:after="200" w:line="161" w:lineRule="atLeast"/>
              <w:rPr>
                <w:rFonts w:eastAsiaTheme="minorHAnsi" w:cstheme="minorBidi"/>
              </w:rPr>
            </w:pPr>
            <w:r w:rsidRPr="00075577">
              <w:rPr>
                <w:rFonts w:eastAsiaTheme="minorHAnsi" w:cstheme="minorBidi"/>
              </w:rPr>
              <w:t xml:space="preserve">Not applicable to a service performed in association with a service to which item 30315, 30318 or 30320 applies. (H) (Anaes.) (Assist.) </w:t>
            </w:r>
          </w:p>
          <w:p w14:paraId="02A849F3" w14:textId="77777777" w:rsidR="00720224" w:rsidRPr="00075577" w:rsidRDefault="00A6387F" w:rsidP="00E524DA">
            <w:pPr>
              <w:tabs>
                <w:tab w:val="left" w:pos="1701"/>
              </w:tabs>
              <w:rPr>
                <w:rFonts w:eastAsiaTheme="minorHAnsi" w:cstheme="minorBidi"/>
              </w:rPr>
            </w:pPr>
            <w:r w:rsidRPr="00C101C9">
              <w:rPr>
                <w:rFonts w:eastAsiaTheme="minorHAnsi" w:cstheme="minorBidi"/>
                <w:b/>
              </w:rPr>
              <w:t>Fee</w:t>
            </w:r>
            <w:r w:rsidRPr="00075577">
              <w:rPr>
                <w:rFonts w:eastAsiaTheme="minorHAnsi" w:cstheme="minorBidi"/>
              </w:rPr>
              <w:t>: $1,364.90</w:t>
            </w:r>
            <w:r w:rsidR="00720224" w:rsidRPr="00075577">
              <w:rPr>
                <w:rFonts w:eastAsiaTheme="minorHAnsi" w:cstheme="minorBidi"/>
              </w:rPr>
              <w:tab/>
            </w:r>
            <w:r w:rsidR="00720224" w:rsidRPr="00C101C9">
              <w:rPr>
                <w:rFonts w:eastAsiaTheme="minorHAnsi" w:cstheme="minorBidi"/>
                <w:b/>
              </w:rPr>
              <w:t>Benefit</w:t>
            </w:r>
            <w:r w:rsidR="00720224" w:rsidRPr="00075577">
              <w:rPr>
                <w:rFonts w:eastAsiaTheme="minorHAnsi" w:cstheme="minorBidi"/>
              </w:rPr>
              <w:t>: 75% = $</w:t>
            </w:r>
            <w:r w:rsidR="00E524DA" w:rsidRPr="00075577">
              <w:rPr>
                <w:rFonts w:eastAsiaTheme="minorHAnsi" w:cstheme="minorBidi"/>
              </w:rPr>
              <w:t>1,023.70</w:t>
            </w:r>
          </w:p>
        </w:tc>
      </w:tr>
      <w:tr w:rsidR="00720224" w:rsidRPr="00075577" w14:paraId="40AD742C" w14:textId="77777777" w:rsidTr="00E524DA">
        <w:tc>
          <w:tcPr>
            <w:tcW w:w="327" w:type="pct"/>
            <w:tcMar>
              <w:top w:w="38" w:type="dxa"/>
              <w:left w:w="38" w:type="dxa"/>
              <w:bottom w:w="38" w:type="dxa"/>
              <w:right w:w="38" w:type="dxa"/>
            </w:tcMar>
            <w:vAlign w:val="center"/>
          </w:tcPr>
          <w:p w14:paraId="109DA011" w14:textId="77777777" w:rsidR="00720224" w:rsidRPr="00075577" w:rsidRDefault="00AF5B04" w:rsidP="00E524DA">
            <w:pPr>
              <w:jc w:val="center"/>
              <w:rPr>
                <w:rFonts w:eastAsiaTheme="minorHAnsi" w:cstheme="minorBidi"/>
              </w:rPr>
            </w:pPr>
            <w:r w:rsidRPr="00075577">
              <w:rPr>
                <w:rFonts w:eastAsiaTheme="minorHAnsi" w:cstheme="minorBidi"/>
              </w:rPr>
              <w:t>30318</w:t>
            </w:r>
          </w:p>
        </w:tc>
        <w:tc>
          <w:tcPr>
            <w:tcW w:w="4673" w:type="pct"/>
            <w:tcMar>
              <w:top w:w="38" w:type="dxa"/>
              <w:left w:w="38" w:type="dxa"/>
              <w:bottom w:w="38" w:type="dxa"/>
              <w:right w:w="38" w:type="dxa"/>
            </w:tcMar>
            <w:vAlign w:val="bottom"/>
          </w:tcPr>
          <w:p w14:paraId="0A127167" w14:textId="77777777" w:rsidR="007D6A9C" w:rsidRPr="00075577" w:rsidRDefault="007D6A9C" w:rsidP="00AD22F0">
            <w:pPr>
              <w:spacing w:before="100" w:beforeAutospacing="1" w:after="0" w:line="161" w:lineRule="atLeast"/>
              <w:rPr>
                <w:rFonts w:eastAsiaTheme="minorHAnsi" w:cstheme="minorBidi"/>
              </w:rPr>
            </w:pPr>
            <w:r w:rsidRPr="00075577">
              <w:rPr>
                <w:rFonts w:eastAsiaTheme="minorHAnsi" w:cstheme="minorBidi"/>
              </w:rPr>
              <w:t xml:space="preserve">Open parathyroidectomy, exploration and removal of 1 or more adenoma or hyperplastic glands via a cervical incision including thymectomy and cervical exploration of the mediastinum when performed. </w:t>
            </w:r>
          </w:p>
          <w:p w14:paraId="009540B8" w14:textId="77777777" w:rsidR="007D6A9C" w:rsidRPr="00075577" w:rsidRDefault="007D6A9C" w:rsidP="00AD22F0">
            <w:pPr>
              <w:spacing w:line="161" w:lineRule="atLeast"/>
              <w:rPr>
                <w:rFonts w:eastAsiaTheme="minorHAnsi" w:cstheme="minorBidi"/>
              </w:rPr>
            </w:pPr>
            <w:r w:rsidRPr="00075577">
              <w:rPr>
                <w:rFonts w:eastAsiaTheme="minorHAnsi" w:cstheme="minorBidi"/>
              </w:rPr>
              <w:t>For any particular patient—applicable only once per occasion on which the service is provided.</w:t>
            </w:r>
          </w:p>
          <w:p w14:paraId="78E088D4" w14:textId="77777777" w:rsidR="007D6A9C" w:rsidRPr="00075577" w:rsidRDefault="007D6A9C" w:rsidP="00AD22F0">
            <w:pPr>
              <w:spacing w:after="200" w:line="161" w:lineRule="atLeast"/>
              <w:rPr>
                <w:rFonts w:eastAsiaTheme="minorHAnsi" w:cstheme="minorBidi"/>
              </w:rPr>
            </w:pPr>
            <w:r w:rsidRPr="00075577">
              <w:rPr>
                <w:rFonts w:eastAsiaTheme="minorHAnsi" w:cstheme="minorBidi"/>
              </w:rPr>
              <w:t xml:space="preserve">Not applicable to a service performed in association with a service to which item 30315, 30317 or 30320 applies. (H) (Anaes.) (Assist.) </w:t>
            </w:r>
          </w:p>
          <w:p w14:paraId="58EE1521" w14:textId="77777777" w:rsidR="00720224" w:rsidRPr="00075577" w:rsidRDefault="007D6A9C" w:rsidP="00AD22F0">
            <w:pPr>
              <w:tabs>
                <w:tab w:val="left" w:pos="1701"/>
              </w:tabs>
              <w:rPr>
                <w:rFonts w:eastAsiaTheme="minorHAnsi" w:cstheme="minorBidi"/>
              </w:rPr>
            </w:pPr>
            <w:r w:rsidRPr="00C101C9">
              <w:rPr>
                <w:rFonts w:eastAsiaTheme="minorHAnsi" w:cstheme="minorBidi"/>
                <w:b/>
              </w:rPr>
              <w:t>Fee</w:t>
            </w:r>
            <w:r w:rsidRPr="00075577">
              <w:rPr>
                <w:rFonts w:eastAsiaTheme="minorHAnsi" w:cstheme="minorBidi"/>
              </w:rPr>
              <w:t>: $1,139.90</w:t>
            </w:r>
            <w:r w:rsidR="00720224" w:rsidRPr="00075577">
              <w:rPr>
                <w:rFonts w:eastAsiaTheme="minorHAnsi" w:cstheme="minorBidi"/>
              </w:rPr>
              <w:tab/>
            </w:r>
            <w:r w:rsidR="00720224" w:rsidRPr="00C101C9">
              <w:rPr>
                <w:rFonts w:eastAsiaTheme="minorHAnsi" w:cstheme="minorBidi"/>
                <w:b/>
              </w:rPr>
              <w:t>Benefit</w:t>
            </w:r>
            <w:r w:rsidR="00720224" w:rsidRPr="00075577">
              <w:rPr>
                <w:rFonts w:eastAsiaTheme="minorHAnsi" w:cstheme="minorBidi"/>
              </w:rPr>
              <w:t xml:space="preserve">: 75% = </w:t>
            </w:r>
            <w:r w:rsidR="00E524DA" w:rsidRPr="00075577">
              <w:rPr>
                <w:rFonts w:eastAsiaTheme="minorHAnsi" w:cstheme="minorBidi"/>
              </w:rPr>
              <w:t>$854.95</w:t>
            </w:r>
          </w:p>
        </w:tc>
      </w:tr>
      <w:tr w:rsidR="00720224" w:rsidRPr="00075577" w14:paraId="7D4757F4" w14:textId="77777777" w:rsidTr="00E524DA">
        <w:tc>
          <w:tcPr>
            <w:tcW w:w="327" w:type="pct"/>
            <w:tcMar>
              <w:top w:w="38" w:type="dxa"/>
              <w:left w:w="38" w:type="dxa"/>
              <w:bottom w:w="38" w:type="dxa"/>
              <w:right w:w="38" w:type="dxa"/>
            </w:tcMar>
            <w:vAlign w:val="center"/>
          </w:tcPr>
          <w:p w14:paraId="594E8603" w14:textId="77777777" w:rsidR="00720224" w:rsidRPr="00075577" w:rsidRDefault="00AF5B04" w:rsidP="00E524DA">
            <w:pPr>
              <w:jc w:val="center"/>
              <w:rPr>
                <w:rFonts w:eastAsiaTheme="minorHAnsi" w:cstheme="minorBidi"/>
              </w:rPr>
            </w:pPr>
            <w:r w:rsidRPr="00075577">
              <w:rPr>
                <w:rFonts w:eastAsiaTheme="minorHAnsi" w:cstheme="minorBidi"/>
              </w:rPr>
              <w:t>30320</w:t>
            </w:r>
          </w:p>
        </w:tc>
        <w:tc>
          <w:tcPr>
            <w:tcW w:w="4673" w:type="pct"/>
            <w:tcMar>
              <w:top w:w="38" w:type="dxa"/>
              <w:left w:w="38" w:type="dxa"/>
              <w:bottom w:w="38" w:type="dxa"/>
              <w:right w:w="38" w:type="dxa"/>
            </w:tcMar>
            <w:vAlign w:val="bottom"/>
          </w:tcPr>
          <w:p w14:paraId="34780C9D" w14:textId="77777777" w:rsidR="007D6A9C" w:rsidRPr="00075577" w:rsidRDefault="007D6A9C" w:rsidP="00AD22F0">
            <w:pPr>
              <w:spacing w:line="161" w:lineRule="atLeast"/>
              <w:rPr>
                <w:rFonts w:eastAsiaTheme="minorHAnsi" w:cstheme="minorBidi"/>
              </w:rPr>
            </w:pPr>
            <w:r w:rsidRPr="00075577">
              <w:rPr>
                <w:rFonts w:eastAsiaTheme="minorHAnsi" w:cstheme="minorBidi"/>
              </w:rPr>
              <w:t>Removal of a mediastinal parathyroid adenoma via sternotomy or mediastinal thorascopic approach.</w:t>
            </w:r>
          </w:p>
          <w:p w14:paraId="7C88AF9C" w14:textId="77777777" w:rsidR="007D6A9C" w:rsidRPr="00075577" w:rsidRDefault="007D6A9C" w:rsidP="00AD22F0">
            <w:pPr>
              <w:spacing w:line="161" w:lineRule="atLeast"/>
              <w:rPr>
                <w:rFonts w:eastAsiaTheme="minorHAnsi" w:cstheme="minorBidi"/>
              </w:rPr>
            </w:pPr>
            <w:r w:rsidRPr="00075577">
              <w:rPr>
                <w:rFonts w:eastAsiaTheme="minorHAnsi" w:cstheme="minorBidi"/>
              </w:rPr>
              <w:t>For any particular patient—applicable only once per occasion on which the service is provided.</w:t>
            </w:r>
          </w:p>
          <w:p w14:paraId="22C5E5F1" w14:textId="77777777" w:rsidR="007D6A9C" w:rsidRPr="00075577" w:rsidRDefault="007D6A9C" w:rsidP="00AD22F0">
            <w:pPr>
              <w:spacing w:line="161" w:lineRule="atLeast"/>
              <w:rPr>
                <w:rFonts w:eastAsiaTheme="minorHAnsi" w:cstheme="minorBidi"/>
              </w:rPr>
            </w:pPr>
            <w:r w:rsidRPr="00075577">
              <w:rPr>
                <w:rFonts w:eastAsiaTheme="minorHAnsi" w:cstheme="minorBidi"/>
              </w:rPr>
              <w:t xml:space="preserve">Not applicable to a service performed in association with a service to which item 30315, 30317 or 30318 applies. (H) (Anaes.) (Assist.) </w:t>
            </w:r>
          </w:p>
          <w:p w14:paraId="1D13022E" w14:textId="77777777" w:rsidR="00720224" w:rsidRPr="00075577" w:rsidRDefault="007D6A9C" w:rsidP="007D6A9C">
            <w:pPr>
              <w:tabs>
                <w:tab w:val="left" w:pos="1701"/>
              </w:tabs>
              <w:rPr>
                <w:rFonts w:eastAsiaTheme="minorHAnsi" w:cstheme="minorBidi"/>
              </w:rPr>
            </w:pPr>
            <w:r w:rsidRPr="00C101C9">
              <w:rPr>
                <w:rFonts w:eastAsiaTheme="minorHAnsi" w:cstheme="minorBidi"/>
                <w:b/>
              </w:rPr>
              <w:t>Fee</w:t>
            </w:r>
            <w:r w:rsidRPr="00075577">
              <w:rPr>
                <w:rFonts w:eastAsiaTheme="minorHAnsi" w:cstheme="minorBidi"/>
              </w:rPr>
              <w:t>: $1,364.90</w:t>
            </w:r>
            <w:r w:rsidR="00720224" w:rsidRPr="00075577">
              <w:rPr>
                <w:rFonts w:eastAsiaTheme="minorHAnsi" w:cstheme="minorBidi"/>
              </w:rPr>
              <w:tab/>
            </w:r>
            <w:r w:rsidR="00720224" w:rsidRPr="00C101C9">
              <w:rPr>
                <w:rFonts w:eastAsiaTheme="minorHAnsi" w:cstheme="minorBidi"/>
                <w:b/>
              </w:rPr>
              <w:t>Benefit</w:t>
            </w:r>
            <w:r w:rsidR="00720224" w:rsidRPr="00075577">
              <w:rPr>
                <w:rFonts w:eastAsiaTheme="minorHAnsi" w:cstheme="minorBidi"/>
              </w:rPr>
              <w:t xml:space="preserve">: </w:t>
            </w:r>
            <w:r w:rsidR="00E524DA" w:rsidRPr="00075577">
              <w:rPr>
                <w:rFonts w:eastAsiaTheme="minorHAnsi" w:cstheme="minorBidi"/>
              </w:rPr>
              <w:t>75% = $1,023.70</w:t>
            </w:r>
          </w:p>
        </w:tc>
      </w:tr>
      <w:tr w:rsidR="00720224" w:rsidRPr="00075577" w14:paraId="6446E930" w14:textId="77777777" w:rsidTr="00E524DA">
        <w:tc>
          <w:tcPr>
            <w:tcW w:w="327" w:type="pct"/>
            <w:tcMar>
              <w:top w:w="38" w:type="dxa"/>
              <w:left w:w="38" w:type="dxa"/>
              <w:bottom w:w="38" w:type="dxa"/>
              <w:right w:w="38" w:type="dxa"/>
            </w:tcMar>
            <w:vAlign w:val="center"/>
          </w:tcPr>
          <w:p w14:paraId="35062327" w14:textId="77777777" w:rsidR="00720224" w:rsidRPr="00075577" w:rsidRDefault="00AF5B04" w:rsidP="00E524DA">
            <w:pPr>
              <w:jc w:val="center"/>
              <w:rPr>
                <w:rFonts w:eastAsiaTheme="minorHAnsi" w:cstheme="minorBidi"/>
              </w:rPr>
            </w:pPr>
            <w:r w:rsidRPr="00075577">
              <w:rPr>
                <w:rFonts w:eastAsiaTheme="minorHAnsi" w:cstheme="minorBidi"/>
              </w:rPr>
              <w:t>30323</w:t>
            </w:r>
          </w:p>
        </w:tc>
        <w:tc>
          <w:tcPr>
            <w:tcW w:w="4673" w:type="pct"/>
            <w:tcMar>
              <w:top w:w="38" w:type="dxa"/>
              <w:left w:w="38" w:type="dxa"/>
              <w:bottom w:w="38" w:type="dxa"/>
              <w:right w:w="38" w:type="dxa"/>
            </w:tcMar>
            <w:vAlign w:val="bottom"/>
          </w:tcPr>
          <w:p w14:paraId="477F5E38" w14:textId="77777777" w:rsidR="00A6387F" w:rsidRPr="00075577" w:rsidRDefault="00A6387F" w:rsidP="00A6387F">
            <w:pPr>
              <w:spacing w:before="100" w:beforeAutospacing="1" w:after="200" w:line="161" w:lineRule="atLeast"/>
              <w:rPr>
                <w:rFonts w:eastAsiaTheme="minorHAnsi" w:cstheme="minorBidi"/>
              </w:rPr>
            </w:pPr>
            <w:r w:rsidRPr="00075577">
              <w:rPr>
                <w:rFonts w:eastAsiaTheme="minorHAnsi" w:cstheme="minorBidi"/>
              </w:rPr>
              <w:t xml:space="preserve">Excision of phaeochromocytoma or extraadrenal paraganglioma via endoscopic or open approach.  (H) (Anaes.) (Assist.) </w:t>
            </w:r>
          </w:p>
          <w:p w14:paraId="7C4E5605" w14:textId="77777777" w:rsidR="00720224" w:rsidRPr="00075577" w:rsidRDefault="00A6387F" w:rsidP="00A6387F">
            <w:pPr>
              <w:tabs>
                <w:tab w:val="left" w:pos="1701"/>
              </w:tabs>
              <w:rPr>
                <w:rFonts w:eastAsiaTheme="minorHAnsi" w:cstheme="minorBidi"/>
              </w:rPr>
            </w:pPr>
            <w:r w:rsidRPr="00075577">
              <w:rPr>
                <w:rFonts w:eastAsiaTheme="minorHAnsi" w:cstheme="minorBidi"/>
              </w:rPr>
              <w:t>Fee: $1,364.90</w:t>
            </w:r>
            <w:r w:rsidRPr="00075577">
              <w:rPr>
                <w:rFonts w:eastAsiaTheme="minorHAnsi" w:cstheme="minorBidi"/>
              </w:rPr>
              <w:tab/>
            </w:r>
            <w:r w:rsidR="00EB7191" w:rsidRPr="00075577">
              <w:rPr>
                <w:rFonts w:eastAsiaTheme="minorHAnsi" w:cstheme="minorBidi"/>
              </w:rPr>
              <w:t>Benefit: 75% = $1,023.70</w:t>
            </w:r>
          </w:p>
        </w:tc>
      </w:tr>
      <w:tr w:rsidR="00720224" w:rsidRPr="00075577" w14:paraId="1A402368" w14:textId="77777777" w:rsidTr="00E524DA">
        <w:tc>
          <w:tcPr>
            <w:tcW w:w="327" w:type="pct"/>
            <w:tcMar>
              <w:top w:w="38" w:type="dxa"/>
              <w:left w:w="38" w:type="dxa"/>
              <w:bottom w:w="38" w:type="dxa"/>
              <w:right w:w="38" w:type="dxa"/>
            </w:tcMar>
            <w:vAlign w:val="center"/>
          </w:tcPr>
          <w:p w14:paraId="0F6CBB85" w14:textId="77777777" w:rsidR="00720224" w:rsidRPr="00075577" w:rsidRDefault="00AF5B04" w:rsidP="00E524DA">
            <w:pPr>
              <w:jc w:val="center"/>
              <w:rPr>
                <w:rFonts w:eastAsiaTheme="minorHAnsi" w:cstheme="minorBidi"/>
              </w:rPr>
            </w:pPr>
            <w:r w:rsidRPr="00075577">
              <w:rPr>
                <w:rFonts w:eastAsiaTheme="minorHAnsi" w:cstheme="minorBidi"/>
              </w:rPr>
              <w:t>30324</w:t>
            </w:r>
          </w:p>
        </w:tc>
        <w:tc>
          <w:tcPr>
            <w:tcW w:w="4673" w:type="pct"/>
            <w:tcMar>
              <w:top w:w="38" w:type="dxa"/>
              <w:left w:w="38" w:type="dxa"/>
              <w:bottom w:w="38" w:type="dxa"/>
              <w:right w:w="38" w:type="dxa"/>
            </w:tcMar>
            <w:vAlign w:val="bottom"/>
          </w:tcPr>
          <w:p w14:paraId="59629211" w14:textId="77777777" w:rsidR="00A6387F" w:rsidRPr="00075577" w:rsidRDefault="00A6387F" w:rsidP="00A6387F">
            <w:pPr>
              <w:spacing w:before="100" w:beforeAutospacing="1" w:after="200" w:line="161" w:lineRule="atLeast"/>
              <w:rPr>
                <w:rFonts w:eastAsiaTheme="minorHAnsi" w:cstheme="minorBidi"/>
              </w:rPr>
            </w:pPr>
            <w:r w:rsidRPr="00075577">
              <w:rPr>
                <w:rFonts w:eastAsiaTheme="minorHAnsi" w:cstheme="minorBidi"/>
              </w:rPr>
              <w:t xml:space="preserve">Excision of an adrenocortical tumour or hyperplasia via endoscopic or open approach.  (H) (Anaes.) (Assist.) </w:t>
            </w:r>
          </w:p>
          <w:p w14:paraId="358A6B38" w14:textId="77777777" w:rsidR="00720224" w:rsidRPr="00075577" w:rsidRDefault="00A6387F" w:rsidP="00CC7AFE">
            <w:pPr>
              <w:tabs>
                <w:tab w:val="left" w:pos="1701"/>
              </w:tabs>
              <w:rPr>
                <w:rFonts w:eastAsiaTheme="minorHAnsi" w:cstheme="minorBidi"/>
              </w:rPr>
            </w:pPr>
            <w:r w:rsidRPr="00C101C9">
              <w:rPr>
                <w:rFonts w:eastAsiaTheme="minorHAnsi" w:cstheme="minorBidi"/>
                <w:b/>
              </w:rPr>
              <w:t>Fee</w:t>
            </w:r>
            <w:r w:rsidRPr="00075577">
              <w:rPr>
                <w:rFonts w:eastAsiaTheme="minorHAnsi" w:cstheme="minorBidi"/>
              </w:rPr>
              <w:t>: $1,364.90</w:t>
            </w:r>
            <w:r w:rsidR="00720224" w:rsidRPr="00075577">
              <w:rPr>
                <w:rFonts w:eastAsiaTheme="minorHAnsi" w:cstheme="minorBidi"/>
              </w:rPr>
              <w:tab/>
            </w:r>
            <w:r w:rsidR="00720224" w:rsidRPr="00C101C9">
              <w:rPr>
                <w:rFonts w:eastAsiaTheme="minorHAnsi" w:cstheme="minorBidi"/>
                <w:b/>
              </w:rPr>
              <w:t>Benefit</w:t>
            </w:r>
            <w:r w:rsidR="00720224" w:rsidRPr="00075577">
              <w:rPr>
                <w:rFonts w:eastAsiaTheme="minorHAnsi" w:cstheme="minorBidi"/>
              </w:rPr>
              <w:t xml:space="preserve">: </w:t>
            </w:r>
            <w:r w:rsidR="00EB7191" w:rsidRPr="00075577">
              <w:rPr>
                <w:rFonts w:eastAsiaTheme="minorHAnsi" w:cstheme="minorBidi"/>
              </w:rPr>
              <w:t>75% = $1,023.70</w:t>
            </w:r>
          </w:p>
        </w:tc>
      </w:tr>
    </w:tbl>
    <w:p w14:paraId="299AFB04" w14:textId="77777777" w:rsidR="00BD7D10" w:rsidRPr="00075577" w:rsidRDefault="00BD7D10" w:rsidP="00075577">
      <w:pPr>
        <w:rPr>
          <w:rFonts w:eastAsiaTheme="majorEastAsia" w:cs="Arial"/>
          <w:color w:val="117254"/>
          <w:sz w:val="28"/>
          <w:szCs w:val="28"/>
        </w:rPr>
      </w:pPr>
    </w:p>
    <w:tbl>
      <w:tblPr>
        <w:tblW w:w="540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852"/>
      </w:tblGrid>
      <w:tr w:rsidR="00BD7D10" w14:paraId="25EFDEB3" w14:textId="77777777" w:rsidTr="00CF044A">
        <w:trPr>
          <w:trHeight w:val="502"/>
        </w:trPr>
        <w:tc>
          <w:tcPr>
            <w:tcW w:w="568" w:type="pct"/>
          </w:tcPr>
          <w:p w14:paraId="399C7EB4" w14:textId="77777777" w:rsidR="00BD7D10" w:rsidRPr="00CF044A" w:rsidRDefault="00E9097A" w:rsidP="008563C1">
            <w:pPr>
              <w:rPr>
                <w:rFonts w:cs="Arial"/>
                <w:b/>
                <w:szCs w:val="22"/>
              </w:rPr>
            </w:pPr>
            <w:r w:rsidRPr="00CF044A">
              <w:rPr>
                <w:rFonts w:cs="Arial"/>
                <w:b/>
                <w:szCs w:val="22"/>
              </w:rPr>
              <w:t>Number</w:t>
            </w:r>
          </w:p>
        </w:tc>
        <w:tc>
          <w:tcPr>
            <w:tcW w:w="4432" w:type="pct"/>
          </w:tcPr>
          <w:p w14:paraId="43B58659" w14:textId="77777777" w:rsidR="00BD7D10" w:rsidRPr="00CF044A" w:rsidRDefault="00915F9D" w:rsidP="008563C1">
            <w:pPr>
              <w:rPr>
                <w:rFonts w:cs="Arial"/>
                <w:b/>
                <w:szCs w:val="22"/>
              </w:rPr>
            </w:pPr>
            <w:r w:rsidRPr="00CF044A">
              <w:rPr>
                <w:rFonts w:cs="Arial"/>
                <w:b/>
                <w:szCs w:val="22"/>
              </w:rPr>
              <w:t xml:space="preserve">Explanatory Note </w:t>
            </w:r>
          </w:p>
        </w:tc>
      </w:tr>
      <w:tr w:rsidR="00BD7D10" w14:paraId="1F30BBA0" w14:textId="77777777" w:rsidTr="00CF044A">
        <w:trPr>
          <w:trHeight w:val="2787"/>
        </w:trPr>
        <w:tc>
          <w:tcPr>
            <w:tcW w:w="568" w:type="pct"/>
          </w:tcPr>
          <w:p w14:paraId="7E3F2EBF" w14:textId="77777777" w:rsidR="00BD7D10" w:rsidRPr="00CF044A" w:rsidRDefault="006E518E" w:rsidP="00CF044A">
            <w:pPr>
              <w:spacing w:line="161" w:lineRule="atLeast"/>
              <w:rPr>
                <w:rFonts w:eastAsiaTheme="minorHAnsi" w:cstheme="minorBidi"/>
              </w:rPr>
            </w:pPr>
            <w:r w:rsidRPr="00CF044A">
              <w:rPr>
                <w:rFonts w:eastAsiaTheme="minorHAnsi" w:cstheme="minorBidi"/>
              </w:rPr>
              <w:t>TN.8.137</w:t>
            </w:r>
          </w:p>
          <w:p w14:paraId="58F15EA7" w14:textId="77777777" w:rsidR="00BD7D10" w:rsidRPr="00CF044A" w:rsidRDefault="006E518E" w:rsidP="00CF044A">
            <w:pPr>
              <w:spacing w:line="161" w:lineRule="atLeast"/>
              <w:rPr>
                <w:rFonts w:eastAsiaTheme="minorHAnsi" w:cstheme="minorBidi"/>
                <w:b/>
              </w:rPr>
            </w:pPr>
            <w:r w:rsidRPr="00CF044A">
              <w:rPr>
                <w:rFonts w:eastAsiaTheme="minorHAnsi" w:cstheme="minorBidi"/>
                <w:b/>
              </w:rPr>
              <w:t>New</w:t>
            </w:r>
            <w:r w:rsidR="00BD7D10" w:rsidRPr="00CF044A">
              <w:rPr>
                <w:rFonts w:eastAsiaTheme="minorHAnsi" w:cstheme="minorBidi"/>
                <w:b/>
              </w:rPr>
              <w:t xml:space="preserve"> note</w:t>
            </w:r>
          </w:p>
        </w:tc>
        <w:tc>
          <w:tcPr>
            <w:tcW w:w="4432" w:type="pct"/>
          </w:tcPr>
          <w:p w14:paraId="3EC923E1" w14:textId="77777777" w:rsidR="006E518E" w:rsidRPr="00CF044A" w:rsidRDefault="006E518E" w:rsidP="00CF044A">
            <w:pPr>
              <w:spacing w:line="161" w:lineRule="atLeast"/>
              <w:rPr>
                <w:rFonts w:eastAsiaTheme="minorHAnsi" w:cstheme="minorBidi"/>
              </w:rPr>
            </w:pPr>
            <w:r w:rsidRPr="00CF044A">
              <w:rPr>
                <w:rFonts w:eastAsiaTheme="minorHAnsi" w:cstheme="minorBidi"/>
              </w:rPr>
              <w:t xml:space="preserve">Thyroidectomy and hemithyroidectomy procedures (items 30296, 30306, and 30310) </w:t>
            </w:r>
          </w:p>
          <w:p w14:paraId="45724834" w14:textId="77777777" w:rsidR="006E518E" w:rsidRPr="00CF044A" w:rsidRDefault="006E518E" w:rsidP="00CF044A">
            <w:pPr>
              <w:spacing w:line="161" w:lineRule="atLeast"/>
              <w:rPr>
                <w:rFonts w:eastAsiaTheme="minorHAnsi" w:cstheme="minorBidi"/>
              </w:rPr>
            </w:pPr>
            <w:r w:rsidRPr="00CF044A">
              <w:rPr>
                <w:rFonts w:eastAsiaTheme="minorHAnsi" w:cstheme="minorBidi"/>
              </w:rPr>
              <w:t xml:space="preserve">Total thyroidectomy or total hemithyroidectomy are the most appropriate procedures in the majority of circumstances when a thyroidectomy is required. The preferred procedure for thyrotoxicosis is total thyroidectomy (item 30296). Item 30310 is to be used only in uncommon circumstances where a subtotal or partial thyroidectomy is indicated and includes a subtotal lobectomy, nodulectomy, or isthmusectomy or equivalent partial thyroidectomy. </w:t>
            </w:r>
          </w:p>
          <w:p w14:paraId="4C48C815" w14:textId="77777777" w:rsidR="00BD7D10" w:rsidRPr="00CF044A" w:rsidRDefault="00BD7D10" w:rsidP="00CF044A">
            <w:pPr>
              <w:spacing w:line="161" w:lineRule="atLeast"/>
              <w:rPr>
                <w:rFonts w:eastAsiaTheme="minorHAnsi" w:cstheme="minorBidi"/>
              </w:rPr>
            </w:pPr>
            <w:r w:rsidRPr="00CF044A">
              <w:rPr>
                <w:rFonts w:eastAsiaTheme="minorHAnsi" w:cstheme="minorBidi"/>
              </w:rPr>
              <w:t xml:space="preserve">Item links: </w:t>
            </w:r>
            <w:r w:rsidR="006E518E" w:rsidRPr="00CF044A">
              <w:rPr>
                <w:rFonts w:eastAsiaTheme="minorHAnsi" w:cstheme="minorBidi"/>
              </w:rPr>
              <w:t>30296</w:t>
            </w:r>
            <w:r w:rsidRPr="00CF044A">
              <w:rPr>
                <w:rFonts w:eastAsiaTheme="minorHAnsi" w:cstheme="minorBidi"/>
              </w:rPr>
              <w:t xml:space="preserve">, </w:t>
            </w:r>
            <w:r w:rsidR="006E518E" w:rsidRPr="00CF044A">
              <w:rPr>
                <w:rFonts w:eastAsiaTheme="minorHAnsi" w:cstheme="minorBidi"/>
              </w:rPr>
              <w:t>30306, 30310</w:t>
            </w:r>
          </w:p>
        </w:tc>
      </w:tr>
    </w:tbl>
    <w:p w14:paraId="73B5AC2C" w14:textId="77777777" w:rsidR="00A4275C" w:rsidRDefault="00A4275C">
      <w:r>
        <w:br w:type="page"/>
      </w:r>
    </w:p>
    <w:tbl>
      <w:tblPr>
        <w:tblW w:w="5403"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8852"/>
      </w:tblGrid>
      <w:tr w:rsidR="00BD7D10" w14:paraId="35CACC84" w14:textId="77777777" w:rsidTr="00CF044A">
        <w:trPr>
          <w:trHeight w:val="868"/>
        </w:trPr>
        <w:tc>
          <w:tcPr>
            <w:tcW w:w="568" w:type="pct"/>
          </w:tcPr>
          <w:p w14:paraId="2B9AB57A" w14:textId="65045ECC" w:rsidR="00BD7D10" w:rsidRPr="00CF044A" w:rsidRDefault="00BD7D10" w:rsidP="00CF044A">
            <w:pPr>
              <w:spacing w:line="161" w:lineRule="atLeast"/>
              <w:rPr>
                <w:rFonts w:eastAsiaTheme="minorHAnsi" w:cstheme="minorBidi"/>
              </w:rPr>
            </w:pPr>
            <w:r w:rsidRPr="00CF044A">
              <w:rPr>
                <w:rFonts w:eastAsiaTheme="minorHAnsi" w:cstheme="minorBidi"/>
              </w:rPr>
              <w:lastRenderedPageBreak/>
              <w:t>TN.</w:t>
            </w:r>
            <w:r w:rsidR="006E518E" w:rsidRPr="00CF044A">
              <w:rPr>
                <w:rFonts w:eastAsiaTheme="minorHAnsi" w:cstheme="minorBidi"/>
              </w:rPr>
              <w:t>8.138</w:t>
            </w:r>
          </w:p>
          <w:p w14:paraId="6930E6AE" w14:textId="77777777" w:rsidR="00BD7D10" w:rsidRPr="00CF044A" w:rsidRDefault="006E518E" w:rsidP="00CF044A">
            <w:pPr>
              <w:spacing w:line="161" w:lineRule="atLeast"/>
              <w:rPr>
                <w:rFonts w:eastAsiaTheme="minorHAnsi" w:cstheme="minorBidi"/>
                <w:b/>
              </w:rPr>
            </w:pPr>
            <w:r w:rsidRPr="00CF044A">
              <w:rPr>
                <w:rFonts w:eastAsiaTheme="minorHAnsi" w:cstheme="minorBidi"/>
                <w:b/>
              </w:rPr>
              <w:t>New</w:t>
            </w:r>
            <w:r w:rsidR="00BD7D10" w:rsidRPr="00CF044A">
              <w:rPr>
                <w:rFonts w:eastAsiaTheme="minorHAnsi" w:cstheme="minorBidi"/>
                <w:b/>
              </w:rPr>
              <w:t xml:space="preserve"> note</w:t>
            </w:r>
          </w:p>
        </w:tc>
        <w:tc>
          <w:tcPr>
            <w:tcW w:w="4432" w:type="pct"/>
          </w:tcPr>
          <w:p w14:paraId="140E877E" w14:textId="77777777" w:rsidR="00BD7D10" w:rsidRPr="00CF044A" w:rsidRDefault="006E518E" w:rsidP="00CF044A">
            <w:pPr>
              <w:spacing w:line="161" w:lineRule="atLeast"/>
              <w:rPr>
                <w:rFonts w:eastAsiaTheme="minorHAnsi" w:cstheme="minorBidi"/>
              </w:rPr>
            </w:pPr>
            <w:r w:rsidRPr="00CF044A">
              <w:rPr>
                <w:rFonts w:eastAsiaTheme="minorHAnsi" w:cstheme="minorBidi"/>
              </w:rPr>
              <w:t>Re-exploratory thyroid surgery (Item 30297</w:t>
            </w:r>
            <w:r w:rsidR="00BD7D10" w:rsidRPr="00CF044A">
              <w:rPr>
                <w:rFonts w:eastAsiaTheme="minorHAnsi" w:cstheme="minorBidi"/>
              </w:rPr>
              <w:t>)</w:t>
            </w:r>
          </w:p>
          <w:p w14:paraId="0C709DEE" w14:textId="77777777" w:rsidR="00BD7D10" w:rsidRPr="00CF044A" w:rsidRDefault="006E518E" w:rsidP="00CF044A">
            <w:pPr>
              <w:spacing w:before="200" w:after="200" w:line="161" w:lineRule="atLeast"/>
              <w:rPr>
                <w:rFonts w:eastAsiaTheme="minorHAnsi" w:cstheme="minorBidi"/>
              </w:rPr>
            </w:pPr>
            <w:r w:rsidRPr="00CF044A">
              <w:rPr>
                <w:rFonts w:eastAsiaTheme="minorHAnsi" w:cstheme="minorBidi"/>
              </w:rPr>
              <w:t>Item 30297 is for re-exploratory thyroid surgery where prior thyroid surgery and associated scar tissue increases the complexity of surgery. For completion hemithyroidectomy on the contralateral side to a previous hemithyroidectomy for thyroid cancer, item 30306 is the appropriate item.</w:t>
            </w:r>
          </w:p>
          <w:p w14:paraId="57676CEE" w14:textId="77777777" w:rsidR="00BD7D10" w:rsidRPr="00CF044A" w:rsidRDefault="00BD7D10" w:rsidP="00CF044A">
            <w:pPr>
              <w:spacing w:line="161" w:lineRule="atLeast"/>
              <w:rPr>
                <w:rFonts w:eastAsiaTheme="minorHAnsi" w:cstheme="minorBidi"/>
              </w:rPr>
            </w:pPr>
            <w:r w:rsidRPr="00CF044A">
              <w:rPr>
                <w:rFonts w:eastAsiaTheme="minorHAnsi" w:cstheme="minorBidi"/>
              </w:rPr>
              <w:t xml:space="preserve">Item links: </w:t>
            </w:r>
            <w:r w:rsidR="006E518E" w:rsidRPr="00CF044A">
              <w:rPr>
                <w:rFonts w:eastAsiaTheme="minorHAnsi" w:cstheme="minorBidi"/>
              </w:rPr>
              <w:t>30297</w:t>
            </w:r>
          </w:p>
        </w:tc>
      </w:tr>
      <w:tr w:rsidR="00BD7D10" w14:paraId="0CF78B49" w14:textId="77777777" w:rsidTr="00CF044A">
        <w:trPr>
          <w:trHeight w:val="3076"/>
        </w:trPr>
        <w:tc>
          <w:tcPr>
            <w:tcW w:w="568" w:type="pct"/>
          </w:tcPr>
          <w:p w14:paraId="4014A691" w14:textId="77777777" w:rsidR="00BD7D10" w:rsidRPr="00CF044A" w:rsidRDefault="00BD7D10" w:rsidP="00CF044A">
            <w:pPr>
              <w:spacing w:line="161" w:lineRule="atLeast"/>
              <w:rPr>
                <w:rFonts w:eastAsiaTheme="minorHAnsi" w:cstheme="minorBidi"/>
              </w:rPr>
            </w:pPr>
            <w:r w:rsidRPr="00CF044A">
              <w:rPr>
                <w:rFonts w:eastAsiaTheme="minorHAnsi" w:cstheme="minorBidi"/>
              </w:rPr>
              <w:t>TN.</w:t>
            </w:r>
            <w:r w:rsidR="006E518E" w:rsidRPr="00CF044A">
              <w:rPr>
                <w:rFonts w:eastAsiaTheme="minorHAnsi" w:cstheme="minorBidi"/>
              </w:rPr>
              <w:t>8.139</w:t>
            </w:r>
          </w:p>
          <w:p w14:paraId="7346CE82" w14:textId="77777777" w:rsidR="00BD7D10" w:rsidRPr="00CF044A" w:rsidRDefault="006E518E" w:rsidP="00CF044A">
            <w:pPr>
              <w:spacing w:line="161" w:lineRule="atLeast"/>
              <w:rPr>
                <w:rFonts w:eastAsiaTheme="minorHAnsi" w:cstheme="minorBidi"/>
                <w:b/>
              </w:rPr>
            </w:pPr>
            <w:r w:rsidRPr="00CF044A">
              <w:rPr>
                <w:rFonts w:eastAsiaTheme="minorHAnsi" w:cstheme="minorBidi"/>
                <w:b/>
              </w:rPr>
              <w:t>New</w:t>
            </w:r>
            <w:r w:rsidR="00BD7D10" w:rsidRPr="00CF044A">
              <w:rPr>
                <w:rFonts w:eastAsiaTheme="minorHAnsi" w:cstheme="minorBidi"/>
                <w:b/>
              </w:rPr>
              <w:t xml:space="preserve"> note</w:t>
            </w:r>
          </w:p>
        </w:tc>
        <w:tc>
          <w:tcPr>
            <w:tcW w:w="4432" w:type="pct"/>
          </w:tcPr>
          <w:p w14:paraId="7E6D3627" w14:textId="77777777" w:rsidR="006E518E" w:rsidRPr="00CF044A" w:rsidRDefault="006E518E" w:rsidP="00CF044A">
            <w:pPr>
              <w:spacing w:after="200" w:line="161" w:lineRule="atLeast"/>
              <w:rPr>
                <w:rFonts w:eastAsiaTheme="minorHAnsi" w:cstheme="minorBidi"/>
              </w:rPr>
            </w:pPr>
            <w:r w:rsidRPr="00CF044A">
              <w:rPr>
                <w:rFonts w:eastAsiaTheme="minorHAnsi" w:cstheme="minorBidi"/>
              </w:rPr>
              <w:t>Personal performance of a Synacthen Stimulation Test (item 30097)</w:t>
            </w:r>
          </w:p>
          <w:p w14:paraId="3EC369C8" w14:textId="77777777" w:rsidR="006E518E" w:rsidRPr="00CF044A" w:rsidRDefault="006E518E" w:rsidP="00CF044A">
            <w:pPr>
              <w:spacing w:after="200" w:line="161" w:lineRule="atLeast"/>
              <w:rPr>
                <w:rFonts w:eastAsiaTheme="minorHAnsi" w:cstheme="minorBidi"/>
              </w:rPr>
            </w:pPr>
            <w:r w:rsidRPr="00CF044A">
              <w:rPr>
                <w:rFonts w:eastAsiaTheme="minorHAnsi" w:cstheme="minorBidi"/>
              </w:rPr>
              <w:t>A 0900h serum cortisol (0830-0930) less than 100 nmol/L indicates adrenal deficiency and a Synacthen Test is not required.</w:t>
            </w:r>
          </w:p>
          <w:p w14:paraId="69BE01FC" w14:textId="77777777" w:rsidR="006E518E" w:rsidRPr="00CF044A" w:rsidRDefault="006E518E" w:rsidP="00CF044A">
            <w:pPr>
              <w:spacing w:line="161" w:lineRule="atLeast"/>
              <w:rPr>
                <w:rFonts w:eastAsiaTheme="minorHAnsi" w:cstheme="minorBidi"/>
              </w:rPr>
            </w:pPr>
            <w:r w:rsidRPr="00CF044A">
              <w:rPr>
                <w:rFonts w:eastAsiaTheme="minorHAnsi" w:cstheme="minorBidi"/>
              </w:rPr>
              <w:t xml:space="preserve">A 0900h serum cortisol (0830-0930) greater than 400 nmol/L indicates adrenal sufficiency and a Synacthen Test is not required. An exception to this is when testing women on oral contraception where cortisol levels may be higher due to increases in cortisol-binding globulin and this threshold may not exclude women with adrenal insufficiency. </w:t>
            </w:r>
          </w:p>
          <w:p w14:paraId="395F02B4" w14:textId="77777777" w:rsidR="00BD7D10" w:rsidRPr="00CF044A" w:rsidRDefault="00BD7D10" w:rsidP="00CF044A">
            <w:pPr>
              <w:spacing w:line="161" w:lineRule="atLeast"/>
              <w:rPr>
                <w:rFonts w:eastAsiaTheme="minorHAnsi" w:cstheme="minorBidi"/>
              </w:rPr>
            </w:pPr>
            <w:r w:rsidRPr="00CF044A">
              <w:rPr>
                <w:rFonts w:eastAsiaTheme="minorHAnsi" w:cstheme="minorBidi"/>
              </w:rPr>
              <w:t xml:space="preserve">Item links: </w:t>
            </w:r>
            <w:r w:rsidR="006E518E" w:rsidRPr="00CF044A">
              <w:rPr>
                <w:rFonts w:eastAsiaTheme="minorHAnsi" w:cstheme="minorBidi"/>
              </w:rPr>
              <w:t>30097</w:t>
            </w:r>
          </w:p>
        </w:tc>
      </w:tr>
    </w:tbl>
    <w:p w14:paraId="0FA72579" w14:textId="77777777" w:rsidR="00050BD1" w:rsidRPr="00050BD1" w:rsidRDefault="00050BD1" w:rsidP="005035BD">
      <w:pPr>
        <w:rPr>
          <w:rFonts w:eastAsiaTheme="majorEastAsia" w:cs="Arial"/>
          <w:bCs/>
          <w:color w:val="117254"/>
          <w:sz w:val="20"/>
          <w:szCs w:val="20"/>
        </w:rPr>
      </w:pPr>
    </w:p>
    <w:sectPr w:rsidR="00050BD1" w:rsidRPr="00050BD1" w:rsidSect="005035BD">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856" w:right="1440" w:bottom="1134" w:left="1440"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60DB6" w14:textId="77777777" w:rsidR="00A86C92" w:rsidRDefault="00A86C92" w:rsidP="00743091">
      <w:r>
        <w:separator/>
      </w:r>
    </w:p>
    <w:p w14:paraId="6FC8EBC3" w14:textId="77777777" w:rsidR="00A86C92" w:rsidRDefault="00A86C92" w:rsidP="00743091"/>
    <w:p w14:paraId="0A098038" w14:textId="77777777" w:rsidR="00A86C92" w:rsidRDefault="00A86C92" w:rsidP="00743091"/>
  </w:endnote>
  <w:endnote w:type="continuationSeparator" w:id="0">
    <w:p w14:paraId="785D6326" w14:textId="77777777" w:rsidR="00A86C92" w:rsidRDefault="00A86C92" w:rsidP="00743091">
      <w:r>
        <w:continuationSeparator/>
      </w:r>
    </w:p>
    <w:p w14:paraId="31B1953A" w14:textId="77777777" w:rsidR="00A86C92" w:rsidRDefault="00A86C92" w:rsidP="00743091"/>
    <w:p w14:paraId="04B6A59F" w14:textId="77777777" w:rsidR="00A86C92" w:rsidRDefault="00A86C92" w:rsidP="00743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54859" w14:textId="77777777" w:rsidR="004A079B" w:rsidRDefault="004A079B" w:rsidP="00743091"/>
  <w:p w14:paraId="4AE555D9" w14:textId="77777777" w:rsidR="004A079B" w:rsidRDefault="004A079B" w:rsidP="0074309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C70CF" w14:textId="42F05F8B" w:rsidR="004A079B" w:rsidRPr="00A563EC" w:rsidRDefault="004A079B" w:rsidP="00743091">
    <w:pPr>
      <w:pStyle w:val="Footnote"/>
      <w:pBdr>
        <w:top w:val="single" w:sz="12" w:space="1" w:color="117254"/>
      </w:pBdr>
      <w:tabs>
        <w:tab w:val="right" w:pos="9026"/>
      </w:tabs>
    </w:pPr>
    <w:r w:rsidRPr="00475405">
      <w:rPr>
        <w:rStyle w:val="Strong"/>
        <w:b w:val="0"/>
      </w:rPr>
      <w:t>Medicare Benefits Schedule</w:t>
    </w:r>
    <w:r>
      <w:rPr>
        <w:rStyle w:val="Strong"/>
      </w:rPr>
      <w:t xml:space="preserve"> </w:t>
    </w:r>
    <w:r>
      <w:rPr>
        <w:rStyle w:val="Strong"/>
      </w:rPr>
      <w:br/>
    </w:r>
    <w:r w:rsidRPr="00475405">
      <w:rPr>
        <w:rStyle w:val="Strong"/>
      </w:rPr>
      <w:t>Fact Sheet</w:t>
    </w:r>
    <w:r>
      <w:rPr>
        <w:rStyle w:val="Strong"/>
      </w:rPr>
      <w:t xml:space="preserve">: </w:t>
    </w:r>
    <w:r w:rsidRPr="00743091">
      <w:rPr>
        <w:rStyle w:val="Strong"/>
        <w:b w:val="0"/>
      </w:rPr>
      <w:fldChar w:fldCharType="begin"/>
    </w:r>
    <w:r w:rsidRPr="00743091">
      <w:rPr>
        <w:rStyle w:val="Strong"/>
        <w:b w:val="0"/>
      </w:rPr>
      <w:instrText xml:space="preserve"> REF _Ref394501517 </w:instrText>
    </w:r>
    <w:r>
      <w:rPr>
        <w:rStyle w:val="Strong"/>
        <w:b w:val="0"/>
      </w:rPr>
      <w:instrText xml:space="preserve"> \* MERGEFORMAT </w:instrText>
    </w:r>
    <w:r w:rsidRPr="00743091">
      <w:rPr>
        <w:rStyle w:val="Strong"/>
        <w:b w:val="0"/>
      </w:rPr>
      <w:fldChar w:fldCharType="separate"/>
    </w:r>
    <w:r w:rsidR="00FD12DE" w:rsidRPr="00FD12DE">
      <w:rPr>
        <w:b/>
      </w:rPr>
      <w:t xml:space="preserve">Changes to Endocrinology </w:t>
    </w:r>
    <w:r w:rsidRPr="00743091">
      <w:rPr>
        <w:rStyle w:val="Strong"/>
        <w:b w:val="0"/>
      </w:rPr>
      <w:fldChar w:fldCharType="end"/>
    </w:r>
    <w:r w:rsidRPr="00A563EC">
      <w:tab/>
      <w:t xml:space="preserve">Page </w:t>
    </w:r>
    <w:r w:rsidRPr="00A563EC">
      <w:fldChar w:fldCharType="begin"/>
    </w:r>
    <w:r w:rsidRPr="00A563EC">
      <w:instrText xml:space="preserve"> PAGE  \* Arabic  \* MERGEFORMAT </w:instrText>
    </w:r>
    <w:r w:rsidRPr="00A563EC">
      <w:fldChar w:fldCharType="separate"/>
    </w:r>
    <w:r w:rsidR="00C157C6">
      <w:rPr>
        <w:noProof/>
      </w:rPr>
      <w:t>2</w:t>
    </w:r>
    <w:r w:rsidRPr="00A563EC">
      <w:fldChar w:fldCharType="end"/>
    </w:r>
    <w:r w:rsidRPr="00A563EC">
      <w:t xml:space="preserve"> of </w:t>
    </w:r>
    <w:r w:rsidR="00CF044A">
      <w:rPr>
        <w:noProof/>
      </w:rPr>
      <w:fldChar w:fldCharType="begin"/>
    </w:r>
    <w:r w:rsidR="00CF044A">
      <w:rPr>
        <w:noProof/>
      </w:rPr>
      <w:instrText xml:space="preserve"> NUMPAGES  \* Arabic  \* MERGEFORMAT </w:instrText>
    </w:r>
    <w:r w:rsidR="00CF044A">
      <w:rPr>
        <w:noProof/>
      </w:rPr>
      <w:fldChar w:fldCharType="separate"/>
    </w:r>
    <w:r w:rsidR="00C157C6">
      <w:rPr>
        <w:noProof/>
      </w:rPr>
      <w:t>5</w:t>
    </w:r>
    <w:r w:rsidR="00CF044A">
      <w:rPr>
        <w:noProof/>
      </w:rPr>
      <w:fldChar w:fldCharType="end"/>
    </w:r>
    <w:r>
      <w:br/>
    </w:r>
    <w:hyperlink r:id="rId1" w:history="1">
      <w:r w:rsidRPr="006F4D33">
        <w:rPr>
          <w:rStyle w:val="Hyperlink"/>
        </w:rPr>
        <w:t>MBSOnline</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51FD4" w14:textId="77777777" w:rsidR="004A079B" w:rsidRDefault="004A079B">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C319E" w14:textId="77777777" w:rsidR="00A86C92" w:rsidRDefault="00A86C92" w:rsidP="00743091">
      <w:r>
        <w:separator/>
      </w:r>
    </w:p>
    <w:p w14:paraId="40084746" w14:textId="77777777" w:rsidR="00A86C92" w:rsidRDefault="00A86C92" w:rsidP="00743091"/>
    <w:p w14:paraId="18A33035" w14:textId="77777777" w:rsidR="00A86C92" w:rsidRDefault="00A86C92" w:rsidP="00743091"/>
  </w:footnote>
  <w:footnote w:type="continuationSeparator" w:id="0">
    <w:p w14:paraId="27DB55B7" w14:textId="77777777" w:rsidR="00A86C92" w:rsidRDefault="00A86C92" w:rsidP="00743091">
      <w:r>
        <w:continuationSeparator/>
      </w:r>
    </w:p>
    <w:p w14:paraId="247414AA" w14:textId="77777777" w:rsidR="00A86C92" w:rsidRDefault="00A86C92" w:rsidP="00743091"/>
    <w:p w14:paraId="144986AB" w14:textId="77777777" w:rsidR="00A86C92" w:rsidRDefault="00A86C92" w:rsidP="0074309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8CD01" w14:textId="77777777" w:rsidR="004A079B" w:rsidRDefault="004A079B" w:rsidP="00743091"/>
  <w:p w14:paraId="2C0D4E32" w14:textId="77777777" w:rsidR="004A079B" w:rsidRDefault="004A079B" w:rsidP="0074309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EAD77" w14:textId="77777777" w:rsidR="004A079B" w:rsidRDefault="004A079B" w:rsidP="00743091">
    <w:pPr>
      <w:pBdr>
        <w:bottom w:val="single" w:sz="12" w:space="12" w:color="117254"/>
      </w:pBdr>
    </w:pPr>
    <w:r>
      <w:rPr>
        <w:noProof/>
        <w:lang w:eastAsia="en-AU"/>
      </w:rPr>
      <w:drawing>
        <wp:inline distT="0" distB="0" distL="0" distR="0" wp14:anchorId="3D4D7984" wp14:editId="603B9944">
          <wp:extent cx="2496820" cy="604520"/>
          <wp:effectExtent l="0" t="0" r="0" b="0"/>
          <wp:docPr id="1" name="Picture 1" descr="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6820" cy="6045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0EA2D" w14:textId="77777777" w:rsidR="004A079B" w:rsidRDefault="004A079B">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68AC15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A2D65BF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CF2C67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4BC4B9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4982F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6CA5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580A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DAFE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E0D70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667297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3304"/>
    <w:multiLevelType w:val="hybridMultilevel"/>
    <w:tmpl w:val="E056B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01F13642"/>
    <w:multiLevelType w:val="hybridMultilevel"/>
    <w:tmpl w:val="83340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8209E6"/>
    <w:multiLevelType w:val="hybridMultilevel"/>
    <w:tmpl w:val="CCDA650A"/>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3" w15:restartNumberingAfterBreak="0">
    <w:nsid w:val="14F7743F"/>
    <w:multiLevelType w:val="hybridMultilevel"/>
    <w:tmpl w:val="9552FD56"/>
    <w:lvl w:ilvl="0" w:tplc="AC025DC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87856AA"/>
    <w:multiLevelType w:val="hybridMultilevel"/>
    <w:tmpl w:val="E450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695A3F"/>
    <w:multiLevelType w:val="hybridMultilevel"/>
    <w:tmpl w:val="D6062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742B66"/>
    <w:multiLevelType w:val="hybridMultilevel"/>
    <w:tmpl w:val="4EF46102"/>
    <w:lvl w:ilvl="0" w:tplc="0C090001">
      <w:start w:val="1"/>
      <w:numFmt w:val="bullet"/>
      <w:lvlText w:val=""/>
      <w:lvlJc w:val="left"/>
      <w:pPr>
        <w:ind w:left="720" w:hanging="360"/>
      </w:pPr>
      <w:rPr>
        <w:rFonts w:ascii="Symbol" w:hAnsi="Symbol" w:hint="default"/>
      </w:rPr>
    </w:lvl>
    <w:lvl w:ilvl="1" w:tplc="016AB9E8">
      <w:start w:val="1"/>
      <w:numFmt w:val="bullet"/>
      <w:pStyle w:val="Bullet2"/>
      <w:lvlText w:val="–"/>
      <w:lvlJc w:val="left"/>
      <w:pPr>
        <w:ind w:left="1440" w:hanging="360"/>
      </w:pPr>
      <w:rPr>
        <w:rFonts w:ascii="Calibri" w:hAnsi="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4C2DE9"/>
    <w:multiLevelType w:val="hybridMultilevel"/>
    <w:tmpl w:val="DA3024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FBF6918"/>
    <w:multiLevelType w:val="hybridMultilevel"/>
    <w:tmpl w:val="FCDAE9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B3471B6"/>
    <w:multiLevelType w:val="hybridMultilevel"/>
    <w:tmpl w:val="3272C312"/>
    <w:lvl w:ilvl="0" w:tplc="C4EE6EC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114DAC"/>
    <w:multiLevelType w:val="hybridMultilevel"/>
    <w:tmpl w:val="4C42DDFC"/>
    <w:lvl w:ilvl="0" w:tplc="91ACD5C6">
      <w:start w:val="1"/>
      <w:numFmt w:val="bullet"/>
      <w:lvlText w:val=""/>
      <w:lvlJc w:val="left"/>
      <w:pPr>
        <w:ind w:left="431" w:hanging="431"/>
      </w:pPr>
      <w:rPr>
        <w:rFonts w:ascii="Symbol" w:hAnsi="Symbol" w:hint="default"/>
        <w:color w:val="auto"/>
      </w:rPr>
    </w:lvl>
    <w:lvl w:ilvl="1" w:tplc="74B6F98C">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FC158C"/>
    <w:multiLevelType w:val="hybridMultilevel"/>
    <w:tmpl w:val="7BA0225E"/>
    <w:lvl w:ilvl="0" w:tplc="74B6F98C">
      <w:numFmt w:val="bullet"/>
      <w:lvlText w:val="-"/>
      <w:lvlJc w:val="left"/>
      <w:pPr>
        <w:ind w:left="720" w:hanging="360"/>
      </w:pPr>
      <w:rPr>
        <w:rFonts w:ascii="Calibri" w:eastAsia="Times New Roman" w:hAnsi="Calibri" w:hint="default"/>
      </w:rPr>
    </w:lvl>
    <w:lvl w:ilvl="1" w:tplc="016AB9E8">
      <w:start w:val="1"/>
      <w:numFmt w:val="bullet"/>
      <w:lvlText w:val="–"/>
      <w:lvlJc w:val="left"/>
      <w:pPr>
        <w:ind w:left="1440" w:hanging="360"/>
      </w:pPr>
      <w:rPr>
        <w:rFonts w:ascii="Calibri" w:hAnsi="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2E7314"/>
    <w:multiLevelType w:val="hybridMultilevel"/>
    <w:tmpl w:val="1E620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EE0B68"/>
    <w:multiLevelType w:val="hybridMultilevel"/>
    <w:tmpl w:val="7922A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7E9153F"/>
    <w:multiLevelType w:val="hybridMultilevel"/>
    <w:tmpl w:val="841829CA"/>
    <w:lvl w:ilvl="0" w:tplc="9FF875D0">
      <w:start w:val="1"/>
      <w:numFmt w:val="bullet"/>
      <w:pStyle w:val="NormalBulleted"/>
      <w:lvlText w:val="∆"/>
      <w:lvlJc w:val="left"/>
      <w:pPr>
        <w:ind w:left="431" w:hanging="431"/>
      </w:pPr>
      <w:rPr>
        <w:rFonts w:ascii="Calibri" w:hAnsi="Calibri" w:hint="default"/>
        <w:color w:val="B56012"/>
      </w:rPr>
    </w:lvl>
    <w:lvl w:ilvl="1" w:tplc="74B6F98C">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DE14C4"/>
    <w:multiLevelType w:val="hybridMultilevel"/>
    <w:tmpl w:val="C7664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C0175E"/>
    <w:multiLevelType w:val="hybridMultilevel"/>
    <w:tmpl w:val="44FE4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DE322A"/>
    <w:multiLevelType w:val="hybridMultilevel"/>
    <w:tmpl w:val="F856BDE2"/>
    <w:lvl w:ilvl="0" w:tplc="2578BC9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3E5B32"/>
    <w:multiLevelType w:val="hybridMultilevel"/>
    <w:tmpl w:val="B72A392C"/>
    <w:lvl w:ilvl="0" w:tplc="D6227D62">
      <w:start w:val="1"/>
      <w:numFmt w:val="decimal"/>
      <w:pStyle w:val="NumberedList"/>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9"/>
  </w:num>
  <w:num w:numId="4">
    <w:abstractNumId w:val="17"/>
  </w:num>
  <w:num w:numId="5">
    <w:abstractNumId w:val="27"/>
  </w:num>
  <w:num w:numId="6">
    <w:abstractNumId w:val="28"/>
  </w:num>
  <w:num w:numId="7">
    <w:abstractNumId w:val="22"/>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0"/>
  </w:num>
  <w:num w:numId="19">
    <w:abstractNumId w:val="0"/>
  </w:num>
  <w:num w:numId="20">
    <w:abstractNumId w:val="20"/>
  </w:num>
  <w:num w:numId="21">
    <w:abstractNumId w:val="21"/>
  </w:num>
  <w:num w:numId="22">
    <w:abstractNumId w:val="16"/>
  </w:num>
  <w:num w:numId="23">
    <w:abstractNumId w:val="24"/>
  </w:num>
  <w:num w:numId="24">
    <w:abstractNumId w:val="23"/>
  </w:num>
  <w:num w:numId="25">
    <w:abstractNumId w:val="19"/>
  </w:num>
  <w:num w:numId="26">
    <w:abstractNumId w:val="25"/>
  </w:num>
  <w:num w:numId="27">
    <w:abstractNumId w:val="10"/>
  </w:num>
  <w:num w:numId="28">
    <w:abstractNumId w:val="26"/>
  </w:num>
  <w:num w:numId="29">
    <w:abstractNumId w:val="18"/>
  </w:num>
  <w:num w:numId="30">
    <w:abstractNumId w:val="11"/>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efaultTableStyle w:val="MBSOnlineTable"/>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C0B"/>
    <w:rsid w:val="00004E74"/>
    <w:rsid w:val="00013DB5"/>
    <w:rsid w:val="000463FB"/>
    <w:rsid w:val="00050BD1"/>
    <w:rsid w:val="00052C0E"/>
    <w:rsid w:val="00056E36"/>
    <w:rsid w:val="00073FB4"/>
    <w:rsid w:val="00075577"/>
    <w:rsid w:val="00083CBB"/>
    <w:rsid w:val="000870AF"/>
    <w:rsid w:val="000A6119"/>
    <w:rsid w:val="000C4981"/>
    <w:rsid w:val="000C708F"/>
    <w:rsid w:val="000D08B1"/>
    <w:rsid w:val="000D1791"/>
    <w:rsid w:val="00100EDF"/>
    <w:rsid w:val="00105BA7"/>
    <w:rsid w:val="0011602E"/>
    <w:rsid w:val="00116839"/>
    <w:rsid w:val="00123C0D"/>
    <w:rsid w:val="00135571"/>
    <w:rsid w:val="00137EF1"/>
    <w:rsid w:val="00145432"/>
    <w:rsid w:val="00151905"/>
    <w:rsid w:val="00170B9D"/>
    <w:rsid w:val="00171A57"/>
    <w:rsid w:val="001747C2"/>
    <w:rsid w:val="00185CA9"/>
    <w:rsid w:val="00192CF5"/>
    <w:rsid w:val="00194634"/>
    <w:rsid w:val="001A38D2"/>
    <w:rsid w:val="001B6841"/>
    <w:rsid w:val="001C0470"/>
    <w:rsid w:val="001C2CD9"/>
    <w:rsid w:val="001C612D"/>
    <w:rsid w:val="001D5264"/>
    <w:rsid w:val="001D71E7"/>
    <w:rsid w:val="001E3926"/>
    <w:rsid w:val="002045FA"/>
    <w:rsid w:val="00205F75"/>
    <w:rsid w:val="00212481"/>
    <w:rsid w:val="0021311A"/>
    <w:rsid w:val="00223D7B"/>
    <w:rsid w:val="002262F7"/>
    <w:rsid w:val="00227A2F"/>
    <w:rsid w:val="00233471"/>
    <w:rsid w:val="0023480E"/>
    <w:rsid w:val="00256128"/>
    <w:rsid w:val="002740C0"/>
    <w:rsid w:val="00274A34"/>
    <w:rsid w:val="00280DDE"/>
    <w:rsid w:val="002914D4"/>
    <w:rsid w:val="002929AE"/>
    <w:rsid w:val="00293ABC"/>
    <w:rsid w:val="00296E45"/>
    <w:rsid w:val="002A6EE1"/>
    <w:rsid w:val="002C49D7"/>
    <w:rsid w:val="002C4F0C"/>
    <w:rsid w:val="002C63D9"/>
    <w:rsid w:val="002D268B"/>
    <w:rsid w:val="002E1893"/>
    <w:rsid w:val="002F7E49"/>
    <w:rsid w:val="0030083D"/>
    <w:rsid w:val="00302ABB"/>
    <w:rsid w:val="0030428E"/>
    <w:rsid w:val="0031142C"/>
    <w:rsid w:val="00311639"/>
    <w:rsid w:val="00316D24"/>
    <w:rsid w:val="00350791"/>
    <w:rsid w:val="00352590"/>
    <w:rsid w:val="00361E5A"/>
    <w:rsid w:val="003670CE"/>
    <w:rsid w:val="00376693"/>
    <w:rsid w:val="00376C22"/>
    <w:rsid w:val="0038206A"/>
    <w:rsid w:val="003A56D6"/>
    <w:rsid w:val="003B02F6"/>
    <w:rsid w:val="003B5606"/>
    <w:rsid w:val="003C029B"/>
    <w:rsid w:val="003C56C9"/>
    <w:rsid w:val="003C7AED"/>
    <w:rsid w:val="003D7B3F"/>
    <w:rsid w:val="003E0E08"/>
    <w:rsid w:val="003E3473"/>
    <w:rsid w:val="003E604B"/>
    <w:rsid w:val="003F3B22"/>
    <w:rsid w:val="00405C84"/>
    <w:rsid w:val="004158A4"/>
    <w:rsid w:val="00415BE0"/>
    <w:rsid w:val="00421CA9"/>
    <w:rsid w:val="00423096"/>
    <w:rsid w:val="00427F62"/>
    <w:rsid w:val="00440C16"/>
    <w:rsid w:val="00442D6A"/>
    <w:rsid w:val="004549DA"/>
    <w:rsid w:val="00455812"/>
    <w:rsid w:val="00457276"/>
    <w:rsid w:val="00475405"/>
    <w:rsid w:val="004A079B"/>
    <w:rsid w:val="004A0E2A"/>
    <w:rsid w:val="004A71BD"/>
    <w:rsid w:val="004B1170"/>
    <w:rsid w:val="004B27AD"/>
    <w:rsid w:val="004B2C82"/>
    <w:rsid w:val="004C0E6A"/>
    <w:rsid w:val="004C4DD0"/>
    <w:rsid w:val="004C6119"/>
    <w:rsid w:val="004E59A6"/>
    <w:rsid w:val="004F357C"/>
    <w:rsid w:val="005035BD"/>
    <w:rsid w:val="00505603"/>
    <w:rsid w:val="00505CF3"/>
    <w:rsid w:val="0054727B"/>
    <w:rsid w:val="00563A66"/>
    <w:rsid w:val="00575480"/>
    <w:rsid w:val="00581D74"/>
    <w:rsid w:val="005A1B83"/>
    <w:rsid w:val="005A59BE"/>
    <w:rsid w:val="005B2552"/>
    <w:rsid w:val="005C6819"/>
    <w:rsid w:val="005C6CB1"/>
    <w:rsid w:val="005D21B1"/>
    <w:rsid w:val="005D6F9B"/>
    <w:rsid w:val="005D7B8C"/>
    <w:rsid w:val="005E31FC"/>
    <w:rsid w:val="005E7304"/>
    <w:rsid w:val="005F6B5C"/>
    <w:rsid w:val="005F7BBA"/>
    <w:rsid w:val="0060482F"/>
    <w:rsid w:val="0061439C"/>
    <w:rsid w:val="00617870"/>
    <w:rsid w:val="006238C7"/>
    <w:rsid w:val="00630F99"/>
    <w:rsid w:val="00631E45"/>
    <w:rsid w:val="006377FF"/>
    <w:rsid w:val="00643424"/>
    <w:rsid w:val="00666566"/>
    <w:rsid w:val="00674C43"/>
    <w:rsid w:val="006753DE"/>
    <w:rsid w:val="00690C0B"/>
    <w:rsid w:val="00697964"/>
    <w:rsid w:val="006A1F26"/>
    <w:rsid w:val="006A387F"/>
    <w:rsid w:val="006B4270"/>
    <w:rsid w:val="006C4456"/>
    <w:rsid w:val="006C5B4A"/>
    <w:rsid w:val="006C5E28"/>
    <w:rsid w:val="006C6AF3"/>
    <w:rsid w:val="006D0E0F"/>
    <w:rsid w:val="006D49E7"/>
    <w:rsid w:val="006D7843"/>
    <w:rsid w:val="006E1DAF"/>
    <w:rsid w:val="006E518E"/>
    <w:rsid w:val="006E52CE"/>
    <w:rsid w:val="006E6C51"/>
    <w:rsid w:val="006F47A4"/>
    <w:rsid w:val="006F4B69"/>
    <w:rsid w:val="006F4D33"/>
    <w:rsid w:val="00702D3B"/>
    <w:rsid w:val="00706F8F"/>
    <w:rsid w:val="00707C36"/>
    <w:rsid w:val="00720224"/>
    <w:rsid w:val="00722CB4"/>
    <w:rsid w:val="00725E6A"/>
    <w:rsid w:val="00727D33"/>
    <w:rsid w:val="007313AE"/>
    <w:rsid w:val="00743091"/>
    <w:rsid w:val="007443D4"/>
    <w:rsid w:val="0075120C"/>
    <w:rsid w:val="00751355"/>
    <w:rsid w:val="0075509E"/>
    <w:rsid w:val="007629CF"/>
    <w:rsid w:val="00772786"/>
    <w:rsid w:val="007760E1"/>
    <w:rsid w:val="007779DF"/>
    <w:rsid w:val="00782C31"/>
    <w:rsid w:val="00783DC8"/>
    <w:rsid w:val="007A4C9E"/>
    <w:rsid w:val="007B0317"/>
    <w:rsid w:val="007C27C8"/>
    <w:rsid w:val="007D1963"/>
    <w:rsid w:val="007D3BC0"/>
    <w:rsid w:val="007D61F4"/>
    <w:rsid w:val="007D6A9C"/>
    <w:rsid w:val="007E61E8"/>
    <w:rsid w:val="007F21A5"/>
    <w:rsid w:val="007F4E20"/>
    <w:rsid w:val="008069B8"/>
    <w:rsid w:val="008217C0"/>
    <w:rsid w:val="00830641"/>
    <w:rsid w:val="00844130"/>
    <w:rsid w:val="00845F79"/>
    <w:rsid w:val="008563C1"/>
    <w:rsid w:val="008602CE"/>
    <w:rsid w:val="0086368E"/>
    <w:rsid w:val="00867CBC"/>
    <w:rsid w:val="008778DF"/>
    <w:rsid w:val="00897341"/>
    <w:rsid w:val="008A4DF4"/>
    <w:rsid w:val="008C5D70"/>
    <w:rsid w:val="008C7810"/>
    <w:rsid w:val="008C7B0F"/>
    <w:rsid w:val="008D5321"/>
    <w:rsid w:val="008F42A2"/>
    <w:rsid w:val="008F5352"/>
    <w:rsid w:val="008F76CC"/>
    <w:rsid w:val="0091062C"/>
    <w:rsid w:val="00914E38"/>
    <w:rsid w:val="00915F9D"/>
    <w:rsid w:val="00917289"/>
    <w:rsid w:val="0092706E"/>
    <w:rsid w:val="009368EE"/>
    <w:rsid w:val="00941D4A"/>
    <w:rsid w:val="00945371"/>
    <w:rsid w:val="0095226B"/>
    <w:rsid w:val="009542C6"/>
    <w:rsid w:val="009543E1"/>
    <w:rsid w:val="009556B0"/>
    <w:rsid w:val="00974DCD"/>
    <w:rsid w:val="009767DF"/>
    <w:rsid w:val="00977A67"/>
    <w:rsid w:val="00984C27"/>
    <w:rsid w:val="00990076"/>
    <w:rsid w:val="00990F01"/>
    <w:rsid w:val="009B2746"/>
    <w:rsid w:val="009B699D"/>
    <w:rsid w:val="009F19E6"/>
    <w:rsid w:val="00A07C59"/>
    <w:rsid w:val="00A13680"/>
    <w:rsid w:val="00A13865"/>
    <w:rsid w:val="00A15DD9"/>
    <w:rsid w:val="00A30A3F"/>
    <w:rsid w:val="00A359C3"/>
    <w:rsid w:val="00A37CC5"/>
    <w:rsid w:val="00A4275C"/>
    <w:rsid w:val="00A55D34"/>
    <w:rsid w:val="00A563EC"/>
    <w:rsid w:val="00A600AF"/>
    <w:rsid w:val="00A6387F"/>
    <w:rsid w:val="00A64622"/>
    <w:rsid w:val="00A67F4F"/>
    <w:rsid w:val="00A70004"/>
    <w:rsid w:val="00A75945"/>
    <w:rsid w:val="00A77F50"/>
    <w:rsid w:val="00A84D23"/>
    <w:rsid w:val="00A86C92"/>
    <w:rsid w:val="00A87435"/>
    <w:rsid w:val="00A94CC2"/>
    <w:rsid w:val="00AB3BC0"/>
    <w:rsid w:val="00AB3F67"/>
    <w:rsid w:val="00AD017D"/>
    <w:rsid w:val="00AD22F0"/>
    <w:rsid w:val="00AE05A9"/>
    <w:rsid w:val="00AE4490"/>
    <w:rsid w:val="00AF5B04"/>
    <w:rsid w:val="00B030DC"/>
    <w:rsid w:val="00B12EFD"/>
    <w:rsid w:val="00B16F94"/>
    <w:rsid w:val="00B23BE2"/>
    <w:rsid w:val="00B27E90"/>
    <w:rsid w:val="00B3179A"/>
    <w:rsid w:val="00B41811"/>
    <w:rsid w:val="00B451FD"/>
    <w:rsid w:val="00B5028B"/>
    <w:rsid w:val="00B55D37"/>
    <w:rsid w:val="00B569FB"/>
    <w:rsid w:val="00B80BC0"/>
    <w:rsid w:val="00B83E6A"/>
    <w:rsid w:val="00B90C49"/>
    <w:rsid w:val="00B95874"/>
    <w:rsid w:val="00B95F70"/>
    <w:rsid w:val="00B96EEE"/>
    <w:rsid w:val="00BC77A3"/>
    <w:rsid w:val="00BD128B"/>
    <w:rsid w:val="00BD2196"/>
    <w:rsid w:val="00BD7D10"/>
    <w:rsid w:val="00BE1257"/>
    <w:rsid w:val="00BF1C8A"/>
    <w:rsid w:val="00BF72A1"/>
    <w:rsid w:val="00BF7993"/>
    <w:rsid w:val="00C101C9"/>
    <w:rsid w:val="00C157C6"/>
    <w:rsid w:val="00C177CE"/>
    <w:rsid w:val="00C27BD7"/>
    <w:rsid w:val="00C31207"/>
    <w:rsid w:val="00C31C4E"/>
    <w:rsid w:val="00C346DF"/>
    <w:rsid w:val="00C5040C"/>
    <w:rsid w:val="00C6461E"/>
    <w:rsid w:val="00C65161"/>
    <w:rsid w:val="00C74324"/>
    <w:rsid w:val="00C75F37"/>
    <w:rsid w:val="00C8069E"/>
    <w:rsid w:val="00C90304"/>
    <w:rsid w:val="00C9290F"/>
    <w:rsid w:val="00C941B6"/>
    <w:rsid w:val="00C97A78"/>
    <w:rsid w:val="00CA11E2"/>
    <w:rsid w:val="00CB1ACE"/>
    <w:rsid w:val="00CB316D"/>
    <w:rsid w:val="00CC45A3"/>
    <w:rsid w:val="00CC7AFE"/>
    <w:rsid w:val="00CD08D1"/>
    <w:rsid w:val="00CD5592"/>
    <w:rsid w:val="00CE0021"/>
    <w:rsid w:val="00CE137A"/>
    <w:rsid w:val="00CE1CCC"/>
    <w:rsid w:val="00CE4611"/>
    <w:rsid w:val="00CF044A"/>
    <w:rsid w:val="00CF28D9"/>
    <w:rsid w:val="00CF7021"/>
    <w:rsid w:val="00D00836"/>
    <w:rsid w:val="00D14460"/>
    <w:rsid w:val="00D1525D"/>
    <w:rsid w:val="00D16DBD"/>
    <w:rsid w:val="00D53359"/>
    <w:rsid w:val="00D712ED"/>
    <w:rsid w:val="00D95BF8"/>
    <w:rsid w:val="00DA4463"/>
    <w:rsid w:val="00DA7B04"/>
    <w:rsid w:val="00DB259A"/>
    <w:rsid w:val="00DB611B"/>
    <w:rsid w:val="00DB6C17"/>
    <w:rsid w:val="00DC6936"/>
    <w:rsid w:val="00DD7657"/>
    <w:rsid w:val="00DE0F5F"/>
    <w:rsid w:val="00DF0E3C"/>
    <w:rsid w:val="00DF3D7F"/>
    <w:rsid w:val="00DF5FD2"/>
    <w:rsid w:val="00E00BDC"/>
    <w:rsid w:val="00E02140"/>
    <w:rsid w:val="00E1272D"/>
    <w:rsid w:val="00E139B7"/>
    <w:rsid w:val="00E152E4"/>
    <w:rsid w:val="00E209C5"/>
    <w:rsid w:val="00E248EA"/>
    <w:rsid w:val="00E251D5"/>
    <w:rsid w:val="00E3311F"/>
    <w:rsid w:val="00E42F6A"/>
    <w:rsid w:val="00E43A41"/>
    <w:rsid w:val="00E471AE"/>
    <w:rsid w:val="00E524DA"/>
    <w:rsid w:val="00E54CD1"/>
    <w:rsid w:val="00E647C8"/>
    <w:rsid w:val="00E6638F"/>
    <w:rsid w:val="00E675F3"/>
    <w:rsid w:val="00E829F7"/>
    <w:rsid w:val="00E85579"/>
    <w:rsid w:val="00E9097A"/>
    <w:rsid w:val="00E93737"/>
    <w:rsid w:val="00EA5DB4"/>
    <w:rsid w:val="00EA7854"/>
    <w:rsid w:val="00EB575C"/>
    <w:rsid w:val="00EB5897"/>
    <w:rsid w:val="00EB7191"/>
    <w:rsid w:val="00EC73C4"/>
    <w:rsid w:val="00F06BFE"/>
    <w:rsid w:val="00F15E78"/>
    <w:rsid w:val="00F26B01"/>
    <w:rsid w:val="00F26D81"/>
    <w:rsid w:val="00F30833"/>
    <w:rsid w:val="00F31812"/>
    <w:rsid w:val="00F3600A"/>
    <w:rsid w:val="00F432C6"/>
    <w:rsid w:val="00F53332"/>
    <w:rsid w:val="00F64317"/>
    <w:rsid w:val="00F706DE"/>
    <w:rsid w:val="00F74E78"/>
    <w:rsid w:val="00F760F5"/>
    <w:rsid w:val="00F971C6"/>
    <w:rsid w:val="00FB1701"/>
    <w:rsid w:val="00FB260E"/>
    <w:rsid w:val="00FD12DE"/>
    <w:rsid w:val="00FD70C7"/>
    <w:rsid w:val="00FE3A5E"/>
    <w:rsid w:val="00FE5BD6"/>
    <w:rsid w:val="00FE78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CAADAA8"/>
  <w14:defaultImageDpi w14:val="0"/>
  <w15:docId w15:val="{C39BFAAA-B966-4B79-A1AB-013FB870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4"/>
        <w:szCs w:val="24"/>
        <w:lang w:val="en-AU" w:eastAsia="en-US" w:bidi="ar-SA"/>
      </w:rPr>
    </w:rPrDefault>
    <w:pPrDefault>
      <w:pPr>
        <w:spacing w:before="120" w:after="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6B4270"/>
    <w:rPr>
      <w:rFonts w:cs="Times New Roman"/>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90C0B"/>
    <w:rPr>
      <w:rFonts w:ascii="Arial" w:eastAsiaTheme="majorEastAsia" w:hAnsi="Arial" w:cs="Arial"/>
      <w:b/>
      <w:bCs/>
      <w:sz w:val="32"/>
      <w:szCs w:val="32"/>
    </w:rPr>
  </w:style>
  <w:style w:type="character" w:customStyle="1" w:styleId="Heading2Char">
    <w:name w:val="Heading 2 Char"/>
    <w:basedOn w:val="DefaultParagraphFont"/>
    <w:link w:val="Heading2"/>
    <w:uiPriority w:val="9"/>
    <w:locked/>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locked/>
    <w:rsid w:val="00743091"/>
    <w:rPr>
      <w:rFonts w:ascii="Arial" w:eastAsiaTheme="majorEastAsia" w:hAnsi="Arial" w:cs="Arial"/>
      <w:bCs/>
      <w:color w:val="117254"/>
      <w:sz w:val="28"/>
      <w:szCs w:val="28"/>
    </w:rPr>
  </w:style>
  <w:style w:type="character" w:customStyle="1" w:styleId="Heading4Char">
    <w:name w:val="Heading 4 Char"/>
    <w:basedOn w:val="DefaultParagraphFont"/>
    <w:link w:val="Heading4"/>
    <w:uiPriority w:val="9"/>
    <w:locked/>
    <w:rsid w:val="00743091"/>
    <w:rPr>
      <w:rFonts w:eastAsiaTheme="majorEastAsia" w:cs="Arial"/>
      <w:b/>
      <w:bCs/>
      <w:iCs/>
    </w:rPr>
  </w:style>
  <w:style w:type="character" w:customStyle="1" w:styleId="Heading5Char">
    <w:name w:val="Heading 5 Char"/>
    <w:basedOn w:val="DefaultParagraphFont"/>
    <w:link w:val="Heading5"/>
    <w:uiPriority w:val="9"/>
    <w:locked/>
    <w:rsid w:val="00690C0B"/>
    <w:rPr>
      <w:rFonts w:asciiTheme="majorHAnsi" w:eastAsiaTheme="majorEastAsia" w:hAnsiTheme="majorHAnsi" w:cs="Times New Roman"/>
      <w:color w:val="243F60" w:themeColor="accent1" w:themeShade="7F"/>
    </w:rPr>
  </w:style>
  <w:style w:type="character" w:customStyle="1" w:styleId="Heading6Char">
    <w:name w:val="Heading 6 Char"/>
    <w:basedOn w:val="DefaultParagraphFont"/>
    <w:link w:val="Heading6"/>
    <w:uiPriority w:val="9"/>
    <w:locked/>
    <w:rsid w:val="00690C0B"/>
    <w:rPr>
      <w:rFonts w:asciiTheme="majorHAnsi" w:eastAsiaTheme="majorEastAsia" w:hAnsiTheme="majorHAnsi" w:cs="Times New Roman"/>
      <w:i/>
      <w:iCs/>
      <w:color w:val="243F60" w:themeColor="accent1" w:themeShade="7F"/>
    </w:rPr>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locked/>
    <w:rsid w:val="00690C0B"/>
    <w:rPr>
      <w:rFonts w:cs="Times New Roman"/>
    </w:rPr>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locked/>
    <w:rsid w:val="00690C0B"/>
    <w:rPr>
      <w:rFonts w:cs="Times New Roman"/>
    </w:rPr>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690C0B"/>
    <w:rPr>
      <w:rFonts w:asciiTheme="majorHAnsi" w:eastAsiaTheme="majorEastAsia" w:hAnsiTheme="majorHAnsi" w:cs="Times New Roman"/>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i/>
      <w:iCs/>
      <w:color w:val="4F81BD" w:themeColor="accent1"/>
      <w:spacing w:val="15"/>
    </w:rPr>
  </w:style>
  <w:style w:type="character" w:customStyle="1" w:styleId="SubtitleChar">
    <w:name w:val="Subtitle Char"/>
    <w:basedOn w:val="DefaultParagraphFont"/>
    <w:link w:val="Subtitle"/>
    <w:uiPriority w:val="11"/>
    <w:locked/>
    <w:rsid w:val="00690C0B"/>
    <w:rPr>
      <w:rFonts w:asciiTheme="majorHAnsi" w:eastAsiaTheme="majorEastAsia" w:hAnsiTheme="majorHAnsi" w:cs="Times New Roman"/>
      <w:i/>
      <w:iCs/>
      <w:color w:val="4F81BD" w:themeColor="accent1"/>
      <w:spacing w:val="15"/>
      <w:sz w:val="24"/>
      <w:szCs w:val="24"/>
    </w:rPr>
  </w:style>
  <w:style w:type="character" w:styleId="PlaceholderText">
    <w:name w:val="Placeholder Text"/>
    <w:basedOn w:val="DefaultParagraphFont"/>
    <w:uiPriority w:val="99"/>
    <w:semiHidden/>
    <w:locked/>
    <w:rsid w:val="00690C0B"/>
    <w:rPr>
      <w:rFonts w:cs="Times New Roman"/>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0C0B"/>
    <w:rPr>
      <w:rFonts w:ascii="Tahoma" w:hAnsi="Tahoma" w:cs="Tahoma"/>
      <w:sz w:val="16"/>
      <w:szCs w:val="16"/>
    </w:rPr>
  </w:style>
  <w:style w:type="paragraph" w:styleId="ListParagraph">
    <w:name w:val="List Paragraph"/>
    <w:aliases w:val="List Paragraph1,Recommendation,List Paragraph11,dot point 1,Body text,List Bullet Cab,Bullet Point,Bullet point,Bulletr List Paragraph,Content descriptions,FooterText,L,List Bullet 1,List Paragraph2,List Paragraph21,Listeafsnit1"/>
    <w:basedOn w:val="Normal"/>
    <w:link w:val="ListParagraphChar"/>
    <w:uiPriority w:val="34"/>
    <w:qFormat/>
    <w:locked/>
    <w:rsid w:val="00690C0B"/>
    <w:pPr>
      <w:ind w:left="720"/>
      <w:contextualSpacing/>
    </w:p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locked/>
    <w:rsid w:val="00690C0B"/>
    <w:rPr>
      <w:rFonts w:ascii="Arial" w:hAnsi="Arial" w:cs="Times New Roman"/>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locked/>
    <w:rsid w:val="00743091"/>
    <w:rPr>
      <w:rFonts w:cs="Times New Roman"/>
    </w:rPr>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aliases w:val="List Paragraph1 Char,Recommendation Char,List Paragraph11 Char,dot point 1 Char,Body text Char,List Bullet Cab Char,Bullet Point Char,Bullet point Char,Bulletr List Paragraph Char,Content descriptions Char,FooterText Char,L Char"/>
    <w:basedOn w:val="DefaultParagraphFont"/>
    <w:link w:val="ListParagraph"/>
    <w:uiPriority w:val="34"/>
    <w:locked/>
    <w:rsid w:val="00990076"/>
    <w:rPr>
      <w:rFonts w:cs="Times New Roman"/>
    </w:rPr>
  </w:style>
  <w:style w:type="character" w:customStyle="1" w:styleId="BulletsChar">
    <w:name w:val="Bullets Char"/>
    <w:basedOn w:val="ListParagraphChar"/>
    <w:link w:val="Bullets"/>
    <w:uiPriority w:val="14"/>
    <w:locked/>
    <w:rsid w:val="00CD5592"/>
    <w:rPr>
      <w:rFonts w:ascii="Arial" w:hAnsi="Arial" w:cs="Times New Roman"/>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locked/>
    <w:rsid w:val="00CD5592"/>
    <w:rPr>
      <w:rFonts w:ascii="Arial" w:hAnsi="Arial" w:cs="Times New Roman"/>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rFonts w:cs="Times New Roman"/>
      <w:b/>
      <w:bCs/>
    </w:rPr>
  </w:style>
  <w:style w:type="table" w:customStyle="1" w:styleId="MBSOnlineTable">
    <w:name w:val="MBSOnlineTable"/>
    <w:basedOn w:val="TableNormal"/>
    <w:uiPriority w:val="99"/>
    <w:rsid w:val="0060482F"/>
    <w:pPr>
      <w:spacing w:before="0" w:after="0"/>
      <w:contextualSpacing/>
      <w:jc w:val="right"/>
    </w:pPr>
    <w:rPr>
      <w:rFonts w:cs="Times New Roman"/>
    </w:rPr>
    <w:tblPr>
      <w:tblBorders>
        <w:top w:val="single" w:sz="4" w:space="0" w:color="117254"/>
        <w:bottom w:val="single" w:sz="4" w:space="0" w:color="117254"/>
        <w:insideH w:val="single" w:sz="4" w:space="0" w:color="117254"/>
      </w:tblBorders>
    </w:tblPr>
    <w:trPr>
      <w:cantSplit/>
    </w:trPr>
    <w:tblStylePr w:type="firstRow">
      <w:pPr>
        <w:spacing w:beforeLines="0" w:before="100" w:beforeAutospacing="1" w:afterLines="0" w:after="100" w:afterAutospacing="1"/>
        <w:contextualSpacing/>
        <w:jc w:val="right"/>
      </w:pPr>
      <w:rPr>
        <w:rFonts w:ascii="Arial" w:hAnsi="Arial" w:cs="Times New Roman"/>
        <w:b/>
        <w:sz w:val="24"/>
      </w:rPr>
      <w:tblPr/>
      <w:trPr>
        <w:tblHeader/>
      </w:trPr>
      <w:tcPr>
        <w:shd w:val="clear" w:color="auto" w:fill="C4EECC"/>
      </w:tcPr>
    </w:tblStylePr>
    <w:tblStylePr w:type="firstCol">
      <w:pPr>
        <w:jc w:val="left"/>
      </w:pPr>
      <w:rPr>
        <w:rFonts w:cs="Times New Roman"/>
      </w:rPr>
    </w:tblStylePr>
    <w:tblStylePr w:type="nwCell">
      <w:pPr>
        <w:jc w:val="left"/>
      </w:pPr>
      <w:rPr>
        <w:rFonts w:cs="Times New Roman"/>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cs="Times New Roman"/>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rFonts w:cs="Times New Roman"/>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locked/>
    <w:rsid w:val="00914E38"/>
    <w:rPr>
      <w:rFonts w:cs="Times New Roman"/>
      <w:sz w:val="22"/>
    </w:rPr>
  </w:style>
  <w:style w:type="character" w:styleId="Emphasis">
    <w:name w:val="Emphasis"/>
    <w:basedOn w:val="DefaultParagraphFont"/>
    <w:uiPriority w:val="19"/>
    <w:qFormat/>
    <w:rsid w:val="001A38D2"/>
    <w:rPr>
      <w:rFonts w:cs="Times New Roman"/>
      <w:i/>
      <w:iCs/>
    </w:rPr>
  </w:style>
  <w:style w:type="character" w:customStyle="1" w:styleId="TblCentreChar">
    <w:name w:val="Tbl Centre Char"/>
    <w:basedOn w:val="DefaultParagraphFont"/>
    <w:link w:val="TblCentre"/>
    <w:uiPriority w:val="21"/>
    <w:locked/>
    <w:rsid w:val="00914E38"/>
    <w:rPr>
      <w:rFonts w:cs="Times New Roman"/>
      <w:sz w:val="22"/>
    </w:rPr>
  </w:style>
  <w:style w:type="character" w:customStyle="1" w:styleId="TblRightChar">
    <w:name w:val="Tbl Right Char"/>
    <w:basedOn w:val="DefaultParagraphFont"/>
    <w:link w:val="TblRight"/>
    <w:uiPriority w:val="21"/>
    <w:locked/>
    <w:rsid w:val="00914E38"/>
    <w:rPr>
      <w:rFonts w:cs="Times New Roman"/>
      <w:sz w:val="22"/>
    </w:rPr>
  </w:style>
  <w:style w:type="character" w:customStyle="1" w:styleId="Strikethrough">
    <w:name w:val="Strikethrough"/>
    <w:basedOn w:val="DefaultParagraphFont"/>
    <w:uiPriority w:val="1"/>
    <w:rsid w:val="009F19E6"/>
    <w:rPr>
      <w:rFonts w:cs="Times New Roman"/>
      <w:strike/>
    </w:rPr>
  </w:style>
  <w:style w:type="character" w:customStyle="1" w:styleId="RedText">
    <w:name w:val="Red Text"/>
    <w:basedOn w:val="DefaultParagraphFont"/>
    <w:uiPriority w:val="1"/>
    <w:qFormat/>
    <w:rsid w:val="009F19E6"/>
    <w:rPr>
      <w:rFonts w:cs="Times New Roman"/>
      <w:color w:val="FF0000"/>
    </w:rPr>
  </w:style>
  <w:style w:type="paragraph" w:customStyle="1" w:styleId="redtextstrikethrough">
    <w:name w:val="red text strikethrough"/>
    <w:link w:val="redtextstrikethroughChar"/>
    <w:rsid w:val="00123C0D"/>
    <w:rPr>
      <w:rFonts w:cs="Times New Roman"/>
      <w:strike/>
      <w:color w:val="FF0000"/>
      <w:sz w:val="22"/>
    </w:rPr>
  </w:style>
  <w:style w:type="character" w:customStyle="1" w:styleId="redtextstrikethroughChar">
    <w:name w:val="red text strikethrough Char"/>
    <w:basedOn w:val="DefaultParagraphFont"/>
    <w:link w:val="redtextstrikethrough"/>
    <w:locked/>
    <w:rsid w:val="00123C0D"/>
    <w:rPr>
      <w:rFonts w:cs="Times New Roman"/>
      <w:strike/>
      <w:color w:val="FF0000"/>
      <w:sz w:val="22"/>
    </w:rPr>
  </w:style>
  <w:style w:type="character" w:customStyle="1" w:styleId="RedStrikethrough">
    <w:name w:val="Red Strikethrough"/>
    <w:basedOn w:val="DefaultParagraphFont"/>
    <w:uiPriority w:val="1"/>
    <w:rsid w:val="00B80BC0"/>
    <w:rPr>
      <w:rFonts w:cs="Times New Roman"/>
    </w:rPr>
  </w:style>
  <w:style w:type="character" w:customStyle="1" w:styleId="RedTextStrikethrough0">
    <w:name w:val="Red Text Strikethrough"/>
    <w:basedOn w:val="DefaultParagraphFont"/>
    <w:uiPriority w:val="1"/>
    <w:qFormat/>
    <w:rsid w:val="00B80BC0"/>
    <w:rPr>
      <w:rFonts w:cs="Times New Roman"/>
      <w:strike/>
      <w:color w:val="FF0000"/>
    </w:rPr>
  </w:style>
  <w:style w:type="table" w:styleId="TableGrid">
    <w:name w:val="Table Grid"/>
    <w:basedOn w:val="TableNormal"/>
    <w:uiPriority w:val="59"/>
    <w:locked/>
    <w:rsid w:val="00EC73C4"/>
    <w:pPr>
      <w:spacing w:before="0"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0pt">
    <w:name w:val="Style Arial 10 pt"/>
    <w:basedOn w:val="DefaultParagraphFont"/>
    <w:uiPriority w:val="99"/>
    <w:rsid w:val="004C6119"/>
    <w:rPr>
      <w:rFonts w:ascii="Arial" w:hAnsi="Arial" w:cs="Times New Roman"/>
      <w:sz w:val="20"/>
    </w:rPr>
  </w:style>
  <w:style w:type="paragraph" w:customStyle="1" w:styleId="NormalBulleted">
    <w:name w:val="Normal Bulleted"/>
    <w:basedOn w:val="ListContinue"/>
    <w:link w:val="NormalBulletedChar"/>
    <w:qFormat/>
    <w:rsid w:val="004C6119"/>
    <w:pPr>
      <w:numPr>
        <w:numId w:val="23"/>
      </w:numPr>
      <w:spacing w:before="180" w:line="312" w:lineRule="auto"/>
    </w:pPr>
    <w:rPr>
      <w:rFonts w:asciiTheme="minorHAnsi" w:hAnsiTheme="minorHAnsi"/>
      <w:lang w:eastAsia="en-AU"/>
    </w:rPr>
  </w:style>
  <w:style w:type="character" w:customStyle="1" w:styleId="NormalBulletedChar">
    <w:name w:val="Normal Bulleted Char"/>
    <w:basedOn w:val="DefaultParagraphFont"/>
    <w:link w:val="NormalBulleted"/>
    <w:locked/>
    <w:rsid w:val="004C6119"/>
    <w:rPr>
      <w:rFonts w:asciiTheme="minorHAnsi" w:hAnsiTheme="minorHAnsi" w:cs="Times New Roman"/>
      <w:sz w:val="22"/>
      <w:lang w:val="x-none" w:eastAsia="en-AU"/>
    </w:rPr>
  </w:style>
  <w:style w:type="paragraph" w:customStyle="1" w:styleId="Bullet2">
    <w:name w:val="Bullet 2"/>
    <w:basedOn w:val="ListParagraph"/>
    <w:rsid w:val="004C6119"/>
    <w:pPr>
      <w:numPr>
        <w:ilvl w:val="1"/>
        <w:numId w:val="22"/>
      </w:numPr>
      <w:spacing w:after="60" w:line="312" w:lineRule="auto"/>
      <w:contextualSpacing w:val="0"/>
    </w:pPr>
    <w:rPr>
      <w:rFonts w:asciiTheme="minorHAnsi" w:hAnsiTheme="minorHAnsi" w:cs="Arial"/>
      <w:szCs w:val="22"/>
      <w:lang w:eastAsia="en-AU"/>
    </w:rPr>
  </w:style>
  <w:style w:type="character" w:customStyle="1" w:styleId="Underline">
    <w:name w:val="Underline"/>
    <w:basedOn w:val="DefaultParagraphFont"/>
    <w:uiPriority w:val="1"/>
    <w:qFormat/>
    <w:rsid w:val="004C6119"/>
    <w:rPr>
      <w:rFonts w:cs="Times New Roman"/>
      <w:bCs/>
      <w:color w:val="000000" w:themeColor="text1"/>
      <w:sz w:val="22"/>
      <w:szCs w:val="22"/>
      <w:u w:val="single"/>
      <w:lang w:val="en-US" w:eastAsia="x-none"/>
    </w:rPr>
  </w:style>
  <w:style w:type="paragraph" w:styleId="ListContinue">
    <w:name w:val="List Continue"/>
    <w:basedOn w:val="Normal"/>
    <w:uiPriority w:val="99"/>
    <w:semiHidden/>
    <w:unhideWhenUsed/>
    <w:locked/>
    <w:rsid w:val="004C6119"/>
    <w:pPr>
      <w:ind w:left="283"/>
      <w:contextualSpacing/>
    </w:pPr>
  </w:style>
  <w:style w:type="character" w:styleId="FollowedHyperlink">
    <w:name w:val="FollowedHyperlink"/>
    <w:basedOn w:val="DefaultParagraphFont"/>
    <w:uiPriority w:val="99"/>
    <w:semiHidden/>
    <w:unhideWhenUsed/>
    <w:locked/>
    <w:rsid w:val="005A59BE"/>
    <w:rPr>
      <w:color w:val="800080" w:themeColor="followedHyperlink"/>
      <w:u w:val="single"/>
    </w:rPr>
  </w:style>
  <w:style w:type="character" w:styleId="CommentReference">
    <w:name w:val="annotation reference"/>
    <w:basedOn w:val="DefaultParagraphFont"/>
    <w:uiPriority w:val="99"/>
    <w:semiHidden/>
    <w:unhideWhenUsed/>
    <w:locked/>
    <w:rsid w:val="00666566"/>
    <w:rPr>
      <w:sz w:val="16"/>
      <w:szCs w:val="16"/>
    </w:rPr>
  </w:style>
  <w:style w:type="paragraph" w:styleId="CommentText">
    <w:name w:val="annotation text"/>
    <w:basedOn w:val="Normal"/>
    <w:link w:val="CommentTextChar"/>
    <w:uiPriority w:val="99"/>
    <w:semiHidden/>
    <w:unhideWhenUsed/>
    <w:locked/>
    <w:rsid w:val="00666566"/>
    <w:rPr>
      <w:sz w:val="20"/>
      <w:szCs w:val="20"/>
    </w:rPr>
  </w:style>
  <w:style w:type="character" w:customStyle="1" w:styleId="CommentTextChar">
    <w:name w:val="Comment Text Char"/>
    <w:basedOn w:val="DefaultParagraphFont"/>
    <w:link w:val="CommentText"/>
    <w:uiPriority w:val="99"/>
    <w:semiHidden/>
    <w:rsid w:val="00666566"/>
    <w:rPr>
      <w:rFonts w:cs="Times New Roman"/>
      <w:sz w:val="20"/>
      <w:szCs w:val="20"/>
    </w:rPr>
  </w:style>
  <w:style w:type="paragraph" w:styleId="CommentSubject">
    <w:name w:val="annotation subject"/>
    <w:basedOn w:val="CommentText"/>
    <w:next w:val="CommentText"/>
    <w:link w:val="CommentSubjectChar"/>
    <w:uiPriority w:val="99"/>
    <w:semiHidden/>
    <w:unhideWhenUsed/>
    <w:locked/>
    <w:rsid w:val="00666566"/>
    <w:rPr>
      <w:b/>
      <w:bCs/>
    </w:rPr>
  </w:style>
  <w:style w:type="character" w:customStyle="1" w:styleId="CommentSubjectChar">
    <w:name w:val="Comment Subject Char"/>
    <w:basedOn w:val="CommentTextChar"/>
    <w:link w:val="CommentSubject"/>
    <w:uiPriority w:val="99"/>
    <w:semiHidden/>
    <w:rsid w:val="00666566"/>
    <w:rPr>
      <w:rFonts w:cs="Times New Roman"/>
      <w:b/>
      <w:bCs/>
      <w:sz w:val="20"/>
      <w:szCs w:val="20"/>
    </w:rPr>
  </w:style>
  <w:style w:type="paragraph" w:customStyle="1" w:styleId="Default">
    <w:name w:val="Default"/>
    <w:rsid w:val="00643424"/>
    <w:pPr>
      <w:autoSpaceDE w:val="0"/>
      <w:autoSpaceDN w:val="0"/>
      <w:adjustRightInd w:val="0"/>
      <w:spacing w:before="0" w:after="0"/>
    </w:pPr>
    <w:rPr>
      <w:rFonts w:ascii="Times New Roman" w:hAnsi="Times New Roman" w:cs="Times New Roman"/>
      <w:color w:val="000000"/>
      <w:lang w:eastAsia="en-AU"/>
    </w:rPr>
  </w:style>
  <w:style w:type="paragraph" w:customStyle="1" w:styleId="Tablea">
    <w:name w:val="Table(a)"/>
    <w:aliases w:val="ta"/>
    <w:basedOn w:val="Normal"/>
    <w:rsid w:val="00643424"/>
    <w:pPr>
      <w:spacing w:before="60" w:after="0"/>
      <w:ind w:left="284" w:hanging="284"/>
    </w:pPr>
    <w:rPr>
      <w:rFonts w:ascii="Times New Roman" w:hAnsi="Times New Roman"/>
      <w:sz w:val="20"/>
      <w:szCs w:val="20"/>
      <w:lang w:eastAsia="en-AU"/>
    </w:rPr>
  </w:style>
  <w:style w:type="paragraph" w:customStyle="1" w:styleId="Tablei">
    <w:name w:val="Table(i)"/>
    <w:aliases w:val="taa"/>
    <w:basedOn w:val="Normal"/>
    <w:rsid w:val="00643424"/>
    <w:pPr>
      <w:tabs>
        <w:tab w:val="left" w:pos="-6543"/>
        <w:tab w:val="left" w:pos="-6260"/>
        <w:tab w:val="right" w:pos="970"/>
      </w:tabs>
      <w:spacing w:before="0" w:after="0" w:line="240" w:lineRule="exact"/>
      <w:ind w:left="828" w:hanging="284"/>
    </w:pPr>
    <w:rPr>
      <w:rFonts w:ascii="Times New Roman" w:hAnsi="Times New Roman"/>
      <w:sz w:val="20"/>
      <w:szCs w:val="20"/>
      <w:lang w:eastAsia="en-AU"/>
    </w:rPr>
  </w:style>
  <w:style w:type="paragraph" w:customStyle="1" w:styleId="Tabletext">
    <w:name w:val="Tabletext"/>
    <w:aliases w:val="tt"/>
    <w:basedOn w:val="Normal"/>
    <w:rsid w:val="00720224"/>
    <w:pPr>
      <w:spacing w:before="60" w:after="0" w:line="240" w:lineRule="atLeast"/>
    </w:pPr>
    <w:rPr>
      <w:rFonts w:ascii="Times New Roman" w:hAnsi="Times New Roman"/>
      <w:sz w:val="20"/>
      <w:szCs w:val="20"/>
      <w:lang w:eastAsia="en-AU"/>
    </w:rPr>
  </w:style>
  <w:style w:type="character" w:customStyle="1" w:styleId="apple-converted-space">
    <w:name w:val="apple-converted-space"/>
    <w:basedOn w:val="DefaultParagraphFont"/>
    <w:rsid w:val="00720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349446">
      <w:marLeft w:val="0"/>
      <w:marRight w:val="0"/>
      <w:marTop w:val="0"/>
      <w:marBottom w:val="0"/>
      <w:divBdr>
        <w:top w:val="none" w:sz="0" w:space="0" w:color="auto"/>
        <w:left w:val="none" w:sz="0" w:space="0" w:color="auto"/>
        <w:bottom w:val="none" w:sz="0" w:space="0" w:color="auto"/>
        <w:right w:val="none" w:sz="0" w:space="0" w:color="auto"/>
      </w:divBdr>
    </w:div>
    <w:div w:id="588349448">
      <w:marLeft w:val="0"/>
      <w:marRight w:val="0"/>
      <w:marTop w:val="0"/>
      <w:marBottom w:val="0"/>
      <w:divBdr>
        <w:top w:val="none" w:sz="0" w:space="0" w:color="auto"/>
        <w:left w:val="none" w:sz="0" w:space="0" w:color="auto"/>
        <w:bottom w:val="none" w:sz="0" w:space="0" w:color="auto"/>
        <w:right w:val="none" w:sz="0" w:space="0" w:color="auto"/>
      </w:divBdr>
      <w:divsChild>
        <w:div w:id="588349441">
          <w:marLeft w:val="0"/>
          <w:marRight w:val="0"/>
          <w:marTop w:val="240"/>
          <w:marBottom w:val="0"/>
          <w:divBdr>
            <w:top w:val="none" w:sz="0" w:space="0" w:color="auto"/>
            <w:left w:val="none" w:sz="0" w:space="0" w:color="auto"/>
            <w:bottom w:val="none" w:sz="0" w:space="0" w:color="auto"/>
            <w:right w:val="none" w:sz="0" w:space="0" w:color="auto"/>
          </w:divBdr>
          <w:divsChild>
            <w:div w:id="588349444">
              <w:marLeft w:val="0"/>
              <w:marRight w:val="0"/>
              <w:marTop w:val="0"/>
              <w:marBottom w:val="0"/>
              <w:divBdr>
                <w:top w:val="none" w:sz="0" w:space="0" w:color="auto"/>
                <w:left w:val="none" w:sz="0" w:space="0" w:color="auto"/>
                <w:bottom w:val="none" w:sz="0" w:space="0" w:color="auto"/>
                <w:right w:val="none" w:sz="0" w:space="0" w:color="auto"/>
              </w:divBdr>
              <w:divsChild>
                <w:div w:id="588349447">
                  <w:marLeft w:val="0"/>
                  <w:marRight w:val="0"/>
                  <w:marTop w:val="0"/>
                  <w:marBottom w:val="0"/>
                  <w:divBdr>
                    <w:top w:val="none" w:sz="0" w:space="0" w:color="auto"/>
                    <w:left w:val="none" w:sz="0" w:space="0" w:color="auto"/>
                    <w:bottom w:val="none" w:sz="0" w:space="0" w:color="auto"/>
                    <w:right w:val="none" w:sz="0" w:space="0" w:color="auto"/>
                  </w:divBdr>
                  <w:divsChild>
                    <w:div w:id="588349443">
                      <w:marLeft w:val="0"/>
                      <w:marRight w:val="0"/>
                      <w:marTop w:val="0"/>
                      <w:marBottom w:val="0"/>
                      <w:divBdr>
                        <w:top w:val="none" w:sz="0" w:space="0" w:color="auto"/>
                        <w:left w:val="none" w:sz="0" w:space="0" w:color="auto"/>
                        <w:bottom w:val="none" w:sz="0" w:space="0" w:color="auto"/>
                        <w:right w:val="none" w:sz="0" w:space="0" w:color="auto"/>
                      </w:divBdr>
                      <w:divsChild>
                        <w:div w:id="588349445">
                          <w:marLeft w:val="0"/>
                          <w:marRight w:val="0"/>
                          <w:marTop w:val="0"/>
                          <w:marBottom w:val="0"/>
                          <w:divBdr>
                            <w:top w:val="none" w:sz="0" w:space="0" w:color="auto"/>
                            <w:left w:val="none" w:sz="0" w:space="0" w:color="auto"/>
                            <w:bottom w:val="none" w:sz="0" w:space="0" w:color="auto"/>
                            <w:right w:val="none" w:sz="0" w:space="0" w:color="auto"/>
                          </w:divBdr>
                          <w:divsChild>
                            <w:div w:id="588349440">
                              <w:marLeft w:val="0"/>
                              <w:marRight w:val="0"/>
                              <w:marTop w:val="0"/>
                              <w:marBottom w:val="0"/>
                              <w:divBdr>
                                <w:top w:val="none" w:sz="0" w:space="0" w:color="auto"/>
                                <w:left w:val="none" w:sz="0" w:space="0" w:color="auto"/>
                                <w:bottom w:val="none" w:sz="0" w:space="0" w:color="auto"/>
                                <w:right w:val="none" w:sz="0" w:space="0" w:color="auto"/>
                              </w:divBdr>
                              <w:divsChild>
                                <w:div w:id="58834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688534">
      <w:bodyDiv w:val="1"/>
      <w:marLeft w:val="0"/>
      <w:marRight w:val="0"/>
      <w:marTop w:val="0"/>
      <w:marBottom w:val="0"/>
      <w:divBdr>
        <w:top w:val="none" w:sz="0" w:space="0" w:color="auto"/>
        <w:left w:val="none" w:sz="0" w:space="0" w:color="auto"/>
        <w:bottom w:val="none" w:sz="0" w:space="0" w:color="auto"/>
        <w:right w:val="none" w:sz="0" w:space="0" w:color="auto"/>
      </w:divBdr>
    </w:div>
    <w:div w:id="1562401142">
      <w:bodyDiv w:val="1"/>
      <w:marLeft w:val="0"/>
      <w:marRight w:val="0"/>
      <w:marTop w:val="0"/>
      <w:marBottom w:val="0"/>
      <w:divBdr>
        <w:top w:val="none" w:sz="0" w:space="0" w:color="auto"/>
        <w:left w:val="none" w:sz="0" w:space="0" w:color="auto"/>
        <w:bottom w:val="none" w:sz="0" w:space="0" w:color="auto"/>
        <w:right w:val="none" w:sz="0" w:space="0" w:color="auto"/>
      </w:divBdr>
    </w:div>
    <w:div w:id="1696345631">
      <w:bodyDiv w:val="1"/>
      <w:marLeft w:val="0"/>
      <w:marRight w:val="0"/>
      <w:marTop w:val="0"/>
      <w:marBottom w:val="0"/>
      <w:divBdr>
        <w:top w:val="none" w:sz="0" w:space="0" w:color="auto"/>
        <w:left w:val="none" w:sz="0" w:space="0" w:color="auto"/>
        <w:bottom w:val="none" w:sz="0" w:space="0" w:color="auto"/>
        <w:right w:val="none" w:sz="0" w:space="0" w:color="auto"/>
      </w:divBdr>
    </w:div>
    <w:div w:id="195640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1.health.gov.au/internet/main/publishing.nsf/content/mbsreviewtaskforc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mbsonline.gov.au/" TargetMode="External"/><Relationship Id="rId4" Type="http://schemas.openxmlformats.org/officeDocument/2006/relationships/settings" Target="settings.xml"/><Relationship Id="rId9" Type="http://schemas.openxmlformats.org/officeDocument/2006/relationships/hyperlink" Target="https://www1.health.gov.au/internet/main/publishing.nsf/Content/mbsr-report-endocrinology-clinical-committe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A21B238-3EB2-4DE6-B5A3-AFE0A1364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1431</Words>
  <Characters>8162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Crawford</dc:creator>
  <cp:lastModifiedBy>Ryan, Michael</cp:lastModifiedBy>
  <cp:revision>2</cp:revision>
  <cp:lastPrinted>2018-10-08T04:43:00Z</cp:lastPrinted>
  <dcterms:created xsi:type="dcterms:W3CDTF">2020-08-30T06:02:00Z</dcterms:created>
  <dcterms:modified xsi:type="dcterms:W3CDTF">2020-08-30T06:02:00Z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