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3A4" w:rsidRDefault="003A0EF1" w:rsidP="00AB53A4">
      <w:pPr>
        <w:pStyle w:val="Heading1"/>
      </w:pPr>
      <w:r>
        <w:t>Circumcision</w:t>
      </w:r>
      <w:r w:rsidR="00F425C8">
        <w:t xml:space="preserve"> on the MBS</w:t>
      </w:r>
      <w:r w:rsidR="00AB53A4">
        <w:t xml:space="preserve"> factsheet</w:t>
      </w:r>
    </w:p>
    <w:p w:rsidR="00907B4A" w:rsidRPr="00AB53A4" w:rsidRDefault="00907B4A" w:rsidP="00AB53A4">
      <w:bookmarkStart w:id="0" w:name="_Hlk4568006"/>
      <w:r>
        <w:t>Last updated</w:t>
      </w:r>
      <w:r w:rsidR="00155E92">
        <w:t xml:space="preserve"> 09</w:t>
      </w:r>
      <w:r w:rsidR="001717D4">
        <w:t xml:space="preserve"> October</w:t>
      </w:r>
      <w:r w:rsidR="005D730C">
        <w:t xml:space="preserve"> 2020</w:t>
      </w:r>
    </w:p>
    <w:bookmarkEnd w:id="0"/>
    <w:p w:rsidR="0017279A" w:rsidRDefault="00977220" w:rsidP="00AB53A4">
      <w:pPr>
        <w:sectPr w:rsidR="0017279A" w:rsidSect="00F50994">
          <w:headerReference w:type="even" r:id="rId8"/>
          <w:headerReference w:type="default" r:id="rId9"/>
          <w:footerReference w:type="even" r:id="rId10"/>
          <w:footerReference w:type="default" r:id="rId11"/>
          <w:headerReference w:type="first" r:id="rId12"/>
          <w:footerReference w:type="first" r:id="rId13"/>
          <w:type w:val="continuous"/>
          <w:pgSz w:w="11906" w:h="16838"/>
          <w:pgMar w:top="3261" w:right="720" w:bottom="720" w:left="720" w:header="708" w:footer="708" w:gutter="0"/>
          <w:cols w:space="708"/>
          <w:docGrid w:linePitch="360"/>
        </w:sectPr>
      </w:pPr>
      <w:r>
        <w:rPr>
          <w:rStyle w:val="BookTitle"/>
        </w:rPr>
        <w:pict w14:anchorId="63F166A0">
          <v:rect id="_x0000_i1026" style="width:500.25pt;height:1.35pt" o:hrpct="990" o:hralign="center" o:hrstd="t" o:hr="t" fillcolor="#a0a0a0" stroked="f"/>
        </w:pict>
      </w:r>
    </w:p>
    <w:p w:rsidR="00F074CE" w:rsidRPr="00AB53A4" w:rsidRDefault="00F074CE" w:rsidP="00AB53A4">
      <w:pPr>
        <w:pStyle w:val="Heading2"/>
      </w:pPr>
      <w:r w:rsidRPr="00AB53A4">
        <w:t>What are the changes</w:t>
      </w:r>
      <w:r w:rsidR="002A3C7C" w:rsidRPr="00AB53A4">
        <w:t>?</w:t>
      </w:r>
    </w:p>
    <w:p w:rsidR="00BD1C20" w:rsidRDefault="001717D4" w:rsidP="00B23A4C">
      <w:r>
        <w:t>From</w:t>
      </w:r>
      <w:r w:rsidR="009E66EE">
        <w:t xml:space="preserve"> </w:t>
      </w:r>
      <w:r w:rsidR="00B04463">
        <w:t>1</w:t>
      </w:r>
      <w:r w:rsidR="00081B97">
        <w:t> </w:t>
      </w:r>
      <w:r w:rsidR="00DF3468">
        <w:t>November</w:t>
      </w:r>
      <w:r w:rsidR="00081B97">
        <w:t> </w:t>
      </w:r>
      <w:r w:rsidR="009E66EE">
        <w:t>20</w:t>
      </w:r>
      <w:r w:rsidR="00B04463">
        <w:t>20</w:t>
      </w:r>
      <w:r w:rsidR="00433219">
        <w:t xml:space="preserve">, </w:t>
      </w:r>
      <w:r w:rsidR="009E66EE">
        <w:t xml:space="preserve">there </w:t>
      </w:r>
      <w:bookmarkStart w:id="1" w:name="_Hlk535507068"/>
      <w:r w:rsidR="009E66EE">
        <w:t xml:space="preserve">will </w:t>
      </w:r>
      <w:bookmarkEnd w:id="1"/>
      <w:r w:rsidR="00AF56A9">
        <w:t>b</w:t>
      </w:r>
      <w:r w:rsidR="001F3A05">
        <w:t xml:space="preserve">e </w:t>
      </w:r>
      <w:r w:rsidR="00B826A7">
        <w:t xml:space="preserve">a requirement to </w:t>
      </w:r>
      <w:r w:rsidR="001F3A05">
        <w:t>use analgesia</w:t>
      </w:r>
      <w:r w:rsidR="00721323">
        <w:t xml:space="preserve"> </w:t>
      </w:r>
      <w:r w:rsidR="00B826A7">
        <w:t xml:space="preserve">and/or anaesthesia </w:t>
      </w:r>
      <w:r w:rsidR="001F3A05">
        <w:t>for</w:t>
      </w:r>
      <w:r w:rsidR="00B826A7">
        <w:t xml:space="preserve"> </w:t>
      </w:r>
      <w:r w:rsidR="00260B05">
        <w:t xml:space="preserve">clinically relevant </w:t>
      </w:r>
      <w:r w:rsidR="00AF56A9">
        <w:t>circumcision of the penis</w:t>
      </w:r>
      <w:r w:rsidR="00397E50">
        <w:t xml:space="preserve"> </w:t>
      </w:r>
      <w:r w:rsidR="002715B8">
        <w:t xml:space="preserve">procedures to claim </w:t>
      </w:r>
      <w:r w:rsidR="00B826A7">
        <w:t xml:space="preserve">Medicare Benefits Schedule (MBS) </w:t>
      </w:r>
      <w:r w:rsidR="00397E50">
        <w:t>item</w:t>
      </w:r>
      <w:r w:rsidR="00B826A7">
        <w:t>s</w:t>
      </w:r>
      <w:r w:rsidR="00397E50">
        <w:t xml:space="preserve"> 30654</w:t>
      </w:r>
      <w:r w:rsidR="008862AD">
        <w:t xml:space="preserve"> and 30658</w:t>
      </w:r>
      <w:r w:rsidR="00433219">
        <w:t xml:space="preserve">. Medicare rebates will continue to be available for </w:t>
      </w:r>
      <w:r w:rsidR="00B826A7">
        <w:t xml:space="preserve">other </w:t>
      </w:r>
      <w:r w:rsidR="00156F6C">
        <w:t xml:space="preserve">circumcision </w:t>
      </w:r>
      <w:r w:rsidR="00B826A7">
        <w:t xml:space="preserve">MBS </w:t>
      </w:r>
      <w:r w:rsidR="009A0B43">
        <w:t>item</w:t>
      </w:r>
      <w:r w:rsidR="00A83B4B">
        <w:t>s</w:t>
      </w:r>
      <w:r w:rsidR="009A0B43">
        <w:t xml:space="preserve"> </w:t>
      </w:r>
      <w:r w:rsidR="00A83B4B">
        <w:t>30649, 30663 and 30666</w:t>
      </w:r>
      <w:r w:rsidR="009A0B43">
        <w:t>.</w:t>
      </w:r>
    </w:p>
    <w:p w:rsidR="00135417" w:rsidRDefault="00135417" w:rsidP="00AB53A4">
      <w:pPr>
        <w:pStyle w:val="Heading2"/>
      </w:pPr>
      <w:r>
        <w:t xml:space="preserve">Why </w:t>
      </w:r>
      <w:r w:rsidR="009F52D4">
        <w:t>are the changes being made</w:t>
      </w:r>
      <w:r>
        <w:t>?</w:t>
      </w:r>
    </w:p>
    <w:p w:rsidR="00C7130C" w:rsidRPr="00C7130C" w:rsidRDefault="00C7130C" w:rsidP="00E136D1">
      <w:r>
        <w:t xml:space="preserve">These changes are a result of a review by the </w:t>
      </w:r>
      <w:r w:rsidR="00F821B6">
        <w:t xml:space="preserve">MBS Review </w:t>
      </w:r>
      <w:r>
        <w:t>Taskforce</w:t>
      </w:r>
      <w:r w:rsidR="00C860C8">
        <w:t xml:space="preserve"> (the Taskforce)</w:t>
      </w:r>
      <w:r>
        <w:t>, which was informed by the Urology Clinical Committe</w:t>
      </w:r>
      <w:r w:rsidR="00C860C8">
        <w:t>e (UCC) and extensive consultation</w:t>
      </w:r>
      <w:r>
        <w:t xml:space="preserve"> with key stakeholders. </w:t>
      </w:r>
    </w:p>
    <w:p w:rsidR="00E2579E" w:rsidRDefault="00AA1E34" w:rsidP="00E136D1">
      <w:r>
        <w:t>The Taskforce</w:t>
      </w:r>
      <w:r w:rsidR="00725B00">
        <w:t xml:space="preserve"> </w:t>
      </w:r>
      <w:r w:rsidR="005F1254">
        <w:t xml:space="preserve">recommended circumcision </w:t>
      </w:r>
      <w:r w:rsidR="00422DB5">
        <w:t>remain</w:t>
      </w:r>
      <w:r w:rsidR="009F3D48">
        <w:t xml:space="preserve"> on the MBS</w:t>
      </w:r>
      <w:r w:rsidR="007F6CE9">
        <w:t xml:space="preserve"> and by</w:t>
      </w:r>
      <w:r>
        <w:t xml:space="preserve"> </w:t>
      </w:r>
      <w:r w:rsidR="004C375D">
        <w:t>m</w:t>
      </w:r>
      <w:r w:rsidR="005F1254">
        <w:t>andating the use of analgesia</w:t>
      </w:r>
      <w:r w:rsidR="00422DB5">
        <w:t xml:space="preserve"> and</w:t>
      </w:r>
      <w:r w:rsidR="009574C7">
        <w:t>/or</w:t>
      </w:r>
      <w:r w:rsidR="00422DB5">
        <w:t xml:space="preserve"> anaesthesia</w:t>
      </w:r>
      <w:r w:rsidR="007A6093">
        <w:t>,</w:t>
      </w:r>
      <w:r w:rsidR="00422DB5">
        <w:t xml:space="preserve"> it </w:t>
      </w:r>
      <w:r w:rsidR="005F1254">
        <w:t xml:space="preserve">will ensure circumcision is </w:t>
      </w:r>
      <w:r w:rsidR="002C760D">
        <w:t>perf</w:t>
      </w:r>
      <w:r w:rsidR="00822B32">
        <w:t>or</w:t>
      </w:r>
      <w:r w:rsidR="002C760D">
        <w:t>m</w:t>
      </w:r>
      <w:r w:rsidR="00822B32">
        <w:t xml:space="preserve">ed </w:t>
      </w:r>
      <w:r w:rsidR="005F1254">
        <w:t>safe</w:t>
      </w:r>
      <w:r w:rsidR="00822B32">
        <w:t xml:space="preserve">ly </w:t>
      </w:r>
      <w:r w:rsidR="002C760D">
        <w:t xml:space="preserve">and </w:t>
      </w:r>
      <w:r w:rsidR="00822B32">
        <w:t>achieves</w:t>
      </w:r>
      <w:r w:rsidR="005F1254">
        <w:t xml:space="preserve"> </w:t>
      </w:r>
      <w:r w:rsidR="00C20AE6">
        <w:t>improve</w:t>
      </w:r>
      <w:r w:rsidR="00822B32">
        <w:t>d</w:t>
      </w:r>
      <w:r w:rsidR="00C20AE6">
        <w:t xml:space="preserve"> patient </w:t>
      </w:r>
      <w:r w:rsidR="00344836">
        <w:t xml:space="preserve">experience </w:t>
      </w:r>
      <w:r w:rsidR="00822B32">
        <w:t xml:space="preserve">and </w:t>
      </w:r>
      <w:r w:rsidR="00344836">
        <w:t>wellbeing</w:t>
      </w:r>
      <w:r w:rsidR="00C20AE6">
        <w:t xml:space="preserve">. </w:t>
      </w:r>
    </w:p>
    <w:p w:rsidR="00E136D1" w:rsidRDefault="00E136D1" w:rsidP="00E136D1">
      <w:r>
        <w:t xml:space="preserve">More information about the Taskforce and associated Committees is available in </w:t>
      </w:r>
      <w:hyperlink r:id="rId14" w:history="1">
        <w:r w:rsidRPr="00FE50B6">
          <w:rPr>
            <w:rStyle w:val="Hyperlink"/>
          </w:rPr>
          <w:t>Medicare Benefits Schedule Review</w:t>
        </w:r>
      </w:hyperlink>
      <w:r>
        <w:t xml:space="preserve"> </w:t>
      </w:r>
      <w:proofErr w:type="gramStart"/>
      <w:r>
        <w:t>in</w:t>
      </w:r>
      <w:proofErr w:type="gramEnd"/>
      <w:r>
        <w:t xml:space="preserve"> the consumer section of the </w:t>
      </w:r>
      <w:hyperlink r:id="rId15" w:history="1">
        <w:r w:rsidRPr="00D93F43">
          <w:rPr>
            <w:rStyle w:val="Hyperlink"/>
          </w:rPr>
          <w:t>Department of Health</w:t>
        </w:r>
      </w:hyperlink>
      <w:r>
        <w:t xml:space="preserve"> website. A full copy of the Taskforce’s final report can be found at: </w:t>
      </w:r>
      <w:hyperlink r:id="rId16" w:history="1">
        <w:r w:rsidRPr="00901097">
          <w:rPr>
            <w:rStyle w:val="Hyperlink"/>
          </w:rPr>
          <w:t>Taskforce report on Urology MBS items.</w:t>
        </w:r>
      </w:hyperlink>
      <w:r>
        <w:t xml:space="preserve"> </w:t>
      </w:r>
    </w:p>
    <w:p w:rsidR="00425089" w:rsidRDefault="00425089" w:rsidP="00AB53A4">
      <w:pPr>
        <w:pStyle w:val="Heading2"/>
      </w:pPr>
      <w:r>
        <w:t xml:space="preserve">What does this mean for </w:t>
      </w:r>
      <w:r w:rsidR="00651CF3">
        <w:t>p</w:t>
      </w:r>
      <w:r w:rsidR="008A6851">
        <w:t>roviders</w:t>
      </w:r>
      <w:r>
        <w:t>?</w:t>
      </w:r>
    </w:p>
    <w:p w:rsidR="00707613" w:rsidRDefault="00603855" w:rsidP="00425089">
      <w:r>
        <w:t>Providers</w:t>
      </w:r>
      <w:r w:rsidR="00CC2031">
        <w:t xml:space="preserve"> </w:t>
      </w:r>
      <w:r w:rsidR="00A83936">
        <w:t>must ensure the use of analgesia</w:t>
      </w:r>
      <w:r w:rsidR="00CC2031">
        <w:t xml:space="preserve"> and/or </w:t>
      </w:r>
      <w:proofErr w:type="spellStart"/>
      <w:r w:rsidR="00CC2031">
        <w:t>anaethesia</w:t>
      </w:r>
      <w:proofErr w:type="spellEnd"/>
      <w:r w:rsidR="00A83936">
        <w:t xml:space="preserve"> when circumcision is performed</w:t>
      </w:r>
      <w:r>
        <w:t xml:space="preserve"> under</w:t>
      </w:r>
      <w:r w:rsidR="0069294F">
        <w:t xml:space="preserve"> MBS</w:t>
      </w:r>
      <w:r>
        <w:t xml:space="preserve"> item</w:t>
      </w:r>
      <w:r w:rsidR="00B826A7">
        <w:t>s</w:t>
      </w:r>
      <w:r>
        <w:t xml:space="preserve"> 30654</w:t>
      </w:r>
      <w:r w:rsidR="00EB09ED">
        <w:t xml:space="preserve"> and 30658</w:t>
      </w:r>
      <w:r w:rsidR="00B826A7">
        <w:t xml:space="preserve"> respectively</w:t>
      </w:r>
      <w:r w:rsidR="00797643">
        <w:t>.</w:t>
      </w:r>
      <w:r w:rsidR="00EF0A46">
        <w:t xml:space="preserve"> </w:t>
      </w:r>
      <w:r w:rsidR="00707613">
        <w:t>Providers have a responsibility to ensure that any services they</w:t>
      </w:r>
      <w:r w:rsidR="00A945A0">
        <w:t xml:space="preserve"> bill to Medicare </w:t>
      </w:r>
      <w:r w:rsidR="00960529">
        <w:t xml:space="preserve">are clinically relevant and </w:t>
      </w:r>
      <w:r w:rsidR="00A945A0">
        <w:t>meet the eligibility requirem</w:t>
      </w:r>
      <w:r w:rsidR="00960529">
        <w:t>ents outlined in the MBS item descriptor</w:t>
      </w:r>
      <w:r w:rsidR="00A945A0">
        <w:t xml:space="preserve">. Providers must inform patients of any potential risks so patients can make an appropriate decision for their circumstances. </w:t>
      </w:r>
    </w:p>
    <w:p w:rsidR="00BF00A9" w:rsidRDefault="008766AD" w:rsidP="00AB53A4">
      <w:pPr>
        <w:pStyle w:val="Heading2"/>
      </w:pPr>
      <w:r>
        <w:t>How will</w:t>
      </w:r>
      <w:r w:rsidR="009F52D4">
        <w:t xml:space="preserve"> these changes affect patients</w:t>
      </w:r>
      <w:r w:rsidR="00BF00A9" w:rsidRPr="001A7FB7">
        <w:t>?</w:t>
      </w:r>
    </w:p>
    <w:p w:rsidR="002D2CC5" w:rsidRDefault="009524E1" w:rsidP="002D2CC5">
      <w:pPr>
        <w:pStyle w:val="CommentText"/>
        <w:rPr>
          <w:rFonts w:cs="Arial"/>
          <w:color w:val="222222"/>
        </w:rPr>
      </w:pPr>
      <w:r>
        <w:rPr>
          <w:rFonts w:cs="Arial"/>
          <w:color w:val="222222"/>
        </w:rPr>
        <w:t>Patients will</w:t>
      </w:r>
      <w:r w:rsidR="002D2CC5">
        <w:rPr>
          <w:rFonts w:cs="Arial"/>
          <w:color w:val="222222"/>
        </w:rPr>
        <w:t xml:space="preserve"> </w:t>
      </w:r>
      <w:r w:rsidR="007E1B3B">
        <w:rPr>
          <w:rFonts w:cs="Arial"/>
          <w:color w:val="222222"/>
        </w:rPr>
        <w:t>c</w:t>
      </w:r>
      <w:r>
        <w:rPr>
          <w:rFonts w:cs="Arial"/>
          <w:color w:val="222222"/>
        </w:rPr>
        <w:t xml:space="preserve">ontinue to </w:t>
      </w:r>
      <w:r w:rsidR="002715B8">
        <w:rPr>
          <w:rFonts w:cs="Arial"/>
          <w:color w:val="222222"/>
        </w:rPr>
        <w:t xml:space="preserve">have </w:t>
      </w:r>
      <w:r w:rsidR="002D2CC5">
        <w:rPr>
          <w:rFonts w:cs="Arial"/>
          <w:color w:val="222222"/>
        </w:rPr>
        <w:t>access</w:t>
      </w:r>
      <w:r>
        <w:rPr>
          <w:rFonts w:cs="Arial"/>
          <w:color w:val="222222"/>
        </w:rPr>
        <w:t xml:space="preserve"> </w:t>
      </w:r>
      <w:r w:rsidR="002715B8">
        <w:rPr>
          <w:rFonts w:cs="Arial"/>
          <w:color w:val="222222"/>
        </w:rPr>
        <w:t xml:space="preserve">to </w:t>
      </w:r>
      <w:r w:rsidR="007E1B3B">
        <w:rPr>
          <w:rFonts w:cs="Arial"/>
          <w:color w:val="222222"/>
        </w:rPr>
        <w:t xml:space="preserve">Medicare rebates </w:t>
      </w:r>
      <w:r w:rsidR="002D2CC5">
        <w:rPr>
          <w:rFonts w:cs="Arial"/>
          <w:color w:val="222222"/>
        </w:rPr>
        <w:t xml:space="preserve">for </w:t>
      </w:r>
      <w:r w:rsidR="00296D3A">
        <w:rPr>
          <w:rFonts w:cs="Arial"/>
          <w:color w:val="222222"/>
        </w:rPr>
        <w:t>circumcision</w:t>
      </w:r>
      <w:r>
        <w:rPr>
          <w:rFonts w:cs="Arial"/>
          <w:color w:val="222222"/>
        </w:rPr>
        <w:t xml:space="preserve"> of the penis</w:t>
      </w:r>
      <w:r w:rsidR="00D9473B">
        <w:rPr>
          <w:rFonts w:cs="Arial"/>
          <w:color w:val="222222"/>
        </w:rPr>
        <w:t>.</w:t>
      </w:r>
      <w:r w:rsidR="006818F4">
        <w:rPr>
          <w:rFonts w:cs="Arial"/>
          <w:color w:val="222222"/>
        </w:rPr>
        <w:t xml:space="preserve"> The change will ensure patients receive services that are clinically appropriate and reflect modern best clinical practice. </w:t>
      </w:r>
    </w:p>
    <w:p w:rsidR="00595BBD" w:rsidRDefault="00595BBD" w:rsidP="00AB53A4">
      <w:pPr>
        <w:pStyle w:val="Heading2"/>
      </w:pPr>
      <w:r w:rsidRPr="001A7FB7">
        <w:t>Who was consulted on the changes?</w:t>
      </w:r>
    </w:p>
    <w:p w:rsidR="005E587E" w:rsidRPr="00BB7656" w:rsidRDefault="005E587E" w:rsidP="005E587E">
      <w:r w:rsidRPr="00BB7656">
        <w:t xml:space="preserve">The </w:t>
      </w:r>
      <w:r>
        <w:t>UCC</w:t>
      </w:r>
      <w:r w:rsidRPr="00BB7656">
        <w:t xml:space="preserve"> was established in </w:t>
      </w:r>
      <w:r>
        <w:t>January</w:t>
      </w:r>
      <w:r w:rsidRPr="00BB7656">
        <w:t xml:space="preserve"> 201</w:t>
      </w:r>
      <w:r>
        <w:t>8</w:t>
      </w:r>
      <w:r w:rsidRPr="00BB7656">
        <w:t xml:space="preserve"> by the Taskforce to provide broad clinician and consumer expertise. Feedback from stakeholders including peak bodies, colleges, individual health professionals, and consumers, was considered by the </w:t>
      </w:r>
      <w:r>
        <w:t>U</w:t>
      </w:r>
      <w:r w:rsidRPr="00BB7656">
        <w:t xml:space="preserve">CC prior to making its final recommendations to the Taskforce. </w:t>
      </w:r>
    </w:p>
    <w:p w:rsidR="00B61CF3" w:rsidRPr="00B61CF3" w:rsidRDefault="00B61CF3" w:rsidP="00B61CF3">
      <w:pPr>
        <w:rPr>
          <w:bCs/>
          <w:iCs/>
        </w:rPr>
      </w:pPr>
      <w:r w:rsidRPr="00B61CF3">
        <w:rPr>
          <w:bCs/>
          <w:iCs/>
        </w:rPr>
        <w:t xml:space="preserve">The Taskforce undertook public consultation during the review of urology services. Once approved by Government, the Department of Health held an Implementation Liaison Group meeting with relevant stakeholders including the Urological Society of Australia and New Zealand (USANZ); Royal Australian College of Surgeons (RACS); Royal Australian and New Zealand College of Radiologists (RANZCR); Royal Australian College of General Practitioners </w:t>
      </w:r>
      <w:r w:rsidRPr="00B61CF3">
        <w:rPr>
          <w:bCs/>
          <w:iCs/>
        </w:rPr>
        <w:lastRenderedPageBreak/>
        <w:t xml:space="preserve">(RACGP); Australian Medical Association (AMA); and the private hospital and private health insurance sectors to discuss any unintended </w:t>
      </w:r>
      <w:proofErr w:type="spellStart"/>
      <w:r w:rsidRPr="00B61CF3">
        <w:rPr>
          <w:bCs/>
          <w:iCs/>
        </w:rPr>
        <w:t>cosequences</w:t>
      </w:r>
      <w:proofErr w:type="spellEnd"/>
      <w:r w:rsidRPr="00B61CF3">
        <w:rPr>
          <w:bCs/>
          <w:iCs/>
        </w:rPr>
        <w:t xml:space="preserve"> arising from the proposed changes. </w:t>
      </w:r>
    </w:p>
    <w:p w:rsidR="005E587E" w:rsidRDefault="00B61CF3" w:rsidP="00B61CF3">
      <w:r w:rsidRPr="00B61CF3">
        <w:rPr>
          <w:bCs/>
          <w:iCs/>
        </w:rPr>
        <w:t>The changes to urology services are a result of the Taskforce endorsed recommendations and</w:t>
      </w:r>
      <w:r>
        <w:rPr>
          <w:bCs/>
          <w:iCs/>
        </w:rPr>
        <w:t xml:space="preserve"> consultation with stakeholders</w:t>
      </w:r>
      <w:r w:rsidR="005E587E" w:rsidRPr="00BB7656">
        <w:t>.</w:t>
      </w:r>
    </w:p>
    <w:p w:rsidR="00595BBD" w:rsidRDefault="00595BBD" w:rsidP="00AB53A4">
      <w:pPr>
        <w:pStyle w:val="Heading2"/>
      </w:pPr>
      <w:r w:rsidRPr="001A7FB7">
        <w:t>How will the changes be monitored</w:t>
      </w:r>
      <w:r w:rsidR="000367AA">
        <w:t xml:space="preserve"> and reviewed</w:t>
      </w:r>
      <w:r w:rsidRPr="001A7FB7">
        <w:t>?</w:t>
      </w:r>
    </w:p>
    <w:p w:rsidR="00F03558" w:rsidRDefault="00F03558" w:rsidP="00F03558">
      <w:r>
        <w:t xml:space="preserve">Urology items will be subject to MBS compliance processes and activities, including random and targeted audits which may require a provider to submit evidence about the services claimed. </w:t>
      </w:r>
    </w:p>
    <w:p w:rsidR="00F03558" w:rsidRDefault="00F03558" w:rsidP="00F03558">
      <w:r>
        <w:t xml:space="preserve">Significant variation from forecasted expenditure may warrant review and amendment of fees, and incorrect use of MBS items can result in penalties including the health professional being asked to repay monies that have been incorrectly received. </w:t>
      </w:r>
    </w:p>
    <w:p w:rsidR="00641CDF" w:rsidRDefault="00FD6520" w:rsidP="00F03558">
      <w:r w:rsidRPr="00FD6520">
        <w:t>The new and amended MBS urology items will be reviewed approximatel</w:t>
      </w:r>
      <w:r>
        <w:t>y 24 months post-implementation</w:t>
      </w:r>
      <w:r w:rsidR="00641CDF">
        <w:t>.</w:t>
      </w:r>
    </w:p>
    <w:p w:rsidR="00F93F71" w:rsidRDefault="00F93F71" w:rsidP="00AB53A4">
      <w:pPr>
        <w:pStyle w:val="Heading2"/>
      </w:pPr>
      <w:r>
        <w:t>Where can I find more information?</w:t>
      </w:r>
    </w:p>
    <w:p w:rsidR="00D6302E" w:rsidRDefault="00D6302E" w:rsidP="00151636">
      <w:r>
        <w:t xml:space="preserve">The </w:t>
      </w:r>
      <w:r w:rsidR="00C22B29">
        <w:t>current</w:t>
      </w:r>
      <w:r>
        <w:t xml:space="preserve"> item descriptor</w:t>
      </w:r>
      <w:r w:rsidR="00FD3047">
        <w:t xml:space="preserve">s </w:t>
      </w:r>
      <w:r>
        <w:t>and</w:t>
      </w:r>
      <w:r w:rsidRPr="007E14C4">
        <w:t xml:space="preserve"> information on other changes to the MBS</w:t>
      </w:r>
      <w:r>
        <w:t xml:space="preserve"> can be found</w:t>
      </w:r>
      <w:r w:rsidR="005E1472">
        <w:t xml:space="preserve"> </w:t>
      </w:r>
      <w:r w:rsidR="00ED1055">
        <w:t>on the</w:t>
      </w:r>
      <w:r w:rsidR="0018507E">
        <w:t xml:space="preserve"> </w:t>
      </w:r>
      <w:r w:rsidR="00141BC3" w:rsidRPr="003122B4">
        <w:t>MBS Online</w:t>
      </w:r>
      <w:r w:rsidR="0018507E">
        <w:t xml:space="preserve"> </w:t>
      </w:r>
      <w:r w:rsidR="00ED1055">
        <w:t xml:space="preserve">website at </w:t>
      </w:r>
      <w:hyperlink r:id="rId17" w:history="1">
        <w:r w:rsidR="00420023" w:rsidRPr="00820A5A">
          <w:rPr>
            <w:rStyle w:val="Hyperlink"/>
          </w:rPr>
          <w:t>www.mbsonline.gov.au</w:t>
        </w:r>
      </w:hyperlink>
      <w:r w:rsidR="00AA69A9">
        <w:rPr>
          <w:rStyle w:val="Hyperlink"/>
        </w:rPr>
        <w:t>.</w:t>
      </w:r>
      <w:r w:rsidRPr="001A7BED">
        <w:t xml:space="preserve"> </w:t>
      </w:r>
      <w:r w:rsidR="0018507E">
        <w:t xml:space="preserve">You can also </w:t>
      </w:r>
      <w:r w:rsidR="00D16EF3">
        <w:t xml:space="preserve">subscribe to </w:t>
      </w:r>
      <w:r w:rsidR="00D16EF3" w:rsidRPr="00C812D8">
        <w:t>future</w:t>
      </w:r>
      <w:r w:rsidR="00D16EF3" w:rsidRPr="00215118">
        <w:t xml:space="preserve"> MBS updates </w:t>
      </w:r>
      <w:r w:rsidR="00D16EF3">
        <w:t xml:space="preserve">by visiting </w:t>
      </w:r>
      <w:hyperlink r:id="rId18" w:history="1">
        <w:r w:rsidR="00ED1055" w:rsidRPr="00420023">
          <w:rPr>
            <w:rStyle w:val="Hyperlink"/>
          </w:rPr>
          <w:t>MBS Online</w:t>
        </w:r>
      </w:hyperlink>
      <w:r w:rsidR="00ED1055">
        <w:t xml:space="preserve"> a</w:t>
      </w:r>
      <w:r w:rsidR="00D62923">
        <w:t>nd clicking</w:t>
      </w:r>
      <w:r w:rsidR="00D16EF3">
        <w:t xml:space="preserve"> ‘Subscribe’.</w:t>
      </w:r>
      <w:r>
        <w:t xml:space="preserve"> </w:t>
      </w:r>
    </w:p>
    <w:p w:rsidR="00ED1055" w:rsidRDefault="00ED1055">
      <w: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9" w:history="1">
        <w:r w:rsidRPr="00AF4D21">
          <w:rPr>
            <w:rStyle w:val="Hyperlink"/>
          </w:rPr>
          <w:t>askMBS@health.gov.au</w:t>
        </w:r>
      </w:hyperlink>
      <w:r>
        <w:t>.</w:t>
      </w:r>
    </w:p>
    <w:p w:rsidR="00B378D4" w:rsidRDefault="00B378D4">
      <w:r>
        <w:t>Subscribe to ‘</w:t>
      </w:r>
      <w:hyperlink r:id="rId20" w:history="1">
        <w:r w:rsidRPr="00B378D4">
          <w:rPr>
            <w:rStyle w:val="Hyperlink"/>
          </w:rPr>
          <w:t>News for Health Professionals</w:t>
        </w:r>
      </w:hyperlink>
      <w:r>
        <w:t xml:space="preserve">’ on the </w:t>
      </w:r>
      <w:bookmarkStart w:id="2" w:name="_GoBack"/>
      <w:r w:rsidR="00977220">
        <w:t>Services Australia</w:t>
      </w:r>
      <w:r>
        <w:t xml:space="preserve"> </w:t>
      </w:r>
      <w:bookmarkEnd w:id="2"/>
      <w:r>
        <w:t>website and you will receive regular news highlights.</w:t>
      </w:r>
    </w:p>
    <w:p w:rsidR="00ED1055" w:rsidRDefault="00ED1055">
      <w:r>
        <w:t xml:space="preserve">If you are seeking advice in relation to Medicare billing, claiming, payments, or obtaining a provider number, please </w:t>
      </w:r>
      <w:bookmarkStart w:id="3" w:name="_Hlk7773414"/>
      <w:r w:rsidR="00B378D4">
        <w:t>go to the Health Professionals page on the Services</w:t>
      </w:r>
      <w:r w:rsidR="00651CF3">
        <w:t xml:space="preserve"> Australia</w:t>
      </w:r>
      <w:r w:rsidR="00B378D4">
        <w:t xml:space="preserve"> website or </w:t>
      </w:r>
      <w:bookmarkEnd w:id="3"/>
      <w:r>
        <w:t xml:space="preserve">contact Services </w:t>
      </w:r>
      <w:r w:rsidR="00651CF3">
        <w:t xml:space="preserve">Australia </w:t>
      </w:r>
      <w:r>
        <w:t xml:space="preserve">on the Provider Enquiry Line </w:t>
      </w:r>
      <w:r w:rsidR="00E7460D">
        <w:t>–</w:t>
      </w:r>
      <w:r>
        <w:t xml:space="preserve"> 13 21 50. </w:t>
      </w:r>
    </w:p>
    <w:p w:rsidR="00656F11" w:rsidRDefault="00C22B29" w:rsidP="005E1472">
      <w:r w:rsidRPr="00C22B29">
        <w:t xml:space="preserve">The data file for software vendors available and can be accessed via the MBS Online website under the </w:t>
      </w:r>
      <w:hyperlink r:id="rId21" w:history="1">
        <w:r w:rsidRPr="00C22B29">
          <w:rPr>
            <w:rStyle w:val="Hyperlink"/>
          </w:rPr>
          <w:t>Downloads</w:t>
        </w:r>
      </w:hyperlink>
      <w:r w:rsidRPr="00C22B29">
        <w:t xml:space="preserve"> page.</w:t>
      </w:r>
    </w:p>
    <w:p w:rsidR="00656F11" w:rsidRDefault="00656F11" w:rsidP="00656F11">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rsidR="00656F11" w:rsidRPr="0029176A" w:rsidRDefault="00656F11" w:rsidP="00656F11">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p w:rsidR="00656F11" w:rsidRPr="00F50994" w:rsidRDefault="00656F11" w:rsidP="005E1472">
      <w:pPr>
        <w:rPr>
          <w:szCs w:val="20"/>
        </w:rPr>
      </w:pPr>
    </w:p>
    <w:sectPr w:rsidR="00656F11" w:rsidRPr="00F50994"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2CB" w:rsidRDefault="00F862CB" w:rsidP="006D1088">
      <w:pPr>
        <w:spacing w:after="0" w:line="240" w:lineRule="auto"/>
      </w:pPr>
      <w:r>
        <w:separator/>
      </w:r>
    </w:p>
  </w:endnote>
  <w:endnote w:type="continuationSeparator" w:id="0">
    <w:p w:rsidR="00F862CB" w:rsidRDefault="00F862CB"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DF8" w:rsidRDefault="00AC5D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2BA" w:rsidRDefault="00977220" w:rsidP="009B32BA">
    <w:pPr>
      <w:pStyle w:val="Footer"/>
    </w:pPr>
    <w:r>
      <w:rPr>
        <w:rStyle w:val="BookTitle"/>
        <w:noProof/>
      </w:rPr>
      <w:pict w14:anchorId="5B303B60">
        <v:rect id="_x0000_i1025" style="width:523.3pt;height:1.9pt" o:hralign="center" o:hrstd="t" o:hr="t" fillcolor="#a0a0a0" stroked="f"/>
      </w:pict>
    </w:r>
    <w:r w:rsidR="009B32BA">
      <w:t>Medicare Benefits Schedule</w:t>
    </w:r>
  </w:p>
  <w:p w:rsidR="009B32BA" w:rsidRDefault="004B5A2E" w:rsidP="009B32BA">
    <w:pPr>
      <w:pStyle w:val="Footer"/>
      <w:tabs>
        <w:tab w:val="clear" w:pos="9026"/>
        <w:tab w:val="right" w:pos="10466"/>
      </w:tabs>
    </w:pPr>
    <w:r>
      <w:rPr>
        <w:b/>
      </w:rPr>
      <w:t>Circumcision</w:t>
    </w:r>
    <w:r w:rsidR="000709CE">
      <w:rPr>
        <w:b/>
      </w:rPr>
      <w:t xml:space="preserve"> on the MBS</w:t>
    </w:r>
    <w:r w:rsidR="009B32BA" w:rsidRPr="00E863C4">
      <w:rPr>
        <w:b/>
      </w:rPr>
      <w:t xml:space="preserve"> – </w:t>
    </w:r>
    <w:r w:rsidR="009B32BA">
      <w:rPr>
        <w:b/>
      </w:rPr>
      <w:t>Factsheet</w:t>
    </w:r>
    <w:r w:rsidR="009B32BA" w:rsidRPr="00E863C4">
      <w:t xml:space="preserve"> </w:t>
    </w:r>
    <w:sdt>
      <w:sdtPr>
        <w:id w:val="960607005"/>
        <w:docPartObj>
          <w:docPartGallery w:val="Page Numbers (Bottom of Page)"/>
          <w:docPartUnique/>
        </w:docPartObj>
      </w:sdtPr>
      <w:sdtEndPr>
        <w:rPr>
          <w:noProof/>
        </w:rPr>
      </w:sdtEndPr>
      <w:sdtContent>
        <w:r w:rsidR="009B32BA">
          <w:tab/>
        </w:r>
        <w:r w:rsidR="009B32BA">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sidR="00977220">
                  <w:rPr>
                    <w:bCs/>
                    <w:noProof/>
                  </w:rPr>
                  <w:t>1</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sidR="00977220">
                  <w:rPr>
                    <w:bCs/>
                    <w:noProof/>
                  </w:rPr>
                  <w:t>2</w:t>
                </w:r>
                <w:r w:rsidR="009B32BA" w:rsidRPr="00F546CA">
                  <w:rPr>
                    <w:bCs/>
                    <w:sz w:val="24"/>
                    <w:szCs w:val="24"/>
                  </w:rPr>
                  <w:fldChar w:fldCharType="end"/>
                </w:r>
              </w:sdtContent>
            </w:sdt>
          </w:sdtContent>
        </w:sdt>
        <w:r w:rsidR="009B32BA">
          <w:t xml:space="preserve"> </w:t>
        </w:r>
      </w:sdtContent>
    </w:sdt>
  </w:p>
  <w:p w:rsidR="009B32BA" w:rsidRDefault="00977220">
    <w:pPr>
      <w:pStyle w:val="Footer"/>
      <w:rPr>
        <w:rStyle w:val="Hyperlink"/>
        <w:szCs w:val="18"/>
      </w:rPr>
    </w:pPr>
    <w:hyperlink r:id="rId1" w:history="1">
      <w:r w:rsidR="009B32BA" w:rsidRPr="00E863C4">
        <w:rPr>
          <w:rStyle w:val="Hyperlink"/>
          <w:szCs w:val="18"/>
        </w:rPr>
        <w:t>MBS Online</w:t>
      </w:r>
    </w:hyperlink>
  </w:p>
  <w:p w:rsidR="00570B62" w:rsidRPr="009B32BA" w:rsidRDefault="00570B62">
    <w:pPr>
      <w:pStyle w:val="Footer"/>
      <w:rPr>
        <w:szCs w:val="18"/>
      </w:rPr>
    </w:pPr>
    <w:r w:rsidRPr="00870B05">
      <w:t>Last updated</w:t>
    </w:r>
    <w:r w:rsidR="009F3DDE">
      <w:t xml:space="preserve"> – </w:t>
    </w:r>
    <w:r w:rsidR="00155E92">
      <w:t>09</w:t>
    </w:r>
    <w:r w:rsidR="001717D4">
      <w:t xml:space="preserve"> October</w:t>
    </w:r>
    <w:r w:rsidR="004B5A2E">
      <w:t xml:space="preserve"> 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DF8" w:rsidRDefault="00AC5D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2CB" w:rsidRDefault="00F862CB" w:rsidP="006D1088">
      <w:pPr>
        <w:spacing w:after="0" w:line="240" w:lineRule="auto"/>
      </w:pPr>
      <w:r>
        <w:separator/>
      </w:r>
    </w:p>
  </w:footnote>
  <w:footnote w:type="continuationSeparator" w:id="0">
    <w:p w:rsidR="00F862CB" w:rsidRDefault="00F862CB"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DF8" w:rsidRDefault="00AC5D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088" w:rsidRDefault="008553F7">
    <w:pPr>
      <w:pStyle w:val="Header"/>
    </w:pPr>
    <w:r w:rsidRPr="00113A85">
      <w:rPr>
        <w:noProof/>
        <w:lang w:eastAsia="en-AU"/>
      </w:rPr>
      <mc:AlternateContent>
        <mc:Choice Requires="wps">
          <w:drawing>
            <wp:anchor distT="0" distB="0" distL="114300" distR="114300" simplePos="0" relativeHeight="251657728" behindDoc="0" locked="0" layoutInCell="1" allowOverlap="1" wp14:anchorId="1AC14729" wp14:editId="220D85B8">
              <wp:simplePos x="0" y="0"/>
              <wp:positionH relativeFrom="column">
                <wp:align>right</wp:align>
              </wp:positionH>
              <wp:positionV relativeFrom="paragraph">
                <wp:posOffset>-288646</wp:posOffset>
              </wp:positionV>
              <wp:extent cx="2516400" cy="1285200"/>
              <wp:effectExtent l="0" t="0" r="0" b="0"/>
              <wp:wrapNone/>
              <wp:docPr id="6" name="Title 3">
                <a:extLst xmlns:a="http://schemas.openxmlformats.org/drawingml/2006/main"/>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1AC14729" id="Title 3" o:spid="_x0000_s1026" style="position:absolute;margin-left:146.95pt;margin-top:-22.75pt;width:198.15pt;height:101.2pt;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" filled="f" stroked="f">
              <v:path arrowok="t"/>
              <o:lock v:ext="edit" grouping="t"/>
              <v:textbox>
                <w:txbxContent>
                  <w:p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v:textbox>
            </v:rect>
          </w:pict>
        </mc:Fallback>
      </mc:AlternateContent>
    </w:r>
    <w:r w:rsidR="006D1088" w:rsidRPr="006D1088">
      <w:rPr>
        <w:noProof/>
        <w:lang w:eastAsia="en-AU"/>
      </w:rPr>
      <w:drawing>
        <wp:anchor distT="0" distB="0" distL="114300" distR="114300" simplePos="0" relativeHeight="251656704" behindDoc="1" locked="0" layoutInCell="1" allowOverlap="1" wp14:anchorId="63F166A6" wp14:editId="1BC6BB98">
          <wp:simplePos x="0" y="0"/>
          <wp:positionH relativeFrom="page">
            <wp:align>left</wp:align>
          </wp:positionH>
          <wp:positionV relativeFrom="paragraph">
            <wp:posOffset>-449580</wp:posOffset>
          </wp:positionV>
          <wp:extent cx="7643250" cy="1611213"/>
          <wp:effectExtent l="0" t="0" r="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DF8" w:rsidRDefault="00AC5D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3891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2CB"/>
    <w:rsid w:val="000033BC"/>
    <w:rsid w:val="00003707"/>
    <w:rsid w:val="000074DD"/>
    <w:rsid w:val="00007595"/>
    <w:rsid w:val="00014F67"/>
    <w:rsid w:val="00021345"/>
    <w:rsid w:val="000234AD"/>
    <w:rsid w:val="00032A50"/>
    <w:rsid w:val="000367AA"/>
    <w:rsid w:val="0004054B"/>
    <w:rsid w:val="000430B5"/>
    <w:rsid w:val="00045810"/>
    <w:rsid w:val="00052CA3"/>
    <w:rsid w:val="00053FAB"/>
    <w:rsid w:val="000709CE"/>
    <w:rsid w:val="00081B97"/>
    <w:rsid w:val="000830CF"/>
    <w:rsid w:val="0008367B"/>
    <w:rsid w:val="00091817"/>
    <w:rsid w:val="000925EE"/>
    <w:rsid w:val="000A2F0A"/>
    <w:rsid w:val="000A700C"/>
    <w:rsid w:val="000B01AE"/>
    <w:rsid w:val="000B2A1B"/>
    <w:rsid w:val="000B3236"/>
    <w:rsid w:val="000C2143"/>
    <w:rsid w:val="000C3221"/>
    <w:rsid w:val="000C3B83"/>
    <w:rsid w:val="000C45FE"/>
    <w:rsid w:val="000D1778"/>
    <w:rsid w:val="000E0B29"/>
    <w:rsid w:val="000E1782"/>
    <w:rsid w:val="000E2EE4"/>
    <w:rsid w:val="000E3154"/>
    <w:rsid w:val="001014EB"/>
    <w:rsid w:val="00102885"/>
    <w:rsid w:val="001151E7"/>
    <w:rsid w:val="00121100"/>
    <w:rsid w:val="00124E0B"/>
    <w:rsid w:val="00130343"/>
    <w:rsid w:val="00135417"/>
    <w:rsid w:val="0014171D"/>
    <w:rsid w:val="00141BC3"/>
    <w:rsid w:val="00141EB3"/>
    <w:rsid w:val="001432AF"/>
    <w:rsid w:val="00151636"/>
    <w:rsid w:val="00155BD4"/>
    <w:rsid w:val="00155E92"/>
    <w:rsid w:val="00156F6C"/>
    <w:rsid w:val="00156F75"/>
    <w:rsid w:val="00165356"/>
    <w:rsid w:val="00167446"/>
    <w:rsid w:val="001717D4"/>
    <w:rsid w:val="0017279A"/>
    <w:rsid w:val="0017483E"/>
    <w:rsid w:val="00177D89"/>
    <w:rsid w:val="00181B52"/>
    <w:rsid w:val="0018507E"/>
    <w:rsid w:val="00185C7E"/>
    <w:rsid w:val="0019170A"/>
    <w:rsid w:val="00193443"/>
    <w:rsid w:val="00197371"/>
    <w:rsid w:val="001A3293"/>
    <w:rsid w:val="001A625D"/>
    <w:rsid w:val="001A6FE6"/>
    <w:rsid w:val="001A7FB7"/>
    <w:rsid w:val="001C5C56"/>
    <w:rsid w:val="001E356A"/>
    <w:rsid w:val="001E6F63"/>
    <w:rsid w:val="001F3A05"/>
    <w:rsid w:val="001F49E8"/>
    <w:rsid w:val="00200902"/>
    <w:rsid w:val="00202C83"/>
    <w:rsid w:val="00203F3E"/>
    <w:rsid w:val="00217480"/>
    <w:rsid w:val="00221334"/>
    <w:rsid w:val="002223EB"/>
    <w:rsid w:val="002309B5"/>
    <w:rsid w:val="002427E0"/>
    <w:rsid w:val="00243D1C"/>
    <w:rsid w:val="00257A18"/>
    <w:rsid w:val="00260B05"/>
    <w:rsid w:val="0026502E"/>
    <w:rsid w:val="002674B7"/>
    <w:rsid w:val="002715B8"/>
    <w:rsid w:val="00276A29"/>
    <w:rsid w:val="00281210"/>
    <w:rsid w:val="00281820"/>
    <w:rsid w:val="00286253"/>
    <w:rsid w:val="00287581"/>
    <w:rsid w:val="00293019"/>
    <w:rsid w:val="00296D3A"/>
    <w:rsid w:val="002A3C7C"/>
    <w:rsid w:val="002A5A70"/>
    <w:rsid w:val="002B14B8"/>
    <w:rsid w:val="002B27F7"/>
    <w:rsid w:val="002B70AC"/>
    <w:rsid w:val="002C760D"/>
    <w:rsid w:val="002D2CC5"/>
    <w:rsid w:val="002D5728"/>
    <w:rsid w:val="002E61BE"/>
    <w:rsid w:val="002F5E32"/>
    <w:rsid w:val="003122B4"/>
    <w:rsid w:val="0031302A"/>
    <w:rsid w:val="0031513D"/>
    <w:rsid w:val="00324DA8"/>
    <w:rsid w:val="0033256B"/>
    <w:rsid w:val="0033449A"/>
    <w:rsid w:val="00337919"/>
    <w:rsid w:val="00344165"/>
    <w:rsid w:val="00344836"/>
    <w:rsid w:val="00345DC5"/>
    <w:rsid w:val="00352174"/>
    <w:rsid w:val="003532B4"/>
    <w:rsid w:val="00354E58"/>
    <w:rsid w:val="00355E8A"/>
    <w:rsid w:val="003633F8"/>
    <w:rsid w:val="00363819"/>
    <w:rsid w:val="00374AE3"/>
    <w:rsid w:val="00397E50"/>
    <w:rsid w:val="003A0EF1"/>
    <w:rsid w:val="003A4571"/>
    <w:rsid w:val="003A494F"/>
    <w:rsid w:val="003A52BA"/>
    <w:rsid w:val="003B56AD"/>
    <w:rsid w:val="003C28A4"/>
    <w:rsid w:val="003C77E0"/>
    <w:rsid w:val="003D5CEF"/>
    <w:rsid w:val="003E0945"/>
    <w:rsid w:val="003E6457"/>
    <w:rsid w:val="003E7417"/>
    <w:rsid w:val="003E7AED"/>
    <w:rsid w:val="003F2320"/>
    <w:rsid w:val="003F6682"/>
    <w:rsid w:val="00402E0B"/>
    <w:rsid w:val="00405506"/>
    <w:rsid w:val="00407191"/>
    <w:rsid w:val="00413CC2"/>
    <w:rsid w:val="00414229"/>
    <w:rsid w:val="00420023"/>
    <w:rsid w:val="00420281"/>
    <w:rsid w:val="00422DB5"/>
    <w:rsid w:val="00425089"/>
    <w:rsid w:val="00427D7F"/>
    <w:rsid w:val="004324B6"/>
    <w:rsid w:val="00433219"/>
    <w:rsid w:val="00433682"/>
    <w:rsid w:val="0043744D"/>
    <w:rsid w:val="00444496"/>
    <w:rsid w:val="00445086"/>
    <w:rsid w:val="0044553C"/>
    <w:rsid w:val="004511F2"/>
    <w:rsid w:val="00483B33"/>
    <w:rsid w:val="00490674"/>
    <w:rsid w:val="0049140E"/>
    <w:rsid w:val="00491EC0"/>
    <w:rsid w:val="00494B72"/>
    <w:rsid w:val="00496081"/>
    <w:rsid w:val="004A1348"/>
    <w:rsid w:val="004A342C"/>
    <w:rsid w:val="004A798F"/>
    <w:rsid w:val="004B243F"/>
    <w:rsid w:val="004B2B94"/>
    <w:rsid w:val="004B5A2E"/>
    <w:rsid w:val="004C2B08"/>
    <w:rsid w:val="004C375D"/>
    <w:rsid w:val="004D2C7C"/>
    <w:rsid w:val="004D71C4"/>
    <w:rsid w:val="004E0B04"/>
    <w:rsid w:val="004E52A2"/>
    <w:rsid w:val="004F0AA6"/>
    <w:rsid w:val="004F4C34"/>
    <w:rsid w:val="00503A28"/>
    <w:rsid w:val="00510063"/>
    <w:rsid w:val="00511625"/>
    <w:rsid w:val="00522F44"/>
    <w:rsid w:val="005261D0"/>
    <w:rsid w:val="00530377"/>
    <w:rsid w:val="0054242B"/>
    <w:rsid w:val="00542F07"/>
    <w:rsid w:val="00543427"/>
    <w:rsid w:val="00550525"/>
    <w:rsid w:val="00552963"/>
    <w:rsid w:val="00555CF5"/>
    <w:rsid w:val="0056066E"/>
    <w:rsid w:val="005678AC"/>
    <w:rsid w:val="00570B62"/>
    <w:rsid w:val="00575C6A"/>
    <w:rsid w:val="00595BBD"/>
    <w:rsid w:val="0059641E"/>
    <w:rsid w:val="005D0B8E"/>
    <w:rsid w:val="005D328B"/>
    <w:rsid w:val="005D730C"/>
    <w:rsid w:val="005E0740"/>
    <w:rsid w:val="005E1472"/>
    <w:rsid w:val="005E587E"/>
    <w:rsid w:val="005E6EF2"/>
    <w:rsid w:val="005F1254"/>
    <w:rsid w:val="005F2853"/>
    <w:rsid w:val="005F6578"/>
    <w:rsid w:val="00601CC3"/>
    <w:rsid w:val="00603855"/>
    <w:rsid w:val="00615456"/>
    <w:rsid w:val="006173AC"/>
    <w:rsid w:val="00620A26"/>
    <w:rsid w:val="0062100F"/>
    <w:rsid w:val="00622A5A"/>
    <w:rsid w:val="006236FE"/>
    <w:rsid w:val="00634880"/>
    <w:rsid w:val="006401F4"/>
    <w:rsid w:val="00641CDF"/>
    <w:rsid w:val="006425BA"/>
    <w:rsid w:val="00642D60"/>
    <w:rsid w:val="00650B9A"/>
    <w:rsid w:val="00651CF3"/>
    <w:rsid w:val="00653345"/>
    <w:rsid w:val="00655D74"/>
    <w:rsid w:val="00656F11"/>
    <w:rsid w:val="0066205E"/>
    <w:rsid w:val="006818F4"/>
    <w:rsid w:val="006830C4"/>
    <w:rsid w:val="00684D37"/>
    <w:rsid w:val="00691760"/>
    <w:rsid w:val="0069294F"/>
    <w:rsid w:val="00694030"/>
    <w:rsid w:val="006961D6"/>
    <w:rsid w:val="006A175B"/>
    <w:rsid w:val="006B061E"/>
    <w:rsid w:val="006B11EB"/>
    <w:rsid w:val="006B6656"/>
    <w:rsid w:val="006D04CC"/>
    <w:rsid w:val="006D1088"/>
    <w:rsid w:val="006D2A35"/>
    <w:rsid w:val="006D6C69"/>
    <w:rsid w:val="006F3146"/>
    <w:rsid w:val="006F5785"/>
    <w:rsid w:val="00707613"/>
    <w:rsid w:val="007173B0"/>
    <w:rsid w:val="00721323"/>
    <w:rsid w:val="00725B00"/>
    <w:rsid w:val="00726103"/>
    <w:rsid w:val="00727F4C"/>
    <w:rsid w:val="00734F6B"/>
    <w:rsid w:val="00736D31"/>
    <w:rsid w:val="0074110D"/>
    <w:rsid w:val="007424EA"/>
    <w:rsid w:val="00744604"/>
    <w:rsid w:val="0076205D"/>
    <w:rsid w:val="00762B00"/>
    <w:rsid w:val="00772703"/>
    <w:rsid w:val="00781867"/>
    <w:rsid w:val="00785025"/>
    <w:rsid w:val="00797643"/>
    <w:rsid w:val="007A0F48"/>
    <w:rsid w:val="007A6093"/>
    <w:rsid w:val="007B27F8"/>
    <w:rsid w:val="007C5ABB"/>
    <w:rsid w:val="007D0AF7"/>
    <w:rsid w:val="007D1D3A"/>
    <w:rsid w:val="007D218A"/>
    <w:rsid w:val="007D24E1"/>
    <w:rsid w:val="007D4273"/>
    <w:rsid w:val="007E1B3B"/>
    <w:rsid w:val="007E2604"/>
    <w:rsid w:val="007E33D2"/>
    <w:rsid w:val="007E4F36"/>
    <w:rsid w:val="007F6CE9"/>
    <w:rsid w:val="008124C7"/>
    <w:rsid w:val="00822B32"/>
    <w:rsid w:val="00825E9D"/>
    <w:rsid w:val="00834903"/>
    <w:rsid w:val="008352AC"/>
    <w:rsid w:val="008509CE"/>
    <w:rsid w:val="0085244E"/>
    <w:rsid w:val="00852651"/>
    <w:rsid w:val="008553F7"/>
    <w:rsid w:val="00864E28"/>
    <w:rsid w:val="008766AD"/>
    <w:rsid w:val="00877E8F"/>
    <w:rsid w:val="00881219"/>
    <w:rsid w:val="008842F6"/>
    <w:rsid w:val="008862AD"/>
    <w:rsid w:val="008957B9"/>
    <w:rsid w:val="008A6851"/>
    <w:rsid w:val="008A6F4F"/>
    <w:rsid w:val="008B3020"/>
    <w:rsid w:val="008D31F2"/>
    <w:rsid w:val="008E258C"/>
    <w:rsid w:val="008E4C9B"/>
    <w:rsid w:val="008E7B7C"/>
    <w:rsid w:val="008F1594"/>
    <w:rsid w:val="008F4B45"/>
    <w:rsid w:val="009000AA"/>
    <w:rsid w:val="00901097"/>
    <w:rsid w:val="00903602"/>
    <w:rsid w:val="00905076"/>
    <w:rsid w:val="00907B4A"/>
    <w:rsid w:val="0091706C"/>
    <w:rsid w:val="00942A31"/>
    <w:rsid w:val="009524E1"/>
    <w:rsid w:val="009542F2"/>
    <w:rsid w:val="00955D72"/>
    <w:rsid w:val="009562F4"/>
    <w:rsid w:val="009574C7"/>
    <w:rsid w:val="00960529"/>
    <w:rsid w:val="0097008C"/>
    <w:rsid w:val="0097573C"/>
    <w:rsid w:val="00977220"/>
    <w:rsid w:val="00977405"/>
    <w:rsid w:val="009858E2"/>
    <w:rsid w:val="009A0B43"/>
    <w:rsid w:val="009B09E7"/>
    <w:rsid w:val="009B32BA"/>
    <w:rsid w:val="009B51E7"/>
    <w:rsid w:val="009B5206"/>
    <w:rsid w:val="009B7859"/>
    <w:rsid w:val="009C742B"/>
    <w:rsid w:val="009D0B98"/>
    <w:rsid w:val="009D549A"/>
    <w:rsid w:val="009E1D83"/>
    <w:rsid w:val="009E4A9E"/>
    <w:rsid w:val="009E66EE"/>
    <w:rsid w:val="009E6DE2"/>
    <w:rsid w:val="009E6F26"/>
    <w:rsid w:val="009F2D9B"/>
    <w:rsid w:val="009F3D48"/>
    <w:rsid w:val="009F3DDE"/>
    <w:rsid w:val="009F52D4"/>
    <w:rsid w:val="00A11661"/>
    <w:rsid w:val="00A26321"/>
    <w:rsid w:val="00A3287F"/>
    <w:rsid w:val="00A32E17"/>
    <w:rsid w:val="00A37CE3"/>
    <w:rsid w:val="00A51FC5"/>
    <w:rsid w:val="00A55183"/>
    <w:rsid w:val="00A5641C"/>
    <w:rsid w:val="00A60FB7"/>
    <w:rsid w:val="00A6112C"/>
    <w:rsid w:val="00A61316"/>
    <w:rsid w:val="00A64177"/>
    <w:rsid w:val="00A7172E"/>
    <w:rsid w:val="00A75E46"/>
    <w:rsid w:val="00A77B78"/>
    <w:rsid w:val="00A83936"/>
    <w:rsid w:val="00A83B4B"/>
    <w:rsid w:val="00A91196"/>
    <w:rsid w:val="00A945A0"/>
    <w:rsid w:val="00AA1E34"/>
    <w:rsid w:val="00AA41CD"/>
    <w:rsid w:val="00AA5232"/>
    <w:rsid w:val="00AA69A9"/>
    <w:rsid w:val="00AB202A"/>
    <w:rsid w:val="00AB53A4"/>
    <w:rsid w:val="00AC1E36"/>
    <w:rsid w:val="00AC5DF8"/>
    <w:rsid w:val="00AE2F7E"/>
    <w:rsid w:val="00AF56A9"/>
    <w:rsid w:val="00AF6685"/>
    <w:rsid w:val="00B0013D"/>
    <w:rsid w:val="00B033A5"/>
    <w:rsid w:val="00B04463"/>
    <w:rsid w:val="00B06E28"/>
    <w:rsid w:val="00B13175"/>
    <w:rsid w:val="00B15CE8"/>
    <w:rsid w:val="00B2044B"/>
    <w:rsid w:val="00B22516"/>
    <w:rsid w:val="00B23A4C"/>
    <w:rsid w:val="00B31FBA"/>
    <w:rsid w:val="00B3583B"/>
    <w:rsid w:val="00B378D4"/>
    <w:rsid w:val="00B3793F"/>
    <w:rsid w:val="00B542FB"/>
    <w:rsid w:val="00B61CF3"/>
    <w:rsid w:val="00B714E8"/>
    <w:rsid w:val="00B75DC6"/>
    <w:rsid w:val="00B826A7"/>
    <w:rsid w:val="00B83E3D"/>
    <w:rsid w:val="00B87780"/>
    <w:rsid w:val="00B90DB5"/>
    <w:rsid w:val="00BA0109"/>
    <w:rsid w:val="00BA3190"/>
    <w:rsid w:val="00BA49A8"/>
    <w:rsid w:val="00BA5339"/>
    <w:rsid w:val="00BA7CA8"/>
    <w:rsid w:val="00BB25DE"/>
    <w:rsid w:val="00BC50C1"/>
    <w:rsid w:val="00BC6495"/>
    <w:rsid w:val="00BD1C20"/>
    <w:rsid w:val="00BD2649"/>
    <w:rsid w:val="00BE2018"/>
    <w:rsid w:val="00BE505F"/>
    <w:rsid w:val="00BF00A9"/>
    <w:rsid w:val="00BF426F"/>
    <w:rsid w:val="00BF4BF6"/>
    <w:rsid w:val="00C0126E"/>
    <w:rsid w:val="00C11326"/>
    <w:rsid w:val="00C12FFB"/>
    <w:rsid w:val="00C131D7"/>
    <w:rsid w:val="00C13ABA"/>
    <w:rsid w:val="00C20AE6"/>
    <w:rsid w:val="00C22B29"/>
    <w:rsid w:val="00C25333"/>
    <w:rsid w:val="00C4491F"/>
    <w:rsid w:val="00C45C89"/>
    <w:rsid w:val="00C60CC7"/>
    <w:rsid w:val="00C61A31"/>
    <w:rsid w:val="00C66700"/>
    <w:rsid w:val="00C7130C"/>
    <w:rsid w:val="00C860C8"/>
    <w:rsid w:val="00CA05D7"/>
    <w:rsid w:val="00CA43A2"/>
    <w:rsid w:val="00CA5F76"/>
    <w:rsid w:val="00CC2031"/>
    <w:rsid w:val="00CC210A"/>
    <w:rsid w:val="00CC39C8"/>
    <w:rsid w:val="00CD2BDB"/>
    <w:rsid w:val="00CF2081"/>
    <w:rsid w:val="00CF45CC"/>
    <w:rsid w:val="00CF767E"/>
    <w:rsid w:val="00D03F0D"/>
    <w:rsid w:val="00D11EDB"/>
    <w:rsid w:val="00D16EF3"/>
    <w:rsid w:val="00D203F1"/>
    <w:rsid w:val="00D3244E"/>
    <w:rsid w:val="00D34C45"/>
    <w:rsid w:val="00D37294"/>
    <w:rsid w:val="00D3741F"/>
    <w:rsid w:val="00D4008F"/>
    <w:rsid w:val="00D4024E"/>
    <w:rsid w:val="00D422E5"/>
    <w:rsid w:val="00D543F3"/>
    <w:rsid w:val="00D60229"/>
    <w:rsid w:val="00D62923"/>
    <w:rsid w:val="00D6302E"/>
    <w:rsid w:val="00D67E9A"/>
    <w:rsid w:val="00D76659"/>
    <w:rsid w:val="00D81196"/>
    <w:rsid w:val="00D8146B"/>
    <w:rsid w:val="00D8292B"/>
    <w:rsid w:val="00D9097B"/>
    <w:rsid w:val="00D9473B"/>
    <w:rsid w:val="00DA09E0"/>
    <w:rsid w:val="00DA45D4"/>
    <w:rsid w:val="00DA50D6"/>
    <w:rsid w:val="00DB54A4"/>
    <w:rsid w:val="00DB7476"/>
    <w:rsid w:val="00DC127A"/>
    <w:rsid w:val="00DC356C"/>
    <w:rsid w:val="00DE22E2"/>
    <w:rsid w:val="00DF3468"/>
    <w:rsid w:val="00DF7606"/>
    <w:rsid w:val="00DF7C32"/>
    <w:rsid w:val="00E136D1"/>
    <w:rsid w:val="00E139AC"/>
    <w:rsid w:val="00E16112"/>
    <w:rsid w:val="00E2579E"/>
    <w:rsid w:val="00E32387"/>
    <w:rsid w:val="00E34A71"/>
    <w:rsid w:val="00E40E1F"/>
    <w:rsid w:val="00E43F82"/>
    <w:rsid w:val="00E5703E"/>
    <w:rsid w:val="00E65027"/>
    <w:rsid w:val="00E7460D"/>
    <w:rsid w:val="00E84099"/>
    <w:rsid w:val="00E952E2"/>
    <w:rsid w:val="00EA2CDC"/>
    <w:rsid w:val="00EA3EEB"/>
    <w:rsid w:val="00EB09ED"/>
    <w:rsid w:val="00EC2DBE"/>
    <w:rsid w:val="00EC7B08"/>
    <w:rsid w:val="00ED1055"/>
    <w:rsid w:val="00ED2B70"/>
    <w:rsid w:val="00ED60EE"/>
    <w:rsid w:val="00EE4AEC"/>
    <w:rsid w:val="00EE5AB5"/>
    <w:rsid w:val="00EF0A46"/>
    <w:rsid w:val="00EF4970"/>
    <w:rsid w:val="00F03558"/>
    <w:rsid w:val="00F074CE"/>
    <w:rsid w:val="00F07E89"/>
    <w:rsid w:val="00F1450A"/>
    <w:rsid w:val="00F33D07"/>
    <w:rsid w:val="00F40A46"/>
    <w:rsid w:val="00F425C8"/>
    <w:rsid w:val="00F431CA"/>
    <w:rsid w:val="00F50491"/>
    <w:rsid w:val="00F50994"/>
    <w:rsid w:val="00F52F94"/>
    <w:rsid w:val="00F53194"/>
    <w:rsid w:val="00F6203C"/>
    <w:rsid w:val="00F74AD4"/>
    <w:rsid w:val="00F74DFC"/>
    <w:rsid w:val="00F821B6"/>
    <w:rsid w:val="00F862CB"/>
    <w:rsid w:val="00F93F71"/>
    <w:rsid w:val="00F93FB6"/>
    <w:rsid w:val="00F961B9"/>
    <w:rsid w:val="00FB4DEF"/>
    <w:rsid w:val="00FC3278"/>
    <w:rsid w:val="00FC574C"/>
    <w:rsid w:val="00FC690D"/>
    <w:rsid w:val="00FC6E37"/>
    <w:rsid w:val="00FD1E77"/>
    <w:rsid w:val="00FD2421"/>
    <w:rsid w:val="00FD3047"/>
    <w:rsid w:val="00FD6520"/>
    <w:rsid w:val="00FE4E02"/>
    <w:rsid w:val="00FE50B6"/>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14:docId w14:val="11923B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
    <w:name w:val="Unresolved Mention"/>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bsonline.gov.au/" TargetMode="External"/><Relationship Id="rId3" Type="http://schemas.openxmlformats.org/officeDocument/2006/relationships/styles" Target="styles.xml"/><Relationship Id="rId21" Type="http://schemas.openxmlformats.org/officeDocument/2006/relationships/hyperlink" Target="https://protect-au.mimecast.com/s/YGuBCWLVnwSNGEDUxwHa2?domain=mbsonline.gov.a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bsonline.gov.au" TargetMode="External"/><Relationship Id="rId2" Type="http://schemas.openxmlformats.org/officeDocument/2006/relationships/numbering" Target="numbering.xml"/><Relationship Id="rId16" Type="http://schemas.openxmlformats.org/officeDocument/2006/relationships/hyperlink" Target="https://www1.health.gov.au/internet/main/publishing.nsf/Content/mbs-review-2018-taskforce-reports-cp/$File/Urology-Clinical-Committee.pdf" TargetMode="External"/><Relationship Id="rId20" Type="http://schemas.openxmlformats.org/officeDocument/2006/relationships/hyperlink" Target="https://www.servicesaustralia.gov.au/organisations/health-professionals/news/al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health.gov.au/"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askMBS@health.gov.a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health.gov.au/internet/main/publishing.nsf/content/mbsreviewtaskforce"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65EA7-7EA8-46C0-B0A0-589D1E81E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849</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2020-10-09T00:58:00Z</dcterms:created>
  <dcterms:modified xsi:type="dcterms:W3CDTF">2020-10-09T02:55:00Z</dcterms:modified>
</cp:coreProperties>
</file>