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47D2F9B" w:rsidR="00BA2732" w:rsidRDefault="00010EFB" w:rsidP="003D033A">
      <w:pPr>
        <w:pStyle w:val="Title"/>
      </w:pPr>
      <w:r>
        <w:softHyphen/>
      </w:r>
      <w:r>
        <w:softHyphen/>
      </w:r>
      <w:r w:rsidR="005906AB">
        <w:t>Mental Health Case Conferencing</w:t>
      </w:r>
    </w:p>
    <w:p w14:paraId="6EFD4B5B" w14:textId="5D26BD25" w:rsidR="00064168" w:rsidRPr="00867595" w:rsidRDefault="00064168" w:rsidP="006F5073">
      <w:bookmarkStart w:id="0" w:name="_Hlk4568006"/>
      <w:r w:rsidRPr="00E9400B">
        <w:t xml:space="preserve">Last updated: </w:t>
      </w:r>
      <w:r w:rsidR="00E9400B" w:rsidRPr="00A230D8">
        <w:t xml:space="preserve">1 </w:t>
      </w:r>
      <w:r w:rsidR="002B2109">
        <w:t>May</w:t>
      </w:r>
      <w:r w:rsidRPr="00A230D8">
        <w:t xml:space="preserve"> 20</w:t>
      </w:r>
      <w:r w:rsidR="0079006A" w:rsidRPr="00A230D8">
        <w:t>23</w:t>
      </w:r>
    </w:p>
    <w:p w14:paraId="7B1AD96C" w14:textId="58D7BA47" w:rsidR="008200EC" w:rsidRDefault="00A6017F" w:rsidP="008200EC">
      <w:pPr>
        <w:pStyle w:val="ListBullet"/>
      </w:pPr>
      <w:bookmarkStart w:id="1" w:name="_Hlk535506978"/>
      <w:bookmarkEnd w:id="0"/>
      <w:r>
        <w:t>On</w:t>
      </w:r>
      <w:r w:rsidR="005906AB">
        <w:t xml:space="preserve"> 1 July 2023</w:t>
      </w:r>
      <w:r w:rsidR="005906AB" w:rsidRPr="005906AB">
        <w:t xml:space="preserve">, </w:t>
      </w:r>
      <w:r w:rsidR="008200EC">
        <w:t>MBS changes to improve access to multidisciplinary, collaborative and coordinated mental health care</w:t>
      </w:r>
      <w:r>
        <w:t xml:space="preserve"> will commence</w:t>
      </w:r>
      <w:r w:rsidR="008200EC">
        <w:t xml:space="preserve">.  </w:t>
      </w:r>
    </w:p>
    <w:bookmarkEnd w:id="1"/>
    <w:p w14:paraId="44460BF5" w14:textId="77777777" w:rsidR="00064168" w:rsidRPr="00867595" w:rsidRDefault="00064168" w:rsidP="00064168">
      <w:pPr>
        <w:pStyle w:val="Heading2"/>
      </w:pPr>
      <w:r w:rsidRPr="00867595">
        <w:t>What are the changes?</w:t>
      </w:r>
    </w:p>
    <w:p w14:paraId="43A8AE47" w14:textId="7C0BA93F" w:rsidR="009636F5" w:rsidRDefault="0079006A" w:rsidP="009636F5">
      <w:r>
        <w:rPr>
          <w:szCs w:val="22"/>
        </w:rPr>
        <w:t>From</w:t>
      </w:r>
      <w:r w:rsidR="00064168" w:rsidRPr="00867595">
        <w:rPr>
          <w:szCs w:val="22"/>
        </w:rPr>
        <w:t xml:space="preserve"> </w:t>
      </w:r>
      <w:r>
        <w:rPr>
          <w:szCs w:val="22"/>
        </w:rPr>
        <w:t xml:space="preserve">1 July 2023, </w:t>
      </w:r>
      <w:r w:rsidR="00064168" w:rsidRPr="00867595">
        <w:rPr>
          <w:szCs w:val="22"/>
        </w:rPr>
        <w:t xml:space="preserve">there </w:t>
      </w:r>
      <w:bookmarkStart w:id="2" w:name="_Hlk535507068"/>
      <w:r w:rsidR="00064168" w:rsidRPr="00867595">
        <w:rPr>
          <w:szCs w:val="22"/>
        </w:rPr>
        <w:t xml:space="preserve">will be </w:t>
      </w:r>
      <w:r w:rsidR="007620CF">
        <w:rPr>
          <w:szCs w:val="22"/>
        </w:rPr>
        <w:t>2</w:t>
      </w:r>
      <w:r w:rsidR="0062202D">
        <w:rPr>
          <w:szCs w:val="22"/>
        </w:rPr>
        <w:t>1</w:t>
      </w:r>
      <w:r w:rsidR="007620CF">
        <w:rPr>
          <w:szCs w:val="22"/>
        </w:rPr>
        <w:t xml:space="preserve"> new </w:t>
      </w:r>
      <w:r w:rsidR="007620CF">
        <w:rPr>
          <w:szCs w:val="22"/>
        </w:rPr>
        <w:softHyphen/>
      </w:r>
      <w:r w:rsidR="007620CF">
        <w:rPr>
          <w:szCs w:val="22"/>
        </w:rPr>
        <w:softHyphen/>
      </w:r>
      <w:r w:rsidRPr="0079006A">
        <w:rPr>
          <w:szCs w:val="22"/>
        </w:rPr>
        <w:t xml:space="preserve">MBS items </w:t>
      </w:r>
      <w:r w:rsidR="00C353E1">
        <w:rPr>
          <w:szCs w:val="22"/>
        </w:rPr>
        <w:t>for</w:t>
      </w:r>
      <w:r w:rsidR="009636F5">
        <w:t xml:space="preserve"> eligible providers to </w:t>
      </w:r>
      <w:r w:rsidR="00AD25AE">
        <w:t xml:space="preserve">organise </w:t>
      </w:r>
      <w:r w:rsidR="00E9400B">
        <w:t xml:space="preserve">and coordinate </w:t>
      </w:r>
      <w:r w:rsidR="00AD25AE">
        <w:t>or participate</w:t>
      </w:r>
      <w:r w:rsidR="009636F5">
        <w:t xml:space="preserve"> in case conferences to discuss a patient’s mental health</w:t>
      </w:r>
      <w:r w:rsidR="00C353E1">
        <w:t xml:space="preserve"> care, where</w:t>
      </w:r>
      <w:r w:rsidR="009636F5">
        <w:t>:</w:t>
      </w:r>
    </w:p>
    <w:p w14:paraId="3932BEA6" w14:textId="6659AB74" w:rsidR="009636F5" w:rsidRPr="00763FDA" w:rsidRDefault="009636F5" w:rsidP="009636F5">
      <w:pPr>
        <w:pStyle w:val="ListBullet"/>
      </w:pPr>
      <w:r w:rsidRPr="006D2B77">
        <w:t>the patient has been referred for Better Access services</w:t>
      </w:r>
      <w:r w:rsidR="00C2058B" w:rsidRPr="006D2B77">
        <w:t xml:space="preserve"> </w:t>
      </w:r>
      <w:r w:rsidRPr="006D2B77">
        <w:t xml:space="preserve">or has an active </w:t>
      </w:r>
      <w:r w:rsidR="008200EC">
        <w:t>eating disorder treatment and management plan (EDTMP),</w:t>
      </w:r>
    </w:p>
    <w:p w14:paraId="6AC8AC83" w14:textId="031CFFC9" w:rsidR="009636F5" w:rsidRDefault="009636F5" w:rsidP="009636F5">
      <w:pPr>
        <w:pStyle w:val="ListBullet"/>
      </w:pPr>
      <w:r>
        <w:t xml:space="preserve">a GP, </w:t>
      </w:r>
      <w:r w:rsidR="008200EC">
        <w:t>other medical practitioner (OMP)</w:t>
      </w:r>
      <w:r>
        <w:t xml:space="preserve">, </w:t>
      </w:r>
      <w:r w:rsidR="008051BB">
        <w:t xml:space="preserve">consultant </w:t>
      </w:r>
      <w:r>
        <w:t xml:space="preserve">psychiatrist or </w:t>
      </w:r>
      <w:r w:rsidR="008051BB">
        <w:t xml:space="preserve">consultant </w:t>
      </w:r>
      <w:r>
        <w:t>paediatrician organises and coordinates the case conference</w:t>
      </w:r>
      <w:r w:rsidR="00976F30">
        <w:t>,</w:t>
      </w:r>
    </w:p>
    <w:p w14:paraId="4CB53348" w14:textId="768E6E04" w:rsidR="004E3F6B" w:rsidRPr="006D2B77" w:rsidRDefault="009636F5" w:rsidP="009636F5">
      <w:pPr>
        <w:pStyle w:val="ListBullet"/>
      </w:pPr>
      <w:r w:rsidRPr="006D2B77">
        <w:t xml:space="preserve">at least two other </w:t>
      </w:r>
      <w:r w:rsidR="00E9400B" w:rsidRPr="00A230D8">
        <w:t>members of the</w:t>
      </w:r>
      <w:r w:rsidR="006D2B77">
        <w:t xml:space="preserve"> multidisciplinary case conference</w:t>
      </w:r>
      <w:r w:rsidR="00E9400B" w:rsidRPr="00A230D8">
        <w:t xml:space="preserve"> team</w:t>
      </w:r>
      <w:r w:rsidRPr="006D2B77">
        <w:t xml:space="preserve"> attend the case conference</w:t>
      </w:r>
      <w:r w:rsidR="00976F30" w:rsidRPr="006D2B77">
        <w:t>, and</w:t>
      </w:r>
    </w:p>
    <w:p w14:paraId="2F8EFEFF" w14:textId="029AECE5" w:rsidR="009636F5" w:rsidRDefault="004E3F6B" w:rsidP="009636F5">
      <w:pPr>
        <w:pStyle w:val="ListBullet"/>
      </w:pPr>
      <w:r>
        <w:t xml:space="preserve">the patient </w:t>
      </w:r>
      <w:r w:rsidR="00E9400B">
        <w:t>agrees to</w:t>
      </w:r>
      <w:r w:rsidR="00C353E1">
        <w:t xml:space="preserve"> the</w:t>
      </w:r>
      <w:r>
        <w:t xml:space="preserve"> case conference </w:t>
      </w:r>
      <w:r w:rsidR="00E9400B">
        <w:t xml:space="preserve">taking place </w:t>
      </w:r>
      <w:r>
        <w:t>and</w:t>
      </w:r>
      <w:r w:rsidR="00A6017F">
        <w:t xml:space="preserve"> </w:t>
      </w:r>
      <w:r w:rsidR="00A6017F" w:rsidRPr="003D04A6">
        <w:t>to</w:t>
      </w:r>
      <w:r w:rsidRPr="003D04A6">
        <w:t xml:space="preserve"> </w:t>
      </w:r>
      <w:r w:rsidR="00E9400B" w:rsidRPr="003D04A6">
        <w:t xml:space="preserve">the </w:t>
      </w:r>
      <w:r w:rsidR="003D04A6">
        <w:t xml:space="preserve">participation of </w:t>
      </w:r>
      <w:r w:rsidR="00AC6873">
        <w:t xml:space="preserve">all </w:t>
      </w:r>
      <w:r w:rsidR="00E9400B" w:rsidRPr="003D04A6">
        <w:t>practitioners in the conference</w:t>
      </w:r>
      <w:r w:rsidR="009636F5" w:rsidRPr="003D04A6">
        <w:t>.</w:t>
      </w:r>
    </w:p>
    <w:p w14:paraId="693B9E6E" w14:textId="45EB0CCD" w:rsidR="007620CF" w:rsidRDefault="007620CF" w:rsidP="00064168">
      <w:pPr>
        <w:rPr>
          <w:szCs w:val="22"/>
        </w:rPr>
      </w:pPr>
      <w:r>
        <w:rPr>
          <w:szCs w:val="22"/>
        </w:rPr>
        <w:t xml:space="preserve">The </w:t>
      </w:r>
      <w:r w:rsidR="00D87221">
        <w:rPr>
          <w:szCs w:val="22"/>
        </w:rPr>
        <w:t>2</w:t>
      </w:r>
      <w:r w:rsidR="0062202D">
        <w:rPr>
          <w:szCs w:val="22"/>
        </w:rPr>
        <w:t>1</w:t>
      </w:r>
      <w:r w:rsidR="00D87221">
        <w:rPr>
          <w:szCs w:val="22"/>
        </w:rPr>
        <w:t xml:space="preserve"> </w:t>
      </w:r>
      <w:r>
        <w:rPr>
          <w:szCs w:val="22"/>
        </w:rPr>
        <w:t>new</w:t>
      </w:r>
      <w:r w:rsidR="009636F5">
        <w:rPr>
          <w:szCs w:val="22"/>
        </w:rPr>
        <w:t xml:space="preserve"> MBS</w:t>
      </w:r>
      <w:r>
        <w:rPr>
          <w:szCs w:val="22"/>
        </w:rPr>
        <w:t xml:space="preserve"> item</w:t>
      </w:r>
      <w:r w:rsidR="00E9400B">
        <w:rPr>
          <w:szCs w:val="22"/>
        </w:rPr>
        <w:t xml:space="preserve">s </w:t>
      </w:r>
      <w:r>
        <w:rPr>
          <w:szCs w:val="22"/>
        </w:rPr>
        <w:t>include:</w:t>
      </w:r>
    </w:p>
    <w:p w14:paraId="1543C659" w14:textId="5CF46BD6" w:rsidR="00B56553" w:rsidRPr="00867595" w:rsidRDefault="00B56553" w:rsidP="00AD25AE">
      <w:pPr>
        <w:pStyle w:val="ListBullet"/>
        <w:spacing w:line="240" w:lineRule="auto"/>
      </w:pPr>
      <w:bookmarkStart w:id="3" w:name="_Hlk127977794"/>
      <w:bookmarkEnd w:id="2"/>
      <w:r>
        <w:t xml:space="preserve">9 new time-tiered items </w:t>
      </w:r>
      <w:r w:rsidR="00456166">
        <w:t>(</w:t>
      </w:r>
      <w:r w:rsidR="005E61C4">
        <w:t xml:space="preserve">930, 933, 935, 969, 971, 972, </w:t>
      </w:r>
      <w:r w:rsidR="00F83F02">
        <w:t>946, 948 and 959</w:t>
      </w:r>
      <w:r w:rsidR="00456166">
        <w:t xml:space="preserve">) </w:t>
      </w:r>
      <w:r>
        <w:t xml:space="preserve">for GPs, OMPs, </w:t>
      </w:r>
      <w:r w:rsidR="008051BB">
        <w:t>and consultant physicians in their speciality of psychiatry or paediatrics</w:t>
      </w:r>
      <w:r>
        <w:t xml:space="preserve"> </w:t>
      </w:r>
      <w:r w:rsidR="00456166">
        <w:t xml:space="preserve">to </w:t>
      </w:r>
      <w:r w:rsidR="00A96BCC">
        <w:t xml:space="preserve">organise and coordinate </w:t>
      </w:r>
      <w:r>
        <w:t xml:space="preserve">a multidisciplinary case conference. </w:t>
      </w:r>
    </w:p>
    <w:bookmarkEnd w:id="3"/>
    <w:p w14:paraId="2B64E9BB" w14:textId="3467D994" w:rsidR="00B56553" w:rsidRPr="00B56553" w:rsidRDefault="00B56553" w:rsidP="00AD25AE">
      <w:pPr>
        <w:pStyle w:val="ListBullet"/>
        <w:spacing w:line="240" w:lineRule="auto"/>
      </w:pPr>
      <w:r w:rsidRPr="00B56553">
        <w:t xml:space="preserve">9 new time-tiered items </w:t>
      </w:r>
      <w:r w:rsidR="00456166">
        <w:t>(</w:t>
      </w:r>
      <w:r w:rsidR="005E61C4">
        <w:t xml:space="preserve">937, 943, 945, 973, 975, 986, </w:t>
      </w:r>
      <w:r w:rsidR="00F83F02">
        <w:t>961, 962 and 964</w:t>
      </w:r>
      <w:r w:rsidR="00456166">
        <w:t xml:space="preserve">) </w:t>
      </w:r>
      <w:r w:rsidR="008051BB">
        <w:t>for GPs, OMPs, and consultant physicians in their speciality of psychiatry or paediatrics</w:t>
      </w:r>
      <w:r w:rsidR="008051BB" w:rsidRPr="00B56553">
        <w:t xml:space="preserve"> </w:t>
      </w:r>
      <w:r w:rsidRPr="00B56553">
        <w:t xml:space="preserve">to </w:t>
      </w:r>
      <w:r w:rsidR="006053E8">
        <w:t>participate</w:t>
      </w:r>
      <w:r w:rsidRPr="00B56553">
        <w:t xml:space="preserve"> </w:t>
      </w:r>
      <w:r w:rsidR="0091193E">
        <w:t xml:space="preserve">in </w:t>
      </w:r>
      <w:r w:rsidRPr="00B56553">
        <w:t xml:space="preserve">a multidisciplinary case conference. </w:t>
      </w:r>
    </w:p>
    <w:p w14:paraId="2837BCF1" w14:textId="0F12C6BB" w:rsidR="00790E84" w:rsidRPr="00A230D8" w:rsidRDefault="00B56553" w:rsidP="00790E84">
      <w:pPr>
        <w:pStyle w:val="ListBullet"/>
      </w:pPr>
      <w:r w:rsidRPr="00763FDA">
        <w:t xml:space="preserve">3 new time-tiered items </w:t>
      </w:r>
      <w:r w:rsidR="00EA3E07" w:rsidRPr="00763FDA">
        <w:t>(</w:t>
      </w:r>
      <w:r w:rsidR="00F83F02" w:rsidRPr="00A230D8">
        <w:t>80176, 80177 and 80178)</w:t>
      </w:r>
      <w:r w:rsidR="00EA3E07" w:rsidRPr="00A230D8">
        <w:t xml:space="preserve"> </w:t>
      </w:r>
      <w:r w:rsidRPr="00A230D8">
        <w:t>for</w:t>
      </w:r>
      <w:r w:rsidR="00E91F17" w:rsidRPr="00A230D8">
        <w:t xml:space="preserve"> </w:t>
      </w:r>
      <w:r w:rsidR="00D06B7A" w:rsidRPr="00A230D8">
        <w:t xml:space="preserve">eligible </w:t>
      </w:r>
      <w:r w:rsidR="00E91F17" w:rsidRPr="00A230D8">
        <w:t>clinical psychologists, psychologists, social workers</w:t>
      </w:r>
      <w:r w:rsidR="00D4317A" w:rsidRPr="00A230D8">
        <w:t xml:space="preserve">, </w:t>
      </w:r>
      <w:r w:rsidR="00E91F17" w:rsidRPr="00A230D8">
        <w:t xml:space="preserve">occupational therapists </w:t>
      </w:r>
      <w:r w:rsidR="00D4317A" w:rsidRPr="00A230D8">
        <w:t xml:space="preserve">and dietitians </w:t>
      </w:r>
      <w:r w:rsidR="00E91F17" w:rsidRPr="00A230D8">
        <w:t xml:space="preserve">to </w:t>
      </w:r>
      <w:r w:rsidR="00C2058B" w:rsidRPr="00A230D8">
        <w:t>participate in</w:t>
      </w:r>
      <w:r w:rsidR="00E91F17" w:rsidRPr="00A230D8">
        <w:t xml:space="preserve"> a multidisciplinary case conference. </w:t>
      </w:r>
    </w:p>
    <w:p w14:paraId="6C7D3215" w14:textId="6EC7F210" w:rsidR="0062202D" w:rsidRPr="00790E84" w:rsidRDefault="007A0F0F" w:rsidP="00790E84">
      <w:pPr>
        <w:rPr>
          <w:szCs w:val="22"/>
        </w:rPr>
      </w:pPr>
      <w:r w:rsidRPr="00790E84">
        <w:rPr>
          <w:szCs w:val="22"/>
        </w:rPr>
        <w:t xml:space="preserve">The criteria </w:t>
      </w:r>
      <w:r w:rsidR="00790E84">
        <w:rPr>
          <w:szCs w:val="22"/>
        </w:rPr>
        <w:t>to claim</w:t>
      </w:r>
      <w:r w:rsidRPr="00790E84">
        <w:rPr>
          <w:szCs w:val="22"/>
        </w:rPr>
        <w:t xml:space="preserve"> MBS items </w:t>
      </w:r>
      <w:r w:rsidR="0062202D" w:rsidRPr="00790E84">
        <w:rPr>
          <w:szCs w:val="22"/>
        </w:rPr>
        <w:t>723</w:t>
      </w:r>
      <w:r w:rsidR="00936140" w:rsidRPr="00790E84">
        <w:rPr>
          <w:szCs w:val="22"/>
        </w:rPr>
        <w:t xml:space="preserve"> and 732 (GPs), and </w:t>
      </w:r>
      <w:r w:rsidR="0062202D" w:rsidRPr="00790E84">
        <w:rPr>
          <w:szCs w:val="22"/>
        </w:rPr>
        <w:t>230</w:t>
      </w:r>
      <w:r w:rsidRPr="00790E84">
        <w:rPr>
          <w:szCs w:val="22"/>
        </w:rPr>
        <w:t xml:space="preserve"> </w:t>
      </w:r>
      <w:r w:rsidR="00936140" w:rsidRPr="00790E84">
        <w:rPr>
          <w:szCs w:val="22"/>
        </w:rPr>
        <w:t xml:space="preserve">and 233 </w:t>
      </w:r>
      <w:r w:rsidRPr="00790E84">
        <w:rPr>
          <w:szCs w:val="22"/>
        </w:rPr>
        <w:t>(OMPs)</w:t>
      </w:r>
      <w:r w:rsidR="00936140" w:rsidRPr="00790E84">
        <w:rPr>
          <w:szCs w:val="22"/>
        </w:rPr>
        <w:t>,</w:t>
      </w:r>
      <w:r w:rsidRPr="00790E84">
        <w:rPr>
          <w:szCs w:val="22"/>
        </w:rPr>
        <w:t xml:space="preserve"> </w:t>
      </w:r>
      <w:r w:rsidR="00AD25AE">
        <w:rPr>
          <w:szCs w:val="22"/>
        </w:rPr>
        <w:t xml:space="preserve">has </w:t>
      </w:r>
      <w:r w:rsidR="008200EC">
        <w:rPr>
          <w:szCs w:val="22"/>
        </w:rPr>
        <w:t xml:space="preserve">also </w:t>
      </w:r>
      <w:r w:rsidR="00AD25AE">
        <w:rPr>
          <w:szCs w:val="22"/>
        </w:rPr>
        <w:t>been</w:t>
      </w:r>
      <w:r w:rsidRPr="00790E84">
        <w:rPr>
          <w:szCs w:val="22"/>
        </w:rPr>
        <w:t xml:space="preserve"> expanded to allow </w:t>
      </w:r>
      <w:r w:rsidR="00936140" w:rsidRPr="00790E84">
        <w:rPr>
          <w:szCs w:val="22"/>
        </w:rPr>
        <w:t>GPs and OMPs</w:t>
      </w:r>
      <w:r w:rsidRPr="00790E84">
        <w:rPr>
          <w:szCs w:val="22"/>
        </w:rPr>
        <w:t xml:space="preserve"> to develop</w:t>
      </w:r>
      <w:r w:rsidR="0062202D" w:rsidRPr="00790E84">
        <w:rPr>
          <w:szCs w:val="22"/>
        </w:rPr>
        <w:t xml:space="preserve"> </w:t>
      </w:r>
      <w:r w:rsidR="00894FF3" w:rsidRPr="00790E84">
        <w:rPr>
          <w:szCs w:val="22"/>
        </w:rPr>
        <w:t xml:space="preserve">and review </w:t>
      </w:r>
      <w:r w:rsidR="00F47BF3">
        <w:rPr>
          <w:szCs w:val="22"/>
        </w:rPr>
        <w:t>T</w:t>
      </w:r>
      <w:r w:rsidR="008200EC">
        <w:rPr>
          <w:szCs w:val="22"/>
        </w:rPr>
        <w:t xml:space="preserve">eam Care Arrangements (TCAs) </w:t>
      </w:r>
      <w:r w:rsidR="008051BB">
        <w:t>for patients being treated under Better Access or an EDTMP</w:t>
      </w:r>
      <w:r w:rsidR="00F023A7">
        <w:t>.</w:t>
      </w:r>
    </w:p>
    <w:p w14:paraId="2A4EED3D" w14:textId="392EA1C0" w:rsidR="00E91F17" w:rsidRDefault="00E91F17" w:rsidP="009636F5">
      <w:r>
        <w:t xml:space="preserve">Further information, including a list of the new </w:t>
      </w:r>
      <w:r w:rsidR="00C2058B">
        <w:t xml:space="preserve">and updated </w:t>
      </w:r>
      <w:r>
        <w:t xml:space="preserve">MBS items can be found in </w:t>
      </w:r>
      <w:r w:rsidRPr="00E44BEE">
        <w:rPr>
          <w:u w:val="single"/>
        </w:rPr>
        <w:t>Attachment A</w:t>
      </w:r>
      <w:r>
        <w:t xml:space="preserve"> at the end of this factsheet</w:t>
      </w:r>
      <w:r w:rsidR="00ED3838">
        <w:t>,</w:t>
      </w:r>
      <w:r>
        <w:t xml:space="preserve"> </w:t>
      </w:r>
      <w:r w:rsidRPr="00E972D8">
        <w:t>and in explanatory note</w:t>
      </w:r>
      <w:r w:rsidR="00ED3838">
        <w:t>s</w:t>
      </w:r>
      <w:r w:rsidRPr="00E972D8">
        <w:t xml:space="preserve"> </w:t>
      </w:r>
      <w:r w:rsidR="00A230D8">
        <w:t xml:space="preserve">AN.0.47, </w:t>
      </w:r>
      <w:r w:rsidR="00A230D8">
        <w:rPr>
          <w:szCs w:val="22"/>
        </w:rPr>
        <w:t>AN.7.17</w:t>
      </w:r>
      <w:r w:rsidR="00ED3838">
        <w:rPr>
          <w:szCs w:val="22"/>
        </w:rPr>
        <w:t>, AN.15.1, AN.15.2, AN.7.32, MN.7.6</w:t>
      </w:r>
      <w:r w:rsidR="0095063C">
        <w:t xml:space="preserve"> on the</w:t>
      </w:r>
      <w:r>
        <w:t xml:space="preserve"> MBS Online webpage at: </w:t>
      </w:r>
      <w:hyperlink r:id="rId8" w:history="1">
        <w:r w:rsidR="00795D0B" w:rsidRPr="00593B80">
          <w:rPr>
            <w:rStyle w:val="Hyperlink"/>
          </w:rPr>
          <w:t>www.mbsonline.gov.au</w:t>
        </w:r>
      </w:hyperlink>
      <w:r>
        <w:t xml:space="preserve">.  </w:t>
      </w:r>
    </w:p>
    <w:p w14:paraId="42BD5171" w14:textId="66CA9E26" w:rsidR="00064168" w:rsidRDefault="00064168" w:rsidP="00064168">
      <w:pPr>
        <w:pStyle w:val="Heading2"/>
      </w:pPr>
      <w:r>
        <w:t>Why are the changes being made?</w:t>
      </w:r>
    </w:p>
    <w:p w14:paraId="67182F2B" w14:textId="0975DBD2" w:rsidR="00B5695C" w:rsidRPr="00B5695C" w:rsidRDefault="00B5695C" w:rsidP="00B5695C">
      <w:pPr>
        <w:rPr>
          <w:szCs w:val="22"/>
        </w:rPr>
      </w:pPr>
      <w:r w:rsidRPr="00B5695C">
        <w:rPr>
          <w:szCs w:val="22"/>
        </w:rPr>
        <w:t xml:space="preserve">These changes were informed by </w:t>
      </w:r>
      <w:r w:rsidR="00F023A7">
        <w:rPr>
          <w:szCs w:val="22"/>
        </w:rPr>
        <w:t>recommendation 8</w:t>
      </w:r>
      <w:r w:rsidRPr="00B5695C">
        <w:rPr>
          <w:szCs w:val="22"/>
        </w:rPr>
        <w:t xml:space="preserve"> from the Better Access </w:t>
      </w:r>
      <w:r w:rsidR="0056011E">
        <w:rPr>
          <w:szCs w:val="22"/>
        </w:rPr>
        <w:t>E</w:t>
      </w:r>
      <w:r w:rsidRPr="00B5695C">
        <w:rPr>
          <w:szCs w:val="22"/>
        </w:rPr>
        <w:t xml:space="preserve">valuation. </w:t>
      </w:r>
    </w:p>
    <w:p w14:paraId="2FDCBA5A" w14:textId="1BE9D107" w:rsidR="00B5695C" w:rsidRPr="00B5695C" w:rsidRDefault="00B5695C" w:rsidP="00B5695C">
      <w:pPr>
        <w:pStyle w:val="ListBullet"/>
      </w:pPr>
      <w:r>
        <w:t xml:space="preserve">More information about the evaluation and a full copy of the Better Access Evaluation final report, is available at: </w:t>
      </w:r>
      <w:hyperlink r:id="rId9" w:history="1">
        <w:r w:rsidR="00795D0B" w:rsidRPr="00593B80">
          <w:rPr>
            <w:rStyle w:val="Hyperlink"/>
          </w:rPr>
          <w:t>www.health.gov.au/our-work/better-access-evaluation</w:t>
        </w:r>
      </w:hyperlink>
      <w:r w:rsidR="00795D0B">
        <w:t>.</w:t>
      </w:r>
      <w:r>
        <w:t xml:space="preserve"> </w:t>
      </w:r>
    </w:p>
    <w:p w14:paraId="7D020356" w14:textId="5D9C0534" w:rsidR="00B5695C" w:rsidRDefault="00B5695C" w:rsidP="00B5695C">
      <w:pPr>
        <w:rPr>
          <w:szCs w:val="22"/>
        </w:rPr>
      </w:pPr>
      <w:r>
        <w:rPr>
          <w:szCs w:val="22"/>
        </w:rPr>
        <w:lastRenderedPageBreak/>
        <w:t xml:space="preserve">The changes have also been considered alongside the findings of the </w:t>
      </w:r>
      <w:r w:rsidRPr="00B5695C">
        <w:rPr>
          <w:szCs w:val="22"/>
        </w:rPr>
        <w:t xml:space="preserve">Productivity Commission in its Inquiry into Mental Health </w:t>
      </w:r>
      <w:r>
        <w:rPr>
          <w:szCs w:val="22"/>
        </w:rPr>
        <w:t xml:space="preserve">and the </w:t>
      </w:r>
      <w:r w:rsidR="00F023A7">
        <w:rPr>
          <w:szCs w:val="22"/>
        </w:rPr>
        <w:t>House of Representatives Select Committee Inquiry into Mental Health and Suicide Prevention</w:t>
      </w:r>
      <w:r>
        <w:rPr>
          <w:szCs w:val="22"/>
        </w:rPr>
        <w:t xml:space="preserve">. </w:t>
      </w:r>
    </w:p>
    <w:p w14:paraId="66A25137" w14:textId="3295460E" w:rsidR="00B5695C" w:rsidRPr="00B5695C" w:rsidRDefault="00B5695C" w:rsidP="00B5695C">
      <w:pPr>
        <w:pStyle w:val="ListBullet"/>
      </w:pPr>
      <w:r w:rsidRPr="00B5695C">
        <w:t xml:space="preserve">More information about the Productivity Commission’s inquiry and a full copy of the inquiry report, is available at: </w:t>
      </w:r>
      <w:hyperlink r:id="rId10" w:history="1">
        <w:r w:rsidR="00795D0B" w:rsidRPr="00593B80">
          <w:rPr>
            <w:rStyle w:val="Hyperlink"/>
          </w:rPr>
          <w:t>www.pc.gov.au/inquiries/completed/mental-health/report</w:t>
        </w:r>
      </w:hyperlink>
      <w:r>
        <w:t xml:space="preserve">. </w:t>
      </w:r>
    </w:p>
    <w:p w14:paraId="304402C8" w14:textId="3C529F33" w:rsidR="00F023A7" w:rsidRDefault="00F023A7" w:rsidP="00795D0B">
      <w:pPr>
        <w:pStyle w:val="ListBullet"/>
      </w:pPr>
      <w:r>
        <w:t xml:space="preserve">More information about the Select Committee’s inquiry and a full copy of the inquiry report, is available at: </w:t>
      </w:r>
      <w:hyperlink r:id="rId11" w:history="1">
        <w:r w:rsidRPr="00A230D8">
          <w:rPr>
            <w:rStyle w:val="Hyperlink"/>
          </w:rPr>
          <w:t>www.aph.gov.au/Parliamentary_Business/Committees/House/Former_Committees/Mental_Health_and_Suicide_Prevention/MHSP/Report</w:t>
        </w:r>
      </w:hyperlink>
      <w:r>
        <w:t xml:space="preserve">. </w:t>
      </w:r>
    </w:p>
    <w:p w14:paraId="6995ED68" w14:textId="34250E87" w:rsidR="00AC6873" w:rsidRDefault="00064168" w:rsidP="00AC6873">
      <w:pPr>
        <w:pStyle w:val="Heading2"/>
        <w:spacing w:after="0"/>
      </w:pPr>
      <w:r>
        <w:t xml:space="preserve">What </w:t>
      </w:r>
      <w:r w:rsidRPr="00AC6873">
        <w:t>does this mean for providers</w:t>
      </w:r>
      <w:r w:rsidR="00BF0EA9" w:rsidRPr="00AC6873">
        <w:t>?</w:t>
      </w:r>
    </w:p>
    <w:p w14:paraId="4504046C" w14:textId="77777777" w:rsidR="00AC6873" w:rsidRPr="00817FD8" w:rsidRDefault="00AC6873" w:rsidP="00AC6873">
      <w:pPr>
        <w:rPr>
          <w:szCs w:val="22"/>
        </w:rPr>
      </w:pPr>
      <w:r>
        <w:rPr>
          <w:szCs w:val="22"/>
        </w:rPr>
        <w:t>The new MBS items aim to:</w:t>
      </w:r>
      <w:r w:rsidRPr="00817FD8">
        <w:rPr>
          <w:szCs w:val="22"/>
        </w:rPr>
        <w:t xml:space="preserve"> </w:t>
      </w:r>
    </w:p>
    <w:p w14:paraId="462A8B76" w14:textId="77777777" w:rsidR="00AC6873" w:rsidRPr="00817FD8" w:rsidRDefault="00AC6873" w:rsidP="00AC6873">
      <w:pPr>
        <w:pStyle w:val="ListBullet"/>
      </w:pPr>
      <w:bookmarkStart w:id="4" w:name="_Hlk128059770"/>
      <w:r w:rsidRPr="00817FD8">
        <w:t>improve access to multidisciplinary</w:t>
      </w:r>
      <w:r>
        <w:t>, collaborative</w:t>
      </w:r>
      <w:r w:rsidRPr="00817FD8">
        <w:t xml:space="preserve"> and coordinated mental health care</w:t>
      </w:r>
      <w:r>
        <w:t>,</w:t>
      </w:r>
    </w:p>
    <w:p w14:paraId="6934FABE" w14:textId="77777777" w:rsidR="00AC6873" w:rsidRPr="00817FD8" w:rsidRDefault="00AC6873" w:rsidP="00AC6873">
      <w:pPr>
        <w:pStyle w:val="ListBullet"/>
      </w:pPr>
      <w:r w:rsidRPr="00817FD8">
        <w:t>promote good communication and shared care between providers</w:t>
      </w:r>
      <w:r>
        <w:t>, and</w:t>
      </w:r>
    </w:p>
    <w:p w14:paraId="308432CD" w14:textId="77777777" w:rsidR="00AC6873" w:rsidRPr="00817FD8" w:rsidRDefault="00AC6873" w:rsidP="00AC6873">
      <w:pPr>
        <w:pStyle w:val="ListBullet"/>
      </w:pPr>
      <w:r w:rsidRPr="00817FD8">
        <w:t xml:space="preserve">ensure equal access to case conferences for patients with mental health </w:t>
      </w:r>
      <w:r>
        <w:t xml:space="preserve">conditions </w:t>
      </w:r>
      <w:r w:rsidRPr="00817FD8">
        <w:t xml:space="preserve">and </w:t>
      </w:r>
      <w:r>
        <w:t xml:space="preserve">patients </w:t>
      </w:r>
      <w:r w:rsidRPr="00817FD8">
        <w:t xml:space="preserve">with </w:t>
      </w:r>
      <w:r>
        <w:t>a chronic disease.</w:t>
      </w:r>
      <w:r w:rsidRPr="00817FD8">
        <w:t xml:space="preserve"> </w:t>
      </w:r>
    </w:p>
    <w:bookmarkEnd w:id="4"/>
    <w:p w14:paraId="14944E20" w14:textId="2846A53D" w:rsidR="009D6E9E" w:rsidRDefault="009D6E9E" w:rsidP="009D6E9E">
      <w:pPr>
        <w:keepNext/>
        <w:spacing w:before="240" w:after="60" w:line="240" w:lineRule="auto"/>
        <w:outlineLvl w:val="1"/>
        <w:rPr>
          <w:rFonts w:eastAsiaTheme="majorEastAsia" w:cs="Arial"/>
          <w:b/>
          <w:bCs/>
          <w:iCs/>
          <w:color w:val="3F4A75" w:themeColor="accent1"/>
          <w:sz w:val="32"/>
        </w:rPr>
      </w:pPr>
      <w:r w:rsidRPr="00AC6873">
        <w:rPr>
          <w:rFonts w:eastAsiaTheme="majorEastAsia" w:cs="Arial"/>
          <w:b/>
          <w:bCs/>
          <w:iCs/>
          <w:color w:val="3F4A75" w:themeColor="accent1"/>
          <w:sz w:val="32"/>
        </w:rPr>
        <w:t>Who can a case conference be held for?</w:t>
      </w:r>
    </w:p>
    <w:p w14:paraId="7600BB2E" w14:textId="22EECDCC" w:rsidR="006D2B77" w:rsidRDefault="006D2B77" w:rsidP="0005024C">
      <w:pPr>
        <w:rPr>
          <w:szCs w:val="22"/>
        </w:rPr>
      </w:pPr>
      <w:r>
        <w:rPr>
          <w:szCs w:val="22"/>
        </w:rPr>
        <w:t xml:space="preserve">Case conferences using these new MBS items can be held for patients who have been referred for treatment under Better Access or have an active eating disorder treatment and management plan. </w:t>
      </w:r>
    </w:p>
    <w:p w14:paraId="72EDF1F3" w14:textId="1FA60440" w:rsidR="00064168" w:rsidRDefault="006D2B77" w:rsidP="00A230D8">
      <w:pPr>
        <w:spacing w:before="0" w:after="0"/>
        <w:rPr>
          <w:szCs w:val="22"/>
        </w:rPr>
      </w:pPr>
      <w:r>
        <w:rPr>
          <w:szCs w:val="22"/>
        </w:rPr>
        <w:t>Patients can be referred for treatment under Better Access by</w:t>
      </w:r>
      <w:r w:rsidR="00583211">
        <w:rPr>
          <w:szCs w:val="22"/>
        </w:rPr>
        <w:t xml:space="preserve"> a</w:t>
      </w:r>
      <w:r>
        <w:rPr>
          <w:szCs w:val="22"/>
        </w:rPr>
        <w:t>:</w:t>
      </w:r>
    </w:p>
    <w:p w14:paraId="0C1841EC" w14:textId="278AB73E" w:rsidR="006D2B77" w:rsidRDefault="006D2B77" w:rsidP="00A230D8">
      <w:pPr>
        <w:pStyle w:val="ListParagraph"/>
        <w:numPr>
          <w:ilvl w:val="0"/>
          <w:numId w:val="32"/>
        </w:numPr>
        <w:spacing w:before="0"/>
        <w:rPr>
          <w:szCs w:val="22"/>
        </w:rPr>
      </w:pPr>
      <w:r>
        <w:rPr>
          <w:szCs w:val="22"/>
        </w:rPr>
        <w:t xml:space="preserve">GP or OMP under a mental health treatment plan or psychiatrist assessment and management plan, </w:t>
      </w:r>
    </w:p>
    <w:p w14:paraId="494E925D" w14:textId="3971453C" w:rsidR="006D2B77" w:rsidRDefault="006D2B77" w:rsidP="006D2B77">
      <w:pPr>
        <w:pStyle w:val="ListParagraph"/>
        <w:numPr>
          <w:ilvl w:val="0"/>
          <w:numId w:val="32"/>
        </w:numPr>
        <w:rPr>
          <w:szCs w:val="22"/>
        </w:rPr>
      </w:pPr>
      <w:r>
        <w:rPr>
          <w:szCs w:val="22"/>
        </w:rPr>
        <w:t xml:space="preserve">psychiatrist, or </w:t>
      </w:r>
    </w:p>
    <w:p w14:paraId="7D34FEA5" w14:textId="62C21F33" w:rsidR="006D2B77" w:rsidRPr="00763FDA" w:rsidRDefault="006D2B77" w:rsidP="00A230D8">
      <w:pPr>
        <w:pStyle w:val="ListParagraph"/>
        <w:numPr>
          <w:ilvl w:val="0"/>
          <w:numId w:val="32"/>
        </w:numPr>
        <w:rPr>
          <w:szCs w:val="22"/>
        </w:rPr>
      </w:pPr>
      <w:r>
        <w:rPr>
          <w:szCs w:val="22"/>
        </w:rPr>
        <w:t xml:space="preserve">paediatrician. </w:t>
      </w:r>
    </w:p>
    <w:p w14:paraId="28FACBF7" w14:textId="2B6C9F71" w:rsidR="00AE02E0" w:rsidRDefault="00AE02E0" w:rsidP="00AE02E0">
      <w:pPr>
        <w:keepNext/>
        <w:spacing w:before="240" w:after="60" w:line="240" w:lineRule="auto"/>
        <w:outlineLvl w:val="1"/>
        <w:rPr>
          <w:rFonts w:eastAsiaTheme="majorEastAsia" w:cs="Arial"/>
          <w:b/>
          <w:bCs/>
          <w:iCs/>
          <w:color w:val="3F4A75" w:themeColor="accent1"/>
          <w:sz w:val="32"/>
        </w:rPr>
      </w:pPr>
      <w:bookmarkStart w:id="5" w:name="_Hlk128048332"/>
      <w:r>
        <w:rPr>
          <w:rFonts w:eastAsiaTheme="majorEastAsia" w:cs="Arial"/>
          <w:b/>
          <w:bCs/>
          <w:iCs/>
          <w:color w:val="3F4A75" w:themeColor="accent1"/>
          <w:sz w:val="32"/>
        </w:rPr>
        <w:t xml:space="preserve">Who </w:t>
      </w:r>
      <w:r w:rsidR="00BA50A3">
        <w:rPr>
          <w:rFonts w:eastAsiaTheme="majorEastAsia" w:cs="Arial"/>
          <w:b/>
          <w:bCs/>
          <w:iCs/>
          <w:color w:val="3F4A75" w:themeColor="accent1"/>
          <w:sz w:val="32"/>
        </w:rPr>
        <w:t>can</w:t>
      </w:r>
      <w:r>
        <w:rPr>
          <w:rFonts w:eastAsiaTheme="majorEastAsia" w:cs="Arial"/>
          <w:b/>
          <w:bCs/>
          <w:iCs/>
          <w:color w:val="3F4A75" w:themeColor="accent1"/>
          <w:sz w:val="32"/>
        </w:rPr>
        <w:t xml:space="preserve"> participate in the case conference?</w:t>
      </w:r>
    </w:p>
    <w:bookmarkEnd w:id="5"/>
    <w:p w14:paraId="50DF193E" w14:textId="4AE2CBD0" w:rsidR="0037294B" w:rsidRDefault="00AE02E0" w:rsidP="00AE02E0">
      <w:pPr>
        <w:rPr>
          <w:szCs w:val="22"/>
        </w:rPr>
      </w:pPr>
      <w:r w:rsidRPr="00AE02E0">
        <w:rPr>
          <w:szCs w:val="22"/>
        </w:rPr>
        <w:t xml:space="preserve">The case conference must be organised by </w:t>
      </w:r>
      <w:r w:rsidR="008617F8">
        <w:rPr>
          <w:szCs w:val="22"/>
        </w:rPr>
        <w:t>a</w:t>
      </w:r>
      <w:r w:rsidRPr="00AE02E0">
        <w:rPr>
          <w:szCs w:val="22"/>
        </w:rPr>
        <w:t xml:space="preserve"> medical practitioner</w:t>
      </w:r>
      <w:r w:rsidR="008051BB">
        <w:rPr>
          <w:szCs w:val="22"/>
        </w:rPr>
        <w:t xml:space="preserve"> (GP, OMP or consultant physician in their specialty of paediatrics or psychiatry)</w:t>
      </w:r>
      <w:r w:rsidRPr="00AE02E0">
        <w:rPr>
          <w:szCs w:val="22"/>
        </w:rPr>
        <w:t xml:space="preserve"> and involve at least two other </w:t>
      </w:r>
      <w:r w:rsidR="00763FDA">
        <w:rPr>
          <w:szCs w:val="22"/>
        </w:rPr>
        <w:t>members of the multidisciplinary case conference team</w:t>
      </w:r>
      <w:r w:rsidRPr="00AE02E0">
        <w:rPr>
          <w:szCs w:val="22"/>
        </w:rPr>
        <w:t xml:space="preserve"> providing different kinds of </w:t>
      </w:r>
      <w:r w:rsidR="004E01CA">
        <w:rPr>
          <w:szCs w:val="22"/>
        </w:rPr>
        <w:t>treatment</w:t>
      </w:r>
      <w:r w:rsidRPr="00AE02E0">
        <w:rPr>
          <w:szCs w:val="22"/>
        </w:rPr>
        <w:t xml:space="preserve"> to the patient. </w:t>
      </w:r>
      <w:r w:rsidR="00D77961">
        <w:rPr>
          <w:szCs w:val="22"/>
        </w:rPr>
        <w:t xml:space="preserve">Participating providers must be invited to attend by the organising practitioner. </w:t>
      </w:r>
    </w:p>
    <w:p w14:paraId="797FA79A" w14:textId="73A511E2" w:rsidR="00297D5A" w:rsidRDefault="00D77961" w:rsidP="00297D5A">
      <w:pPr>
        <w:rPr>
          <w:szCs w:val="22"/>
        </w:rPr>
      </w:pPr>
      <w:r>
        <w:rPr>
          <w:szCs w:val="22"/>
        </w:rPr>
        <w:t xml:space="preserve">The patient </w:t>
      </w:r>
      <w:r w:rsidR="00763FDA">
        <w:rPr>
          <w:szCs w:val="22"/>
        </w:rPr>
        <w:t>should be given the option to</w:t>
      </w:r>
      <w:r>
        <w:rPr>
          <w:szCs w:val="22"/>
        </w:rPr>
        <w:t xml:space="preserve"> attend the case conference</w:t>
      </w:r>
      <w:r w:rsidR="00763FDA">
        <w:rPr>
          <w:szCs w:val="22"/>
        </w:rPr>
        <w:t xml:space="preserve">, </w:t>
      </w:r>
      <w:proofErr w:type="gramStart"/>
      <w:r w:rsidR="00763FDA">
        <w:rPr>
          <w:szCs w:val="22"/>
        </w:rPr>
        <w:t>however</w:t>
      </w:r>
      <w:proofErr w:type="gramEnd"/>
      <w:r w:rsidR="00763FDA">
        <w:rPr>
          <w:szCs w:val="22"/>
        </w:rPr>
        <w:t xml:space="preserve"> may choose not to do so</w:t>
      </w:r>
      <w:r>
        <w:rPr>
          <w:szCs w:val="22"/>
        </w:rPr>
        <w:t xml:space="preserve">. </w:t>
      </w:r>
      <w:r w:rsidR="0037294B">
        <w:rPr>
          <w:szCs w:val="22"/>
        </w:rPr>
        <w:t>Family</w:t>
      </w:r>
      <w:r w:rsidR="0037294B" w:rsidRPr="00AE02E0">
        <w:rPr>
          <w:szCs w:val="22"/>
        </w:rPr>
        <w:t xml:space="preserve"> members</w:t>
      </w:r>
      <w:r w:rsidR="0037294B">
        <w:rPr>
          <w:szCs w:val="22"/>
        </w:rPr>
        <w:t xml:space="preserve"> or </w:t>
      </w:r>
      <w:r w:rsidR="0037294B" w:rsidRPr="00AE02E0">
        <w:rPr>
          <w:szCs w:val="22"/>
        </w:rPr>
        <w:t>carers</w:t>
      </w:r>
      <w:r w:rsidR="0037294B">
        <w:rPr>
          <w:szCs w:val="22"/>
        </w:rPr>
        <w:t xml:space="preserve">, as well as other </w:t>
      </w:r>
      <w:r w:rsidR="008617F8">
        <w:rPr>
          <w:szCs w:val="22"/>
        </w:rPr>
        <w:t>individuals</w:t>
      </w:r>
      <w:r w:rsidR="0037294B">
        <w:rPr>
          <w:szCs w:val="22"/>
        </w:rPr>
        <w:t xml:space="preserve"> providing support to the patient (such as a close friend, counsellor, teacher or peer worker)</w:t>
      </w:r>
      <w:r w:rsidR="00763FDA">
        <w:rPr>
          <w:szCs w:val="22"/>
        </w:rPr>
        <w:t xml:space="preserve"> </w:t>
      </w:r>
      <w:r w:rsidR="0037294B">
        <w:rPr>
          <w:szCs w:val="22"/>
        </w:rPr>
        <w:t>can</w:t>
      </w:r>
      <w:r>
        <w:rPr>
          <w:szCs w:val="22"/>
        </w:rPr>
        <w:t xml:space="preserve"> also</w:t>
      </w:r>
      <w:r w:rsidR="0037294B">
        <w:rPr>
          <w:szCs w:val="22"/>
        </w:rPr>
        <w:t xml:space="preserve"> attend the case conference if the patient has </w:t>
      </w:r>
      <w:r>
        <w:rPr>
          <w:szCs w:val="22"/>
        </w:rPr>
        <w:t>agreed</w:t>
      </w:r>
      <w:r w:rsidR="0037294B">
        <w:rPr>
          <w:szCs w:val="22"/>
        </w:rPr>
        <w:t xml:space="preserve">. However, these individuals </w:t>
      </w:r>
      <w:r w:rsidR="008200EC">
        <w:rPr>
          <w:szCs w:val="22"/>
        </w:rPr>
        <w:t xml:space="preserve">do </w:t>
      </w:r>
      <w:r w:rsidR="0037294B">
        <w:rPr>
          <w:szCs w:val="22"/>
        </w:rPr>
        <w:t xml:space="preserve">not </w:t>
      </w:r>
      <w:r w:rsidR="0037294B" w:rsidRPr="00AE02E0">
        <w:rPr>
          <w:szCs w:val="22"/>
        </w:rPr>
        <w:t xml:space="preserve">count towards the minimum </w:t>
      </w:r>
      <w:r w:rsidR="00884272">
        <w:rPr>
          <w:szCs w:val="22"/>
        </w:rPr>
        <w:t>number</w:t>
      </w:r>
      <w:r w:rsidR="00A96BCC">
        <w:rPr>
          <w:szCs w:val="22"/>
        </w:rPr>
        <w:t xml:space="preserve"> of</w:t>
      </w:r>
      <w:r w:rsidR="0037294B" w:rsidRPr="00AE02E0">
        <w:rPr>
          <w:szCs w:val="22"/>
        </w:rPr>
        <w:t xml:space="preserve"> providers</w:t>
      </w:r>
      <w:r w:rsidR="008200EC">
        <w:rPr>
          <w:szCs w:val="22"/>
        </w:rPr>
        <w:t xml:space="preserve"> required</w:t>
      </w:r>
      <w:r w:rsidR="0037294B" w:rsidRPr="00AE02E0">
        <w:rPr>
          <w:szCs w:val="22"/>
        </w:rPr>
        <w:t xml:space="preserve">. </w:t>
      </w:r>
    </w:p>
    <w:p w14:paraId="7E1B3413" w14:textId="615913FE" w:rsidR="00E9400B" w:rsidRDefault="00763FDA" w:rsidP="00E9400B">
      <w:pPr>
        <w:keepNext/>
        <w:spacing w:before="240" w:after="60" w:line="240" w:lineRule="auto"/>
        <w:outlineLvl w:val="1"/>
        <w:rPr>
          <w:rFonts w:eastAsiaTheme="majorEastAsia" w:cs="Arial"/>
          <w:b/>
          <w:bCs/>
          <w:iCs/>
          <w:color w:val="3F4A75" w:themeColor="accent1"/>
          <w:sz w:val="32"/>
        </w:rPr>
      </w:pPr>
      <w:r>
        <w:rPr>
          <w:rFonts w:eastAsiaTheme="majorEastAsia" w:cs="Arial"/>
          <w:b/>
          <w:bCs/>
          <w:iCs/>
          <w:color w:val="3F4A75" w:themeColor="accent1"/>
          <w:sz w:val="32"/>
        </w:rPr>
        <w:lastRenderedPageBreak/>
        <w:t>Which allied</w:t>
      </w:r>
      <w:r w:rsidR="00E9400B" w:rsidRPr="00763FDA">
        <w:rPr>
          <w:rFonts w:eastAsiaTheme="majorEastAsia" w:cs="Arial"/>
          <w:b/>
          <w:bCs/>
          <w:iCs/>
          <w:color w:val="3F4A75" w:themeColor="accent1"/>
          <w:sz w:val="32"/>
        </w:rPr>
        <w:t xml:space="preserve"> health professional</w:t>
      </w:r>
      <w:r>
        <w:rPr>
          <w:rFonts w:eastAsiaTheme="majorEastAsia" w:cs="Arial"/>
          <w:b/>
          <w:bCs/>
          <w:iCs/>
          <w:color w:val="3F4A75" w:themeColor="accent1"/>
          <w:sz w:val="32"/>
        </w:rPr>
        <w:t>s</w:t>
      </w:r>
      <w:r w:rsidR="00E9400B" w:rsidRPr="00763FDA">
        <w:rPr>
          <w:rFonts w:eastAsiaTheme="majorEastAsia" w:cs="Arial"/>
          <w:b/>
          <w:bCs/>
          <w:iCs/>
          <w:color w:val="3F4A75" w:themeColor="accent1"/>
          <w:sz w:val="32"/>
        </w:rPr>
        <w:t xml:space="preserve"> </w:t>
      </w:r>
      <w:r>
        <w:rPr>
          <w:rFonts w:eastAsiaTheme="majorEastAsia" w:cs="Arial"/>
          <w:b/>
          <w:bCs/>
          <w:iCs/>
          <w:color w:val="3F4A75" w:themeColor="accent1"/>
          <w:sz w:val="32"/>
        </w:rPr>
        <w:t xml:space="preserve">can claim the MBS items for participating in </w:t>
      </w:r>
      <w:r w:rsidR="00F47BF3" w:rsidRPr="00763FDA">
        <w:rPr>
          <w:rFonts w:eastAsiaTheme="majorEastAsia" w:cs="Arial"/>
          <w:b/>
          <w:bCs/>
          <w:iCs/>
          <w:color w:val="3F4A75" w:themeColor="accent1"/>
          <w:sz w:val="32"/>
        </w:rPr>
        <w:t>a case conference</w:t>
      </w:r>
      <w:r w:rsidR="00E9400B" w:rsidRPr="00763FDA">
        <w:rPr>
          <w:rFonts w:eastAsiaTheme="majorEastAsia" w:cs="Arial"/>
          <w:b/>
          <w:bCs/>
          <w:iCs/>
          <w:color w:val="3F4A75" w:themeColor="accent1"/>
          <w:sz w:val="32"/>
        </w:rPr>
        <w:t>?</w:t>
      </w:r>
    </w:p>
    <w:p w14:paraId="408C77A4" w14:textId="1E04013B" w:rsidR="00763FDA" w:rsidRPr="00763FDA" w:rsidRDefault="00763FDA" w:rsidP="00A230D8">
      <w:pPr>
        <w:spacing w:after="0"/>
        <w:rPr>
          <w:szCs w:val="22"/>
        </w:rPr>
      </w:pPr>
      <w:r>
        <w:rPr>
          <w:szCs w:val="22"/>
        </w:rPr>
        <w:t>A</w:t>
      </w:r>
      <w:r w:rsidRPr="00763FDA">
        <w:rPr>
          <w:szCs w:val="22"/>
        </w:rPr>
        <w:t>llied health professional</w:t>
      </w:r>
      <w:r>
        <w:rPr>
          <w:szCs w:val="22"/>
        </w:rPr>
        <w:t>s can only claim the MBS items for participating in a case conference if they are eligible to deliver MBS-</w:t>
      </w:r>
      <w:r w:rsidR="008851BC">
        <w:rPr>
          <w:szCs w:val="22"/>
        </w:rPr>
        <w:t>subsidised</w:t>
      </w:r>
      <w:r w:rsidRPr="00763FDA">
        <w:rPr>
          <w:szCs w:val="22"/>
        </w:rPr>
        <w:t>:</w:t>
      </w:r>
    </w:p>
    <w:p w14:paraId="3C7DDE3B" w14:textId="406D6094" w:rsidR="00763FDA" w:rsidRPr="00763FDA" w:rsidRDefault="00763FDA" w:rsidP="00763FDA">
      <w:pPr>
        <w:pStyle w:val="ListParagraph"/>
        <w:numPr>
          <w:ilvl w:val="0"/>
          <w:numId w:val="35"/>
        </w:numPr>
        <w:rPr>
          <w:szCs w:val="22"/>
        </w:rPr>
      </w:pPr>
      <w:r w:rsidRPr="00763FDA">
        <w:rPr>
          <w:szCs w:val="22"/>
        </w:rPr>
        <w:t xml:space="preserve">psychological therapy health </w:t>
      </w:r>
      <w:proofErr w:type="gramStart"/>
      <w:r w:rsidRPr="00763FDA">
        <w:rPr>
          <w:szCs w:val="22"/>
        </w:rPr>
        <w:t>service</w:t>
      </w:r>
      <w:r>
        <w:rPr>
          <w:szCs w:val="22"/>
        </w:rPr>
        <w:t>s</w:t>
      </w:r>
      <w:r w:rsidRPr="00763FDA">
        <w:rPr>
          <w:szCs w:val="22"/>
        </w:rPr>
        <w:t>;</w:t>
      </w:r>
      <w:proofErr w:type="gramEnd"/>
    </w:p>
    <w:p w14:paraId="0BCC2BB2" w14:textId="3F1EF398" w:rsidR="00763FDA" w:rsidRPr="00A230D8" w:rsidRDefault="00763FDA" w:rsidP="00A230D8">
      <w:pPr>
        <w:pStyle w:val="ListParagraph"/>
        <w:numPr>
          <w:ilvl w:val="0"/>
          <w:numId w:val="35"/>
        </w:numPr>
        <w:rPr>
          <w:szCs w:val="22"/>
        </w:rPr>
      </w:pPr>
      <w:r w:rsidRPr="00763FDA">
        <w:rPr>
          <w:szCs w:val="22"/>
        </w:rPr>
        <w:t>focussed psychological strategies health services</w:t>
      </w:r>
      <w:r w:rsidRPr="00A230D8">
        <w:rPr>
          <w:szCs w:val="22"/>
        </w:rPr>
        <w:t>; or</w:t>
      </w:r>
    </w:p>
    <w:p w14:paraId="61086CD4" w14:textId="495FCF3D" w:rsidR="00763FDA" w:rsidRDefault="00763FDA" w:rsidP="00A230D8">
      <w:pPr>
        <w:pStyle w:val="ListParagraph"/>
        <w:numPr>
          <w:ilvl w:val="0"/>
          <w:numId w:val="35"/>
        </w:numPr>
      </w:pPr>
      <w:r w:rsidRPr="00A230D8">
        <w:rPr>
          <w:szCs w:val="22"/>
        </w:rPr>
        <w:t>dietetics health service.</w:t>
      </w:r>
    </w:p>
    <w:p w14:paraId="1A424806" w14:textId="27AE47AE" w:rsidR="00157222" w:rsidRPr="00297D5A" w:rsidRDefault="0075654E" w:rsidP="00297D5A">
      <w:pPr>
        <w:rPr>
          <w:szCs w:val="22"/>
        </w:rPr>
      </w:pPr>
      <w:r>
        <w:rPr>
          <w:rFonts w:eastAsiaTheme="majorEastAsia" w:cs="Arial"/>
          <w:b/>
          <w:bCs/>
          <w:iCs/>
          <w:color w:val="3F4A75" w:themeColor="accent1"/>
          <w:sz w:val="32"/>
        </w:rPr>
        <w:t>Can two</w:t>
      </w:r>
      <w:r w:rsidR="00157222">
        <w:rPr>
          <w:rFonts w:eastAsiaTheme="majorEastAsia" w:cs="Arial"/>
          <w:b/>
          <w:bCs/>
          <w:iCs/>
          <w:color w:val="3F4A75" w:themeColor="accent1"/>
          <w:sz w:val="32"/>
        </w:rPr>
        <w:t xml:space="preserve"> providers from </w:t>
      </w:r>
      <w:r>
        <w:rPr>
          <w:rFonts w:eastAsiaTheme="majorEastAsia" w:cs="Arial"/>
          <w:b/>
          <w:bCs/>
          <w:iCs/>
          <w:color w:val="3F4A75" w:themeColor="accent1"/>
          <w:sz w:val="32"/>
        </w:rPr>
        <w:t>the same</w:t>
      </w:r>
      <w:r w:rsidR="00157222">
        <w:rPr>
          <w:rFonts w:eastAsiaTheme="majorEastAsia" w:cs="Arial"/>
          <w:b/>
          <w:bCs/>
          <w:iCs/>
          <w:color w:val="3F4A75" w:themeColor="accent1"/>
          <w:sz w:val="32"/>
        </w:rPr>
        <w:t xml:space="preserve"> profession</w:t>
      </w:r>
      <w:r w:rsidR="00583211">
        <w:rPr>
          <w:rFonts w:eastAsiaTheme="majorEastAsia" w:cs="Arial"/>
          <w:b/>
          <w:bCs/>
          <w:iCs/>
          <w:color w:val="3F4A75" w:themeColor="accent1"/>
          <w:sz w:val="32"/>
        </w:rPr>
        <w:t xml:space="preserve"> participate in case conference</w:t>
      </w:r>
      <w:r w:rsidR="00157222">
        <w:rPr>
          <w:rFonts w:eastAsiaTheme="majorEastAsia" w:cs="Arial"/>
          <w:b/>
          <w:bCs/>
          <w:iCs/>
          <w:color w:val="3F4A75" w:themeColor="accent1"/>
          <w:sz w:val="32"/>
        </w:rPr>
        <w:t>?</w:t>
      </w:r>
    </w:p>
    <w:p w14:paraId="25259923" w14:textId="730A191B" w:rsidR="008200EC" w:rsidRDefault="000D68F9" w:rsidP="00BA50A3">
      <w:pPr>
        <w:rPr>
          <w:szCs w:val="22"/>
        </w:rPr>
      </w:pPr>
      <w:r w:rsidRPr="0037294B">
        <w:rPr>
          <w:szCs w:val="22"/>
        </w:rPr>
        <w:t xml:space="preserve">In some instances, two </w:t>
      </w:r>
      <w:r w:rsidR="001C49C1">
        <w:rPr>
          <w:szCs w:val="22"/>
        </w:rPr>
        <w:t>providers</w:t>
      </w:r>
      <w:r w:rsidRPr="0037294B">
        <w:rPr>
          <w:szCs w:val="22"/>
        </w:rPr>
        <w:t xml:space="preserve"> from the same profession may </w:t>
      </w:r>
      <w:r w:rsidR="001C49C1">
        <w:rPr>
          <w:szCs w:val="22"/>
        </w:rPr>
        <w:t xml:space="preserve">both </w:t>
      </w:r>
      <w:r w:rsidRPr="0037294B">
        <w:rPr>
          <w:szCs w:val="22"/>
        </w:rPr>
        <w:t>participate in the case conference</w:t>
      </w:r>
      <w:r w:rsidR="001C49C1">
        <w:rPr>
          <w:szCs w:val="22"/>
        </w:rPr>
        <w:t xml:space="preserve"> if </w:t>
      </w:r>
      <w:r w:rsidR="004413E5">
        <w:rPr>
          <w:szCs w:val="22"/>
        </w:rPr>
        <w:t>they each</w:t>
      </w:r>
      <w:r w:rsidRPr="0037294B">
        <w:rPr>
          <w:szCs w:val="22"/>
        </w:rPr>
        <w:t xml:space="preserve"> provide</w:t>
      </w:r>
      <w:r w:rsidR="004413E5">
        <w:rPr>
          <w:szCs w:val="22"/>
        </w:rPr>
        <w:t xml:space="preserve"> </w:t>
      </w:r>
      <w:r w:rsidR="008617F8">
        <w:rPr>
          <w:szCs w:val="22"/>
        </w:rPr>
        <w:t>different aspects of care</w:t>
      </w:r>
      <w:r w:rsidRPr="0037294B">
        <w:rPr>
          <w:szCs w:val="22"/>
        </w:rPr>
        <w:t xml:space="preserve"> </w:t>
      </w:r>
      <w:r w:rsidR="001C49C1">
        <w:rPr>
          <w:szCs w:val="22"/>
        </w:rPr>
        <w:t xml:space="preserve">to </w:t>
      </w:r>
      <w:r w:rsidRPr="0037294B">
        <w:rPr>
          <w:szCs w:val="22"/>
        </w:rPr>
        <w:t>the patient</w:t>
      </w:r>
      <w:r w:rsidR="00555A8F">
        <w:rPr>
          <w:szCs w:val="22"/>
        </w:rPr>
        <w:t>. F</w:t>
      </w:r>
      <w:r w:rsidR="00583211">
        <w:rPr>
          <w:szCs w:val="22"/>
        </w:rPr>
        <w:t>or example, if</w:t>
      </w:r>
      <w:r w:rsidR="00BA50A3" w:rsidRPr="0037294B">
        <w:rPr>
          <w:szCs w:val="22"/>
        </w:rPr>
        <w:t xml:space="preserve"> </w:t>
      </w:r>
      <w:r w:rsidR="008200EC">
        <w:rPr>
          <w:szCs w:val="22"/>
        </w:rPr>
        <w:t xml:space="preserve">the providers have </w:t>
      </w:r>
      <w:r w:rsidR="00BA50A3" w:rsidRPr="0037294B">
        <w:rPr>
          <w:szCs w:val="22"/>
        </w:rPr>
        <w:t xml:space="preserve">different specialisations </w:t>
      </w:r>
      <w:r w:rsidR="008200EC">
        <w:rPr>
          <w:szCs w:val="22"/>
        </w:rPr>
        <w:t xml:space="preserve">which </w:t>
      </w:r>
      <w:r w:rsidR="00BA50A3" w:rsidRPr="0037294B">
        <w:rPr>
          <w:szCs w:val="22"/>
        </w:rPr>
        <w:t xml:space="preserve">are </w:t>
      </w:r>
      <w:r w:rsidR="00884272">
        <w:rPr>
          <w:szCs w:val="22"/>
        </w:rPr>
        <w:t xml:space="preserve">both </w:t>
      </w:r>
      <w:r w:rsidR="00BA50A3" w:rsidRPr="0037294B">
        <w:rPr>
          <w:szCs w:val="22"/>
        </w:rPr>
        <w:t xml:space="preserve">clinically relevant to the patient. </w:t>
      </w:r>
    </w:p>
    <w:p w14:paraId="76CC47C8" w14:textId="386CD9E0" w:rsidR="00BC2BC2" w:rsidRPr="0037294B" w:rsidRDefault="00BC2BC2" w:rsidP="00BC2BC2">
      <w:pPr>
        <w:rPr>
          <w:szCs w:val="22"/>
        </w:rPr>
      </w:pPr>
      <w:bookmarkStart w:id="6" w:name="_Hlk126943377"/>
      <w:r>
        <w:rPr>
          <w:rFonts w:eastAsiaTheme="majorEastAsia" w:cs="Arial"/>
          <w:b/>
          <w:bCs/>
          <w:iCs/>
          <w:color w:val="3F4A75" w:themeColor="accent1"/>
          <w:sz w:val="32"/>
        </w:rPr>
        <w:t xml:space="preserve">What if a patient only engages with one other </w:t>
      </w:r>
      <w:r w:rsidR="008617F8">
        <w:rPr>
          <w:rFonts w:eastAsiaTheme="majorEastAsia" w:cs="Arial"/>
          <w:b/>
          <w:bCs/>
          <w:iCs/>
          <w:color w:val="3F4A75" w:themeColor="accent1"/>
          <w:sz w:val="32"/>
        </w:rPr>
        <w:t xml:space="preserve">provider </w:t>
      </w:r>
      <w:r>
        <w:rPr>
          <w:rFonts w:eastAsiaTheme="majorEastAsia" w:cs="Arial"/>
          <w:b/>
          <w:bCs/>
          <w:iCs/>
          <w:color w:val="3F4A75" w:themeColor="accent1"/>
          <w:sz w:val="32"/>
        </w:rPr>
        <w:t>apart from the</w:t>
      </w:r>
      <w:r w:rsidR="00884272">
        <w:rPr>
          <w:rFonts w:eastAsiaTheme="majorEastAsia" w:cs="Arial"/>
          <w:b/>
          <w:bCs/>
          <w:iCs/>
          <w:color w:val="3F4A75" w:themeColor="accent1"/>
          <w:sz w:val="32"/>
        </w:rPr>
        <w:t>ir usual</w:t>
      </w:r>
      <w:r>
        <w:rPr>
          <w:rFonts w:eastAsiaTheme="majorEastAsia" w:cs="Arial"/>
          <w:b/>
          <w:bCs/>
          <w:iCs/>
          <w:color w:val="3F4A75" w:themeColor="accent1"/>
          <w:sz w:val="32"/>
        </w:rPr>
        <w:t xml:space="preserve"> </w:t>
      </w:r>
      <w:r w:rsidR="004150D3">
        <w:rPr>
          <w:rFonts w:eastAsiaTheme="majorEastAsia" w:cs="Arial"/>
          <w:b/>
          <w:bCs/>
          <w:iCs/>
          <w:color w:val="3F4A75" w:themeColor="accent1"/>
          <w:sz w:val="32"/>
        </w:rPr>
        <w:t>GP</w:t>
      </w:r>
      <w:r>
        <w:rPr>
          <w:rFonts w:eastAsiaTheme="majorEastAsia" w:cs="Arial"/>
          <w:b/>
          <w:bCs/>
          <w:iCs/>
          <w:color w:val="3F4A75" w:themeColor="accent1"/>
          <w:sz w:val="32"/>
        </w:rPr>
        <w:t xml:space="preserve">? </w:t>
      </w:r>
    </w:p>
    <w:p w14:paraId="15EAC5BC" w14:textId="42EF4336" w:rsidR="00BC2BC2" w:rsidRDefault="00BC2BC2" w:rsidP="00BC2BC2">
      <w:pPr>
        <w:rPr>
          <w:szCs w:val="22"/>
        </w:rPr>
      </w:pPr>
      <w:r>
        <w:rPr>
          <w:szCs w:val="22"/>
        </w:rPr>
        <w:t xml:space="preserve">To claim these new MBS items, </w:t>
      </w:r>
      <w:r w:rsidR="004150D3">
        <w:rPr>
          <w:szCs w:val="22"/>
        </w:rPr>
        <w:t xml:space="preserve">the </w:t>
      </w:r>
      <w:r>
        <w:rPr>
          <w:szCs w:val="22"/>
        </w:rPr>
        <w:t xml:space="preserve">case conference must </w:t>
      </w:r>
      <w:r w:rsidR="004150D3">
        <w:rPr>
          <w:szCs w:val="22"/>
        </w:rPr>
        <w:t>involve</w:t>
      </w:r>
      <w:r>
        <w:rPr>
          <w:szCs w:val="22"/>
        </w:rPr>
        <w:t xml:space="preserve"> at least three providers. </w:t>
      </w:r>
    </w:p>
    <w:p w14:paraId="64D5ECC1" w14:textId="77777777" w:rsidR="00FC2DED" w:rsidRDefault="00FC2DED" w:rsidP="00FC2DED">
      <w:pPr>
        <w:rPr>
          <w:rFonts w:eastAsiaTheme="majorEastAsia" w:cs="Arial"/>
          <w:b/>
          <w:bCs/>
          <w:iCs/>
          <w:color w:val="3F4A75" w:themeColor="accent1"/>
          <w:sz w:val="32"/>
        </w:rPr>
      </w:pPr>
      <w:r>
        <w:rPr>
          <w:rFonts w:eastAsiaTheme="majorEastAsia" w:cs="Arial"/>
          <w:b/>
          <w:bCs/>
          <w:iCs/>
          <w:color w:val="3F4A75" w:themeColor="accent1"/>
          <w:sz w:val="32"/>
        </w:rPr>
        <w:t xml:space="preserve">Do all members of the case conference team need to be present at the same time? </w:t>
      </w:r>
    </w:p>
    <w:p w14:paraId="5DA5F037" w14:textId="3D201EAF" w:rsidR="00F47BF3" w:rsidRDefault="00FC2DED" w:rsidP="00FC2DED">
      <w:pPr>
        <w:rPr>
          <w:szCs w:val="22"/>
        </w:rPr>
      </w:pPr>
      <w:r>
        <w:rPr>
          <w:szCs w:val="22"/>
        </w:rPr>
        <w:t xml:space="preserve">Yes, </w:t>
      </w:r>
      <w:r w:rsidR="00A230D8">
        <w:rPr>
          <w:szCs w:val="22"/>
        </w:rPr>
        <w:t xml:space="preserve">at least three </w:t>
      </w:r>
      <w:r>
        <w:rPr>
          <w:szCs w:val="22"/>
        </w:rPr>
        <w:t xml:space="preserve">members of the </w:t>
      </w:r>
      <w:r w:rsidR="00A230D8">
        <w:rPr>
          <w:szCs w:val="22"/>
        </w:rPr>
        <w:t>multidisciplinary</w:t>
      </w:r>
      <w:r w:rsidR="00884272">
        <w:rPr>
          <w:szCs w:val="22"/>
        </w:rPr>
        <w:t xml:space="preserve"> </w:t>
      </w:r>
      <w:r>
        <w:rPr>
          <w:szCs w:val="22"/>
        </w:rPr>
        <w:t xml:space="preserve">case conference team (including </w:t>
      </w:r>
      <w:r w:rsidR="00A230D8">
        <w:rPr>
          <w:szCs w:val="22"/>
        </w:rPr>
        <w:t xml:space="preserve">a </w:t>
      </w:r>
      <w:r w:rsidRPr="00AE02E0">
        <w:rPr>
          <w:szCs w:val="22"/>
        </w:rPr>
        <w:t xml:space="preserve">medical practitioner and at least two other </w:t>
      </w:r>
      <w:r w:rsidR="00A230D8">
        <w:rPr>
          <w:szCs w:val="22"/>
        </w:rPr>
        <w:t>members</w:t>
      </w:r>
      <w:r>
        <w:rPr>
          <w:szCs w:val="22"/>
        </w:rPr>
        <w:t xml:space="preserve">) must be present at the same time for the case conference to </w:t>
      </w:r>
      <w:r w:rsidR="00F47BF3">
        <w:rPr>
          <w:szCs w:val="22"/>
        </w:rPr>
        <w:t>take place</w:t>
      </w:r>
      <w:r w:rsidR="004150D3">
        <w:rPr>
          <w:szCs w:val="22"/>
        </w:rPr>
        <w:t>.</w:t>
      </w:r>
      <w:r w:rsidR="00F47BF3">
        <w:rPr>
          <w:szCs w:val="22"/>
        </w:rPr>
        <w:t xml:space="preserve"> </w:t>
      </w:r>
    </w:p>
    <w:p w14:paraId="7DE8A0F8" w14:textId="40A5AA85" w:rsidR="00FC2DED" w:rsidRDefault="00F47BF3" w:rsidP="00FC2DED">
      <w:pPr>
        <w:rPr>
          <w:szCs w:val="22"/>
        </w:rPr>
      </w:pPr>
      <w:r>
        <w:rPr>
          <w:szCs w:val="22"/>
        </w:rPr>
        <w:t xml:space="preserve">A GP or OMP may be required to contact members of the multidisciplinary care individually for the purposes of developing a TCA. </w:t>
      </w:r>
      <w:r w:rsidR="00FC2DED">
        <w:rPr>
          <w:szCs w:val="22"/>
        </w:rPr>
        <w:t xml:space="preserve"> </w:t>
      </w:r>
    </w:p>
    <w:p w14:paraId="3F5BD61C" w14:textId="61135DCB" w:rsidR="009402A0" w:rsidRDefault="00512440" w:rsidP="009402A0">
      <w:pPr>
        <w:rPr>
          <w:rFonts w:eastAsiaTheme="majorEastAsia" w:cs="Arial"/>
          <w:b/>
          <w:bCs/>
          <w:iCs/>
          <w:color w:val="3F4A75" w:themeColor="accent1"/>
          <w:sz w:val="32"/>
        </w:rPr>
      </w:pPr>
      <w:r>
        <w:rPr>
          <w:rFonts w:eastAsiaTheme="majorEastAsia" w:cs="Arial"/>
          <w:b/>
          <w:bCs/>
          <w:iCs/>
          <w:color w:val="3F4A75" w:themeColor="accent1"/>
          <w:sz w:val="32"/>
        </w:rPr>
        <w:t xml:space="preserve">Can I participate in the case conference </w:t>
      </w:r>
      <w:r w:rsidR="00F47BF3">
        <w:rPr>
          <w:rFonts w:eastAsiaTheme="majorEastAsia" w:cs="Arial"/>
          <w:b/>
          <w:bCs/>
          <w:iCs/>
          <w:color w:val="3F4A75" w:themeColor="accent1"/>
          <w:sz w:val="32"/>
        </w:rPr>
        <w:t>by video conferencing or</w:t>
      </w:r>
      <w:r>
        <w:rPr>
          <w:rFonts w:eastAsiaTheme="majorEastAsia" w:cs="Arial"/>
          <w:b/>
          <w:bCs/>
          <w:iCs/>
          <w:color w:val="3F4A75" w:themeColor="accent1"/>
          <w:sz w:val="32"/>
        </w:rPr>
        <w:t xml:space="preserve"> phone? </w:t>
      </w:r>
    </w:p>
    <w:p w14:paraId="6CB5ED2E" w14:textId="1445FCDD" w:rsidR="009402A0" w:rsidRDefault="009402A0" w:rsidP="009402A0">
      <w:pPr>
        <w:rPr>
          <w:rFonts w:eastAsiaTheme="majorEastAsia" w:cs="Arial"/>
          <w:b/>
          <w:bCs/>
          <w:iCs/>
          <w:color w:val="3F4A75" w:themeColor="accent1"/>
          <w:sz w:val="32"/>
        </w:rPr>
      </w:pPr>
      <w:r>
        <w:rPr>
          <w:szCs w:val="22"/>
        </w:rPr>
        <w:t>Yes</w:t>
      </w:r>
      <w:r w:rsidRPr="009402A0">
        <w:rPr>
          <w:szCs w:val="22"/>
        </w:rPr>
        <w:t>. All participants must be in communication throughout the conference, either face to face, by telephone or by video link, or a combination of these.</w:t>
      </w:r>
      <w:r w:rsidR="00F47BF3">
        <w:rPr>
          <w:szCs w:val="22"/>
        </w:rPr>
        <w:t xml:space="preserve"> </w:t>
      </w:r>
    </w:p>
    <w:p w14:paraId="14DBDAB0" w14:textId="24DA7B39" w:rsidR="00BC2BC2" w:rsidRDefault="00BC2BC2" w:rsidP="009402A0">
      <w:pPr>
        <w:rPr>
          <w:rFonts w:eastAsiaTheme="majorEastAsia" w:cs="Arial"/>
          <w:b/>
          <w:bCs/>
          <w:iCs/>
          <w:color w:val="3F4A75" w:themeColor="accent1"/>
          <w:sz w:val="32"/>
        </w:rPr>
      </w:pPr>
      <w:r w:rsidRPr="008617F8">
        <w:rPr>
          <w:rFonts w:eastAsiaTheme="majorEastAsia" w:cs="Arial"/>
          <w:b/>
          <w:bCs/>
          <w:iCs/>
          <w:color w:val="3F4A75" w:themeColor="accent1"/>
          <w:sz w:val="32"/>
        </w:rPr>
        <w:t>Do I need to have a pre-existing relationship with the patient?</w:t>
      </w:r>
      <w:r>
        <w:rPr>
          <w:rFonts w:eastAsiaTheme="majorEastAsia" w:cs="Arial"/>
          <w:b/>
          <w:bCs/>
          <w:iCs/>
          <w:color w:val="3F4A75" w:themeColor="accent1"/>
          <w:sz w:val="32"/>
        </w:rPr>
        <w:t xml:space="preserve"> </w:t>
      </w:r>
    </w:p>
    <w:p w14:paraId="71C42AA8" w14:textId="01B03388" w:rsidR="00FB319C" w:rsidRDefault="00A310A1" w:rsidP="00BC2BC2">
      <w:r>
        <w:t xml:space="preserve">Consistent with long-standing MBS arrangements for the preparation and review of TCAs, the </w:t>
      </w:r>
      <w:r w:rsidR="00BC2BC2" w:rsidRPr="00E972D8">
        <w:t xml:space="preserve">patient's usual </w:t>
      </w:r>
      <w:r>
        <w:t>medical practitioner (GP or OMP)</w:t>
      </w:r>
      <w:r w:rsidR="00FB319C">
        <w:t xml:space="preserve"> </w:t>
      </w:r>
      <w:r w:rsidR="00BC2BC2" w:rsidRPr="00E972D8">
        <w:t xml:space="preserve">should develop </w:t>
      </w:r>
      <w:r w:rsidR="00FB319C">
        <w:t xml:space="preserve">and review </w:t>
      </w:r>
      <w:r w:rsidR="00BC2BC2" w:rsidRPr="00E972D8">
        <w:t xml:space="preserve">the </w:t>
      </w:r>
      <w:r w:rsidR="00FB319C">
        <w:t xml:space="preserve">patient’s </w:t>
      </w:r>
      <w:r w:rsidR="009F6A5F" w:rsidRPr="00E972D8">
        <w:t>TCA</w:t>
      </w:r>
      <w:r>
        <w:t>s</w:t>
      </w:r>
      <w:r w:rsidR="00FB319C">
        <w:t xml:space="preserve">. </w:t>
      </w:r>
    </w:p>
    <w:p w14:paraId="1CF59691" w14:textId="48074CF5" w:rsidR="00BC2BC2" w:rsidRDefault="00A310A1" w:rsidP="00BC2BC2">
      <w:r>
        <w:t>The patient’s</w:t>
      </w:r>
      <w:r w:rsidR="00BC2BC2">
        <w:t xml:space="preserve"> </w:t>
      </w:r>
      <w:r w:rsidR="00FB319C">
        <w:t>‘</w:t>
      </w:r>
      <w:r w:rsidR="00BC2BC2">
        <w:t>usual</w:t>
      </w:r>
      <w:r w:rsidR="00FB319C">
        <w:t>’</w:t>
      </w:r>
      <w:r w:rsidR="00BC2BC2">
        <w:t xml:space="preserve"> </w:t>
      </w:r>
      <w:r>
        <w:t xml:space="preserve">medical </w:t>
      </w:r>
      <w:r w:rsidR="00BC2BC2">
        <w:t xml:space="preserve">practitioner </w:t>
      </w:r>
      <w:r>
        <w:t>is the medical practitioner that:</w:t>
      </w:r>
    </w:p>
    <w:p w14:paraId="149E0CC0" w14:textId="62A5AA12" w:rsidR="00BC2BC2" w:rsidRPr="00245EFE" w:rsidRDefault="004150D3" w:rsidP="00BC2BC2">
      <w:pPr>
        <w:numPr>
          <w:ilvl w:val="0"/>
          <w:numId w:val="27"/>
        </w:numPr>
        <w:spacing w:before="0" w:after="60" w:line="280" w:lineRule="exact"/>
        <w:ind w:left="644"/>
        <w:rPr>
          <w:szCs w:val="22"/>
        </w:rPr>
      </w:pPr>
      <w:r>
        <w:rPr>
          <w:szCs w:val="22"/>
        </w:rPr>
        <w:t>h</w:t>
      </w:r>
      <w:r w:rsidR="00A310A1">
        <w:rPr>
          <w:szCs w:val="22"/>
        </w:rPr>
        <w:t xml:space="preserve">as </w:t>
      </w:r>
      <w:r w:rsidR="00BC2BC2" w:rsidRPr="00245EFE">
        <w:rPr>
          <w:szCs w:val="22"/>
        </w:rPr>
        <w:t xml:space="preserve">provided </w:t>
      </w:r>
      <w:proofErr w:type="gramStart"/>
      <w:r w:rsidR="00BC2BC2" w:rsidRPr="00245EFE">
        <w:rPr>
          <w:szCs w:val="22"/>
        </w:rPr>
        <w:t>the majority of</w:t>
      </w:r>
      <w:proofErr w:type="gramEnd"/>
      <w:r w:rsidR="00BC2BC2" w:rsidRPr="00245EFE">
        <w:rPr>
          <w:szCs w:val="22"/>
        </w:rPr>
        <w:t xml:space="preserve"> services to the patient in the past 12 months</w:t>
      </w:r>
      <w:r w:rsidR="00BC2BC2">
        <w:rPr>
          <w:szCs w:val="22"/>
        </w:rPr>
        <w:t>, or</w:t>
      </w:r>
    </w:p>
    <w:p w14:paraId="0E5BCD96" w14:textId="3B552AF8" w:rsidR="00BC2BC2" w:rsidRDefault="00AF43B2" w:rsidP="00BC2BC2">
      <w:pPr>
        <w:numPr>
          <w:ilvl w:val="0"/>
          <w:numId w:val="27"/>
        </w:numPr>
        <w:spacing w:before="0" w:after="60" w:line="280" w:lineRule="exact"/>
        <w:ind w:left="644"/>
        <w:rPr>
          <w:szCs w:val="22"/>
        </w:rPr>
      </w:pPr>
      <w:r>
        <w:rPr>
          <w:szCs w:val="22"/>
        </w:rPr>
        <w:lastRenderedPageBreak/>
        <w:t>is likely to</w:t>
      </w:r>
      <w:r w:rsidR="00BC2BC2">
        <w:rPr>
          <w:szCs w:val="22"/>
        </w:rPr>
        <w:t xml:space="preserve"> </w:t>
      </w:r>
      <w:r w:rsidR="00BC2BC2" w:rsidRPr="00245EFE">
        <w:rPr>
          <w:szCs w:val="22"/>
        </w:rPr>
        <w:t xml:space="preserve">provide </w:t>
      </w:r>
      <w:proofErr w:type="gramStart"/>
      <w:r w:rsidR="00BC2BC2" w:rsidRPr="00245EFE">
        <w:rPr>
          <w:szCs w:val="22"/>
        </w:rPr>
        <w:t>the majority of</w:t>
      </w:r>
      <w:proofErr w:type="gramEnd"/>
      <w:r w:rsidR="00BC2BC2" w:rsidRPr="00245EFE">
        <w:rPr>
          <w:szCs w:val="22"/>
        </w:rPr>
        <w:t xml:space="preserve"> services in the following 12 months.</w:t>
      </w:r>
    </w:p>
    <w:p w14:paraId="0FF83F37" w14:textId="67F5072D" w:rsidR="009402A0" w:rsidRDefault="009402A0" w:rsidP="00BC2BC2">
      <w:pPr>
        <w:spacing w:before="0" w:after="60" w:line="280" w:lineRule="exact"/>
        <w:rPr>
          <w:szCs w:val="22"/>
        </w:rPr>
      </w:pPr>
      <w:r>
        <w:rPr>
          <w:szCs w:val="22"/>
        </w:rPr>
        <w:t xml:space="preserve">Allied health providers or other members of the </w:t>
      </w:r>
      <w:r w:rsidR="004150D3">
        <w:rPr>
          <w:szCs w:val="22"/>
        </w:rPr>
        <w:t xml:space="preserve">multidisciplinary care </w:t>
      </w:r>
      <w:r>
        <w:rPr>
          <w:szCs w:val="22"/>
        </w:rPr>
        <w:t xml:space="preserve">team do not need to have an existing relationship with the patient, </w:t>
      </w:r>
      <w:proofErr w:type="gramStart"/>
      <w:r>
        <w:rPr>
          <w:szCs w:val="22"/>
        </w:rPr>
        <w:t>however</w:t>
      </w:r>
      <w:proofErr w:type="gramEnd"/>
      <w:r>
        <w:rPr>
          <w:szCs w:val="22"/>
        </w:rPr>
        <w:t xml:space="preserve"> must </w:t>
      </w:r>
      <w:r w:rsidR="00FA1CF0">
        <w:rPr>
          <w:szCs w:val="22"/>
        </w:rPr>
        <w:t xml:space="preserve">have agreed to and must </w:t>
      </w:r>
      <w:r>
        <w:rPr>
          <w:szCs w:val="22"/>
        </w:rPr>
        <w:t>be able to provide advice on the treatment and care they can</w:t>
      </w:r>
      <w:r w:rsidR="004150D3">
        <w:rPr>
          <w:szCs w:val="22"/>
        </w:rPr>
        <w:t xml:space="preserve"> or </w:t>
      </w:r>
      <w:r>
        <w:rPr>
          <w:szCs w:val="22"/>
        </w:rPr>
        <w:t xml:space="preserve">will provide the patient for the management of their condition. </w:t>
      </w:r>
    </w:p>
    <w:p w14:paraId="33D60D6B" w14:textId="77777777" w:rsidR="00BC2BC2" w:rsidRDefault="00BC2BC2" w:rsidP="00BC2BC2">
      <w:pPr>
        <w:keepNext/>
        <w:spacing w:before="240" w:after="60" w:line="240" w:lineRule="auto"/>
        <w:outlineLvl w:val="1"/>
        <w:rPr>
          <w:rFonts w:eastAsiaTheme="majorEastAsia" w:cs="Arial"/>
          <w:b/>
          <w:bCs/>
          <w:iCs/>
          <w:color w:val="3F4A75" w:themeColor="accent1"/>
          <w:sz w:val="32"/>
        </w:rPr>
      </w:pPr>
      <w:r>
        <w:rPr>
          <w:rFonts w:eastAsiaTheme="majorEastAsia" w:cs="Arial"/>
          <w:b/>
          <w:bCs/>
          <w:iCs/>
          <w:color w:val="3F4A75" w:themeColor="accent1"/>
          <w:sz w:val="32"/>
        </w:rPr>
        <w:t>Does the patient need to attend the case conference?</w:t>
      </w:r>
    </w:p>
    <w:p w14:paraId="2B8F55CC" w14:textId="4EA97C20" w:rsidR="00A310A1" w:rsidRDefault="00A310A1" w:rsidP="00A310A1">
      <w:pPr>
        <w:rPr>
          <w:szCs w:val="22"/>
        </w:rPr>
      </w:pPr>
      <w:bookmarkStart w:id="7" w:name="_Hlk128050386"/>
      <w:r>
        <w:rPr>
          <w:szCs w:val="22"/>
        </w:rPr>
        <w:t xml:space="preserve">There is no requirement </w:t>
      </w:r>
      <w:r w:rsidR="00F47BF3">
        <w:rPr>
          <w:szCs w:val="22"/>
        </w:rPr>
        <w:t>for the patient to attend the</w:t>
      </w:r>
      <w:r>
        <w:rPr>
          <w:szCs w:val="22"/>
        </w:rPr>
        <w:t xml:space="preserve"> case conference. The patient </w:t>
      </w:r>
      <w:r w:rsidR="00555A8F">
        <w:rPr>
          <w:szCs w:val="22"/>
        </w:rPr>
        <w:t>should</w:t>
      </w:r>
      <w:r>
        <w:rPr>
          <w:szCs w:val="22"/>
        </w:rPr>
        <w:t xml:space="preserve"> be invited to attend</w:t>
      </w:r>
      <w:r w:rsidR="00555A8F">
        <w:rPr>
          <w:szCs w:val="22"/>
        </w:rPr>
        <w:t>.</w:t>
      </w:r>
      <w:r>
        <w:rPr>
          <w:szCs w:val="22"/>
        </w:rPr>
        <w:t xml:space="preserve"> </w:t>
      </w:r>
      <w:proofErr w:type="gramStart"/>
      <w:r w:rsidR="00555A8F">
        <w:rPr>
          <w:szCs w:val="22"/>
        </w:rPr>
        <w:t>H</w:t>
      </w:r>
      <w:r>
        <w:rPr>
          <w:szCs w:val="22"/>
        </w:rPr>
        <w:t>owever</w:t>
      </w:r>
      <w:proofErr w:type="gramEnd"/>
      <w:r>
        <w:rPr>
          <w:szCs w:val="22"/>
        </w:rPr>
        <w:t xml:space="preserve"> should they choose not to</w:t>
      </w:r>
      <w:r w:rsidR="00555A8F">
        <w:rPr>
          <w:szCs w:val="22"/>
        </w:rPr>
        <w:t xml:space="preserve"> attend</w:t>
      </w:r>
      <w:r>
        <w:rPr>
          <w:szCs w:val="22"/>
        </w:rPr>
        <w:t>, the case conference can</w:t>
      </w:r>
      <w:r w:rsidR="00A230D8">
        <w:rPr>
          <w:szCs w:val="22"/>
        </w:rPr>
        <w:t xml:space="preserve"> still</w:t>
      </w:r>
      <w:r>
        <w:rPr>
          <w:szCs w:val="22"/>
        </w:rPr>
        <w:t xml:space="preserve"> take place</w:t>
      </w:r>
      <w:r w:rsidR="00365241">
        <w:rPr>
          <w:szCs w:val="22"/>
        </w:rPr>
        <w:t xml:space="preserve"> with their consent</w:t>
      </w:r>
      <w:r>
        <w:rPr>
          <w:szCs w:val="22"/>
        </w:rPr>
        <w:t>.</w:t>
      </w:r>
      <w:r w:rsidR="00F47BF3">
        <w:rPr>
          <w:szCs w:val="22"/>
        </w:rPr>
        <w:t xml:space="preserve"> Following the case conference, the practitioner </w:t>
      </w:r>
      <w:proofErr w:type="gramStart"/>
      <w:r w:rsidR="00F47BF3">
        <w:rPr>
          <w:szCs w:val="22"/>
        </w:rPr>
        <w:t>organising</w:t>
      </w:r>
      <w:proofErr w:type="gramEnd"/>
      <w:r w:rsidR="00F47BF3">
        <w:rPr>
          <w:szCs w:val="22"/>
        </w:rPr>
        <w:t xml:space="preserve"> and coordinating must offer the patient and each other member of the team a summary of the conference. </w:t>
      </w:r>
    </w:p>
    <w:p w14:paraId="2EED9B2B" w14:textId="1513DDA4" w:rsidR="00A310A1" w:rsidRDefault="00A310A1" w:rsidP="00BC2BC2">
      <w:pPr>
        <w:rPr>
          <w:szCs w:val="22"/>
        </w:rPr>
      </w:pPr>
      <w:r>
        <w:rPr>
          <w:szCs w:val="22"/>
        </w:rPr>
        <w:t xml:space="preserve">However, the personal attendance of the provider on the patient is a requirement to claim </w:t>
      </w:r>
      <w:r w:rsidR="00F47BF3">
        <w:rPr>
          <w:szCs w:val="22"/>
        </w:rPr>
        <w:t>TCA</w:t>
      </w:r>
      <w:r w:rsidR="00FA1CF0">
        <w:rPr>
          <w:szCs w:val="22"/>
        </w:rPr>
        <w:t xml:space="preserve"> </w:t>
      </w:r>
      <w:r>
        <w:rPr>
          <w:szCs w:val="22"/>
        </w:rPr>
        <w:t>items 723</w:t>
      </w:r>
      <w:r w:rsidR="00502396">
        <w:rPr>
          <w:szCs w:val="22"/>
        </w:rPr>
        <w:t>,</w:t>
      </w:r>
      <w:r>
        <w:rPr>
          <w:szCs w:val="22"/>
        </w:rPr>
        <w:t xml:space="preserve"> 732</w:t>
      </w:r>
      <w:r w:rsidR="00502396">
        <w:rPr>
          <w:szCs w:val="22"/>
        </w:rPr>
        <w:t xml:space="preserve">, </w:t>
      </w:r>
      <w:r w:rsidR="00502396" w:rsidRPr="00790E84">
        <w:rPr>
          <w:szCs w:val="22"/>
        </w:rPr>
        <w:t>230 and 23</w:t>
      </w:r>
      <w:r w:rsidR="00A90364">
        <w:rPr>
          <w:szCs w:val="22"/>
        </w:rPr>
        <w:t>3.</w:t>
      </w:r>
    </w:p>
    <w:bookmarkEnd w:id="7"/>
    <w:p w14:paraId="309452A6" w14:textId="19E25AE4" w:rsidR="00FC2DED" w:rsidRPr="00F9411D" w:rsidRDefault="00FC2DED" w:rsidP="00FC2DED">
      <w:pPr>
        <w:keepNext/>
        <w:spacing w:before="240" w:after="60" w:line="240" w:lineRule="auto"/>
        <w:outlineLvl w:val="1"/>
        <w:rPr>
          <w:rFonts w:eastAsiaTheme="majorEastAsia" w:cs="Arial"/>
          <w:b/>
          <w:bCs/>
          <w:iCs/>
          <w:color w:val="3F4A75" w:themeColor="accent1"/>
          <w:sz w:val="32"/>
        </w:rPr>
      </w:pPr>
      <w:r w:rsidRPr="00F9411D">
        <w:rPr>
          <w:rFonts w:eastAsiaTheme="majorEastAsia" w:cs="Arial"/>
          <w:b/>
          <w:bCs/>
          <w:iCs/>
          <w:color w:val="3F4A75" w:themeColor="accent1"/>
          <w:sz w:val="32"/>
        </w:rPr>
        <w:t xml:space="preserve">How do I obtain </w:t>
      </w:r>
      <w:r w:rsidR="00F47BF3">
        <w:rPr>
          <w:rFonts w:eastAsiaTheme="majorEastAsia" w:cs="Arial"/>
          <w:b/>
          <w:bCs/>
          <w:iCs/>
          <w:color w:val="3F4A75" w:themeColor="accent1"/>
          <w:sz w:val="32"/>
        </w:rPr>
        <w:t>agreement</w:t>
      </w:r>
      <w:r w:rsidRPr="00F9411D">
        <w:rPr>
          <w:rFonts w:eastAsiaTheme="majorEastAsia" w:cs="Arial"/>
          <w:b/>
          <w:bCs/>
          <w:iCs/>
          <w:color w:val="3F4A75" w:themeColor="accent1"/>
          <w:sz w:val="32"/>
        </w:rPr>
        <w:t xml:space="preserve"> from </w:t>
      </w:r>
      <w:r>
        <w:rPr>
          <w:rFonts w:eastAsiaTheme="majorEastAsia" w:cs="Arial"/>
          <w:b/>
          <w:bCs/>
          <w:iCs/>
          <w:color w:val="3F4A75" w:themeColor="accent1"/>
          <w:sz w:val="32"/>
        </w:rPr>
        <w:t>the</w:t>
      </w:r>
      <w:r w:rsidRPr="00F9411D">
        <w:rPr>
          <w:rFonts w:eastAsiaTheme="majorEastAsia" w:cs="Arial"/>
          <w:b/>
          <w:bCs/>
          <w:iCs/>
          <w:color w:val="3F4A75" w:themeColor="accent1"/>
          <w:sz w:val="32"/>
        </w:rPr>
        <w:t xml:space="preserve"> patient?</w:t>
      </w:r>
    </w:p>
    <w:p w14:paraId="61DD6E15" w14:textId="13A96662" w:rsidR="00FC2DED" w:rsidRPr="00F9411D" w:rsidRDefault="00FC2DED" w:rsidP="00FC2DED">
      <w:r>
        <w:t xml:space="preserve">Prior to the case conference taking place, each of the participating </w:t>
      </w:r>
      <w:r w:rsidR="00676260">
        <w:t>health providers</w:t>
      </w:r>
      <w:r w:rsidRPr="00F9411D">
        <w:t xml:space="preserve"> </w:t>
      </w:r>
      <w:r>
        <w:t>must</w:t>
      </w:r>
      <w:r w:rsidRPr="00F9411D">
        <w:t>:</w:t>
      </w:r>
    </w:p>
    <w:p w14:paraId="06D4F76B" w14:textId="77777777" w:rsidR="00FC2DED" w:rsidRPr="00F9411D" w:rsidRDefault="00FC2DED" w:rsidP="00FC2DED">
      <w:pPr>
        <w:numPr>
          <w:ilvl w:val="0"/>
          <w:numId w:val="27"/>
        </w:numPr>
        <w:spacing w:before="0" w:after="60" w:line="280" w:lineRule="exact"/>
        <w:ind w:left="644"/>
        <w:rPr>
          <w:szCs w:val="22"/>
        </w:rPr>
      </w:pPr>
      <w:r w:rsidRPr="00F9411D">
        <w:rPr>
          <w:szCs w:val="22"/>
        </w:rPr>
        <w:t xml:space="preserve">explain the </w:t>
      </w:r>
      <w:r>
        <w:rPr>
          <w:szCs w:val="22"/>
        </w:rPr>
        <w:t xml:space="preserve">case conference and what it will involve </w:t>
      </w:r>
      <w:r w:rsidRPr="00F9411D">
        <w:rPr>
          <w:szCs w:val="22"/>
        </w:rPr>
        <w:t xml:space="preserve">to the </w:t>
      </w:r>
      <w:proofErr w:type="gramStart"/>
      <w:r w:rsidRPr="00F9411D">
        <w:rPr>
          <w:szCs w:val="22"/>
        </w:rPr>
        <w:t>patient</w:t>
      </w:r>
      <w:r>
        <w:rPr>
          <w:szCs w:val="22"/>
        </w:rPr>
        <w:t>;</w:t>
      </w:r>
      <w:proofErr w:type="gramEnd"/>
    </w:p>
    <w:p w14:paraId="33248AE7" w14:textId="16DC476F" w:rsidR="00FC2DED" w:rsidRDefault="00FC2DED" w:rsidP="00FC2DED">
      <w:pPr>
        <w:numPr>
          <w:ilvl w:val="0"/>
          <w:numId w:val="27"/>
        </w:numPr>
        <w:spacing w:before="0" w:after="60" w:line="280" w:lineRule="exact"/>
        <w:ind w:left="644"/>
        <w:rPr>
          <w:szCs w:val="22"/>
        </w:rPr>
      </w:pPr>
      <w:r w:rsidRPr="00F9411D">
        <w:rPr>
          <w:szCs w:val="22"/>
        </w:rPr>
        <w:t xml:space="preserve">obtain the patient’s </w:t>
      </w:r>
      <w:r w:rsidR="00CB3D91">
        <w:rPr>
          <w:szCs w:val="22"/>
        </w:rPr>
        <w:t>agreement</w:t>
      </w:r>
      <w:r w:rsidR="00CB3D91" w:rsidRPr="00F9411D">
        <w:rPr>
          <w:szCs w:val="22"/>
        </w:rPr>
        <w:t xml:space="preserve"> </w:t>
      </w:r>
      <w:r w:rsidRPr="00F9411D">
        <w:rPr>
          <w:szCs w:val="22"/>
        </w:rPr>
        <w:t xml:space="preserve">for the </w:t>
      </w:r>
      <w:r>
        <w:rPr>
          <w:szCs w:val="22"/>
        </w:rPr>
        <w:t xml:space="preserve">case conference to take place and for each of the medical practitioners or allied health providers to be </w:t>
      </w:r>
      <w:proofErr w:type="gramStart"/>
      <w:r>
        <w:rPr>
          <w:szCs w:val="22"/>
        </w:rPr>
        <w:t>present;</w:t>
      </w:r>
      <w:proofErr w:type="gramEnd"/>
    </w:p>
    <w:p w14:paraId="1BF1A141" w14:textId="1BAD2F0A" w:rsidR="00FC2DED" w:rsidRDefault="00FC2DED" w:rsidP="00FC2DED">
      <w:pPr>
        <w:numPr>
          <w:ilvl w:val="0"/>
          <w:numId w:val="27"/>
        </w:numPr>
        <w:spacing w:before="0" w:after="60" w:line="280" w:lineRule="exact"/>
        <w:ind w:left="644"/>
        <w:rPr>
          <w:szCs w:val="22"/>
        </w:rPr>
      </w:pPr>
      <w:r>
        <w:rPr>
          <w:szCs w:val="22"/>
        </w:rPr>
        <w:t>a</w:t>
      </w:r>
      <w:r w:rsidRPr="00F9411D">
        <w:rPr>
          <w:szCs w:val="22"/>
        </w:rPr>
        <w:t>s</w:t>
      </w:r>
      <w:r>
        <w:rPr>
          <w:szCs w:val="22"/>
        </w:rPr>
        <w:t xml:space="preserve">k the patient if they would like any other persons to be present (for example, parents, carers, peer support workers or counsellors) and obtain the patient’s </w:t>
      </w:r>
      <w:r w:rsidR="00A230D8">
        <w:rPr>
          <w:szCs w:val="22"/>
        </w:rPr>
        <w:t xml:space="preserve">agreement </w:t>
      </w:r>
      <w:r>
        <w:rPr>
          <w:szCs w:val="22"/>
        </w:rPr>
        <w:t>for their participation</w:t>
      </w:r>
      <w:r w:rsidR="005A0202">
        <w:rPr>
          <w:szCs w:val="22"/>
        </w:rPr>
        <w:t>,</w:t>
      </w:r>
      <w:r>
        <w:rPr>
          <w:szCs w:val="22"/>
        </w:rPr>
        <w:t xml:space="preserve"> if </w:t>
      </w:r>
      <w:proofErr w:type="gramStart"/>
      <w:r>
        <w:rPr>
          <w:szCs w:val="22"/>
        </w:rPr>
        <w:t>applicable;</w:t>
      </w:r>
      <w:proofErr w:type="gramEnd"/>
    </w:p>
    <w:p w14:paraId="30D08617" w14:textId="3E213FA9" w:rsidR="008851BC" w:rsidRPr="008851BC" w:rsidRDefault="00FC2DED" w:rsidP="008851BC">
      <w:pPr>
        <w:numPr>
          <w:ilvl w:val="0"/>
          <w:numId w:val="27"/>
        </w:numPr>
        <w:spacing w:before="0" w:after="60" w:line="280" w:lineRule="exact"/>
        <w:ind w:left="644"/>
        <w:rPr>
          <w:szCs w:val="22"/>
        </w:rPr>
      </w:pPr>
      <w:r w:rsidRPr="00F9411D">
        <w:rPr>
          <w:szCs w:val="22"/>
        </w:rPr>
        <w:t xml:space="preserve">make a written record of the patient’s </w:t>
      </w:r>
      <w:r w:rsidR="00CB3D91">
        <w:rPr>
          <w:szCs w:val="22"/>
        </w:rPr>
        <w:t>agreement</w:t>
      </w:r>
      <w:r w:rsidRPr="00F9411D">
        <w:rPr>
          <w:szCs w:val="22"/>
        </w:rPr>
        <w:t>.</w:t>
      </w:r>
    </w:p>
    <w:p w14:paraId="0FEF39F8" w14:textId="33C89911" w:rsidR="008851BC" w:rsidRDefault="0086564A" w:rsidP="00F37449">
      <w:pPr>
        <w:spacing w:before="0" w:after="60" w:line="280" w:lineRule="exact"/>
        <w:rPr>
          <w:szCs w:val="22"/>
        </w:rPr>
      </w:pPr>
      <w:r>
        <w:rPr>
          <w:szCs w:val="22"/>
        </w:rPr>
        <w:t xml:space="preserve">Consistent with other case conferencing arrangements in the MBS, providers should offer the patient the option to attend the case conference themselves and provide them with the details of when it will </w:t>
      </w:r>
      <w:r w:rsidR="00D023C2">
        <w:rPr>
          <w:szCs w:val="22"/>
        </w:rPr>
        <w:t>occur. The</w:t>
      </w:r>
      <w:r w:rsidR="008851BC">
        <w:rPr>
          <w:szCs w:val="22"/>
        </w:rPr>
        <w:t xml:space="preserve"> patient may withdraw their </w:t>
      </w:r>
      <w:r w:rsidR="004150D3">
        <w:rPr>
          <w:szCs w:val="22"/>
        </w:rPr>
        <w:t>agreement</w:t>
      </w:r>
      <w:r w:rsidR="008851BC">
        <w:rPr>
          <w:szCs w:val="22"/>
        </w:rPr>
        <w:t xml:space="preserve"> at any time. </w:t>
      </w:r>
    </w:p>
    <w:bookmarkEnd w:id="6"/>
    <w:p w14:paraId="13FE64A2" w14:textId="261AA264" w:rsidR="0037294B" w:rsidRPr="0037294B" w:rsidRDefault="00BA50A3" w:rsidP="0037294B">
      <w:pPr>
        <w:rPr>
          <w:szCs w:val="22"/>
        </w:rPr>
      </w:pPr>
      <w:r>
        <w:rPr>
          <w:rFonts w:eastAsiaTheme="majorEastAsia" w:cs="Arial"/>
          <w:b/>
          <w:bCs/>
          <w:iCs/>
          <w:color w:val="3F4A75" w:themeColor="accent1"/>
          <w:sz w:val="32"/>
        </w:rPr>
        <w:t>What needs to be discussed at the case conference?</w:t>
      </w:r>
      <w:r w:rsidR="0037294B" w:rsidRPr="0037294B">
        <w:rPr>
          <w:szCs w:val="22"/>
        </w:rPr>
        <w:t xml:space="preserve"> </w:t>
      </w:r>
    </w:p>
    <w:p w14:paraId="34B13DB4" w14:textId="3DC89E70" w:rsidR="00D87221" w:rsidRDefault="00D87221" w:rsidP="0037294B">
      <w:pPr>
        <w:rPr>
          <w:szCs w:val="22"/>
        </w:rPr>
      </w:pPr>
      <w:r>
        <w:rPr>
          <w:szCs w:val="22"/>
        </w:rPr>
        <w:t>During the</w:t>
      </w:r>
      <w:r w:rsidR="00512440">
        <w:rPr>
          <w:szCs w:val="22"/>
        </w:rPr>
        <w:t xml:space="preserve"> case</w:t>
      </w:r>
      <w:r>
        <w:rPr>
          <w:szCs w:val="22"/>
        </w:rPr>
        <w:t xml:space="preserve"> conference, the </w:t>
      </w:r>
      <w:r w:rsidR="001C49C1">
        <w:rPr>
          <w:szCs w:val="22"/>
        </w:rPr>
        <w:t>mental health</w:t>
      </w:r>
      <w:r w:rsidR="00512440">
        <w:rPr>
          <w:szCs w:val="22"/>
        </w:rPr>
        <w:t xml:space="preserve"> </w:t>
      </w:r>
      <w:r w:rsidR="001C49C1">
        <w:rPr>
          <w:szCs w:val="22"/>
        </w:rPr>
        <w:t xml:space="preserve">case conference </w:t>
      </w:r>
      <w:r w:rsidR="004E01CA">
        <w:rPr>
          <w:szCs w:val="22"/>
        </w:rPr>
        <w:t>t</w:t>
      </w:r>
      <w:r>
        <w:rPr>
          <w:szCs w:val="22"/>
        </w:rPr>
        <w:t>eam must</w:t>
      </w:r>
      <w:r w:rsidR="00512440">
        <w:rPr>
          <w:szCs w:val="22"/>
        </w:rPr>
        <w:t xml:space="preserve">: </w:t>
      </w:r>
    </w:p>
    <w:p w14:paraId="3054FFA5" w14:textId="2DB328FB" w:rsidR="00D87221" w:rsidRDefault="00D87221" w:rsidP="00D87221">
      <w:pPr>
        <w:pStyle w:val="ListBullet"/>
      </w:pPr>
      <w:r>
        <w:t xml:space="preserve">discuss </w:t>
      </w:r>
      <w:r w:rsidR="005A0202">
        <w:t>the</w:t>
      </w:r>
      <w:r>
        <w:t xml:space="preserve"> patient’s </w:t>
      </w:r>
      <w:proofErr w:type="gramStart"/>
      <w:r>
        <w:t>history</w:t>
      </w:r>
      <w:r w:rsidR="00512440">
        <w:t>;</w:t>
      </w:r>
      <w:proofErr w:type="gramEnd"/>
    </w:p>
    <w:p w14:paraId="47E019EF" w14:textId="0BD3F684" w:rsidR="00D87221" w:rsidRDefault="00D87221" w:rsidP="00D87221">
      <w:pPr>
        <w:pStyle w:val="ListBullet"/>
      </w:pPr>
      <w:r>
        <w:t xml:space="preserve">identify the patient’s multidisciplinary care </w:t>
      </w:r>
      <w:proofErr w:type="gramStart"/>
      <w:r>
        <w:t>needs;</w:t>
      </w:r>
      <w:proofErr w:type="gramEnd"/>
    </w:p>
    <w:p w14:paraId="7B4FBA1E" w14:textId="5F4F13FF" w:rsidR="00D87221" w:rsidRDefault="00D87221" w:rsidP="00D87221">
      <w:pPr>
        <w:pStyle w:val="ListBullet"/>
      </w:pPr>
      <w:r>
        <w:t xml:space="preserve">identify outcomes to be achieved by members of the mental health case conference team giving care and service to the </w:t>
      </w:r>
      <w:proofErr w:type="gramStart"/>
      <w:r>
        <w:t>patient;</w:t>
      </w:r>
      <w:proofErr w:type="gramEnd"/>
    </w:p>
    <w:p w14:paraId="3CA3F800" w14:textId="19A1DE75" w:rsidR="00D87221" w:rsidRDefault="00D87221" w:rsidP="00D87221">
      <w:pPr>
        <w:pStyle w:val="ListBullet"/>
      </w:pPr>
      <w:r>
        <w:t>identif</w:t>
      </w:r>
      <w:r w:rsidR="0083717C">
        <w:t>y</w:t>
      </w:r>
      <w:r>
        <w:t xml:space="preserve"> tasks that need to be undertaken to achieve these outcomes, and allocat</w:t>
      </w:r>
      <w:r w:rsidR="00245EFE">
        <w:t xml:space="preserve">e </w:t>
      </w:r>
      <w:r>
        <w:t xml:space="preserve">those tasks to members of the mental health case conference </w:t>
      </w:r>
      <w:proofErr w:type="gramStart"/>
      <w:r>
        <w:t>team;</w:t>
      </w:r>
      <w:proofErr w:type="gramEnd"/>
    </w:p>
    <w:p w14:paraId="511FCFDE" w14:textId="1A8E6A83" w:rsidR="0008788B" w:rsidRDefault="00D87221" w:rsidP="0008788B">
      <w:pPr>
        <w:pStyle w:val="ListBullet"/>
      </w:pPr>
      <w:r>
        <w:t>assess whether previously identified outcomes (if any) have been achieved</w:t>
      </w:r>
      <w:r w:rsidR="00F9411D">
        <w:t>.</w:t>
      </w:r>
    </w:p>
    <w:p w14:paraId="06AA829C" w14:textId="63A4F1AB" w:rsidR="009D6E9E" w:rsidRDefault="009D6E9E" w:rsidP="00A230D8">
      <w:pPr>
        <w:pStyle w:val="ListBullet"/>
        <w:numPr>
          <w:ilvl w:val="0"/>
          <w:numId w:val="0"/>
        </w:numPr>
      </w:pPr>
      <w:r>
        <w:t>Practitioners should be mindful of the patient’s goals and preferences for their treatment in carrying out these activities.</w:t>
      </w:r>
    </w:p>
    <w:p w14:paraId="5BF2B686" w14:textId="633D5F38" w:rsidR="00502396" w:rsidRPr="0008788B" w:rsidRDefault="0008788B" w:rsidP="0008788B">
      <w:pPr>
        <w:rPr>
          <w:szCs w:val="22"/>
        </w:rPr>
      </w:pPr>
      <w:r w:rsidRPr="00E972D8">
        <w:rPr>
          <w:szCs w:val="22"/>
        </w:rPr>
        <w:lastRenderedPageBreak/>
        <w:t xml:space="preserve">Additional requirements for </w:t>
      </w:r>
      <w:r w:rsidR="002066CC" w:rsidRPr="00E972D8">
        <w:rPr>
          <w:szCs w:val="22"/>
        </w:rPr>
        <w:t>providers</w:t>
      </w:r>
      <w:r w:rsidRPr="00E972D8">
        <w:rPr>
          <w:szCs w:val="22"/>
        </w:rPr>
        <w:t xml:space="preserve"> </w:t>
      </w:r>
      <w:r w:rsidR="0061161C" w:rsidRPr="00E972D8">
        <w:rPr>
          <w:szCs w:val="22"/>
        </w:rPr>
        <w:t>participating in mental health</w:t>
      </w:r>
      <w:r w:rsidRPr="00E972D8">
        <w:rPr>
          <w:szCs w:val="22"/>
        </w:rPr>
        <w:t xml:space="preserve"> case conferences can be found at</w:t>
      </w:r>
      <w:r w:rsidR="004E01CA" w:rsidRPr="00E972D8">
        <w:rPr>
          <w:szCs w:val="22"/>
        </w:rPr>
        <w:t>:</w:t>
      </w:r>
      <w:r w:rsidR="00ED3838">
        <w:rPr>
          <w:szCs w:val="22"/>
        </w:rPr>
        <w:t xml:space="preserve"> AN.15.1, AN.15.2, AN.7.32, MN.7.6</w:t>
      </w:r>
      <w:r w:rsidR="00ED3838">
        <w:t xml:space="preserve">. </w:t>
      </w:r>
      <w:r w:rsidR="00502396">
        <w:rPr>
          <w:szCs w:val="22"/>
        </w:rPr>
        <w:t>The requirements for TCAs are outlined in MBS explanatory note AN.0.47</w:t>
      </w:r>
      <w:r w:rsidR="00CB3D91">
        <w:rPr>
          <w:szCs w:val="22"/>
        </w:rPr>
        <w:t xml:space="preserve"> and </w:t>
      </w:r>
      <w:r w:rsidR="00A230D8">
        <w:rPr>
          <w:szCs w:val="22"/>
        </w:rPr>
        <w:t>AN.7.17</w:t>
      </w:r>
      <w:r w:rsidR="00502396">
        <w:rPr>
          <w:szCs w:val="22"/>
        </w:rPr>
        <w:t>.</w:t>
      </w:r>
    </w:p>
    <w:p w14:paraId="41C614F2" w14:textId="77777777" w:rsidR="00E44BEE" w:rsidRDefault="00E44BEE" w:rsidP="00E44BEE">
      <w:pPr>
        <w:keepNext/>
        <w:spacing w:before="240" w:after="60" w:line="240" w:lineRule="auto"/>
        <w:outlineLvl w:val="1"/>
        <w:rPr>
          <w:rFonts w:eastAsiaTheme="majorEastAsia" w:cs="Arial"/>
          <w:b/>
          <w:bCs/>
          <w:iCs/>
          <w:color w:val="3F4A75" w:themeColor="accent1"/>
          <w:sz w:val="32"/>
        </w:rPr>
      </w:pPr>
      <w:r>
        <w:rPr>
          <w:rFonts w:eastAsiaTheme="majorEastAsia" w:cs="Arial"/>
          <w:b/>
          <w:bCs/>
          <w:iCs/>
          <w:color w:val="3F4A75" w:themeColor="accent1"/>
          <w:sz w:val="32"/>
        </w:rPr>
        <w:t xml:space="preserve">Can the existing MBS items for TCAs be claimed for both mental health and chronic disease management? </w:t>
      </w:r>
    </w:p>
    <w:p w14:paraId="671E62CD" w14:textId="565A01E1" w:rsidR="00E44BEE" w:rsidRDefault="00E44BEE" w:rsidP="00E44BEE">
      <w:r>
        <w:t>Yes, the MBS item number</w:t>
      </w:r>
      <w:r w:rsidR="00502396">
        <w:t xml:space="preserve">s </w:t>
      </w:r>
      <w:r>
        <w:t xml:space="preserve">for TCAs can </w:t>
      </w:r>
      <w:r w:rsidR="00CB3D91">
        <w:t xml:space="preserve">now </w:t>
      </w:r>
      <w:r>
        <w:t>be claimed for both mental health and chronic conditions for the same patient, if they meet the eligibility criteria for each.</w:t>
      </w:r>
      <w:r w:rsidR="00CB3D91">
        <w:t xml:space="preserve"> However, the GP or OMP should consider whether it would be more appropriate to review any existing TCA rather than develop a new one for this purpose. </w:t>
      </w:r>
    </w:p>
    <w:p w14:paraId="1ACD350A" w14:textId="626E543F" w:rsidR="00502396" w:rsidRDefault="00E44BEE" w:rsidP="00E44BEE">
      <w:r w:rsidRPr="00FA64C5">
        <w:t xml:space="preserve">For example, a patient has received one service under item 723 in the last 12 months to create </w:t>
      </w:r>
      <w:r>
        <w:t>a TCA</w:t>
      </w:r>
      <w:r w:rsidRPr="00FA64C5">
        <w:t xml:space="preserve"> for their medical condition that is likely to last </w:t>
      </w:r>
      <w:r>
        <w:t>more than six</w:t>
      </w:r>
      <w:r w:rsidRPr="00FA64C5">
        <w:t xml:space="preserve"> months. However, the patient also has an </w:t>
      </w:r>
      <w:r>
        <w:t>EDTMP</w:t>
      </w:r>
      <w:r w:rsidRPr="00FA64C5">
        <w:t xml:space="preserve">, and their </w:t>
      </w:r>
      <w:r>
        <w:t>GP</w:t>
      </w:r>
      <w:r w:rsidRPr="00FA64C5">
        <w:t xml:space="preserve"> would like to create </w:t>
      </w:r>
      <w:r>
        <w:t>a TCA</w:t>
      </w:r>
      <w:r w:rsidRPr="00FA64C5">
        <w:t xml:space="preserve"> in relation to this using item 723. </w:t>
      </w:r>
      <w:r>
        <w:t>In this circumstance, it</w:t>
      </w:r>
      <w:r w:rsidRPr="00FA64C5">
        <w:t xml:space="preserve">em 723 </w:t>
      </w:r>
      <w:r>
        <w:t>can be</w:t>
      </w:r>
      <w:r w:rsidRPr="00FA64C5">
        <w:t xml:space="preserve"> claimed </w:t>
      </w:r>
      <w:r>
        <w:t xml:space="preserve">twice in a 12-month period. </w:t>
      </w:r>
    </w:p>
    <w:p w14:paraId="76B394E0" w14:textId="77777777" w:rsidR="00E44BEE" w:rsidRDefault="00E44BEE" w:rsidP="00E44BEE">
      <w:pPr>
        <w:keepNext/>
        <w:spacing w:before="240" w:after="60" w:line="240" w:lineRule="auto"/>
        <w:outlineLvl w:val="1"/>
        <w:rPr>
          <w:rFonts w:eastAsiaTheme="majorEastAsia" w:cs="Arial"/>
          <w:b/>
          <w:bCs/>
          <w:iCs/>
          <w:color w:val="3F4A75" w:themeColor="accent1"/>
          <w:sz w:val="32"/>
        </w:rPr>
      </w:pPr>
      <w:r>
        <w:rPr>
          <w:rFonts w:eastAsiaTheme="majorEastAsia" w:cs="Arial"/>
          <w:b/>
          <w:bCs/>
          <w:iCs/>
          <w:color w:val="3F4A75" w:themeColor="accent1"/>
          <w:sz w:val="32"/>
        </w:rPr>
        <w:t xml:space="preserve">Within the same 3-month period, can I claim the new items for mental health case conferencing and the existing items for chronic disease case conferencing? </w:t>
      </w:r>
    </w:p>
    <w:p w14:paraId="2E9DBF1F" w14:textId="0BE5E369" w:rsidR="00A71D09" w:rsidRDefault="00E44BEE" w:rsidP="00E44BEE">
      <w:r>
        <w:t xml:space="preserve">Yes, </w:t>
      </w:r>
      <w:r w:rsidR="00502396">
        <w:t>if the</w:t>
      </w:r>
      <w:r>
        <w:t xml:space="preserve"> patient’s condition and care arrangements meet the criteria for both chronic disease and mental health conditions, the relevant case conferencing MBS item numbers can be claimed within the same 3-month period. </w:t>
      </w:r>
    </w:p>
    <w:p w14:paraId="4FEF3FA7" w14:textId="214BDAC2" w:rsidR="00A71D09" w:rsidRDefault="00A71D09" w:rsidP="00E44BEE">
      <w:r>
        <w:t>It is recommended when submitting claims</w:t>
      </w:r>
      <w:r w:rsidR="004150D3">
        <w:t xml:space="preserve"> for </w:t>
      </w:r>
      <w:r>
        <w:t xml:space="preserve">the preparation or review of TCAs, the claim is annotated with the reason for the additional TCA. This will assist Services Australia to correctly process the claim. Examples include “TCA related to </w:t>
      </w:r>
      <w:r w:rsidR="008D5E7C">
        <w:t>mental health condition” or “</w:t>
      </w:r>
      <w:r>
        <w:t xml:space="preserve">TCA related to </w:t>
      </w:r>
      <w:r w:rsidR="008D5E7C">
        <w:t>chronic disease</w:t>
      </w:r>
      <w:r>
        <w:t>”.</w:t>
      </w:r>
    </w:p>
    <w:p w14:paraId="7900DC65" w14:textId="0BBB04AA" w:rsidR="00F9411D" w:rsidRDefault="00817FD8" w:rsidP="00F9411D">
      <w:pPr>
        <w:rPr>
          <w:rFonts w:eastAsiaTheme="majorEastAsia" w:cs="Arial"/>
          <w:b/>
          <w:bCs/>
          <w:iCs/>
          <w:color w:val="3F4A75" w:themeColor="accent1"/>
          <w:sz w:val="32"/>
        </w:rPr>
      </w:pPr>
      <w:r w:rsidRPr="00F9411D">
        <w:rPr>
          <w:rFonts w:eastAsiaTheme="majorEastAsia" w:cs="Arial"/>
          <w:b/>
          <w:bCs/>
          <w:iCs/>
          <w:color w:val="3F4A75" w:themeColor="accent1"/>
          <w:sz w:val="32"/>
        </w:rPr>
        <w:t>How</w:t>
      </w:r>
      <w:r w:rsidR="00F9411D">
        <w:rPr>
          <w:rFonts w:eastAsiaTheme="majorEastAsia" w:cs="Arial"/>
          <w:b/>
          <w:bCs/>
          <w:iCs/>
          <w:color w:val="3F4A75" w:themeColor="accent1"/>
          <w:sz w:val="32"/>
        </w:rPr>
        <w:t xml:space="preserve"> often can the</w:t>
      </w:r>
      <w:r w:rsidR="00681AD9">
        <w:rPr>
          <w:rFonts w:eastAsiaTheme="majorEastAsia" w:cs="Arial"/>
          <w:b/>
          <w:bCs/>
          <w:iCs/>
          <w:color w:val="3F4A75" w:themeColor="accent1"/>
          <w:sz w:val="32"/>
        </w:rPr>
        <w:t xml:space="preserve"> </w:t>
      </w:r>
      <w:r w:rsidR="00F9411D">
        <w:rPr>
          <w:rFonts w:eastAsiaTheme="majorEastAsia" w:cs="Arial"/>
          <w:b/>
          <w:bCs/>
          <w:iCs/>
          <w:color w:val="3F4A75" w:themeColor="accent1"/>
          <w:sz w:val="32"/>
        </w:rPr>
        <w:t>new MBS items</w:t>
      </w:r>
      <w:r w:rsidR="002066CC">
        <w:rPr>
          <w:rFonts w:eastAsiaTheme="majorEastAsia" w:cs="Arial"/>
          <w:b/>
          <w:bCs/>
          <w:iCs/>
          <w:color w:val="3F4A75" w:themeColor="accent1"/>
          <w:sz w:val="32"/>
        </w:rPr>
        <w:t xml:space="preserve"> be claimed</w:t>
      </w:r>
      <w:r w:rsidR="00F9411D">
        <w:rPr>
          <w:rFonts w:eastAsiaTheme="majorEastAsia" w:cs="Arial"/>
          <w:b/>
          <w:bCs/>
          <w:iCs/>
          <w:color w:val="3F4A75" w:themeColor="accent1"/>
          <w:sz w:val="32"/>
        </w:rPr>
        <w:t>?</w:t>
      </w:r>
    </w:p>
    <w:p w14:paraId="794D5102" w14:textId="4885F776" w:rsidR="008D35C5" w:rsidRDefault="004150D3" w:rsidP="00F9411D">
      <w:pPr>
        <w:rPr>
          <w:szCs w:val="22"/>
        </w:rPr>
      </w:pPr>
      <w:r>
        <w:rPr>
          <w:szCs w:val="22"/>
        </w:rPr>
        <w:t>Medical</w:t>
      </w:r>
      <w:r w:rsidR="008D35C5">
        <w:rPr>
          <w:szCs w:val="22"/>
        </w:rPr>
        <w:t xml:space="preserve"> practitioners and eligible allied health providers can claim the relevant MBS items for organising</w:t>
      </w:r>
      <w:r w:rsidR="002066CC">
        <w:rPr>
          <w:szCs w:val="22"/>
        </w:rPr>
        <w:t xml:space="preserve"> and </w:t>
      </w:r>
      <w:r w:rsidR="008D35C5">
        <w:rPr>
          <w:szCs w:val="22"/>
        </w:rPr>
        <w:t>coordinating</w:t>
      </w:r>
      <w:r w:rsidR="00F67DBA">
        <w:rPr>
          <w:szCs w:val="22"/>
        </w:rPr>
        <w:t>, or p</w:t>
      </w:r>
      <w:r w:rsidR="008D35C5">
        <w:rPr>
          <w:szCs w:val="22"/>
        </w:rPr>
        <w:t>articipating</w:t>
      </w:r>
      <w:r w:rsidR="00F67DBA">
        <w:rPr>
          <w:szCs w:val="22"/>
        </w:rPr>
        <w:t xml:space="preserve"> </w:t>
      </w:r>
      <w:r w:rsidR="008D35C5">
        <w:rPr>
          <w:szCs w:val="22"/>
        </w:rPr>
        <w:t>in</w:t>
      </w:r>
      <w:r w:rsidR="00F67DBA">
        <w:rPr>
          <w:szCs w:val="22"/>
        </w:rPr>
        <w:t>,</w:t>
      </w:r>
      <w:r w:rsidR="008D35C5">
        <w:rPr>
          <w:szCs w:val="22"/>
        </w:rPr>
        <w:t xml:space="preserve"> </w:t>
      </w:r>
      <w:r w:rsidR="00733C87">
        <w:rPr>
          <w:szCs w:val="22"/>
        </w:rPr>
        <w:t xml:space="preserve">mental health </w:t>
      </w:r>
      <w:r w:rsidR="008D35C5">
        <w:rPr>
          <w:szCs w:val="22"/>
        </w:rPr>
        <w:t xml:space="preserve">case conferences </w:t>
      </w:r>
      <w:r w:rsidR="00C35EAA" w:rsidRPr="00C35EAA">
        <w:rPr>
          <w:b/>
          <w:bCs/>
          <w:szCs w:val="22"/>
        </w:rPr>
        <w:t>once every 3 months</w:t>
      </w:r>
      <w:r w:rsidR="00F4375C">
        <w:rPr>
          <w:b/>
          <w:bCs/>
          <w:szCs w:val="22"/>
        </w:rPr>
        <w:t>*</w:t>
      </w:r>
      <w:r w:rsidR="00C35EAA">
        <w:rPr>
          <w:szCs w:val="22"/>
        </w:rPr>
        <w:t xml:space="preserve"> </w:t>
      </w:r>
      <w:r w:rsidR="008D35C5">
        <w:rPr>
          <w:szCs w:val="22"/>
        </w:rPr>
        <w:t>for the same patient</w:t>
      </w:r>
      <w:r w:rsidR="003D03FE">
        <w:rPr>
          <w:szCs w:val="22"/>
        </w:rPr>
        <w:t xml:space="preserve"> where clinically relevant</w:t>
      </w:r>
      <w:r w:rsidR="008D35C5">
        <w:rPr>
          <w:szCs w:val="22"/>
        </w:rPr>
        <w:t xml:space="preserve">. </w:t>
      </w:r>
    </w:p>
    <w:p w14:paraId="7B4C2097" w14:textId="5423A8C5" w:rsidR="008D35C5" w:rsidRDefault="009F6A5F" w:rsidP="008D35C5">
      <w:pPr>
        <w:rPr>
          <w:szCs w:val="22"/>
        </w:rPr>
      </w:pPr>
      <w:r>
        <w:rPr>
          <w:szCs w:val="22"/>
        </w:rPr>
        <w:t xml:space="preserve">For each eligible patient, </w:t>
      </w:r>
      <w:r w:rsidR="008D35C5">
        <w:rPr>
          <w:szCs w:val="22"/>
        </w:rPr>
        <w:t xml:space="preserve">GPs and OMPs can </w:t>
      </w:r>
      <w:r w:rsidR="00512440">
        <w:rPr>
          <w:szCs w:val="22"/>
        </w:rPr>
        <w:t xml:space="preserve">also claim the relevant items for: </w:t>
      </w:r>
    </w:p>
    <w:p w14:paraId="71971FFD" w14:textId="4C10608E" w:rsidR="008D35C5" w:rsidRPr="008D35C5" w:rsidRDefault="008D35C5" w:rsidP="008D35C5">
      <w:pPr>
        <w:numPr>
          <w:ilvl w:val="0"/>
          <w:numId w:val="27"/>
        </w:numPr>
        <w:spacing w:before="0" w:after="60" w:line="280" w:lineRule="exact"/>
        <w:ind w:left="644"/>
        <w:rPr>
          <w:szCs w:val="22"/>
        </w:rPr>
      </w:pPr>
      <w:r>
        <w:rPr>
          <w:szCs w:val="22"/>
        </w:rPr>
        <w:t xml:space="preserve">coordinating the development of a </w:t>
      </w:r>
      <w:r w:rsidR="009F6A5F">
        <w:rPr>
          <w:szCs w:val="22"/>
        </w:rPr>
        <w:t>TCA</w:t>
      </w:r>
      <w:r>
        <w:rPr>
          <w:szCs w:val="22"/>
        </w:rPr>
        <w:t xml:space="preserve"> </w:t>
      </w:r>
      <w:r w:rsidRPr="00FA64C5">
        <w:rPr>
          <w:b/>
          <w:bCs/>
          <w:szCs w:val="22"/>
        </w:rPr>
        <w:t xml:space="preserve">once </w:t>
      </w:r>
      <w:r w:rsidR="00F4375C">
        <w:rPr>
          <w:b/>
          <w:bCs/>
          <w:szCs w:val="22"/>
        </w:rPr>
        <w:t>every 12 months</w:t>
      </w:r>
      <w:r w:rsidR="00F4375C" w:rsidRPr="00073447">
        <w:rPr>
          <w:b/>
          <w:bCs/>
          <w:szCs w:val="22"/>
        </w:rPr>
        <w:t>*</w:t>
      </w:r>
      <w:r w:rsidRPr="00073447">
        <w:rPr>
          <w:b/>
          <w:bCs/>
          <w:szCs w:val="22"/>
        </w:rPr>
        <w:t xml:space="preserve">. </w:t>
      </w:r>
    </w:p>
    <w:p w14:paraId="25E190AA" w14:textId="461CF1A4" w:rsidR="008D35C5" w:rsidRDefault="008D35C5" w:rsidP="008D35C5">
      <w:pPr>
        <w:numPr>
          <w:ilvl w:val="0"/>
          <w:numId w:val="27"/>
        </w:numPr>
        <w:spacing w:before="0" w:after="60" w:line="280" w:lineRule="exact"/>
        <w:ind w:left="644"/>
        <w:rPr>
          <w:szCs w:val="22"/>
        </w:rPr>
      </w:pPr>
      <w:r w:rsidRPr="008D35C5">
        <w:rPr>
          <w:szCs w:val="22"/>
        </w:rPr>
        <w:t xml:space="preserve">coordinating the review of </w:t>
      </w:r>
      <w:r w:rsidR="00245EFE">
        <w:rPr>
          <w:szCs w:val="22"/>
        </w:rPr>
        <w:t xml:space="preserve">a </w:t>
      </w:r>
      <w:r w:rsidR="009F6A5F">
        <w:rPr>
          <w:szCs w:val="22"/>
        </w:rPr>
        <w:t>TCA</w:t>
      </w:r>
      <w:r>
        <w:rPr>
          <w:szCs w:val="22"/>
        </w:rPr>
        <w:t xml:space="preserve"> </w:t>
      </w:r>
      <w:r w:rsidRPr="00FA64C5">
        <w:rPr>
          <w:b/>
          <w:bCs/>
          <w:szCs w:val="22"/>
        </w:rPr>
        <w:t xml:space="preserve">once </w:t>
      </w:r>
      <w:r w:rsidR="00F4375C">
        <w:rPr>
          <w:b/>
          <w:bCs/>
          <w:szCs w:val="22"/>
        </w:rPr>
        <w:t>every 3 months*</w:t>
      </w:r>
      <w:r w:rsidR="00FA64C5">
        <w:rPr>
          <w:b/>
          <w:bCs/>
          <w:szCs w:val="22"/>
        </w:rPr>
        <w:t>.</w:t>
      </w:r>
      <w:r w:rsidRPr="008D35C5">
        <w:rPr>
          <w:szCs w:val="22"/>
        </w:rPr>
        <w:t xml:space="preserve"> </w:t>
      </w:r>
    </w:p>
    <w:p w14:paraId="618B0981" w14:textId="36E08AFF" w:rsidR="00F4375C" w:rsidRPr="009F6A5F" w:rsidRDefault="00F4375C" w:rsidP="009F6A5F">
      <w:pPr>
        <w:rPr>
          <w:szCs w:val="22"/>
        </w:rPr>
      </w:pPr>
      <w:r w:rsidRPr="009F6A5F">
        <w:rPr>
          <w:szCs w:val="22"/>
        </w:rPr>
        <w:t>*These services may be provided more frequently in exceptional circumstances</w:t>
      </w:r>
      <w:r w:rsidR="009F6A5F" w:rsidRPr="009F6A5F">
        <w:rPr>
          <w:szCs w:val="22"/>
        </w:rPr>
        <w:t xml:space="preserve">, defined as </w:t>
      </w:r>
      <w:r w:rsidR="00F67DBA">
        <w:rPr>
          <w:szCs w:val="22"/>
        </w:rPr>
        <w:t>‘a</w:t>
      </w:r>
      <w:r w:rsidR="00733C87" w:rsidRPr="009F6A5F">
        <w:rPr>
          <w:szCs w:val="22"/>
        </w:rPr>
        <w:t xml:space="preserve"> significant change in the patient's clinical condition or care requirements that necessitates the performance of the service for the patient.</w:t>
      </w:r>
      <w:r w:rsidR="00F67DBA">
        <w:rPr>
          <w:szCs w:val="22"/>
        </w:rPr>
        <w:t>’</w:t>
      </w:r>
      <w:r w:rsidR="00733C87" w:rsidRPr="009F6A5F">
        <w:rPr>
          <w:szCs w:val="22"/>
        </w:rPr>
        <w:t xml:space="preserve"> </w:t>
      </w:r>
    </w:p>
    <w:p w14:paraId="66DBFD8A" w14:textId="2F90C0A3" w:rsidR="00502396" w:rsidRDefault="009D6E9E" w:rsidP="00064168">
      <w:pPr>
        <w:pStyle w:val="Heading2"/>
        <w:rPr>
          <w:rFonts w:eastAsiaTheme="majorEastAsia"/>
          <w:color w:val="3F4A75" w:themeColor="accent1"/>
          <w:sz w:val="32"/>
          <w:szCs w:val="24"/>
        </w:rPr>
      </w:pPr>
      <w:r>
        <w:rPr>
          <w:rFonts w:eastAsiaTheme="majorEastAsia"/>
          <w:color w:val="3F4A75" w:themeColor="accent1"/>
          <w:sz w:val="32"/>
          <w:szCs w:val="24"/>
        </w:rPr>
        <w:lastRenderedPageBreak/>
        <w:t>Is</w:t>
      </w:r>
      <w:r w:rsidRPr="00502396">
        <w:rPr>
          <w:rFonts w:eastAsiaTheme="majorEastAsia"/>
          <w:color w:val="3F4A75" w:themeColor="accent1"/>
          <w:sz w:val="32"/>
          <w:szCs w:val="24"/>
        </w:rPr>
        <w:t xml:space="preserve"> </w:t>
      </w:r>
      <w:r w:rsidR="00502396" w:rsidRPr="00502396">
        <w:rPr>
          <w:rFonts w:eastAsiaTheme="majorEastAsia"/>
          <w:color w:val="3F4A75" w:themeColor="accent1"/>
          <w:sz w:val="32"/>
          <w:szCs w:val="24"/>
        </w:rPr>
        <w:t xml:space="preserve">the preparation of TCAs </w:t>
      </w:r>
      <w:r w:rsidR="00502396">
        <w:rPr>
          <w:rFonts w:eastAsiaTheme="majorEastAsia"/>
          <w:color w:val="3F4A75" w:themeColor="accent1"/>
          <w:sz w:val="32"/>
          <w:szCs w:val="24"/>
        </w:rPr>
        <w:t xml:space="preserve">for mental health conditions </w:t>
      </w:r>
      <w:r>
        <w:rPr>
          <w:rFonts w:eastAsiaTheme="majorEastAsia"/>
          <w:color w:val="3F4A75" w:themeColor="accent1"/>
          <w:sz w:val="32"/>
          <w:szCs w:val="24"/>
        </w:rPr>
        <w:t xml:space="preserve">sufficient to </w:t>
      </w:r>
      <w:r w:rsidR="00502396" w:rsidRPr="00502396">
        <w:rPr>
          <w:rFonts w:eastAsiaTheme="majorEastAsia"/>
          <w:color w:val="3F4A75" w:themeColor="accent1"/>
          <w:sz w:val="32"/>
          <w:szCs w:val="24"/>
        </w:rPr>
        <w:t>refer</w:t>
      </w:r>
      <w:r>
        <w:rPr>
          <w:rFonts w:eastAsiaTheme="majorEastAsia"/>
          <w:color w:val="3F4A75" w:themeColor="accent1"/>
          <w:sz w:val="32"/>
          <w:szCs w:val="24"/>
        </w:rPr>
        <w:t xml:space="preserve"> a patient</w:t>
      </w:r>
      <w:r w:rsidR="00502396" w:rsidRPr="00502396">
        <w:rPr>
          <w:rFonts w:eastAsiaTheme="majorEastAsia"/>
          <w:color w:val="3F4A75" w:themeColor="accent1"/>
          <w:sz w:val="32"/>
          <w:szCs w:val="24"/>
        </w:rPr>
        <w:t xml:space="preserve"> </w:t>
      </w:r>
      <w:r>
        <w:rPr>
          <w:rFonts w:eastAsiaTheme="majorEastAsia"/>
          <w:color w:val="3F4A75" w:themeColor="accent1"/>
          <w:sz w:val="32"/>
          <w:szCs w:val="24"/>
        </w:rPr>
        <w:t xml:space="preserve">for </w:t>
      </w:r>
      <w:r w:rsidR="00502396" w:rsidRPr="00502396">
        <w:rPr>
          <w:rFonts w:eastAsiaTheme="majorEastAsia"/>
          <w:color w:val="3F4A75" w:themeColor="accent1"/>
          <w:sz w:val="32"/>
          <w:szCs w:val="24"/>
        </w:rPr>
        <w:t>allied health services</w:t>
      </w:r>
      <w:r w:rsidR="00502396">
        <w:rPr>
          <w:rFonts w:eastAsiaTheme="majorEastAsia"/>
          <w:color w:val="3F4A75" w:themeColor="accent1"/>
          <w:sz w:val="32"/>
          <w:szCs w:val="24"/>
        </w:rPr>
        <w:t>?</w:t>
      </w:r>
      <w:r w:rsidR="00502396" w:rsidRPr="00502396">
        <w:rPr>
          <w:rFonts w:eastAsiaTheme="majorEastAsia"/>
          <w:color w:val="3F4A75" w:themeColor="accent1"/>
          <w:sz w:val="32"/>
          <w:szCs w:val="24"/>
        </w:rPr>
        <w:t xml:space="preserve"> </w:t>
      </w:r>
    </w:p>
    <w:p w14:paraId="32CCFE36" w14:textId="4177E287" w:rsidR="00502396" w:rsidRPr="00502396" w:rsidRDefault="00502396" w:rsidP="00502396">
      <w:r>
        <w:t>No.</w:t>
      </w:r>
      <w:r w:rsidR="004150D3">
        <w:t xml:space="preserve"> </w:t>
      </w:r>
      <w:r w:rsidR="005E305C">
        <w:t xml:space="preserve">Patients </w:t>
      </w:r>
      <w:r w:rsidR="004150D3">
        <w:t xml:space="preserve">must have a referral to </w:t>
      </w:r>
      <w:r w:rsidR="005E305C">
        <w:t xml:space="preserve">access allied mental health services under Better Access or under their EDTMP. </w:t>
      </w:r>
    </w:p>
    <w:p w14:paraId="7F7DA4F7" w14:textId="24AB9E13" w:rsidR="00064168" w:rsidRDefault="00064168" w:rsidP="00064168">
      <w:pPr>
        <w:pStyle w:val="Heading2"/>
      </w:pPr>
      <w:r>
        <w:t>How will these changes affect patients</w:t>
      </w:r>
      <w:r w:rsidRPr="001A7FB7">
        <w:t>?</w:t>
      </w:r>
    </w:p>
    <w:p w14:paraId="6A703AE1" w14:textId="436494EA" w:rsidR="00301023" w:rsidRDefault="00A63B54" w:rsidP="00A63B54">
      <w:pPr>
        <w:rPr>
          <w:rFonts w:cs="Arial"/>
          <w:szCs w:val="22"/>
        </w:rPr>
      </w:pPr>
      <w:r>
        <w:rPr>
          <w:rFonts w:cs="Arial"/>
          <w:szCs w:val="22"/>
        </w:rPr>
        <w:t xml:space="preserve">The introduction of mental health case conferencing MBS items aims to improve patient </w:t>
      </w:r>
      <w:r w:rsidR="00301023">
        <w:rPr>
          <w:rFonts w:cs="Arial"/>
          <w:szCs w:val="22"/>
        </w:rPr>
        <w:t>outcomes</w:t>
      </w:r>
      <w:r>
        <w:rPr>
          <w:rFonts w:cs="Arial"/>
          <w:szCs w:val="22"/>
        </w:rPr>
        <w:t xml:space="preserve"> by promoting good communication and shared care between multiple providers. </w:t>
      </w:r>
      <w:r w:rsidR="002A747B">
        <w:rPr>
          <w:rFonts w:cs="Arial"/>
          <w:szCs w:val="22"/>
        </w:rPr>
        <w:br/>
      </w:r>
      <w:r>
        <w:rPr>
          <w:rFonts w:cs="Arial"/>
          <w:szCs w:val="22"/>
        </w:rPr>
        <w:t>It aims to ensure that patients</w:t>
      </w:r>
      <w:r w:rsidR="007C4218">
        <w:rPr>
          <w:rFonts w:cs="Arial"/>
          <w:szCs w:val="22"/>
        </w:rPr>
        <w:t xml:space="preserve"> with a mental health condition can also</w:t>
      </w:r>
      <w:r>
        <w:rPr>
          <w:rFonts w:cs="Arial"/>
          <w:szCs w:val="22"/>
        </w:rPr>
        <w:t xml:space="preserve"> receive</w:t>
      </w:r>
      <w:r w:rsidR="00301023">
        <w:rPr>
          <w:rFonts w:cs="Arial"/>
          <w:szCs w:val="22"/>
        </w:rPr>
        <w:t xml:space="preserve"> a</w:t>
      </w:r>
      <w:r>
        <w:rPr>
          <w:rFonts w:cs="Arial"/>
          <w:szCs w:val="22"/>
        </w:rPr>
        <w:t xml:space="preserve"> holistic and coordinated </w:t>
      </w:r>
      <w:r w:rsidR="00301023">
        <w:rPr>
          <w:rFonts w:cs="Arial"/>
          <w:szCs w:val="22"/>
        </w:rPr>
        <w:t>approach to their treatment</w:t>
      </w:r>
      <w:r w:rsidR="007C4218">
        <w:rPr>
          <w:rFonts w:cs="Arial"/>
          <w:szCs w:val="22"/>
        </w:rPr>
        <w:t xml:space="preserve"> in line with arrangements in place for people with a chronic disease</w:t>
      </w:r>
      <w:r>
        <w:rPr>
          <w:rFonts w:cs="Arial"/>
          <w:szCs w:val="22"/>
        </w:rPr>
        <w:t xml:space="preserve">. </w:t>
      </w:r>
    </w:p>
    <w:p w14:paraId="5BD9BE80" w14:textId="77777777" w:rsidR="00064168" w:rsidRDefault="00064168" w:rsidP="00064168">
      <w:pPr>
        <w:pStyle w:val="Heading2"/>
      </w:pPr>
      <w:r w:rsidRPr="001A7FB7">
        <w:t>Who was consulted on the changes?</w:t>
      </w:r>
    </w:p>
    <w:p w14:paraId="3CE95FF5" w14:textId="52A607A8" w:rsidR="004E01CA" w:rsidRDefault="00DF2F5F" w:rsidP="004E01CA">
      <w:pPr>
        <w:rPr>
          <w:szCs w:val="22"/>
        </w:rPr>
      </w:pPr>
      <w:r w:rsidRPr="00DF2F5F">
        <w:rPr>
          <w:szCs w:val="22"/>
        </w:rPr>
        <w:t>The</w:t>
      </w:r>
      <w:r w:rsidR="00C215E1">
        <w:rPr>
          <w:szCs w:val="22"/>
        </w:rPr>
        <w:t xml:space="preserve"> new </w:t>
      </w:r>
      <w:r w:rsidRPr="00DF2F5F">
        <w:rPr>
          <w:szCs w:val="22"/>
        </w:rPr>
        <w:t xml:space="preserve">MBS </w:t>
      </w:r>
      <w:r w:rsidR="00C215E1">
        <w:rPr>
          <w:szCs w:val="22"/>
        </w:rPr>
        <w:t>items</w:t>
      </w:r>
      <w:r w:rsidRPr="00DF2F5F">
        <w:rPr>
          <w:szCs w:val="22"/>
        </w:rPr>
        <w:t xml:space="preserve"> were </w:t>
      </w:r>
      <w:r>
        <w:rPr>
          <w:szCs w:val="22"/>
        </w:rPr>
        <w:t xml:space="preserve">announced </w:t>
      </w:r>
      <w:r w:rsidR="00A31972">
        <w:rPr>
          <w:szCs w:val="22"/>
        </w:rPr>
        <w:t>in</w:t>
      </w:r>
      <w:r>
        <w:rPr>
          <w:szCs w:val="22"/>
        </w:rPr>
        <w:t xml:space="preserve"> the</w:t>
      </w:r>
      <w:r w:rsidRPr="00DF2F5F">
        <w:t xml:space="preserve"> </w:t>
      </w:r>
      <w:r w:rsidRPr="00DF2F5F">
        <w:rPr>
          <w:szCs w:val="22"/>
        </w:rPr>
        <w:t xml:space="preserve">2022-23 March Budget under the </w:t>
      </w:r>
      <w:r w:rsidRPr="00DF2F5F">
        <w:rPr>
          <w:i/>
          <w:iCs/>
          <w:szCs w:val="22"/>
        </w:rPr>
        <w:t xml:space="preserve">Prioritising Mental Health </w:t>
      </w:r>
      <w:r w:rsidRPr="00DF2F5F">
        <w:rPr>
          <w:szCs w:val="22"/>
        </w:rPr>
        <w:t>measure.</w:t>
      </w:r>
      <w:r>
        <w:rPr>
          <w:szCs w:val="22"/>
        </w:rPr>
        <w:t xml:space="preserve"> </w:t>
      </w:r>
      <w:r w:rsidR="004E01CA">
        <w:rPr>
          <w:szCs w:val="22"/>
        </w:rPr>
        <w:t xml:space="preserve">The changes were considered alongside the findings of the </w:t>
      </w:r>
      <w:r w:rsidR="004E01CA" w:rsidRPr="00B5695C">
        <w:rPr>
          <w:szCs w:val="22"/>
        </w:rPr>
        <w:t xml:space="preserve">Productivity Commission in its Inquiry into Mental Health </w:t>
      </w:r>
      <w:r w:rsidR="004E01CA">
        <w:rPr>
          <w:szCs w:val="22"/>
        </w:rPr>
        <w:t xml:space="preserve">and the </w:t>
      </w:r>
      <w:r w:rsidR="00CB3D91">
        <w:rPr>
          <w:szCs w:val="22"/>
        </w:rPr>
        <w:t>House of Representatives Select Committee Inquiry into Mental Health and Suicide Prevention</w:t>
      </w:r>
      <w:r w:rsidR="004E01CA">
        <w:rPr>
          <w:szCs w:val="22"/>
        </w:rPr>
        <w:t xml:space="preserve">. </w:t>
      </w:r>
      <w:r w:rsidR="008977B2">
        <w:t>Public consultation was a key component of both these reform processes.</w:t>
      </w:r>
    </w:p>
    <w:p w14:paraId="01EE97E8" w14:textId="6CC6F19F" w:rsidR="00A31972" w:rsidRDefault="00DF2F5F" w:rsidP="00DF2F5F">
      <w:pPr>
        <w:rPr>
          <w:szCs w:val="22"/>
        </w:rPr>
      </w:pPr>
      <w:r>
        <w:rPr>
          <w:szCs w:val="22"/>
        </w:rPr>
        <w:t xml:space="preserve">The </w:t>
      </w:r>
      <w:r w:rsidR="00C215E1">
        <w:rPr>
          <w:szCs w:val="22"/>
        </w:rPr>
        <w:t>changes</w:t>
      </w:r>
      <w:r>
        <w:rPr>
          <w:szCs w:val="22"/>
        </w:rPr>
        <w:t xml:space="preserve"> </w:t>
      </w:r>
      <w:r w:rsidR="0077525E">
        <w:rPr>
          <w:szCs w:val="22"/>
        </w:rPr>
        <w:t xml:space="preserve">also </w:t>
      </w:r>
      <w:r>
        <w:rPr>
          <w:szCs w:val="22"/>
        </w:rPr>
        <w:t>align with the recommendation</w:t>
      </w:r>
      <w:r w:rsidR="004E01CA">
        <w:rPr>
          <w:szCs w:val="22"/>
        </w:rPr>
        <w:t>s</w:t>
      </w:r>
      <w:r>
        <w:rPr>
          <w:szCs w:val="22"/>
        </w:rPr>
        <w:t xml:space="preserve"> of the </w:t>
      </w:r>
      <w:r w:rsidR="007C4218">
        <w:rPr>
          <w:szCs w:val="22"/>
        </w:rPr>
        <w:t xml:space="preserve">independent </w:t>
      </w:r>
      <w:r>
        <w:rPr>
          <w:szCs w:val="22"/>
        </w:rPr>
        <w:t xml:space="preserve">Better Access </w:t>
      </w:r>
      <w:r w:rsidR="00583211">
        <w:rPr>
          <w:szCs w:val="22"/>
        </w:rPr>
        <w:t>e</w:t>
      </w:r>
      <w:r>
        <w:rPr>
          <w:szCs w:val="22"/>
        </w:rPr>
        <w:t>valuation</w:t>
      </w:r>
      <w:r w:rsidR="007C4218">
        <w:rPr>
          <w:szCs w:val="22"/>
        </w:rPr>
        <w:t xml:space="preserve"> completed</w:t>
      </w:r>
      <w:r w:rsidR="008977B2">
        <w:rPr>
          <w:szCs w:val="22"/>
        </w:rPr>
        <w:t xml:space="preserve"> by the</w:t>
      </w:r>
      <w:r>
        <w:rPr>
          <w:szCs w:val="22"/>
        </w:rPr>
        <w:t xml:space="preserve"> University of Melbourne</w:t>
      </w:r>
      <w:r w:rsidR="008977B2">
        <w:rPr>
          <w:szCs w:val="22"/>
        </w:rPr>
        <w:t xml:space="preserve"> in late 2022</w:t>
      </w:r>
      <w:r>
        <w:rPr>
          <w:szCs w:val="22"/>
        </w:rPr>
        <w:t xml:space="preserve">. A </w:t>
      </w:r>
      <w:r w:rsidR="006825C1">
        <w:rPr>
          <w:szCs w:val="22"/>
        </w:rPr>
        <w:t>C</w:t>
      </w:r>
      <w:r>
        <w:rPr>
          <w:szCs w:val="22"/>
        </w:rPr>
        <w:t xml:space="preserve">linical </w:t>
      </w:r>
      <w:r w:rsidR="006825C1">
        <w:rPr>
          <w:szCs w:val="22"/>
        </w:rPr>
        <w:t>A</w:t>
      </w:r>
      <w:r>
        <w:rPr>
          <w:szCs w:val="22"/>
        </w:rPr>
        <w:t xml:space="preserve">dvisory </w:t>
      </w:r>
      <w:r w:rsidR="006825C1">
        <w:rPr>
          <w:szCs w:val="22"/>
        </w:rPr>
        <w:t>G</w:t>
      </w:r>
      <w:r>
        <w:rPr>
          <w:szCs w:val="22"/>
        </w:rPr>
        <w:t>roup</w:t>
      </w:r>
      <w:r w:rsidR="003F1892">
        <w:rPr>
          <w:szCs w:val="22"/>
        </w:rPr>
        <w:t xml:space="preserve"> </w:t>
      </w:r>
      <w:r>
        <w:rPr>
          <w:szCs w:val="22"/>
        </w:rPr>
        <w:t>consisting of key mental health academics and clinicians</w:t>
      </w:r>
      <w:r w:rsidR="004E01CA">
        <w:rPr>
          <w:szCs w:val="22"/>
        </w:rPr>
        <w:t>, and</w:t>
      </w:r>
      <w:r>
        <w:rPr>
          <w:szCs w:val="22"/>
        </w:rPr>
        <w:t xml:space="preserve"> a </w:t>
      </w:r>
      <w:r w:rsidR="006825C1">
        <w:rPr>
          <w:szCs w:val="22"/>
        </w:rPr>
        <w:t>S</w:t>
      </w:r>
      <w:r>
        <w:rPr>
          <w:szCs w:val="22"/>
        </w:rPr>
        <w:t xml:space="preserve">takeholder </w:t>
      </w:r>
      <w:r w:rsidR="006825C1">
        <w:rPr>
          <w:szCs w:val="22"/>
        </w:rPr>
        <w:t>E</w:t>
      </w:r>
      <w:r>
        <w:rPr>
          <w:szCs w:val="22"/>
        </w:rPr>
        <w:t xml:space="preserve">ngagement </w:t>
      </w:r>
      <w:r w:rsidR="006825C1">
        <w:rPr>
          <w:szCs w:val="22"/>
        </w:rPr>
        <w:t>G</w:t>
      </w:r>
      <w:r>
        <w:rPr>
          <w:szCs w:val="22"/>
        </w:rPr>
        <w:t>roup representing mental health</w:t>
      </w:r>
      <w:r w:rsidR="003F1892">
        <w:rPr>
          <w:szCs w:val="22"/>
        </w:rPr>
        <w:t xml:space="preserve"> </w:t>
      </w:r>
      <w:r>
        <w:rPr>
          <w:szCs w:val="22"/>
        </w:rPr>
        <w:t>professionals</w:t>
      </w:r>
      <w:r w:rsidR="003F1892">
        <w:rPr>
          <w:szCs w:val="22"/>
        </w:rPr>
        <w:t xml:space="preserve"> and people with lived experience</w:t>
      </w:r>
      <w:r w:rsidR="00570B6F">
        <w:rPr>
          <w:szCs w:val="22"/>
        </w:rPr>
        <w:t xml:space="preserve"> of mental ill-health</w:t>
      </w:r>
      <w:r>
        <w:rPr>
          <w:szCs w:val="22"/>
        </w:rPr>
        <w:t xml:space="preserve">, </w:t>
      </w:r>
      <w:r w:rsidR="0077525E">
        <w:rPr>
          <w:szCs w:val="22"/>
        </w:rPr>
        <w:t>provided</w:t>
      </w:r>
      <w:r w:rsidR="003F1892">
        <w:rPr>
          <w:szCs w:val="22"/>
        </w:rPr>
        <w:t xml:space="preserve"> input, advice and consultation </w:t>
      </w:r>
      <w:r w:rsidR="0077525E">
        <w:rPr>
          <w:szCs w:val="22"/>
        </w:rPr>
        <w:t>during the evaluation process</w:t>
      </w:r>
      <w:r w:rsidR="003F1892">
        <w:rPr>
          <w:szCs w:val="22"/>
        </w:rPr>
        <w:t xml:space="preserve">.  </w:t>
      </w:r>
    </w:p>
    <w:p w14:paraId="1ABD34BE" w14:textId="19B72052" w:rsidR="00DF2F5F" w:rsidRDefault="00C215E1" w:rsidP="00DF2F5F">
      <w:pPr>
        <w:rPr>
          <w:szCs w:val="22"/>
        </w:rPr>
      </w:pPr>
      <w:r>
        <w:rPr>
          <w:szCs w:val="22"/>
        </w:rPr>
        <w:t>Mental</w:t>
      </w:r>
      <w:r w:rsidR="004E01CA">
        <w:rPr>
          <w:szCs w:val="22"/>
        </w:rPr>
        <w:t xml:space="preserve"> health </w:t>
      </w:r>
      <w:r w:rsidR="003F1892">
        <w:rPr>
          <w:szCs w:val="22"/>
        </w:rPr>
        <w:t>organisations and professional bodies</w:t>
      </w:r>
      <w:r>
        <w:rPr>
          <w:szCs w:val="22"/>
        </w:rPr>
        <w:t xml:space="preserve"> as well as</w:t>
      </w:r>
      <w:r w:rsidR="003F1892" w:rsidRPr="003F1892">
        <w:rPr>
          <w:szCs w:val="22"/>
        </w:rPr>
        <w:t xml:space="preserve"> consumer and carer representatives were </w:t>
      </w:r>
      <w:r w:rsidR="0077525E">
        <w:rPr>
          <w:szCs w:val="22"/>
        </w:rPr>
        <w:t xml:space="preserve">also </w:t>
      </w:r>
      <w:r w:rsidR="003F1892" w:rsidRPr="003F1892">
        <w:rPr>
          <w:szCs w:val="22"/>
        </w:rPr>
        <w:t xml:space="preserve">given the opportunity to </w:t>
      </w:r>
      <w:r w:rsidR="003F1892">
        <w:rPr>
          <w:szCs w:val="22"/>
        </w:rPr>
        <w:t xml:space="preserve">provide feedback </w:t>
      </w:r>
      <w:r w:rsidR="003F1892" w:rsidRPr="003F1892">
        <w:rPr>
          <w:szCs w:val="22"/>
        </w:rPr>
        <w:t xml:space="preserve">on the </w:t>
      </w:r>
      <w:r w:rsidR="003F1892">
        <w:rPr>
          <w:szCs w:val="22"/>
        </w:rPr>
        <w:t xml:space="preserve">new </w:t>
      </w:r>
      <w:r w:rsidR="003F1892" w:rsidRPr="003F1892">
        <w:rPr>
          <w:szCs w:val="22"/>
        </w:rPr>
        <w:t xml:space="preserve">MBS </w:t>
      </w:r>
      <w:r w:rsidR="0077525E">
        <w:rPr>
          <w:szCs w:val="22"/>
        </w:rPr>
        <w:t>items</w:t>
      </w:r>
      <w:r w:rsidR="004E01CA">
        <w:rPr>
          <w:szCs w:val="22"/>
        </w:rPr>
        <w:t>.</w:t>
      </w:r>
    </w:p>
    <w:p w14:paraId="32E82B19" w14:textId="2BE8A7C4" w:rsidR="00064168" w:rsidRDefault="00064168" w:rsidP="00064168">
      <w:pPr>
        <w:pStyle w:val="Heading2"/>
      </w:pPr>
      <w:r w:rsidRPr="001A7FB7">
        <w:t xml:space="preserve">How will the </w:t>
      </w:r>
      <w:r w:rsidR="0095063C">
        <w:t>new items</w:t>
      </w:r>
      <w:r w:rsidRPr="001A7FB7">
        <w:t xml:space="preserve"> be monitored</w:t>
      </w:r>
      <w:r>
        <w:t xml:space="preserve"> and reviewed</w:t>
      </w:r>
      <w:r w:rsidRPr="001A7FB7">
        <w:t>?</w:t>
      </w:r>
    </w:p>
    <w:p w14:paraId="1C92E629" w14:textId="74096B59" w:rsidR="008977B2" w:rsidRDefault="008977B2" w:rsidP="008977B2">
      <w:r>
        <w:t xml:space="preserve">The Department of Health and Aged Care will closely monitor the </w:t>
      </w:r>
      <w:r w:rsidR="00062140">
        <w:t xml:space="preserve">uptake and </w:t>
      </w:r>
      <w:r>
        <w:t xml:space="preserve">impact of these MBS changes to identify areas that can be refined </w:t>
      </w:r>
      <w:r w:rsidR="00062140">
        <w:t>or</w:t>
      </w:r>
      <w:r>
        <w:t xml:space="preserve"> may need adjustment post</w:t>
      </w:r>
      <w:r w:rsidR="00C11B5C">
        <w:noBreakHyphen/>
      </w:r>
      <w:r>
        <w:t xml:space="preserve">implementation. </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lastRenderedPageBreak/>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8" w:name="_Hlk7773414"/>
      <w:r w:rsidRPr="00867595">
        <w:rPr>
          <w:szCs w:val="22"/>
        </w:rPr>
        <w:t xml:space="preserve">go to the Health Professionals page on the Services Australia website or </w:t>
      </w:r>
      <w:bookmarkEnd w:id="8"/>
      <w:r w:rsidRPr="00867595">
        <w:rPr>
          <w:szCs w:val="22"/>
        </w:rPr>
        <w:t xml:space="preserve">contact the Services Australia on the Provider Enquiry Line – 13 21 50. </w:t>
      </w:r>
    </w:p>
    <w:p w14:paraId="0B4D7CE4" w14:textId="5787899D" w:rsidR="00064168"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05B738D6" w14:textId="77777777" w:rsidR="00E44BEE" w:rsidRDefault="00E44BEE" w:rsidP="00064168">
      <w:pPr>
        <w:rPr>
          <w:szCs w:val="22"/>
        </w:rPr>
      </w:pPr>
    </w:p>
    <w:p w14:paraId="29840BD8" w14:textId="2AB44BAE" w:rsidR="005F3E7F" w:rsidRDefault="005F3E7F" w:rsidP="00E44BEE">
      <w:pPr>
        <w:pStyle w:val="Disclaimer"/>
        <w:ind w:left="851" w:right="1276"/>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49C724BA" w14:textId="3D4EE52C" w:rsidR="005F3E7F" w:rsidRDefault="005F3E7F" w:rsidP="00E44BEE">
      <w:pPr>
        <w:pStyle w:val="Disclaimer"/>
        <w:ind w:left="851" w:right="1276"/>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752497E3" w14:textId="77777777" w:rsidR="00B51C6C" w:rsidRDefault="00B51C6C">
      <w:pPr>
        <w:spacing w:before="0" w:after="0" w:line="240" w:lineRule="auto"/>
        <w:rPr>
          <w:rFonts w:eastAsiaTheme="majorEastAsia" w:cs="Arial"/>
          <w:b/>
          <w:bCs/>
          <w:iCs/>
          <w:color w:val="358189"/>
          <w:sz w:val="32"/>
          <w:szCs w:val="28"/>
        </w:rPr>
      </w:pPr>
      <w:r>
        <w:br w:type="page"/>
      </w:r>
    </w:p>
    <w:p w14:paraId="0D75A685" w14:textId="4425B1D9" w:rsidR="0095063C" w:rsidRDefault="0095063C" w:rsidP="0095063C">
      <w:pPr>
        <w:pStyle w:val="Heading2-alt"/>
      </w:pPr>
      <w:r>
        <w:lastRenderedPageBreak/>
        <w:t xml:space="preserve">Attachment A – </w:t>
      </w:r>
      <w:r w:rsidR="005F3E7F">
        <w:t>Mental Health Case Conferencing MBS Items</w:t>
      </w:r>
    </w:p>
    <w:p w14:paraId="7581EDC4" w14:textId="77777777" w:rsidR="0095063C" w:rsidRDefault="0095063C" w:rsidP="0095063C">
      <w:r>
        <w:rPr>
          <w:szCs w:val="22"/>
        </w:rPr>
        <w:t xml:space="preserve">The full item descriptors and further information on claiming requirements for these items can be found on the MBS Online webpage at: </w:t>
      </w:r>
      <w:hyperlink r:id="rId21" w:history="1">
        <w:r>
          <w:rPr>
            <w:rStyle w:val="Hyperlink"/>
            <w:szCs w:val="22"/>
          </w:rPr>
          <w:t>www.mbsonline.gov.au</w:t>
        </w:r>
      </w:hyperlink>
      <w:r>
        <w:rPr>
          <w:rStyle w:val="Hyperlink"/>
          <w:szCs w:val="22"/>
        </w:rPr>
        <w:t>.</w:t>
      </w:r>
    </w:p>
    <w:tbl>
      <w:tblPr>
        <w:tblStyle w:val="TableGrid"/>
        <w:tblW w:w="9067" w:type="dxa"/>
        <w:tblLook w:val="04A0" w:firstRow="1" w:lastRow="0" w:firstColumn="1" w:lastColumn="0" w:noHBand="0" w:noVBand="1"/>
        <w:tblCaption w:val="Table of Better Access Group Therapy MBS Items, including provider type, Item number, mode of delivery and duration of service"/>
        <w:tblDescription w:val="Column 1 lists the provider type, including clinical psychologist, psychologist, occupational therapist, social worker, general practitioner, or other medical practitioner. Column 2 lists the MBS item number. Column 3 lists the mode of delivery of the group therapy service as either in person, by telehealth, or by phone. Please note, all telehealth services are limited to patients located in Modified Monash Model area 4-7. Column 4 lists the duration of the specific service as either 30 to 40 minutes, 20 to 50 minutes, 30 to 50 minutes, 40+ minutes, or 50+ minutes."/>
      </w:tblPr>
      <w:tblGrid>
        <w:gridCol w:w="2336"/>
        <w:gridCol w:w="872"/>
        <w:gridCol w:w="3433"/>
        <w:gridCol w:w="2426"/>
      </w:tblGrid>
      <w:tr w:rsidR="00F83F02" w14:paraId="7A3D49BD" w14:textId="77777777" w:rsidTr="00A230D8">
        <w:trPr>
          <w:trHeight w:val="489"/>
          <w:tblHeader/>
        </w:trPr>
        <w:tc>
          <w:tcPr>
            <w:tcW w:w="2336" w:type="dxa"/>
            <w:tcBorders>
              <w:top w:val="single" w:sz="4" w:space="0" w:color="auto"/>
              <w:left w:val="single" w:sz="4" w:space="0" w:color="auto"/>
              <w:bottom w:val="single" w:sz="4" w:space="0" w:color="auto"/>
              <w:right w:val="single" w:sz="4" w:space="0" w:color="auto"/>
            </w:tcBorders>
            <w:hideMark/>
          </w:tcPr>
          <w:p w14:paraId="148B73EA" w14:textId="4680A726" w:rsidR="0095063C" w:rsidRDefault="00A230D8" w:rsidP="009D659E">
            <w:pPr>
              <w:jc w:val="center"/>
              <w:rPr>
                <w:szCs w:val="22"/>
              </w:rPr>
            </w:pPr>
            <w:r>
              <w:rPr>
                <w:b/>
                <w:bCs/>
                <w:szCs w:val="22"/>
              </w:rPr>
              <w:t>Practitioner</w:t>
            </w:r>
          </w:p>
        </w:tc>
        <w:tc>
          <w:tcPr>
            <w:tcW w:w="872" w:type="dxa"/>
            <w:tcBorders>
              <w:top w:val="single" w:sz="4" w:space="0" w:color="auto"/>
              <w:left w:val="single" w:sz="4" w:space="0" w:color="auto"/>
              <w:bottom w:val="single" w:sz="4" w:space="0" w:color="auto"/>
              <w:right w:val="single" w:sz="4" w:space="0" w:color="auto"/>
            </w:tcBorders>
            <w:hideMark/>
          </w:tcPr>
          <w:p w14:paraId="44EA874A" w14:textId="77777777" w:rsidR="0095063C" w:rsidRDefault="0095063C" w:rsidP="009D659E">
            <w:pPr>
              <w:jc w:val="center"/>
              <w:rPr>
                <w:b/>
                <w:bCs/>
                <w:szCs w:val="22"/>
              </w:rPr>
            </w:pPr>
            <w:r>
              <w:rPr>
                <w:b/>
                <w:bCs/>
                <w:szCs w:val="22"/>
              </w:rPr>
              <w:t>Item No.</w:t>
            </w:r>
          </w:p>
        </w:tc>
        <w:tc>
          <w:tcPr>
            <w:tcW w:w="3433" w:type="dxa"/>
            <w:tcBorders>
              <w:top w:val="single" w:sz="4" w:space="0" w:color="auto"/>
              <w:left w:val="single" w:sz="4" w:space="0" w:color="auto"/>
              <w:bottom w:val="single" w:sz="4" w:space="0" w:color="auto"/>
              <w:right w:val="single" w:sz="4" w:space="0" w:color="auto"/>
            </w:tcBorders>
            <w:hideMark/>
          </w:tcPr>
          <w:p w14:paraId="7454ECF5" w14:textId="726BF61A" w:rsidR="0095063C" w:rsidRDefault="007C3E9E" w:rsidP="009D659E">
            <w:pPr>
              <w:jc w:val="center"/>
              <w:rPr>
                <w:b/>
                <w:bCs/>
                <w:szCs w:val="22"/>
              </w:rPr>
            </w:pPr>
            <w:r>
              <w:rPr>
                <w:b/>
                <w:bCs/>
                <w:szCs w:val="22"/>
              </w:rPr>
              <w:t>Service</w:t>
            </w:r>
          </w:p>
        </w:tc>
        <w:tc>
          <w:tcPr>
            <w:tcW w:w="2426" w:type="dxa"/>
            <w:tcBorders>
              <w:top w:val="single" w:sz="4" w:space="0" w:color="auto"/>
              <w:left w:val="single" w:sz="4" w:space="0" w:color="auto"/>
              <w:bottom w:val="single" w:sz="4" w:space="0" w:color="auto"/>
              <w:right w:val="single" w:sz="4" w:space="0" w:color="auto"/>
            </w:tcBorders>
          </w:tcPr>
          <w:p w14:paraId="7913735A" w14:textId="1A9EC377" w:rsidR="0095063C" w:rsidRDefault="00AD2C50" w:rsidP="009D659E">
            <w:pPr>
              <w:jc w:val="center"/>
              <w:rPr>
                <w:b/>
                <w:bCs/>
                <w:szCs w:val="22"/>
              </w:rPr>
            </w:pPr>
            <w:r>
              <w:rPr>
                <w:b/>
                <w:bCs/>
                <w:szCs w:val="22"/>
              </w:rPr>
              <w:t xml:space="preserve">Case </w:t>
            </w:r>
            <w:r w:rsidR="007C3E9E">
              <w:rPr>
                <w:b/>
                <w:bCs/>
                <w:szCs w:val="22"/>
              </w:rPr>
              <w:t>Conference Length</w:t>
            </w:r>
          </w:p>
        </w:tc>
      </w:tr>
      <w:tr w:rsidR="00F83F02" w14:paraId="3D07441B" w14:textId="77777777" w:rsidTr="00A230D8">
        <w:tc>
          <w:tcPr>
            <w:tcW w:w="2336" w:type="dxa"/>
            <w:tcBorders>
              <w:top w:val="single" w:sz="4" w:space="0" w:color="auto"/>
              <w:left w:val="single" w:sz="4" w:space="0" w:color="auto"/>
              <w:bottom w:val="single" w:sz="4" w:space="0" w:color="auto"/>
              <w:right w:val="single" w:sz="4" w:space="0" w:color="auto"/>
            </w:tcBorders>
          </w:tcPr>
          <w:p w14:paraId="3A9461B2" w14:textId="5397B778" w:rsidR="007C3E9E" w:rsidRDefault="00AD2C50" w:rsidP="007C3E9E">
            <w:pPr>
              <w:spacing w:before="80" w:after="80" w:line="240" w:lineRule="auto"/>
              <w:rPr>
                <w:szCs w:val="22"/>
              </w:rPr>
            </w:pPr>
            <w:r>
              <w:rPr>
                <w:szCs w:val="22"/>
              </w:rPr>
              <w:t>GP</w:t>
            </w:r>
          </w:p>
        </w:tc>
        <w:tc>
          <w:tcPr>
            <w:tcW w:w="872" w:type="dxa"/>
            <w:tcBorders>
              <w:top w:val="single" w:sz="4" w:space="0" w:color="auto"/>
              <w:left w:val="single" w:sz="4" w:space="0" w:color="auto"/>
              <w:bottom w:val="single" w:sz="4" w:space="0" w:color="auto"/>
              <w:right w:val="single" w:sz="4" w:space="0" w:color="auto"/>
            </w:tcBorders>
          </w:tcPr>
          <w:p w14:paraId="6974C320" w14:textId="2E73C9BC" w:rsidR="007C3E9E" w:rsidRDefault="005E61C4" w:rsidP="007C3E9E">
            <w:pPr>
              <w:spacing w:before="80" w:after="80" w:line="240" w:lineRule="auto"/>
              <w:jc w:val="center"/>
              <w:rPr>
                <w:szCs w:val="22"/>
              </w:rPr>
            </w:pPr>
            <w:r>
              <w:rPr>
                <w:szCs w:val="22"/>
              </w:rPr>
              <w:t>930</w:t>
            </w:r>
          </w:p>
        </w:tc>
        <w:tc>
          <w:tcPr>
            <w:tcW w:w="3433" w:type="dxa"/>
            <w:tcBorders>
              <w:top w:val="single" w:sz="4" w:space="0" w:color="auto"/>
              <w:left w:val="single" w:sz="4" w:space="0" w:color="auto"/>
              <w:bottom w:val="single" w:sz="4" w:space="0" w:color="auto"/>
              <w:right w:val="single" w:sz="4" w:space="0" w:color="auto"/>
            </w:tcBorders>
          </w:tcPr>
          <w:p w14:paraId="3F6E9E2F" w14:textId="2A95934F" w:rsidR="007C3E9E" w:rsidRDefault="007C3E9E" w:rsidP="007C3E9E">
            <w:pPr>
              <w:spacing w:before="80" w:after="80" w:line="240" w:lineRule="auto"/>
              <w:jc w:val="center"/>
              <w:rPr>
                <w:szCs w:val="22"/>
              </w:rPr>
            </w:pPr>
            <w:r>
              <w:rPr>
                <w:szCs w:val="22"/>
              </w:rPr>
              <w:t>Or</w:t>
            </w:r>
            <w:r w:rsidR="00AD2C50">
              <w:rPr>
                <w:szCs w:val="22"/>
              </w:rPr>
              <w:t>ganise</w:t>
            </w:r>
            <w:r w:rsidR="00A96BCC">
              <w:rPr>
                <w:szCs w:val="22"/>
              </w:rPr>
              <w:t xml:space="preserve"> and</w:t>
            </w:r>
            <w:r w:rsidR="00AD2C50">
              <w:rPr>
                <w:szCs w:val="22"/>
              </w:rPr>
              <w:t xml:space="preserve"> coordinate a case conference</w:t>
            </w:r>
          </w:p>
        </w:tc>
        <w:tc>
          <w:tcPr>
            <w:tcW w:w="2426" w:type="dxa"/>
            <w:tcBorders>
              <w:top w:val="single" w:sz="4" w:space="0" w:color="auto"/>
              <w:left w:val="single" w:sz="4" w:space="0" w:color="auto"/>
              <w:bottom w:val="single" w:sz="4" w:space="0" w:color="auto"/>
              <w:right w:val="single" w:sz="4" w:space="0" w:color="auto"/>
            </w:tcBorders>
          </w:tcPr>
          <w:p w14:paraId="11B738B5" w14:textId="2EBF016A" w:rsidR="007C3E9E" w:rsidRDefault="00A230D8" w:rsidP="007C3E9E">
            <w:pPr>
              <w:spacing w:before="80" w:after="80" w:line="240" w:lineRule="auto"/>
              <w:jc w:val="center"/>
              <w:rPr>
                <w:szCs w:val="22"/>
              </w:rPr>
            </w:pPr>
            <w:r>
              <w:rPr>
                <w:szCs w:val="22"/>
              </w:rPr>
              <w:t xml:space="preserve">At least </w:t>
            </w:r>
            <w:r w:rsidR="00AD2C50">
              <w:rPr>
                <w:szCs w:val="22"/>
              </w:rPr>
              <w:t>15</w:t>
            </w:r>
            <w:r>
              <w:rPr>
                <w:szCs w:val="22"/>
              </w:rPr>
              <w:t xml:space="preserve"> minutes</w:t>
            </w:r>
            <w:r w:rsidR="00AD2C50">
              <w:rPr>
                <w:szCs w:val="22"/>
              </w:rPr>
              <w:t xml:space="preserve"> </w:t>
            </w:r>
            <w:r>
              <w:rPr>
                <w:szCs w:val="22"/>
              </w:rPr>
              <w:t xml:space="preserve">but less than </w:t>
            </w:r>
            <w:r w:rsidR="00AD2C50">
              <w:rPr>
                <w:szCs w:val="22"/>
              </w:rPr>
              <w:t>20 minutes</w:t>
            </w:r>
          </w:p>
        </w:tc>
      </w:tr>
      <w:tr w:rsidR="00F83F02" w14:paraId="4551AA26" w14:textId="77777777" w:rsidTr="00A230D8">
        <w:tc>
          <w:tcPr>
            <w:tcW w:w="2336" w:type="dxa"/>
            <w:tcBorders>
              <w:top w:val="single" w:sz="4" w:space="0" w:color="auto"/>
              <w:left w:val="single" w:sz="4" w:space="0" w:color="auto"/>
              <w:bottom w:val="single" w:sz="4" w:space="0" w:color="auto"/>
              <w:right w:val="single" w:sz="4" w:space="0" w:color="auto"/>
            </w:tcBorders>
          </w:tcPr>
          <w:p w14:paraId="1E3243A2" w14:textId="36953465" w:rsidR="00AD2C50" w:rsidRDefault="00AD2C50" w:rsidP="00AD2C50">
            <w:pPr>
              <w:spacing w:before="80" w:after="80" w:line="240" w:lineRule="auto"/>
              <w:rPr>
                <w:szCs w:val="22"/>
              </w:rPr>
            </w:pPr>
            <w:r>
              <w:rPr>
                <w:szCs w:val="22"/>
              </w:rPr>
              <w:t>GP</w:t>
            </w:r>
          </w:p>
        </w:tc>
        <w:tc>
          <w:tcPr>
            <w:tcW w:w="872" w:type="dxa"/>
            <w:tcBorders>
              <w:top w:val="single" w:sz="4" w:space="0" w:color="auto"/>
              <w:left w:val="single" w:sz="4" w:space="0" w:color="auto"/>
              <w:bottom w:val="single" w:sz="4" w:space="0" w:color="auto"/>
              <w:right w:val="single" w:sz="4" w:space="0" w:color="auto"/>
            </w:tcBorders>
          </w:tcPr>
          <w:p w14:paraId="09595441" w14:textId="3C437BE9" w:rsidR="00AD2C50" w:rsidRDefault="005E61C4" w:rsidP="00AD2C50">
            <w:pPr>
              <w:spacing w:before="80" w:after="80" w:line="240" w:lineRule="auto"/>
              <w:jc w:val="center"/>
              <w:rPr>
                <w:szCs w:val="22"/>
              </w:rPr>
            </w:pPr>
            <w:r>
              <w:rPr>
                <w:szCs w:val="22"/>
              </w:rPr>
              <w:t>933</w:t>
            </w:r>
          </w:p>
        </w:tc>
        <w:tc>
          <w:tcPr>
            <w:tcW w:w="3433" w:type="dxa"/>
            <w:tcBorders>
              <w:top w:val="single" w:sz="4" w:space="0" w:color="auto"/>
              <w:left w:val="single" w:sz="4" w:space="0" w:color="auto"/>
              <w:bottom w:val="single" w:sz="4" w:space="0" w:color="auto"/>
              <w:right w:val="single" w:sz="4" w:space="0" w:color="auto"/>
            </w:tcBorders>
          </w:tcPr>
          <w:p w14:paraId="4301F025" w14:textId="3058BEC6" w:rsidR="00AD2C50" w:rsidRDefault="00AD2C50" w:rsidP="00AD2C50">
            <w:pPr>
              <w:spacing w:before="80" w:after="80" w:line="240" w:lineRule="auto"/>
              <w:jc w:val="center"/>
              <w:rPr>
                <w:szCs w:val="22"/>
              </w:rPr>
            </w:pPr>
            <w:r>
              <w:rPr>
                <w:szCs w:val="22"/>
              </w:rPr>
              <w:t>Organise</w:t>
            </w:r>
            <w:r w:rsidR="00A96BCC">
              <w:rPr>
                <w:szCs w:val="22"/>
              </w:rPr>
              <w:t xml:space="preserve"> and</w:t>
            </w:r>
            <w:r>
              <w:rPr>
                <w:szCs w:val="22"/>
              </w:rPr>
              <w:t xml:space="preserve"> coordinate a case conference</w:t>
            </w:r>
          </w:p>
        </w:tc>
        <w:tc>
          <w:tcPr>
            <w:tcW w:w="2426" w:type="dxa"/>
            <w:tcBorders>
              <w:top w:val="single" w:sz="4" w:space="0" w:color="auto"/>
              <w:left w:val="single" w:sz="4" w:space="0" w:color="auto"/>
              <w:bottom w:val="single" w:sz="4" w:space="0" w:color="auto"/>
              <w:right w:val="single" w:sz="4" w:space="0" w:color="auto"/>
            </w:tcBorders>
          </w:tcPr>
          <w:p w14:paraId="3C668D90" w14:textId="12FE0929" w:rsidR="00AD2C50" w:rsidRDefault="00A230D8" w:rsidP="00AD2C50">
            <w:pPr>
              <w:spacing w:before="80" w:after="80" w:line="240" w:lineRule="auto"/>
              <w:jc w:val="center"/>
              <w:rPr>
                <w:szCs w:val="22"/>
              </w:rPr>
            </w:pPr>
            <w:r>
              <w:rPr>
                <w:szCs w:val="22"/>
              </w:rPr>
              <w:t xml:space="preserve">At least </w:t>
            </w:r>
            <w:r w:rsidR="00AD2C50">
              <w:rPr>
                <w:szCs w:val="22"/>
              </w:rPr>
              <w:t xml:space="preserve">20 </w:t>
            </w:r>
            <w:r>
              <w:rPr>
                <w:szCs w:val="22"/>
              </w:rPr>
              <w:t>minutes but less than</w:t>
            </w:r>
            <w:r w:rsidR="00AD2C50">
              <w:rPr>
                <w:szCs w:val="22"/>
              </w:rPr>
              <w:t xml:space="preserve"> 40 minutes</w:t>
            </w:r>
          </w:p>
        </w:tc>
      </w:tr>
      <w:tr w:rsidR="00F83F02" w14:paraId="3A9AD97B" w14:textId="77777777" w:rsidTr="00A230D8">
        <w:tc>
          <w:tcPr>
            <w:tcW w:w="2336" w:type="dxa"/>
            <w:tcBorders>
              <w:top w:val="single" w:sz="4" w:space="0" w:color="auto"/>
              <w:left w:val="single" w:sz="4" w:space="0" w:color="auto"/>
              <w:bottom w:val="single" w:sz="4" w:space="0" w:color="auto"/>
              <w:right w:val="single" w:sz="4" w:space="0" w:color="auto"/>
            </w:tcBorders>
          </w:tcPr>
          <w:p w14:paraId="39C2D4ED" w14:textId="5367B8FE" w:rsidR="00AD2C50" w:rsidRDefault="00AD2C50" w:rsidP="00AD2C50">
            <w:pPr>
              <w:spacing w:before="80" w:after="80" w:line="240" w:lineRule="auto"/>
              <w:rPr>
                <w:szCs w:val="22"/>
              </w:rPr>
            </w:pPr>
            <w:r>
              <w:rPr>
                <w:szCs w:val="22"/>
              </w:rPr>
              <w:t>GP</w:t>
            </w:r>
          </w:p>
        </w:tc>
        <w:tc>
          <w:tcPr>
            <w:tcW w:w="872" w:type="dxa"/>
            <w:tcBorders>
              <w:top w:val="single" w:sz="4" w:space="0" w:color="auto"/>
              <w:left w:val="single" w:sz="4" w:space="0" w:color="auto"/>
              <w:bottom w:val="single" w:sz="4" w:space="0" w:color="auto"/>
              <w:right w:val="single" w:sz="4" w:space="0" w:color="auto"/>
            </w:tcBorders>
          </w:tcPr>
          <w:p w14:paraId="026F6CBB" w14:textId="20B4FBEB" w:rsidR="00AD2C50" w:rsidRDefault="005E61C4" w:rsidP="00AD2C50">
            <w:pPr>
              <w:spacing w:before="80" w:after="80" w:line="240" w:lineRule="auto"/>
              <w:jc w:val="center"/>
              <w:rPr>
                <w:szCs w:val="22"/>
              </w:rPr>
            </w:pPr>
            <w:r>
              <w:rPr>
                <w:szCs w:val="22"/>
              </w:rPr>
              <w:t>935</w:t>
            </w:r>
          </w:p>
        </w:tc>
        <w:tc>
          <w:tcPr>
            <w:tcW w:w="3433" w:type="dxa"/>
            <w:tcBorders>
              <w:top w:val="single" w:sz="4" w:space="0" w:color="auto"/>
              <w:left w:val="single" w:sz="4" w:space="0" w:color="auto"/>
              <w:bottom w:val="single" w:sz="4" w:space="0" w:color="auto"/>
              <w:right w:val="single" w:sz="4" w:space="0" w:color="auto"/>
            </w:tcBorders>
          </w:tcPr>
          <w:p w14:paraId="07AAF33D" w14:textId="2333B0C8" w:rsidR="00AD2C50" w:rsidRDefault="00AD2C50" w:rsidP="00AD2C50">
            <w:pPr>
              <w:spacing w:before="80" w:after="80" w:line="240" w:lineRule="auto"/>
              <w:jc w:val="center"/>
              <w:rPr>
                <w:szCs w:val="22"/>
              </w:rPr>
            </w:pPr>
            <w:r>
              <w:rPr>
                <w:szCs w:val="22"/>
              </w:rPr>
              <w:t>Organise</w:t>
            </w:r>
            <w:r w:rsidR="00A96BCC">
              <w:rPr>
                <w:szCs w:val="22"/>
              </w:rPr>
              <w:t xml:space="preserve"> and</w:t>
            </w:r>
            <w:r>
              <w:rPr>
                <w:szCs w:val="22"/>
              </w:rPr>
              <w:t xml:space="preserve"> coordinate</w:t>
            </w:r>
            <w:r w:rsidR="00A96BCC">
              <w:rPr>
                <w:szCs w:val="22"/>
              </w:rPr>
              <w:t xml:space="preserve"> </w:t>
            </w:r>
            <w:r>
              <w:rPr>
                <w:szCs w:val="22"/>
              </w:rPr>
              <w:t>a case conference</w:t>
            </w:r>
          </w:p>
        </w:tc>
        <w:tc>
          <w:tcPr>
            <w:tcW w:w="2426" w:type="dxa"/>
            <w:tcBorders>
              <w:top w:val="single" w:sz="4" w:space="0" w:color="auto"/>
              <w:left w:val="single" w:sz="4" w:space="0" w:color="auto"/>
              <w:bottom w:val="single" w:sz="4" w:space="0" w:color="auto"/>
              <w:right w:val="single" w:sz="4" w:space="0" w:color="auto"/>
            </w:tcBorders>
          </w:tcPr>
          <w:p w14:paraId="44423292" w14:textId="7CBA7094" w:rsidR="00AD2C50" w:rsidRDefault="00AD2C50" w:rsidP="00AD2C50">
            <w:pPr>
              <w:spacing w:before="80" w:after="80" w:line="240" w:lineRule="auto"/>
              <w:jc w:val="center"/>
              <w:rPr>
                <w:szCs w:val="22"/>
              </w:rPr>
            </w:pPr>
            <w:r>
              <w:rPr>
                <w:szCs w:val="22"/>
              </w:rPr>
              <w:t>40+ minutes</w:t>
            </w:r>
          </w:p>
        </w:tc>
      </w:tr>
      <w:tr w:rsidR="008D0B4A" w14:paraId="4ABD9539" w14:textId="77777777" w:rsidTr="00A230D8">
        <w:tc>
          <w:tcPr>
            <w:tcW w:w="2336" w:type="dxa"/>
            <w:tcBorders>
              <w:top w:val="single" w:sz="4" w:space="0" w:color="auto"/>
              <w:left w:val="single" w:sz="4" w:space="0" w:color="auto"/>
              <w:bottom w:val="single" w:sz="4" w:space="0" w:color="auto"/>
              <w:right w:val="single" w:sz="4" w:space="0" w:color="auto"/>
            </w:tcBorders>
          </w:tcPr>
          <w:p w14:paraId="40DF8144" w14:textId="1958A695" w:rsidR="008D0B4A" w:rsidRDefault="008D0B4A" w:rsidP="008D0B4A">
            <w:pPr>
              <w:spacing w:before="80" w:after="80" w:line="240" w:lineRule="auto"/>
              <w:rPr>
                <w:szCs w:val="22"/>
              </w:rPr>
            </w:pPr>
            <w:r>
              <w:rPr>
                <w:szCs w:val="22"/>
              </w:rPr>
              <w:t>GP</w:t>
            </w:r>
          </w:p>
        </w:tc>
        <w:tc>
          <w:tcPr>
            <w:tcW w:w="872" w:type="dxa"/>
            <w:tcBorders>
              <w:top w:val="single" w:sz="4" w:space="0" w:color="auto"/>
              <w:left w:val="single" w:sz="4" w:space="0" w:color="auto"/>
              <w:bottom w:val="single" w:sz="4" w:space="0" w:color="auto"/>
              <w:right w:val="single" w:sz="4" w:space="0" w:color="auto"/>
            </w:tcBorders>
          </w:tcPr>
          <w:p w14:paraId="596EDA34" w14:textId="7B3FC0BB" w:rsidR="008D0B4A" w:rsidRDefault="008D0B4A" w:rsidP="008D0B4A">
            <w:pPr>
              <w:spacing w:before="80" w:after="80" w:line="240" w:lineRule="auto"/>
              <w:jc w:val="center"/>
              <w:rPr>
                <w:szCs w:val="22"/>
              </w:rPr>
            </w:pPr>
            <w:r>
              <w:rPr>
                <w:szCs w:val="22"/>
              </w:rPr>
              <w:t>937</w:t>
            </w:r>
          </w:p>
        </w:tc>
        <w:tc>
          <w:tcPr>
            <w:tcW w:w="3433" w:type="dxa"/>
            <w:tcBorders>
              <w:top w:val="single" w:sz="4" w:space="0" w:color="auto"/>
              <w:left w:val="single" w:sz="4" w:space="0" w:color="auto"/>
              <w:bottom w:val="single" w:sz="4" w:space="0" w:color="auto"/>
              <w:right w:val="single" w:sz="4" w:space="0" w:color="auto"/>
            </w:tcBorders>
          </w:tcPr>
          <w:p w14:paraId="0CB5E831" w14:textId="45287406" w:rsidR="008D0B4A" w:rsidRDefault="008D0B4A" w:rsidP="008D0B4A">
            <w:pPr>
              <w:spacing w:before="80" w:after="80" w:line="240" w:lineRule="auto"/>
              <w:jc w:val="center"/>
              <w:rPr>
                <w:szCs w:val="22"/>
              </w:rPr>
            </w:pPr>
            <w:r>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39995779" w14:textId="03D57EF5" w:rsidR="008D0B4A" w:rsidRDefault="008D0B4A" w:rsidP="008D0B4A">
            <w:pPr>
              <w:spacing w:before="80" w:after="80" w:line="240" w:lineRule="auto"/>
              <w:jc w:val="center"/>
              <w:rPr>
                <w:szCs w:val="22"/>
              </w:rPr>
            </w:pPr>
            <w:r>
              <w:rPr>
                <w:szCs w:val="22"/>
              </w:rPr>
              <w:t>At least 15 minutes but less than 20 minutes</w:t>
            </w:r>
          </w:p>
        </w:tc>
      </w:tr>
      <w:tr w:rsidR="008D0B4A" w14:paraId="6661281D" w14:textId="77777777" w:rsidTr="00A230D8">
        <w:tc>
          <w:tcPr>
            <w:tcW w:w="2336" w:type="dxa"/>
            <w:tcBorders>
              <w:top w:val="single" w:sz="4" w:space="0" w:color="auto"/>
              <w:left w:val="single" w:sz="4" w:space="0" w:color="auto"/>
              <w:bottom w:val="single" w:sz="4" w:space="0" w:color="auto"/>
              <w:right w:val="single" w:sz="4" w:space="0" w:color="auto"/>
            </w:tcBorders>
          </w:tcPr>
          <w:p w14:paraId="331971C0" w14:textId="7A0CF524" w:rsidR="008D0B4A" w:rsidRDefault="008D0B4A" w:rsidP="008D0B4A">
            <w:pPr>
              <w:spacing w:before="80" w:after="80" w:line="240" w:lineRule="auto"/>
              <w:rPr>
                <w:szCs w:val="22"/>
              </w:rPr>
            </w:pPr>
            <w:r>
              <w:rPr>
                <w:szCs w:val="22"/>
              </w:rPr>
              <w:t>GP</w:t>
            </w:r>
          </w:p>
        </w:tc>
        <w:tc>
          <w:tcPr>
            <w:tcW w:w="872" w:type="dxa"/>
            <w:tcBorders>
              <w:top w:val="single" w:sz="4" w:space="0" w:color="auto"/>
              <w:left w:val="single" w:sz="4" w:space="0" w:color="auto"/>
              <w:bottom w:val="single" w:sz="4" w:space="0" w:color="auto"/>
              <w:right w:val="single" w:sz="4" w:space="0" w:color="auto"/>
            </w:tcBorders>
          </w:tcPr>
          <w:p w14:paraId="722D9D00" w14:textId="1467900C" w:rsidR="008D0B4A" w:rsidRDefault="008D0B4A" w:rsidP="008D0B4A">
            <w:pPr>
              <w:spacing w:before="80" w:after="80" w:line="240" w:lineRule="auto"/>
              <w:jc w:val="center"/>
              <w:rPr>
                <w:szCs w:val="22"/>
              </w:rPr>
            </w:pPr>
            <w:r>
              <w:rPr>
                <w:szCs w:val="22"/>
              </w:rPr>
              <w:t>943</w:t>
            </w:r>
          </w:p>
        </w:tc>
        <w:tc>
          <w:tcPr>
            <w:tcW w:w="3433" w:type="dxa"/>
            <w:tcBorders>
              <w:top w:val="single" w:sz="4" w:space="0" w:color="auto"/>
              <w:left w:val="single" w:sz="4" w:space="0" w:color="auto"/>
              <w:bottom w:val="single" w:sz="4" w:space="0" w:color="auto"/>
              <w:right w:val="single" w:sz="4" w:space="0" w:color="auto"/>
            </w:tcBorders>
          </w:tcPr>
          <w:p w14:paraId="5AED096D" w14:textId="7DB914A2" w:rsidR="008D0B4A" w:rsidRDefault="008D0B4A" w:rsidP="008D0B4A">
            <w:pPr>
              <w:spacing w:before="80" w:after="80" w:line="240" w:lineRule="auto"/>
              <w:jc w:val="center"/>
              <w:rPr>
                <w:szCs w:val="22"/>
              </w:rPr>
            </w:pPr>
            <w:r w:rsidRPr="00EF68D3">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528F8153" w14:textId="7E78C28A" w:rsidR="008D0B4A" w:rsidRDefault="008D0B4A" w:rsidP="008D0B4A">
            <w:pPr>
              <w:spacing w:before="80" w:after="80" w:line="240" w:lineRule="auto"/>
              <w:jc w:val="center"/>
              <w:rPr>
                <w:szCs w:val="22"/>
              </w:rPr>
            </w:pPr>
            <w:r>
              <w:rPr>
                <w:szCs w:val="22"/>
              </w:rPr>
              <w:t>At least 20 minutes but less than 40 minutes</w:t>
            </w:r>
          </w:p>
        </w:tc>
      </w:tr>
      <w:tr w:rsidR="008D0B4A" w14:paraId="1071E4F7"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5755B9D2" w14:textId="2F47C68A" w:rsidR="008D0B4A" w:rsidRDefault="008D0B4A" w:rsidP="008D0B4A">
            <w:pPr>
              <w:spacing w:before="80" w:after="80" w:line="240" w:lineRule="auto"/>
              <w:rPr>
                <w:szCs w:val="22"/>
              </w:rPr>
            </w:pPr>
            <w:r>
              <w:rPr>
                <w:szCs w:val="22"/>
              </w:rPr>
              <w:t>GP</w:t>
            </w:r>
          </w:p>
        </w:tc>
        <w:tc>
          <w:tcPr>
            <w:tcW w:w="872" w:type="dxa"/>
            <w:tcBorders>
              <w:top w:val="single" w:sz="4" w:space="0" w:color="auto"/>
              <w:left w:val="single" w:sz="4" w:space="0" w:color="auto"/>
              <w:bottom w:val="single" w:sz="4" w:space="0" w:color="auto"/>
              <w:right w:val="single" w:sz="4" w:space="0" w:color="auto"/>
            </w:tcBorders>
            <w:hideMark/>
          </w:tcPr>
          <w:p w14:paraId="0EC69DE9" w14:textId="2DDF2DE6" w:rsidR="008D0B4A" w:rsidRDefault="008D0B4A" w:rsidP="008D0B4A">
            <w:pPr>
              <w:spacing w:before="80" w:after="80" w:line="240" w:lineRule="auto"/>
              <w:jc w:val="center"/>
              <w:rPr>
                <w:szCs w:val="22"/>
              </w:rPr>
            </w:pPr>
            <w:r>
              <w:rPr>
                <w:szCs w:val="22"/>
              </w:rPr>
              <w:t>945</w:t>
            </w:r>
          </w:p>
        </w:tc>
        <w:tc>
          <w:tcPr>
            <w:tcW w:w="3433" w:type="dxa"/>
            <w:tcBorders>
              <w:top w:val="single" w:sz="4" w:space="0" w:color="auto"/>
              <w:left w:val="single" w:sz="4" w:space="0" w:color="auto"/>
              <w:bottom w:val="single" w:sz="4" w:space="0" w:color="auto"/>
              <w:right w:val="single" w:sz="4" w:space="0" w:color="auto"/>
            </w:tcBorders>
            <w:hideMark/>
          </w:tcPr>
          <w:p w14:paraId="74A4A758" w14:textId="441C0225" w:rsidR="008D0B4A" w:rsidRDefault="008D0B4A" w:rsidP="008D0B4A">
            <w:pPr>
              <w:spacing w:before="80" w:after="80" w:line="240" w:lineRule="auto"/>
              <w:jc w:val="center"/>
              <w:rPr>
                <w:szCs w:val="22"/>
              </w:rPr>
            </w:pPr>
            <w:r w:rsidRPr="00EF68D3">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6BB4C18B" w14:textId="2981ADFD" w:rsidR="008D0B4A" w:rsidRDefault="008D0B4A" w:rsidP="008D0B4A">
            <w:pPr>
              <w:spacing w:before="80" w:after="80" w:line="240" w:lineRule="auto"/>
              <w:jc w:val="center"/>
              <w:rPr>
                <w:szCs w:val="22"/>
              </w:rPr>
            </w:pPr>
            <w:r>
              <w:rPr>
                <w:szCs w:val="22"/>
              </w:rPr>
              <w:t>40+ minutes</w:t>
            </w:r>
          </w:p>
        </w:tc>
      </w:tr>
      <w:tr w:rsidR="008D0B4A" w14:paraId="2B306840"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63FF3895" w14:textId="69A00B6F" w:rsidR="008D0B4A" w:rsidRDefault="008D0B4A" w:rsidP="008D0B4A">
            <w:pPr>
              <w:spacing w:before="80" w:after="80" w:line="240" w:lineRule="auto"/>
              <w:rPr>
                <w:szCs w:val="22"/>
              </w:rPr>
            </w:pPr>
            <w:r w:rsidRPr="00227377">
              <w:rPr>
                <w:szCs w:val="22"/>
              </w:rPr>
              <w:t>OMP</w:t>
            </w:r>
          </w:p>
        </w:tc>
        <w:tc>
          <w:tcPr>
            <w:tcW w:w="872" w:type="dxa"/>
            <w:tcBorders>
              <w:top w:val="single" w:sz="4" w:space="0" w:color="auto"/>
              <w:left w:val="single" w:sz="4" w:space="0" w:color="auto"/>
              <w:bottom w:val="single" w:sz="4" w:space="0" w:color="auto"/>
              <w:right w:val="single" w:sz="4" w:space="0" w:color="auto"/>
            </w:tcBorders>
            <w:hideMark/>
          </w:tcPr>
          <w:p w14:paraId="512A9D1F" w14:textId="2724AA7D" w:rsidR="008D0B4A" w:rsidRDefault="008D0B4A" w:rsidP="008D0B4A">
            <w:pPr>
              <w:spacing w:before="80" w:after="80" w:line="240" w:lineRule="auto"/>
              <w:jc w:val="center"/>
              <w:rPr>
                <w:szCs w:val="22"/>
              </w:rPr>
            </w:pPr>
            <w:r>
              <w:rPr>
                <w:szCs w:val="22"/>
              </w:rPr>
              <w:t>969</w:t>
            </w:r>
          </w:p>
        </w:tc>
        <w:tc>
          <w:tcPr>
            <w:tcW w:w="3433" w:type="dxa"/>
            <w:tcBorders>
              <w:top w:val="single" w:sz="4" w:space="0" w:color="auto"/>
              <w:left w:val="single" w:sz="4" w:space="0" w:color="auto"/>
              <w:bottom w:val="single" w:sz="4" w:space="0" w:color="auto"/>
              <w:right w:val="single" w:sz="4" w:space="0" w:color="auto"/>
            </w:tcBorders>
            <w:hideMark/>
          </w:tcPr>
          <w:p w14:paraId="6ADA84CD" w14:textId="5E62523D" w:rsidR="008D0B4A" w:rsidRDefault="008D0B4A" w:rsidP="008D0B4A">
            <w:pPr>
              <w:spacing w:before="80" w:after="80" w:line="240" w:lineRule="auto"/>
              <w:jc w:val="center"/>
              <w:rPr>
                <w:szCs w:val="22"/>
              </w:rPr>
            </w:pPr>
            <w:r>
              <w:rPr>
                <w:szCs w:val="22"/>
              </w:rPr>
              <w:t>Organise and coordinate a case conference</w:t>
            </w:r>
          </w:p>
        </w:tc>
        <w:tc>
          <w:tcPr>
            <w:tcW w:w="2426" w:type="dxa"/>
            <w:tcBorders>
              <w:top w:val="single" w:sz="4" w:space="0" w:color="auto"/>
              <w:left w:val="single" w:sz="4" w:space="0" w:color="auto"/>
              <w:bottom w:val="single" w:sz="4" w:space="0" w:color="auto"/>
              <w:right w:val="single" w:sz="4" w:space="0" w:color="auto"/>
            </w:tcBorders>
          </w:tcPr>
          <w:p w14:paraId="5C25A4CE" w14:textId="7369C2A7" w:rsidR="008D0B4A" w:rsidRDefault="008D0B4A" w:rsidP="008D0B4A">
            <w:pPr>
              <w:spacing w:before="80" w:after="80" w:line="240" w:lineRule="auto"/>
              <w:jc w:val="center"/>
              <w:rPr>
                <w:szCs w:val="22"/>
              </w:rPr>
            </w:pPr>
            <w:r>
              <w:rPr>
                <w:szCs w:val="22"/>
              </w:rPr>
              <w:t>At least 15 minutes but less than 20 minutes</w:t>
            </w:r>
          </w:p>
        </w:tc>
      </w:tr>
      <w:tr w:rsidR="008D0B4A" w14:paraId="5D3EABB4" w14:textId="77777777" w:rsidTr="00A230D8">
        <w:tc>
          <w:tcPr>
            <w:tcW w:w="2336" w:type="dxa"/>
            <w:tcBorders>
              <w:top w:val="single" w:sz="4" w:space="0" w:color="auto"/>
              <w:left w:val="single" w:sz="4" w:space="0" w:color="auto"/>
              <w:bottom w:val="single" w:sz="4" w:space="0" w:color="auto"/>
              <w:right w:val="single" w:sz="4" w:space="0" w:color="auto"/>
            </w:tcBorders>
          </w:tcPr>
          <w:p w14:paraId="7B1C2AED" w14:textId="23BECBFD" w:rsidR="008D0B4A" w:rsidRDefault="008D0B4A" w:rsidP="008D0B4A">
            <w:pPr>
              <w:spacing w:before="80" w:after="80" w:line="240" w:lineRule="auto"/>
              <w:rPr>
                <w:szCs w:val="22"/>
              </w:rPr>
            </w:pPr>
            <w:r w:rsidRPr="00227377">
              <w:rPr>
                <w:szCs w:val="22"/>
              </w:rPr>
              <w:t>OMP</w:t>
            </w:r>
          </w:p>
        </w:tc>
        <w:tc>
          <w:tcPr>
            <w:tcW w:w="872" w:type="dxa"/>
            <w:tcBorders>
              <w:top w:val="single" w:sz="4" w:space="0" w:color="auto"/>
              <w:left w:val="single" w:sz="4" w:space="0" w:color="auto"/>
              <w:bottom w:val="single" w:sz="4" w:space="0" w:color="auto"/>
              <w:right w:val="single" w:sz="4" w:space="0" w:color="auto"/>
            </w:tcBorders>
          </w:tcPr>
          <w:p w14:paraId="02A7B179" w14:textId="7D373CA2" w:rsidR="008D0B4A" w:rsidRDefault="008D0B4A" w:rsidP="008D0B4A">
            <w:pPr>
              <w:spacing w:before="80" w:after="80" w:line="240" w:lineRule="auto"/>
              <w:jc w:val="center"/>
              <w:rPr>
                <w:szCs w:val="22"/>
              </w:rPr>
            </w:pPr>
            <w:r>
              <w:rPr>
                <w:szCs w:val="22"/>
              </w:rPr>
              <w:t>971</w:t>
            </w:r>
          </w:p>
        </w:tc>
        <w:tc>
          <w:tcPr>
            <w:tcW w:w="3433" w:type="dxa"/>
            <w:tcBorders>
              <w:top w:val="single" w:sz="4" w:space="0" w:color="auto"/>
              <w:left w:val="single" w:sz="4" w:space="0" w:color="auto"/>
              <w:bottom w:val="single" w:sz="4" w:space="0" w:color="auto"/>
              <w:right w:val="single" w:sz="4" w:space="0" w:color="auto"/>
            </w:tcBorders>
          </w:tcPr>
          <w:p w14:paraId="76502DAB" w14:textId="1A236401" w:rsidR="008D0B4A" w:rsidRDefault="008D0B4A" w:rsidP="008D0B4A">
            <w:pPr>
              <w:spacing w:before="80" w:after="80" w:line="240" w:lineRule="auto"/>
              <w:jc w:val="center"/>
              <w:rPr>
                <w:szCs w:val="22"/>
              </w:rPr>
            </w:pPr>
            <w:r>
              <w:rPr>
                <w:szCs w:val="22"/>
              </w:rPr>
              <w:t>Organise and coordinate a case conference</w:t>
            </w:r>
          </w:p>
        </w:tc>
        <w:tc>
          <w:tcPr>
            <w:tcW w:w="2426" w:type="dxa"/>
            <w:tcBorders>
              <w:top w:val="single" w:sz="4" w:space="0" w:color="auto"/>
              <w:left w:val="single" w:sz="4" w:space="0" w:color="auto"/>
              <w:bottom w:val="single" w:sz="4" w:space="0" w:color="auto"/>
              <w:right w:val="single" w:sz="4" w:space="0" w:color="auto"/>
            </w:tcBorders>
          </w:tcPr>
          <w:p w14:paraId="7CF4FA99" w14:textId="54A287B9" w:rsidR="008D0B4A" w:rsidRDefault="008D0B4A" w:rsidP="008D0B4A">
            <w:pPr>
              <w:spacing w:before="80" w:after="80" w:line="240" w:lineRule="auto"/>
              <w:jc w:val="center"/>
              <w:rPr>
                <w:szCs w:val="22"/>
              </w:rPr>
            </w:pPr>
            <w:r>
              <w:rPr>
                <w:szCs w:val="22"/>
              </w:rPr>
              <w:t>At least 20 minutes but less than 40 minutes</w:t>
            </w:r>
          </w:p>
        </w:tc>
      </w:tr>
      <w:tr w:rsidR="008D0B4A" w14:paraId="647ECA66" w14:textId="77777777" w:rsidTr="00A230D8">
        <w:tc>
          <w:tcPr>
            <w:tcW w:w="2336" w:type="dxa"/>
            <w:tcBorders>
              <w:top w:val="single" w:sz="4" w:space="0" w:color="auto"/>
              <w:left w:val="single" w:sz="4" w:space="0" w:color="auto"/>
              <w:bottom w:val="single" w:sz="4" w:space="0" w:color="auto"/>
              <w:right w:val="single" w:sz="4" w:space="0" w:color="auto"/>
            </w:tcBorders>
          </w:tcPr>
          <w:p w14:paraId="484DF66D" w14:textId="6416D580" w:rsidR="008D0B4A" w:rsidRDefault="008D0B4A" w:rsidP="008D0B4A">
            <w:pPr>
              <w:spacing w:before="80" w:after="80" w:line="240" w:lineRule="auto"/>
              <w:rPr>
                <w:szCs w:val="22"/>
              </w:rPr>
            </w:pPr>
            <w:r w:rsidRPr="00227377">
              <w:rPr>
                <w:szCs w:val="22"/>
              </w:rPr>
              <w:t>OMP</w:t>
            </w:r>
          </w:p>
        </w:tc>
        <w:tc>
          <w:tcPr>
            <w:tcW w:w="872" w:type="dxa"/>
            <w:tcBorders>
              <w:top w:val="single" w:sz="4" w:space="0" w:color="auto"/>
              <w:left w:val="single" w:sz="4" w:space="0" w:color="auto"/>
              <w:bottom w:val="single" w:sz="4" w:space="0" w:color="auto"/>
              <w:right w:val="single" w:sz="4" w:space="0" w:color="auto"/>
            </w:tcBorders>
          </w:tcPr>
          <w:p w14:paraId="71F38BDC" w14:textId="5C1F0C99" w:rsidR="008D0B4A" w:rsidRDefault="008D0B4A" w:rsidP="008D0B4A">
            <w:pPr>
              <w:spacing w:before="80" w:after="80" w:line="240" w:lineRule="auto"/>
              <w:jc w:val="center"/>
              <w:rPr>
                <w:szCs w:val="22"/>
              </w:rPr>
            </w:pPr>
            <w:r>
              <w:rPr>
                <w:szCs w:val="22"/>
              </w:rPr>
              <w:t>972</w:t>
            </w:r>
          </w:p>
        </w:tc>
        <w:tc>
          <w:tcPr>
            <w:tcW w:w="3433" w:type="dxa"/>
            <w:tcBorders>
              <w:top w:val="single" w:sz="4" w:space="0" w:color="auto"/>
              <w:left w:val="single" w:sz="4" w:space="0" w:color="auto"/>
              <w:bottom w:val="single" w:sz="4" w:space="0" w:color="auto"/>
              <w:right w:val="single" w:sz="4" w:space="0" w:color="auto"/>
            </w:tcBorders>
          </w:tcPr>
          <w:p w14:paraId="27497614" w14:textId="1C07079F" w:rsidR="008D0B4A" w:rsidRDefault="008D0B4A" w:rsidP="008D0B4A">
            <w:pPr>
              <w:spacing w:before="80" w:after="80" w:line="240" w:lineRule="auto"/>
              <w:jc w:val="center"/>
              <w:rPr>
                <w:szCs w:val="22"/>
              </w:rPr>
            </w:pPr>
            <w:r>
              <w:rPr>
                <w:szCs w:val="22"/>
              </w:rPr>
              <w:t>Organise and coordinate a case conference</w:t>
            </w:r>
          </w:p>
        </w:tc>
        <w:tc>
          <w:tcPr>
            <w:tcW w:w="2426" w:type="dxa"/>
            <w:tcBorders>
              <w:top w:val="single" w:sz="4" w:space="0" w:color="auto"/>
              <w:left w:val="single" w:sz="4" w:space="0" w:color="auto"/>
              <w:bottom w:val="single" w:sz="4" w:space="0" w:color="auto"/>
              <w:right w:val="single" w:sz="4" w:space="0" w:color="auto"/>
            </w:tcBorders>
          </w:tcPr>
          <w:p w14:paraId="48439A2F" w14:textId="2B12AAF2" w:rsidR="008D0B4A" w:rsidRDefault="008D0B4A" w:rsidP="008D0B4A">
            <w:pPr>
              <w:spacing w:before="80" w:after="80" w:line="240" w:lineRule="auto"/>
              <w:jc w:val="center"/>
              <w:rPr>
                <w:szCs w:val="22"/>
              </w:rPr>
            </w:pPr>
            <w:r>
              <w:rPr>
                <w:szCs w:val="22"/>
              </w:rPr>
              <w:t>40+ minutes</w:t>
            </w:r>
          </w:p>
        </w:tc>
      </w:tr>
      <w:tr w:rsidR="008D0B4A" w14:paraId="2B7FF20B" w14:textId="77777777" w:rsidTr="00A230D8">
        <w:tc>
          <w:tcPr>
            <w:tcW w:w="2336" w:type="dxa"/>
            <w:tcBorders>
              <w:top w:val="single" w:sz="4" w:space="0" w:color="auto"/>
              <w:left w:val="single" w:sz="4" w:space="0" w:color="auto"/>
              <w:bottom w:val="single" w:sz="4" w:space="0" w:color="auto"/>
              <w:right w:val="single" w:sz="4" w:space="0" w:color="auto"/>
            </w:tcBorders>
          </w:tcPr>
          <w:p w14:paraId="6F279646" w14:textId="189E60C8" w:rsidR="008D0B4A" w:rsidRDefault="008D0B4A" w:rsidP="008D0B4A">
            <w:pPr>
              <w:spacing w:before="80" w:after="80" w:line="240" w:lineRule="auto"/>
              <w:rPr>
                <w:szCs w:val="22"/>
              </w:rPr>
            </w:pPr>
            <w:r w:rsidRPr="00227377">
              <w:rPr>
                <w:szCs w:val="22"/>
              </w:rPr>
              <w:t>OMP</w:t>
            </w:r>
          </w:p>
        </w:tc>
        <w:tc>
          <w:tcPr>
            <w:tcW w:w="872" w:type="dxa"/>
            <w:tcBorders>
              <w:top w:val="single" w:sz="4" w:space="0" w:color="auto"/>
              <w:left w:val="single" w:sz="4" w:space="0" w:color="auto"/>
              <w:bottom w:val="single" w:sz="4" w:space="0" w:color="auto"/>
              <w:right w:val="single" w:sz="4" w:space="0" w:color="auto"/>
            </w:tcBorders>
          </w:tcPr>
          <w:p w14:paraId="5CBCF8DC" w14:textId="4F976BE4" w:rsidR="008D0B4A" w:rsidRDefault="008D0B4A" w:rsidP="008D0B4A">
            <w:pPr>
              <w:spacing w:before="80" w:after="80" w:line="240" w:lineRule="auto"/>
              <w:jc w:val="center"/>
              <w:rPr>
                <w:szCs w:val="22"/>
              </w:rPr>
            </w:pPr>
            <w:r>
              <w:rPr>
                <w:szCs w:val="22"/>
              </w:rPr>
              <w:t>973</w:t>
            </w:r>
          </w:p>
        </w:tc>
        <w:tc>
          <w:tcPr>
            <w:tcW w:w="3433" w:type="dxa"/>
            <w:tcBorders>
              <w:top w:val="single" w:sz="4" w:space="0" w:color="auto"/>
              <w:left w:val="single" w:sz="4" w:space="0" w:color="auto"/>
              <w:bottom w:val="single" w:sz="4" w:space="0" w:color="auto"/>
              <w:right w:val="single" w:sz="4" w:space="0" w:color="auto"/>
            </w:tcBorders>
          </w:tcPr>
          <w:p w14:paraId="58A3EC75" w14:textId="06E95CC4" w:rsidR="008D0B4A" w:rsidRDefault="008D0B4A" w:rsidP="008D0B4A">
            <w:pPr>
              <w:spacing w:before="80" w:after="80" w:line="240" w:lineRule="auto"/>
              <w:jc w:val="center"/>
              <w:rPr>
                <w:szCs w:val="22"/>
              </w:rPr>
            </w:pPr>
            <w:r>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23B32ADC" w14:textId="28B76EC0" w:rsidR="008D0B4A" w:rsidRDefault="008D0B4A" w:rsidP="008D0B4A">
            <w:pPr>
              <w:spacing w:before="80" w:after="80" w:line="240" w:lineRule="auto"/>
              <w:jc w:val="center"/>
              <w:rPr>
                <w:szCs w:val="22"/>
              </w:rPr>
            </w:pPr>
            <w:r>
              <w:rPr>
                <w:szCs w:val="22"/>
              </w:rPr>
              <w:t>At least 15 minutes but less than 20 minutes</w:t>
            </w:r>
          </w:p>
        </w:tc>
      </w:tr>
      <w:tr w:rsidR="008D0B4A" w14:paraId="5F39D8A2" w14:textId="77777777" w:rsidTr="00A230D8">
        <w:tc>
          <w:tcPr>
            <w:tcW w:w="2336" w:type="dxa"/>
            <w:tcBorders>
              <w:top w:val="single" w:sz="4" w:space="0" w:color="auto"/>
              <w:left w:val="single" w:sz="4" w:space="0" w:color="auto"/>
              <w:bottom w:val="single" w:sz="4" w:space="0" w:color="auto"/>
              <w:right w:val="single" w:sz="4" w:space="0" w:color="auto"/>
            </w:tcBorders>
          </w:tcPr>
          <w:p w14:paraId="66756BB5" w14:textId="31BB15DC" w:rsidR="008D0B4A" w:rsidRDefault="008D0B4A" w:rsidP="008D0B4A">
            <w:pPr>
              <w:spacing w:before="80" w:after="80" w:line="240" w:lineRule="auto"/>
              <w:rPr>
                <w:szCs w:val="22"/>
              </w:rPr>
            </w:pPr>
            <w:r w:rsidRPr="00227377">
              <w:rPr>
                <w:szCs w:val="22"/>
              </w:rPr>
              <w:t>OMP</w:t>
            </w:r>
          </w:p>
        </w:tc>
        <w:tc>
          <w:tcPr>
            <w:tcW w:w="872" w:type="dxa"/>
            <w:tcBorders>
              <w:top w:val="single" w:sz="4" w:space="0" w:color="auto"/>
              <w:left w:val="single" w:sz="4" w:space="0" w:color="auto"/>
              <w:bottom w:val="single" w:sz="4" w:space="0" w:color="auto"/>
              <w:right w:val="single" w:sz="4" w:space="0" w:color="auto"/>
            </w:tcBorders>
          </w:tcPr>
          <w:p w14:paraId="41B1E52E" w14:textId="4673C5FA" w:rsidR="008D0B4A" w:rsidRDefault="008D0B4A" w:rsidP="008D0B4A">
            <w:pPr>
              <w:spacing w:before="80" w:after="80" w:line="240" w:lineRule="auto"/>
              <w:jc w:val="center"/>
              <w:rPr>
                <w:szCs w:val="22"/>
              </w:rPr>
            </w:pPr>
            <w:r>
              <w:rPr>
                <w:szCs w:val="22"/>
              </w:rPr>
              <w:t>975</w:t>
            </w:r>
          </w:p>
        </w:tc>
        <w:tc>
          <w:tcPr>
            <w:tcW w:w="3433" w:type="dxa"/>
            <w:tcBorders>
              <w:top w:val="single" w:sz="4" w:space="0" w:color="auto"/>
              <w:left w:val="single" w:sz="4" w:space="0" w:color="auto"/>
              <w:bottom w:val="single" w:sz="4" w:space="0" w:color="auto"/>
              <w:right w:val="single" w:sz="4" w:space="0" w:color="auto"/>
            </w:tcBorders>
          </w:tcPr>
          <w:p w14:paraId="60B1FB2A" w14:textId="16E073BB" w:rsidR="008D0B4A" w:rsidRDefault="008D0B4A" w:rsidP="008D0B4A">
            <w:pPr>
              <w:spacing w:before="80" w:after="80" w:line="240" w:lineRule="auto"/>
              <w:jc w:val="center"/>
              <w:rPr>
                <w:szCs w:val="22"/>
              </w:rPr>
            </w:pPr>
            <w:r w:rsidRPr="00EF68D3">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26FD51DA" w14:textId="6F7CEEA2" w:rsidR="008D0B4A" w:rsidRDefault="008D0B4A" w:rsidP="008D0B4A">
            <w:pPr>
              <w:spacing w:before="80" w:after="80" w:line="240" w:lineRule="auto"/>
              <w:jc w:val="center"/>
              <w:rPr>
                <w:szCs w:val="22"/>
              </w:rPr>
            </w:pPr>
            <w:r>
              <w:rPr>
                <w:szCs w:val="22"/>
              </w:rPr>
              <w:t>At least 20 minutes but less than 40 minutes</w:t>
            </w:r>
          </w:p>
        </w:tc>
      </w:tr>
      <w:tr w:rsidR="008D0B4A" w14:paraId="7F730A0D" w14:textId="77777777" w:rsidTr="00A230D8">
        <w:tc>
          <w:tcPr>
            <w:tcW w:w="2336" w:type="dxa"/>
            <w:tcBorders>
              <w:top w:val="single" w:sz="4" w:space="0" w:color="auto"/>
              <w:left w:val="single" w:sz="4" w:space="0" w:color="auto"/>
              <w:bottom w:val="single" w:sz="4" w:space="0" w:color="auto"/>
              <w:right w:val="single" w:sz="4" w:space="0" w:color="auto"/>
            </w:tcBorders>
          </w:tcPr>
          <w:p w14:paraId="4938A0C8" w14:textId="1AB2B19D" w:rsidR="008D0B4A" w:rsidRDefault="008D0B4A" w:rsidP="008D0B4A">
            <w:pPr>
              <w:spacing w:before="80" w:after="80" w:line="240" w:lineRule="auto"/>
              <w:rPr>
                <w:szCs w:val="22"/>
              </w:rPr>
            </w:pPr>
            <w:r w:rsidRPr="00227377">
              <w:rPr>
                <w:szCs w:val="22"/>
              </w:rPr>
              <w:lastRenderedPageBreak/>
              <w:t>OMP</w:t>
            </w:r>
          </w:p>
        </w:tc>
        <w:tc>
          <w:tcPr>
            <w:tcW w:w="872" w:type="dxa"/>
            <w:tcBorders>
              <w:top w:val="single" w:sz="4" w:space="0" w:color="auto"/>
              <w:left w:val="single" w:sz="4" w:space="0" w:color="auto"/>
              <w:bottom w:val="single" w:sz="4" w:space="0" w:color="auto"/>
              <w:right w:val="single" w:sz="4" w:space="0" w:color="auto"/>
            </w:tcBorders>
          </w:tcPr>
          <w:p w14:paraId="1C7D0202" w14:textId="26EB5949" w:rsidR="008D0B4A" w:rsidRDefault="008D0B4A" w:rsidP="008D0B4A">
            <w:pPr>
              <w:spacing w:before="80" w:after="80" w:line="240" w:lineRule="auto"/>
              <w:jc w:val="center"/>
              <w:rPr>
                <w:szCs w:val="22"/>
              </w:rPr>
            </w:pPr>
            <w:r>
              <w:rPr>
                <w:szCs w:val="22"/>
              </w:rPr>
              <w:t>986</w:t>
            </w:r>
          </w:p>
        </w:tc>
        <w:tc>
          <w:tcPr>
            <w:tcW w:w="3433" w:type="dxa"/>
            <w:tcBorders>
              <w:top w:val="single" w:sz="4" w:space="0" w:color="auto"/>
              <w:left w:val="single" w:sz="4" w:space="0" w:color="auto"/>
              <w:bottom w:val="single" w:sz="4" w:space="0" w:color="auto"/>
              <w:right w:val="single" w:sz="4" w:space="0" w:color="auto"/>
            </w:tcBorders>
          </w:tcPr>
          <w:p w14:paraId="02C2C90B" w14:textId="4C7C494F" w:rsidR="008D0B4A" w:rsidRDefault="008D0B4A" w:rsidP="008D0B4A">
            <w:pPr>
              <w:spacing w:before="80" w:after="80" w:line="240" w:lineRule="auto"/>
              <w:jc w:val="center"/>
              <w:rPr>
                <w:szCs w:val="22"/>
              </w:rPr>
            </w:pPr>
            <w:r w:rsidRPr="00EF68D3">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05A754F6" w14:textId="5494EEFD" w:rsidR="008D0B4A" w:rsidRDefault="008D0B4A" w:rsidP="008D0B4A">
            <w:pPr>
              <w:spacing w:before="80" w:after="80" w:line="240" w:lineRule="auto"/>
              <w:jc w:val="center"/>
              <w:rPr>
                <w:szCs w:val="22"/>
              </w:rPr>
            </w:pPr>
            <w:r>
              <w:rPr>
                <w:szCs w:val="22"/>
              </w:rPr>
              <w:t>40+ minutes</w:t>
            </w:r>
          </w:p>
        </w:tc>
      </w:tr>
      <w:tr w:rsidR="00F83F02" w14:paraId="28031EDB" w14:textId="77777777" w:rsidTr="00A230D8">
        <w:tc>
          <w:tcPr>
            <w:tcW w:w="2336" w:type="dxa"/>
            <w:tcBorders>
              <w:top w:val="single" w:sz="4" w:space="0" w:color="auto"/>
              <w:left w:val="single" w:sz="4" w:space="0" w:color="auto"/>
              <w:bottom w:val="single" w:sz="4" w:space="0" w:color="auto"/>
              <w:right w:val="single" w:sz="4" w:space="0" w:color="auto"/>
            </w:tcBorders>
          </w:tcPr>
          <w:p w14:paraId="6891C5E5" w14:textId="001A03BB" w:rsidR="00A96BCC" w:rsidRDefault="00A96BCC" w:rsidP="00A96BCC">
            <w:pPr>
              <w:spacing w:before="80" w:after="80" w:line="240" w:lineRule="auto"/>
              <w:rPr>
                <w:szCs w:val="22"/>
              </w:rPr>
            </w:pPr>
            <w:r>
              <w:rPr>
                <w:szCs w:val="22"/>
              </w:rPr>
              <w:t xml:space="preserve">Psychiatrist or Paediatrician </w:t>
            </w:r>
          </w:p>
        </w:tc>
        <w:tc>
          <w:tcPr>
            <w:tcW w:w="872" w:type="dxa"/>
            <w:tcBorders>
              <w:top w:val="single" w:sz="4" w:space="0" w:color="auto"/>
              <w:left w:val="single" w:sz="4" w:space="0" w:color="auto"/>
              <w:bottom w:val="single" w:sz="4" w:space="0" w:color="auto"/>
              <w:right w:val="single" w:sz="4" w:space="0" w:color="auto"/>
            </w:tcBorders>
          </w:tcPr>
          <w:p w14:paraId="3B61BEA7" w14:textId="35E9CC2F" w:rsidR="00A96BCC" w:rsidRDefault="00F83F02" w:rsidP="00A96BCC">
            <w:pPr>
              <w:spacing w:before="80" w:after="80" w:line="240" w:lineRule="auto"/>
              <w:jc w:val="center"/>
              <w:rPr>
                <w:szCs w:val="22"/>
              </w:rPr>
            </w:pPr>
            <w:r>
              <w:rPr>
                <w:szCs w:val="22"/>
              </w:rPr>
              <w:t>946</w:t>
            </w:r>
          </w:p>
        </w:tc>
        <w:tc>
          <w:tcPr>
            <w:tcW w:w="3433" w:type="dxa"/>
            <w:tcBorders>
              <w:top w:val="single" w:sz="4" w:space="0" w:color="auto"/>
              <w:left w:val="single" w:sz="4" w:space="0" w:color="auto"/>
              <w:bottom w:val="single" w:sz="4" w:space="0" w:color="auto"/>
              <w:right w:val="single" w:sz="4" w:space="0" w:color="auto"/>
            </w:tcBorders>
          </w:tcPr>
          <w:p w14:paraId="2FDBEC0E" w14:textId="073522E6" w:rsidR="00A96BCC" w:rsidRDefault="00A96BCC" w:rsidP="00A96BCC">
            <w:pPr>
              <w:spacing w:before="80" w:after="80" w:line="240" w:lineRule="auto"/>
              <w:jc w:val="center"/>
              <w:rPr>
                <w:szCs w:val="22"/>
              </w:rPr>
            </w:pPr>
            <w:r>
              <w:rPr>
                <w:szCs w:val="22"/>
              </w:rPr>
              <w:t>Organise and coordinate a case conference</w:t>
            </w:r>
          </w:p>
        </w:tc>
        <w:tc>
          <w:tcPr>
            <w:tcW w:w="2426" w:type="dxa"/>
            <w:tcBorders>
              <w:top w:val="single" w:sz="4" w:space="0" w:color="auto"/>
              <w:left w:val="single" w:sz="4" w:space="0" w:color="auto"/>
              <w:bottom w:val="single" w:sz="4" w:space="0" w:color="auto"/>
              <w:right w:val="single" w:sz="4" w:space="0" w:color="auto"/>
            </w:tcBorders>
          </w:tcPr>
          <w:p w14:paraId="22FB9155" w14:textId="4A20ACBB" w:rsidR="00A96BCC" w:rsidRDefault="008D0B4A" w:rsidP="00A96BCC">
            <w:pPr>
              <w:spacing w:before="80" w:after="80" w:line="240" w:lineRule="auto"/>
              <w:jc w:val="center"/>
              <w:rPr>
                <w:szCs w:val="22"/>
              </w:rPr>
            </w:pPr>
            <w:r>
              <w:rPr>
                <w:szCs w:val="22"/>
              </w:rPr>
              <w:t>At least 15 minutes but less than 30 minutes</w:t>
            </w:r>
          </w:p>
        </w:tc>
      </w:tr>
      <w:tr w:rsidR="00F83F02" w14:paraId="68A43061" w14:textId="77777777" w:rsidTr="00A230D8">
        <w:tc>
          <w:tcPr>
            <w:tcW w:w="2336" w:type="dxa"/>
            <w:tcBorders>
              <w:top w:val="single" w:sz="4" w:space="0" w:color="auto"/>
              <w:left w:val="single" w:sz="4" w:space="0" w:color="auto"/>
              <w:bottom w:val="single" w:sz="4" w:space="0" w:color="auto"/>
              <w:right w:val="single" w:sz="4" w:space="0" w:color="auto"/>
            </w:tcBorders>
          </w:tcPr>
          <w:p w14:paraId="1AC37B26" w14:textId="00C6F8FB" w:rsidR="00A96BCC" w:rsidRDefault="00A96BCC" w:rsidP="00A96BCC">
            <w:pPr>
              <w:spacing w:before="80" w:after="80" w:line="240" w:lineRule="auto"/>
              <w:rPr>
                <w:szCs w:val="22"/>
              </w:rPr>
            </w:pPr>
            <w:r w:rsidRPr="00011738">
              <w:rPr>
                <w:szCs w:val="22"/>
              </w:rPr>
              <w:t xml:space="preserve">Psychiatrist or Paediatrician </w:t>
            </w:r>
          </w:p>
        </w:tc>
        <w:tc>
          <w:tcPr>
            <w:tcW w:w="872" w:type="dxa"/>
            <w:tcBorders>
              <w:top w:val="single" w:sz="4" w:space="0" w:color="auto"/>
              <w:left w:val="single" w:sz="4" w:space="0" w:color="auto"/>
              <w:bottom w:val="single" w:sz="4" w:space="0" w:color="auto"/>
              <w:right w:val="single" w:sz="4" w:space="0" w:color="auto"/>
            </w:tcBorders>
          </w:tcPr>
          <w:p w14:paraId="58580E23" w14:textId="72F7762D" w:rsidR="00A96BCC" w:rsidRDefault="00F83F02" w:rsidP="00A96BCC">
            <w:pPr>
              <w:spacing w:before="80" w:after="80" w:line="240" w:lineRule="auto"/>
              <w:jc w:val="center"/>
              <w:rPr>
                <w:szCs w:val="22"/>
              </w:rPr>
            </w:pPr>
            <w:r>
              <w:rPr>
                <w:szCs w:val="22"/>
              </w:rPr>
              <w:t>948</w:t>
            </w:r>
          </w:p>
        </w:tc>
        <w:tc>
          <w:tcPr>
            <w:tcW w:w="3433" w:type="dxa"/>
            <w:tcBorders>
              <w:top w:val="single" w:sz="4" w:space="0" w:color="auto"/>
              <w:left w:val="single" w:sz="4" w:space="0" w:color="auto"/>
              <w:bottom w:val="single" w:sz="4" w:space="0" w:color="auto"/>
              <w:right w:val="single" w:sz="4" w:space="0" w:color="auto"/>
            </w:tcBorders>
          </w:tcPr>
          <w:p w14:paraId="45232A6F" w14:textId="3BF71A7E" w:rsidR="00A96BCC" w:rsidRDefault="00A96BCC" w:rsidP="00A96BCC">
            <w:pPr>
              <w:spacing w:before="80" w:after="80" w:line="240" w:lineRule="auto"/>
              <w:jc w:val="center"/>
              <w:rPr>
                <w:szCs w:val="22"/>
              </w:rPr>
            </w:pPr>
            <w:r>
              <w:rPr>
                <w:szCs w:val="22"/>
              </w:rPr>
              <w:t>Organise and coordinate a case conference</w:t>
            </w:r>
          </w:p>
        </w:tc>
        <w:tc>
          <w:tcPr>
            <w:tcW w:w="2426" w:type="dxa"/>
            <w:tcBorders>
              <w:top w:val="single" w:sz="4" w:space="0" w:color="auto"/>
              <w:left w:val="single" w:sz="4" w:space="0" w:color="auto"/>
              <w:bottom w:val="single" w:sz="4" w:space="0" w:color="auto"/>
              <w:right w:val="single" w:sz="4" w:space="0" w:color="auto"/>
            </w:tcBorders>
          </w:tcPr>
          <w:p w14:paraId="711FB65E" w14:textId="07E0D70B" w:rsidR="00A96BCC" w:rsidRDefault="008D0B4A" w:rsidP="00A96BCC">
            <w:pPr>
              <w:spacing w:before="80" w:after="80" w:line="240" w:lineRule="auto"/>
              <w:jc w:val="center"/>
              <w:rPr>
                <w:szCs w:val="22"/>
              </w:rPr>
            </w:pPr>
            <w:r>
              <w:rPr>
                <w:szCs w:val="22"/>
              </w:rPr>
              <w:t xml:space="preserve">At least </w:t>
            </w:r>
            <w:r w:rsidR="00A96BCC">
              <w:rPr>
                <w:szCs w:val="22"/>
              </w:rPr>
              <w:t>30</w:t>
            </w:r>
            <w:r>
              <w:rPr>
                <w:szCs w:val="22"/>
              </w:rPr>
              <w:t xml:space="preserve"> minutes but less than</w:t>
            </w:r>
            <w:r w:rsidR="00A96BCC">
              <w:rPr>
                <w:szCs w:val="22"/>
              </w:rPr>
              <w:t xml:space="preserve"> 45 minutes</w:t>
            </w:r>
          </w:p>
        </w:tc>
      </w:tr>
      <w:tr w:rsidR="00F83F02" w14:paraId="2FA12CCE" w14:textId="77777777" w:rsidTr="00A230D8">
        <w:tc>
          <w:tcPr>
            <w:tcW w:w="2336" w:type="dxa"/>
            <w:tcBorders>
              <w:top w:val="single" w:sz="4" w:space="0" w:color="auto"/>
              <w:left w:val="single" w:sz="4" w:space="0" w:color="auto"/>
              <w:bottom w:val="single" w:sz="4" w:space="0" w:color="auto"/>
              <w:right w:val="single" w:sz="4" w:space="0" w:color="auto"/>
            </w:tcBorders>
          </w:tcPr>
          <w:p w14:paraId="7DE0D95E" w14:textId="7FDFB312" w:rsidR="00A96BCC" w:rsidRDefault="00A96BCC" w:rsidP="00A96BCC">
            <w:pPr>
              <w:spacing w:before="80" w:after="80" w:line="240" w:lineRule="auto"/>
              <w:rPr>
                <w:szCs w:val="22"/>
              </w:rPr>
            </w:pPr>
            <w:r w:rsidRPr="00011738">
              <w:rPr>
                <w:szCs w:val="22"/>
              </w:rPr>
              <w:t xml:space="preserve">Psychiatrist or Paediatrician </w:t>
            </w:r>
          </w:p>
        </w:tc>
        <w:tc>
          <w:tcPr>
            <w:tcW w:w="872" w:type="dxa"/>
            <w:tcBorders>
              <w:top w:val="single" w:sz="4" w:space="0" w:color="auto"/>
              <w:left w:val="single" w:sz="4" w:space="0" w:color="auto"/>
              <w:bottom w:val="single" w:sz="4" w:space="0" w:color="auto"/>
              <w:right w:val="single" w:sz="4" w:space="0" w:color="auto"/>
            </w:tcBorders>
          </w:tcPr>
          <w:p w14:paraId="35FFED13" w14:textId="5022B07C" w:rsidR="00A96BCC" w:rsidRDefault="00F83F02" w:rsidP="00A96BCC">
            <w:pPr>
              <w:spacing w:before="80" w:after="80" w:line="240" w:lineRule="auto"/>
              <w:jc w:val="center"/>
              <w:rPr>
                <w:szCs w:val="22"/>
              </w:rPr>
            </w:pPr>
            <w:r>
              <w:rPr>
                <w:szCs w:val="22"/>
              </w:rPr>
              <w:t>959</w:t>
            </w:r>
          </w:p>
        </w:tc>
        <w:tc>
          <w:tcPr>
            <w:tcW w:w="3433" w:type="dxa"/>
            <w:tcBorders>
              <w:top w:val="single" w:sz="4" w:space="0" w:color="auto"/>
              <w:left w:val="single" w:sz="4" w:space="0" w:color="auto"/>
              <w:bottom w:val="single" w:sz="4" w:space="0" w:color="auto"/>
              <w:right w:val="single" w:sz="4" w:space="0" w:color="auto"/>
            </w:tcBorders>
          </w:tcPr>
          <w:p w14:paraId="3636CA8B" w14:textId="150A2D0E" w:rsidR="00A96BCC" w:rsidRDefault="00A96BCC" w:rsidP="00A96BCC">
            <w:pPr>
              <w:spacing w:before="80" w:after="80" w:line="240" w:lineRule="auto"/>
              <w:jc w:val="center"/>
              <w:rPr>
                <w:szCs w:val="22"/>
              </w:rPr>
            </w:pPr>
            <w:r>
              <w:rPr>
                <w:szCs w:val="22"/>
              </w:rPr>
              <w:t>Organise and coordinate a case conference</w:t>
            </w:r>
          </w:p>
        </w:tc>
        <w:tc>
          <w:tcPr>
            <w:tcW w:w="2426" w:type="dxa"/>
            <w:tcBorders>
              <w:top w:val="single" w:sz="4" w:space="0" w:color="auto"/>
              <w:left w:val="single" w:sz="4" w:space="0" w:color="auto"/>
              <w:bottom w:val="single" w:sz="4" w:space="0" w:color="auto"/>
              <w:right w:val="single" w:sz="4" w:space="0" w:color="auto"/>
            </w:tcBorders>
          </w:tcPr>
          <w:p w14:paraId="6F050BC3" w14:textId="5A41F45E" w:rsidR="00A96BCC" w:rsidRDefault="00A96BCC" w:rsidP="00A96BCC">
            <w:pPr>
              <w:spacing w:before="80" w:after="80" w:line="240" w:lineRule="auto"/>
              <w:jc w:val="center"/>
              <w:rPr>
                <w:szCs w:val="22"/>
              </w:rPr>
            </w:pPr>
            <w:r>
              <w:rPr>
                <w:szCs w:val="22"/>
              </w:rPr>
              <w:t>45+ minutes</w:t>
            </w:r>
          </w:p>
        </w:tc>
      </w:tr>
      <w:tr w:rsidR="008D0B4A" w14:paraId="57F48EBD"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5540A324" w14:textId="5D58D3AF" w:rsidR="008D0B4A" w:rsidRPr="00661D2D" w:rsidRDefault="008D0B4A" w:rsidP="008D0B4A">
            <w:pPr>
              <w:spacing w:before="80" w:after="80" w:line="240" w:lineRule="auto"/>
              <w:rPr>
                <w:rFonts w:cs="Arial"/>
                <w:szCs w:val="22"/>
              </w:rPr>
            </w:pPr>
            <w:r w:rsidRPr="00011738">
              <w:rPr>
                <w:szCs w:val="22"/>
              </w:rPr>
              <w:t xml:space="preserve">Psychiatrist or Paediatrician </w:t>
            </w:r>
          </w:p>
        </w:tc>
        <w:tc>
          <w:tcPr>
            <w:tcW w:w="872" w:type="dxa"/>
            <w:tcBorders>
              <w:top w:val="single" w:sz="4" w:space="0" w:color="auto"/>
              <w:left w:val="single" w:sz="4" w:space="0" w:color="auto"/>
              <w:bottom w:val="single" w:sz="4" w:space="0" w:color="auto"/>
              <w:right w:val="single" w:sz="4" w:space="0" w:color="auto"/>
            </w:tcBorders>
            <w:hideMark/>
          </w:tcPr>
          <w:p w14:paraId="2BBF80C9" w14:textId="7BFFEB10" w:rsidR="008D0B4A" w:rsidRPr="00661D2D" w:rsidRDefault="008D0B4A" w:rsidP="008D0B4A">
            <w:pPr>
              <w:spacing w:before="80" w:after="80" w:line="240" w:lineRule="auto"/>
              <w:jc w:val="center"/>
              <w:rPr>
                <w:rFonts w:cs="Arial"/>
                <w:szCs w:val="22"/>
              </w:rPr>
            </w:pPr>
            <w:r>
              <w:rPr>
                <w:szCs w:val="22"/>
              </w:rPr>
              <w:t>961</w:t>
            </w:r>
          </w:p>
        </w:tc>
        <w:tc>
          <w:tcPr>
            <w:tcW w:w="3433" w:type="dxa"/>
            <w:tcBorders>
              <w:top w:val="single" w:sz="4" w:space="0" w:color="auto"/>
              <w:left w:val="single" w:sz="4" w:space="0" w:color="auto"/>
              <w:bottom w:val="single" w:sz="4" w:space="0" w:color="auto"/>
              <w:right w:val="single" w:sz="4" w:space="0" w:color="auto"/>
            </w:tcBorders>
            <w:hideMark/>
          </w:tcPr>
          <w:p w14:paraId="6CBC574A" w14:textId="469B141A" w:rsidR="008D0B4A" w:rsidRPr="00661D2D" w:rsidRDefault="008D0B4A" w:rsidP="008D0B4A">
            <w:pPr>
              <w:spacing w:before="80" w:after="80" w:line="240" w:lineRule="auto"/>
              <w:jc w:val="center"/>
              <w:rPr>
                <w:rFonts w:cs="Arial"/>
                <w:szCs w:val="22"/>
              </w:rPr>
            </w:pPr>
            <w:r>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106D9B89" w14:textId="65E6663C" w:rsidR="008D0B4A" w:rsidRPr="00661D2D" w:rsidRDefault="008D0B4A" w:rsidP="008D0B4A">
            <w:pPr>
              <w:spacing w:before="80" w:after="80" w:line="240" w:lineRule="auto"/>
              <w:jc w:val="center"/>
              <w:rPr>
                <w:rFonts w:cs="Arial"/>
                <w:szCs w:val="22"/>
              </w:rPr>
            </w:pPr>
            <w:r>
              <w:rPr>
                <w:szCs w:val="22"/>
              </w:rPr>
              <w:t>At least 15 minutes but less than 30 minutes</w:t>
            </w:r>
          </w:p>
        </w:tc>
      </w:tr>
      <w:tr w:rsidR="008D0B4A" w14:paraId="4E0FE3B7"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5C14DCCC" w14:textId="14BE76FB" w:rsidR="008D0B4A" w:rsidRPr="00661D2D" w:rsidRDefault="008D0B4A" w:rsidP="008D0B4A">
            <w:pPr>
              <w:spacing w:before="80" w:after="80" w:line="240" w:lineRule="auto"/>
              <w:rPr>
                <w:rFonts w:cs="Arial"/>
                <w:szCs w:val="22"/>
              </w:rPr>
            </w:pPr>
            <w:r w:rsidRPr="00011738">
              <w:rPr>
                <w:szCs w:val="22"/>
              </w:rPr>
              <w:t xml:space="preserve">Psychiatrist or Paediatrician </w:t>
            </w:r>
          </w:p>
        </w:tc>
        <w:tc>
          <w:tcPr>
            <w:tcW w:w="872" w:type="dxa"/>
            <w:tcBorders>
              <w:top w:val="single" w:sz="4" w:space="0" w:color="auto"/>
              <w:left w:val="single" w:sz="4" w:space="0" w:color="auto"/>
              <w:bottom w:val="single" w:sz="4" w:space="0" w:color="auto"/>
              <w:right w:val="single" w:sz="4" w:space="0" w:color="auto"/>
            </w:tcBorders>
            <w:hideMark/>
          </w:tcPr>
          <w:p w14:paraId="27676CC8" w14:textId="52BE9492" w:rsidR="008D0B4A" w:rsidRPr="00661D2D" w:rsidRDefault="008D0B4A" w:rsidP="008D0B4A">
            <w:pPr>
              <w:spacing w:before="80" w:after="80" w:line="240" w:lineRule="auto"/>
              <w:jc w:val="center"/>
              <w:rPr>
                <w:rFonts w:cs="Arial"/>
                <w:szCs w:val="22"/>
              </w:rPr>
            </w:pPr>
            <w:r>
              <w:rPr>
                <w:szCs w:val="22"/>
              </w:rPr>
              <w:t>962</w:t>
            </w:r>
          </w:p>
        </w:tc>
        <w:tc>
          <w:tcPr>
            <w:tcW w:w="3433" w:type="dxa"/>
            <w:tcBorders>
              <w:top w:val="single" w:sz="4" w:space="0" w:color="auto"/>
              <w:left w:val="single" w:sz="4" w:space="0" w:color="auto"/>
              <w:bottom w:val="single" w:sz="4" w:space="0" w:color="auto"/>
              <w:right w:val="single" w:sz="4" w:space="0" w:color="auto"/>
            </w:tcBorders>
            <w:hideMark/>
          </w:tcPr>
          <w:p w14:paraId="45C4F2FF" w14:textId="60A1D33C" w:rsidR="008D0B4A" w:rsidRPr="00661D2D" w:rsidRDefault="008D0B4A" w:rsidP="008D0B4A">
            <w:pPr>
              <w:spacing w:before="80" w:after="80" w:line="240" w:lineRule="auto"/>
              <w:jc w:val="center"/>
              <w:rPr>
                <w:rFonts w:cs="Arial"/>
                <w:szCs w:val="22"/>
              </w:rPr>
            </w:pPr>
            <w:r w:rsidRPr="00EF68D3">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2FAAFF46" w14:textId="660A062F" w:rsidR="008D0B4A" w:rsidRPr="00661D2D" w:rsidRDefault="008D0B4A" w:rsidP="008D0B4A">
            <w:pPr>
              <w:spacing w:before="80" w:after="80" w:line="240" w:lineRule="auto"/>
              <w:jc w:val="center"/>
              <w:rPr>
                <w:rFonts w:cs="Arial"/>
                <w:szCs w:val="22"/>
              </w:rPr>
            </w:pPr>
            <w:r>
              <w:rPr>
                <w:szCs w:val="22"/>
              </w:rPr>
              <w:t>At least 30 minutes but less than 45 minutes</w:t>
            </w:r>
          </w:p>
        </w:tc>
      </w:tr>
      <w:tr w:rsidR="008D0B4A" w14:paraId="5D9AA831"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529FC1AA" w14:textId="63B109AE" w:rsidR="008D0B4A" w:rsidRPr="00661D2D" w:rsidRDefault="008D0B4A" w:rsidP="008D0B4A">
            <w:pPr>
              <w:spacing w:before="80" w:after="80" w:line="240" w:lineRule="auto"/>
              <w:rPr>
                <w:rFonts w:cs="Arial"/>
                <w:szCs w:val="22"/>
              </w:rPr>
            </w:pPr>
            <w:r w:rsidRPr="00011738">
              <w:rPr>
                <w:szCs w:val="22"/>
              </w:rPr>
              <w:t xml:space="preserve">Psychiatrist or Paediatrician </w:t>
            </w:r>
          </w:p>
        </w:tc>
        <w:tc>
          <w:tcPr>
            <w:tcW w:w="872" w:type="dxa"/>
            <w:tcBorders>
              <w:top w:val="single" w:sz="4" w:space="0" w:color="auto"/>
              <w:left w:val="single" w:sz="4" w:space="0" w:color="auto"/>
              <w:bottom w:val="single" w:sz="4" w:space="0" w:color="auto"/>
              <w:right w:val="single" w:sz="4" w:space="0" w:color="auto"/>
            </w:tcBorders>
            <w:hideMark/>
          </w:tcPr>
          <w:p w14:paraId="55D57CF6" w14:textId="2988D3DC" w:rsidR="008D0B4A" w:rsidRPr="00661D2D" w:rsidRDefault="008D0B4A" w:rsidP="008D0B4A">
            <w:pPr>
              <w:spacing w:before="80" w:after="80" w:line="240" w:lineRule="auto"/>
              <w:jc w:val="center"/>
              <w:rPr>
                <w:rFonts w:cs="Arial"/>
                <w:szCs w:val="22"/>
              </w:rPr>
            </w:pPr>
            <w:r>
              <w:rPr>
                <w:szCs w:val="22"/>
              </w:rPr>
              <w:t>964</w:t>
            </w:r>
          </w:p>
        </w:tc>
        <w:tc>
          <w:tcPr>
            <w:tcW w:w="3433" w:type="dxa"/>
            <w:tcBorders>
              <w:top w:val="single" w:sz="4" w:space="0" w:color="auto"/>
              <w:left w:val="single" w:sz="4" w:space="0" w:color="auto"/>
              <w:bottom w:val="single" w:sz="4" w:space="0" w:color="auto"/>
              <w:right w:val="single" w:sz="4" w:space="0" w:color="auto"/>
            </w:tcBorders>
            <w:hideMark/>
          </w:tcPr>
          <w:p w14:paraId="7A27B9E9" w14:textId="461D95D9" w:rsidR="008D0B4A" w:rsidRPr="00661D2D" w:rsidRDefault="008D0B4A" w:rsidP="008D0B4A">
            <w:pPr>
              <w:spacing w:before="80" w:after="80" w:line="240" w:lineRule="auto"/>
              <w:jc w:val="center"/>
              <w:rPr>
                <w:rFonts w:cs="Arial"/>
                <w:szCs w:val="22"/>
              </w:rPr>
            </w:pPr>
            <w:r w:rsidRPr="00EF68D3">
              <w:rPr>
                <w:szCs w:val="22"/>
              </w:rPr>
              <w:t>Participate in a case conference organised and coordinated by another medical practitioner</w:t>
            </w:r>
          </w:p>
        </w:tc>
        <w:tc>
          <w:tcPr>
            <w:tcW w:w="2426" w:type="dxa"/>
            <w:tcBorders>
              <w:top w:val="single" w:sz="4" w:space="0" w:color="auto"/>
              <w:left w:val="single" w:sz="4" w:space="0" w:color="auto"/>
              <w:bottom w:val="single" w:sz="4" w:space="0" w:color="auto"/>
              <w:right w:val="single" w:sz="4" w:space="0" w:color="auto"/>
            </w:tcBorders>
          </w:tcPr>
          <w:p w14:paraId="611429F6" w14:textId="68E98EFD" w:rsidR="008D0B4A" w:rsidRPr="00661D2D" w:rsidRDefault="008D0B4A" w:rsidP="008D0B4A">
            <w:pPr>
              <w:spacing w:before="80" w:after="80" w:line="240" w:lineRule="auto"/>
              <w:jc w:val="center"/>
              <w:rPr>
                <w:rFonts w:cs="Arial"/>
                <w:szCs w:val="22"/>
              </w:rPr>
            </w:pPr>
            <w:r>
              <w:rPr>
                <w:szCs w:val="22"/>
              </w:rPr>
              <w:t>45+ minutes</w:t>
            </w:r>
          </w:p>
        </w:tc>
      </w:tr>
      <w:tr w:rsidR="008D0B4A" w14:paraId="71254F19"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11335A3D" w14:textId="7A7031FC" w:rsidR="008D0B4A" w:rsidRPr="00661D2D" w:rsidRDefault="008D0B4A" w:rsidP="008D0B4A">
            <w:pPr>
              <w:spacing w:before="80" w:after="80" w:line="240" w:lineRule="auto"/>
              <w:rPr>
                <w:rFonts w:cs="Arial"/>
                <w:szCs w:val="22"/>
              </w:rPr>
            </w:pPr>
            <w:r>
              <w:rPr>
                <w:rFonts w:cs="Arial"/>
                <w:szCs w:val="22"/>
              </w:rPr>
              <w:t xml:space="preserve">Allied Health Professional </w:t>
            </w:r>
          </w:p>
        </w:tc>
        <w:tc>
          <w:tcPr>
            <w:tcW w:w="872" w:type="dxa"/>
            <w:tcBorders>
              <w:top w:val="single" w:sz="4" w:space="0" w:color="auto"/>
              <w:left w:val="single" w:sz="4" w:space="0" w:color="auto"/>
              <w:bottom w:val="single" w:sz="4" w:space="0" w:color="auto"/>
              <w:right w:val="single" w:sz="4" w:space="0" w:color="auto"/>
            </w:tcBorders>
            <w:hideMark/>
          </w:tcPr>
          <w:p w14:paraId="7A1981FD" w14:textId="3BBDB470" w:rsidR="008D0B4A" w:rsidRPr="00661D2D" w:rsidRDefault="008D0B4A" w:rsidP="008D0B4A">
            <w:pPr>
              <w:spacing w:before="80" w:after="80" w:line="240" w:lineRule="auto"/>
              <w:jc w:val="center"/>
              <w:rPr>
                <w:rFonts w:cs="Arial"/>
                <w:szCs w:val="22"/>
              </w:rPr>
            </w:pPr>
            <w:r>
              <w:rPr>
                <w:rFonts w:cs="Arial"/>
                <w:color w:val="000000"/>
                <w:szCs w:val="22"/>
              </w:rPr>
              <w:t>80176</w:t>
            </w:r>
          </w:p>
        </w:tc>
        <w:tc>
          <w:tcPr>
            <w:tcW w:w="3433" w:type="dxa"/>
            <w:tcBorders>
              <w:top w:val="single" w:sz="4" w:space="0" w:color="auto"/>
              <w:left w:val="single" w:sz="4" w:space="0" w:color="auto"/>
              <w:bottom w:val="single" w:sz="4" w:space="0" w:color="auto"/>
              <w:right w:val="single" w:sz="4" w:space="0" w:color="auto"/>
            </w:tcBorders>
            <w:hideMark/>
          </w:tcPr>
          <w:p w14:paraId="3F9CD114" w14:textId="1D05EA29" w:rsidR="008D0B4A" w:rsidRPr="00661D2D" w:rsidRDefault="008D0B4A" w:rsidP="008D0B4A">
            <w:pPr>
              <w:spacing w:before="80" w:after="80" w:line="240" w:lineRule="auto"/>
              <w:jc w:val="center"/>
              <w:rPr>
                <w:rFonts w:cs="Arial"/>
                <w:szCs w:val="22"/>
              </w:rPr>
            </w:pPr>
            <w:r w:rsidRPr="00EF68D3">
              <w:rPr>
                <w:szCs w:val="22"/>
              </w:rPr>
              <w:t>Participate in a case conference</w:t>
            </w:r>
          </w:p>
        </w:tc>
        <w:tc>
          <w:tcPr>
            <w:tcW w:w="2426" w:type="dxa"/>
            <w:tcBorders>
              <w:top w:val="single" w:sz="4" w:space="0" w:color="auto"/>
              <w:left w:val="single" w:sz="4" w:space="0" w:color="auto"/>
              <w:bottom w:val="single" w:sz="4" w:space="0" w:color="auto"/>
              <w:right w:val="single" w:sz="4" w:space="0" w:color="auto"/>
            </w:tcBorders>
          </w:tcPr>
          <w:p w14:paraId="7E0DC401" w14:textId="1F42B17E" w:rsidR="008D0B4A" w:rsidRPr="00661D2D" w:rsidRDefault="008D0B4A" w:rsidP="008D0B4A">
            <w:pPr>
              <w:spacing w:before="80" w:after="80" w:line="240" w:lineRule="auto"/>
              <w:jc w:val="center"/>
              <w:rPr>
                <w:rFonts w:cs="Arial"/>
                <w:szCs w:val="22"/>
              </w:rPr>
            </w:pPr>
            <w:r>
              <w:rPr>
                <w:szCs w:val="22"/>
              </w:rPr>
              <w:t>At least 15 minutes but less than 20 minutes</w:t>
            </w:r>
          </w:p>
        </w:tc>
      </w:tr>
      <w:tr w:rsidR="008D0B4A" w14:paraId="36714B80"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3F587249" w14:textId="3D3A9CBD" w:rsidR="008D0B4A" w:rsidRPr="00661D2D" w:rsidRDefault="008D0B4A" w:rsidP="008D0B4A">
            <w:pPr>
              <w:spacing w:before="80" w:after="80" w:line="240" w:lineRule="auto"/>
              <w:rPr>
                <w:rFonts w:cs="Arial"/>
                <w:szCs w:val="22"/>
              </w:rPr>
            </w:pPr>
            <w:r w:rsidRPr="007D5DE8">
              <w:rPr>
                <w:rFonts w:cs="Arial"/>
                <w:szCs w:val="22"/>
              </w:rPr>
              <w:t>Allied Health Professional</w:t>
            </w:r>
          </w:p>
        </w:tc>
        <w:tc>
          <w:tcPr>
            <w:tcW w:w="872" w:type="dxa"/>
            <w:tcBorders>
              <w:top w:val="single" w:sz="4" w:space="0" w:color="auto"/>
              <w:left w:val="single" w:sz="4" w:space="0" w:color="auto"/>
              <w:bottom w:val="single" w:sz="4" w:space="0" w:color="auto"/>
              <w:right w:val="single" w:sz="4" w:space="0" w:color="auto"/>
            </w:tcBorders>
            <w:hideMark/>
          </w:tcPr>
          <w:p w14:paraId="3F252C44" w14:textId="3156B9FD" w:rsidR="008D0B4A" w:rsidRPr="00661D2D" w:rsidRDefault="008D0B4A" w:rsidP="008D0B4A">
            <w:pPr>
              <w:spacing w:before="80" w:after="80" w:line="240" w:lineRule="auto"/>
              <w:jc w:val="center"/>
              <w:rPr>
                <w:rFonts w:cs="Arial"/>
                <w:szCs w:val="22"/>
              </w:rPr>
            </w:pPr>
            <w:r>
              <w:rPr>
                <w:rFonts w:cs="Arial"/>
                <w:color w:val="000000"/>
                <w:szCs w:val="22"/>
              </w:rPr>
              <w:t>80177</w:t>
            </w:r>
          </w:p>
        </w:tc>
        <w:tc>
          <w:tcPr>
            <w:tcW w:w="3433" w:type="dxa"/>
            <w:tcBorders>
              <w:top w:val="single" w:sz="4" w:space="0" w:color="auto"/>
              <w:left w:val="single" w:sz="4" w:space="0" w:color="auto"/>
              <w:bottom w:val="single" w:sz="4" w:space="0" w:color="auto"/>
              <w:right w:val="single" w:sz="4" w:space="0" w:color="auto"/>
            </w:tcBorders>
            <w:hideMark/>
          </w:tcPr>
          <w:p w14:paraId="10200D10" w14:textId="7BFCAE13" w:rsidR="008D0B4A" w:rsidRPr="00661D2D" w:rsidRDefault="008D0B4A" w:rsidP="008D0B4A">
            <w:pPr>
              <w:spacing w:before="80" w:after="80" w:line="240" w:lineRule="auto"/>
              <w:jc w:val="center"/>
              <w:rPr>
                <w:rFonts w:cs="Arial"/>
                <w:szCs w:val="22"/>
              </w:rPr>
            </w:pPr>
            <w:r w:rsidRPr="00EF68D3">
              <w:rPr>
                <w:szCs w:val="22"/>
              </w:rPr>
              <w:t>Participate in a case conference</w:t>
            </w:r>
          </w:p>
        </w:tc>
        <w:tc>
          <w:tcPr>
            <w:tcW w:w="2426" w:type="dxa"/>
            <w:tcBorders>
              <w:top w:val="single" w:sz="4" w:space="0" w:color="auto"/>
              <w:left w:val="single" w:sz="4" w:space="0" w:color="auto"/>
              <w:bottom w:val="single" w:sz="4" w:space="0" w:color="auto"/>
              <w:right w:val="single" w:sz="4" w:space="0" w:color="auto"/>
            </w:tcBorders>
          </w:tcPr>
          <w:p w14:paraId="38A1E8EB" w14:textId="0112D0BF" w:rsidR="008D0B4A" w:rsidRPr="00661D2D" w:rsidRDefault="008D0B4A" w:rsidP="008D0B4A">
            <w:pPr>
              <w:spacing w:before="80" w:after="80" w:line="240" w:lineRule="auto"/>
              <w:jc w:val="center"/>
              <w:rPr>
                <w:rFonts w:cs="Arial"/>
                <w:szCs w:val="22"/>
              </w:rPr>
            </w:pPr>
            <w:r>
              <w:rPr>
                <w:szCs w:val="22"/>
              </w:rPr>
              <w:t>At least 20 minutes but less than 40 minutes</w:t>
            </w:r>
          </w:p>
        </w:tc>
      </w:tr>
      <w:tr w:rsidR="008D0B4A" w14:paraId="1969601F" w14:textId="77777777" w:rsidTr="00A230D8">
        <w:tc>
          <w:tcPr>
            <w:tcW w:w="2336" w:type="dxa"/>
            <w:tcBorders>
              <w:top w:val="single" w:sz="4" w:space="0" w:color="auto"/>
              <w:left w:val="single" w:sz="4" w:space="0" w:color="auto"/>
              <w:bottom w:val="single" w:sz="4" w:space="0" w:color="auto"/>
              <w:right w:val="single" w:sz="4" w:space="0" w:color="auto"/>
            </w:tcBorders>
            <w:hideMark/>
          </w:tcPr>
          <w:p w14:paraId="336A35F5" w14:textId="0C9BD2CF" w:rsidR="008D0B4A" w:rsidRPr="00661D2D" w:rsidRDefault="008D0B4A" w:rsidP="008D0B4A">
            <w:pPr>
              <w:spacing w:before="80" w:after="80" w:line="240" w:lineRule="auto"/>
              <w:rPr>
                <w:rFonts w:cs="Arial"/>
                <w:szCs w:val="22"/>
              </w:rPr>
            </w:pPr>
            <w:r w:rsidRPr="007D5DE8">
              <w:rPr>
                <w:rFonts w:cs="Arial"/>
                <w:szCs w:val="22"/>
              </w:rPr>
              <w:t>Allied Health Professional</w:t>
            </w:r>
          </w:p>
        </w:tc>
        <w:tc>
          <w:tcPr>
            <w:tcW w:w="872" w:type="dxa"/>
            <w:tcBorders>
              <w:top w:val="single" w:sz="4" w:space="0" w:color="auto"/>
              <w:left w:val="single" w:sz="4" w:space="0" w:color="auto"/>
              <w:bottom w:val="single" w:sz="4" w:space="0" w:color="auto"/>
              <w:right w:val="single" w:sz="4" w:space="0" w:color="auto"/>
            </w:tcBorders>
            <w:hideMark/>
          </w:tcPr>
          <w:p w14:paraId="0CA4C449" w14:textId="1E2AABE4" w:rsidR="008D0B4A" w:rsidRPr="00661D2D" w:rsidRDefault="008D0B4A" w:rsidP="008D0B4A">
            <w:pPr>
              <w:spacing w:before="80" w:after="80" w:line="240" w:lineRule="auto"/>
              <w:jc w:val="center"/>
              <w:rPr>
                <w:rFonts w:cs="Arial"/>
                <w:szCs w:val="22"/>
              </w:rPr>
            </w:pPr>
            <w:r>
              <w:rPr>
                <w:rFonts w:cs="Arial"/>
                <w:color w:val="000000"/>
                <w:szCs w:val="22"/>
              </w:rPr>
              <w:t>801</w:t>
            </w:r>
            <w:r>
              <w:rPr>
                <w:rFonts w:cs="Arial"/>
                <w:color w:val="000000"/>
                <w:szCs w:val="22"/>
              </w:rPr>
              <w:softHyphen/>
            </w:r>
            <w:r>
              <w:rPr>
                <w:rFonts w:cs="Arial"/>
                <w:color w:val="000000"/>
                <w:szCs w:val="22"/>
              </w:rPr>
              <w:softHyphen/>
              <w:t>78</w:t>
            </w:r>
          </w:p>
        </w:tc>
        <w:tc>
          <w:tcPr>
            <w:tcW w:w="3433" w:type="dxa"/>
            <w:tcBorders>
              <w:top w:val="single" w:sz="4" w:space="0" w:color="auto"/>
              <w:left w:val="single" w:sz="4" w:space="0" w:color="auto"/>
              <w:bottom w:val="single" w:sz="4" w:space="0" w:color="auto"/>
              <w:right w:val="single" w:sz="4" w:space="0" w:color="auto"/>
            </w:tcBorders>
            <w:hideMark/>
          </w:tcPr>
          <w:p w14:paraId="280AD48D" w14:textId="019893EC" w:rsidR="008D0B4A" w:rsidRPr="00661D2D" w:rsidRDefault="008D0B4A" w:rsidP="008D0B4A">
            <w:pPr>
              <w:spacing w:before="80" w:after="80" w:line="240" w:lineRule="auto"/>
              <w:jc w:val="center"/>
              <w:rPr>
                <w:rFonts w:cs="Arial"/>
                <w:szCs w:val="22"/>
              </w:rPr>
            </w:pPr>
            <w:r w:rsidRPr="00EF68D3">
              <w:rPr>
                <w:szCs w:val="22"/>
              </w:rPr>
              <w:t>Participate in a case conference</w:t>
            </w:r>
          </w:p>
        </w:tc>
        <w:tc>
          <w:tcPr>
            <w:tcW w:w="2426" w:type="dxa"/>
            <w:tcBorders>
              <w:top w:val="single" w:sz="4" w:space="0" w:color="auto"/>
              <w:left w:val="single" w:sz="4" w:space="0" w:color="auto"/>
              <w:bottom w:val="single" w:sz="4" w:space="0" w:color="auto"/>
              <w:right w:val="single" w:sz="4" w:space="0" w:color="auto"/>
            </w:tcBorders>
          </w:tcPr>
          <w:p w14:paraId="4288E942" w14:textId="08783587" w:rsidR="008D0B4A" w:rsidRPr="00661D2D" w:rsidRDefault="008D0B4A" w:rsidP="008D0B4A">
            <w:pPr>
              <w:spacing w:before="80" w:after="80" w:line="240" w:lineRule="auto"/>
              <w:jc w:val="center"/>
              <w:rPr>
                <w:rFonts w:cs="Arial"/>
                <w:szCs w:val="22"/>
              </w:rPr>
            </w:pPr>
            <w:r>
              <w:rPr>
                <w:szCs w:val="22"/>
              </w:rPr>
              <w:t>40+ minutes</w:t>
            </w:r>
          </w:p>
        </w:tc>
      </w:tr>
    </w:tbl>
    <w:p w14:paraId="6F71C28A" w14:textId="77777777" w:rsidR="007C31DD" w:rsidRPr="00BE3ED5" w:rsidRDefault="007C31DD" w:rsidP="004546B5"/>
    <w:sectPr w:rsidR="007C31DD" w:rsidRPr="00BE3ED5" w:rsidSect="00E44BEE">
      <w:footerReference w:type="default" r:id="rId22"/>
      <w:headerReference w:type="first" r:id="rId23"/>
      <w:footerReference w:type="first" r:id="rId24"/>
      <w:type w:val="continuous"/>
      <w:pgSz w:w="11906" w:h="16838"/>
      <w:pgMar w:top="170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397C" w14:textId="77777777" w:rsidR="001976C5" w:rsidRDefault="001976C5" w:rsidP="006B56BB">
      <w:r>
        <w:separator/>
      </w:r>
    </w:p>
    <w:p w14:paraId="6B443903" w14:textId="77777777" w:rsidR="001976C5" w:rsidRDefault="001976C5"/>
  </w:endnote>
  <w:endnote w:type="continuationSeparator" w:id="0">
    <w:p w14:paraId="0BC3D638" w14:textId="77777777" w:rsidR="001976C5" w:rsidRDefault="001976C5" w:rsidP="006B56BB">
      <w:r>
        <w:continuationSeparator/>
      </w:r>
    </w:p>
    <w:p w14:paraId="72FDE9F9" w14:textId="77777777" w:rsidR="001976C5" w:rsidRDefault="001976C5"/>
  </w:endnote>
  <w:endnote w:type="continuationNotice" w:id="1">
    <w:p w14:paraId="07A8BD6C" w14:textId="77777777" w:rsidR="001976C5" w:rsidRDefault="00197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B51C6C"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06BA30A" w:rsidR="00F51321" w:rsidRDefault="00681AD9" w:rsidP="00F51321">
    <w:pPr>
      <w:pStyle w:val="Footer"/>
      <w:tabs>
        <w:tab w:val="clear" w:pos="9026"/>
        <w:tab w:val="right" w:pos="10466"/>
      </w:tabs>
    </w:pPr>
    <w:r>
      <w:rPr>
        <w:b/>
      </w:rPr>
      <w:t>Mental Health Case Conferencing</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B51C6C" w:rsidP="00F51321">
    <w:pPr>
      <w:pStyle w:val="Footer"/>
      <w:jc w:val="left"/>
      <w:rPr>
        <w:rStyle w:val="Hyperlink"/>
        <w:szCs w:val="18"/>
      </w:rPr>
    </w:pPr>
    <w:hyperlink r:id="rId1" w:history="1">
      <w:r w:rsidR="00F51321" w:rsidRPr="00E863C4">
        <w:rPr>
          <w:rStyle w:val="Hyperlink"/>
          <w:szCs w:val="18"/>
        </w:rPr>
        <w:t>MBS Online</w:t>
      </w:r>
    </w:hyperlink>
  </w:p>
  <w:p w14:paraId="0D093570" w14:textId="0140A6DF" w:rsidR="00F51321" w:rsidRPr="009B32BA" w:rsidRDefault="00F51321" w:rsidP="00F51321">
    <w:pPr>
      <w:pStyle w:val="Footer"/>
      <w:jc w:val="left"/>
      <w:rPr>
        <w:szCs w:val="18"/>
      </w:rPr>
    </w:pPr>
    <w:r w:rsidRPr="00ED3838">
      <w:t xml:space="preserve">Last updated – </w:t>
    </w:r>
    <w:r w:rsidR="00ED3838" w:rsidRPr="00ED3838">
      <w:t>1 May</w:t>
    </w:r>
    <w:r w:rsidRPr="00ED3838">
      <w:t xml:space="preserve"> 20</w:t>
    </w:r>
    <w:r w:rsidR="0075654E" w:rsidRPr="00ED3838">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D77D" w14:textId="032E0372" w:rsidR="00A04EB7" w:rsidRDefault="00B51C6C" w:rsidP="00A04EB7">
    <w:pPr>
      <w:pStyle w:val="Footer"/>
      <w:jc w:val="left"/>
    </w:pPr>
    <w:r>
      <w:rPr>
        <w:rStyle w:val="BookTitle"/>
        <w:rFonts w:eastAsiaTheme="minorEastAsia"/>
        <w:noProof/>
      </w:rPr>
      <w:pict w14:anchorId="1DB3991B">
        <v:rect id="_x0000_i1026" style="width:523.3pt;height:1.9pt" o:hralign="center" o:hrstd="t" o:hr="t" fillcolor="#a0a0a0" stroked="f"/>
      </w:pict>
    </w:r>
    <w:r w:rsidR="00A04EB7">
      <w:t>Medicare Benefits Schedule</w:t>
    </w:r>
  </w:p>
  <w:p w14:paraId="42BE82FE" w14:textId="77777777" w:rsidR="00A04EB7" w:rsidRDefault="00A04EB7" w:rsidP="00A04EB7">
    <w:pPr>
      <w:pStyle w:val="Footer"/>
      <w:tabs>
        <w:tab w:val="clear" w:pos="9026"/>
        <w:tab w:val="right" w:pos="10466"/>
      </w:tabs>
    </w:pPr>
    <w:r>
      <w:rPr>
        <w:b/>
      </w:rPr>
      <w:t>Mental Health Case Conferencing</w:t>
    </w:r>
    <w:r w:rsidRPr="00E863C4">
      <w:rPr>
        <w:b/>
      </w:rPr>
      <w:t xml:space="preserve"> – </w:t>
    </w:r>
    <w:r>
      <w:rPr>
        <w:b/>
      </w:rPr>
      <w:t>Factsheet</w:t>
    </w:r>
    <w:r w:rsidRPr="00E863C4">
      <w:t xml:space="preserve"> </w:t>
    </w:r>
    <w:sdt>
      <w:sdtPr>
        <w:id w:val="1153562338"/>
        <w:docPartObj>
          <w:docPartGallery w:val="Page Numbers (Bottom of Page)"/>
          <w:docPartUnique/>
        </w:docPartObj>
      </w:sdtPr>
      <w:sdtEndPr>
        <w:rPr>
          <w:noProof/>
        </w:rPr>
      </w:sdtEndPr>
      <w:sdtContent>
        <w:r>
          <w:tab/>
        </w:r>
        <w:sdt>
          <w:sdtPr>
            <w:id w:val="-1460333980"/>
            <w:docPartObj>
              <w:docPartGallery w:val="Page Numbers (Bottom of Page)"/>
              <w:docPartUnique/>
            </w:docPartObj>
          </w:sdtPr>
          <w:sdtEndPr/>
          <w:sdtContent>
            <w:sdt>
              <w:sdtPr>
                <w:id w:val="-887952405"/>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8</w:t>
                </w:r>
                <w:r w:rsidRPr="00F546CA">
                  <w:rPr>
                    <w:bCs/>
                    <w:sz w:val="24"/>
                  </w:rPr>
                  <w:fldChar w:fldCharType="end"/>
                </w:r>
              </w:sdtContent>
            </w:sdt>
          </w:sdtContent>
        </w:sdt>
        <w:r>
          <w:t xml:space="preserve"> </w:t>
        </w:r>
      </w:sdtContent>
    </w:sdt>
  </w:p>
  <w:p w14:paraId="21B4270A" w14:textId="77777777" w:rsidR="00A04EB7" w:rsidRPr="00ED3838" w:rsidRDefault="00B51C6C" w:rsidP="00A04EB7">
    <w:pPr>
      <w:pStyle w:val="Footer"/>
      <w:jc w:val="left"/>
      <w:rPr>
        <w:rStyle w:val="Hyperlink"/>
        <w:szCs w:val="18"/>
      </w:rPr>
    </w:pPr>
    <w:hyperlink r:id="rId1" w:history="1">
      <w:r w:rsidR="00A04EB7" w:rsidRPr="00ED3838">
        <w:rPr>
          <w:rStyle w:val="Hyperlink"/>
          <w:szCs w:val="18"/>
        </w:rPr>
        <w:t>MBS Online</w:t>
      </w:r>
    </w:hyperlink>
  </w:p>
  <w:p w14:paraId="174A64A1" w14:textId="177265B1" w:rsidR="00A04EB7" w:rsidRPr="009B32BA" w:rsidRDefault="00A04EB7" w:rsidP="00A04EB7">
    <w:pPr>
      <w:pStyle w:val="Footer"/>
      <w:jc w:val="left"/>
      <w:rPr>
        <w:szCs w:val="18"/>
      </w:rPr>
    </w:pPr>
    <w:r w:rsidRPr="00ED3838">
      <w:t xml:space="preserve">Last updated – </w:t>
    </w:r>
    <w:r w:rsidR="00ED3838" w:rsidRPr="00ED3838">
      <w:t>1 May</w:t>
    </w:r>
    <w:r w:rsidRPr="00ED3838">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3755" w14:textId="77777777" w:rsidR="001976C5" w:rsidRDefault="001976C5" w:rsidP="006B56BB">
      <w:r>
        <w:separator/>
      </w:r>
    </w:p>
    <w:p w14:paraId="7A766CB3" w14:textId="77777777" w:rsidR="001976C5" w:rsidRDefault="001976C5"/>
  </w:footnote>
  <w:footnote w:type="continuationSeparator" w:id="0">
    <w:p w14:paraId="0AE9785C" w14:textId="77777777" w:rsidR="001976C5" w:rsidRDefault="001976C5" w:rsidP="006B56BB">
      <w:r>
        <w:continuationSeparator/>
      </w:r>
    </w:p>
    <w:p w14:paraId="39BB1007" w14:textId="77777777" w:rsidR="001976C5" w:rsidRDefault="001976C5"/>
  </w:footnote>
  <w:footnote w:type="continuationNotice" w:id="1">
    <w:p w14:paraId="5DDEE091" w14:textId="77777777" w:rsidR="001976C5" w:rsidRDefault="00197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5" name="Picture 15"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9A56EC"/>
    <w:multiLevelType w:val="hybridMultilevel"/>
    <w:tmpl w:val="09F65D7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9A50671"/>
    <w:multiLevelType w:val="hybridMultilevel"/>
    <w:tmpl w:val="B49A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D30372A"/>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DEC351D"/>
    <w:multiLevelType w:val="hybridMultilevel"/>
    <w:tmpl w:val="A45C0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CAA64C3"/>
    <w:multiLevelType w:val="hybridMultilevel"/>
    <w:tmpl w:val="AD8EA4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555F08"/>
    <w:multiLevelType w:val="hybridMultilevel"/>
    <w:tmpl w:val="5960252A"/>
    <w:lvl w:ilvl="0" w:tplc="092A0CDA">
      <w:start w:val="1"/>
      <w:numFmt w:val="bullet"/>
      <w:lvlText w:val=""/>
      <w:lvlJc w:val="left"/>
      <w:pPr>
        <w:ind w:left="644" w:hanging="360"/>
      </w:pPr>
      <w:rPr>
        <w:rFonts w:ascii="Symbol" w:hAnsi="Symbol" w:hint="default"/>
        <w:color w:val="358189" w:themeColor="accent2"/>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350731"/>
    <w:multiLevelType w:val="hybridMultilevel"/>
    <w:tmpl w:val="D2D86138"/>
    <w:lvl w:ilvl="0" w:tplc="294C8D36">
      <w:start w:val="1"/>
      <w:numFmt w:val="lowerLetter"/>
      <w:lvlText w:val="(%1)"/>
      <w:lvlJc w:val="left"/>
      <w:pPr>
        <w:ind w:left="450" w:hanging="39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2"/>
  </w:num>
  <w:num w:numId="3">
    <w:abstractNumId w:val="24"/>
  </w:num>
  <w:num w:numId="4">
    <w:abstractNumId w:val="8"/>
  </w:num>
  <w:num w:numId="5">
    <w:abstractNumId w:val="8"/>
    <w:lvlOverride w:ilvl="0">
      <w:startOverride w:val="1"/>
    </w:lvlOverride>
  </w:num>
  <w:num w:numId="6">
    <w:abstractNumId w:val="9"/>
  </w:num>
  <w:num w:numId="7">
    <w:abstractNumId w:val="18"/>
  </w:num>
  <w:num w:numId="8">
    <w:abstractNumId w:val="23"/>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6"/>
  </w:num>
  <w:num w:numId="17">
    <w:abstractNumId w:val="10"/>
  </w:num>
  <w:num w:numId="18">
    <w:abstractNumId w:val="14"/>
  </w:num>
  <w:num w:numId="19">
    <w:abstractNumId w:val="16"/>
  </w:num>
  <w:num w:numId="20">
    <w:abstractNumId w:val="10"/>
  </w:num>
  <w:num w:numId="21">
    <w:abstractNumId w:val="16"/>
  </w:num>
  <w:num w:numId="22">
    <w:abstractNumId w:val="26"/>
  </w:num>
  <w:num w:numId="23">
    <w:abstractNumId w:val="22"/>
  </w:num>
  <w:num w:numId="24">
    <w:abstractNumId w:val="24"/>
  </w:num>
  <w:num w:numId="25">
    <w:abstractNumId w:val="8"/>
  </w:num>
  <w:num w:numId="26">
    <w:abstractNumId w:val="20"/>
  </w:num>
  <w:num w:numId="27">
    <w:abstractNumId w:val="13"/>
  </w:num>
  <w:num w:numId="28">
    <w:abstractNumId w:val="15"/>
  </w:num>
  <w:num w:numId="29">
    <w:abstractNumId w:val="13"/>
  </w:num>
  <w:num w:numId="30">
    <w:abstractNumId w:val="21"/>
  </w:num>
  <w:num w:numId="31">
    <w:abstractNumId w:val="11"/>
  </w:num>
  <w:num w:numId="32">
    <w:abstractNumId w:val="12"/>
  </w:num>
  <w:num w:numId="33">
    <w:abstractNumId w:val="19"/>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EFB"/>
    <w:rsid w:val="000117F8"/>
    <w:rsid w:val="0001460F"/>
    <w:rsid w:val="00022629"/>
    <w:rsid w:val="00024DFE"/>
    <w:rsid w:val="00026139"/>
    <w:rsid w:val="00027601"/>
    <w:rsid w:val="00033321"/>
    <w:rsid w:val="000338E5"/>
    <w:rsid w:val="00033ECC"/>
    <w:rsid w:val="0003422F"/>
    <w:rsid w:val="00046FF0"/>
    <w:rsid w:val="00050176"/>
    <w:rsid w:val="0005024C"/>
    <w:rsid w:val="00050342"/>
    <w:rsid w:val="00062140"/>
    <w:rsid w:val="00064168"/>
    <w:rsid w:val="00067456"/>
    <w:rsid w:val="00071506"/>
    <w:rsid w:val="0007154F"/>
    <w:rsid w:val="00073447"/>
    <w:rsid w:val="00074B99"/>
    <w:rsid w:val="00077709"/>
    <w:rsid w:val="00080BAC"/>
    <w:rsid w:val="00081AB1"/>
    <w:rsid w:val="0008788B"/>
    <w:rsid w:val="00090316"/>
    <w:rsid w:val="00093981"/>
    <w:rsid w:val="000B067A"/>
    <w:rsid w:val="000B1540"/>
    <w:rsid w:val="000B1E53"/>
    <w:rsid w:val="000B33FD"/>
    <w:rsid w:val="000B4ABA"/>
    <w:rsid w:val="000C4B16"/>
    <w:rsid w:val="000C50C3"/>
    <w:rsid w:val="000C5E14"/>
    <w:rsid w:val="000C663C"/>
    <w:rsid w:val="000D21F6"/>
    <w:rsid w:val="000D4500"/>
    <w:rsid w:val="000D47FF"/>
    <w:rsid w:val="000D68F9"/>
    <w:rsid w:val="000D7AEA"/>
    <w:rsid w:val="000E2C66"/>
    <w:rsid w:val="000F123C"/>
    <w:rsid w:val="000F2FED"/>
    <w:rsid w:val="001013A5"/>
    <w:rsid w:val="0010616D"/>
    <w:rsid w:val="00110478"/>
    <w:rsid w:val="0011711B"/>
    <w:rsid w:val="00117F8A"/>
    <w:rsid w:val="00121B9B"/>
    <w:rsid w:val="00122ADC"/>
    <w:rsid w:val="00123238"/>
    <w:rsid w:val="001245EF"/>
    <w:rsid w:val="00130F59"/>
    <w:rsid w:val="00133EC0"/>
    <w:rsid w:val="00141CE5"/>
    <w:rsid w:val="00144908"/>
    <w:rsid w:val="00156D96"/>
    <w:rsid w:val="001571C7"/>
    <w:rsid w:val="00157222"/>
    <w:rsid w:val="00161094"/>
    <w:rsid w:val="00163693"/>
    <w:rsid w:val="0017665C"/>
    <w:rsid w:val="00177AD2"/>
    <w:rsid w:val="001815A8"/>
    <w:rsid w:val="001840FA"/>
    <w:rsid w:val="00190079"/>
    <w:rsid w:val="001931AF"/>
    <w:rsid w:val="0019622E"/>
    <w:rsid w:val="001966A7"/>
    <w:rsid w:val="001976C5"/>
    <w:rsid w:val="001A4627"/>
    <w:rsid w:val="001A4979"/>
    <w:rsid w:val="001B15D3"/>
    <w:rsid w:val="001B3443"/>
    <w:rsid w:val="001C0326"/>
    <w:rsid w:val="001C192F"/>
    <w:rsid w:val="001C3C42"/>
    <w:rsid w:val="001C49C1"/>
    <w:rsid w:val="001D167E"/>
    <w:rsid w:val="001D7869"/>
    <w:rsid w:val="002026CD"/>
    <w:rsid w:val="002033FC"/>
    <w:rsid w:val="002044BB"/>
    <w:rsid w:val="00204561"/>
    <w:rsid w:val="002066CC"/>
    <w:rsid w:val="00210B09"/>
    <w:rsid w:val="00210C9E"/>
    <w:rsid w:val="00211840"/>
    <w:rsid w:val="00220E5F"/>
    <w:rsid w:val="002212B5"/>
    <w:rsid w:val="00226668"/>
    <w:rsid w:val="00233809"/>
    <w:rsid w:val="00240046"/>
    <w:rsid w:val="00245EFE"/>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5EC8"/>
    <w:rsid w:val="002872ED"/>
    <w:rsid w:val="002905C2"/>
    <w:rsid w:val="00295AF2"/>
    <w:rsid w:val="00295C91"/>
    <w:rsid w:val="00297151"/>
    <w:rsid w:val="00297D5A"/>
    <w:rsid w:val="002A747B"/>
    <w:rsid w:val="002B20E6"/>
    <w:rsid w:val="002B2109"/>
    <w:rsid w:val="002B42A3"/>
    <w:rsid w:val="002C0CDD"/>
    <w:rsid w:val="002C38C4"/>
    <w:rsid w:val="002C46AA"/>
    <w:rsid w:val="002E1A1D"/>
    <w:rsid w:val="002E4081"/>
    <w:rsid w:val="002E5B78"/>
    <w:rsid w:val="002F3AE3"/>
    <w:rsid w:val="00301023"/>
    <w:rsid w:val="0030464B"/>
    <w:rsid w:val="0030786C"/>
    <w:rsid w:val="00310555"/>
    <w:rsid w:val="003233DE"/>
    <w:rsid w:val="0032466B"/>
    <w:rsid w:val="00326343"/>
    <w:rsid w:val="00332EEB"/>
    <w:rsid w:val="003330EB"/>
    <w:rsid w:val="003415FD"/>
    <w:rsid w:val="003429F0"/>
    <w:rsid w:val="00345A82"/>
    <w:rsid w:val="0035097A"/>
    <w:rsid w:val="0035158B"/>
    <w:rsid w:val="003540A4"/>
    <w:rsid w:val="00357BCC"/>
    <w:rsid w:val="00360E4E"/>
    <w:rsid w:val="00365241"/>
    <w:rsid w:val="0036641A"/>
    <w:rsid w:val="00370AAA"/>
    <w:rsid w:val="0037294B"/>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062B"/>
    <w:rsid w:val="003B213A"/>
    <w:rsid w:val="003B3404"/>
    <w:rsid w:val="003B43AD"/>
    <w:rsid w:val="003C0FEC"/>
    <w:rsid w:val="003C2AC8"/>
    <w:rsid w:val="003C4D5E"/>
    <w:rsid w:val="003D0014"/>
    <w:rsid w:val="003D033A"/>
    <w:rsid w:val="003D03FE"/>
    <w:rsid w:val="003D04A6"/>
    <w:rsid w:val="003D17F9"/>
    <w:rsid w:val="003D2D88"/>
    <w:rsid w:val="003D41EA"/>
    <w:rsid w:val="003D4850"/>
    <w:rsid w:val="003D535A"/>
    <w:rsid w:val="003D54DC"/>
    <w:rsid w:val="003E5265"/>
    <w:rsid w:val="003E7140"/>
    <w:rsid w:val="003F0955"/>
    <w:rsid w:val="003F1892"/>
    <w:rsid w:val="003F5F4D"/>
    <w:rsid w:val="003F646F"/>
    <w:rsid w:val="00400F00"/>
    <w:rsid w:val="00404F8B"/>
    <w:rsid w:val="00405256"/>
    <w:rsid w:val="00405ADD"/>
    <w:rsid w:val="00410031"/>
    <w:rsid w:val="004150D3"/>
    <w:rsid w:val="00415C81"/>
    <w:rsid w:val="00432378"/>
    <w:rsid w:val="00440D65"/>
    <w:rsid w:val="004413E5"/>
    <w:rsid w:val="004435E6"/>
    <w:rsid w:val="00447E31"/>
    <w:rsid w:val="00453923"/>
    <w:rsid w:val="004546B5"/>
    <w:rsid w:val="00454B9B"/>
    <w:rsid w:val="00456166"/>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01CA"/>
    <w:rsid w:val="004E3F6B"/>
    <w:rsid w:val="004E4335"/>
    <w:rsid w:val="004E5226"/>
    <w:rsid w:val="004F13EE"/>
    <w:rsid w:val="004F2022"/>
    <w:rsid w:val="004F7C05"/>
    <w:rsid w:val="00501C94"/>
    <w:rsid w:val="00502396"/>
    <w:rsid w:val="00506432"/>
    <w:rsid w:val="00506E82"/>
    <w:rsid w:val="00507AB5"/>
    <w:rsid w:val="00512440"/>
    <w:rsid w:val="0052051D"/>
    <w:rsid w:val="00527020"/>
    <w:rsid w:val="00545EE6"/>
    <w:rsid w:val="005550E7"/>
    <w:rsid w:val="00555A8F"/>
    <w:rsid w:val="005564FB"/>
    <w:rsid w:val="005572C7"/>
    <w:rsid w:val="0056011E"/>
    <w:rsid w:val="005650ED"/>
    <w:rsid w:val="00570B6F"/>
    <w:rsid w:val="00572115"/>
    <w:rsid w:val="00575754"/>
    <w:rsid w:val="00581FBA"/>
    <w:rsid w:val="00583211"/>
    <w:rsid w:val="005858A4"/>
    <w:rsid w:val="005906AB"/>
    <w:rsid w:val="00591E20"/>
    <w:rsid w:val="00595408"/>
    <w:rsid w:val="00595E84"/>
    <w:rsid w:val="005A0202"/>
    <w:rsid w:val="005A0C59"/>
    <w:rsid w:val="005A1823"/>
    <w:rsid w:val="005A48EB"/>
    <w:rsid w:val="005A6CFB"/>
    <w:rsid w:val="005C4109"/>
    <w:rsid w:val="005C5AEB"/>
    <w:rsid w:val="005D5F4E"/>
    <w:rsid w:val="005E0A3F"/>
    <w:rsid w:val="005E1AF9"/>
    <w:rsid w:val="005E2D76"/>
    <w:rsid w:val="005E305C"/>
    <w:rsid w:val="005E61C4"/>
    <w:rsid w:val="005E6883"/>
    <w:rsid w:val="005E772F"/>
    <w:rsid w:val="005F260F"/>
    <w:rsid w:val="005F3E7F"/>
    <w:rsid w:val="005F4ECA"/>
    <w:rsid w:val="006041BE"/>
    <w:rsid w:val="006043C7"/>
    <w:rsid w:val="006053E8"/>
    <w:rsid w:val="0061161C"/>
    <w:rsid w:val="0062202D"/>
    <w:rsid w:val="006227C0"/>
    <w:rsid w:val="00624B52"/>
    <w:rsid w:val="00630794"/>
    <w:rsid w:val="00631DF4"/>
    <w:rsid w:val="00634175"/>
    <w:rsid w:val="0063574E"/>
    <w:rsid w:val="006408AC"/>
    <w:rsid w:val="00642F20"/>
    <w:rsid w:val="00644FBA"/>
    <w:rsid w:val="006511B6"/>
    <w:rsid w:val="00657545"/>
    <w:rsid w:val="00657FF8"/>
    <w:rsid w:val="00660BE0"/>
    <w:rsid w:val="00670D99"/>
    <w:rsid w:val="00670E2B"/>
    <w:rsid w:val="006734BB"/>
    <w:rsid w:val="00676260"/>
    <w:rsid w:val="0067697A"/>
    <w:rsid w:val="00681AD9"/>
    <w:rsid w:val="006821EB"/>
    <w:rsid w:val="006825C1"/>
    <w:rsid w:val="006B1CB7"/>
    <w:rsid w:val="006B2286"/>
    <w:rsid w:val="006B377D"/>
    <w:rsid w:val="006B56BB"/>
    <w:rsid w:val="006C085B"/>
    <w:rsid w:val="006C77A8"/>
    <w:rsid w:val="006D2B77"/>
    <w:rsid w:val="006D4098"/>
    <w:rsid w:val="006D7681"/>
    <w:rsid w:val="006D7B2E"/>
    <w:rsid w:val="006E02EA"/>
    <w:rsid w:val="006E0968"/>
    <w:rsid w:val="006E2AF6"/>
    <w:rsid w:val="006F5073"/>
    <w:rsid w:val="00701208"/>
    <w:rsid w:val="00701275"/>
    <w:rsid w:val="00707F56"/>
    <w:rsid w:val="00713558"/>
    <w:rsid w:val="007158F4"/>
    <w:rsid w:val="00720D08"/>
    <w:rsid w:val="007263B9"/>
    <w:rsid w:val="007334F8"/>
    <w:rsid w:val="007339CD"/>
    <w:rsid w:val="00733C87"/>
    <w:rsid w:val="007359D8"/>
    <w:rsid w:val="007362D4"/>
    <w:rsid w:val="007438CE"/>
    <w:rsid w:val="0075654E"/>
    <w:rsid w:val="007620CF"/>
    <w:rsid w:val="00763FDA"/>
    <w:rsid w:val="0076672A"/>
    <w:rsid w:val="00771467"/>
    <w:rsid w:val="0077525E"/>
    <w:rsid w:val="00775E45"/>
    <w:rsid w:val="00776E74"/>
    <w:rsid w:val="00777212"/>
    <w:rsid w:val="00785169"/>
    <w:rsid w:val="0079006A"/>
    <w:rsid w:val="00790E84"/>
    <w:rsid w:val="007954AB"/>
    <w:rsid w:val="00795D0B"/>
    <w:rsid w:val="007A0F0F"/>
    <w:rsid w:val="007A14C5"/>
    <w:rsid w:val="007A4A10"/>
    <w:rsid w:val="007B1750"/>
    <w:rsid w:val="007B1760"/>
    <w:rsid w:val="007C1FDC"/>
    <w:rsid w:val="007C31DD"/>
    <w:rsid w:val="007C3E9E"/>
    <w:rsid w:val="007C4218"/>
    <w:rsid w:val="007C6D9C"/>
    <w:rsid w:val="007C7DDB"/>
    <w:rsid w:val="007D2CC7"/>
    <w:rsid w:val="007D673D"/>
    <w:rsid w:val="007E0068"/>
    <w:rsid w:val="007E0FB8"/>
    <w:rsid w:val="007E4D09"/>
    <w:rsid w:val="007F2220"/>
    <w:rsid w:val="007F3144"/>
    <w:rsid w:val="007F4B3E"/>
    <w:rsid w:val="0080317F"/>
    <w:rsid w:val="008051BB"/>
    <w:rsid w:val="008127AF"/>
    <w:rsid w:val="00812B46"/>
    <w:rsid w:val="00815700"/>
    <w:rsid w:val="00817FD8"/>
    <w:rsid w:val="008200EC"/>
    <w:rsid w:val="0082246B"/>
    <w:rsid w:val="00822E56"/>
    <w:rsid w:val="008264EB"/>
    <w:rsid w:val="00826B8F"/>
    <w:rsid w:val="00831E8A"/>
    <w:rsid w:val="00835C76"/>
    <w:rsid w:val="0083717C"/>
    <w:rsid w:val="008376E2"/>
    <w:rsid w:val="00843049"/>
    <w:rsid w:val="008437CA"/>
    <w:rsid w:val="0085209B"/>
    <w:rsid w:val="00856B66"/>
    <w:rsid w:val="008601AC"/>
    <w:rsid w:val="008617F8"/>
    <w:rsid w:val="00861A5F"/>
    <w:rsid w:val="008644AD"/>
    <w:rsid w:val="0086564A"/>
    <w:rsid w:val="00865735"/>
    <w:rsid w:val="00865DDB"/>
    <w:rsid w:val="00867538"/>
    <w:rsid w:val="00873D90"/>
    <w:rsid w:val="00873FC8"/>
    <w:rsid w:val="00877F9B"/>
    <w:rsid w:val="00884272"/>
    <w:rsid w:val="00884C63"/>
    <w:rsid w:val="008851BC"/>
    <w:rsid w:val="00885908"/>
    <w:rsid w:val="008864B7"/>
    <w:rsid w:val="00894FF3"/>
    <w:rsid w:val="0089677E"/>
    <w:rsid w:val="008977B2"/>
    <w:rsid w:val="008A72A7"/>
    <w:rsid w:val="008A7438"/>
    <w:rsid w:val="008B1334"/>
    <w:rsid w:val="008B25C7"/>
    <w:rsid w:val="008C0278"/>
    <w:rsid w:val="008C24E9"/>
    <w:rsid w:val="008D0533"/>
    <w:rsid w:val="008D0B4A"/>
    <w:rsid w:val="008D35C5"/>
    <w:rsid w:val="008D42CB"/>
    <w:rsid w:val="008D48C9"/>
    <w:rsid w:val="008D5E7C"/>
    <w:rsid w:val="008D6381"/>
    <w:rsid w:val="008E0C77"/>
    <w:rsid w:val="008E5194"/>
    <w:rsid w:val="008E625F"/>
    <w:rsid w:val="008F264D"/>
    <w:rsid w:val="008F635C"/>
    <w:rsid w:val="009040E9"/>
    <w:rsid w:val="009074E1"/>
    <w:rsid w:val="009112F7"/>
    <w:rsid w:val="0091193E"/>
    <w:rsid w:val="009122AF"/>
    <w:rsid w:val="00912D54"/>
    <w:rsid w:val="0091389F"/>
    <w:rsid w:val="009208F7"/>
    <w:rsid w:val="00921649"/>
    <w:rsid w:val="00922517"/>
    <w:rsid w:val="00922722"/>
    <w:rsid w:val="009261E6"/>
    <w:rsid w:val="009268E1"/>
    <w:rsid w:val="009271EE"/>
    <w:rsid w:val="009344AE"/>
    <w:rsid w:val="009344DE"/>
    <w:rsid w:val="00936140"/>
    <w:rsid w:val="009402A0"/>
    <w:rsid w:val="00945E7F"/>
    <w:rsid w:val="0095063C"/>
    <w:rsid w:val="009557C1"/>
    <w:rsid w:val="00960D6E"/>
    <w:rsid w:val="009636F5"/>
    <w:rsid w:val="00974B59"/>
    <w:rsid w:val="00976F30"/>
    <w:rsid w:val="00983334"/>
    <w:rsid w:val="0098340B"/>
    <w:rsid w:val="00986830"/>
    <w:rsid w:val="009924C3"/>
    <w:rsid w:val="00993102"/>
    <w:rsid w:val="00997CA7"/>
    <w:rsid w:val="009B1570"/>
    <w:rsid w:val="009B21E5"/>
    <w:rsid w:val="009C6F10"/>
    <w:rsid w:val="009D148F"/>
    <w:rsid w:val="009D3D70"/>
    <w:rsid w:val="009D6E9E"/>
    <w:rsid w:val="009E2846"/>
    <w:rsid w:val="009E6F7E"/>
    <w:rsid w:val="009E7A57"/>
    <w:rsid w:val="009F4803"/>
    <w:rsid w:val="009F4F6A"/>
    <w:rsid w:val="009F6A5F"/>
    <w:rsid w:val="009F7EDE"/>
    <w:rsid w:val="00A04EB7"/>
    <w:rsid w:val="00A13EB5"/>
    <w:rsid w:val="00A14253"/>
    <w:rsid w:val="00A16E36"/>
    <w:rsid w:val="00A20851"/>
    <w:rsid w:val="00A230D8"/>
    <w:rsid w:val="00A24961"/>
    <w:rsid w:val="00A24B10"/>
    <w:rsid w:val="00A277EF"/>
    <w:rsid w:val="00A30E9B"/>
    <w:rsid w:val="00A310A1"/>
    <w:rsid w:val="00A31972"/>
    <w:rsid w:val="00A4512D"/>
    <w:rsid w:val="00A50244"/>
    <w:rsid w:val="00A6017F"/>
    <w:rsid w:val="00A627D7"/>
    <w:rsid w:val="00A63B54"/>
    <w:rsid w:val="00A656C7"/>
    <w:rsid w:val="00A705AF"/>
    <w:rsid w:val="00A719F6"/>
    <w:rsid w:val="00A71D09"/>
    <w:rsid w:val="00A72454"/>
    <w:rsid w:val="00A77696"/>
    <w:rsid w:val="00A80557"/>
    <w:rsid w:val="00A81D33"/>
    <w:rsid w:val="00A8341C"/>
    <w:rsid w:val="00A8430E"/>
    <w:rsid w:val="00A90364"/>
    <w:rsid w:val="00A92484"/>
    <w:rsid w:val="00A930AE"/>
    <w:rsid w:val="00A96BCC"/>
    <w:rsid w:val="00AA1A95"/>
    <w:rsid w:val="00AA260F"/>
    <w:rsid w:val="00AB1EE7"/>
    <w:rsid w:val="00AB4B37"/>
    <w:rsid w:val="00AB5762"/>
    <w:rsid w:val="00AC14AE"/>
    <w:rsid w:val="00AC2009"/>
    <w:rsid w:val="00AC2679"/>
    <w:rsid w:val="00AC43BF"/>
    <w:rsid w:val="00AC4BE4"/>
    <w:rsid w:val="00AC6873"/>
    <w:rsid w:val="00AD05E6"/>
    <w:rsid w:val="00AD0D3F"/>
    <w:rsid w:val="00AD2282"/>
    <w:rsid w:val="00AD25AE"/>
    <w:rsid w:val="00AD2C50"/>
    <w:rsid w:val="00AE02E0"/>
    <w:rsid w:val="00AE1D7D"/>
    <w:rsid w:val="00AE2A8B"/>
    <w:rsid w:val="00AE3F64"/>
    <w:rsid w:val="00AF43B2"/>
    <w:rsid w:val="00AF7386"/>
    <w:rsid w:val="00AF7934"/>
    <w:rsid w:val="00B00B81"/>
    <w:rsid w:val="00B04580"/>
    <w:rsid w:val="00B04B09"/>
    <w:rsid w:val="00B07719"/>
    <w:rsid w:val="00B16A51"/>
    <w:rsid w:val="00B32222"/>
    <w:rsid w:val="00B3618D"/>
    <w:rsid w:val="00B36233"/>
    <w:rsid w:val="00B42851"/>
    <w:rsid w:val="00B45350"/>
    <w:rsid w:val="00B45AC7"/>
    <w:rsid w:val="00B51C6C"/>
    <w:rsid w:val="00B5372F"/>
    <w:rsid w:val="00B53987"/>
    <w:rsid w:val="00B56553"/>
    <w:rsid w:val="00B5695C"/>
    <w:rsid w:val="00B61129"/>
    <w:rsid w:val="00B67E7F"/>
    <w:rsid w:val="00B76DB3"/>
    <w:rsid w:val="00B839B2"/>
    <w:rsid w:val="00B94252"/>
    <w:rsid w:val="00B9715A"/>
    <w:rsid w:val="00BA00DD"/>
    <w:rsid w:val="00BA14BE"/>
    <w:rsid w:val="00BA2732"/>
    <w:rsid w:val="00BA293D"/>
    <w:rsid w:val="00BA49BC"/>
    <w:rsid w:val="00BA50A3"/>
    <w:rsid w:val="00BA56B7"/>
    <w:rsid w:val="00BA7A1E"/>
    <w:rsid w:val="00BB09FB"/>
    <w:rsid w:val="00BB2F6C"/>
    <w:rsid w:val="00BB3621"/>
    <w:rsid w:val="00BB3875"/>
    <w:rsid w:val="00BB5860"/>
    <w:rsid w:val="00BB6AAD"/>
    <w:rsid w:val="00BC2BC2"/>
    <w:rsid w:val="00BC3C76"/>
    <w:rsid w:val="00BC4A19"/>
    <w:rsid w:val="00BC4E6D"/>
    <w:rsid w:val="00BD0617"/>
    <w:rsid w:val="00BD0A9E"/>
    <w:rsid w:val="00BD2E9B"/>
    <w:rsid w:val="00BD7FB2"/>
    <w:rsid w:val="00BE3ED5"/>
    <w:rsid w:val="00BF0EA9"/>
    <w:rsid w:val="00C00930"/>
    <w:rsid w:val="00C02AC3"/>
    <w:rsid w:val="00C060AD"/>
    <w:rsid w:val="00C113BF"/>
    <w:rsid w:val="00C11B5C"/>
    <w:rsid w:val="00C2058B"/>
    <w:rsid w:val="00C215E1"/>
    <w:rsid w:val="00C2176E"/>
    <w:rsid w:val="00C23430"/>
    <w:rsid w:val="00C27D67"/>
    <w:rsid w:val="00C353E1"/>
    <w:rsid w:val="00C35EAA"/>
    <w:rsid w:val="00C435AF"/>
    <w:rsid w:val="00C4631F"/>
    <w:rsid w:val="00C47CDE"/>
    <w:rsid w:val="00C50E16"/>
    <w:rsid w:val="00C55258"/>
    <w:rsid w:val="00C64146"/>
    <w:rsid w:val="00C75FA3"/>
    <w:rsid w:val="00C767D4"/>
    <w:rsid w:val="00C82EEB"/>
    <w:rsid w:val="00C971DC"/>
    <w:rsid w:val="00CA16B7"/>
    <w:rsid w:val="00CA62AE"/>
    <w:rsid w:val="00CB03B8"/>
    <w:rsid w:val="00CB3D91"/>
    <w:rsid w:val="00CB5B1A"/>
    <w:rsid w:val="00CC220B"/>
    <w:rsid w:val="00CC5C43"/>
    <w:rsid w:val="00CD02AE"/>
    <w:rsid w:val="00CD2A4F"/>
    <w:rsid w:val="00CE03CA"/>
    <w:rsid w:val="00CE22F1"/>
    <w:rsid w:val="00CE50F2"/>
    <w:rsid w:val="00CE6502"/>
    <w:rsid w:val="00CF7D3C"/>
    <w:rsid w:val="00D01F09"/>
    <w:rsid w:val="00D023C2"/>
    <w:rsid w:val="00D03527"/>
    <w:rsid w:val="00D06B7A"/>
    <w:rsid w:val="00D147EB"/>
    <w:rsid w:val="00D34667"/>
    <w:rsid w:val="00D37786"/>
    <w:rsid w:val="00D401E1"/>
    <w:rsid w:val="00D408B4"/>
    <w:rsid w:val="00D4317A"/>
    <w:rsid w:val="00D44330"/>
    <w:rsid w:val="00D524C8"/>
    <w:rsid w:val="00D70E24"/>
    <w:rsid w:val="00D72B61"/>
    <w:rsid w:val="00D765C0"/>
    <w:rsid w:val="00D77961"/>
    <w:rsid w:val="00D8207A"/>
    <w:rsid w:val="00D87221"/>
    <w:rsid w:val="00DA3D1D"/>
    <w:rsid w:val="00DA4C1A"/>
    <w:rsid w:val="00DB6286"/>
    <w:rsid w:val="00DB645F"/>
    <w:rsid w:val="00DB76E9"/>
    <w:rsid w:val="00DC0A67"/>
    <w:rsid w:val="00DC1D5E"/>
    <w:rsid w:val="00DC1F69"/>
    <w:rsid w:val="00DC5220"/>
    <w:rsid w:val="00DD2061"/>
    <w:rsid w:val="00DD37DE"/>
    <w:rsid w:val="00DD7DAB"/>
    <w:rsid w:val="00DE3355"/>
    <w:rsid w:val="00DF0C60"/>
    <w:rsid w:val="00DF2F5F"/>
    <w:rsid w:val="00DF486F"/>
    <w:rsid w:val="00DF5B5B"/>
    <w:rsid w:val="00DF7619"/>
    <w:rsid w:val="00E042D8"/>
    <w:rsid w:val="00E07EE7"/>
    <w:rsid w:val="00E1103B"/>
    <w:rsid w:val="00E17B44"/>
    <w:rsid w:val="00E20F27"/>
    <w:rsid w:val="00E22443"/>
    <w:rsid w:val="00E25B1F"/>
    <w:rsid w:val="00E27FEA"/>
    <w:rsid w:val="00E4086F"/>
    <w:rsid w:val="00E43B3C"/>
    <w:rsid w:val="00E44BEE"/>
    <w:rsid w:val="00E45BB2"/>
    <w:rsid w:val="00E50188"/>
    <w:rsid w:val="00E50BB3"/>
    <w:rsid w:val="00E515CB"/>
    <w:rsid w:val="00E52260"/>
    <w:rsid w:val="00E639B6"/>
    <w:rsid w:val="00E6434B"/>
    <w:rsid w:val="00E6463D"/>
    <w:rsid w:val="00E70E90"/>
    <w:rsid w:val="00E71492"/>
    <w:rsid w:val="00E72E9B"/>
    <w:rsid w:val="00E850C3"/>
    <w:rsid w:val="00E87DF2"/>
    <w:rsid w:val="00E91F17"/>
    <w:rsid w:val="00E9400B"/>
    <w:rsid w:val="00E9414B"/>
    <w:rsid w:val="00E9462E"/>
    <w:rsid w:val="00E972D8"/>
    <w:rsid w:val="00EA3E07"/>
    <w:rsid w:val="00EA470E"/>
    <w:rsid w:val="00EA47A7"/>
    <w:rsid w:val="00EA57EB"/>
    <w:rsid w:val="00EB3226"/>
    <w:rsid w:val="00EC213A"/>
    <w:rsid w:val="00EC7744"/>
    <w:rsid w:val="00ED0DAD"/>
    <w:rsid w:val="00ED0F46"/>
    <w:rsid w:val="00ED2373"/>
    <w:rsid w:val="00ED24F9"/>
    <w:rsid w:val="00ED2E38"/>
    <w:rsid w:val="00ED3838"/>
    <w:rsid w:val="00EE27A0"/>
    <w:rsid w:val="00EE3E8A"/>
    <w:rsid w:val="00EF58B8"/>
    <w:rsid w:val="00EF6ECA"/>
    <w:rsid w:val="00F023A7"/>
    <w:rsid w:val="00F024E1"/>
    <w:rsid w:val="00F06C10"/>
    <w:rsid w:val="00F1096F"/>
    <w:rsid w:val="00F12589"/>
    <w:rsid w:val="00F12595"/>
    <w:rsid w:val="00F134D9"/>
    <w:rsid w:val="00F1403D"/>
    <w:rsid w:val="00F1463F"/>
    <w:rsid w:val="00F21302"/>
    <w:rsid w:val="00F2430D"/>
    <w:rsid w:val="00F321DE"/>
    <w:rsid w:val="00F33777"/>
    <w:rsid w:val="00F37449"/>
    <w:rsid w:val="00F40648"/>
    <w:rsid w:val="00F4375C"/>
    <w:rsid w:val="00F47BF3"/>
    <w:rsid w:val="00F47DA2"/>
    <w:rsid w:val="00F51321"/>
    <w:rsid w:val="00F519FC"/>
    <w:rsid w:val="00F6239D"/>
    <w:rsid w:val="00F67DBA"/>
    <w:rsid w:val="00F715D2"/>
    <w:rsid w:val="00F72701"/>
    <w:rsid w:val="00F7274F"/>
    <w:rsid w:val="00F74E84"/>
    <w:rsid w:val="00F76FA8"/>
    <w:rsid w:val="00F83F02"/>
    <w:rsid w:val="00F85AFE"/>
    <w:rsid w:val="00F93F08"/>
    <w:rsid w:val="00F9411D"/>
    <w:rsid w:val="00F94CED"/>
    <w:rsid w:val="00FA02BB"/>
    <w:rsid w:val="00FA1CF0"/>
    <w:rsid w:val="00FA2CEE"/>
    <w:rsid w:val="00FA318C"/>
    <w:rsid w:val="00FA64C5"/>
    <w:rsid w:val="00FB319C"/>
    <w:rsid w:val="00FB3223"/>
    <w:rsid w:val="00FB6F92"/>
    <w:rsid w:val="00FB7BC5"/>
    <w:rsid w:val="00FC026E"/>
    <w:rsid w:val="00FC2DED"/>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8788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Heading2-altChar">
    <w:name w:val="Heading 2 - alt Char"/>
    <w:basedOn w:val="DefaultParagraphFont"/>
    <w:link w:val="Heading2-alt"/>
    <w:locked/>
    <w:rsid w:val="0095063C"/>
    <w:rPr>
      <w:rFonts w:ascii="Arial" w:eastAsiaTheme="majorEastAsia" w:hAnsi="Arial" w:cs="Arial"/>
      <w:b/>
      <w:bCs/>
      <w:iCs/>
      <w:color w:val="358189"/>
      <w:sz w:val="32"/>
      <w:szCs w:val="28"/>
      <w:lang w:eastAsia="en-US"/>
    </w:rPr>
  </w:style>
  <w:style w:type="paragraph" w:customStyle="1" w:styleId="Heading2-alt">
    <w:name w:val="Heading 2 - alt"/>
    <w:basedOn w:val="Heading2"/>
    <w:link w:val="Heading2-altChar"/>
    <w:qFormat/>
    <w:rsid w:val="0095063C"/>
    <w:rPr>
      <w:rFonts w:eastAsiaTheme="majorEastAsia"/>
      <w:sz w:val="32"/>
    </w:rPr>
  </w:style>
  <w:style w:type="paragraph" w:styleId="ListParagraph">
    <w:name w:val="List Paragraph"/>
    <w:basedOn w:val="Normal"/>
    <w:uiPriority w:val="34"/>
    <w:qFormat/>
    <w:rsid w:val="00817FD8"/>
    <w:pPr>
      <w:ind w:left="720"/>
      <w:contextualSpacing/>
    </w:pPr>
  </w:style>
  <w:style w:type="character" w:styleId="CommentReference">
    <w:name w:val="annotation reference"/>
    <w:basedOn w:val="DefaultParagraphFont"/>
    <w:semiHidden/>
    <w:unhideWhenUsed/>
    <w:rsid w:val="00FB3223"/>
    <w:rPr>
      <w:sz w:val="16"/>
      <w:szCs w:val="16"/>
    </w:rPr>
  </w:style>
  <w:style w:type="paragraph" w:styleId="CommentSubject">
    <w:name w:val="annotation subject"/>
    <w:basedOn w:val="CommentText"/>
    <w:next w:val="CommentText"/>
    <w:link w:val="CommentSubjectChar"/>
    <w:semiHidden/>
    <w:unhideWhenUsed/>
    <w:rsid w:val="00FB322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B3223"/>
    <w:rPr>
      <w:rFonts w:ascii="Arial" w:eastAsiaTheme="minorEastAsia" w:hAnsi="Arial" w:cstheme="minorBidi"/>
      <w:b/>
      <w:bCs/>
      <w:color w:val="000000" w:themeColor="text1"/>
      <w:lang w:eastAsia="en-US"/>
    </w:rPr>
  </w:style>
  <w:style w:type="paragraph" w:styleId="Revision">
    <w:name w:val="Revision"/>
    <w:hidden/>
    <w:uiPriority w:val="99"/>
    <w:semiHidden/>
    <w:rsid w:val="00BC3C7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7782011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6315656">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7192457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bsonline.gov.au/" TargetMode="Externa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gov.au/Parliamentary_Business/Committees/House/Former_Committees/Mental_Health_and_Suicide_Prevention/MHSP/Repor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header" Target="header1.xml"/><Relationship Id="rId10" Type="http://schemas.openxmlformats.org/officeDocument/2006/relationships/hyperlink" Target="http://www.pc.gov.au/inquiries/completed/mental-health/report"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our-work/better-access-evaluation" TargetMode="External"/><Relationship Id="rId14" Type="http://schemas.openxmlformats.org/officeDocument/2006/relationships/hyperlink" Target="mailto:askMBS@health.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2023-06-21T03:13:00Z</dcterms:created>
  <dcterms:modified xsi:type="dcterms:W3CDTF">2023-06-21T05:39:00Z</dcterms:modified>
</cp:coreProperties>
</file>