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AC3" w:rsidRPr="007C1AC3" w:rsidRDefault="00993D6C" w:rsidP="007C1AC3">
      <w:pPr>
        <w:pStyle w:val="Heading1"/>
      </w:pPr>
      <w:bookmarkStart w:id="0" w:name="_GoBack"/>
      <w:bookmarkEnd w:id="0"/>
      <w:r>
        <w:t xml:space="preserve">Changes to </w:t>
      </w:r>
      <w:r w:rsidRPr="00840D50">
        <w:t xml:space="preserve">MBS </w:t>
      </w:r>
      <w:r>
        <w:t xml:space="preserve">Cardiac Imaging </w:t>
      </w:r>
      <w:r w:rsidRPr="00840D50">
        <w:t>Services</w:t>
      </w:r>
      <w:proofErr w:type="gramStart"/>
      <w:r w:rsidR="007C1AC3">
        <w:t xml:space="preserve">-  </w:t>
      </w:r>
      <w:r w:rsidR="00B93C05">
        <w:t>echocardiography</w:t>
      </w:r>
      <w:proofErr w:type="gramEnd"/>
      <w:r w:rsidR="00B93C05">
        <w:t xml:space="preserve"> and myocardial perfusion studies (MPS)</w:t>
      </w:r>
      <w:r w:rsidR="007C1AC3">
        <w:t xml:space="preserve"> services</w:t>
      </w:r>
    </w:p>
    <w:p w:rsidR="00490F7A" w:rsidRPr="00961D8C" w:rsidRDefault="0003040F" w:rsidP="00A9692B">
      <w:pPr>
        <w:pStyle w:val="Heading2"/>
        <w:rPr>
          <w:noProof w:val="0"/>
        </w:rPr>
      </w:pPr>
      <w:r w:rsidRPr="00961D8C">
        <w:rPr>
          <w:noProof w:val="0"/>
        </w:rPr>
        <w:t>Date of change</w:t>
      </w:r>
      <w:r w:rsidR="00774C9D" w:rsidRPr="00961D8C">
        <w:rPr>
          <w:noProof w:val="0"/>
        </w:rPr>
        <w:t>:</w:t>
      </w:r>
      <w:r w:rsidRPr="00961D8C">
        <w:rPr>
          <w:noProof w:val="0"/>
        </w:rPr>
        <w:tab/>
      </w:r>
      <w:r w:rsidR="004F72C6" w:rsidRPr="00961D8C">
        <w:rPr>
          <w:noProof w:val="0"/>
        </w:rPr>
        <w:t>1</w:t>
      </w:r>
      <w:r w:rsidR="00F80511">
        <w:rPr>
          <w:noProof w:val="0"/>
        </w:rPr>
        <w:t>5 September</w:t>
      </w:r>
      <w:r w:rsidRPr="00961D8C">
        <w:rPr>
          <w:noProof w:val="0"/>
        </w:rPr>
        <w:t xml:space="preserve"> 20</w:t>
      </w:r>
      <w:r w:rsidR="004F72C6" w:rsidRPr="00961D8C">
        <w:rPr>
          <w:noProof w:val="0"/>
        </w:rPr>
        <w:t>20</w:t>
      </w:r>
      <w:bookmarkStart w:id="1" w:name="_Hlk10794542"/>
    </w:p>
    <w:p w:rsidR="0050144B" w:rsidRPr="00DC270C" w:rsidRDefault="00C45AB2" w:rsidP="0013657B">
      <w:pPr>
        <w:spacing w:line="276" w:lineRule="auto"/>
        <w:ind w:left="2160" w:hanging="2160"/>
        <w:rPr>
          <w:sz w:val="28"/>
          <w:szCs w:val="28"/>
        </w:rPr>
      </w:pPr>
      <w:r w:rsidRPr="00961D8C">
        <w:rPr>
          <w:color w:val="001A70" w:themeColor="text2"/>
          <w:sz w:val="28"/>
        </w:rPr>
        <w:t>New</w:t>
      </w:r>
      <w:r w:rsidR="00406D3B" w:rsidRPr="00961D8C">
        <w:rPr>
          <w:color w:val="001A70" w:themeColor="text2"/>
          <w:sz w:val="28"/>
        </w:rPr>
        <w:t xml:space="preserve"> </w:t>
      </w:r>
      <w:r w:rsidR="00406D3B" w:rsidRPr="00961D8C">
        <w:rPr>
          <w:color w:val="001A70" w:themeColor="text2"/>
          <w:sz w:val="28"/>
          <w:szCs w:val="28"/>
        </w:rPr>
        <w:t>items:</w:t>
      </w:r>
      <w:r w:rsidR="00406D3B" w:rsidRPr="00961D8C">
        <w:rPr>
          <w:sz w:val="28"/>
          <w:szCs w:val="28"/>
        </w:rPr>
        <w:t xml:space="preserve"> </w:t>
      </w:r>
      <w:r w:rsidR="00406D3B" w:rsidRPr="00961D8C">
        <w:rPr>
          <w:sz w:val="28"/>
          <w:szCs w:val="28"/>
        </w:rPr>
        <w:tab/>
      </w:r>
      <w:proofErr w:type="gramStart"/>
      <w:r w:rsidR="00B93C05" w:rsidRPr="0013657B">
        <w:rPr>
          <w:b/>
          <w:color w:val="FFFFFF" w:themeColor="background1"/>
          <w:sz w:val="24"/>
          <w:szCs w:val="24"/>
          <w:u w:color="006341" w:themeColor="accent1"/>
          <w:shd w:val="clear" w:color="auto" w:fill="789D4A" w:themeFill="accent2"/>
        </w:rPr>
        <w:t>61</w:t>
      </w:r>
      <w:r w:rsidR="006F3675" w:rsidRPr="0013657B">
        <w:rPr>
          <w:b/>
          <w:color w:val="FFFFFF" w:themeColor="background1"/>
          <w:sz w:val="24"/>
          <w:szCs w:val="24"/>
          <w:u w:color="006341" w:themeColor="accent1"/>
          <w:shd w:val="clear" w:color="auto" w:fill="789D4A" w:themeFill="accent2"/>
        </w:rPr>
        <w:t>3</w:t>
      </w:r>
      <w:r w:rsidR="00B93C05" w:rsidRPr="0013657B">
        <w:rPr>
          <w:b/>
          <w:color w:val="FFFFFF" w:themeColor="background1"/>
          <w:sz w:val="24"/>
          <w:szCs w:val="24"/>
          <w:u w:color="006341" w:themeColor="accent1"/>
          <w:shd w:val="clear" w:color="auto" w:fill="789D4A" w:themeFill="accent2"/>
        </w:rPr>
        <w:t xml:space="preserve">94 </w:t>
      </w:r>
      <w:r w:rsidR="002F4A11" w:rsidRPr="0013657B">
        <w:rPr>
          <w:sz w:val="24"/>
          <w:szCs w:val="24"/>
        </w:rPr>
        <w:t xml:space="preserve"> </w:t>
      </w:r>
      <w:r w:rsidR="0050144B" w:rsidRPr="0013657B">
        <w:rPr>
          <w:b/>
          <w:color w:val="FFFFFF" w:themeColor="background1"/>
          <w:sz w:val="24"/>
          <w:szCs w:val="24"/>
          <w:u w:color="006341" w:themeColor="accent1"/>
          <w:shd w:val="clear" w:color="auto" w:fill="789D4A" w:themeFill="accent2"/>
        </w:rPr>
        <w:t>61398</w:t>
      </w:r>
      <w:proofErr w:type="gramEnd"/>
      <w:r w:rsidR="0050144B" w:rsidRPr="0013657B">
        <w:rPr>
          <w:sz w:val="24"/>
          <w:szCs w:val="24"/>
        </w:rPr>
        <w:t xml:space="preserve"> </w:t>
      </w:r>
      <w:r w:rsidR="0050144B" w:rsidRPr="0013657B">
        <w:rPr>
          <w:b/>
          <w:color w:val="FFFFFF" w:themeColor="background1"/>
          <w:sz w:val="24"/>
          <w:szCs w:val="24"/>
          <w:u w:color="006341" w:themeColor="accent1"/>
          <w:shd w:val="clear" w:color="auto" w:fill="789D4A" w:themeFill="accent2"/>
        </w:rPr>
        <w:t>61406</w:t>
      </w:r>
      <w:r w:rsidR="0050144B" w:rsidRPr="0013657B">
        <w:rPr>
          <w:sz w:val="24"/>
          <w:szCs w:val="24"/>
        </w:rPr>
        <w:t xml:space="preserve"> </w:t>
      </w:r>
      <w:r w:rsidR="0050144B" w:rsidRPr="0013657B">
        <w:rPr>
          <w:b/>
          <w:color w:val="FFFFFF" w:themeColor="background1"/>
          <w:sz w:val="24"/>
          <w:szCs w:val="24"/>
          <w:u w:color="006341" w:themeColor="accent1"/>
          <w:shd w:val="clear" w:color="auto" w:fill="789D4A" w:themeFill="accent2"/>
        </w:rPr>
        <w:t>61410</w:t>
      </w:r>
      <w:r w:rsidR="0050144B" w:rsidRPr="0013657B">
        <w:rPr>
          <w:sz w:val="24"/>
          <w:szCs w:val="24"/>
        </w:rPr>
        <w:t xml:space="preserve"> </w:t>
      </w:r>
      <w:r w:rsidR="0050144B" w:rsidRPr="0013657B">
        <w:rPr>
          <w:b/>
          <w:color w:val="FFFFFF" w:themeColor="background1"/>
          <w:sz w:val="24"/>
          <w:szCs w:val="24"/>
          <w:u w:color="006341" w:themeColor="accent1"/>
          <w:shd w:val="clear" w:color="auto" w:fill="789D4A" w:themeFill="accent2"/>
        </w:rPr>
        <w:t>61414</w:t>
      </w:r>
      <w:r w:rsidR="0050144B" w:rsidRPr="0013657B">
        <w:rPr>
          <w:sz w:val="24"/>
          <w:szCs w:val="24"/>
        </w:rPr>
        <w:t xml:space="preserve"> </w:t>
      </w:r>
      <w:r w:rsidR="0050144B" w:rsidRPr="00DC270C">
        <w:rPr>
          <w:sz w:val="28"/>
          <w:szCs w:val="28"/>
        </w:rPr>
        <w:t xml:space="preserve">  </w:t>
      </w:r>
    </w:p>
    <w:p w:rsidR="009F4285" w:rsidRPr="00961D8C" w:rsidRDefault="009F4285" w:rsidP="00EF7398">
      <w:pPr>
        <w:spacing w:before="240" w:after="120" w:line="276" w:lineRule="auto"/>
        <w:ind w:left="2160" w:hanging="2160"/>
        <w:contextualSpacing/>
        <w:outlineLvl w:val="1"/>
        <w:rPr>
          <w:rStyle w:val="NEWItemNumber"/>
        </w:rPr>
      </w:pPr>
    </w:p>
    <w:p w:rsidR="009F4285" w:rsidRDefault="00F80511" w:rsidP="00406D3B">
      <w:pPr>
        <w:spacing w:before="240" w:after="120" w:line="276" w:lineRule="auto"/>
        <w:ind w:left="2160" w:hanging="2160"/>
        <w:contextualSpacing/>
        <w:outlineLvl w:val="1"/>
        <w:rPr>
          <w:b/>
          <w:color w:val="FFFFFF" w:themeColor="background1"/>
          <w:sz w:val="28"/>
          <w:u w:color="006341" w:themeColor="accent1"/>
          <w:shd w:val="clear" w:color="auto" w:fill="A72B2A" w:themeFill="accent6"/>
        </w:rPr>
      </w:pPr>
      <w:r>
        <w:rPr>
          <w:color w:val="001A70" w:themeColor="text2"/>
          <w:sz w:val="28"/>
        </w:rPr>
        <w:t>Amende</w:t>
      </w:r>
      <w:r w:rsidR="00406D3B" w:rsidRPr="00961D8C">
        <w:rPr>
          <w:color w:val="001A70" w:themeColor="text2"/>
          <w:sz w:val="28"/>
        </w:rPr>
        <w:t xml:space="preserve">d items: </w:t>
      </w:r>
      <w:r w:rsidR="00406D3B" w:rsidRPr="00961D8C">
        <w:rPr>
          <w:color w:val="001A70" w:themeColor="text2"/>
          <w:sz w:val="28"/>
        </w:rPr>
        <w:tab/>
      </w:r>
      <w:r w:rsidR="0050144B" w:rsidRPr="0013657B">
        <w:rPr>
          <w:rStyle w:val="AmendedItemNumber"/>
          <w:sz w:val="24"/>
          <w:szCs w:val="24"/>
        </w:rPr>
        <w:t>55126</w:t>
      </w:r>
      <w:r w:rsidR="009F4285" w:rsidRPr="0013657B">
        <w:rPr>
          <w:color w:val="001A70" w:themeColor="text2"/>
          <w:sz w:val="24"/>
          <w:szCs w:val="24"/>
        </w:rPr>
        <w:t xml:space="preserve"> </w:t>
      </w:r>
      <w:r w:rsidR="0050144B" w:rsidRPr="0013657B">
        <w:rPr>
          <w:rStyle w:val="AmendedItemNumber"/>
          <w:sz w:val="24"/>
          <w:szCs w:val="24"/>
        </w:rPr>
        <w:t>55127</w:t>
      </w:r>
      <w:r w:rsidR="0050144B" w:rsidRPr="0013657B">
        <w:rPr>
          <w:color w:val="FFFF00"/>
          <w:sz w:val="24"/>
          <w:szCs w:val="24"/>
        </w:rPr>
        <w:t xml:space="preserve"> </w:t>
      </w:r>
      <w:r w:rsidR="00F5475F" w:rsidRPr="0013657B">
        <w:rPr>
          <w:rStyle w:val="AmendedItemNumber"/>
          <w:sz w:val="24"/>
          <w:szCs w:val="24"/>
        </w:rPr>
        <w:t>55128</w:t>
      </w:r>
      <w:r w:rsidR="0050144B" w:rsidRPr="0013657B">
        <w:rPr>
          <w:color w:val="001A70" w:themeColor="text2"/>
          <w:sz w:val="24"/>
          <w:szCs w:val="24"/>
        </w:rPr>
        <w:t xml:space="preserve"> </w:t>
      </w:r>
      <w:r w:rsidR="00F5475F" w:rsidRPr="0013657B">
        <w:rPr>
          <w:rStyle w:val="AmendedItemNumber"/>
          <w:sz w:val="24"/>
          <w:szCs w:val="24"/>
        </w:rPr>
        <w:t>55129</w:t>
      </w:r>
      <w:r w:rsidR="0050144B" w:rsidRPr="0013657B">
        <w:rPr>
          <w:color w:val="001A70" w:themeColor="text2"/>
          <w:sz w:val="24"/>
          <w:szCs w:val="24"/>
        </w:rPr>
        <w:t xml:space="preserve"> </w:t>
      </w:r>
      <w:r w:rsidR="00F5475F" w:rsidRPr="0013657B">
        <w:rPr>
          <w:rStyle w:val="AmendedItemNumber"/>
          <w:sz w:val="24"/>
          <w:szCs w:val="24"/>
        </w:rPr>
        <w:t>55132</w:t>
      </w:r>
      <w:r w:rsidR="0050144B" w:rsidRPr="0013657B">
        <w:rPr>
          <w:color w:val="001A70" w:themeColor="text2"/>
          <w:sz w:val="24"/>
          <w:szCs w:val="24"/>
        </w:rPr>
        <w:t xml:space="preserve"> </w:t>
      </w:r>
      <w:r w:rsidR="0050144B" w:rsidRPr="0013657B">
        <w:rPr>
          <w:rStyle w:val="AmendedItemNumber"/>
          <w:sz w:val="24"/>
          <w:szCs w:val="24"/>
        </w:rPr>
        <w:t>551</w:t>
      </w:r>
      <w:r w:rsidR="00F5475F" w:rsidRPr="0013657B">
        <w:rPr>
          <w:rStyle w:val="AmendedItemNumber"/>
          <w:sz w:val="24"/>
          <w:szCs w:val="24"/>
        </w:rPr>
        <w:t>33</w:t>
      </w:r>
      <w:r w:rsidR="0050144B" w:rsidRPr="0013657B">
        <w:rPr>
          <w:color w:val="001A70" w:themeColor="text2"/>
          <w:sz w:val="24"/>
          <w:szCs w:val="24"/>
        </w:rPr>
        <w:t xml:space="preserve"> </w:t>
      </w:r>
      <w:r w:rsidR="00F5475F" w:rsidRPr="0013657B">
        <w:rPr>
          <w:rStyle w:val="AmendedItemNumber"/>
          <w:sz w:val="24"/>
          <w:szCs w:val="24"/>
        </w:rPr>
        <w:t>55134</w:t>
      </w:r>
      <w:r w:rsidR="0050144B" w:rsidRPr="0013657B">
        <w:rPr>
          <w:color w:val="001A70" w:themeColor="text2"/>
          <w:sz w:val="24"/>
          <w:szCs w:val="24"/>
        </w:rPr>
        <w:t xml:space="preserve"> </w:t>
      </w:r>
      <w:r w:rsidR="00F5475F" w:rsidRPr="0013657B">
        <w:rPr>
          <w:rStyle w:val="AmendedItemNumber"/>
          <w:sz w:val="24"/>
          <w:szCs w:val="24"/>
        </w:rPr>
        <w:t>55137</w:t>
      </w:r>
      <w:r w:rsidR="0050144B" w:rsidRPr="0013657B">
        <w:rPr>
          <w:color w:val="001A70" w:themeColor="text2"/>
          <w:sz w:val="24"/>
          <w:szCs w:val="24"/>
        </w:rPr>
        <w:t xml:space="preserve"> </w:t>
      </w:r>
      <w:r w:rsidR="00F5475F" w:rsidRPr="0013657B">
        <w:rPr>
          <w:rStyle w:val="AmendedItemNumber"/>
          <w:sz w:val="24"/>
          <w:szCs w:val="24"/>
        </w:rPr>
        <w:t>55141</w:t>
      </w:r>
      <w:r w:rsidR="0050144B" w:rsidRPr="0013657B">
        <w:rPr>
          <w:color w:val="001A70" w:themeColor="text2"/>
          <w:sz w:val="24"/>
          <w:szCs w:val="24"/>
        </w:rPr>
        <w:t xml:space="preserve"> </w:t>
      </w:r>
      <w:r w:rsidR="00F5475F" w:rsidRPr="0013657B">
        <w:rPr>
          <w:rStyle w:val="AmendedItemNumber"/>
          <w:sz w:val="24"/>
          <w:szCs w:val="24"/>
        </w:rPr>
        <w:t>55143</w:t>
      </w:r>
      <w:r w:rsidR="0050144B" w:rsidRPr="0013657B">
        <w:rPr>
          <w:color w:val="001A70" w:themeColor="text2"/>
          <w:sz w:val="24"/>
          <w:szCs w:val="24"/>
        </w:rPr>
        <w:t xml:space="preserve"> </w:t>
      </w:r>
      <w:r w:rsidR="00F5475F" w:rsidRPr="0013657B">
        <w:rPr>
          <w:rStyle w:val="AmendedItemNumber"/>
          <w:sz w:val="24"/>
          <w:szCs w:val="24"/>
        </w:rPr>
        <w:t>55145</w:t>
      </w:r>
      <w:r w:rsidR="00F5475F" w:rsidRPr="0013657B">
        <w:rPr>
          <w:color w:val="001A70" w:themeColor="text2"/>
          <w:sz w:val="24"/>
          <w:szCs w:val="24"/>
        </w:rPr>
        <w:t xml:space="preserve"> </w:t>
      </w:r>
      <w:r w:rsidR="00F5475F" w:rsidRPr="0013657B">
        <w:rPr>
          <w:rStyle w:val="AmendedItemNumber"/>
          <w:sz w:val="24"/>
          <w:szCs w:val="24"/>
        </w:rPr>
        <w:t>55146</w:t>
      </w:r>
      <w:r w:rsidR="00F5475F" w:rsidRPr="0013657B">
        <w:rPr>
          <w:color w:val="001A70" w:themeColor="text2"/>
          <w:sz w:val="24"/>
          <w:szCs w:val="24"/>
        </w:rPr>
        <w:t xml:space="preserve"> </w:t>
      </w:r>
      <w:r w:rsidR="00F5475F" w:rsidRPr="0013657B">
        <w:rPr>
          <w:rStyle w:val="AmendedItemNumber"/>
          <w:sz w:val="24"/>
          <w:szCs w:val="24"/>
        </w:rPr>
        <w:t>61321</w:t>
      </w:r>
      <w:r w:rsidR="00F5475F" w:rsidRPr="0013657B">
        <w:rPr>
          <w:color w:val="001A70" w:themeColor="text2"/>
          <w:sz w:val="24"/>
          <w:szCs w:val="24"/>
        </w:rPr>
        <w:t xml:space="preserve"> </w:t>
      </w:r>
      <w:r w:rsidR="00F5475F" w:rsidRPr="0013657B">
        <w:rPr>
          <w:rStyle w:val="AmendedItemNumber"/>
          <w:sz w:val="24"/>
          <w:szCs w:val="24"/>
        </w:rPr>
        <w:t>61324</w:t>
      </w:r>
      <w:r w:rsidR="00F5475F" w:rsidRPr="0013657B">
        <w:rPr>
          <w:color w:val="001A70" w:themeColor="text2"/>
          <w:sz w:val="24"/>
          <w:szCs w:val="24"/>
        </w:rPr>
        <w:t xml:space="preserve"> </w:t>
      </w:r>
      <w:r w:rsidR="00F5475F" w:rsidRPr="0013657B">
        <w:rPr>
          <w:rStyle w:val="AmendedItemNumber"/>
          <w:sz w:val="24"/>
          <w:szCs w:val="24"/>
        </w:rPr>
        <w:t>61325</w:t>
      </w:r>
      <w:r w:rsidR="00F5475F" w:rsidRPr="0013657B">
        <w:rPr>
          <w:color w:val="001A70" w:themeColor="text2"/>
          <w:sz w:val="24"/>
          <w:szCs w:val="24"/>
        </w:rPr>
        <w:t xml:space="preserve"> </w:t>
      </w:r>
      <w:r w:rsidR="00F5475F" w:rsidRPr="0013657B">
        <w:rPr>
          <w:rStyle w:val="AmendedItemNumber"/>
          <w:sz w:val="24"/>
          <w:szCs w:val="24"/>
        </w:rPr>
        <w:t>61329</w:t>
      </w:r>
      <w:r w:rsidR="00F5475F" w:rsidRPr="0013657B">
        <w:rPr>
          <w:color w:val="001A70" w:themeColor="text2"/>
          <w:sz w:val="24"/>
          <w:szCs w:val="24"/>
        </w:rPr>
        <w:t xml:space="preserve"> </w:t>
      </w:r>
      <w:r w:rsidR="00F5475F" w:rsidRPr="0013657B">
        <w:rPr>
          <w:rStyle w:val="AmendedItemNumber"/>
          <w:sz w:val="24"/>
          <w:szCs w:val="24"/>
        </w:rPr>
        <w:t>61345</w:t>
      </w:r>
      <w:r w:rsidR="00F5475F" w:rsidRPr="0013657B">
        <w:rPr>
          <w:color w:val="001A70" w:themeColor="text2"/>
          <w:sz w:val="24"/>
          <w:szCs w:val="24"/>
        </w:rPr>
        <w:t xml:space="preserve"> </w:t>
      </w:r>
      <w:r w:rsidR="00F5475F" w:rsidRPr="0013657B">
        <w:rPr>
          <w:rStyle w:val="AmendedItemNumber"/>
          <w:sz w:val="24"/>
          <w:szCs w:val="24"/>
        </w:rPr>
        <w:t>61349</w:t>
      </w:r>
      <w:r w:rsidR="00F5475F" w:rsidRPr="0013657B">
        <w:rPr>
          <w:color w:val="001A70" w:themeColor="text2"/>
          <w:sz w:val="24"/>
          <w:szCs w:val="24"/>
        </w:rPr>
        <w:t xml:space="preserve"> </w:t>
      </w:r>
      <w:r w:rsidR="00F5475F" w:rsidRPr="0013657B">
        <w:rPr>
          <w:rStyle w:val="AmendedItemNumber"/>
          <w:sz w:val="24"/>
          <w:szCs w:val="24"/>
        </w:rPr>
        <w:t>61357</w:t>
      </w:r>
      <w:r w:rsidR="00F5475F" w:rsidRPr="008D2AC3">
        <w:rPr>
          <w:color w:val="001A70" w:themeColor="text2"/>
          <w:sz w:val="28"/>
        </w:rPr>
        <w:t xml:space="preserve"> </w:t>
      </w:r>
    </w:p>
    <w:p w:rsidR="00464E24" w:rsidRPr="00961D8C" w:rsidRDefault="00075C05" w:rsidP="00453167">
      <w:pPr>
        <w:pStyle w:val="Heading2"/>
      </w:pPr>
      <w:r w:rsidRPr="0013657B">
        <w:rPr>
          <w:noProof w:val="0"/>
        </w:rPr>
        <w:t>Legislation</w:t>
      </w:r>
      <w:r w:rsidR="005A6142" w:rsidRPr="0013657B">
        <w:rPr>
          <w:noProof w:val="0"/>
        </w:rPr>
        <w:t xml:space="preserve">: </w:t>
      </w:r>
      <w:hyperlink r:id="rId7" w:history="1">
        <w:r w:rsidR="004E4F23" w:rsidRPr="004E4F23">
          <w:rPr>
            <w:b w:val="0"/>
            <w:noProof w:val="0"/>
            <w:color w:val="0000FF"/>
            <w:sz w:val="20"/>
            <w:u w:val="single"/>
          </w:rPr>
          <w:t>https://www.legislation.gov.au/Details/F2020L01158</w:t>
        </w:r>
      </w:hyperlink>
      <w:bookmarkEnd w:id="1"/>
      <w:r w:rsidR="0014122D">
        <w:rPr>
          <w:rStyle w:val="BookTitle"/>
        </w:rPr>
        <w:pict w14:anchorId="67EC02FA">
          <v:rect id="_x0000_i1025" style="width:0;height:1.5pt" o:hralign="center" o:hrstd="t" o:hr="t" fillcolor="#a0a0a0" stroked="f"/>
        </w:pict>
      </w:r>
    </w:p>
    <w:p w:rsidR="00CD537C" w:rsidRPr="00961D8C" w:rsidRDefault="00F333A7" w:rsidP="0013657B">
      <w:pPr>
        <w:pStyle w:val="Heading2"/>
      </w:pPr>
      <w:r w:rsidRPr="00961D8C">
        <w:rPr>
          <w:noProof w:val="0"/>
        </w:rPr>
        <w:t>Revised structure</w:t>
      </w:r>
    </w:p>
    <w:p w:rsidR="00014AD7" w:rsidRPr="00190ACE" w:rsidRDefault="00640168" w:rsidP="00DA5706">
      <w:pPr>
        <w:pStyle w:val="RecommendationsBullets"/>
      </w:pPr>
      <w:r w:rsidRPr="00DA5706">
        <w:t xml:space="preserve">Amended echocardiography items to clarify </w:t>
      </w:r>
      <w:r w:rsidR="00014AD7" w:rsidRPr="00DA5706">
        <w:t>same day claiming restricti</w:t>
      </w:r>
      <w:r w:rsidR="00014AD7" w:rsidRPr="00190ACE">
        <w:t>ons with these items.</w:t>
      </w:r>
    </w:p>
    <w:p w:rsidR="00640168" w:rsidRPr="00190ACE" w:rsidRDefault="00640168" w:rsidP="00190ACE">
      <w:pPr>
        <w:pStyle w:val="RecommendationsBullets"/>
      </w:pPr>
      <w:r w:rsidRPr="00190ACE">
        <w:t>Amended echo</w:t>
      </w:r>
      <w:r w:rsidR="00D13F99" w:rsidRPr="00190ACE">
        <w:t>cardiography item 55132, to rem</w:t>
      </w:r>
      <w:r w:rsidRPr="00190ACE">
        <w:t xml:space="preserve">ove the requirement that the service can only be requested by a specialist or consultant physician. </w:t>
      </w:r>
      <w:r w:rsidR="00D13F99" w:rsidRPr="00190ACE">
        <w:t>This item is for a serial echoc</w:t>
      </w:r>
      <w:r w:rsidR="004C0C15" w:rsidRPr="00190ACE">
        <w:t>ar</w:t>
      </w:r>
      <w:r w:rsidR="00D13F99" w:rsidRPr="00190ACE">
        <w:t xml:space="preserve">diographic examination for patients aged under 17 years, or patients of any age with complex congenital heart disease, and </w:t>
      </w:r>
      <w:r w:rsidR="004C0C15" w:rsidRPr="00190ACE">
        <w:t>the</w:t>
      </w:r>
      <w:r w:rsidR="00D13F99" w:rsidRPr="00190ACE">
        <w:t xml:space="preserve"> remov</w:t>
      </w:r>
      <w:r w:rsidR="004C0C15" w:rsidRPr="00190ACE">
        <w:t>al of</w:t>
      </w:r>
      <w:r w:rsidR="00D13F99" w:rsidRPr="00190ACE">
        <w:t xml:space="preserve"> this restriction</w:t>
      </w:r>
      <w:r w:rsidR="00A61050" w:rsidRPr="00190ACE">
        <w:t xml:space="preserve"> </w:t>
      </w:r>
      <w:r w:rsidR="00D13F99" w:rsidRPr="00190ACE">
        <w:t>will expand patient access, particularly for patients who are unable to</w:t>
      </w:r>
      <w:r w:rsidR="004E4F23" w:rsidRPr="00190ACE">
        <w:t xml:space="preserve"> access</w:t>
      </w:r>
      <w:r w:rsidR="00D13F99" w:rsidRPr="00190ACE">
        <w:t xml:space="preserve"> a specialist or consultant physician</w:t>
      </w:r>
      <w:r w:rsidR="0013657B" w:rsidRPr="00190ACE">
        <w:t xml:space="preserve"> for the purposes of requesting this service</w:t>
      </w:r>
      <w:r w:rsidR="00D13F99" w:rsidRPr="00190ACE">
        <w:t>. Medical practitioners will be able to request this service ba</w:t>
      </w:r>
      <w:r w:rsidR="00D11A60" w:rsidRPr="00190ACE">
        <w:t>sed on their clinical judgement</w:t>
      </w:r>
      <w:r w:rsidR="004E4F23" w:rsidRPr="00190ACE">
        <w:t xml:space="preserve"> and in-line with recognised guidelines</w:t>
      </w:r>
      <w:r w:rsidR="00D11A60" w:rsidRPr="00190ACE">
        <w:t>.</w:t>
      </w:r>
    </w:p>
    <w:p w:rsidR="009B3158" w:rsidRPr="00190ACE" w:rsidRDefault="00966B7C" w:rsidP="00190ACE">
      <w:pPr>
        <w:pStyle w:val="RecommendationsBullets"/>
      </w:pPr>
      <w:r w:rsidRPr="00190ACE">
        <w:t>Created</w:t>
      </w:r>
      <w:r w:rsidR="0050144B" w:rsidRPr="00190ACE">
        <w:t xml:space="preserve"> </w:t>
      </w:r>
      <w:r w:rsidR="002B6980" w:rsidRPr="00190ACE">
        <w:t>five new myocardi</w:t>
      </w:r>
      <w:r w:rsidR="009B3158" w:rsidRPr="00190ACE">
        <w:t>al perfusion study (MPS) items to</w:t>
      </w:r>
      <w:r w:rsidR="000666A2" w:rsidRPr="00190ACE">
        <w:t xml:space="preserve"> ensure patient access to contemporary best practice services</w:t>
      </w:r>
      <w:r w:rsidR="009B3158" w:rsidRPr="00190ACE">
        <w:t xml:space="preserve"> in rural and remote areas</w:t>
      </w:r>
      <w:r w:rsidR="004E4F23" w:rsidRPr="00190ACE">
        <w:t xml:space="preserve"> (when stress echocardiography is not available)</w:t>
      </w:r>
      <w:r w:rsidR="009B3158" w:rsidRPr="00190ACE">
        <w:t>.</w:t>
      </w:r>
    </w:p>
    <w:p w:rsidR="009B3158" w:rsidRPr="00190ACE" w:rsidRDefault="009B3158" w:rsidP="00190ACE">
      <w:pPr>
        <w:pStyle w:val="RecommendationsBullets"/>
      </w:pPr>
      <w:r w:rsidRPr="00190ACE">
        <w:t>They will:</w:t>
      </w:r>
    </w:p>
    <w:p w:rsidR="009B3158" w:rsidRPr="00190ACE" w:rsidRDefault="009B3158" w:rsidP="00190ACE">
      <w:pPr>
        <w:pStyle w:val="RecommendationsBullets"/>
      </w:pPr>
      <w:r w:rsidRPr="00190ACE">
        <w:t>•</w:t>
      </w:r>
      <w:r w:rsidRPr="00190ACE">
        <w:tab/>
        <w:t>enable both GP</w:t>
      </w:r>
      <w:r w:rsidR="004E4F23" w:rsidRPr="00190ACE">
        <w:t>s,</w:t>
      </w:r>
      <w:r w:rsidRPr="00190ACE">
        <w:t xml:space="preserve"> </w:t>
      </w:r>
      <w:r w:rsidR="00A61050" w:rsidRPr="00190ACE">
        <w:t>s</w:t>
      </w:r>
      <w:r w:rsidRPr="00190ACE">
        <w:t>pecialists</w:t>
      </w:r>
      <w:r w:rsidR="00A61050" w:rsidRPr="00190ACE">
        <w:t xml:space="preserve"> and c</w:t>
      </w:r>
      <w:r w:rsidRPr="00190ACE">
        <w:t xml:space="preserve">onsultant </w:t>
      </w:r>
      <w:r w:rsidR="00A61050" w:rsidRPr="00190ACE">
        <w:t>p</w:t>
      </w:r>
      <w:r w:rsidRPr="00190ACE">
        <w:t xml:space="preserve">hysicians to </w:t>
      </w:r>
      <w:r w:rsidR="000666A2" w:rsidRPr="00190ACE">
        <w:t xml:space="preserve">request </w:t>
      </w:r>
      <w:r w:rsidRPr="00190ACE">
        <w:t>a repeat MPS within a 2 year time frame (new MBS item 61410) in a Modified Monash Model (MMM) 3-7 area</w:t>
      </w:r>
      <w:r w:rsidR="006B4886" w:rsidRPr="00190ACE">
        <w:t>, when symptoms of ischaemia as per note IR.4.1 are not adequately cont</w:t>
      </w:r>
      <w:r w:rsidR="0073284B">
        <w:t>rolled by optimal medical therap</w:t>
      </w:r>
      <w:r w:rsidR="006B4886" w:rsidRPr="00190ACE">
        <w:t>y following a revascularisation procedure</w:t>
      </w:r>
      <w:r w:rsidRPr="00190ACE">
        <w:t>.</w:t>
      </w:r>
    </w:p>
    <w:p w:rsidR="009B3158" w:rsidRPr="00190ACE" w:rsidRDefault="009B3158" w:rsidP="00190ACE">
      <w:pPr>
        <w:pStyle w:val="RecommendationsBullets"/>
      </w:pPr>
      <w:r w:rsidRPr="00190ACE">
        <w:t>•</w:t>
      </w:r>
      <w:r w:rsidRPr="00190ACE">
        <w:tab/>
        <w:t>enable GPs to r</w:t>
      </w:r>
      <w:r w:rsidR="000666A2" w:rsidRPr="00190ACE">
        <w:t>equest</w:t>
      </w:r>
      <w:r w:rsidRPr="00190ACE">
        <w:t xml:space="preserve"> initial </w:t>
      </w:r>
      <w:r w:rsidR="00E05E00" w:rsidRPr="00190ACE">
        <w:t xml:space="preserve">single </w:t>
      </w:r>
      <w:r w:rsidRPr="00190ACE">
        <w:t>stress MPS scan</w:t>
      </w:r>
      <w:r w:rsidR="00E05E00" w:rsidRPr="00190ACE">
        <w:t>s</w:t>
      </w:r>
      <w:r w:rsidRPr="00190ACE">
        <w:t xml:space="preserve"> in MMM 3-7 areas where stress echocardiograms are not available (new MBS item 6</w:t>
      </w:r>
      <w:r w:rsidR="005473D4">
        <w:t>1414</w:t>
      </w:r>
      <w:r w:rsidRPr="00190ACE">
        <w:t>).</w:t>
      </w:r>
    </w:p>
    <w:p w:rsidR="009B3158" w:rsidRPr="00190ACE" w:rsidRDefault="009B3158" w:rsidP="00190ACE">
      <w:pPr>
        <w:pStyle w:val="RecommendationsBullets"/>
      </w:pPr>
      <w:r w:rsidRPr="00190ACE">
        <w:t>•</w:t>
      </w:r>
      <w:r w:rsidRPr="00190ACE">
        <w:tab/>
        <w:t>enable GPs to re</w:t>
      </w:r>
      <w:r w:rsidR="000666A2" w:rsidRPr="00190ACE">
        <w:t xml:space="preserve">quest </w:t>
      </w:r>
      <w:r w:rsidR="00E05E00" w:rsidRPr="00190ACE">
        <w:t xml:space="preserve">initial </w:t>
      </w:r>
      <w:r w:rsidRPr="00190ACE">
        <w:t>combined stress and rest MPS scan</w:t>
      </w:r>
      <w:r w:rsidR="00E05E00" w:rsidRPr="00190ACE">
        <w:t>s</w:t>
      </w:r>
      <w:r w:rsidRPr="00190ACE">
        <w:t xml:space="preserve"> in MMM 3-7 areas where stress echocardiograms are not available (new MBS item 61398).</w:t>
      </w:r>
    </w:p>
    <w:p w:rsidR="009B3158" w:rsidRPr="00190ACE" w:rsidRDefault="009B3158" w:rsidP="00190ACE">
      <w:pPr>
        <w:pStyle w:val="RecommendationsBullets"/>
      </w:pPr>
      <w:r w:rsidRPr="00190ACE">
        <w:t>•</w:t>
      </w:r>
      <w:r w:rsidRPr="00190ACE">
        <w:tab/>
        <w:t>enable specialist and consultant physicians to re</w:t>
      </w:r>
      <w:r w:rsidR="000666A2" w:rsidRPr="00190ACE">
        <w:t xml:space="preserve">quest </w:t>
      </w:r>
      <w:r w:rsidRPr="00190ACE">
        <w:t>a single stress MPS study in a MMM 3-7 area where stress echocardiography is not avail</w:t>
      </w:r>
      <w:r w:rsidR="00A83DB6" w:rsidRPr="00190ACE">
        <w:t>able (new MBS item 61394</w:t>
      </w:r>
      <w:r w:rsidRPr="00190ACE">
        <w:t>).</w:t>
      </w:r>
    </w:p>
    <w:p w:rsidR="00A83DB6" w:rsidRPr="00190ACE" w:rsidRDefault="001318F1" w:rsidP="00190ACE">
      <w:pPr>
        <w:pStyle w:val="RecommendationsBullets"/>
      </w:pPr>
      <w:r w:rsidRPr="00190ACE">
        <w:lastRenderedPageBreak/>
        <w:t>•</w:t>
      </w:r>
      <w:r w:rsidRPr="00190ACE">
        <w:tab/>
      </w:r>
      <w:r w:rsidR="00A83DB6" w:rsidRPr="00190ACE">
        <w:t>enable specialist and consultant physicians to request a combined stress and rest</w:t>
      </w:r>
      <w:r w:rsidRPr="00190ACE">
        <w:t xml:space="preserve"> MPS study in a MMM 3-7 area where stress echocardiography is not available (new MBS item 61406).</w:t>
      </w:r>
    </w:p>
    <w:p w:rsidR="001318F1" w:rsidRPr="00190ACE" w:rsidRDefault="001318F1" w:rsidP="00190ACE">
      <w:pPr>
        <w:pStyle w:val="RecommendationsBullets"/>
      </w:pPr>
    </w:p>
    <w:p w:rsidR="00020843" w:rsidRPr="00190ACE" w:rsidRDefault="00D11A60" w:rsidP="00190ACE">
      <w:pPr>
        <w:pStyle w:val="RecommendationsBullets"/>
      </w:pPr>
      <w:r w:rsidRPr="00190ACE">
        <w:t>Amended 7 MPS items to clarify the provision of these services, where planar imaging can be required rather than must be provided. Additional co-claim</w:t>
      </w:r>
      <w:r w:rsidR="00A61050" w:rsidRPr="00190ACE">
        <w:t xml:space="preserve">ing </w:t>
      </w:r>
      <w:r w:rsidRPr="00190ACE">
        <w:t xml:space="preserve">requirements have also been applied as a result of the introduction of new MPS items. </w:t>
      </w:r>
    </w:p>
    <w:p w:rsidR="001318F1" w:rsidRPr="00190ACE" w:rsidRDefault="001318F1" w:rsidP="00190ACE">
      <w:pPr>
        <w:pStyle w:val="RecommendationsBullets"/>
      </w:pPr>
    </w:p>
    <w:p w:rsidR="00F333A7" w:rsidRPr="00961D8C" w:rsidRDefault="00763E5B" w:rsidP="00490F7A">
      <w:pPr>
        <w:pStyle w:val="Heading2"/>
        <w:rPr>
          <w:noProof w:val="0"/>
        </w:rPr>
      </w:pPr>
      <w:r w:rsidRPr="00961D8C">
        <w:rPr>
          <w:noProof w:val="0"/>
        </w:rPr>
        <w:t xml:space="preserve">Patient </w:t>
      </w:r>
      <w:r w:rsidR="00884022" w:rsidRPr="00961D8C">
        <w:rPr>
          <w:noProof w:val="0"/>
        </w:rPr>
        <w:t>impacts</w:t>
      </w:r>
      <w:r w:rsidRPr="00961D8C">
        <w:rPr>
          <w:noProof w:val="0"/>
        </w:rPr>
        <w:t xml:space="preserve"> </w:t>
      </w:r>
    </w:p>
    <w:p w:rsidR="001D7764" w:rsidRPr="00190ACE" w:rsidRDefault="00A21D8E" w:rsidP="00DA5706">
      <w:pPr>
        <w:pStyle w:val="RecommendationsBullets"/>
      </w:pPr>
      <w:r w:rsidRPr="00DA5706">
        <w:t>Patients will receive Medicare rebates for cardiac services that are clinically appropriate and reflect modern clinical practice.</w:t>
      </w:r>
      <w:r w:rsidRPr="00190ACE">
        <w:t xml:space="preserve"> </w:t>
      </w:r>
      <w:bookmarkStart w:id="2" w:name="_Hlk271137"/>
    </w:p>
    <w:p w:rsidR="001318F1" w:rsidRPr="00961D8C" w:rsidRDefault="001318F1" w:rsidP="00190ACE">
      <w:pPr>
        <w:pStyle w:val="RecommendationsBullets"/>
      </w:pPr>
    </w:p>
    <w:p w:rsidR="00911BCA" w:rsidRPr="00961D8C" w:rsidRDefault="00911BCA" w:rsidP="00490F7A">
      <w:pPr>
        <w:pStyle w:val="Heading2"/>
        <w:rPr>
          <w:noProof w:val="0"/>
        </w:rPr>
      </w:pPr>
      <w:r w:rsidRPr="00961D8C">
        <w:rPr>
          <w:noProof w:val="0"/>
        </w:rPr>
        <w:t>Restrictions or requirements</w:t>
      </w:r>
    </w:p>
    <w:p w:rsidR="00911BCA" w:rsidRPr="00190ACE" w:rsidRDefault="004D1FB3" w:rsidP="00DA5706">
      <w:pPr>
        <w:pStyle w:val="RecommendationsBullets"/>
      </w:pPr>
      <w:r w:rsidRPr="00DA5706">
        <w:t xml:space="preserve">Providers </w:t>
      </w:r>
      <w:r w:rsidR="00A63284" w:rsidRPr="00DA5706">
        <w:t>should</w:t>
      </w:r>
      <w:r w:rsidRPr="00DA5706">
        <w:t xml:space="preserve"> familiarise themselves with the changes to cardiac services MBS items, and any associated rules and/or explanatory notes. Providers have a responsibility to ensure that any services they bill to Medicare fully meet the eligibility requireme</w:t>
      </w:r>
      <w:r w:rsidR="001173F7" w:rsidRPr="00190ACE">
        <w:t xml:space="preserve">nts outlined in the </w:t>
      </w:r>
      <w:r w:rsidR="00490F7A" w:rsidRPr="00190ACE">
        <w:t>l</w:t>
      </w:r>
      <w:r w:rsidR="001173F7" w:rsidRPr="00190ACE">
        <w:t>egislation</w:t>
      </w:r>
      <w:r w:rsidRPr="00190ACE">
        <w:t xml:space="preserve">. </w:t>
      </w:r>
    </w:p>
    <w:p w:rsidR="00994E31" w:rsidRPr="00190ACE" w:rsidRDefault="00994E31">
      <w:pPr>
        <w:rPr>
          <w:noProof/>
        </w:rPr>
      </w:pPr>
      <w:r w:rsidRPr="00190ACE">
        <w:rPr>
          <w:noProof/>
        </w:rPr>
        <w:t>Requested Service: An item with the symbol (R) refers to an R-type diagnostic imaging service. Medicare benefits for R-type (requested) ultrasound services in the MBS are only payable if the rendering practitioner receives a relevant request from an eligible requesting practitioner prior to the service being provided. Requesting practitioners must ensure that the service or services being requested are clinically relevant and necessary.</w:t>
      </w:r>
    </w:p>
    <w:p w:rsidR="002A6F4D" w:rsidRPr="00190ACE" w:rsidRDefault="00994E31" w:rsidP="0013657B">
      <w:pPr>
        <w:rPr>
          <w:noProof/>
        </w:rPr>
      </w:pPr>
      <w:r w:rsidRPr="00190ACE">
        <w:rPr>
          <w:noProof/>
        </w:rPr>
        <w:t xml:space="preserve">Examples in practice and application of “self-determination”: </w:t>
      </w:r>
    </w:p>
    <w:p w:rsidR="002A6F4D" w:rsidRPr="00190ACE" w:rsidRDefault="00994E31" w:rsidP="0013657B">
      <w:pPr>
        <w:pStyle w:val="ListParagraph"/>
        <w:rPr>
          <w:rFonts w:eastAsiaTheme="minorEastAsia"/>
          <w:noProof/>
          <w:szCs w:val="21"/>
          <w:lang w:val="en-AU" w:eastAsia="en-US"/>
        </w:rPr>
      </w:pPr>
      <w:r w:rsidRPr="00190ACE">
        <w:rPr>
          <w:rFonts w:eastAsiaTheme="minorEastAsia"/>
          <w:noProof/>
          <w:szCs w:val="21"/>
          <w:lang w:val="en-AU" w:eastAsia="en-US"/>
        </w:rPr>
        <w:t>A patient has a request and a specialist in diagnostic radiology provides/supervises the service.</w:t>
      </w:r>
    </w:p>
    <w:p w:rsidR="00994E31" w:rsidRPr="00190ACE" w:rsidRDefault="00994E31" w:rsidP="0013657B">
      <w:pPr>
        <w:pStyle w:val="ListParagraph"/>
        <w:rPr>
          <w:rFonts w:eastAsiaTheme="minorEastAsia"/>
          <w:noProof/>
          <w:szCs w:val="21"/>
          <w:lang w:val="en-AU" w:eastAsia="en-US"/>
        </w:rPr>
      </w:pPr>
      <w:r w:rsidRPr="00190ACE">
        <w:rPr>
          <w:rFonts w:eastAsiaTheme="minorEastAsia"/>
          <w:noProof/>
          <w:szCs w:val="21"/>
          <w:lang w:val="en-AU" w:eastAsia="en-US"/>
        </w:rPr>
        <w:t>A referring practitioner does not specifically request an echocardiogram, but a cardiologist determines an echocardiogram is required based on the patient’s presentation, they are able to claim an echocardiogram, without a request, and notate on the claim as “self-determined”; provided they are treating the patient in their specialty (e.g. a diagnostic imaging specialist could not claim this requested service in this instance without a request but a cardiologist could claim as “self-determined”)</w:t>
      </w:r>
    </w:p>
    <w:p w:rsidR="00DD043D" w:rsidRPr="00DA5706" w:rsidRDefault="00D11A60" w:rsidP="0013657B">
      <w:r w:rsidRPr="00190ACE">
        <w:rPr>
          <w:noProof/>
        </w:rPr>
        <w:t>Additional MPS co-claiming restrictions have been applied as follows:</w:t>
      </w:r>
    </w:p>
    <w:p w:rsidR="00EC76CC" w:rsidRPr="00190ACE" w:rsidRDefault="00D11A60" w:rsidP="0013657B">
      <w:pPr>
        <w:pStyle w:val="ListParagraph"/>
        <w:rPr>
          <w:rFonts w:eastAsiaTheme="minorEastAsia"/>
          <w:noProof/>
          <w:szCs w:val="21"/>
          <w:lang w:val="en-AU" w:eastAsia="en-US"/>
        </w:rPr>
      </w:pPr>
      <w:r w:rsidRPr="00190ACE">
        <w:rPr>
          <w:rFonts w:eastAsiaTheme="minorEastAsia"/>
          <w:noProof/>
          <w:szCs w:val="21"/>
          <w:lang w:val="en-AU" w:eastAsia="en-US"/>
        </w:rPr>
        <w:t>Items 61321 and 61325 cannot be provided with new items 61398 or 61406.</w:t>
      </w:r>
    </w:p>
    <w:p w:rsidR="00EC76CC" w:rsidRPr="00190ACE" w:rsidRDefault="00D11A60" w:rsidP="0013657B">
      <w:pPr>
        <w:pStyle w:val="ListParagraph"/>
        <w:rPr>
          <w:rFonts w:eastAsiaTheme="minorEastAsia"/>
          <w:noProof/>
          <w:szCs w:val="21"/>
          <w:lang w:val="en-AU" w:eastAsia="en-US"/>
        </w:rPr>
      </w:pPr>
      <w:r w:rsidRPr="00190ACE">
        <w:rPr>
          <w:rFonts w:eastAsiaTheme="minorEastAsia"/>
          <w:noProof/>
          <w:szCs w:val="21"/>
          <w:lang w:val="en-AU" w:eastAsia="en-US"/>
        </w:rPr>
        <w:t>Items 61324, 61329 and 61345 cannot be provided with new items 61394, 61398, 61406 or 61414.</w:t>
      </w:r>
    </w:p>
    <w:p w:rsidR="00EC76CC" w:rsidRPr="00190ACE" w:rsidRDefault="00D11A60" w:rsidP="0013657B">
      <w:pPr>
        <w:pStyle w:val="ListParagraph"/>
        <w:rPr>
          <w:rFonts w:eastAsiaTheme="minorEastAsia"/>
          <w:noProof/>
          <w:szCs w:val="21"/>
          <w:lang w:val="en-AU" w:eastAsia="en-US"/>
        </w:rPr>
      </w:pPr>
      <w:r w:rsidRPr="00190ACE">
        <w:rPr>
          <w:rFonts w:eastAsiaTheme="minorEastAsia"/>
          <w:noProof/>
          <w:szCs w:val="21"/>
          <w:lang w:val="en-AU" w:eastAsia="en-US"/>
        </w:rPr>
        <w:t>Item 61357 cannot be provided with new items 61394, 61398, 61406, 61410 or 61414.</w:t>
      </w:r>
    </w:p>
    <w:p w:rsidR="00D11A60" w:rsidRPr="00190ACE" w:rsidRDefault="00D11A60" w:rsidP="0013657B">
      <w:pPr>
        <w:pStyle w:val="ListParagraph"/>
        <w:rPr>
          <w:rFonts w:eastAsiaTheme="minorEastAsia"/>
          <w:noProof/>
          <w:szCs w:val="21"/>
          <w:lang w:val="en-AU" w:eastAsia="en-US"/>
        </w:rPr>
      </w:pPr>
      <w:r w:rsidRPr="00190ACE">
        <w:rPr>
          <w:rFonts w:eastAsiaTheme="minorEastAsia"/>
          <w:noProof/>
          <w:szCs w:val="21"/>
          <w:lang w:val="en-AU" w:eastAsia="en-US"/>
        </w:rPr>
        <w:t>Item 61349 can be provided if in the previous 24 months, the patient has had a service provided under new items 61394, 61398, 61406 or 61410, and has undergone a revascularisation procedure.</w:t>
      </w:r>
    </w:p>
    <w:p w:rsidR="00C960A2" w:rsidRPr="001F6102" w:rsidRDefault="00C960A2" w:rsidP="0013657B">
      <w:pPr>
        <w:spacing w:before="240" w:after="60" w:line="276" w:lineRule="auto"/>
        <w:rPr>
          <w:rFonts w:ascii="Calibri" w:eastAsia="Times New Roman" w:hAnsi="Calibri"/>
          <w:color w:val="1F497D"/>
          <w:szCs w:val="22"/>
        </w:rPr>
      </w:pPr>
      <w:r w:rsidRPr="00190ACE">
        <w:rPr>
          <w:noProof/>
        </w:rPr>
        <w:lastRenderedPageBreak/>
        <w:t>For the purposes of private health insurance benefits, the five new myocardial perfusion study items (61394, 61398, 61406, 61410 and 61414) will be classified as Type C procedures under Schedule 3 of the</w:t>
      </w:r>
      <w:r w:rsidRPr="00190ACE">
        <w:rPr>
          <w:rFonts w:eastAsia="Times New Roman"/>
        </w:rPr>
        <w:t xml:space="preserve"> </w:t>
      </w:r>
      <w:hyperlink r:id="rId8" w:history="1">
        <w:r w:rsidRPr="001F6102">
          <w:rPr>
            <w:rStyle w:val="Hyperlink"/>
            <w:rFonts w:eastAsia="Times New Roman"/>
            <w:i/>
            <w:iCs/>
          </w:rPr>
          <w:t>Private Health Insurance (Benefit Requirements) Rules 2011</w:t>
        </w:r>
        <w:r w:rsidRPr="00692B57">
          <w:rPr>
            <w:rStyle w:val="Hyperlink"/>
            <w:rFonts w:eastAsia="Times New Roman"/>
          </w:rPr>
          <w:t xml:space="preserve"> </w:t>
        </w:r>
      </w:hyperlink>
      <w:r w:rsidRPr="001F6102">
        <w:rPr>
          <w:rFonts w:eastAsia="Times New Roman"/>
          <w:color w:val="1F497D"/>
        </w:rPr>
        <w:t> </w:t>
      </w:r>
      <w:r w:rsidRPr="00190ACE">
        <w:rPr>
          <w:noProof/>
        </w:rPr>
        <w:t>and automatically categorised as Support Treatments under Schedule 7 of the</w:t>
      </w:r>
      <w:r w:rsidRPr="00190ACE">
        <w:rPr>
          <w:rFonts w:eastAsia="Times New Roman"/>
        </w:rPr>
        <w:t xml:space="preserve"> </w:t>
      </w:r>
      <w:hyperlink r:id="rId9" w:history="1">
        <w:r w:rsidRPr="001F6102">
          <w:rPr>
            <w:rStyle w:val="Hyperlink"/>
            <w:rFonts w:eastAsia="Times New Roman"/>
            <w:i/>
            <w:iCs/>
          </w:rPr>
          <w:t>Private Health Insurance (Complying Product) Rules 2015</w:t>
        </w:r>
      </w:hyperlink>
      <w:r w:rsidRPr="001F6102">
        <w:rPr>
          <w:rFonts w:eastAsia="Times New Roman"/>
          <w:i/>
          <w:iCs/>
          <w:color w:val="1F497D"/>
        </w:rPr>
        <w:t>.</w:t>
      </w:r>
    </w:p>
    <w:p w:rsidR="00C960A2" w:rsidRDefault="00C960A2" w:rsidP="0013657B"/>
    <w:p w:rsidR="00A33C09" w:rsidRPr="00961D8C" w:rsidRDefault="00A33C09" w:rsidP="00490F7A">
      <w:pPr>
        <w:pStyle w:val="Heading2"/>
        <w:rPr>
          <w:noProof w:val="0"/>
        </w:rPr>
      </w:pPr>
      <w:r w:rsidRPr="00961D8C">
        <w:rPr>
          <w:noProof w:val="0"/>
        </w:rPr>
        <w:t>Contents</w:t>
      </w:r>
      <w:r w:rsidR="004344E8" w:rsidRPr="00961D8C">
        <w:rPr>
          <w:noProof w:val="0"/>
        </w:rPr>
        <w:t xml:space="preserve"> </w:t>
      </w:r>
    </w:p>
    <w:p w:rsidR="00A33C09" w:rsidRDefault="00020843" w:rsidP="00DA5706">
      <w:pPr>
        <w:pStyle w:val="RecommendationsBullets"/>
        <w:numPr>
          <w:ilvl w:val="0"/>
          <w:numId w:val="109"/>
        </w:numPr>
      </w:pPr>
      <w:r>
        <w:t>Echocardiography</w:t>
      </w:r>
      <w:r w:rsidR="00A33C09" w:rsidRPr="00961D8C">
        <w:t xml:space="preserve"> changes</w:t>
      </w:r>
    </w:p>
    <w:p w:rsidR="00020843" w:rsidRDefault="00020843" w:rsidP="00190ACE">
      <w:pPr>
        <w:pStyle w:val="RecommendationsBullets"/>
        <w:numPr>
          <w:ilvl w:val="0"/>
          <w:numId w:val="109"/>
        </w:numPr>
      </w:pPr>
      <w:r>
        <w:t>Myocardial perfusion studies changes</w:t>
      </w:r>
    </w:p>
    <w:p w:rsidR="00D7509A" w:rsidRDefault="00D7509A">
      <w:pPr>
        <w:spacing w:line="259" w:lineRule="auto"/>
        <w:rPr>
          <w:noProof/>
          <w:color w:val="001A70" w:themeColor="text2"/>
        </w:rPr>
      </w:pPr>
      <w:r>
        <w:br w:type="page"/>
      </w:r>
    </w:p>
    <w:bookmarkEnd w:id="2"/>
    <w:p w:rsidR="00AA24FA" w:rsidRPr="00961D8C" w:rsidRDefault="00020843" w:rsidP="002F6379">
      <w:pPr>
        <w:pStyle w:val="Heading1"/>
        <w:numPr>
          <w:ilvl w:val="0"/>
          <w:numId w:val="6"/>
        </w:numPr>
        <w:sectPr w:rsidR="00AA24FA" w:rsidRPr="00961D8C" w:rsidSect="004C1290">
          <w:headerReference w:type="even" r:id="rId10"/>
          <w:headerReference w:type="default" r:id="rId11"/>
          <w:footerReference w:type="even" r:id="rId12"/>
          <w:footerReference w:type="default" r:id="rId13"/>
          <w:headerReference w:type="first" r:id="rId14"/>
          <w:footerReference w:type="first" r:id="rId15"/>
          <w:type w:val="continuous"/>
          <w:pgSz w:w="11906" w:h="16838"/>
          <w:pgMar w:top="2694" w:right="720" w:bottom="720" w:left="720" w:header="708" w:footer="708" w:gutter="0"/>
          <w:cols w:space="567"/>
          <w:docGrid w:linePitch="360"/>
        </w:sectPr>
      </w:pPr>
      <w:r>
        <w:lastRenderedPageBreak/>
        <w:t>Echocardiography</w:t>
      </w:r>
      <w:r w:rsidR="00AA24FA" w:rsidRPr="00961D8C">
        <w:t xml:space="preserve"> chang</w:t>
      </w:r>
      <w:r w:rsidR="0001539E" w:rsidRPr="00961D8C">
        <w:t>e</w:t>
      </w:r>
      <w:r w:rsidR="006F584D">
        <w:t>s</w:t>
      </w:r>
    </w:p>
    <w:p w:rsidR="004A37DB" w:rsidRPr="00961D8C" w:rsidRDefault="00453167" w:rsidP="00453167">
      <w:pPr>
        <w:pStyle w:val="AmendedItem"/>
      </w:pPr>
      <w:r>
        <w:t>Amended</w:t>
      </w:r>
      <w:r w:rsidR="006F584D">
        <w:t xml:space="preserve"> echocardiography</w:t>
      </w:r>
      <w:r w:rsidR="004A37DB" w:rsidRPr="00961D8C">
        <w:t xml:space="preserve"> </w:t>
      </w:r>
      <w:r w:rsidR="004A37DB" w:rsidRPr="00961D8C">
        <w:rPr>
          <w:rStyle w:val="DeletedItemNumber"/>
          <w:b/>
          <w:shd w:val="clear" w:color="auto" w:fill="auto"/>
        </w:rPr>
        <w:t>item</w:t>
      </w:r>
      <w:r w:rsidR="006F584D">
        <w:rPr>
          <w:rStyle w:val="DeletedItemNumber"/>
          <w:b/>
          <w:shd w:val="clear" w:color="auto" w:fill="auto"/>
        </w:rPr>
        <w:t>s</w:t>
      </w:r>
      <w:r w:rsidR="004A37DB" w:rsidRPr="00961D8C">
        <w:t xml:space="preserve"> </w:t>
      </w:r>
      <w:r w:rsidR="00DD043D" w:rsidRPr="0013657B">
        <w:rPr>
          <w:b w:val="0"/>
        </w:rPr>
        <w:t>55126</w:t>
      </w:r>
      <w:r w:rsidR="006F584D" w:rsidRPr="0013657B">
        <w:rPr>
          <w:b w:val="0"/>
        </w:rPr>
        <w:t>, 55127, 55128, 55129, 55132, 55133, 55134</w:t>
      </w:r>
      <w:r w:rsidR="004415CC">
        <w:rPr>
          <w:b w:val="0"/>
        </w:rPr>
        <w:t xml:space="preserve"> and</w:t>
      </w:r>
      <w:r w:rsidR="006F584D" w:rsidRPr="0013657B">
        <w:rPr>
          <w:b w:val="0"/>
        </w:rPr>
        <w:t xml:space="preserve"> 55137</w:t>
      </w:r>
    </w:p>
    <w:p w:rsidR="0045664F" w:rsidRPr="00AC0624" w:rsidRDefault="004A37DB" w:rsidP="00DA5706">
      <w:pPr>
        <w:pStyle w:val="RecommendationsBullets"/>
      </w:pPr>
      <w:r w:rsidRPr="00EE5E0F">
        <w:rPr>
          <w:rStyle w:val="Descriptorheader"/>
          <w:noProof w:val="0"/>
        </w:rPr>
        <w:t>Overview:</w:t>
      </w:r>
      <w:r w:rsidRPr="003351CA">
        <w:t xml:space="preserve"> </w:t>
      </w:r>
      <w:r w:rsidR="00D7509A" w:rsidRPr="00AC0624">
        <w:t>These items have been amended to clarify th</w:t>
      </w:r>
      <w:r w:rsidR="00D37A1C" w:rsidRPr="00AC0624">
        <w:t>at</w:t>
      </w:r>
      <w:r w:rsidR="00D7509A" w:rsidRPr="00AC0624">
        <w:t xml:space="preserve"> th</w:t>
      </w:r>
      <w:r w:rsidR="00F05977" w:rsidRPr="00AC0624">
        <w:t>ey</w:t>
      </w:r>
      <w:r w:rsidR="0045664F" w:rsidRPr="00AC0624">
        <w:t xml:space="preserve"> can not be claimed with services</w:t>
      </w:r>
      <w:r w:rsidR="00B07F2B" w:rsidRPr="00AC0624">
        <w:t xml:space="preserve"> from Subgroup 3 of the Ultrasound Group,</w:t>
      </w:r>
      <w:r w:rsidR="0045664F" w:rsidRPr="00AC0624">
        <w:t xml:space="preserve"> as mentioned in the (c) clause of the descriptor. </w:t>
      </w:r>
      <w:r w:rsidR="00612F62" w:rsidRPr="00AC0624">
        <w:t xml:space="preserve"> Item 55126 has been shown below as an example of this amendment</w:t>
      </w:r>
      <w:r w:rsidR="00B07F2B" w:rsidRPr="00AC0624">
        <w:t>, but</w:t>
      </w:r>
      <w:r w:rsidR="00612F62" w:rsidRPr="00AC0624">
        <w:t xml:space="preserve"> also applies to items 55127, 55128, 55129, 55132, 55133, 55134 and 55137.</w:t>
      </w:r>
      <w:r w:rsidR="0045664F" w:rsidRPr="00AC0624">
        <w:t xml:space="preserve"> </w:t>
      </w:r>
    </w:p>
    <w:p w:rsidR="0045664F" w:rsidRPr="0013657B" w:rsidRDefault="00612F62" w:rsidP="0013657B">
      <w:pPr>
        <w:pStyle w:val="AmendedItem"/>
      </w:pPr>
      <w:r>
        <w:t>Example of Amendment -</w:t>
      </w:r>
      <w:r w:rsidR="0045664F">
        <w:t xml:space="preserve"> item </w:t>
      </w:r>
      <w:r w:rsidR="0045664F" w:rsidRPr="0013657B">
        <w:rPr>
          <w:b w:val="0"/>
        </w:rPr>
        <w:t xml:space="preserve">55126 </w:t>
      </w:r>
      <w:r w:rsidR="0045664F">
        <w:rPr>
          <w:b w:val="0"/>
        </w:rPr>
        <w:t xml:space="preserve">– </w:t>
      </w:r>
      <w:r w:rsidR="0045664F" w:rsidRPr="003351CA">
        <w:t>I</w:t>
      </w:r>
      <w:r w:rsidR="0045664F" w:rsidRPr="0013657B">
        <w:t>nitial real time echocardiographic examination</w:t>
      </w:r>
      <w:r w:rsidR="0045664F">
        <w:rPr>
          <w:b w:val="0"/>
        </w:rPr>
        <w:t xml:space="preserve"> </w:t>
      </w:r>
    </w:p>
    <w:p w:rsidR="0045664F" w:rsidRDefault="0045664F" w:rsidP="0013657B">
      <w:pPr>
        <w:spacing w:before="240" w:after="60" w:line="276" w:lineRule="auto"/>
        <w:rPr>
          <w:szCs w:val="20"/>
        </w:rPr>
      </w:pPr>
      <w:r w:rsidRPr="003351CA">
        <w:rPr>
          <w:rStyle w:val="Descriptorheader"/>
          <w:noProof w:val="0"/>
        </w:rPr>
        <w:t>Desc</w:t>
      </w:r>
      <w:r w:rsidRPr="00E138D0">
        <w:rPr>
          <w:rStyle w:val="Descriptorheader"/>
          <w:noProof w:val="0"/>
        </w:rPr>
        <w:t>riptor</w:t>
      </w:r>
      <w:r w:rsidRPr="00E138D0">
        <w:rPr>
          <w:rStyle w:val="Descriptorheader"/>
          <w:noProof w:val="0"/>
          <w:sz w:val="20"/>
        </w:rPr>
        <w:t>:</w:t>
      </w:r>
      <w:r>
        <w:rPr>
          <w:rStyle w:val="Descriptorheader"/>
          <w:noProof w:val="0"/>
          <w:sz w:val="20"/>
        </w:rPr>
        <w:t xml:space="preserve"> </w:t>
      </w:r>
      <w:r>
        <w:rPr>
          <w:szCs w:val="20"/>
        </w:rPr>
        <w:t xml:space="preserve">Note: the service only applies if the </w:t>
      </w:r>
      <w:r w:rsidRPr="001F04E5">
        <w:t xml:space="preserve">patient meets the requirements of the descriptor </w:t>
      </w:r>
      <w:r>
        <w:rPr>
          <w:szCs w:val="20"/>
        </w:rPr>
        <w:t>and the requirements of Note: IR.1.2</w:t>
      </w:r>
    </w:p>
    <w:p w:rsidR="0045664F" w:rsidRPr="00D21FC2" w:rsidRDefault="0045664F" w:rsidP="0013657B">
      <w:pPr>
        <w:spacing w:before="240" w:after="60" w:line="276" w:lineRule="auto"/>
        <w:rPr>
          <w:rFonts w:eastAsia="Times New Roman" w:cs="Times New Roman"/>
          <w:szCs w:val="22"/>
          <w:lang w:val="en-GB"/>
        </w:rPr>
      </w:pPr>
      <w:r w:rsidRPr="00D21FC2">
        <w:rPr>
          <w:rFonts w:eastAsia="Times New Roman" w:cs="Times New Roman"/>
          <w:szCs w:val="22"/>
          <w:lang w:val="en-GB"/>
        </w:rPr>
        <w:t>Initial real time echocardiographic examination of the heart with real time colour flow mapping from at least 3 acoustic windows, with recordings on digital media:</w:t>
      </w:r>
    </w:p>
    <w:p w:rsidR="0045664F" w:rsidRDefault="0045664F" w:rsidP="00AC0624">
      <w:pPr>
        <w:spacing w:before="120" w:after="60" w:line="276" w:lineRule="auto"/>
        <w:rPr>
          <w:szCs w:val="20"/>
        </w:rPr>
      </w:pPr>
      <w:r>
        <w:rPr>
          <w:szCs w:val="20"/>
        </w:rPr>
        <w:t xml:space="preserve">(a)     </w:t>
      </w:r>
      <w:proofErr w:type="gramStart"/>
      <w:r>
        <w:rPr>
          <w:szCs w:val="20"/>
        </w:rPr>
        <w:t>for</w:t>
      </w:r>
      <w:proofErr w:type="gramEnd"/>
      <w:r>
        <w:rPr>
          <w:szCs w:val="20"/>
        </w:rPr>
        <w:t xml:space="preserve"> the investigation of any of the following:</w:t>
      </w:r>
    </w:p>
    <w:p w:rsidR="0045664F" w:rsidRDefault="0045664F" w:rsidP="00AC0624">
      <w:pPr>
        <w:spacing w:before="120" w:after="60" w:line="276" w:lineRule="auto"/>
        <w:rPr>
          <w:szCs w:val="20"/>
        </w:rPr>
      </w:pPr>
      <w:r>
        <w:rPr>
          <w:szCs w:val="20"/>
        </w:rPr>
        <w:t>         (</w:t>
      </w:r>
      <w:proofErr w:type="spellStart"/>
      <w:r>
        <w:rPr>
          <w:szCs w:val="20"/>
        </w:rPr>
        <w:t>i</w:t>
      </w:r>
      <w:proofErr w:type="spellEnd"/>
      <w:r>
        <w:rPr>
          <w:szCs w:val="20"/>
        </w:rPr>
        <w:t xml:space="preserve">)   </w:t>
      </w:r>
      <w:proofErr w:type="gramStart"/>
      <w:r>
        <w:rPr>
          <w:szCs w:val="20"/>
        </w:rPr>
        <w:t>symptoms</w:t>
      </w:r>
      <w:proofErr w:type="gramEnd"/>
      <w:r>
        <w:rPr>
          <w:szCs w:val="20"/>
        </w:rPr>
        <w:t xml:space="preserve"> or signs of cardiac failure; or</w:t>
      </w:r>
    </w:p>
    <w:p w:rsidR="0045664F" w:rsidRDefault="0045664F" w:rsidP="00AC0624">
      <w:pPr>
        <w:spacing w:before="120" w:after="60" w:line="276" w:lineRule="auto"/>
        <w:rPr>
          <w:szCs w:val="20"/>
        </w:rPr>
      </w:pPr>
      <w:r>
        <w:rPr>
          <w:szCs w:val="20"/>
        </w:rPr>
        <w:t xml:space="preserve">         (ii)  </w:t>
      </w:r>
      <w:proofErr w:type="gramStart"/>
      <w:r>
        <w:rPr>
          <w:szCs w:val="20"/>
        </w:rPr>
        <w:t>suspected</w:t>
      </w:r>
      <w:proofErr w:type="gramEnd"/>
      <w:r>
        <w:rPr>
          <w:szCs w:val="20"/>
        </w:rPr>
        <w:t xml:space="preserve"> or known ventricular hypertrophy or dysfunction; or</w:t>
      </w:r>
    </w:p>
    <w:p w:rsidR="0045664F" w:rsidRDefault="0045664F" w:rsidP="00AC0624">
      <w:pPr>
        <w:spacing w:before="120" w:after="60" w:line="276" w:lineRule="auto"/>
        <w:rPr>
          <w:szCs w:val="20"/>
        </w:rPr>
      </w:pPr>
      <w:r>
        <w:rPr>
          <w:szCs w:val="20"/>
        </w:rPr>
        <w:t>         (iii) </w:t>
      </w:r>
      <w:proofErr w:type="gramStart"/>
      <w:r>
        <w:rPr>
          <w:szCs w:val="20"/>
        </w:rPr>
        <w:t>pulmonary</w:t>
      </w:r>
      <w:proofErr w:type="gramEnd"/>
      <w:r>
        <w:rPr>
          <w:szCs w:val="20"/>
        </w:rPr>
        <w:t xml:space="preserve"> hypertension; or</w:t>
      </w:r>
    </w:p>
    <w:p w:rsidR="0045664F" w:rsidRDefault="0045664F" w:rsidP="00AC0624">
      <w:pPr>
        <w:spacing w:before="120" w:after="60" w:line="276" w:lineRule="auto"/>
        <w:ind w:left="450"/>
        <w:rPr>
          <w:szCs w:val="20"/>
        </w:rPr>
      </w:pPr>
      <w:r>
        <w:rPr>
          <w:szCs w:val="20"/>
        </w:rPr>
        <w:t xml:space="preserve"> (iv) </w:t>
      </w:r>
      <w:proofErr w:type="gramStart"/>
      <w:r>
        <w:rPr>
          <w:szCs w:val="20"/>
        </w:rPr>
        <w:t>valvular</w:t>
      </w:r>
      <w:proofErr w:type="gramEnd"/>
      <w:r>
        <w:rPr>
          <w:szCs w:val="20"/>
        </w:rPr>
        <w:t>, aortic, pericardial, thrombotic or embolic disease; or</w:t>
      </w:r>
    </w:p>
    <w:p w:rsidR="0045664F" w:rsidRDefault="0045664F" w:rsidP="00AC0624">
      <w:pPr>
        <w:spacing w:before="120" w:after="60" w:line="276" w:lineRule="auto"/>
        <w:rPr>
          <w:szCs w:val="20"/>
        </w:rPr>
      </w:pPr>
      <w:r>
        <w:rPr>
          <w:szCs w:val="20"/>
        </w:rPr>
        <w:t>         (v)  </w:t>
      </w:r>
      <w:proofErr w:type="gramStart"/>
      <w:r>
        <w:rPr>
          <w:szCs w:val="20"/>
        </w:rPr>
        <w:t>heart</w:t>
      </w:r>
      <w:proofErr w:type="gramEnd"/>
      <w:r>
        <w:rPr>
          <w:szCs w:val="20"/>
        </w:rPr>
        <w:t xml:space="preserve"> tumour; or</w:t>
      </w:r>
    </w:p>
    <w:p w:rsidR="0045664F" w:rsidRDefault="0045664F" w:rsidP="00AC0624">
      <w:pPr>
        <w:spacing w:before="120" w:after="60" w:line="276" w:lineRule="auto"/>
        <w:rPr>
          <w:szCs w:val="20"/>
        </w:rPr>
      </w:pPr>
      <w:r>
        <w:rPr>
          <w:szCs w:val="20"/>
        </w:rPr>
        <w:t>         (vi) </w:t>
      </w:r>
      <w:r w:rsidR="00887A2A">
        <w:rPr>
          <w:szCs w:val="20"/>
        </w:rPr>
        <w:t xml:space="preserve"> </w:t>
      </w:r>
      <w:proofErr w:type="gramStart"/>
      <w:r>
        <w:rPr>
          <w:szCs w:val="20"/>
        </w:rPr>
        <w:t>symptoms</w:t>
      </w:r>
      <w:proofErr w:type="gramEnd"/>
      <w:r>
        <w:rPr>
          <w:szCs w:val="20"/>
        </w:rPr>
        <w:t xml:space="preserve"> or signs of congenital heart disease; or</w:t>
      </w:r>
    </w:p>
    <w:p w:rsidR="0045664F" w:rsidRDefault="0045664F" w:rsidP="00AC0624">
      <w:pPr>
        <w:spacing w:before="120" w:after="60" w:line="276" w:lineRule="auto"/>
        <w:rPr>
          <w:szCs w:val="20"/>
        </w:rPr>
      </w:pPr>
      <w:r>
        <w:rPr>
          <w:szCs w:val="20"/>
        </w:rPr>
        <w:t>         (vii)</w:t>
      </w:r>
      <w:r w:rsidR="00887A2A">
        <w:rPr>
          <w:szCs w:val="20"/>
        </w:rPr>
        <w:t xml:space="preserve"> </w:t>
      </w:r>
      <w:proofErr w:type="gramStart"/>
      <w:r>
        <w:rPr>
          <w:szCs w:val="20"/>
        </w:rPr>
        <w:t>other</w:t>
      </w:r>
      <w:proofErr w:type="gramEnd"/>
      <w:r>
        <w:rPr>
          <w:szCs w:val="20"/>
        </w:rPr>
        <w:t xml:space="preserve"> rare indications; and</w:t>
      </w:r>
    </w:p>
    <w:p w:rsidR="0045664F" w:rsidRDefault="0045664F" w:rsidP="0013657B">
      <w:pPr>
        <w:spacing w:before="240" w:after="60" w:line="276" w:lineRule="auto"/>
        <w:rPr>
          <w:szCs w:val="20"/>
        </w:rPr>
      </w:pPr>
      <w:r>
        <w:rPr>
          <w:szCs w:val="20"/>
        </w:rPr>
        <w:t xml:space="preserve">(b)     </w:t>
      </w:r>
      <w:proofErr w:type="gramStart"/>
      <w:r>
        <w:rPr>
          <w:szCs w:val="20"/>
        </w:rPr>
        <w:t>if</w:t>
      </w:r>
      <w:proofErr w:type="gramEnd"/>
      <w:r>
        <w:rPr>
          <w:szCs w:val="20"/>
        </w:rPr>
        <w:t xml:space="preserve"> the service involves all of the following, where possible:</w:t>
      </w:r>
    </w:p>
    <w:p w:rsidR="0045664F" w:rsidRDefault="0045664F" w:rsidP="00AC0624">
      <w:pPr>
        <w:spacing w:before="120" w:after="60" w:line="276" w:lineRule="auto"/>
        <w:rPr>
          <w:szCs w:val="20"/>
        </w:rPr>
      </w:pPr>
      <w:r>
        <w:rPr>
          <w:szCs w:val="20"/>
        </w:rPr>
        <w:t>         (</w:t>
      </w:r>
      <w:proofErr w:type="spellStart"/>
      <w:r>
        <w:rPr>
          <w:szCs w:val="20"/>
        </w:rPr>
        <w:t>i</w:t>
      </w:r>
      <w:proofErr w:type="spellEnd"/>
      <w:r>
        <w:rPr>
          <w:szCs w:val="20"/>
        </w:rPr>
        <w:t>)   </w:t>
      </w:r>
      <w:r w:rsidR="00887A2A">
        <w:rPr>
          <w:szCs w:val="20"/>
        </w:rPr>
        <w:t xml:space="preserve"> </w:t>
      </w:r>
      <w:proofErr w:type="gramStart"/>
      <w:r>
        <w:rPr>
          <w:szCs w:val="20"/>
        </w:rPr>
        <w:t>assessment</w:t>
      </w:r>
      <w:proofErr w:type="gramEnd"/>
      <w:r>
        <w:rPr>
          <w:szCs w:val="20"/>
        </w:rPr>
        <w:t xml:space="preserve"> of left ventricular structure and function including quantification of systolic function using M-mode, 2-dimensional or 3-dimensional imaging and diastolic function; and</w:t>
      </w:r>
    </w:p>
    <w:p w:rsidR="0045664F" w:rsidRDefault="0045664F" w:rsidP="00AC0624">
      <w:pPr>
        <w:spacing w:before="120" w:after="60" w:line="276" w:lineRule="auto"/>
        <w:rPr>
          <w:szCs w:val="20"/>
        </w:rPr>
      </w:pPr>
      <w:r>
        <w:rPr>
          <w:szCs w:val="20"/>
        </w:rPr>
        <w:t>         (ii)   </w:t>
      </w:r>
      <w:proofErr w:type="gramStart"/>
      <w:r>
        <w:rPr>
          <w:szCs w:val="20"/>
        </w:rPr>
        <w:t>assessment</w:t>
      </w:r>
      <w:proofErr w:type="gramEnd"/>
      <w:r>
        <w:rPr>
          <w:szCs w:val="20"/>
        </w:rPr>
        <w:t xml:space="preserve"> of right ventricular structure and function with quantitative assessment; and</w:t>
      </w:r>
    </w:p>
    <w:p w:rsidR="0045664F" w:rsidRDefault="0045664F" w:rsidP="00AC0624">
      <w:pPr>
        <w:spacing w:before="120" w:after="60" w:line="276" w:lineRule="auto"/>
        <w:rPr>
          <w:szCs w:val="20"/>
        </w:rPr>
      </w:pPr>
      <w:r>
        <w:rPr>
          <w:szCs w:val="20"/>
        </w:rPr>
        <w:t>         (iii) </w:t>
      </w:r>
      <w:r w:rsidR="00887A2A">
        <w:rPr>
          <w:szCs w:val="20"/>
        </w:rPr>
        <w:t xml:space="preserve"> </w:t>
      </w:r>
      <w:proofErr w:type="gramStart"/>
      <w:r>
        <w:rPr>
          <w:szCs w:val="20"/>
        </w:rPr>
        <w:t>assessment</w:t>
      </w:r>
      <w:proofErr w:type="gramEnd"/>
      <w:r>
        <w:rPr>
          <w:szCs w:val="20"/>
        </w:rPr>
        <w:t xml:space="preserve"> of left and right atrial structure including quantification of atrial sizes; and</w:t>
      </w:r>
    </w:p>
    <w:p w:rsidR="0045664F" w:rsidRDefault="0045664F" w:rsidP="00AC0624">
      <w:pPr>
        <w:spacing w:before="120" w:after="60" w:line="276" w:lineRule="auto"/>
        <w:rPr>
          <w:szCs w:val="20"/>
        </w:rPr>
      </w:pPr>
      <w:r>
        <w:rPr>
          <w:szCs w:val="20"/>
        </w:rPr>
        <w:t>         (iv)  </w:t>
      </w:r>
      <w:proofErr w:type="gramStart"/>
      <w:r>
        <w:rPr>
          <w:szCs w:val="20"/>
        </w:rPr>
        <w:t>assessment</w:t>
      </w:r>
      <w:proofErr w:type="gramEnd"/>
      <w:r>
        <w:rPr>
          <w:szCs w:val="20"/>
        </w:rPr>
        <w:t xml:space="preserve"> of vascular connections of the heart including the great vessels and systemic venous structures; and</w:t>
      </w:r>
    </w:p>
    <w:p w:rsidR="0045664F" w:rsidRDefault="0045664F" w:rsidP="00AC0624">
      <w:pPr>
        <w:spacing w:before="120" w:after="60" w:line="276" w:lineRule="auto"/>
        <w:rPr>
          <w:szCs w:val="20"/>
        </w:rPr>
      </w:pPr>
      <w:r>
        <w:rPr>
          <w:szCs w:val="20"/>
        </w:rPr>
        <w:t>         (v)   </w:t>
      </w:r>
      <w:proofErr w:type="gramStart"/>
      <w:r>
        <w:rPr>
          <w:szCs w:val="20"/>
        </w:rPr>
        <w:t>assessment</w:t>
      </w:r>
      <w:proofErr w:type="gramEnd"/>
      <w:r>
        <w:rPr>
          <w:szCs w:val="20"/>
        </w:rPr>
        <w:t xml:space="preserve"> of pericardium and assessment of any haemodynamic consequences of pericardial abnormalities; and</w:t>
      </w:r>
    </w:p>
    <w:p w:rsidR="0045664F" w:rsidRDefault="0045664F" w:rsidP="00AC0624">
      <w:pPr>
        <w:spacing w:before="120" w:after="60" w:line="276" w:lineRule="auto"/>
        <w:rPr>
          <w:szCs w:val="20"/>
        </w:rPr>
      </w:pPr>
      <w:r>
        <w:rPr>
          <w:szCs w:val="20"/>
        </w:rPr>
        <w:lastRenderedPageBreak/>
        <w:t>         (vi)   assessment of all present valves including structural assessment and measurement of blood flow velocities across the valves using pulsed wave and continuous wave Doppler techniques with quantification of stenosis or regurgitation; and</w:t>
      </w:r>
    </w:p>
    <w:p w:rsidR="0045664F" w:rsidRDefault="0045664F" w:rsidP="00AC0624">
      <w:pPr>
        <w:spacing w:before="120" w:after="60" w:line="276" w:lineRule="auto"/>
        <w:rPr>
          <w:szCs w:val="20"/>
        </w:rPr>
      </w:pPr>
      <w:r>
        <w:rPr>
          <w:szCs w:val="20"/>
        </w:rPr>
        <w:t>         (vii)   </w:t>
      </w:r>
      <w:proofErr w:type="gramStart"/>
      <w:r>
        <w:rPr>
          <w:szCs w:val="20"/>
        </w:rPr>
        <w:t>assessment</w:t>
      </w:r>
      <w:proofErr w:type="gramEnd"/>
      <w:r>
        <w:rPr>
          <w:szCs w:val="20"/>
        </w:rPr>
        <w:t xml:space="preserve"> of additional haemodynamic parameters including the assessment of pulmonary pressures; and</w:t>
      </w:r>
    </w:p>
    <w:p w:rsidR="0045664F" w:rsidRPr="00AC0624" w:rsidRDefault="00612F62" w:rsidP="00AC0624">
      <w:pPr>
        <w:spacing w:before="120" w:after="60" w:line="276" w:lineRule="auto"/>
        <w:rPr>
          <w:rFonts w:eastAsia="Times New Roman" w:cs="Times New Roman"/>
          <w:szCs w:val="22"/>
          <w:lang w:val="en-GB"/>
        </w:rPr>
      </w:pPr>
      <w:r>
        <w:rPr>
          <w:szCs w:val="20"/>
        </w:rPr>
        <w:t>(c</w:t>
      </w:r>
      <w:r w:rsidRPr="00AC0624">
        <w:rPr>
          <w:szCs w:val="20"/>
        </w:rPr>
        <w:t xml:space="preserve">)     </w:t>
      </w:r>
      <w:proofErr w:type="gramStart"/>
      <w:r w:rsidRPr="00AC0624">
        <w:rPr>
          <w:rFonts w:eastAsia="Times New Roman" w:cs="Times New Roman"/>
          <w:szCs w:val="22"/>
          <w:lang w:val="en-GB"/>
        </w:rPr>
        <w:t>not</w:t>
      </w:r>
      <w:proofErr w:type="gramEnd"/>
      <w:r w:rsidRPr="00AC0624">
        <w:rPr>
          <w:rFonts w:eastAsia="Times New Roman" w:cs="Times New Roman"/>
          <w:szCs w:val="22"/>
          <w:lang w:val="en-GB"/>
        </w:rPr>
        <w:t xml:space="preserve"> being a service associated with a service to which another item in this Subgroup (except items 55137, 55141, 55143, 55145 and 55146), or an item in Subgroup 2 (except items 55118 and 55130), or an item in Subgroup 3 applies; and</w:t>
      </w:r>
    </w:p>
    <w:p w:rsidR="0045664F" w:rsidRDefault="0045664F" w:rsidP="00AC0624">
      <w:pPr>
        <w:spacing w:before="120" w:after="60" w:line="276" w:lineRule="auto"/>
        <w:rPr>
          <w:szCs w:val="20"/>
        </w:rPr>
      </w:pPr>
      <w:r>
        <w:rPr>
          <w:szCs w:val="20"/>
        </w:rPr>
        <w:t>(d)    cannot be claimed within 24 months if a service associated with a service to which item 55127, 55128, 55129, 55132, 55133 or 55134 is provided.</w:t>
      </w:r>
    </w:p>
    <w:p w:rsidR="0045664F" w:rsidRDefault="0045664F" w:rsidP="0013657B">
      <w:pPr>
        <w:spacing w:before="240" w:after="60" w:line="276" w:lineRule="auto"/>
        <w:rPr>
          <w:szCs w:val="20"/>
        </w:rPr>
      </w:pPr>
      <w:r>
        <w:rPr>
          <w:szCs w:val="20"/>
        </w:rPr>
        <w:t>For any particular patient, applicable not more than once in 24 months (R)</w:t>
      </w:r>
    </w:p>
    <w:p w:rsidR="0045664F" w:rsidRDefault="0045664F" w:rsidP="0013657B">
      <w:pPr>
        <w:spacing w:before="240" w:after="60" w:line="276" w:lineRule="auto"/>
      </w:pPr>
      <w:r w:rsidRPr="0013657B">
        <w:t>Bulk Billing Incentive applies</w:t>
      </w:r>
      <w:r>
        <w:t xml:space="preserve"> (</w:t>
      </w:r>
      <w:r w:rsidRPr="00C770BD">
        <w:t>IN.0.19</w:t>
      </w:r>
      <w:r>
        <w:t>)</w:t>
      </w:r>
    </w:p>
    <w:p w:rsidR="004A37DB" w:rsidRPr="003351CA" w:rsidRDefault="0045664F" w:rsidP="0013657B">
      <w:pPr>
        <w:spacing w:before="240" w:after="60" w:line="276" w:lineRule="auto"/>
        <w:rPr>
          <w:szCs w:val="20"/>
        </w:rPr>
      </w:pPr>
      <w:r w:rsidRPr="00626F0E">
        <w:rPr>
          <w:szCs w:val="20"/>
        </w:rPr>
        <w:t xml:space="preserve">See para </w:t>
      </w:r>
      <w:r w:rsidRPr="00C770BD">
        <w:rPr>
          <w:szCs w:val="20"/>
        </w:rPr>
        <w:t xml:space="preserve">IR.1.2, IR.1.3, </w:t>
      </w:r>
      <w:proofErr w:type="gramStart"/>
      <w:r w:rsidRPr="00C770BD">
        <w:rPr>
          <w:szCs w:val="20"/>
        </w:rPr>
        <w:t>IN.1.3</w:t>
      </w:r>
      <w:proofErr w:type="gramEnd"/>
      <w:r w:rsidRPr="00C770BD">
        <w:rPr>
          <w:szCs w:val="20"/>
        </w:rPr>
        <w:t xml:space="preserve"> </w:t>
      </w:r>
      <w:r w:rsidRPr="00626F0E">
        <w:rPr>
          <w:szCs w:val="20"/>
        </w:rPr>
        <w:t>of explanatory notes to this Category</w:t>
      </w:r>
    </w:p>
    <w:p w:rsidR="00DA4E0C" w:rsidRDefault="004A37DB" w:rsidP="0013657B">
      <w:pPr>
        <w:spacing w:before="240" w:after="60" w:line="276" w:lineRule="auto"/>
      </w:pPr>
      <w:r w:rsidRPr="00961D8C">
        <w:rPr>
          <w:rStyle w:val="Descriptorheader"/>
          <w:noProof w:val="0"/>
        </w:rPr>
        <w:t>MBS fee:</w:t>
      </w:r>
      <w:r w:rsidRPr="00961D8C">
        <w:t xml:space="preserve"> </w:t>
      </w:r>
      <w:r w:rsidR="006F584D">
        <w:t xml:space="preserve">No change </w:t>
      </w:r>
      <w:r w:rsidR="0045664F">
        <w:t>(</w:t>
      </w:r>
      <w:r w:rsidR="0045664F" w:rsidRPr="008D2AC3">
        <w:t>$234.15</w:t>
      </w:r>
      <w:r w:rsidR="0045664F">
        <w:t xml:space="preserve">) </w:t>
      </w:r>
      <w:r w:rsidR="0045664F">
        <w:tab/>
      </w:r>
      <w:r w:rsidR="0045664F" w:rsidRPr="008D2AC3">
        <w:rPr>
          <w:rFonts w:asciiTheme="minorHAnsi" w:hAnsiTheme="minorHAnsi"/>
          <w:b/>
          <w:bCs/>
          <w:iCs/>
          <w:spacing w:val="5"/>
          <w:sz w:val="22"/>
        </w:rPr>
        <w:t>Benefit:</w:t>
      </w:r>
      <w:r w:rsidR="0045664F" w:rsidRPr="008D2AC3">
        <w:t xml:space="preserve"> </w:t>
      </w:r>
      <w:r w:rsidR="0045664F" w:rsidRPr="008D2AC3">
        <w:rPr>
          <w:b/>
        </w:rPr>
        <w:t>85%</w:t>
      </w:r>
      <w:r w:rsidR="0045664F" w:rsidRPr="008D2AC3">
        <w:t xml:space="preserve"> = $199.05</w:t>
      </w:r>
      <w:r w:rsidR="0045664F">
        <w:tab/>
      </w:r>
      <w:r w:rsidR="0045664F" w:rsidRPr="008D2AC3">
        <w:rPr>
          <w:b/>
        </w:rPr>
        <w:t>75%</w:t>
      </w:r>
      <w:r w:rsidR="0045664F" w:rsidRPr="008D2AC3">
        <w:t xml:space="preserve"> = $175.65</w:t>
      </w:r>
    </w:p>
    <w:p w:rsidR="00DA4E0C" w:rsidRPr="0013657B" w:rsidRDefault="00DA4E0C" w:rsidP="0013657B">
      <w:pPr>
        <w:pStyle w:val="AmendedItem"/>
      </w:pPr>
      <w:r>
        <w:t xml:space="preserve">Amended item 55132 </w:t>
      </w:r>
      <w:r>
        <w:softHyphen/>
        <w:t xml:space="preserve">– </w:t>
      </w:r>
      <w:r w:rsidR="00142927" w:rsidRPr="003351CA">
        <w:rPr>
          <w:bCs/>
          <w:szCs w:val="28"/>
        </w:rPr>
        <w:t>Serial real time echocardiographic examination of the heart for a person who is under 17 years or for people with complex congenital heart disease.</w:t>
      </w:r>
    </w:p>
    <w:p w:rsidR="00142927" w:rsidRDefault="00142927" w:rsidP="00AC0624">
      <w:pPr>
        <w:spacing w:before="120" w:after="60" w:line="276" w:lineRule="auto"/>
        <w:rPr>
          <w:rStyle w:val="Descriptorheader"/>
          <w:noProof w:val="0"/>
        </w:rPr>
      </w:pPr>
      <w:r w:rsidRPr="00755A44">
        <w:rPr>
          <w:rStyle w:val="Descriptorheader"/>
          <w:noProof w:val="0"/>
        </w:rPr>
        <w:t xml:space="preserve">Overview: </w:t>
      </w:r>
      <w:r w:rsidR="004C0C15">
        <w:rPr>
          <w:rStyle w:val="Descriptorheader"/>
          <w:b w:val="0"/>
          <w:noProof w:val="0"/>
          <w:sz w:val="20"/>
        </w:rPr>
        <w:t xml:space="preserve">This item has been amended </w:t>
      </w:r>
      <w:r w:rsidR="004C0C15">
        <w:t xml:space="preserve">to remove the requirement that the service can only be requested by a specialist or consultant physician. This item is for a serial echocardiographic examination for patients aged under 17 years, or patients of any age with complex congenital heart disease, and the removal of this restriction this will expand patient access, particularly for patients who are unable to see a specialist or consultant physician. Medical </w:t>
      </w:r>
      <w:r w:rsidR="004C0C15" w:rsidRPr="00AC0624">
        <w:t>practitioners will be able to request this service based on their clinical judgement.</w:t>
      </w:r>
      <w:r w:rsidR="00B275FF" w:rsidRPr="00AC0624">
        <w:t xml:space="preserve"> </w:t>
      </w:r>
      <w:r w:rsidR="00F462F3" w:rsidRPr="00AC0624">
        <w:t xml:space="preserve">The item has also been amended </w:t>
      </w:r>
      <w:r w:rsidR="00A2699D" w:rsidRPr="00AC0624">
        <w:t>to include</w:t>
      </w:r>
      <w:r w:rsidR="00612F62" w:rsidRPr="00AC0624">
        <w:t xml:space="preserve"> additional </w:t>
      </w:r>
      <w:r w:rsidR="00B94C20" w:rsidRPr="00AC0624">
        <w:t xml:space="preserve">same day </w:t>
      </w:r>
      <w:r w:rsidR="00AC0624">
        <w:t>claiming</w:t>
      </w:r>
      <w:r w:rsidR="0000345D" w:rsidRPr="00AC0624">
        <w:t xml:space="preserve"> restrictions</w:t>
      </w:r>
      <w:r w:rsidR="00A2699D">
        <w:t xml:space="preserve"> with a service </w:t>
      </w:r>
      <w:r w:rsidR="00A2699D" w:rsidRPr="00FE0A21">
        <w:t xml:space="preserve">under subgroup 3 </w:t>
      </w:r>
      <w:r w:rsidR="00A2699D" w:rsidRPr="0013657B">
        <w:t xml:space="preserve">of the </w:t>
      </w:r>
      <w:r w:rsidR="00B94C20">
        <w:t>I1 u</w:t>
      </w:r>
      <w:r w:rsidR="00A2699D" w:rsidRPr="0013657B">
        <w:t>ltrasound group.</w:t>
      </w:r>
    </w:p>
    <w:p w:rsidR="00F462F3" w:rsidRPr="0013657B" w:rsidRDefault="00142927" w:rsidP="0013657B">
      <w:pPr>
        <w:rPr>
          <w:sz w:val="22"/>
        </w:rPr>
      </w:pPr>
      <w:r>
        <w:rPr>
          <w:rStyle w:val="Descriptorheader"/>
          <w:noProof w:val="0"/>
        </w:rPr>
        <w:t>Descriptor</w:t>
      </w:r>
      <w:r w:rsidRPr="00755A44">
        <w:rPr>
          <w:rStyle w:val="Descriptorheader"/>
          <w:noProof w:val="0"/>
          <w:sz w:val="20"/>
        </w:rPr>
        <w:t xml:space="preserve">: </w:t>
      </w:r>
      <w:r w:rsidR="00F462F3" w:rsidRPr="0013657B">
        <w:rPr>
          <w:rStyle w:val="Descriptorheader"/>
          <w:b w:val="0"/>
          <w:noProof w:val="0"/>
          <w:sz w:val="20"/>
        </w:rPr>
        <w:t>Note: the service only applies if the patient meets the requirements of the descriptor and the requirements of Note: IR.1.2</w:t>
      </w:r>
      <w:r w:rsidR="00F462F3">
        <w:rPr>
          <w:rStyle w:val="Descriptorheader"/>
          <w:b w:val="0"/>
          <w:noProof w:val="0"/>
          <w:sz w:val="20"/>
        </w:rPr>
        <w:t xml:space="preserve"> </w:t>
      </w:r>
    </w:p>
    <w:p w:rsidR="00F462F3" w:rsidRDefault="00F462F3" w:rsidP="00AC0624">
      <w:pPr>
        <w:spacing w:before="120" w:after="60" w:line="276" w:lineRule="auto"/>
        <w:rPr>
          <w:rFonts w:eastAsia="Times New Roman" w:cs="Times New Roman"/>
          <w:szCs w:val="22"/>
          <w:lang w:val="en-GB"/>
        </w:rPr>
      </w:pPr>
      <w:r w:rsidRPr="00F462F3">
        <w:rPr>
          <w:rFonts w:eastAsia="Times New Roman" w:cs="Times New Roman"/>
          <w:szCs w:val="22"/>
          <w:lang w:val="en-GB"/>
        </w:rPr>
        <w:t>Serial real time echocardiographic examination of the heart with real time colour flow mapping from at least 4 acoustic windows, with recordings on digital media, for the investigation of a patient who is under 17 years of age, or a patient of any age with complex congenital heart disease, if:</w:t>
      </w:r>
    </w:p>
    <w:p w:rsidR="004C0C15" w:rsidRPr="003351CA" w:rsidRDefault="004C0C15" w:rsidP="00AC0624">
      <w:pPr>
        <w:pStyle w:val="ListParagraph"/>
        <w:numPr>
          <w:ilvl w:val="0"/>
          <w:numId w:val="117"/>
        </w:numPr>
        <w:spacing w:before="120"/>
      </w:pPr>
      <w:r w:rsidRPr="001F6102">
        <w:t>the service involves the all of the following, where possible:</w:t>
      </w:r>
    </w:p>
    <w:p w:rsidR="004C0C15" w:rsidRPr="00D21FC2" w:rsidRDefault="004C0C15" w:rsidP="00AC0624">
      <w:pPr>
        <w:numPr>
          <w:ilvl w:val="1"/>
          <w:numId w:val="85"/>
        </w:numPr>
        <w:spacing w:before="120" w:after="60" w:line="276" w:lineRule="auto"/>
        <w:ind w:left="1173" w:hanging="567"/>
        <w:rPr>
          <w:rFonts w:eastAsia="Times New Roman" w:cs="Times New Roman"/>
          <w:szCs w:val="22"/>
          <w:lang w:val="en-GB"/>
        </w:rPr>
      </w:pPr>
      <w:r w:rsidRPr="00D21FC2">
        <w:rPr>
          <w:rFonts w:eastAsia="Times New Roman" w:cs="Times New Roman"/>
          <w:szCs w:val="22"/>
          <w:lang w:val="en-GB"/>
        </w:rPr>
        <w:t xml:space="preserve">assessment of ventricular structure and function including quantification of systolic function (if the ventricular configuration allows accurate quantification) using at least one of M-mode, 2-dimensional or 3-dimensional imaging; and </w:t>
      </w:r>
    </w:p>
    <w:p w:rsidR="004C0C15" w:rsidRPr="00D21FC2" w:rsidRDefault="004C0C15" w:rsidP="00AC0624">
      <w:pPr>
        <w:numPr>
          <w:ilvl w:val="1"/>
          <w:numId w:val="85"/>
        </w:numPr>
        <w:spacing w:before="120" w:after="60" w:line="276" w:lineRule="auto"/>
        <w:ind w:left="1174" w:hanging="567"/>
        <w:rPr>
          <w:rFonts w:eastAsia="Times New Roman" w:cs="Times New Roman"/>
          <w:szCs w:val="22"/>
          <w:lang w:val="en-GB"/>
        </w:rPr>
      </w:pPr>
      <w:r w:rsidRPr="00D21FC2">
        <w:rPr>
          <w:rFonts w:eastAsia="Times New Roman" w:cs="Times New Roman"/>
          <w:szCs w:val="22"/>
          <w:lang w:val="en-GB"/>
        </w:rPr>
        <w:t>assessment of diastolic function; and</w:t>
      </w:r>
    </w:p>
    <w:p w:rsidR="004C0C15" w:rsidRPr="00D21FC2" w:rsidRDefault="004C0C15" w:rsidP="00AC0624">
      <w:pPr>
        <w:numPr>
          <w:ilvl w:val="1"/>
          <w:numId w:val="85"/>
        </w:numPr>
        <w:spacing w:before="120" w:after="60" w:line="276" w:lineRule="auto"/>
        <w:ind w:left="1174" w:hanging="567"/>
        <w:rPr>
          <w:rFonts w:eastAsia="Times New Roman" w:cs="Times New Roman"/>
          <w:szCs w:val="22"/>
          <w:lang w:val="en-GB"/>
        </w:rPr>
      </w:pPr>
      <w:r w:rsidRPr="00D21FC2">
        <w:rPr>
          <w:rFonts w:eastAsia="Times New Roman" w:cs="Times New Roman"/>
          <w:szCs w:val="22"/>
          <w:lang w:val="en-GB"/>
        </w:rPr>
        <w:t>assessment of atrial structure including quantification of atrial sizes; and</w:t>
      </w:r>
    </w:p>
    <w:p w:rsidR="004C0C15" w:rsidRPr="00D21FC2" w:rsidRDefault="004C0C15" w:rsidP="00AC0624">
      <w:pPr>
        <w:numPr>
          <w:ilvl w:val="1"/>
          <w:numId w:val="85"/>
        </w:numPr>
        <w:spacing w:before="120" w:after="60" w:line="276" w:lineRule="auto"/>
        <w:ind w:left="1174" w:hanging="567"/>
        <w:rPr>
          <w:rFonts w:eastAsia="Times New Roman" w:cs="Times New Roman"/>
          <w:szCs w:val="22"/>
          <w:lang w:val="en-GB"/>
        </w:rPr>
      </w:pPr>
      <w:r w:rsidRPr="00D21FC2">
        <w:rPr>
          <w:rFonts w:eastAsia="Times New Roman" w:cs="Times New Roman"/>
          <w:szCs w:val="22"/>
          <w:lang w:val="en-GB"/>
        </w:rPr>
        <w:lastRenderedPageBreak/>
        <w:t>assessment of vascular connections of the heart including the great vessels and systemic venous structures; and</w:t>
      </w:r>
    </w:p>
    <w:p w:rsidR="004C0C15" w:rsidRPr="00D21FC2" w:rsidRDefault="004C0C15" w:rsidP="00AC0624">
      <w:pPr>
        <w:numPr>
          <w:ilvl w:val="1"/>
          <w:numId w:val="85"/>
        </w:numPr>
        <w:spacing w:before="120" w:after="60" w:line="276" w:lineRule="auto"/>
        <w:ind w:left="1174" w:hanging="567"/>
        <w:rPr>
          <w:rFonts w:eastAsia="Times New Roman" w:cs="Times New Roman"/>
          <w:szCs w:val="22"/>
          <w:lang w:val="en-GB"/>
        </w:rPr>
      </w:pPr>
      <w:r w:rsidRPr="00D21FC2">
        <w:rPr>
          <w:rFonts w:eastAsia="Times New Roman" w:cs="Times New Roman"/>
          <w:szCs w:val="22"/>
          <w:lang w:val="en-GB"/>
        </w:rPr>
        <w:t>assessment of pericardium and assessment of any haemodynamic consequences of pericardial abnormalities; and</w:t>
      </w:r>
    </w:p>
    <w:p w:rsidR="004C0C15" w:rsidRPr="00D21FC2" w:rsidRDefault="004C0C15" w:rsidP="00AC0624">
      <w:pPr>
        <w:numPr>
          <w:ilvl w:val="1"/>
          <w:numId w:val="85"/>
        </w:numPr>
        <w:spacing w:before="120" w:after="60" w:line="276" w:lineRule="auto"/>
        <w:ind w:left="1174" w:hanging="567"/>
        <w:rPr>
          <w:rFonts w:eastAsia="Times New Roman" w:cs="Times New Roman"/>
          <w:szCs w:val="22"/>
          <w:lang w:val="en-GB"/>
        </w:rPr>
      </w:pPr>
      <w:r w:rsidRPr="00D21FC2">
        <w:rPr>
          <w:rFonts w:eastAsia="Times New Roman" w:cs="Times New Roman"/>
          <w:szCs w:val="22"/>
          <w:lang w:val="en-GB"/>
        </w:rPr>
        <w:t>assessment of all present valves including structural assessment and measurement of blood flow velocities across the valves using relevant Doppler techniques with quantification; and</w:t>
      </w:r>
    </w:p>
    <w:p w:rsidR="004C0C15" w:rsidRPr="00D21FC2" w:rsidRDefault="004C0C15" w:rsidP="00AC0624">
      <w:pPr>
        <w:numPr>
          <w:ilvl w:val="1"/>
          <w:numId w:val="85"/>
        </w:numPr>
        <w:spacing w:before="120" w:after="60" w:line="276" w:lineRule="auto"/>
        <w:ind w:left="1174" w:hanging="567"/>
        <w:rPr>
          <w:rFonts w:eastAsia="Times New Roman" w:cs="Times New Roman"/>
          <w:szCs w:val="22"/>
          <w:lang w:val="en-GB"/>
        </w:rPr>
      </w:pPr>
      <w:proofErr w:type="spellStart"/>
      <w:r w:rsidRPr="00D21FC2">
        <w:rPr>
          <w:rFonts w:eastAsia="Times New Roman" w:cs="Times New Roman"/>
          <w:szCs w:val="22"/>
          <w:lang w:val="en-GB"/>
        </w:rPr>
        <w:t>subxiphoid</w:t>
      </w:r>
      <w:proofErr w:type="spellEnd"/>
      <w:r w:rsidRPr="00D21FC2">
        <w:rPr>
          <w:rFonts w:eastAsia="Times New Roman" w:cs="Times New Roman"/>
          <w:szCs w:val="22"/>
          <w:lang w:val="en-GB"/>
        </w:rPr>
        <w:t xml:space="preserve"> views where recommended for congenital heart lesions; and</w:t>
      </w:r>
    </w:p>
    <w:p w:rsidR="003351CA" w:rsidRPr="00D21FC2" w:rsidRDefault="004C0C15" w:rsidP="00AC0624">
      <w:pPr>
        <w:numPr>
          <w:ilvl w:val="1"/>
          <w:numId w:val="85"/>
        </w:numPr>
        <w:spacing w:before="120" w:after="60" w:line="276" w:lineRule="auto"/>
        <w:ind w:left="1174" w:hanging="567"/>
        <w:rPr>
          <w:rFonts w:eastAsia="Times New Roman" w:cs="Times New Roman"/>
          <w:szCs w:val="22"/>
          <w:lang w:val="en-GB"/>
        </w:rPr>
      </w:pPr>
      <w:r w:rsidRPr="00D21FC2">
        <w:rPr>
          <w:rFonts w:eastAsia="Times New Roman" w:cs="Times New Roman"/>
          <w:szCs w:val="22"/>
          <w:lang w:val="en-GB"/>
        </w:rPr>
        <w:t>additional haemodynamic parameters relevant to the clinical condition under review; and</w:t>
      </w:r>
    </w:p>
    <w:p w:rsidR="004C0C15" w:rsidRPr="00D21FC2" w:rsidRDefault="004C0C15" w:rsidP="00AC0624">
      <w:pPr>
        <w:pStyle w:val="ListParagraph"/>
        <w:numPr>
          <w:ilvl w:val="0"/>
          <w:numId w:val="117"/>
        </w:numPr>
        <w:spacing w:before="120"/>
      </w:pPr>
      <w:r w:rsidRPr="00D21FC2">
        <w:t xml:space="preserve">the service is performed by a specialist or consultant physician </w:t>
      </w:r>
      <w:r w:rsidR="0000345D" w:rsidRPr="00D21FC2">
        <w:t>practicing</w:t>
      </w:r>
      <w:r w:rsidRPr="00D21FC2">
        <w:t xml:space="preserve"> in the </w:t>
      </w:r>
      <w:r w:rsidR="0000345D" w:rsidRPr="00D21FC2">
        <w:t>specialty</w:t>
      </w:r>
      <w:r w:rsidRPr="00D21FC2">
        <w:t xml:space="preserve"> of cardiology; and </w:t>
      </w:r>
    </w:p>
    <w:p w:rsidR="00612F62" w:rsidRPr="0013657B" w:rsidRDefault="004C0C15" w:rsidP="00AC0624">
      <w:pPr>
        <w:pStyle w:val="ListParagraph"/>
        <w:numPr>
          <w:ilvl w:val="0"/>
          <w:numId w:val="117"/>
        </w:numPr>
        <w:spacing w:before="120"/>
      </w:pPr>
      <w:r w:rsidRPr="0013657B">
        <w:t>not</w:t>
      </w:r>
      <w:r w:rsidR="00612F62" w:rsidRPr="0013657B">
        <w:t xml:space="preserve"> being a service associated with a service to which another item in this Subgroup (except items 55137, 55141, 55143, 55145 and 55146), or an item in Subgroup 2 (except items 55118 and 55130) or an item in Subgroup 3 applies (R)</w:t>
      </w:r>
    </w:p>
    <w:p w:rsidR="00763F5B" w:rsidRPr="00612F62" w:rsidRDefault="00763F5B" w:rsidP="00AC0624">
      <w:pPr>
        <w:spacing w:before="120" w:after="60" w:line="276" w:lineRule="auto"/>
        <w:rPr>
          <w:rFonts w:eastAsia="Times New Roman" w:cs="Times New Roman"/>
          <w:szCs w:val="22"/>
          <w:lang w:val="en-GB"/>
        </w:rPr>
      </w:pPr>
      <w:r w:rsidRPr="00612F62">
        <w:rPr>
          <w:rFonts w:eastAsia="Times New Roman" w:cs="Times New Roman"/>
          <w:szCs w:val="22"/>
          <w:lang w:val="en-GB"/>
        </w:rPr>
        <w:t xml:space="preserve">Bulk </w:t>
      </w:r>
      <w:proofErr w:type="gramStart"/>
      <w:r w:rsidRPr="00612F62">
        <w:rPr>
          <w:rFonts w:eastAsia="Times New Roman" w:cs="Times New Roman"/>
          <w:szCs w:val="22"/>
          <w:lang w:val="en-GB"/>
        </w:rPr>
        <w:t>Billing</w:t>
      </w:r>
      <w:proofErr w:type="gramEnd"/>
      <w:r w:rsidRPr="00612F62">
        <w:rPr>
          <w:rFonts w:eastAsia="Times New Roman" w:cs="Times New Roman"/>
          <w:szCs w:val="22"/>
          <w:lang w:val="en-GB"/>
        </w:rPr>
        <w:t xml:space="preserve"> incentive applies </w:t>
      </w:r>
    </w:p>
    <w:p w:rsidR="00EE5E0F" w:rsidRPr="00D21FC2" w:rsidRDefault="00EE5E0F" w:rsidP="00AC0624">
      <w:pPr>
        <w:spacing w:before="120" w:after="60" w:line="276" w:lineRule="auto"/>
        <w:rPr>
          <w:rFonts w:eastAsia="Times New Roman" w:cs="Times New Roman"/>
          <w:szCs w:val="22"/>
          <w:lang w:val="en-GB"/>
        </w:rPr>
      </w:pPr>
      <w:r w:rsidRPr="00EE5E0F">
        <w:rPr>
          <w:rFonts w:eastAsia="Times New Roman" w:cs="Times New Roman"/>
          <w:szCs w:val="22"/>
          <w:lang w:val="en-GB"/>
        </w:rPr>
        <w:t xml:space="preserve">See para IN.0.19, IR.1.2, IR.1.3, </w:t>
      </w:r>
      <w:proofErr w:type="gramStart"/>
      <w:r w:rsidRPr="00EE5E0F">
        <w:rPr>
          <w:rFonts w:eastAsia="Times New Roman" w:cs="Times New Roman"/>
          <w:szCs w:val="22"/>
          <w:lang w:val="en-GB"/>
        </w:rPr>
        <w:t>IN.1.6</w:t>
      </w:r>
      <w:proofErr w:type="gramEnd"/>
      <w:r w:rsidRPr="00EE5E0F">
        <w:rPr>
          <w:rFonts w:eastAsia="Times New Roman" w:cs="Times New Roman"/>
          <w:szCs w:val="22"/>
          <w:lang w:val="en-GB"/>
        </w:rPr>
        <w:t xml:space="preserve"> of explanatory notes to this Category</w:t>
      </w:r>
    </w:p>
    <w:p w:rsidR="00612F62" w:rsidRDefault="00142927" w:rsidP="00612F62">
      <w:pPr>
        <w:spacing w:after="200"/>
        <w:rPr>
          <w:szCs w:val="20"/>
          <w:lang w:eastAsia="en-AU"/>
        </w:rPr>
      </w:pPr>
      <w:r>
        <w:rPr>
          <w:rStyle w:val="Descriptorheader"/>
          <w:noProof w:val="0"/>
        </w:rPr>
        <w:t>MBS fee:</w:t>
      </w:r>
      <w:r w:rsidR="004C0C15">
        <w:rPr>
          <w:rStyle w:val="Descriptorheader"/>
          <w:noProof w:val="0"/>
        </w:rPr>
        <w:t xml:space="preserve"> </w:t>
      </w:r>
      <w:r w:rsidR="004C0C15" w:rsidRPr="0013657B">
        <w:rPr>
          <w:rStyle w:val="Descriptorheader"/>
          <w:b w:val="0"/>
          <w:noProof w:val="0"/>
          <w:sz w:val="20"/>
          <w:szCs w:val="20"/>
        </w:rPr>
        <w:t>$234.15</w:t>
      </w:r>
      <w:r w:rsidR="004C0C15">
        <w:rPr>
          <w:rStyle w:val="Descriptorheader"/>
          <w:noProof w:val="0"/>
        </w:rPr>
        <w:t xml:space="preserve"> </w:t>
      </w:r>
      <w:r w:rsidR="00A2699D" w:rsidRPr="0013657B">
        <w:rPr>
          <w:rStyle w:val="Descriptorheader"/>
          <w:b w:val="0"/>
          <w:noProof w:val="0"/>
        </w:rPr>
        <w:t>(</w:t>
      </w:r>
      <w:r w:rsidRPr="00755A44">
        <w:rPr>
          <w:rStyle w:val="Descriptorheader"/>
          <w:b w:val="0"/>
          <w:noProof w:val="0"/>
          <w:sz w:val="20"/>
          <w:szCs w:val="20"/>
        </w:rPr>
        <w:t>No change</w:t>
      </w:r>
      <w:r w:rsidR="00A2699D">
        <w:rPr>
          <w:rStyle w:val="Descriptorheader"/>
          <w:b w:val="0"/>
          <w:noProof w:val="0"/>
          <w:sz w:val="20"/>
          <w:szCs w:val="20"/>
        </w:rPr>
        <w:t>)</w:t>
      </w:r>
      <w:r>
        <w:rPr>
          <w:rStyle w:val="Descriptorheader"/>
          <w:noProof w:val="0"/>
        </w:rPr>
        <w:t xml:space="preserve"> </w:t>
      </w:r>
      <w:r w:rsidR="004C0C15" w:rsidRPr="008D2AC3">
        <w:rPr>
          <w:rStyle w:val="Descriptorheader"/>
          <w:noProof w:val="0"/>
        </w:rPr>
        <w:t>Benefit:</w:t>
      </w:r>
      <w:r w:rsidR="004C0C15" w:rsidRPr="008D2AC3">
        <w:t xml:space="preserve"> </w:t>
      </w:r>
      <w:r w:rsidR="004C0C15" w:rsidRPr="008D2AC3">
        <w:rPr>
          <w:b/>
        </w:rPr>
        <w:t>85%</w:t>
      </w:r>
      <w:r w:rsidR="004C0C15">
        <w:t xml:space="preserve"> = $199.05</w:t>
      </w:r>
      <w:r w:rsidR="004C0C15">
        <w:tab/>
      </w:r>
      <w:r w:rsidR="004C0C15" w:rsidRPr="008D2AC3">
        <w:rPr>
          <w:b/>
        </w:rPr>
        <w:t>75%</w:t>
      </w:r>
      <w:r w:rsidR="004C0C15">
        <w:t xml:space="preserve"> = $175.65</w:t>
      </w:r>
    </w:p>
    <w:p w:rsidR="00612F62" w:rsidRPr="00961D8C" w:rsidRDefault="00612F62" w:rsidP="00AC0624">
      <w:pPr>
        <w:pStyle w:val="AmendedItem"/>
        <w:spacing w:before="120" w:after="60" w:line="276" w:lineRule="auto"/>
        <w:contextualSpacing w:val="0"/>
      </w:pPr>
      <w:r>
        <w:t>Amended stress echocardiography</w:t>
      </w:r>
      <w:r w:rsidRPr="00961D8C">
        <w:t xml:space="preserve"> </w:t>
      </w:r>
      <w:r w:rsidRPr="00961D8C">
        <w:rPr>
          <w:rStyle w:val="DeletedItemNumber"/>
          <w:b/>
          <w:shd w:val="clear" w:color="auto" w:fill="auto"/>
        </w:rPr>
        <w:t>item</w:t>
      </w:r>
      <w:r>
        <w:rPr>
          <w:rStyle w:val="DeletedItemNumber"/>
          <w:b/>
          <w:shd w:val="clear" w:color="auto" w:fill="auto"/>
        </w:rPr>
        <w:t>s</w:t>
      </w:r>
      <w:r w:rsidRPr="00961D8C">
        <w:t xml:space="preserve"> </w:t>
      </w:r>
      <w:r>
        <w:rPr>
          <w:b w:val="0"/>
        </w:rPr>
        <w:t>55141, 55143, 55145 and 55146</w:t>
      </w:r>
    </w:p>
    <w:p w:rsidR="00612F62" w:rsidRDefault="00612F62" w:rsidP="00DA5706">
      <w:pPr>
        <w:pStyle w:val="RecommendationsBullets"/>
      </w:pPr>
      <w:r w:rsidRPr="00EE5E0F">
        <w:rPr>
          <w:rStyle w:val="Descriptorheader"/>
          <w:noProof w:val="0"/>
        </w:rPr>
        <w:t>Overview</w:t>
      </w:r>
      <w:r w:rsidRPr="00AC0624">
        <w:rPr>
          <w:rStyle w:val="Descriptorheader"/>
          <w:noProof w:val="0"/>
        </w:rPr>
        <w:t>:</w:t>
      </w:r>
      <w:r w:rsidRPr="00AC0624">
        <w:t xml:space="preserve"> These items have been amended to clarify that they can not be claimed with services from Subgroup 3 of the Ultrasound Group, as mentioned in the (d) clause of the descriptor. Item 55141 has been shown below as an example of this a</w:t>
      </w:r>
      <w:r w:rsidR="00B07F2B" w:rsidRPr="00AC0624">
        <w:t>mendment, but this</w:t>
      </w:r>
      <w:r w:rsidRPr="00AC0624">
        <w:t xml:space="preserve"> </w:t>
      </w:r>
      <w:r w:rsidR="00B07F2B" w:rsidRPr="00AC0624">
        <w:t xml:space="preserve">amendment </w:t>
      </w:r>
      <w:r w:rsidRPr="00AC0624">
        <w:t>also applies to</w:t>
      </w:r>
      <w:r w:rsidR="00B07F2B" w:rsidRPr="00AC0624">
        <w:t xml:space="preserve"> items</w:t>
      </w:r>
      <w:r w:rsidRPr="00AC0624">
        <w:t xml:space="preserve"> 55143, 55145 and 55146.</w:t>
      </w:r>
    </w:p>
    <w:p w:rsidR="00B07F2B" w:rsidRDefault="00B07F2B" w:rsidP="0013657B">
      <w:pPr>
        <w:pStyle w:val="AmendedItem"/>
      </w:pPr>
      <w:r>
        <w:t>Example of Amendment - item</w:t>
      </w:r>
      <w:r w:rsidRPr="0013657B">
        <w:rPr>
          <w:b w:val="0"/>
        </w:rPr>
        <w:t xml:space="preserve"> 55141</w:t>
      </w:r>
      <w:r w:rsidRPr="001F04E5">
        <w:t xml:space="preserve"> </w:t>
      </w:r>
      <w:r>
        <w:t xml:space="preserve">– </w:t>
      </w:r>
      <w:r w:rsidRPr="008D2AC3">
        <w:t xml:space="preserve">Exercise stress echocardiography focused stress study </w:t>
      </w:r>
    </w:p>
    <w:p w:rsidR="00E138D0" w:rsidRDefault="00B07F2B" w:rsidP="0084101B">
      <w:pPr>
        <w:spacing w:before="120" w:after="60" w:line="276" w:lineRule="auto"/>
        <w:rPr>
          <w:szCs w:val="20"/>
          <w:lang w:eastAsia="en-AU"/>
        </w:rPr>
      </w:pPr>
      <w:r>
        <w:rPr>
          <w:rStyle w:val="Descriptorheader"/>
          <w:noProof w:val="0"/>
        </w:rPr>
        <w:t>Descriptor</w:t>
      </w:r>
      <w:r w:rsidRPr="001F04E5">
        <w:rPr>
          <w:rStyle w:val="Descriptorheader"/>
          <w:noProof w:val="0"/>
          <w:sz w:val="20"/>
        </w:rPr>
        <w:t xml:space="preserve">: </w:t>
      </w:r>
      <w:r w:rsidR="00E138D0">
        <w:rPr>
          <w:szCs w:val="20"/>
          <w:lang w:eastAsia="en-AU"/>
        </w:rPr>
        <w:t>Note: the service only applies if the patient meets one or more of the following and the requirements of Note: IR.0.1 and IR.1.2</w:t>
      </w:r>
    </w:p>
    <w:p w:rsidR="00E138D0" w:rsidRDefault="00E138D0" w:rsidP="0084101B">
      <w:pPr>
        <w:spacing w:before="120" w:after="60" w:line="276" w:lineRule="auto"/>
        <w:rPr>
          <w:szCs w:val="20"/>
          <w:lang w:eastAsia="en-AU"/>
        </w:rPr>
      </w:pPr>
      <w:r>
        <w:rPr>
          <w:szCs w:val="20"/>
          <w:lang w:eastAsia="en-AU"/>
        </w:rPr>
        <w:t>Exercise stress echocardiography focused study if;</w:t>
      </w:r>
    </w:p>
    <w:p w:rsidR="00E138D0" w:rsidRDefault="00E138D0" w:rsidP="0084101B">
      <w:pPr>
        <w:spacing w:before="120" w:after="60" w:line="276" w:lineRule="auto"/>
        <w:rPr>
          <w:szCs w:val="20"/>
          <w:lang w:eastAsia="en-AU"/>
        </w:rPr>
      </w:pPr>
      <w:r>
        <w:rPr>
          <w:szCs w:val="20"/>
          <w:lang w:eastAsia="en-AU"/>
        </w:rPr>
        <w:t xml:space="preserve">(a)     </w:t>
      </w:r>
      <w:proofErr w:type="gramStart"/>
      <w:r>
        <w:rPr>
          <w:szCs w:val="20"/>
          <w:lang w:eastAsia="en-AU"/>
        </w:rPr>
        <w:t>the</w:t>
      </w:r>
      <w:proofErr w:type="gramEnd"/>
      <w:r>
        <w:rPr>
          <w:szCs w:val="20"/>
          <w:lang w:eastAsia="en-AU"/>
        </w:rPr>
        <w:t xml:space="preserve"> service involves all of the following:</w:t>
      </w:r>
    </w:p>
    <w:p w:rsidR="00E138D0" w:rsidRDefault="00E138D0" w:rsidP="0084101B">
      <w:pPr>
        <w:pBdr>
          <w:left w:val="none" w:sz="0" w:space="22" w:color="auto"/>
        </w:pBdr>
        <w:spacing w:before="120" w:after="60" w:line="276" w:lineRule="auto"/>
        <w:ind w:left="450"/>
        <w:rPr>
          <w:szCs w:val="20"/>
          <w:lang w:eastAsia="en-AU"/>
        </w:rPr>
      </w:pPr>
      <w:r>
        <w:rPr>
          <w:szCs w:val="20"/>
          <w:lang w:eastAsia="en-AU"/>
        </w:rPr>
        <w:t>(</w:t>
      </w:r>
      <w:proofErr w:type="spellStart"/>
      <w:r>
        <w:rPr>
          <w:szCs w:val="20"/>
          <w:lang w:eastAsia="en-AU"/>
        </w:rPr>
        <w:t>i</w:t>
      </w:r>
      <w:proofErr w:type="spellEnd"/>
      <w:r>
        <w:rPr>
          <w:szCs w:val="20"/>
          <w:lang w:eastAsia="en-AU"/>
        </w:rPr>
        <w:t>)     </w:t>
      </w:r>
      <w:proofErr w:type="gramStart"/>
      <w:r>
        <w:rPr>
          <w:szCs w:val="20"/>
          <w:lang w:eastAsia="en-AU"/>
        </w:rPr>
        <w:t>two-dimensional</w:t>
      </w:r>
      <w:proofErr w:type="gramEnd"/>
      <w:r>
        <w:rPr>
          <w:szCs w:val="20"/>
          <w:lang w:eastAsia="en-AU"/>
        </w:rPr>
        <w:t xml:space="preserve"> recordings before exercise (baseline) from at least 2 acoustic windows; and</w:t>
      </w:r>
    </w:p>
    <w:p w:rsidR="00E138D0" w:rsidRDefault="00E138D0" w:rsidP="0084101B">
      <w:pPr>
        <w:pBdr>
          <w:left w:val="none" w:sz="0" w:space="22" w:color="auto"/>
        </w:pBdr>
        <w:spacing w:before="120" w:after="60" w:line="276" w:lineRule="auto"/>
        <w:ind w:left="450"/>
        <w:rPr>
          <w:szCs w:val="20"/>
          <w:lang w:eastAsia="en-AU"/>
        </w:rPr>
      </w:pPr>
      <w:r>
        <w:rPr>
          <w:szCs w:val="20"/>
          <w:lang w:eastAsia="en-AU"/>
        </w:rPr>
        <w:t>(ii)    matching recordings at or immediately after peak exercise, which include at least parasternal short and long axis views, and apical 4-chamber and 2 chamber views; and</w:t>
      </w:r>
    </w:p>
    <w:p w:rsidR="00E138D0" w:rsidRDefault="00E138D0" w:rsidP="0084101B">
      <w:pPr>
        <w:pBdr>
          <w:left w:val="none" w:sz="0" w:space="22" w:color="auto"/>
        </w:pBdr>
        <w:spacing w:before="120" w:after="60" w:line="276" w:lineRule="auto"/>
        <w:ind w:left="450"/>
        <w:rPr>
          <w:szCs w:val="20"/>
          <w:lang w:eastAsia="en-AU"/>
        </w:rPr>
      </w:pPr>
      <w:r>
        <w:rPr>
          <w:szCs w:val="20"/>
          <w:lang w:eastAsia="en-AU"/>
        </w:rPr>
        <w:t xml:space="preserve">(iii)  </w:t>
      </w:r>
      <w:r w:rsidR="003351CA">
        <w:rPr>
          <w:szCs w:val="20"/>
          <w:lang w:eastAsia="en-AU"/>
        </w:rPr>
        <w:t xml:space="preserve"> </w:t>
      </w:r>
      <w:proofErr w:type="gramStart"/>
      <w:r>
        <w:rPr>
          <w:szCs w:val="20"/>
          <w:lang w:eastAsia="en-AU"/>
        </w:rPr>
        <w:t>recordings</w:t>
      </w:r>
      <w:proofErr w:type="gramEnd"/>
      <w:r>
        <w:rPr>
          <w:szCs w:val="20"/>
          <w:lang w:eastAsia="en-AU"/>
        </w:rPr>
        <w:t xml:space="preserve"> on digital media with equipment permitting display of baseline and matching peak images on the same screen; and</w:t>
      </w:r>
    </w:p>
    <w:p w:rsidR="00E138D0" w:rsidRDefault="00E138D0" w:rsidP="0084101B">
      <w:pPr>
        <w:pBdr>
          <w:left w:val="none" w:sz="0" w:space="22" w:color="auto"/>
        </w:pBdr>
        <w:spacing w:before="120" w:after="60" w:line="276" w:lineRule="auto"/>
        <w:ind w:left="450"/>
        <w:rPr>
          <w:szCs w:val="20"/>
          <w:lang w:eastAsia="en-AU"/>
        </w:rPr>
      </w:pPr>
      <w:r>
        <w:rPr>
          <w:szCs w:val="20"/>
          <w:lang w:eastAsia="en-AU"/>
        </w:rPr>
        <w:t xml:space="preserve">(iv)   </w:t>
      </w:r>
      <w:proofErr w:type="gramStart"/>
      <w:r>
        <w:rPr>
          <w:szCs w:val="20"/>
          <w:lang w:eastAsia="en-AU"/>
        </w:rPr>
        <w:t>resting</w:t>
      </w:r>
      <w:proofErr w:type="gramEnd"/>
      <w:r>
        <w:rPr>
          <w:szCs w:val="20"/>
          <w:lang w:eastAsia="en-AU"/>
        </w:rPr>
        <w:t xml:space="preserve"> electrocardiogram and continuous multi-channel electrocardiogram monitoring and recording during stress; and</w:t>
      </w:r>
    </w:p>
    <w:p w:rsidR="00E138D0" w:rsidRDefault="00E138D0" w:rsidP="0084101B">
      <w:pPr>
        <w:pBdr>
          <w:left w:val="none" w:sz="0" w:space="22" w:color="auto"/>
        </w:pBdr>
        <w:spacing w:before="120" w:after="60" w:line="276" w:lineRule="auto"/>
        <w:ind w:left="450"/>
        <w:rPr>
          <w:szCs w:val="20"/>
          <w:lang w:eastAsia="en-AU"/>
        </w:rPr>
      </w:pPr>
      <w:r>
        <w:rPr>
          <w:szCs w:val="20"/>
          <w:lang w:eastAsia="en-AU"/>
        </w:rPr>
        <w:lastRenderedPageBreak/>
        <w:t xml:space="preserve">(v)    </w:t>
      </w:r>
      <w:proofErr w:type="gramStart"/>
      <w:r>
        <w:rPr>
          <w:szCs w:val="20"/>
          <w:lang w:eastAsia="en-AU"/>
        </w:rPr>
        <w:t>blood</w:t>
      </w:r>
      <w:proofErr w:type="gramEnd"/>
      <w:r>
        <w:rPr>
          <w:szCs w:val="20"/>
          <w:lang w:eastAsia="en-AU"/>
        </w:rPr>
        <w:t xml:space="preserve"> pressure monitoring and the recording of other parameters (including heart rate); and</w:t>
      </w:r>
    </w:p>
    <w:p w:rsidR="00E138D0" w:rsidRDefault="00E138D0" w:rsidP="0084101B">
      <w:pPr>
        <w:spacing w:before="120" w:after="60" w:line="276" w:lineRule="auto"/>
        <w:rPr>
          <w:szCs w:val="20"/>
          <w:lang w:eastAsia="en-AU"/>
        </w:rPr>
      </w:pPr>
      <w:r>
        <w:rPr>
          <w:szCs w:val="20"/>
          <w:lang w:eastAsia="en-AU"/>
        </w:rPr>
        <w:t>(b)    cannot be claimed if a service associated with a service to which item 55143, 55145 or 55146 applies is provided in the previous 24 months; and</w:t>
      </w:r>
    </w:p>
    <w:p w:rsidR="00E138D0" w:rsidRPr="0084101B" w:rsidRDefault="00E138D0" w:rsidP="0084101B">
      <w:pPr>
        <w:spacing w:before="120" w:after="60" w:line="276" w:lineRule="auto"/>
        <w:rPr>
          <w:szCs w:val="20"/>
          <w:lang w:eastAsia="en-AU"/>
        </w:rPr>
      </w:pPr>
      <w:r>
        <w:rPr>
          <w:szCs w:val="20"/>
          <w:lang w:eastAsia="en-AU"/>
        </w:rPr>
        <w:t xml:space="preserve">(c)     </w:t>
      </w:r>
      <w:proofErr w:type="gramStart"/>
      <w:r>
        <w:rPr>
          <w:szCs w:val="20"/>
          <w:lang w:eastAsia="en-AU"/>
        </w:rPr>
        <w:t>not</w:t>
      </w:r>
      <w:proofErr w:type="gramEnd"/>
      <w:r>
        <w:rPr>
          <w:szCs w:val="20"/>
          <w:lang w:eastAsia="en-AU"/>
        </w:rPr>
        <w:t xml:space="preserve"> being a service associated with a service to which item 11704, 11705, 11707, 11714, 11729 or 11730 </w:t>
      </w:r>
      <w:r w:rsidRPr="0084101B">
        <w:rPr>
          <w:szCs w:val="20"/>
          <w:lang w:eastAsia="en-AU"/>
        </w:rPr>
        <w:t>applies</w:t>
      </w:r>
    </w:p>
    <w:p w:rsidR="00E138D0" w:rsidRDefault="00E138D0" w:rsidP="0084101B">
      <w:pPr>
        <w:spacing w:before="120" w:after="60" w:line="276" w:lineRule="auto"/>
        <w:rPr>
          <w:szCs w:val="20"/>
          <w:lang w:eastAsia="en-AU"/>
        </w:rPr>
      </w:pPr>
      <w:r w:rsidRPr="0084101B">
        <w:rPr>
          <w:szCs w:val="20"/>
          <w:lang w:eastAsia="en-AU"/>
        </w:rPr>
        <w:t xml:space="preserve">(d)     </w:t>
      </w:r>
      <w:proofErr w:type="gramStart"/>
      <w:r w:rsidRPr="0084101B">
        <w:rPr>
          <w:szCs w:val="20"/>
          <w:lang w:eastAsia="en-AU"/>
        </w:rPr>
        <w:t>not</w:t>
      </w:r>
      <w:proofErr w:type="gramEnd"/>
      <w:r w:rsidRPr="0084101B">
        <w:rPr>
          <w:szCs w:val="20"/>
          <w:lang w:eastAsia="en-AU"/>
        </w:rPr>
        <w:t xml:space="preserve"> </w:t>
      </w:r>
      <w:r w:rsidRPr="0084101B">
        <w:rPr>
          <w:rFonts w:eastAsia="Times New Roman" w:cstheme="minorHAnsi"/>
          <w:szCs w:val="22"/>
          <w:lang w:val="en-GB"/>
        </w:rPr>
        <w:t>being a service associated with a service to which an item in Subgroup 3 applies</w:t>
      </w:r>
    </w:p>
    <w:p w:rsidR="00E138D0" w:rsidRDefault="00E138D0" w:rsidP="0084101B">
      <w:pPr>
        <w:spacing w:before="120" w:after="60" w:line="276" w:lineRule="auto"/>
        <w:rPr>
          <w:szCs w:val="20"/>
          <w:lang w:eastAsia="en-AU"/>
        </w:rPr>
      </w:pPr>
      <w:r>
        <w:rPr>
          <w:szCs w:val="20"/>
          <w:lang w:eastAsia="en-AU"/>
        </w:rPr>
        <w:t>For any particular patient, applicable not more than once in 24 months (R)</w:t>
      </w:r>
    </w:p>
    <w:p w:rsidR="00E138D0" w:rsidRPr="00F04D22" w:rsidRDefault="00E138D0" w:rsidP="0084101B">
      <w:pPr>
        <w:spacing w:before="120" w:after="60" w:line="276" w:lineRule="auto"/>
      </w:pPr>
      <w:r w:rsidRPr="0013657B">
        <w:t>Bulk Billing Incentive applies</w:t>
      </w:r>
      <w:r>
        <w:t xml:space="preserve"> </w:t>
      </w:r>
      <w:r w:rsidRPr="00C770BD">
        <w:rPr>
          <w:szCs w:val="20"/>
          <w:lang w:eastAsia="en-AU"/>
        </w:rPr>
        <w:t>IN.0.19</w:t>
      </w:r>
    </w:p>
    <w:p w:rsidR="00E138D0" w:rsidRDefault="00E138D0" w:rsidP="0084101B">
      <w:pPr>
        <w:spacing w:before="120" w:after="60" w:line="276" w:lineRule="auto"/>
        <w:rPr>
          <w:szCs w:val="20"/>
          <w:lang w:eastAsia="en-AU"/>
        </w:rPr>
      </w:pPr>
      <w:r w:rsidRPr="00BA0383">
        <w:rPr>
          <w:szCs w:val="20"/>
          <w:lang w:eastAsia="en-AU"/>
        </w:rPr>
        <w:t xml:space="preserve">See para, </w:t>
      </w:r>
      <w:r w:rsidRPr="00C770BD">
        <w:rPr>
          <w:szCs w:val="20"/>
          <w:lang w:eastAsia="en-AU"/>
        </w:rPr>
        <w:t>IR.0.1</w:t>
      </w:r>
      <w:r w:rsidRPr="00BA0383">
        <w:rPr>
          <w:szCs w:val="20"/>
          <w:lang w:eastAsia="en-AU"/>
        </w:rPr>
        <w:t xml:space="preserve">, </w:t>
      </w:r>
      <w:r w:rsidRPr="00C770BD">
        <w:rPr>
          <w:szCs w:val="20"/>
          <w:lang w:eastAsia="en-AU"/>
        </w:rPr>
        <w:t>IR.1.2</w:t>
      </w:r>
      <w:r w:rsidRPr="00BA0383">
        <w:rPr>
          <w:szCs w:val="20"/>
          <w:lang w:eastAsia="en-AU"/>
        </w:rPr>
        <w:t xml:space="preserve">, </w:t>
      </w:r>
      <w:r w:rsidRPr="00C770BD">
        <w:rPr>
          <w:szCs w:val="20"/>
          <w:lang w:eastAsia="en-AU"/>
        </w:rPr>
        <w:t>IR.1.3</w:t>
      </w:r>
      <w:r>
        <w:rPr>
          <w:szCs w:val="20"/>
          <w:lang w:eastAsia="en-AU"/>
        </w:rPr>
        <w:t xml:space="preserve">, </w:t>
      </w:r>
      <w:proofErr w:type="gramStart"/>
      <w:r w:rsidRPr="00C770BD">
        <w:rPr>
          <w:szCs w:val="20"/>
          <w:lang w:eastAsia="en-AU"/>
        </w:rPr>
        <w:t>IN.1.10</w:t>
      </w:r>
      <w:proofErr w:type="gramEnd"/>
      <w:r w:rsidRPr="00C770BD">
        <w:rPr>
          <w:szCs w:val="20"/>
          <w:lang w:eastAsia="en-AU"/>
        </w:rPr>
        <w:t xml:space="preserve"> </w:t>
      </w:r>
      <w:r w:rsidRPr="00BA0383">
        <w:rPr>
          <w:szCs w:val="20"/>
          <w:lang w:eastAsia="en-AU"/>
        </w:rPr>
        <w:t>of explanatory notes to this Category</w:t>
      </w:r>
    </w:p>
    <w:p w:rsidR="00E138D0" w:rsidRDefault="00E138D0" w:rsidP="0084101B">
      <w:pPr>
        <w:spacing w:before="120" w:after="60" w:line="276" w:lineRule="auto"/>
        <w:rPr>
          <w:b/>
        </w:rPr>
      </w:pPr>
      <w:r w:rsidRPr="008D2AC3">
        <w:rPr>
          <w:rStyle w:val="Descriptorheader"/>
          <w:noProof w:val="0"/>
        </w:rPr>
        <w:t xml:space="preserve">MBS fee: </w:t>
      </w:r>
      <w:r w:rsidRPr="0013657B">
        <w:rPr>
          <w:rStyle w:val="Descriptorheader"/>
          <w:b w:val="0"/>
          <w:noProof w:val="0"/>
        </w:rPr>
        <w:t xml:space="preserve">(No change) </w:t>
      </w:r>
      <w:r w:rsidRPr="001F04E5">
        <w:rPr>
          <w:rStyle w:val="Descriptorheader"/>
          <w:b w:val="0"/>
          <w:noProof w:val="0"/>
          <w:sz w:val="20"/>
          <w:szCs w:val="20"/>
        </w:rPr>
        <w:t>$417.45</w:t>
      </w:r>
      <w:r>
        <w:rPr>
          <w:rStyle w:val="Descriptorheader"/>
          <w:b w:val="0"/>
          <w:noProof w:val="0"/>
          <w:sz w:val="20"/>
          <w:szCs w:val="20"/>
        </w:rPr>
        <w:t xml:space="preserve"> </w:t>
      </w:r>
      <w:r>
        <w:rPr>
          <w:rStyle w:val="Descriptorheader"/>
          <w:b w:val="0"/>
          <w:noProof w:val="0"/>
          <w:sz w:val="20"/>
          <w:szCs w:val="20"/>
        </w:rPr>
        <w:tab/>
      </w:r>
      <w:r w:rsidRPr="008D2AC3">
        <w:rPr>
          <w:rStyle w:val="Descriptorheader"/>
          <w:noProof w:val="0"/>
        </w:rPr>
        <w:t>Benefit:</w:t>
      </w:r>
      <w:r w:rsidRPr="008D2AC3">
        <w:t xml:space="preserve"> </w:t>
      </w:r>
      <w:r w:rsidRPr="008D2AC3">
        <w:rPr>
          <w:b/>
        </w:rPr>
        <w:t>85%</w:t>
      </w:r>
      <w:r w:rsidRPr="008D2AC3">
        <w:t xml:space="preserve"> = $354.85</w:t>
      </w:r>
      <w:r>
        <w:tab/>
      </w:r>
      <w:r w:rsidRPr="00520DB2">
        <w:rPr>
          <w:b/>
        </w:rPr>
        <w:t>75%</w:t>
      </w:r>
      <w:r w:rsidRPr="008D2AC3">
        <w:t xml:space="preserve"> = $313.10</w:t>
      </w:r>
    </w:p>
    <w:p w:rsidR="00563B6E" w:rsidRDefault="00563B6E" w:rsidP="0084101B">
      <w:pPr>
        <w:spacing w:before="120" w:after="60" w:line="276" w:lineRule="auto"/>
      </w:pPr>
    </w:p>
    <w:p w:rsidR="00DA4E0C" w:rsidRDefault="00DA4E0C" w:rsidP="0013657B">
      <w:pPr>
        <w:pStyle w:val="Heading1"/>
        <w:numPr>
          <w:ilvl w:val="0"/>
          <w:numId w:val="6"/>
        </w:numPr>
      </w:pPr>
      <w:r>
        <w:t>Myocardial perfusion study (MPS) changes</w:t>
      </w:r>
    </w:p>
    <w:p w:rsidR="00DA4E0C" w:rsidRDefault="00DA4E0C" w:rsidP="00DA5706">
      <w:pPr>
        <w:pStyle w:val="RecommendationsBullets"/>
      </w:pPr>
    </w:p>
    <w:p w:rsidR="00DA4E0C" w:rsidRDefault="00DA4E0C" w:rsidP="0013657B">
      <w:pPr>
        <w:pStyle w:val="AmendedItem"/>
      </w:pPr>
      <w:r>
        <w:t xml:space="preserve">Amended MPS items </w:t>
      </w:r>
      <w:r w:rsidRPr="0013657B">
        <w:rPr>
          <w:b w:val="0"/>
        </w:rPr>
        <w:t xml:space="preserve">61321, 61324, 61325, 61329, 61345, 61349 </w:t>
      </w:r>
      <w:r>
        <w:t xml:space="preserve">and </w:t>
      </w:r>
      <w:r w:rsidRPr="0013657B">
        <w:rPr>
          <w:b w:val="0"/>
        </w:rPr>
        <w:t>61357</w:t>
      </w:r>
      <w:r>
        <w:t xml:space="preserve"> </w:t>
      </w:r>
    </w:p>
    <w:p w:rsidR="00DA4E0C" w:rsidRDefault="00DA4E0C" w:rsidP="0084101B">
      <w:pPr>
        <w:spacing w:before="120" w:after="60" w:line="276" w:lineRule="auto"/>
        <w:rPr>
          <w:rStyle w:val="Descriptorheader"/>
          <w:noProof w:val="0"/>
        </w:rPr>
      </w:pPr>
      <w:r w:rsidRPr="0013657B">
        <w:rPr>
          <w:rStyle w:val="Descriptorheader"/>
          <w:noProof w:val="0"/>
        </w:rPr>
        <w:t xml:space="preserve">Overview: </w:t>
      </w:r>
      <w:r w:rsidRPr="0013657B">
        <w:rPr>
          <w:rStyle w:val="Descriptorheader"/>
          <w:b w:val="0"/>
          <w:noProof w:val="0"/>
          <w:sz w:val="20"/>
        </w:rPr>
        <w:t>These MPS items have been amended to clarify that the provision of service can include planar imaging, as opposed to the requirement that planar imaging must be provided.</w:t>
      </w:r>
      <w:r w:rsidRPr="0013657B">
        <w:rPr>
          <w:rStyle w:val="Descriptorheader"/>
          <w:noProof w:val="0"/>
          <w:sz w:val="20"/>
        </w:rPr>
        <w:t xml:space="preserve"> </w:t>
      </w:r>
    </w:p>
    <w:p w:rsidR="00DA4E0C" w:rsidRDefault="00DA4E0C" w:rsidP="0084101B">
      <w:pPr>
        <w:spacing w:before="120" w:after="60" w:line="276" w:lineRule="auto"/>
        <w:rPr>
          <w:rStyle w:val="Descriptorheader"/>
          <w:noProof w:val="0"/>
        </w:rPr>
      </w:pPr>
      <w:r>
        <w:rPr>
          <w:rStyle w:val="Descriptorheader"/>
          <w:noProof w:val="0"/>
        </w:rPr>
        <w:t>Descriptor</w:t>
      </w:r>
      <w:r w:rsidRPr="0013657B">
        <w:rPr>
          <w:rStyle w:val="Descriptorheader"/>
          <w:noProof w:val="0"/>
          <w:sz w:val="20"/>
        </w:rPr>
        <w:t xml:space="preserve">: </w:t>
      </w:r>
      <w:r w:rsidR="00FE5193">
        <w:rPr>
          <w:rStyle w:val="Descriptorheader"/>
          <w:b w:val="0"/>
          <w:noProof w:val="0"/>
          <w:sz w:val="20"/>
        </w:rPr>
        <w:t>The wording “</w:t>
      </w:r>
      <w:r w:rsidR="00FE5193" w:rsidRPr="00FE5193">
        <w:rPr>
          <w:rStyle w:val="Descriptorheader"/>
          <w:b w:val="0"/>
          <w:noProof w:val="0"/>
          <w:sz w:val="20"/>
        </w:rPr>
        <w:t>and with planar imaging</w:t>
      </w:r>
      <w:r w:rsidR="00FE5193">
        <w:rPr>
          <w:rStyle w:val="Descriptorheader"/>
          <w:b w:val="0"/>
          <w:noProof w:val="0"/>
          <w:sz w:val="20"/>
        </w:rPr>
        <w:t>”</w:t>
      </w:r>
      <w:r w:rsidR="00FE5193" w:rsidRPr="00EA7E9A">
        <w:rPr>
          <w:rStyle w:val="Descriptorheader"/>
          <w:b w:val="0"/>
          <w:noProof w:val="0"/>
          <w:sz w:val="20"/>
        </w:rPr>
        <w:t xml:space="preserve"> has been replaced by</w:t>
      </w:r>
      <w:r w:rsidRPr="0013657B">
        <w:rPr>
          <w:rStyle w:val="Descriptorheader"/>
          <w:noProof w:val="0"/>
          <w:sz w:val="20"/>
        </w:rPr>
        <w:t xml:space="preserve"> “</w:t>
      </w:r>
      <w:r w:rsidRPr="0013657B">
        <w:rPr>
          <w:szCs w:val="22"/>
          <w:lang w:val="en-GB"/>
        </w:rPr>
        <w:t>which can include planar imaging”</w:t>
      </w:r>
      <w:r w:rsidR="00FE5193">
        <w:rPr>
          <w:szCs w:val="22"/>
          <w:lang w:val="en-GB"/>
        </w:rPr>
        <w:t>.</w:t>
      </w:r>
    </w:p>
    <w:p w:rsidR="00A61050" w:rsidRDefault="00DD535E" w:rsidP="0013657B">
      <w:pPr>
        <w:pStyle w:val="AmendedItem"/>
      </w:pPr>
      <w:r w:rsidRPr="00045288">
        <w:rPr>
          <w:rStyle w:val="Descriptorheader"/>
          <w:noProof w:val="0"/>
          <w:sz w:val="28"/>
        </w:rPr>
        <w:t xml:space="preserve">Amended items – </w:t>
      </w:r>
      <w:r w:rsidR="00A61050">
        <w:t xml:space="preserve">MPS items </w:t>
      </w:r>
      <w:r w:rsidR="00A61050" w:rsidRPr="0013657B">
        <w:rPr>
          <w:b w:val="0"/>
        </w:rPr>
        <w:t xml:space="preserve">61321, 61324, 61325, 61329, 61345, 61349 </w:t>
      </w:r>
      <w:r w:rsidR="00A61050">
        <w:t xml:space="preserve">and </w:t>
      </w:r>
      <w:r w:rsidR="00A61050" w:rsidRPr="0013657B">
        <w:rPr>
          <w:b w:val="0"/>
        </w:rPr>
        <w:t xml:space="preserve">61357 </w:t>
      </w:r>
    </w:p>
    <w:p w:rsidR="00A61050" w:rsidRDefault="00A61050" w:rsidP="0084101B">
      <w:pPr>
        <w:spacing w:before="120" w:after="60" w:line="276" w:lineRule="auto"/>
        <w:rPr>
          <w:rStyle w:val="Descriptorheader"/>
          <w:noProof w:val="0"/>
        </w:rPr>
      </w:pPr>
      <w:r w:rsidRPr="00755A44">
        <w:rPr>
          <w:rStyle w:val="Descriptorheader"/>
          <w:noProof w:val="0"/>
        </w:rPr>
        <w:t xml:space="preserve">Overview: </w:t>
      </w:r>
      <w:r w:rsidRPr="00755A44">
        <w:rPr>
          <w:rStyle w:val="Descriptorheader"/>
          <w:b w:val="0"/>
          <w:noProof w:val="0"/>
          <w:sz w:val="20"/>
        </w:rPr>
        <w:t xml:space="preserve">These MPS items have been amended to </w:t>
      </w:r>
      <w:r w:rsidR="0014544A">
        <w:rPr>
          <w:rStyle w:val="Descriptorheader"/>
          <w:b w:val="0"/>
          <w:noProof w:val="0"/>
          <w:sz w:val="20"/>
        </w:rPr>
        <w:t>include</w:t>
      </w:r>
      <w:r>
        <w:rPr>
          <w:rStyle w:val="Descriptorheader"/>
          <w:b w:val="0"/>
          <w:noProof w:val="0"/>
          <w:sz w:val="20"/>
        </w:rPr>
        <w:t xml:space="preserve"> co</w:t>
      </w:r>
      <w:r w:rsidR="0014544A">
        <w:rPr>
          <w:rStyle w:val="Descriptorheader"/>
          <w:b w:val="0"/>
          <w:noProof w:val="0"/>
          <w:sz w:val="20"/>
        </w:rPr>
        <w:t xml:space="preserve">-claiming restrictions with the </w:t>
      </w:r>
      <w:r w:rsidR="00F36D8C">
        <w:rPr>
          <w:rStyle w:val="Descriptorheader"/>
          <w:b w:val="0"/>
          <w:noProof w:val="0"/>
          <w:sz w:val="20"/>
        </w:rPr>
        <w:t>newly created MPS items 61394, 61398, 61406, 61410 and 61414.</w:t>
      </w:r>
    </w:p>
    <w:p w:rsidR="008544F5" w:rsidRDefault="00994E31" w:rsidP="0013657B">
      <w:pPr>
        <w:pStyle w:val="AmendedItem"/>
      </w:pPr>
      <w:r w:rsidRPr="0013657B">
        <w:rPr>
          <w:rStyle w:val="AmendedItemNumber"/>
          <w:shd w:val="clear" w:color="auto" w:fill="auto"/>
        </w:rPr>
        <w:t>Amended item</w:t>
      </w:r>
      <w:r w:rsidRPr="0013657B">
        <w:rPr>
          <w:rStyle w:val="Descriptorheader"/>
          <w:rFonts w:ascii="Arial" w:hAnsi="Arial"/>
          <w:b/>
          <w:bCs w:val="0"/>
          <w:iCs w:val="0"/>
          <w:spacing w:val="20"/>
          <w:sz w:val="28"/>
        </w:rPr>
        <w:t xml:space="preserve"> </w:t>
      </w:r>
      <w:r w:rsidRPr="0013657B">
        <w:rPr>
          <w:rStyle w:val="Descriptorheader"/>
          <w:rFonts w:ascii="Arial" w:hAnsi="Arial"/>
          <w:bCs w:val="0"/>
          <w:iCs w:val="0"/>
          <w:spacing w:val="20"/>
          <w:sz w:val="28"/>
        </w:rPr>
        <w:t>61321</w:t>
      </w:r>
      <w:r>
        <w:rPr>
          <w:rStyle w:val="Descriptorheader"/>
          <w:noProof w:val="0"/>
        </w:rPr>
        <w:t xml:space="preserve"> - </w:t>
      </w:r>
      <w:r w:rsidR="008544F5" w:rsidRPr="008D2AC3">
        <w:t xml:space="preserve">Single rest myocardial perfusion study for assessment in people with known disease </w:t>
      </w:r>
      <w:r w:rsidR="008544F5" w:rsidRPr="006F6132">
        <w:rPr>
          <w:szCs w:val="28"/>
        </w:rPr>
        <w:t>(</w:t>
      </w:r>
      <w:r w:rsidR="008544F5" w:rsidRPr="00FE0A21">
        <w:t>technetium-99m (Tc-99m) protocol</w:t>
      </w:r>
      <w:r w:rsidR="008544F5" w:rsidRPr="00FF73E6">
        <w:t>).</w:t>
      </w:r>
    </w:p>
    <w:p w:rsidR="008544F5" w:rsidRDefault="008544F5" w:rsidP="0084101B">
      <w:pPr>
        <w:spacing w:before="120" w:after="60" w:line="276" w:lineRule="auto"/>
        <w:rPr>
          <w:rStyle w:val="Descriptorheader"/>
          <w:noProof w:val="0"/>
        </w:rPr>
      </w:pPr>
      <w:r w:rsidRPr="00FE0A21">
        <w:rPr>
          <w:rStyle w:val="Descriptorheader"/>
          <w:noProof w:val="0"/>
        </w:rPr>
        <w:t xml:space="preserve">Overview: </w:t>
      </w:r>
      <w:r>
        <w:rPr>
          <w:rStyle w:val="Descriptorheader"/>
          <w:b w:val="0"/>
          <w:noProof w:val="0"/>
          <w:sz w:val="20"/>
        </w:rPr>
        <w:t>This item has</w:t>
      </w:r>
      <w:r w:rsidRPr="00FE0A21">
        <w:rPr>
          <w:rStyle w:val="Descriptorheader"/>
          <w:b w:val="0"/>
          <w:noProof w:val="0"/>
          <w:sz w:val="20"/>
        </w:rPr>
        <w:t xml:space="preserve"> been amended to clarify that the provision of service can include planar imaging, as opposed to the requirement that planar imaging must be provided.</w:t>
      </w:r>
      <w:r w:rsidRPr="00FE0A21">
        <w:rPr>
          <w:rStyle w:val="Descriptorheader"/>
          <w:noProof w:val="0"/>
          <w:sz w:val="20"/>
        </w:rPr>
        <w:t xml:space="preserve"> </w:t>
      </w:r>
      <w:r w:rsidRPr="00A74BD6">
        <w:rPr>
          <w:rStyle w:val="Descriptorheader"/>
          <w:b w:val="0"/>
          <w:noProof w:val="0"/>
          <w:sz w:val="20"/>
        </w:rPr>
        <w:t>Following</w:t>
      </w:r>
      <w:r w:rsidRPr="0013657B">
        <w:rPr>
          <w:rStyle w:val="Descriptorheader"/>
          <w:b w:val="0"/>
          <w:noProof w:val="0"/>
          <w:sz w:val="20"/>
        </w:rPr>
        <w:t xml:space="preserve"> </w:t>
      </w:r>
      <w:r w:rsidRPr="00A74BD6">
        <w:rPr>
          <w:rStyle w:val="Descriptorheader"/>
          <w:b w:val="0"/>
          <w:noProof w:val="0"/>
          <w:sz w:val="20"/>
        </w:rPr>
        <w:t>introductio</w:t>
      </w:r>
      <w:r w:rsidRPr="0013657B">
        <w:rPr>
          <w:rStyle w:val="Descriptorheader"/>
          <w:b w:val="0"/>
          <w:noProof w:val="0"/>
          <w:sz w:val="20"/>
        </w:rPr>
        <w:t>n of new MPS items</w:t>
      </w:r>
      <w:r>
        <w:rPr>
          <w:rStyle w:val="Descriptorheader"/>
          <w:noProof w:val="0"/>
          <w:sz w:val="20"/>
        </w:rPr>
        <w:t xml:space="preserve"> </w:t>
      </w:r>
      <w:r w:rsidRPr="0013657B">
        <w:rPr>
          <w:rStyle w:val="Descriptorheader"/>
          <w:b w:val="0"/>
          <w:noProof w:val="0"/>
          <w:sz w:val="20"/>
        </w:rPr>
        <w:lastRenderedPageBreak/>
        <w:t>(</w:t>
      </w:r>
      <w:r>
        <w:rPr>
          <w:rStyle w:val="Descriptorheader"/>
          <w:b w:val="0"/>
          <w:noProof w:val="0"/>
          <w:sz w:val="20"/>
        </w:rPr>
        <w:t xml:space="preserve">61394, 61398, 61406, 61410 and 61414) additional co-claiming restrictions have been added. Item 61321 </w:t>
      </w:r>
      <w:r w:rsidRPr="0013657B">
        <w:rPr>
          <w:noProof/>
        </w:rPr>
        <w:t>cannot be provided with new items 61398 or 61406.</w:t>
      </w:r>
    </w:p>
    <w:p w:rsidR="008544F5" w:rsidRPr="0013657B" w:rsidRDefault="008544F5" w:rsidP="0084101B">
      <w:pPr>
        <w:spacing w:before="120" w:after="60" w:line="276" w:lineRule="auto"/>
        <w:rPr>
          <w:rStyle w:val="Descriptorheader"/>
          <w:b w:val="0"/>
          <w:noProof w:val="0"/>
          <w:sz w:val="20"/>
          <w:szCs w:val="20"/>
        </w:rPr>
      </w:pPr>
      <w:r>
        <w:rPr>
          <w:rStyle w:val="Descriptorheader"/>
          <w:noProof w:val="0"/>
        </w:rPr>
        <w:t>Descriptor</w:t>
      </w:r>
      <w:r w:rsidRPr="0013657B">
        <w:rPr>
          <w:rStyle w:val="Descriptorheader"/>
          <w:b w:val="0"/>
          <w:noProof w:val="0"/>
        </w:rPr>
        <w:t xml:space="preserve">: </w:t>
      </w:r>
      <w:r w:rsidRPr="0013657B">
        <w:rPr>
          <w:rStyle w:val="Descriptorheader"/>
          <w:b w:val="0"/>
          <w:noProof w:val="0"/>
          <w:sz w:val="20"/>
          <w:szCs w:val="20"/>
        </w:rPr>
        <w:t>Note: the service only applies if the patient meets the requirements of the descriptor and the requirements of Note: IR.4.2</w:t>
      </w:r>
    </w:p>
    <w:p w:rsidR="008544F5" w:rsidRPr="0013657B" w:rsidRDefault="008544F5" w:rsidP="0084101B">
      <w:pPr>
        <w:spacing w:before="120" w:after="60" w:line="276" w:lineRule="auto"/>
        <w:rPr>
          <w:rStyle w:val="Descriptorheader"/>
          <w:b w:val="0"/>
          <w:noProof w:val="0"/>
          <w:sz w:val="20"/>
          <w:szCs w:val="20"/>
        </w:rPr>
      </w:pPr>
      <w:r w:rsidRPr="0013657B">
        <w:rPr>
          <w:rStyle w:val="Descriptorheader"/>
          <w:b w:val="0"/>
          <w:noProof w:val="0"/>
          <w:sz w:val="20"/>
          <w:szCs w:val="20"/>
        </w:rPr>
        <w:t>Single rest myocardial perfusion study for the assessment of extent and severity of viable and non-viable myocardium – with single photon emission tomography, which can include planar imaging, when performed on a patient who has left ventricular systolic dysfunction and probable or confirmed coronary artery disease, if:</w:t>
      </w:r>
    </w:p>
    <w:p w:rsidR="008544F5" w:rsidRPr="0013657B" w:rsidRDefault="008544F5" w:rsidP="0084101B">
      <w:pPr>
        <w:spacing w:before="120" w:after="60" w:line="276" w:lineRule="auto"/>
        <w:rPr>
          <w:rStyle w:val="Descriptorheader"/>
          <w:b w:val="0"/>
          <w:noProof w:val="0"/>
          <w:sz w:val="20"/>
          <w:szCs w:val="20"/>
        </w:rPr>
      </w:pPr>
      <w:r w:rsidRPr="0013657B">
        <w:rPr>
          <w:rStyle w:val="Descriptorheader"/>
          <w:b w:val="0"/>
          <w:noProof w:val="0"/>
          <w:sz w:val="20"/>
          <w:szCs w:val="20"/>
        </w:rPr>
        <w:t xml:space="preserve">(a)    </w:t>
      </w:r>
      <w:proofErr w:type="gramStart"/>
      <w:r w:rsidRPr="0013657B">
        <w:rPr>
          <w:rStyle w:val="Descriptorheader"/>
          <w:b w:val="0"/>
          <w:noProof w:val="0"/>
          <w:sz w:val="20"/>
          <w:szCs w:val="20"/>
        </w:rPr>
        <w:t>using</w:t>
      </w:r>
      <w:proofErr w:type="gramEnd"/>
      <w:r w:rsidRPr="0013657B">
        <w:rPr>
          <w:rStyle w:val="Descriptorheader"/>
          <w:b w:val="0"/>
          <w:noProof w:val="0"/>
          <w:sz w:val="20"/>
          <w:szCs w:val="20"/>
        </w:rPr>
        <w:t xml:space="preserve"> a single rest technetium-99m (Tc-99m) protocol; and</w:t>
      </w:r>
    </w:p>
    <w:p w:rsidR="008544F5" w:rsidRPr="0013657B" w:rsidRDefault="008544F5" w:rsidP="0084101B">
      <w:pPr>
        <w:spacing w:before="120" w:after="60" w:line="276" w:lineRule="auto"/>
        <w:rPr>
          <w:rStyle w:val="Descriptorheader"/>
          <w:b w:val="0"/>
          <w:noProof w:val="0"/>
          <w:sz w:val="20"/>
          <w:szCs w:val="20"/>
        </w:rPr>
      </w:pPr>
      <w:r w:rsidRPr="0013657B">
        <w:rPr>
          <w:rStyle w:val="Descriptorheader"/>
          <w:b w:val="0"/>
          <w:noProof w:val="0"/>
          <w:sz w:val="20"/>
          <w:szCs w:val="20"/>
        </w:rPr>
        <w:t xml:space="preserve">(b)    </w:t>
      </w:r>
      <w:proofErr w:type="gramStart"/>
      <w:r w:rsidRPr="0013657B">
        <w:rPr>
          <w:rStyle w:val="Descriptorheader"/>
          <w:b w:val="0"/>
          <w:noProof w:val="0"/>
          <w:sz w:val="20"/>
          <w:szCs w:val="20"/>
        </w:rPr>
        <w:t>the</w:t>
      </w:r>
      <w:proofErr w:type="gramEnd"/>
      <w:r w:rsidRPr="0013657B">
        <w:rPr>
          <w:rStyle w:val="Descriptorheader"/>
          <w:b w:val="0"/>
          <w:noProof w:val="0"/>
          <w:sz w:val="20"/>
          <w:szCs w:val="20"/>
        </w:rPr>
        <w:t xml:space="preserve"> service is requested by a specialist or a consultant physician; and</w:t>
      </w:r>
    </w:p>
    <w:p w:rsidR="008544F5" w:rsidRPr="0013657B" w:rsidRDefault="00BE669F" w:rsidP="0084101B">
      <w:pPr>
        <w:spacing w:before="120" w:after="60" w:line="276" w:lineRule="auto"/>
        <w:rPr>
          <w:rStyle w:val="Descriptorheader"/>
          <w:b w:val="0"/>
          <w:noProof w:val="0"/>
          <w:sz w:val="20"/>
          <w:szCs w:val="20"/>
        </w:rPr>
      </w:pPr>
      <w:r>
        <w:rPr>
          <w:rStyle w:val="Descriptorheader"/>
          <w:b w:val="0"/>
          <w:noProof w:val="0"/>
          <w:sz w:val="20"/>
          <w:szCs w:val="20"/>
        </w:rPr>
        <w:t xml:space="preserve">(c)    </w:t>
      </w:r>
      <w:r w:rsidR="008544F5" w:rsidRPr="0013657B">
        <w:rPr>
          <w:rStyle w:val="Descriptorheader"/>
          <w:b w:val="0"/>
          <w:noProof w:val="0"/>
          <w:sz w:val="20"/>
          <w:szCs w:val="20"/>
        </w:rPr>
        <w:t>not being a service associated with a service to which item 11704, 11705, 11707, 11714, 11729, 11730, 61325, 61329, 61345, 61398 or 61406 applies (R)</w:t>
      </w:r>
    </w:p>
    <w:p w:rsidR="002E45A3" w:rsidRPr="0013657B" w:rsidRDefault="002E45A3" w:rsidP="0084101B">
      <w:pPr>
        <w:spacing w:before="120" w:after="60" w:line="276" w:lineRule="auto"/>
        <w:rPr>
          <w:rStyle w:val="Descriptorheader"/>
          <w:rFonts w:ascii="Arial" w:eastAsia="Times New Roman" w:hAnsi="Arial" w:cs="Times New Roman"/>
          <w:b w:val="0"/>
          <w:bCs w:val="0"/>
          <w:iCs w:val="0"/>
          <w:noProof w:val="0"/>
          <w:spacing w:val="0"/>
          <w:sz w:val="20"/>
          <w:szCs w:val="22"/>
          <w:lang w:val="en-GB"/>
        </w:rPr>
      </w:pPr>
      <w:r>
        <w:rPr>
          <w:rFonts w:eastAsia="Times New Roman" w:cs="Times New Roman"/>
          <w:szCs w:val="22"/>
          <w:lang w:val="en-GB"/>
        </w:rPr>
        <w:t xml:space="preserve">Bulk </w:t>
      </w:r>
      <w:proofErr w:type="gramStart"/>
      <w:r>
        <w:rPr>
          <w:rFonts w:eastAsia="Times New Roman" w:cs="Times New Roman"/>
          <w:szCs w:val="22"/>
          <w:lang w:val="en-GB"/>
        </w:rPr>
        <w:t>Billing</w:t>
      </w:r>
      <w:proofErr w:type="gramEnd"/>
      <w:r>
        <w:rPr>
          <w:rFonts w:eastAsia="Times New Roman" w:cs="Times New Roman"/>
          <w:szCs w:val="22"/>
          <w:lang w:val="en-GB"/>
        </w:rPr>
        <w:t xml:space="preserve"> incentive applies </w:t>
      </w:r>
    </w:p>
    <w:p w:rsidR="008544F5" w:rsidRDefault="008544F5" w:rsidP="0084101B">
      <w:pPr>
        <w:spacing w:before="120" w:after="60" w:line="276" w:lineRule="auto"/>
        <w:rPr>
          <w:rStyle w:val="Descriptorheader"/>
          <w:b w:val="0"/>
          <w:noProof w:val="0"/>
          <w:sz w:val="20"/>
          <w:szCs w:val="20"/>
        </w:rPr>
      </w:pPr>
      <w:r w:rsidRPr="0013657B">
        <w:rPr>
          <w:rStyle w:val="Descriptorheader"/>
          <w:b w:val="0"/>
          <w:noProof w:val="0"/>
          <w:sz w:val="20"/>
          <w:szCs w:val="20"/>
        </w:rPr>
        <w:t xml:space="preserve">See para IN.0.19, IR.4.2, </w:t>
      </w:r>
      <w:proofErr w:type="gramStart"/>
      <w:r w:rsidRPr="0013657B">
        <w:rPr>
          <w:rStyle w:val="Descriptorheader"/>
          <w:b w:val="0"/>
          <w:noProof w:val="0"/>
          <w:sz w:val="20"/>
          <w:szCs w:val="20"/>
        </w:rPr>
        <w:t>IN.4.1</w:t>
      </w:r>
      <w:proofErr w:type="gramEnd"/>
      <w:r w:rsidRPr="0013657B">
        <w:rPr>
          <w:rStyle w:val="Descriptorheader"/>
          <w:b w:val="0"/>
          <w:noProof w:val="0"/>
          <w:sz w:val="20"/>
          <w:szCs w:val="20"/>
        </w:rPr>
        <w:t xml:space="preserve"> of explanatory notes to this Category</w:t>
      </w:r>
    </w:p>
    <w:p w:rsidR="008544F5" w:rsidRPr="008D2AC3" w:rsidRDefault="008544F5" w:rsidP="0084101B">
      <w:pPr>
        <w:spacing w:before="120" w:after="60" w:line="276" w:lineRule="auto"/>
        <w:rPr>
          <w:b/>
          <w:sz w:val="22"/>
          <w:szCs w:val="22"/>
        </w:rPr>
      </w:pPr>
      <w:r w:rsidRPr="008D2AC3">
        <w:rPr>
          <w:rStyle w:val="Descriptorheader"/>
          <w:noProof w:val="0"/>
        </w:rPr>
        <w:t>MBS fee:</w:t>
      </w:r>
      <w:r>
        <w:t xml:space="preserve"> $329.00 (no change to fee) </w:t>
      </w:r>
      <w:r>
        <w:tab/>
      </w:r>
      <w:r w:rsidRPr="008D2AC3">
        <w:rPr>
          <w:rStyle w:val="Descriptorheader"/>
          <w:noProof w:val="0"/>
        </w:rPr>
        <w:t>Benefit:</w:t>
      </w:r>
      <w:r w:rsidRPr="008D2AC3">
        <w:t xml:space="preserve"> </w:t>
      </w:r>
      <w:r w:rsidRPr="008D2AC3">
        <w:rPr>
          <w:b/>
        </w:rPr>
        <w:t>85%</w:t>
      </w:r>
      <w:r w:rsidR="002E45A3">
        <w:t xml:space="preserve"> = $279.65</w:t>
      </w:r>
      <w:r>
        <w:tab/>
      </w:r>
      <w:r w:rsidRPr="008D2AC3">
        <w:rPr>
          <w:b/>
        </w:rPr>
        <w:t>75%</w:t>
      </w:r>
      <w:r w:rsidR="002E45A3">
        <w:t xml:space="preserve"> = $246.75</w:t>
      </w:r>
    </w:p>
    <w:p w:rsidR="002E45A3" w:rsidRDefault="002E45A3" w:rsidP="002E45A3">
      <w:pPr>
        <w:pStyle w:val="AmendedItem"/>
      </w:pPr>
      <w:r w:rsidRPr="00FE0A21">
        <w:rPr>
          <w:rStyle w:val="AmendedItemNumber"/>
          <w:b/>
          <w:shd w:val="clear" w:color="auto" w:fill="auto"/>
        </w:rPr>
        <w:t>Amended item</w:t>
      </w:r>
      <w:r w:rsidRPr="00FE0A21">
        <w:rPr>
          <w:rStyle w:val="Descriptorheader"/>
          <w:rFonts w:ascii="Arial" w:hAnsi="Arial"/>
          <w:b/>
          <w:bCs w:val="0"/>
          <w:iCs w:val="0"/>
          <w:spacing w:val="20"/>
          <w:sz w:val="28"/>
        </w:rPr>
        <w:t xml:space="preserve"> </w:t>
      </w:r>
      <w:r w:rsidRPr="00FE0A21">
        <w:rPr>
          <w:rStyle w:val="Descriptorheader"/>
          <w:rFonts w:ascii="Arial" w:hAnsi="Arial"/>
          <w:bCs w:val="0"/>
          <w:iCs w:val="0"/>
          <w:spacing w:val="20"/>
          <w:sz w:val="28"/>
        </w:rPr>
        <w:t>6132</w:t>
      </w:r>
      <w:r>
        <w:rPr>
          <w:rStyle w:val="Descriptorheader"/>
          <w:rFonts w:ascii="Arial" w:hAnsi="Arial"/>
          <w:bCs w:val="0"/>
          <w:iCs w:val="0"/>
          <w:spacing w:val="20"/>
          <w:sz w:val="28"/>
        </w:rPr>
        <w:t>4</w:t>
      </w:r>
      <w:r>
        <w:rPr>
          <w:rStyle w:val="Descriptorheader"/>
          <w:noProof w:val="0"/>
        </w:rPr>
        <w:t xml:space="preserve"> - </w:t>
      </w:r>
      <w:r w:rsidR="007A00DD" w:rsidRPr="008D2AC3">
        <w:t>Single stress myocardial perfusion study for assessment of cardiac ischaemia</w:t>
      </w:r>
    </w:p>
    <w:p w:rsidR="007A00DD" w:rsidRDefault="007A00DD" w:rsidP="0084101B">
      <w:pPr>
        <w:spacing w:before="120" w:after="60" w:line="276" w:lineRule="auto"/>
        <w:rPr>
          <w:rStyle w:val="Descriptorheader"/>
          <w:noProof w:val="0"/>
        </w:rPr>
      </w:pPr>
      <w:r w:rsidRPr="00FE0A21">
        <w:rPr>
          <w:rStyle w:val="Descriptorheader"/>
          <w:noProof w:val="0"/>
        </w:rPr>
        <w:t xml:space="preserve">Overview: </w:t>
      </w:r>
      <w:r>
        <w:rPr>
          <w:rStyle w:val="Descriptorheader"/>
          <w:b w:val="0"/>
          <w:noProof w:val="0"/>
          <w:sz w:val="20"/>
        </w:rPr>
        <w:t>This item has</w:t>
      </w:r>
      <w:r w:rsidRPr="00FE0A21">
        <w:rPr>
          <w:rStyle w:val="Descriptorheader"/>
          <w:b w:val="0"/>
          <w:noProof w:val="0"/>
          <w:sz w:val="20"/>
        </w:rPr>
        <w:t xml:space="preserve"> been amended to clarify that the provision of service can include planar imaging, as opposed to the requirement that planar imaging must be provided.</w:t>
      </w:r>
      <w:r w:rsidRPr="00FE0A21">
        <w:rPr>
          <w:rStyle w:val="Descriptorheader"/>
          <w:noProof w:val="0"/>
          <w:sz w:val="20"/>
        </w:rPr>
        <w:t xml:space="preserve"> </w:t>
      </w:r>
      <w:r w:rsidRPr="00FE0A21">
        <w:rPr>
          <w:rStyle w:val="Descriptorheader"/>
          <w:b w:val="0"/>
          <w:noProof w:val="0"/>
          <w:sz w:val="20"/>
        </w:rPr>
        <w:t>Following introduction of new MPS items</w:t>
      </w:r>
      <w:r>
        <w:rPr>
          <w:rStyle w:val="Descriptorheader"/>
          <w:noProof w:val="0"/>
          <w:sz w:val="20"/>
        </w:rPr>
        <w:t xml:space="preserve"> </w:t>
      </w:r>
      <w:r w:rsidRPr="00FE0A21">
        <w:rPr>
          <w:rStyle w:val="Descriptorheader"/>
          <w:b w:val="0"/>
          <w:noProof w:val="0"/>
          <w:sz w:val="20"/>
        </w:rPr>
        <w:t>(</w:t>
      </w:r>
      <w:r>
        <w:rPr>
          <w:rStyle w:val="Descriptorheader"/>
          <w:b w:val="0"/>
          <w:noProof w:val="0"/>
          <w:sz w:val="20"/>
        </w:rPr>
        <w:t xml:space="preserve">61394, 61398, 61406, 61410 and 61414) additional co-claiming restrictions have been added. Item 61324 </w:t>
      </w:r>
      <w:r w:rsidRPr="00FE0A21">
        <w:rPr>
          <w:noProof/>
        </w:rPr>
        <w:t>cannot be provid</w:t>
      </w:r>
      <w:r>
        <w:rPr>
          <w:noProof/>
        </w:rPr>
        <w:t>ed with new items 61394, 61398, 61406 or 61414</w:t>
      </w:r>
      <w:r w:rsidRPr="00FE0A21">
        <w:rPr>
          <w:noProof/>
        </w:rPr>
        <w:t>.</w:t>
      </w:r>
    </w:p>
    <w:p w:rsidR="007A00DD" w:rsidRPr="0013657B" w:rsidRDefault="007A00DD" w:rsidP="0084101B">
      <w:pPr>
        <w:spacing w:before="120" w:after="60" w:line="276" w:lineRule="auto"/>
        <w:rPr>
          <w:rStyle w:val="Descriptorheader"/>
          <w:b w:val="0"/>
          <w:noProof w:val="0"/>
          <w:sz w:val="20"/>
          <w:szCs w:val="20"/>
        </w:rPr>
      </w:pPr>
      <w:r>
        <w:rPr>
          <w:rStyle w:val="Descriptorheader"/>
          <w:noProof w:val="0"/>
        </w:rPr>
        <w:t>Descriptor</w:t>
      </w:r>
      <w:r w:rsidRPr="0013657B">
        <w:rPr>
          <w:rStyle w:val="Descriptorheader"/>
          <w:b w:val="0"/>
          <w:noProof w:val="0"/>
          <w:sz w:val="20"/>
          <w:szCs w:val="20"/>
        </w:rPr>
        <w:t>: Note: the service only applies if the patient meets the requirements of the descriptor and the requirements of Note: IR.4.1</w:t>
      </w:r>
    </w:p>
    <w:p w:rsidR="007A00DD" w:rsidRPr="0013657B" w:rsidRDefault="007A00DD" w:rsidP="0084101B">
      <w:pPr>
        <w:spacing w:before="120" w:after="60" w:line="276" w:lineRule="auto"/>
        <w:rPr>
          <w:rStyle w:val="Descriptorheader"/>
          <w:b w:val="0"/>
          <w:noProof w:val="0"/>
          <w:sz w:val="20"/>
          <w:szCs w:val="20"/>
        </w:rPr>
      </w:pPr>
      <w:r w:rsidRPr="0013657B">
        <w:rPr>
          <w:rStyle w:val="Descriptorheader"/>
          <w:b w:val="0"/>
          <w:noProof w:val="0"/>
          <w:sz w:val="20"/>
          <w:szCs w:val="20"/>
        </w:rPr>
        <w:t>Single stress myocardial perfusion study – with single photon emission tomography, which can include planar imaging, if:</w:t>
      </w:r>
    </w:p>
    <w:p w:rsidR="007A00DD" w:rsidRPr="0013657B" w:rsidRDefault="007A00DD" w:rsidP="0084101B">
      <w:pPr>
        <w:spacing w:before="120" w:after="60" w:line="276" w:lineRule="auto"/>
        <w:rPr>
          <w:rStyle w:val="Descriptorheader"/>
          <w:b w:val="0"/>
          <w:noProof w:val="0"/>
          <w:sz w:val="20"/>
          <w:szCs w:val="20"/>
        </w:rPr>
      </w:pPr>
      <w:r w:rsidRPr="0013657B">
        <w:rPr>
          <w:rStyle w:val="Descriptorheader"/>
          <w:b w:val="0"/>
          <w:noProof w:val="0"/>
          <w:sz w:val="20"/>
          <w:szCs w:val="20"/>
        </w:rPr>
        <w:t xml:space="preserve">(a)     </w:t>
      </w:r>
      <w:proofErr w:type="gramStart"/>
      <w:r w:rsidRPr="0013657B">
        <w:rPr>
          <w:rStyle w:val="Descriptorheader"/>
          <w:b w:val="0"/>
          <w:noProof w:val="0"/>
          <w:sz w:val="20"/>
          <w:szCs w:val="20"/>
        </w:rPr>
        <w:t>the</w:t>
      </w:r>
      <w:proofErr w:type="gramEnd"/>
      <w:r w:rsidRPr="0013657B">
        <w:rPr>
          <w:rStyle w:val="Descriptorheader"/>
          <w:b w:val="0"/>
          <w:noProof w:val="0"/>
          <w:sz w:val="20"/>
          <w:szCs w:val="20"/>
        </w:rPr>
        <w:t xml:space="preserve"> patient has symptoms of cardiac </w:t>
      </w:r>
      <w:proofErr w:type="spellStart"/>
      <w:r w:rsidRPr="0013657B">
        <w:rPr>
          <w:rStyle w:val="Descriptorheader"/>
          <w:b w:val="0"/>
          <w:noProof w:val="0"/>
          <w:sz w:val="20"/>
          <w:szCs w:val="20"/>
        </w:rPr>
        <w:t>ischaemia</w:t>
      </w:r>
      <w:proofErr w:type="spellEnd"/>
      <w:r w:rsidRPr="0013657B">
        <w:rPr>
          <w:rStyle w:val="Descriptorheader"/>
          <w:b w:val="0"/>
          <w:noProof w:val="0"/>
          <w:sz w:val="20"/>
          <w:szCs w:val="20"/>
        </w:rPr>
        <w:t xml:space="preserve"> where at least one of the following applies:</w:t>
      </w:r>
    </w:p>
    <w:p w:rsidR="007A00DD" w:rsidRPr="0013657B" w:rsidRDefault="007A00DD" w:rsidP="0084101B">
      <w:pPr>
        <w:spacing w:before="120" w:after="60" w:line="276" w:lineRule="auto"/>
        <w:ind w:firstLine="720"/>
        <w:rPr>
          <w:rStyle w:val="Descriptorheader"/>
          <w:b w:val="0"/>
          <w:noProof w:val="0"/>
          <w:sz w:val="20"/>
          <w:szCs w:val="20"/>
        </w:rPr>
      </w:pPr>
      <w:r w:rsidRPr="0013657B">
        <w:rPr>
          <w:rStyle w:val="Descriptorheader"/>
          <w:b w:val="0"/>
          <w:noProof w:val="0"/>
          <w:sz w:val="20"/>
          <w:szCs w:val="20"/>
        </w:rPr>
        <w:t>(</w:t>
      </w:r>
      <w:proofErr w:type="spellStart"/>
      <w:r w:rsidRPr="0013657B">
        <w:rPr>
          <w:rStyle w:val="Descriptorheader"/>
          <w:b w:val="0"/>
          <w:noProof w:val="0"/>
          <w:sz w:val="20"/>
          <w:szCs w:val="20"/>
        </w:rPr>
        <w:t>i</w:t>
      </w:r>
      <w:proofErr w:type="spellEnd"/>
      <w:r w:rsidRPr="0013657B">
        <w:rPr>
          <w:rStyle w:val="Descriptorheader"/>
          <w:b w:val="0"/>
          <w:noProof w:val="0"/>
          <w:sz w:val="20"/>
          <w:szCs w:val="20"/>
        </w:rPr>
        <w:t xml:space="preserve">)     </w:t>
      </w:r>
      <w:proofErr w:type="gramStart"/>
      <w:r w:rsidRPr="0013657B">
        <w:rPr>
          <w:rStyle w:val="Descriptorheader"/>
          <w:b w:val="0"/>
          <w:noProof w:val="0"/>
          <w:sz w:val="20"/>
          <w:szCs w:val="20"/>
        </w:rPr>
        <w:t>the</w:t>
      </w:r>
      <w:proofErr w:type="gramEnd"/>
      <w:r w:rsidRPr="0013657B">
        <w:rPr>
          <w:rStyle w:val="Descriptorheader"/>
          <w:b w:val="0"/>
          <w:noProof w:val="0"/>
          <w:sz w:val="20"/>
          <w:szCs w:val="20"/>
        </w:rPr>
        <w:t xml:space="preserve"> patient has body habitus or other physical condition/s (including heart rhythm disturbance) to the extent where a stress echocardiography would not provide adequate information; or</w:t>
      </w:r>
    </w:p>
    <w:p w:rsidR="007A00DD" w:rsidRPr="0013657B" w:rsidRDefault="007A00DD" w:rsidP="0084101B">
      <w:pPr>
        <w:spacing w:before="120" w:after="60" w:line="276" w:lineRule="auto"/>
        <w:ind w:firstLine="720"/>
        <w:rPr>
          <w:rStyle w:val="Descriptorheader"/>
          <w:b w:val="0"/>
          <w:noProof w:val="0"/>
          <w:sz w:val="20"/>
          <w:szCs w:val="20"/>
        </w:rPr>
      </w:pPr>
      <w:r w:rsidRPr="0013657B">
        <w:rPr>
          <w:rStyle w:val="Descriptorheader"/>
          <w:b w:val="0"/>
          <w:noProof w:val="0"/>
          <w:sz w:val="20"/>
          <w:szCs w:val="20"/>
        </w:rPr>
        <w:t xml:space="preserve">(ii)    </w:t>
      </w:r>
      <w:proofErr w:type="gramStart"/>
      <w:r w:rsidRPr="0013657B">
        <w:rPr>
          <w:rStyle w:val="Descriptorheader"/>
          <w:b w:val="0"/>
          <w:noProof w:val="0"/>
          <w:sz w:val="20"/>
          <w:szCs w:val="20"/>
        </w:rPr>
        <w:t>the</w:t>
      </w:r>
      <w:proofErr w:type="gramEnd"/>
      <w:r w:rsidRPr="0013657B">
        <w:rPr>
          <w:rStyle w:val="Descriptorheader"/>
          <w:b w:val="0"/>
          <w:noProof w:val="0"/>
          <w:sz w:val="20"/>
          <w:szCs w:val="20"/>
        </w:rPr>
        <w:t xml:space="preserve"> patient is unable to exercise to the extent where a stress echocardiography would not provide adequate information; or</w:t>
      </w:r>
    </w:p>
    <w:p w:rsidR="007A00DD" w:rsidRPr="0013657B" w:rsidRDefault="007A00DD" w:rsidP="0084101B">
      <w:pPr>
        <w:spacing w:before="120" w:after="60" w:line="276" w:lineRule="auto"/>
        <w:ind w:firstLine="720"/>
        <w:rPr>
          <w:rStyle w:val="Descriptorheader"/>
          <w:b w:val="0"/>
          <w:noProof w:val="0"/>
          <w:sz w:val="20"/>
          <w:szCs w:val="20"/>
        </w:rPr>
      </w:pPr>
      <w:r w:rsidRPr="0013657B">
        <w:rPr>
          <w:rStyle w:val="Descriptorheader"/>
          <w:b w:val="0"/>
          <w:noProof w:val="0"/>
          <w:sz w:val="20"/>
          <w:szCs w:val="20"/>
        </w:rPr>
        <w:t xml:space="preserve">(iii)  </w:t>
      </w:r>
      <w:r w:rsidR="00BE669F">
        <w:rPr>
          <w:rStyle w:val="Descriptorheader"/>
          <w:b w:val="0"/>
          <w:noProof w:val="0"/>
          <w:sz w:val="20"/>
          <w:szCs w:val="20"/>
        </w:rPr>
        <w:t xml:space="preserve"> </w:t>
      </w:r>
      <w:proofErr w:type="gramStart"/>
      <w:r w:rsidRPr="0013657B">
        <w:rPr>
          <w:rStyle w:val="Descriptorheader"/>
          <w:b w:val="0"/>
          <w:noProof w:val="0"/>
          <w:sz w:val="20"/>
          <w:szCs w:val="20"/>
        </w:rPr>
        <w:t>the</w:t>
      </w:r>
      <w:proofErr w:type="gramEnd"/>
      <w:r w:rsidRPr="0013657B">
        <w:rPr>
          <w:rStyle w:val="Descriptorheader"/>
          <w:b w:val="0"/>
          <w:noProof w:val="0"/>
          <w:sz w:val="20"/>
          <w:szCs w:val="20"/>
        </w:rPr>
        <w:t xml:space="preserve"> patient has had a failed stress echocardiography provided under a service to which items 55141, 55143, 55145 or 55146 applies; and</w:t>
      </w:r>
    </w:p>
    <w:p w:rsidR="007A00DD" w:rsidRPr="0013657B" w:rsidRDefault="007A00DD" w:rsidP="0084101B">
      <w:pPr>
        <w:spacing w:before="120" w:after="60" w:line="276" w:lineRule="auto"/>
        <w:rPr>
          <w:rStyle w:val="Descriptorheader"/>
          <w:b w:val="0"/>
          <w:noProof w:val="0"/>
          <w:sz w:val="20"/>
          <w:szCs w:val="20"/>
        </w:rPr>
      </w:pPr>
      <w:r w:rsidRPr="0013657B">
        <w:rPr>
          <w:rStyle w:val="Descriptorheader"/>
          <w:b w:val="0"/>
          <w:noProof w:val="0"/>
          <w:sz w:val="20"/>
          <w:szCs w:val="20"/>
        </w:rPr>
        <w:t>(b)    the service includes resting ECG, continuous ECG monitoring during exercise (with recording), blood pressure monitoring and the recording of other parameters (including heart rate); and</w:t>
      </w:r>
    </w:p>
    <w:p w:rsidR="007A00DD" w:rsidRPr="0013657B" w:rsidRDefault="007A00DD" w:rsidP="0084101B">
      <w:pPr>
        <w:spacing w:before="120" w:after="60" w:line="276" w:lineRule="auto"/>
        <w:rPr>
          <w:rStyle w:val="Descriptorheader"/>
          <w:b w:val="0"/>
          <w:noProof w:val="0"/>
          <w:sz w:val="20"/>
          <w:szCs w:val="20"/>
        </w:rPr>
      </w:pPr>
      <w:r w:rsidRPr="0013657B">
        <w:rPr>
          <w:rStyle w:val="Descriptorheader"/>
          <w:b w:val="0"/>
          <w:noProof w:val="0"/>
          <w:sz w:val="20"/>
          <w:szCs w:val="20"/>
        </w:rPr>
        <w:t xml:space="preserve">(c)     </w:t>
      </w:r>
      <w:proofErr w:type="gramStart"/>
      <w:r w:rsidRPr="0013657B">
        <w:rPr>
          <w:rStyle w:val="Descriptorheader"/>
          <w:b w:val="0"/>
          <w:noProof w:val="0"/>
          <w:sz w:val="20"/>
          <w:szCs w:val="20"/>
        </w:rPr>
        <w:t>the</w:t>
      </w:r>
      <w:proofErr w:type="gramEnd"/>
      <w:r w:rsidRPr="0013657B">
        <w:rPr>
          <w:rStyle w:val="Descriptorheader"/>
          <w:b w:val="0"/>
          <w:noProof w:val="0"/>
          <w:sz w:val="20"/>
          <w:szCs w:val="20"/>
        </w:rPr>
        <w:t xml:space="preserve"> service is requested by a specialist or consultant physician; and</w:t>
      </w:r>
    </w:p>
    <w:p w:rsidR="007A00DD" w:rsidRDefault="007A00DD" w:rsidP="0084101B">
      <w:pPr>
        <w:spacing w:before="120" w:after="60" w:line="276" w:lineRule="auto"/>
        <w:rPr>
          <w:rStyle w:val="Descriptorheader"/>
          <w:b w:val="0"/>
          <w:noProof w:val="0"/>
          <w:sz w:val="20"/>
          <w:szCs w:val="20"/>
        </w:rPr>
      </w:pPr>
      <w:r w:rsidRPr="0013657B">
        <w:rPr>
          <w:rStyle w:val="Descriptorheader"/>
          <w:b w:val="0"/>
          <w:noProof w:val="0"/>
          <w:sz w:val="20"/>
          <w:szCs w:val="20"/>
        </w:rPr>
        <w:lastRenderedPageBreak/>
        <w:t>(d)    not being a service associated with a service to which item 11704, 11705, 11707, 11714, 11729, 11730, 61321, 61325, 61329, 61345, 61357, 61394, 61398, 61406 or 61414 applies (R)</w:t>
      </w:r>
    </w:p>
    <w:p w:rsidR="007A00DD" w:rsidRPr="0013657B" w:rsidRDefault="007A00DD" w:rsidP="0084101B">
      <w:pPr>
        <w:spacing w:before="120" w:after="60" w:line="276" w:lineRule="auto"/>
        <w:rPr>
          <w:rStyle w:val="Descriptorheader"/>
          <w:rFonts w:ascii="Arial" w:eastAsia="Times New Roman" w:hAnsi="Arial" w:cs="Times New Roman"/>
          <w:b w:val="0"/>
          <w:bCs w:val="0"/>
          <w:iCs w:val="0"/>
          <w:noProof w:val="0"/>
          <w:spacing w:val="0"/>
          <w:sz w:val="20"/>
          <w:szCs w:val="22"/>
          <w:lang w:val="en-GB"/>
        </w:rPr>
      </w:pPr>
      <w:r>
        <w:rPr>
          <w:rFonts w:eastAsia="Times New Roman" w:cs="Times New Roman"/>
          <w:szCs w:val="22"/>
          <w:lang w:val="en-GB"/>
        </w:rPr>
        <w:t xml:space="preserve">Bulk </w:t>
      </w:r>
      <w:proofErr w:type="gramStart"/>
      <w:r>
        <w:rPr>
          <w:rFonts w:eastAsia="Times New Roman" w:cs="Times New Roman"/>
          <w:szCs w:val="22"/>
          <w:lang w:val="en-GB"/>
        </w:rPr>
        <w:t>Billing</w:t>
      </w:r>
      <w:proofErr w:type="gramEnd"/>
      <w:r>
        <w:rPr>
          <w:rFonts w:eastAsia="Times New Roman" w:cs="Times New Roman"/>
          <w:szCs w:val="22"/>
          <w:lang w:val="en-GB"/>
        </w:rPr>
        <w:t xml:space="preserve"> incentive applies </w:t>
      </w:r>
    </w:p>
    <w:p w:rsidR="007A00DD" w:rsidRPr="0013657B" w:rsidRDefault="007A00DD" w:rsidP="0084101B">
      <w:pPr>
        <w:spacing w:before="120" w:after="60" w:line="276" w:lineRule="auto"/>
        <w:rPr>
          <w:rStyle w:val="Descriptorheader"/>
          <w:b w:val="0"/>
          <w:noProof w:val="0"/>
          <w:sz w:val="20"/>
          <w:szCs w:val="20"/>
        </w:rPr>
      </w:pPr>
      <w:r w:rsidRPr="00A74BD6">
        <w:rPr>
          <w:rStyle w:val="Descriptorheader"/>
          <w:b w:val="0"/>
          <w:noProof w:val="0"/>
          <w:sz w:val="20"/>
          <w:szCs w:val="20"/>
        </w:rPr>
        <w:t>See para IN.0.19, IR.4.1</w:t>
      </w:r>
      <w:r w:rsidRPr="0013657B">
        <w:rPr>
          <w:rStyle w:val="Descriptorheader"/>
          <w:b w:val="0"/>
          <w:noProof w:val="0"/>
          <w:sz w:val="20"/>
          <w:szCs w:val="20"/>
        </w:rPr>
        <w:t xml:space="preserve"> of explanatory notes to this Category</w:t>
      </w:r>
    </w:p>
    <w:p w:rsidR="007A00DD" w:rsidRDefault="007A00DD" w:rsidP="0084101B">
      <w:pPr>
        <w:spacing w:before="120" w:after="60" w:line="276" w:lineRule="auto"/>
      </w:pPr>
      <w:r w:rsidRPr="008D2AC3">
        <w:rPr>
          <w:rStyle w:val="Descriptorheader"/>
          <w:noProof w:val="0"/>
        </w:rPr>
        <w:t>MBS fee:</w:t>
      </w:r>
      <w:r w:rsidRPr="008D2AC3">
        <w:t xml:space="preserve"> $329.00</w:t>
      </w:r>
      <w:r>
        <w:tab/>
      </w:r>
      <w:r w:rsidRPr="008D2AC3">
        <w:rPr>
          <w:rStyle w:val="Descriptorheader"/>
          <w:noProof w:val="0"/>
        </w:rPr>
        <w:t>Benefit:</w:t>
      </w:r>
      <w:r w:rsidRPr="008D2AC3">
        <w:t xml:space="preserve"> </w:t>
      </w:r>
      <w:r w:rsidRPr="008D2AC3">
        <w:rPr>
          <w:b/>
        </w:rPr>
        <w:t>85%</w:t>
      </w:r>
      <w:r w:rsidRPr="008D2AC3">
        <w:t xml:space="preserve"> = $279.65</w:t>
      </w:r>
      <w:r>
        <w:tab/>
      </w:r>
      <w:r w:rsidRPr="008D2AC3">
        <w:rPr>
          <w:b/>
        </w:rPr>
        <w:t>75%</w:t>
      </w:r>
      <w:r w:rsidRPr="008D2AC3">
        <w:t xml:space="preserve"> = $246.75</w:t>
      </w:r>
    </w:p>
    <w:p w:rsidR="007A00DD" w:rsidRDefault="007A00DD" w:rsidP="0013657B">
      <w:pPr>
        <w:pStyle w:val="AmendedItem"/>
      </w:pPr>
      <w:r>
        <w:t>Amended</w:t>
      </w:r>
      <w:r w:rsidRPr="008D2AC3">
        <w:t xml:space="preserve"> </w:t>
      </w:r>
      <w:r w:rsidRPr="00045288">
        <w:t xml:space="preserve">item </w:t>
      </w:r>
      <w:r w:rsidRPr="0013657B">
        <w:t>61325</w:t>
      </w:r>
      <w:r w:rsidRPr="00045288">
        <w:t xml:space="preserve"> –</w:t>
      </w:r>
      <w:r w:rsidRPr="008D2AC3">
        <w:t xml:space="preserve"> Single rest myocardial perfusion study for assessment in people with known disease </w:t>
      </w:r>
    </w:p>
    <w:p w:rsidR="007A00DD" w:rsidRPr="00BE3AC1" w:rsidRDefault="007A00DD" w:rsidP="0013657B">
      <w:pPr>
        <w:pStyle w:val="AmendedItem"/>
      </w:pPr>
      <w:r w:rsidRPr="008D2AC3">
        <w:t>(</w:t>
      </w:r>
      <w:proofErr w:type="spellStart"/>
      <w:proofErr w:type="gramStart"/>
      <w:r w:rsidRPr="00BE3AC1">
        <w:rPr>
          <w:rStyle w:val="Descriptorheader"/>
          <w:b/>
          <w:noProof w:val="0"/>
          <w:sz w:val="28"/>
          <w:szCs w:val="28"/>
        </w:rPr>
        <w:t>thallous</w:t>
      </w:r>
      <w:proofErr w:type="spellEnd"/>
      <w:proofErr w:type="gramEnd"/>
      <w:r w:rsidRPr="00BE3AC1">
        <w:rPr>
          <w:rStyle w:val="Descriptorheader"/>
          <w:b/>
          <w:noProof w:val="0"/>
          <w:sz w:val="28"/>
          <w:szCs w:val="28"/>
        </w:rPr>
        <w:t xml:space="preserve"> chloride-201 (Tl-201) protocol)</w:t>
      </w:r>
      <w:r w:rsidRPr="00BE3AC1">
        <w:t>.</w:t>
      </w:r>
    </w:p>
    <w:p w:rsidR="007A00DD" w:rsidRDefault="007A00DD" w:rsidP="0084101B">
      <w:pPr>
        <w:spacing w:before="120" w:after="60" w:line="276" w:lineRule="auto"/>
        <w:rPr>
          <w:rStyle w:val="Descriptorheader"/>
          <w:noProof w:val="0"/>
        </w:rPr>
      </w:pPr>
      <w:r w:rsidRPr="00FE0A21">
        <w:rPr>
          <w:rStyle w:val="Descriptorheader"/>
          <w:noProof w:val="0"/>
        </w:rPr>
        <w:t xml:space="preserve">Overview: </w:t>
      </w:r>
      <w:r w:rsidRPr="00045288">
        <w:rPr>
          <w:rStyle w:val="Descriptorheader"/>
          <w:b w:val="0"/>
          <w:noProof w:val="0"/>
          <w:sz w:val="20"/>
          <w:szCs w:val="20"/>
        </w:rPr>
        <w:t xml:space="preserve">This item has been amended to clarify that the provision of service can include planar imaging, as </w:t>
      </w:r>
      <w:r w:rsidRPr="004E4F23">
        <w:rPr>
          <w:rStyle w:val="Descriptorheader"/>
          <w:b w:val="0"/>
          <w:noProof w:val="0"/>
          <w:sz w:val="20"/>
          <w:szCs w:val="20"/>
        </w:rPr>
        <w:t>opposed to the requirement that planar imaging must be provided.</w:t>
      </w:r>
      <w:r w:rsidRPr="004E4F23">
        <w:rPr>
          <w:rStyle w:val="Descriptorheader"/>
          <w:noProof w:val="0"/>
          <w:sz w:val="20"/>
          <w:szCs w:val="20"/>
        </w:rPr>
        <w:t xml:space="preserve"> </w:t>
      </w:r>
      <w:r w:rsidRPr="001F6102">
        <w:rPr>
          <w:rStyle w:val="Descriptorheader"/>
          <w:b w:val="0"/>
          <w:noProof w:val="0"/>
          <w:sz w:val="20"/>
          <w:szCs w:val="20"/>
        </w:rPr>
        <w:t>Following introduction of new MPS items</w:t>
      </w:r>
      <w:r w:rsidRPr="001F6102">
        <w:rPr>
          <w:rStyle w:val="Descriptorheader"/>
          <w:noProof w:val="0"/>
          <w:sz w:val="20"/>
          <w:szCs w:val="20"/>
        </w:rPr>
        <w:t xml:space="preserve"> </w:t>
      </w:r>
      <w:r w:rsidRPr="003351CA">
        <w:rPr>
          <w:rStyle w:val="Descriptorheader"/>
          <w:b w:val="0"/>
          <w:noProof w:val="0"/>
          <w:sz w:val="20"/>
          <w:szCs w:val="20"/>
        </w:rPr>
        <w:t xml:space="preserve">(61394, 61398, 61406, 61410 and 61414) additional co-claiming restrictions have been added. Item 61325 </w:t>
      </w:r>
      <w:r w:rsidRPr="0013657B">
        <w:rPr>
          <w:noProof/>
          <w:szCs w:val="20"/>
        </w:rPr>
        <w:t>cannot be provided with new items 61398 or 61406.</w:t>
      </w:r>
    </w:p>
    <w:p w:rsidR="005E6E47" w:rsidRPr="005E6E47" w:rsidRDefault="007A00DD" w:rsidP="0084101B">
      <w:pPr>
        <w:spacing w:before="120" w:after="60" w:line="276" w:lineRule="auto"/>
        <w:rPr>
          <w:rStyle w:val="Descriptorheader"/>
          <w:b w:val="0"/>
          <w:noProof w:val="0"/>
          <w:sz w:val="20"/>
          <w:szCs w:val="20"/>
        </w:rPr>
      </w:pPr>
      <w:r>
        <w:rPr>
          <w:rStyle w:val="Descriptorheader"/>
          <w:noProof w:val="0"/>
        </w:rPr>
        <w:t>Descriptor</w:t>
      </w:r>
      <w:r w:rsidRPr="00FE0A21">
        <w:rPr>
          <w:rStyle w:val="Descriptorheader"/>
          <w:b w:val="0"/>
          <w:noProof w:val="0"/>
          <w:sz w:val="20"/>
          <w:szCs w:val="20"/>
        </w:rPr>
        <w:t>:</w:t>
      </w:r>
      <w:r>
        <w:rPr>
          <w:rStyle w:val="Descriptorheader"/>
          <w:b w:val="0"/>
          <w:noProof w:val="0"/>
          <w:sz w:val="20"/>
          <w:szCs w:val="20"/>
        </w:rPr>
        <w:t xml:space="preserve"> </w:t>
      </w:r>
      <w:r w:rsidR="005E6E47" w:rsidRPr="005E6E47">
        <w:rPr>
          <w:rStyle w:val="Descriptorheader"/>
          <w:b w:val="0"/>
          <w:noProof w:val="0"/>
          <w:sz w:val="20"/>
          <w:szCs w:val="20"/>
        </w:rPr>
        <w:t>Note: the service only applies if the patient meets the requirements of the descriptor and the requirements of Note: IR.4.2</w:t>
      </w:r>
    </w:p>
    <w:p w:rsidR="005E6E47" w:rsidRPr="005E6E47" w:rsidRDefault="005E6E47" w:rsidP="0084101B">
      <w:pPr>
        <w:spacing w:before="120" w:after="60" w:line="276" w:lineRule="auto"/>
        <w:rPr>
          <w:rStyle w:val="Descriptorheader"/>
          <w:b w:val="0"/>
          <w:noProof w:val="0"/>
          <w:sz w:val="20"/>
          <w:szCs w:val="20"/>
        </w:rPr>
      </w:pPr>
      <w:r w:rsidRPr="005E6E47">
        <w:rPr>
          <w:rStyle w:val="Descriptorheader"/>
          <w:b w:val="0"/>
          <w:noProof w:val="0"/>
          <w:sz w:val="20"/>
          <w:szCs w:val="20"/>
        </w:rPr>
        <w:t>Single rest myocardial perfusion study for the assessment of extent and severity of viable and non-viable myocardium – with single photon emission tomography, which can include planar imaging, when performed on a patient with left ventricular systolic dysfunction and probable or confirmed coronary artery disease, if:</w:t>
      </w:r>
    </w:p>
    <w:p w:rsidR="005E6E47" w:rsidRPr="005E6E47" w:rsidRDefault="005E6E47" w:rsidP="0084101B">
      <w:pPr>
        <w:spacing w:before="120" w:after="60" w:line="276" w:lineRule="auto"/>
        <w:rPr>
          <w:rStyle w:val="Descriptorheader"/>
          <w:b w:val="0"/>
          <w:noProof w:val="0"/>
          <w:sz w:val="20"/>
          <w:szCs w:val="20"/>
        </w:rPr>
      </w:pPr>
      <w:r w:rsidRPr="005E6E47">
        <w:rPr>
          <w:rStyle w:val="Descriptorheader"/>
          <w:b w:val="0"/>
          <w:noProof w:val="0"/>
          <w:sz w:val="20"/>
          <w:szCs w:val="20"/>
        </w:rPr>
        <w:t xml:space="preserve">(a)    </w:t>
      </w:r>
      <w:proofErr w:type="gramStart"/>
      <w:r w:rsidRPr="005E6E47">
        <w:rPr>
          <w:rStyle w:val="Descriptorheader"/>
          <w:b w:val="0"/>
          <w:noProof w:val="0"/>
          <w:sz w:val="20"/>
          <w:szCs w:val="20"/>
        </w:rPr>
        <w:t>using</w:t>
      </w:r>
      <w:proofErr w:type="gramEnd"/>
      <w:r w:rsidRPr="005E6E47">
        <w:rPr>
          <w:rStyle w:val="Descriptorheader"/>
          <w:b w:val="0"/>
          <w:noProof w:val="0"/>
          <w:sz w:val="20"/>
          <w:szCs w:val="20"/>
        </w:rPr>
        <w:t xml:space="preserve"> an initial rest study followed by redistribution study on the same day; and</w:t>
      </w:r>
    </w:p>
    <w:p w:rsidR="005E6E47" w:rsidRPr="005E6E47" w:rsidRDefault="005E6E47" w:rsidP="0084101B">
      <w:pPr>
        <w:spacing w:before="120" w:after="60" w:line="276" w:lineRule="auto"/>
        <w:rPr>
          <w:rStyle w:val="Descriptorheader"/>
          <w:b w:val="0"/>
          <w:noProof w:val="0"/>
          <w:sz w:val="20"/>
          <w:szCs w:val="20"/>
        </w:rPr>
      </w:pPr>
      <w:r w:rsidRPr="005E6E47">
        <w:rPr>
          <w:rStyle w:val="Descriptorheader"/>
          <w:b w:val="0"/>
          <w:noProof w:val="0"/>
          <w:sz w:val="20"/>
          <w:szCs w:val="20"/>
        </w:rPr>
        <w:t xml:space="preserve">(b)    </w:t>
      </w:r>
      <w:proofErr w:type="gramStart"/>
      <w:r w:rsidRPr="005E6E47">
        <w:rPr>
          <w:rStyle w:val="Descriptorheader"/>
          <w:b w:val="0"/>
          <w:noProof w:val="0"/>
          <w:sz w:val="20"/>
          <w:szCs w:val="20"/>
        </w:rPr>
        <w:t>using</w:t>
      </w:r>
      <w:proofErr w:type="gramEnd"/>
      <w:r w:rsidRPr="005E6E47">
        <w:rPr>
          <w:rStyle w:val="Descriptorheader"/>
          <w:b w:val="0"/>
          <w:noProof w:val="0"/>
          <w:sz w:val="20"/>
          <w:szCs w:val="20"/>
        </w:rPr>
        <w:t xml:space="preserve"> a </w:t>
      </w:r>
      <w:proofErr w:type="spellStart"/>
      <w:r w:rsidRPr="005E6E47">
        <w:rPr>
          <w:rStyle w:val="Descriptorheader"/>
          <w:b w:val="0"/>
          <w:noProof w:val="0"/>
          <w:sz w:val="20"/>
          <w:szCs w:val="20"/>
        </w:rPr>
        <w:t>thallous</w:t>
      </w:r>
      <w:proofErr w:type="spellEnd"/>
      <w:r w:rsidRPr="005E6E47">
        <w:rPr>
          <w:rStyle w:val="Descriptorheader"/>
          <w:b w:val="0"/>
          <w:noProof w:val="0"/>
          <w:sz w:val="20"/>
          <w:szCs w:val="20"/>
        </w:rPr>
        <w:t xml:space="preserve"> chloride-201 (Tl-201) protocol; and</w:t>
      </w:r>
    </w:p>
    <w:p w:rsidR="005E6E47" w:rsidRPr="005E6E47" w:rsidRDefault="005E6E47" w:rsidP="0084101B">
      <w:pPr>
        <w:spacing w:before="120" w:after="60" w:line="276" w:lineRule="auto"/>
        <w:rPr>
          <w:rStyle w:val="Descriptorheader"/>
          <w:b w:val="0"/>
          <w:noProof w:val="0"/>
          <w:sz w:val="20"/>
          <w:szCs w:val="20"/>
        </w:rPr>
      </w:pPr>
      <w:r w:rsidRPr="005E6E47">
        <w:rPr>
          <w:rStyle w:val="Descriptorheader"/>
          <w:b w:val="0"/>
          <w:noProof w:val="0"/>
          <w:sz w:val="20"/>
          <w:szCs w:val="20"/>
        </w:rPr>
        <w:t xml:space="preserve">(c)    </w:t>
      </w:r>
      <w:proofErr w:type="gramStart"/>
      <w:r w:rsidRPr="005E6E47">
        <w:rPr>
          <w:rStyle w:val="Descriptorheader"/>
          <w:b w:val="0"/>
          <w:noProof w:val="0"/>
          <w:sz w:val="20"/>
          <w:szCs w:val="20"/>
        </w:rPr>
        <w:t>the</w:t>
      </w:r>
      <w:proofErr w:type="gramEnd"/>
      <w:r w:rsidRPr="005E6E47">
        <w:rPr>
          <w:rStyle w:val="Descriptorheader"/>
          <w:b w:val="0"/>
          <w:noProof w:val="0"/>
          <w:sz w:val="20"/>
          <w:szCs w:val="20"/>
        </w:rPr>
        <w:t xml:space="preserve"> service is requested by a specialist or a consultant physician; and</w:t>
      </w:r>
    </w:p>
    <w:p w:rsidR="007A00DD" w:rsidRDefault="005E6E47" w:rsidP="0084101B">
      <w:pPr>
        <w:spacing w:before="120" w:after="60" w:line="276" w:lineRule="auto"/>
      </w:pPr>
      <w:r w:rsidRPr="005E6E47">
        <w:rPr>
          <w:rStyle w:val="Descriptorheader"/>
          <w:b w:val="0"/>
          <w:noProof w:val="0"/>
          <w:sz w:val="20"/>
          <w:szCs w:val="20"/>
        </w:rPr>
        <w:t>(d)    not being a service associated with a service to which item 11704, 11705, 11707, 11714, 11729, 11730, 6132</w:t>
      </w:r>
      <w:r>
        <w:rPr>
          <w:rStyle w:val="Descriptorheader"/>
          <w:b w:val="0"/>
          <w:noProof w:val="0"/>
          <w:sz w:val="20"/>
          <w:szCs w:val="20"/>
        </w:rPr>
        <w:t>1, 61329, 61345, 61398 or 61406</w:t>
      </w:r>
      <w:r w:rsidRPr="005E6E47">
        <w:rPr>
          <w:rStyle w:val="Descriptorheader"/>
          <w:b w:val="0"/>
          <w:noProof w:val="0"/>
          <w:sz w:val="20"/>
          <w:szCs w:val="20"/>
        </w:rPr>
        <w:t xml:space="preserve"> applies (R)</w:t>
      </w:r>
    </w:p>
    <w:p w:rsidR="007A00DD" w:rsidRDefault="005E6E47" w:rsidP="0084101B">
      <w:pPr>
        <w:spacing w:before="120" w:after="60" w:line="276" w:lineRule="auto"/>
      </w:pPr>
      <w:r w:rsidRPr="0013657B">
        <w:t>Bulk Billing Incentive applies</w:t>
      </w:r>
    </w:p>
    <w:p w:rsidR="005E6E47" w:rsidRDefault="005E6E47" w:rsidP="0084101B">
      <w:pPr>
        <w:spacing w:before="120" w:after="60" w:line="276" w:lineRule="auto"/>
      </w:pPr>
      <w:r>
        <w:t xml:space="preserve">See para </w:t>
      </w:r>
      <w:r w:rsidRPr="0013657B">
        <w:t>IN.0.19</w:t>
      </w:r>
      <w:r>
        <w:t xml:space="preserve">, </w:t>
      </w:r>
      <w:r w:rsidRPr="0013657B">
        <w:t>IR.4.2,</w:t>
      </w:r>
      <w:r>
        <w:t xml:space="preserve"> </w:t>
      </w:r>
      <w:proofErr w:type="gramStart"/>
      <w:r>
        <w:t>IN.4.2</w:t>
      </w:r>
      <w:proofErr w:type="gramEnd"/>
      <w:r>
        <w:t xml:space="preserve"> of explanatory notes to this Category</w:t>
      </w:r>
    </w:p>
    <w:p w:rsidR="005E6E47" w:rsidRDefault="005E6E47" w:rsidP="0084101B">
      <w:pPr>
        <w:spacing w:before="120" w:after="60" w:line="276" w:lineRule="auto"/>
      </w:pPr>
      <w:r w:rsidRPr="008D2AC3">
        <w:rPr>
          <w:rStyle w:val="Descriptorheader"/>
          <w:noProof w:val="0"/>
        </w:rPr>
        <w:t>MBS fee:</w:t>
      </w:r>
      <w:r w:rsidRPr="008D2AC3">
        <w:t xml:space="preserve"> $329.00</w:t>
      </w:r>
      <w:r>
        <w:t xml:space="preserve"> (no change to fee)</w:t>
      </w:r>
      <w:r>
        <w:tab/>
      </w:r>
      <w:r w:rsidRPr="008D2AC3">
        <w:rPr>
          <w:rStyle w:val="Descriptorheader"/>
          <w:noProof w:val="0"/>
        </w:rPr>
        <w:t>Benefit:</w:t>
      </w:r>
      <w:r w:rsidRPr="008D2AC3">
        <w:t xml:space="preserve"> </w:t>
      </w:r>
      <w:r w:rsidRPr="008D2AC3">
        <w:rPr>
          <w:b/>
        </w:rPr>
        <w:t>85%</w:t>
      </w:r>
      <w:r w:rsidRPr="008D2AC3">
        <w:t xml:space="preserve"> = $279.65</w:t>
      </w:r>
      <w:r>
        <w:tab/>
      </w:r>
      <w:r w:rsidRPr="008D2AC3">
        <w:rPr>
          <w:b/>
        </w:rPr>
        <w:t>75%</w:t>
      </w:r>
      <w:r w:rsidRPr="008D2AC3">
        <w:t xml:space="preserve"> = $246.75</w:t>
      </w:r>
    </w:p>
    <w:p w:rsidR="005E6E47" w:rsidRPr="008D2AC3" w:rsidRDefault="0090171A" w:rsidP="0013657B">
      <w:pPr>
        <w:pStyle w:val="AmendedItem"/>
      </w:pPr>
      <w:r>
        <w:t>Amended</w:t>
      </w:r>
      <w:r w:rsidR="005E6E47" w:rsidRPr="008D2AC3">
        <w:t xml:space="preserve"> item</w:t>
      </w:r>
      <w:r w:rsidR="005E6E47" w:rsidRPr="0013657B">
        <w:rPr>
          <w:b w:val="0"/>
        </w:rPr>
        <w:t xml:space="preserve"> </w:t>
      </w:r>
      <w:r w:rsidR="005E6E47" w:rsidRPr="0013657B">
        <w:t>61329</w:t>
      </w:r>
      <w:r w:rsidR="005E6E47" w:rsidRPr="008D2AC3">
        <w:t xml:space="preserve"> – Combined stress and rest myocardial perfusion study for assessment of cardiac ischaemia (GP)</w:t>
      </w:r>
    </w:p>
    <w:p w:rsidR="005E6E47" w:rsidRPr="0013657B" w:rsidRDefault="005E6E47" w:rsidP="0084101B">
      <w:pPr>
        <w:spacing w:before="120" w:after="60" w:line="276" w:lineRule="auto"/>
        <w:rPr>
          <w:rStyle w:val="Descriptorheader"/>
          <w:noProof w:val="0"/>
        </w:rPr>
      </w:pPr>
      <w:r w:rsidRPr="00FE0A21">
        <w:rPr>
          <w:rStyle w:val="Descriptorheader"/>
          <w:noProof w:val="0"/>
        </w:rPr>
        <w:t xml:space="preserve">Overview: </w:t>
      </w:r>
      <w:r w:rsidRPr="00FE0A21">
        <w:rPr>
          <w:rStyle w:val="Descriptorheader"/>
          <w:b w:val="0"/>
          <w:noProof w:val="0"/>
          <w:sz w:val="20"/>
          <w:szCs w:val="20"/>
        </w:rPr>
        <w:t>This item has been amended to clarify that the provision of service can include planar imaging, as opposed to the requirement that planar imaging must be provided.</w:t>
      </w:r>
      <w:r w:rsidRPr="00FE0A21">
        <w:rPr>
          <w:rStyle w:val="Descriptorheader"/>
          <w:noProof w:val="0"/>
          <w:sz w:val="20"/>
          <w:szCs w:val="20"/>
        </w:rPr>
        <w:t xml:space="preserve"> </w:t>
      </w:r>
      <w:r w:rsidRPr="00FE0A21">
        <w:rPr>
          <w:rStyle w:val="Descriptorheader"/>
          <w:b w:val="0"/>
          <w:noProof w:val="0"/>
          <w:sz w:val="20"/>
          <w:szCs w:val="20"/>
        </w:rPr>
        <w:t>Following introduction of new MPS items</w:t>
      </w:r>
      <w:r w:rsidRPr="00FE0A21">
        <w:rPr>
          <w:rStyle w:val="Descriptorheader"/>
          <w:noProof w:val="0"/>
          <w:sz w:val="20"/>
          <w:szCs w:val="20"/>
        </w:rPr>
        <w:t xml:space="preserve"> </w:t>
      </w:r>
      <w:r w:rsidRPr="00FE0A21">
        <w:rPr>
          <w:rStyle w:val="Descriptorheader"/>
          <w:b w:val="0"/>
          <w:noProof w:val="0"/>
          <w:sz w:val="20"/>
          <w:szCs w:val="20"/>
        </w:rPr>
        <w:t xml:space="preserve">(61394, 61398, 61406, 61410 and 61414) additional co-claiming restrictions have been added. </w:t>
      </w:r>
      <w:r>
        <w:rPr>
          <w:rStyle w:val="Descriptorheader"/>
          <w:b w:val="0"/>
          <w:noProof w:val="0"/>
          <w:sz w:val="20"/>
          <w:szCs w:val="20"/>
        </w:rPr>
        <w:t xml:space="preserve">Item 61329 </w:t>
      </w:r>
      <w:r w:rsidRPr="00FE0A21">
        <w:rPr>
          <w:noProof/>
          <w:szCs w:val="20"/>
        </w:rPr>
        <w:t xml:space="preserve">cannot be provided with new items </w:t>
      </w:r>
      <w:r w:rsidRPr="005E6E47">
        <w:rPr>
          <w:rFonts w:asciiTheme="minorHAnsi" w:eastAsia="Times New Roman" w:hAnsiTheme="minorHAnsi" w:cstheme="minorHAnsi"/>
          <w:szCs w:val="20"/>
          <w:lang w:eastAsia="en-AU"/>
        </w:rPr>
        <w:t>61394, 61398, 61406 or 61414</w:t>
      </w:r>
      <w:r>
        <w:rPr>
          <w:rFonts w:asciiTheme="minorHAnsi" w:eastAsia="Times New Roman" w:hAnsiTheme="minorHAnsi" w:cstheme="minorHAnsi"/>
          <w:szCs w:val="20"/>
          <w:lang w:eastAsia="en-AU"/>
        </w:rPr>
        <w:t>.</w:t>
      </w:r>
    </w:p>
    <w:p w:rsidR="005E6E47" w:rsidRPr="005E6E47" w:rsidRDefault="005E6E47" w:rsidP="0084101B">
      <w:pPr>
        <w:spacing w:before="120" w:after="60" w:line="276" w:lineRule="auto"/>
        <w:rPr>
          <w:rStyle w:val="Descriptorheader"/>
          <w:b w:val="0"/>
          <w:noProof w:val="0"/>
          <w:sz w:val="20"/>
          <w:szCs w:val="20"/>
        </w:rPr>
      </w:pPr>
      <w:r>
        <w:rPr>
          <w:rStyle w:val="Descriptorheader"/>
          <w:noProof w:val="0"/>
        </w:rPr>
        <w:t>Descriptor</w:t>
      </w:r>
      <w:r w:rsidRPr="00FE0A21">
        <w:rPr>
          <w:rStyle w:val="Descriptorheader"/>
          <w:b w:val="0"/>
          <w:noProof w:val="0"/>
          <w:sz w:val="20"/>
          <w:szCs w:val="20"/>
        </w:rPr>
        <w:t>:</w:t>
      </w:r>
      <w:r>
        <w:rPr>
          <w:rStyle w:val="Descriptorheader"/>
          <w:b w:val="0"/>
          <w:noProof w:val="0"/>
          <w:sz w:val="20"/>
          <w:szCs w:val="20"/>
        </w:rPr>
        <w:t xml:space="preserve"> </w:t>
      </w:r>
      <w:r w:rsidRPr="005E6E47">
        <w:rPr>
          <w:rStyle w:val="Descriptorheader"/>
          <w:b w:val="0"/>
          <w:noProof w:val="0"/>
          <w:sz w:val="20"/>
          <w:szCs w:val="20"/>
        </w:rPr>
        <w:t xml:space="preserve">Note: the service only applies if the patient meets the requirements of the descriptor and </w:t>
      </w:r>
      <w:r>
        <w:rPr>
          <w:rStyle w:val="Descriptorheader"/>
          <w:b w:val="0"/>
          <w:noProof w:val="0"/>
          <w:sz w:val="20"/>
          <w:szCs w:val="20"/>
        </w:rPr>
        <w:t>the requirements of Note: IR.4.1</w:t>
      </w:r>
    </w:p>
    <w:p w:rsidR="005E6E47" w:rsidRDefault="005E6E47" w:rsidP="0084101B">
      <w:pPr>
        <w:spacing w:before="120" w:after="60" w:line="276" w:lineRule="auto"/>
      </w:pPr>
      <w:r w:rsidRPr="005E6E47">
        <w:lastRenderedPageBreak/>
        <w:t>Combined stress and rest, stress and re-injection or rest and redistribution myocardial perfusion study, including delayed imaging or re-injection protocol on a subsequent occasion – with single photon emission tomography, which can include planar imaging, if:</w:t>
      </w:r>
    </w:p>
    <w:p w:rsidR="005E6E47" w:rsidRDefault="005E6E47" w:rsidP="0084101B">
      <w:pPr>
        <w:spacing w:before="120" w:after="60" w:line="276" w:lineRule="auto"/>
      </w:pPr>
      <w:r w:rsidRPr="005E6E47">
        <w:t xml:space="preserve">(a)     </w:t>
      </w:r>
      <w:proofErr w:type="gramStart"/>
      <w:r w:rsidRPr="005E6E47">
        <w:t>the</w:t>
      </w:r>
      <w:proofErr w:type="gramEnd"/>
      <w:r w:rsidRPr="005E6E47">
        <w:t xml:space="preserve"> patient has symptoms of cardiac </w:t>
      </w:r>
      <w:proofErr w:type="spellStart"/>
      <w:r w:rsidRPr="005E6E47">
        <w:t>ischaemia</w:t>
      </w:r>
      <w:proofErr w:type="spellEnd"/>
      <w:r w:rsidRPr="005E6E47">
        <w:t xml:space="preserve"> where at least one of the following applies:</w:t>
      </w:r>
    </w:p>
    <w:p w:rsidR="005E6E47" w:rsidRPr="0013657B" w:rsidRDefault="00887A2A" w:rsidP="0084101B">
      <w:pPr>
        <w:pBdr>
          <w:left w:val="none" w:sz="0" w:space="22" w:color="auto"/>
        </w:pBdr>
        <w:spacing w:before="120" w:after="60" w:line="276" w:lineRule="auto"/>
        <w:ind w:left="450"/>
        <w:rPr>
          <w:rFonts w:asciiTheme="minorHAnsi" w:eastAsia="Times New Roman" w:hAnsiTheme="minorHAnsi" w:cstheme="minorHAnsi"/>
          <w:szCs w:val="20"/>
          <w:lang w:eastAsia="en-AU"/>
        </w:rPr>
      </w:pPr>
      <w:r>
        <w:rPr>
          <w:rFonts w:asciiTheme="minorHAnsi" w:eastAsia="Times New Roman" w:hAnsiTheme="minorHAnsi" w:cstheme="minorHAnsi"/>
          <w:szCs w:val="20"/>
          <w:lang w:eastAsia="en-AU"/>
        </w:rPr>
        <w:t>(</w:t>
      </w:r>
      <w:proofErr w:type="spellStart"/>
      <w:r>
        <w:rPr>
          <w:rFonts w:asciiTheme="minorHAnsi" w:eastAsia="Times New Roman" w:hAnsiTheme="minorHAnsi" w:cstheme="minorHAnsi"/>
          <w:szCs w:val="20"/>
          <w:lang w:eastAsia="en-AU"/>
        </w:rPr>
        <w:t>i</w:t>
      </w:r>
      <w:proofErr w:type="spellEnd"/>
      <w:r>
        <w:rPr>
          <w:rFonts w:asciiTheme="minorHAnsi" w:eastAsia="Times New Roman" w:hAnsiTheme="minorHAnsi" w:cstheme="minorHAnsi"/>
          <w:szCs w:val="20"/>
          <w:lang w:eastAsia="en-AU"/>
        </w:rPr>
        <w:t>)    </w:t>
      </w:r>
      <w:r w:rsidR="005E6E47" w:rsidRPr="0013657B">
        <w:rPr>
          <w:rFonts w:asciiTheme="minorHAnsi" w:eastAsia="Times New Roman" w:hAnsiTheme="minorHAnsi" w:cstheme="minorHAnsi"/>
          <w:szCs w:val="20"/>
          <w:lang w:eastAsia="en-AU"/>
        </w:rPr>
        <w:t xml:space="preserve"> </w:t>
      </w:r>
      <w:proofErr w:type="gramStart"/>
      <w:r w:rsidR="005E6E47" w:rsidRPr="0013657B">
        <w:rPr>
          <w:rFonts w:asciiTheme="minorHAnsi" w:eastAsia="Times New Roman" w:hAnsiTheme="minorHAnsi" w:cstheme="minorHAnsi"/>
          <w:szCs w:val="20"/>
          <w:lang w:eastAsia="en-AU"/>
        </w:rPr>
        <w:t>the</w:t>
      </w:r>
      <w:proofErr w:type="gramEnd"/>
      <w:r w:rsidR="005E6E47" w:rsidRPr="0013657B">
        <w:rPr>
          <w:rFonts w:asciiTheme="minorHAnsi" w:eastAsia="Times New Roman" w:hAnsiTheme="minorHAnsi" w:cstheme="minorHAnsi"/>
          <w:szCs w:val="20"/>
          <w:lang w:eastAsia="en-AU"/>
        </w:rPr>
        <w:t xml:space="preserve"> patient has body habitus or other physical condition/s (including heart rhythm disturbance) to the extent where a stress echocardiography would not provide adequate information; or</w:t>
      </w:r>
    </w:p>
    <w:p w:rsidR="005E6E47" w:rsidRPr="0013657B" w:rsidRDefault="005E6E47" w:rsidP="0084101B">
      <w:pPr>
        <w:pBdr>
          <w:left w:val="none" w:sz="0" w:space="22" w:color="auto"/>
        </w:pBdr>
        <w:spacing w:before="120" w:after="60" w:line="276" w:lineRule="auto"/>
        <w:ind w:left="450"/>
        <w:rPr>
          <w:rFonts w:asciiTheme="minorHAnsi" w:eastAsia="Times New Roman" w:hAnsiTheme="minorHAnsi" w:cstheme="minorHAnsi"/>
          <w:szCs w:val="20"/>
          <w:lang w:eastAsia="en-AU"/>
        </w:rPr>
      </w:pPr>
      <w:r w:rsidRPr="0013657B">
        <w:rPr>
          <w:rFonts w:asciiTheme="minorHAnsi" w:eastAsia="Times New Roman" w:hAnsiTheme="minorHAnsi" w:cstheme="minorHAnsi"/>
          <w:szCs w:val="20"/>
          <w:lang w:eastAsia="en-AU"/>
        </w:rPr>
        <w:t xml:space="preserve">(ii)    </w:t>
      </w:r>
      <w:proofErr w:type="gramStart"/>
      <w:r w:rsidRPr="0013657B">
        <w:rPr>
          <w:rFonts w:asciiTheme="minorHAnsi" w:eastAsia="Times New Roman" w:hAnsiTheme="minorHAnsi" w:cstheme="minorHAnsi"/>
          <w:szCs w:val="20"/>
          <w:lang w:eastAsia="en-AU"/>
        </w:rPr>
        <w:t>the</w:t>
      </w:r>
      <w:proofErr w:type="gramEnd"/>
      <w:r w:rsidRPr="0013657B">
        <w:rPr>
          <w:rFonts w:asciiTheme="minorHAnsi" w:eastAsia="Times New Roman" w:hAnsiTheme="minorHAnsi" w:cstheme="minorHAnsi"/>
          <w:szCs w:val="20"/>
          <w:lang w:eastAsia="en-AU"/>
        </w:rPr>
        <w:t xml:space="preserve"> patient is unable to exercise to the extent where a stress echocardiography would not provide adequate information; or</w:t>
      </w:r>
    </w:p>
    <w:p w:rsidR="005E6E47" w:rsidRDefault="005E6E47" w:rsidP="0084101B">
      <w:pPr>
        <w:pBdr>
          <w:left w:val="none" w:sz="0" w:space="22" w:color="auto"/>
        </w:pBdr>
        <w:spacing w:before="120" w:after="60" w:line="276" w:lineRule="auto"/>
        <w:ind w:left="450"/>
        <w:rPr>
          <w:rFonts w:asciiTheme="minorHAnsi" w:eastAsia="Times New Roman" w:hAnsiTheme="minorHAnsi" w:cstheme="minorHAnsi"/>
          <w:szCs w:val="20"/>
          <w:lang w:eastAsia="en-AU"/>
        </w:rPr>
      </w:pPr>
      <w:r w:rsidRPr="0013657B">
        <w:rPr>
          <w:rFonts w:asciiTheme="minorHAnsi" w:eastAsia="Times New Roman" w:hAnsiTheme="minorHAnsi" w:cstheme="minorHAnsi"/>
          <w:szCs w:val="20"/>
          <w:lang w:eastAsia="en-AU"/>
        </w:rPr>
        <w:t xml:space="preserve">(iii)  </w:t>
      </w:r>
      <w:r w:rsidR="00887A2A">
        <w:rPr>
          <w:rFonts w:asciiTheme="minorHAnsi" w:eastAsia="Times New Roman" w:hAnsiTheme="minorHAnsi" w:cstheme="minorHAnsi"/>
          <w:szCs w:val="20"/>
          <w:lang w:eastAsia="en-AU"/>
        </w:rPr>
        <w:t xml:space="preserve"> </w:t>
      </w:r>
      <w:proofErr w:type="gramStart"/>
      <w:r w:rsidRPr="0013657B">
        <w:rPr>
          <w:rFonts w:asciiTheme="minorHAnsi" w:eastAsia="Times New Roman" w:hAnsiTheme="minorHAnsi" w:cstheme="minorHAnsi"/>
          <w:szCs w:val="20"/>
          <w:lang w:eastAsia="en-AU"/>
        </w:rPr>
        <w:t>the</w:t>
      </w:r>
      <w:proofErr w:type="gramEnd"/>
      <w:r w:rsidRPr="0013657B">
        <w:rPr>
          <w:rFonts w:asciiTheme="minorHAnsi" w:eastAsia="Times New Roman" w:hAnsiTheme="minorHAnsi" w:cstheme="minorHAnsi"/>
          <w:szCs w:val="20"/>
          <w:lang w:eastAsia="en-AU"/>
        </w:rPr>
        <w:t xml:space="preserve"> patient has had a failed stress echocardiography provided under a service to which item 55141, 55143, 55145 or 55146 applies; and</w:t>
      </w:r>
    </w:p>
    <w:p w:rsidR="005E6E47" w:rsidRPr="005E6E47" w:rsidRDefault="005E6E47" w:rsidP="0084101B">
      <w:pPr>
        <w:pBdr>
          <w:left w:val="none" w:sz="0" w:space="22" w:color="auto"/>
        </w:pBdr>
        <w:spacing w:before="120" w:after="60" w:line="276" w:lineRule="auto"/>
        <w:rPr>
          <w:rFonts w:asciiTheme="minorHAnsi" w:eastAsia="Times New Roman" w:hAnsiTheme="minorHAnsi" w:cstheme="minorHAnsi"/>
          <w:szCs w:val="20"/>
          <w:lang w:eastAsia="en-AU"/>
        </w:rPr>
      </w:pPr>
      <w:r w:rsidRPr="005E6E47">
        <w:rPr>
          <w:rFonts w:asciiTheme="minorHAnsi" w:eastAsia="Times New Roman" w:hAnsiTheme="minorHAnsi" w:cstheme="minorHAnsi"/>
          <w:szCs w:val="20"/>
          <w:lang w:eastAsia="en-AU"/>
        </w:rPr>
        <w:t>(b)    the service includes resting electrocardiograph, continuous electrocardiograph monitoring during exercise (with recording), blood pressure monitoring and the recording of other parameters (including heart rate); and</w:t>
      </w:r>
    </w:p>
    <w:p w:rsidR="005E6E47" w:rsidRPr="005E6E47" w:rsidRDefault="005E6E47" w:rsidP="0084101B">
      <w:pPr>
        <w:pBdr>
          <w:left w:val="none" w:sz="0" w:space="22" w:color="auto"/>
        </w:pBdr>
        <w:spacing w:before="120" w:after="60" w:line="276" w:lineRule="auto"/>
        <w:rPr>
          <w:rFonts w:asciiTheme="minorHAnsi" w:eastAsia="Times New Roman" w:hAnsiTheme="minorHAnsi" w:cstheme="minorHAnsi"/>
          <w:szCs w:val="20"/>
          <w:lang w:eastAsia="en-AU"/>
        </w:rPr>
      </w:pPr>
      <w:r w:rsidRPr="005E6E47">
        <w:rPr>
          <w:rFonts w:asciiTheme="minorHAnsi" w:eastAsia="Times New Roman" w:hAnsiTheme="minorHAnsi" w:cstheme="minorHAnsi"/>
          <w:szCs w:val="20"/>
          <w:lang w:eastAsia="en-AU"/>
        </w:rPr>
        <w:t xml:space="preserve">(c)     </w:t>
      </w:r>
      <w:proofErr w:type="gramStart"/>
      <w:r w:rsidRPr="005E6E47">
        <w:rPr>
          <w:rFonts w:asciiTheme="minorHAnsi" w:eastAsia="Times New Roman" w:hAnsiTheme="minorHAnsi" w:cstheme="minorHAnsi"/>
          <w:szCs w:val="20"/>
          <w:lang w:eastAsia="en-AU"/>
        </w:rPr>
        <w:t>the</w:t>
      </w:r>
      <w:proofErr w:type="gramEnd"/>
      <w:r w:rsidRPr="005E6E47">
        <w:rPr>
          <w:rFonts w:asciiTheme="minorHAnsi" w:eastAsia="Times New Roman" w:hAnsiTheme="minorHAnsi" w:cstheme="minorHAnsi"/>
          <w:szCs w:val="20"/>
          <w:lang w:eastAsia="en-AU"/>
        </w:rPr>
        <w:t xml:space="preserve"> service is requested by a medical practitioner (other than a specialist or consultant physician); and</w:t>
      </w:r>
    </w:p>
    <w:p w:rsidR="005E6E47" w:rsidRPr="0013657B" w:rsidRDefault="005E6E47" w:rsidP="0084101B">
      <w:pPr>
        <w:pBdr>
          <w:left w:val="none" w:sz="0" w:space="22" w:color="auto"/>
        </w:pBdr>
        <w:spacing w:before="120" w:after="60" w:line="276" w:lineRule="auto"/>
        <w:rPr>
          <w:rFonts w:asciiTheme="minorHAnsi" w:eastAsia="Times New Roman" w:hAnsiTheme="minorHAnsi" w:cstheme="minorHAnsi"/>
          <w:szCs w:val="20"/>
          <w:lang w:eastAsia="en-AU"/>
        </w:rPr>
      </w:pPr>
      <w:r w:rsidRPr="005E6E47">
        <w:rPr>
          <w:rFonts w:asciiTheme="minorHAnsi" w:eastAsia="Times New Roman" w:hAnsiTheme="minorHAnsi" w:cstheme="minorHAnsi"/>
          <w:szCs w:val="20"/>
          <w:lang w:eastAsia="en-AU"/>
        </w:rPr>
        <w:t>(d)    not being a service associated with a service to which item 11704, 11705, 11707, 11714, 11729, 11730, 61321, 61324, 61325, 61345, 61357, 61394, 61398, 61406 or 61414 applies (R)</w:t>
      </w:r>
    </w:p>
    <w:p w:rsidR="005E6E47" w:rsidRPr="00FE0A21" w:rsidRDefault="005E6E47" w:rsidP="0084101B">
      <w:pPr>
        <w:spacing w:before="120" w:after="60" w:line="276" w:lineRule="auto"/>
      </w:pPr>
      <w:r w:rsidRPr="0013657B">
        <w:t>Bulk Billing Incentive applies</w:t>
      </w:r>
      <w:r w:rsidRPr="00A74BD6">
        <w:t xml:space="preserve"> (</w:t>
      </w:r>
      <w:r w:rsidRPr="0084101B">
        <w:t>IN.0.19</w:t>
      </w:r>
      <w:r>
        <w:t>)</w:t>
      </w:r>
    </w:p>
    <w:p w:rsidR="005E6E47" w:rsidRDefault="005E6E47" w:rsidP="0084101B">
      <w:pPr>
        <w:spacing w:before="120" w:after="60" w:line="276" w:lineRule="auto"/>
      </w:pPr>
      <w:r>
        <w:t xml:space="preserve">See para </w:t>
      </w:r>
      <w:r w:rsidR="0090171A" w:rsidRPr="0013657B">
        <w:t xml:space="preserve">IN.0.19, IR.4.1, </w:t>
      </w:r>
      <w:proofErr w:type="gramStart"/>
      <w:r>
        <w:t>IN.4.3</w:t>
      </w:r>
      <w:proofErr w:type="gramEnd"/>
      <w:r>
        <w:t xml:space="preserve"> of explanatory notes to this Category</w:t>
      </w:r>
    </w:p>
    <w:p w:rsidR="005E6E47" w:rsidRPr="0084101B" w:rsidRDefault="005E6E47" w:rsidP="0084101B">
      <w:pPr>
        <w:pStyle w:val="Tablea"/>
        <w:spacing w:before="120" w:after="60" w:line="276" w:lineRule="auto"/>
        <w:rPr>
          <w:rFonts w:asciiTheme="minorHAnsi" w:hAnsiTheme="minorHAnsi" w:cstheme="minorHAnsi"/>
        </w:rPr>
      </w:pPr>
      <w:r w:rsidRPr="004E514F">
        <w:rPr>
          <w:rStyle w:val="Descriptorheader"/>
          <w:rFonts w:cstheme="minorHAnsi"/>
          <w:noProof w:val="0"/>
          <w:sz w:val="20"/>
        </w:rPr>
        <w:t>MBS fee</w:t>
      </w:r>
      <w:r w:rsidRPr="00FE0A21">
        <w:rPr>
          <w:rStyle w:val="Descriptorheader"/>
          <w:rFonts w:cstheme="minorHAnsi"/>
          <w:noProof w:val="0"/>
          <w:sz w:val="20"/>
        </w:rPr>
        <w:t>:</w:t>
      </w:r>
      <w:r w:rsidRPr="00FE0A21">
        <w:rPr>
          <w:rFonts w:asciiTheme="minorHAnsi" w:hAnsiTheme="minorHAnsi" w:cstheme="minorHAnsi"/>
        </w:rPr>
        <w:t xml:space="preserve"> $982.05</w:t>
      </w:r>
      <w:r>
        <w:rPr>
          <w:rFonts w:asciiTheme="minorHAnsi" w:hAnsiTheme="minorHAnsi" w:cstheme="minorHAnsi"/>
        </w:rPr>
        <w:t xml:space="preserve"> (no change to fee)</w:t>
      </w:r>
      <w:r w:rsidRPr="004E514F">
        <w:rPr>
          <w:rFonts w:asciiTheme="minorHAnsi" w:hAnsiTheme="minorHAnsi" w:cstheme="minorHAnsi"/>
        </w:rPr>
        <w:tab/>
      </w:r>
      <w:r w:rsidRPr="004E514F">
        <w:rPr>
          <w:rStyle w:val="Descriptorheader"/>
          <w:rFonts w:cstheme="minorHAnsi"/>
          <w:noProof w:val="0"/>
          <w:sz w:val="20"/>
        </w:rPr>
        <w:t>Benefit:</w:t>
      </w:r>
      <w:r w:rsidRPr="00FE0A21">
        <w:rPr>
          <w:rFonts w:asciiTheme="minorHAnsi" w:hAnsiTheme="minorHAnsi" w:cstheme="minorHAnsi"/>
        </w:rPr>
        <w:t xml:space="preserve"> </w:t>
      </w:r>
      <w:r w:rsidRPr="00FE0A21">
        <w:rPr>
          <w:rFonts w:asciiTheme="minorHAnsi" w:hAnsiTheme="minorHAnsi" w:cstheme="minorHAnsi"/>
          <w:b/>
        </w:rPr>
        <w:t>85%</w:t>
      </w:r>
      <w:r w:rsidRPr="00FE0A21">
        <w:rPr>
          <w:rFonts w:asciiTheme="minorHAnsi" w:hAnsiTheme="minorHAnsi" w:cstheme="minorHAnsi"/>
        </w:rPr>
        <w:t xml:space="preserve"> = $897.35</w:t>
      </w:r>
      <w:r w:rsidRPr="00FE0A21">
        <w:rPr>
          <w:rFonts w:asciiTheme="minorHAnsi" w:hAnsiTheme="minorHAnsi" w:cstheme="minorHAnsi"/>
        </w:rPr>
        <w:tab/>
      </w:r>
      <w:r w:rsidRPr="00FE0A21">
        <w:rPr>
          <w:rFonts w:asciiTheme="minorHAnsi" w:hAnsiTheme="minorHAnsi" w:cstheme="minorHAnsi"/>
          <w:b/>
        </w:rPr>
        <w:t>75%</w:t>
      </w:r>
      <w:r w:rsidRPr="00FE0A21">
        <w:rPr>
          <w:rFonts w:asciiTheme="minorHAnsi" w:hAnsiTheme="minorHAnsi" w:cstheme="minorHAnsi"/>
        </w:rPr>
        <w:t xml:space="preserve"> = $736.55</w:t>
      </w:r>
    </w:p>
    <w:p w:rsidR="0090171A" w:rsidRPr="008D2AC3" w:rsidRDefault="0090171A" w:rsidP="0013657B">
      <w:pPr>
        <w:pStyle w:val="AmendedItem"/>
      </w:pPr>
      <w:r>
        <w:t>Amended</w:t>
      </w:r>
      <w:r w:rsidRPr="008D2AC3">
        <w:t xml:space="preserve"> item</w:t>
      </w:r>
      <w:r w:rsidRPr="00045288">
        <w:t xml:space="preserve"> </w:t>
      </w:r>
      <w:r w:rsidRPr="0013657B">
        <w:t>61345</w:t>
      </w:r>
      <w:r w:rsidRPr="008D2AC3">
        <w:t xml:space="preserve"> – Combined stress and rest myocardial perfusion study for assessment of cardiac ischaemia (specialist or consultant physician)</w:t>
      </w:r>
    </w:p>
    <w:p w:rsidR="0090171A" w:rsidRPr="00FE0A21" w:rsidRDefault="0090171A" w:rsidP="0084101B">
      <w:pPr>
        <w:spacing w:before="120" w:after="60" w:line="276" w:lineRule="auto"/>
        <w:rPr>
          <w:rStyle w:val="Descriptorheader"/>
          <w:noProof w:val="0"/>
        </w:rPr>
      </w:pPr>
      <w:r w:rsidRPr="00FE0A21">
        <w:rPr>
          <w:rStyle w:val="Descriptorheader"/>
          <w:noProof w:val="0"/>
        </w:rPr>
        <w:t xml:space="preserve">Overview: </w:t>
      </w:r>
      <w:r w:rsidRPr="00FE0A21">
        <w:rPr>
          <w:rStyle w:val="Descriptorheader"/>
          <w:b w:val="0"/>
          <w:noProof w:val="0"/>
          <w:sz w:val="20"/>
          <w:szCs w:val="20"/>
        </w:rPr>
        <w:t>This item has been amended to clarify that the provision of service can include planar imaging, as opposed to the requirement that planar imaging must be provided.</w:t>
      </w:r>
      <w:r w:rsidRPr="00FE0A21">
        <w:rPr>
          <w:rStyle w:val="Descriptorheader"/>
          <w:noProof w:val="0"/>
          <w:sz w:val="20"/>
          <w:szCs w:val="20"/>
        </w:rPr>
        <w:t xml:space="preserve"> </w:t>
      </w:r>
      <w:r w:rsidRPr="00FE0A21">
        <w:rPr>
          <w:rStyle w:val="Descriptorheader"/>
          <w:b w:val="0"/>
          <w:noProof w:val="0"/>
          <w:sz w:val="20"/>
          <w:szCs w:val="20"/>
        </w:rPr>
        <w:t>Following introduction of new MPS items</w:t>
      </w:r>
      <w:r w:rsidRPr="00FE0A21">
        <w:rPr>
          <w:rStyle w:val="Descriptorheader"/>
          <w:noProof w:val="0"/>
          <w:sz w:val="20"/>
          <w:szCs w:val="20"/>
        </w:rPr>
        <w:t xml:space="preserve"> </w:t>
      </w:r>
      <w:r w:rsidRPr="00FE0A21">
        <w:rPr>
          <w:rStyle w:val="Descriptorheader"/>
          <w:b w:val="0"/>
          <w:noProof w:val="0"/>
          <w:sz w:val="20"/>
          <w:szCs w:val="20"/>
        </w:rPr>
        <w:t xml:space="preserve">(61394, 61398, 61406, 61410 and 61414) additional co-claiming restrictions have been added. </w:t>
      </w:r>
      <w:r>
        <w:rPr>
          <w:rStyle w:val="Descriptorheader"/>
          <w:b w:val="0"/>
          <w:noProof w:val="0"/>
          <w:sz w:val="20"/>
          <w:szCs w:val="20"/>
        </w:rPr>
        <w:t xml:space="preserve">Item 61345 </w:t>
      </w:r>
      <w:r w:rsidRPr="00FE0A21">
        <w:rPr>
          <w:noProof/>
          <w:szCs w:val="20"/>
        </w:rPr>
        <w:t xml:space="preserve">cannot be provided with new items </w:t>
      </w:r>
      <w:r w:rsidRPr="0090171A">
        <w:rPr>
          <w:noProof/>
          <w:szCs w:val="20"/>
        </w:rPr>
        <w:t>61394, 61398, 61406 or 61414</w:t>
      </w:r>
      <w:r>
        <w:rPr>
          <w:noProof/>
          <w:szCs w:val="20"/>
        </w:rPr>
        <w:t>.</w:t>
      </w:r>
    </w:p>
    <w:p w:rsidR="0090171A" w:rsidRPr="0013657B" w:rsidRDefault="0090171A" w:rsidP="0084101B">
      <w:pPr>
        <w:spacing w:before="120" w:after="60" w:line="276" w:lineRule="auto"/>
        <w:rPr>
          <w:rStyle w:val="Descriptorheader"/>
          <w:b w:val="0"/>
          <w:noProof w:val="0"/>
          <w:sz w:val="20"/>
          <w:szCs w:val="20"/>
        </w:rPr>
      </w:pPr>
      <w:r w:rsidRPr="008D2AC3">
        <w:rPr>
          <w:rStyle w:val="Descriptorheader"/>
          <w:noProof w:val="0"/>
        </w:rPr>
        <w:t>Descriptor:</w:t>
      </w:r>
      <w:r>
        <w:rPr>
          <w:rStyle w:val="Descriptorheader"/>
          <w:noProof w:val="0"/>
        </w:rPr>
        <w:t xml:space="preserve"> </w:t>
      </w:r>
      <w:r w:rsidRPr="0013657B">
        <w:rPr>
          <w:rStyle w:val="Descriptorheader"/>
          <w:b w:val="0"/>
          <w:noProof w:val="0"/>
          <w:sz w:val="20"/>
          <w:szCs w:val="20"/>
        </w:rPr>
        <w:t>Note: the service only applies if the patient meets the requirements of the descriptor and the requirements of Note: IR.4.1</w:t>
      </w:r>
    </w:p>
    <w:p w:rsidR="0090171A" w:rsidRPr="0013657B" w:rsidRDefault="0090171A" w:rsidP="0084101B">
      <w:pPr>
        <w:spacing w:before="120" w:after="60" w:line="276" w:lineRule="auto"/>
        <w:rPr>
          <w:rStyle w:val="Descriptorheader"/>
          <w:b w:val="0"/>
          <w:noProof w:val="0"/>
          <w:sz w:val="20"/>
          <w:szCs w:val="20"/>
        </w:rPr>
      </w:pPr>
      <w:r w:rsidRPr="0013657B">
        <w:rPr>
          <w:rStyle w:val="Descriptorheader"/>
          <w:b w:val="0"/>
          <w:noProof w:val="0"/>
          <w:sz w:val="20"/>
          <w:szCs w:val="20"/>
        </w:rPr>
        <w:t>Combined stress and rest, stress and re-injection or rest and redistribution myocardial perfusion study, including delayed imaging or re-injection protocol on a subsequent occasion – with single photon emission tomography, which can include planar imaging, if:</w:t>
      </w:r>
    </w:p>
    <w:p w:rsidR="0090171A" w:rsidRPr="0013657B" w:rsidRDefault="0090171A" w:rsidP="0084101B">
      <w:pPr>
        <w:spacing w:before="120" w:after="60" w:line="276" w:lineRule="auto"/>
        <w:rPr>
          <w:rStyle w:val="Descriptorheader"/>
          <w:b w:val="0"/>
          <w:noProof w:val="0"/>
          <w:sz w:val="20"/>
          <w:szCs w:val="20"/>
        </w:rPr>
      </w:pPr>
      <w:r w:rsidRPr="0013657B">
        <w:rPr>
          <w:rStyle w:val="Descriptorheader"/>
          <w:b w:val="0"/>
          <w:noProof w:val="0"/>
          <w:sz w:val="20"/>
          <w:szCs w:val="20"/>
        </w:rPr>
        <w:t xml:space="preserve">(a)     </w:t>
      </w:r>
      <w:proofErr w:type="gramStart"/>
      <w:r w:rsidRPr="0013657B">
        <w:rPr>
          <w:rStyle w:val="Descriptorheader"/>
          <w:b w:val="0"/>
          <w:noProof w:val="0"/>
          <w:sz w:val="20"/>
          <w:szCs w:val="20"/>
        </w:rPr>
        <w:t>the</w:t>
      </w:r>
      <w:proofErr w:type="gramEnd"/>
      <w:r w:rsidRPr="0013657B">
        <w:rPr>
          <w:rStyle w:val="Descriptorheader"/>
          <w:b w:val="0"/>
          <w:noProof w:val="0"/>
          <w:sz w:val="20"/>
          <w:szCs w:val="20"/>
        </w:rPr>
        <w:t xml:space="preserve"> patient has symptoms of cardiac </w:t>
      </w:r>
      <w:proofErr w:type="spellStart"/>
      <w:r w:rsidRPr="0013657B">
        <w:rPr>
          <w:rStyle w:val="Descriptorheader"/>
          <w:b w:val="0"/>
          <w:noProof w:val="0"/>
          <w:sz w:val="20"/>
          <w:szCs w:val="20"/>
        </w:rPr>
        <w:t>ischaemia</w:t>
      </w:r>
      <w:proofErr w:type="spellEnd"/>
      <w:r w:rsidRPr="0013657B">
        <w:rPr>
          <w:rStyle w:val="Descriptorheader"/>
          <w:b w:val="0"/>
          <w:noProof w:val="0"/>
          <w:sz w:val="20"/>
          <w:szCs w:val="20"/>
        </w:rPr>
        <w:t xml:space="preserve"> where at least one of the following applies:</w:t>
      </w:r>
    </w:p>
    <w:p w:rsidR="0090171A" w:rsidRPr="0013657B" w:rsidRDefault="0090171A" w:rsidP="0084101B">
      <w:pPr>
        <w:spacing w:before="120" w:after="60" w:line="276" w:lineRule="auto"/>
        <w:ind w:firstLine="720"/>
        <w:rPr>
          <w:rStyle w:val="Descriptorheader"/>
          <w:b w:val="0"/>
          <w:noProof w:val="0"/>
          <w:sz w:val="20"/>
          <w:szCs w:val="20"/>
        </w:rPr>
      </w:pPr>
      <w:r w:rsidRPr="0013657B">
        <w:rPr>
          <w:rStyle w:val="Descriptorheader"/>
          <w:b w:val="0"/>
          <w:noProof w:val="0"/>
          <w:sz w:val="20"/>
          <w:szCs w:val="20"/>
        </w:rPr>
        <w:t>(</w:t>
      </w:r>
      <w:proofErr w:type="spellStart"/>
      <w:r w:rsidRPr="0013657B">
        <w:rPr>
          <w:rStyle w:val="Descriptorheader"/>
          <w:b w:val="0"/>
          <w:noProof w:val="0"/>
          <w:sz w:val="20"/>
          <w:szCs w:val="20"/>
        </w:rPr>
        <w:t>i</w:t>
      </w:r>
      <w:proofErr w:type="spellEnd"/>
      <w:r w:rsidRPr="0013657B">
        <w:rPr>
          <w:rStyle w:val="Descriptorheader"/>
          <w:b w:val="0"/>
          <w:noProof w:val="0"/>
          <w:sz w:val="20"/>
          <w:szCs w:val="20"/>
        </w:rPr>
        <w:t xml:space="preserve">)      </w:t>
      </w:r>
      <w:proofErr w:type="gramStart"/>
      <w:r w:rsidRPr="0013657B">
        <w:rPr>
          <w:rStyle w:val="Descriptorheader"/>
          <w:b w:val="0"/>
          <w:noProof w:val="0"/>
          <w:sz w:val="20"/>
          <w:szCs w:val="20"/>
        </w:rPr>
        <w:t>the</w:t>
      </w:r>
      <w:proofErr w:type="gramEnd"/>
      <w:r w:rsidRPr="0013657B">
        <w:rPr>
          <w:rStyle w:val="Descriptorheader"/>
          <w:b w:val="0"/>
          <w:noProof w:val="0"/>
          <w:sz w:val="20"/>
          <w:szCs w:val="20"/>
        </w:rPr>
        <w:t xml:space="preserve"> patient has body habitus or other physical condition/s (including heart rhythm disturbance) to the extent where a stress echocardiography would not provide adequate information; or</w:t>
      </w:r>
    </w:p>
    <w:p w:rsidR="0090171A" w:rsidRPr="0013657B" w:rsidRDefault="0090171A" w:rsidP="0084101B">
      <w:pPr>
        <w:spacing w:before="120" w:after="60" w:line="276" w:lineRule="auto"/>
        <w:ind w:firstLine="720"/>
        <w:rPr>
          <w:rStyle w:val="Descriptorheader"/>
          <w:b w:val="0"/>
          <w:noProof w:val="0"/>
          <w:sz w:val="20"/>
          <w:szCs w:val="20"/>
        </w:rPr>
      </w:pPr>
      <w:r w:rsidRPr="0013657B">
        <w:rPr>
          <w:rStyle w:val="Descriptorheader"/>
          <w:b w:val="0"/>
          <w:noProof w:val="0"/>
          <w:sz w:val="20"/>
          <w:szCs w:val="20"/>
        </w:rPr>
        <w:t xml:space="preserve">(ii)    </w:t>
      </w:r>
      <w:proofErr w:type="gramStart"/>
      <w:r w:rsidRPr="0013657B">
        <w:rPr>
          <w:rStyle w:val="Descriptorheader"/>
          <w:b w:val="0"/>
          <w:noProof w:val="0"/>
          <w:sz w:val="20"/>
          <w:szCs w:val="20"/>
        </w:rPr>
        <w:t>the</w:t>
      </w:r>
      <w:proofErr w:type="gramEnd"/>
      <w:r w:rsidRPr="0013657B">
        <w:rPr>
          <w:rStyle w:val="Descriptorheader"/>
          <w:b w:val="0"/>
          <w:noProof w:val="0"/>
          <w:sz w:val="20"/>
          <w:szCs w:val="20"/>
        </w:rPr>
        <w:t xml:space="preserve"> patient is unable to exercise to the extent where a stress echocardiography would not provide adequate information; or</w:t>
      </w:r>
    </w:p>
    <w:p w:rsidR="0090171A" w:rsidRPr="0013657B" w:rsidRDefault="0090171A" w:rsidP="0084101B">
      <w:pPr>
        <w:spacing w:before="120" w:after="60" w:line="276" w:lineRule="auto"/>
        <w:ind w:firstLine="720"/>
        <w:rPr>
          <w:rStyle w:val="Descriptorheader"/>
          <w:b w:val="0"/>
          <w:noProof w:val="0"/>
          <w:sz w:val="20"/>
          <w:szCs w:val="20"/>
        </w:rPr>
      </w:pPr>
      <w:r w:rsidRPr="0013657B">
        <w:rPr>
          <w:rStyle w:val="Descriptorheader"/>
          <w:b w:val="0"/>
          <w:noProof w:val="0"/>
          <w:sz w:val="20"/>
          <w:szCs w:val="20"/>
        </w:rPr>
        <w:lastRenderedPageBreak/>
        <w:t xml:space="preserve">(iii)  </w:t>
      </w:r>
      <w:proofErr w:type="gramStart"/>
      <w:r w:rsidRPr="0013657B">
        <w:rPr>
          <w:rStyle w:val="Descriptorheader"/>
          <w:b w:val="0"/>
          <w:noProof w:val="0"/>
          <w:sz w:val="20"/>
          <w:szCs w:val="20"/>
        </w:rPr>
        <w:t>the</w:t>
      </w:r>
      <w:proofErr w:type="gramEnd"/>
      <w:r w:rsidRPr="0013657B">
        <w:rPr>
          <w:rStyle w:val="Descriptorheader"/>
          <w:b w:val="0"/>
          <w:noProof w:val="0"/>
          <w:sz w:val="20"/>
          <w:szCs w:val="20"/>
        </w:rPr>
        <w:t xml:space="preserve"> patient has had a failed stress echocardiography provided under a service to which item 55141, 55143, 55145 or 55146 applies; and</w:t>
      </w:r>
    </w:p>
    <w:p w:rsidR="0090171A" w:rsidRPr="0013657B" w:rsidRDefault="0090171A" w:rsidP="0084101B">
      <w:pPr>
        <w:spacing w:before="120" w:after="60" w:line="276" w:lineRule="auto"/>
        <w:rPr>
          <w:rStyle w:val="Descriptorheader"/>
          <w:b w:val="0"/>
          <w:noProof w:val="0"/>
          <w:sz w:val="20"/>
          <w:szCs w:val="20"/>
        </w:rPr>
      </w:pPr>
      <w:r w:rsidRPr="0013657B">
        <w:rPr>
          <w:rStyle w:val="Descriptorheader"/>
          <w:b w:val="0"/>
          <w:noProof w:val="0"/>
          <w:sz w:val="20"/>
          <w:szCs w:val="20"/>
        </w:rPr>
        <w:t>(b)    the service includes resting electrocardiograph, continuous electrocardiograph monitoring during exercise (with recording), blood pressure monitoring and the recording of other parameters (including heart rate); and</w:t>
      </w:r>
    </w:p>
    <w:p w:rsidR="0090171A" w:rsidRPr="0013657B" w:rsidRDefault="0090171A" w:rsidP="0084101B">
      <w:pPr>
        <w:spacing w:before="120" w:after="60" w:line="276" w:lineRule="auto"/>
        <w:rPr>
          <w:rStyle w:val="Descriptorheader"/>
          <w:b w:val="0"/>
          <w:noProof w:val="0"/>
          <w:sz w:val="20"/>
          <w:szCs w:val="20"/>
        </w:rPr>
      </w:pPr>
      <w:r w:rsidRPr="0013657B">
        <w:rPr>
          <w:rStyle w:val="Descriptorheader"/>
          <w:b w:val="0"/>
          <w:noProof w:val="0"/>
          <w:sz w:val="20"/>
          <w:szCs w:val="20"/>
        </w:rPr>
        <w:t xml:space="preserve">(c)     </w:t>
      </w:r>
      <w:proofErr w:type="gramStart"/>
      <w:r w:rsidRPr="0013657B">
        <w:rPr>
          <w:rStyle w:val="Descriptorheader"/>
          <w:b w:val="0"/>
          <w:noProof w:val="0"/>
          <w:sz w:val="20"/>
          <w:szCs w:val="20"/>
        </w:rPr>
        <w:t>the</w:t>
      </w:r>
      <w:proofErr w:type="gramEnd"/>
      <w:r w:rsidRPr="0013657B">
        <w:rPr>
          <w:rStyle w:val="Descriptorheader"/>
          <w:b w:val="0"/>
          <w:noProof w:val="0"/>
          <w:sz w:val="20"/>
          <w:szCs w:val="20"/>
        </w:rPr>
        <w:t xml:space="preserve"> service is requested by a specialist or consultant physician; and</w:t>
      </w:r>
    </w:p>
    <w:p w:rsidR="0090171A" w:rsidRPr="0013657B" w:rsidRDefault="0090171A" w:rsidP="0084101B">
      <w:pPr>
        <w:spacing w:before="120" w:after="60" w:line="276" w:lineRule="auto"/>
        <w:rPr>
          <w:b/>
          <w:szCs w:val="20"/>
        </w:rPr>
      </w:pPr>
      <w:r w:rsidRPr="0013657B">
        <w:rPr>
          <w:rStyle w:val="Descriptorheader"/>
          <w:b w:val="0"/>
          <w:noProof w:val="0"/>
          <w:sz w:val="20"/>
          <w:szCs w:val="20"/>
        </w:rPr>
        <w:t>(d)    not being a service associated with a service to which item 11704, 11705, 11707, 11714, 11729, 11730, 61321, 61324, 61325, 61329, 61357, 61394, 61398, 61406 or 61414 applies (R)</w:t>
      </w:r>
    </w:p>
    <w:p w:rsidR="0090171A" w:rsidRPr="00FE0A21" w:rsidRDefault="0090171A" w:rsidP="0084101B">
      <w:pPr>
        <w:spacing w:before="120" w:after="60" w:line="276" w:lineRule="auto"/>
      </w:pPr>
      <w:r w:rsidRPr="00FE0A21">
        <w:t>Bulk Billing Incentive applies (</w:t>
      </w:r>
      <w:r w:rsidRPr="00C770BD">
        <w:t>IN.0.19</w:t>
      </w:r>
      <w:r>
        <w:t>)</w:t>
      </w:r>
    </w:p>
    <w:p w:rsidR="0090171A" w:rsidRDefault="0090171A" w:rsidP="0084101B">
      <w:pPr>
        <w:spacing w:before="120" w:after="60" w:line="276" w:lineRule="auto"/>
      </w:pPr>
      <w:r>
        <w:t>See para IR.4.1 and IN.4.3 of explanatory notes to this Category</w:t>
      </w:r>
    </w:p>
    <w:p w:rsidR="0090171A" w:rsidRPr="008D2AC3" w:rsidRDefault="0090171A" w:rsidP="0084101B">
      <w:pPr>
        <w:spacing w:before="120" w:after="60" w:line="276" w:lineRule="auto"/>
        <w:rPr>
          <w:szCs w:val="22"/>
        </w:rPr>
      </w:pPr>
      <w:r w:rsidRPr="005879B4">
        <w:rPr>
          <w:rStyle w:val="Descriptorheader"/>
          <w:noProof w:val="0"/>
        </w:rPr>
        <w:t>MBS fee:</w:t>
      </w:r>
      <w:r w:rsidRPr="00FE0A21">
        <w:rPr>
          <w:rStyle w:val="Descriptorheader"/>
          <w:rFonts w:eastAsia="Times New Roman"/>
          <w:noProof w:val="0"/>
        </w:rPr>
        <w:t xml:space="preserve"> </w:t>
      </w:r>
      <w:r w:rsidRPr="00FE0A21">
        <w:rPr>
          <w:rStyle w:val="Descriptorheader"/>
          <w:rFonts w:eastAsia="Times New Roman"/>
          <w:b w:val="0"/>
          <w:noProof w:val="0"/>
          <w:sz w:val="20"/>
        </w:rPr>
        <w:t>$982.05</w:t>
      </w:r>
      <w:r>
        <w:rPr>
          <w:rStyle w:val="Descriptorheader"/>
          <w:rFonts w:eastAsia="Times New Roman"/>
          <w:b w:val="0"/>
          <w:noProof w:val="0"/>
          <w:sz w:val="20"/>
        </w:rPr>
        <w:t xml:space="preserve"> (no change) </w:t>
      </w:r>
      <w:r>
        <w:rPr>
          <w:rStyle w:val="Descriptorheader"/>
          <w:b w:val="0"/>
          <w:noProof w:val="0"/>
          <w:sz w:val="20"/>
        </w:rPr>
        <w:tab/>
      </w:r>
      <w:r w:rsidRPr="008D2AC3">
        <w:rPr>
          <w:rStyle w:val="Descriptorheader"/>
          <w:noProof w:val="0"/>
        </w:rPr>
        <w:t>Benefit:</w:t>
      </w:r>
      <w:r w:rsidRPr="008D2AC3">
        <w:t xml:space="preserve"> 85% = $897.35</w:t>
      </w:r>
      <w:r>
        <w:tab/>
      </w:r>
      <w:r w:rsidRPr="008D2AC3">
        <w:t>75% = $736.55</w:t>
      </w:r>
    </w:p>
    <w:p w:rsidR="0090171A" w:rsidRPr="008D2AC3" w:rsidRDefault="0090171A" w:rsidP="0013657B">
      <w:pPr>
        <w:pStyle w:val="AmendedItem"/>
      </w:pPr>
      <w:r>
        <w:t>Amended</w:t>
      </w:r>
      <w:r w:rsidRPr="008D2AC3">
        <w:t xml:space="preserve"> </w:t>
      </w:r>
      <w:r w:rsidRPr="00045288">
        <w:t xml:space="preserve">item </w:t>
      </w:r>
      <w:r w:rsidRPr="0013657B">
        <w:t>61349</w:t>
      </w:r>
      <w:r w:rsidRPr="00045288">
        <w:t xml:space="preserve"> –</w:t>
      </w:r>
      <w:r w:rsidRPr="008D2AC3">
        <w:t xml:space="preserve"> Repeat combined stress and rest </w:t>
      </w:r>
      <w:r w:rsidRPr="00DC270C">
        <w:t xml:space="preserve">myocardial perfusion study </w:t>
      </w:r>
    </w:p>
    <w:p w:rsidR="0090171A" w:rsidRPr="00FE0A21" w:rsidRDefault="0090171A" w:rsidP="0084101B">
      <w:pPr>
        <w:spacing w:before="120" w:after="60" w:line="276" w:lineRule="auto"/>
        <w:rPr>
          <w:rStyle w:val="Descriptorheader"/>
          <w:noProof w:val="0"/>
        </w:rPr>
      </w:pPr>
      <w:r w:rsidRPr="00FE0A21">
        <w:rPr>
          <w:rStyle w:val="Descriptorheader"/>
          <w:noProof w:val="0"/>
        </w:rPr>
        <w:t xml:space="preserve">Overview: </w:t>
      </w:r>
      <w:r w:rsidRPr="00FE0A21">
        <w:rPr>
          <w:rStyle w:val="Descriptorheader"/>
          <w:b w:val="0"/>
          <w:noProof w:val="0"/>
          <w:sz w:val="20"/>
          <w:szCs w:val="20"/>
        </w:rPr>
        <w:t>This item has been amended to clarify that the provision of service can include planar imaging, as opposed to the requirement that planar imaging must be provided.</w:t>
      </w:r>
      <w:r w:rsidRPr="00FE0A21">
        <w:rPr>
          <w:rStyle w:val="Descriptorheader"/>
          <w:noProof w:val="0"/>
          <w:sz w:val="20"/>
          <w:szCs w:val="20"/>
        </w:rPr>
        <w:t xml:space="preserve"> </w:t>
      </w:r>
      <w:r w:rsidRPr="00FE0A21">
        <w:rPr>
          <w:rStyle w:val="Descriptorheader"/>
          <w:b w:val="0"/>
          <w:noProof w:val="0"/>
          <w:sz w:val="20"/>
          <w:szCs w:val="20"/>
        </w:rPr>
        <w:t>Following introduction of new MPS items</w:t>
      </w:r>
      <w:r w:rsidRPr="00FE0A21">
        <w:rPr>
          <w:rStyle w:val="Descriptorheader"/>
          <w:noProof w:val="0"/>
          <w:sz w:val="20"/>
          <w:szCs w:val="20"/>
        </w:rPr>
        <w:t xml:space="preserve"> </w:t>
      </w:r>
      <w:r w:rsidRPr="00FE0A21">
        <w:rPr>
          <w:rStyle w:val="Descriptorheader"/>
          <w:b w:val="0"/>
          <w:noProof w:val="0"/>
          <w:sz w:val="20"/>
          <w:szCs w:val="20"/>
        </w:rPr>
        <w:t xml:space="preserve">(61394, 61398, 61406, 61410 and 61414) additional co-claiming restrictions have been added. </w:t>
      </w:r>
      <w:r>
        <w:rPr>
          <w:rStyle w:val="Descriptorheader"/>
          <w:b w:val="0"/>
          <w:noProof w:val="0"/>
          <w:sz w:val="20"/>
          <w:szCs w:val="20"/>
        </w:rPr>
        <w:t xml:space="preserve">Item 61349 </w:t>
      </w:r>
      <w:r w:rsidRPr="00FE0A21">
        <w:rPr>
          <w:noProof/>
          <w:szCs w:val="20"/>
        </w:rPr>
        <w:t>cannot be provid</w:t>
      </w:r>
      <w:r>
        <w:rPr>
          <w:noProof/>
          <w:szCs w:val="20"/>
        </w:rPr>
        <w:t>ed with new item 61410.</w:t>
      </w:r>
    </w:p>
    <w:p w:rsidR="0090171A" w:rsidRPr="0013657B" w:rsidRDefault="0090171A" w:rsidP="0084101B">
      <w:pPr>
        <w:spacing w:before="120" w:after="60" w:line="276" w:lineRule="auto"/>
        <w:rPr>
          <w:rStyle w:val="Descriptorheader"/>
          <w:b w:val="0"/>
          <w:noProof w:val="0"/>
          <w:sz w:val="20"/>
          <w:szCs w:val="20"/>
        </w:rPr>
      </w:pPr>
      <w:r w:rsidRPr="008D2AC3">
        <w:rPr>
          <w:rStyle w:val="Descriptorheader"/>
          <w:noProof w:val="0"/>
        </w:rPr>
        <w:t>Descriptor:</w:t>
      </w:r>
      <w:r>
        <w:rPr>
          <w:rStyle w:val="Descriptorheader"/>
          <w:noProof w:val="0"/>
        </w:rPr>
        <w:t xml:space="preserve"> </w:t>
      </w:r>
      <w:r w:rsidR="00F70299" w:rsidRPr="00FE0A21">
        <w:rPr>
          <w:rStyle w:val="Descriptorheader"/>
          <w:b w:val="0"/>
          <w:noProof w:val="0"/>
          <w:sz w:val="20"/>
          <w:szCs w:val="20"/>
        </w:rPr>
        <w:t xml:space="preserve">Note: </w:t>
      </w:r>
      <w:r w:rsidRPr="0013657B">
        <w:rPr>
          <w:rStyle w:val="Descriptorheader"/>
          <w:b w:val="0"/>
          <w:noProof w:val="0"/>
          <w:sz w:val="20"/>
          <w:szCs w:val="20"/>
        </w:rPr>
        <w:t>the service only applies if the patient meets the requirements of the descriptor and the requirements of Note: IR.4.1</w:t>
      </w:r>
    </w:p>
    <w:p w:rsidR="0090171A" w:rsidRPr="0013657B" w:rsidRDefault="0090171A" w:rsidP="0084101B">
      <w:pPr>
        <w:spacing w:before="120" w:after="60" w:line="276" w:lineRule="auto"/>
        <w:rPr>
          <w:rStyle w:val="Descriptorheader"/>
          <w:b w:val="0"/>
          <w:noProof w:val="0"/>
          <w:sz w:val="20"/>
          <w:szCs w:val="20"/>
        </w:rPr>
      </w:pPr>
      <w:r w:rsidRPr="0013657B">
        <w:rPr>
          <w:rStyle w:val="Descriptorheader"/>
          <w:b w:val="0"/>
          <w:noProof w:val="0"/>
          <w:sz w:val="20"/>
          <w:szCs w:val="20"/>
        </w:rPr>
        <w:t>Repeat combined stress and rest, stress and re-injection or rest and redistribution myocardial perfusion study, including delayed imaging or re-injection protocol on a subsequent occasion—with single photon emission tomography, which can include planar imaging, if:</w:t>
      </w:r>
    </w:p>
    <w:p w:rsidR="0090171A" w:rsidRPr="0013657B" w:rsidRDefault="0090171A" w:rsidP="0084101B">
      <w:pPr>
        <w:spacing w:before="120" w:after="60" w:line="276" w:lineRule="auto"/>
        <w:rPr>
          <w:rStyle w:val="Descriptorheader"/>
          <w:b w:val="0"/>
          <w:noProof w:val="0"/>
          <w:sz w:val="20"/>
          <w:szCs w:val="20"/>
        </w:rPr>
      </w:pPr>
      <w:r w:rsidRPr="0013657B">
        <w:rPr>
          <w:rStyle w:val="Descriptorheader"/>
          <w:b w:val="0"/>
          <w:noProof w:val="0"/>
          <w:sz w:val="20"/>
          <w:szCs w:val="20"/>
        </w:rPr>
        <w:t>(a)     in the previous 24 months, the patient has had a single stress or combined rest and stress myocardial perfusion study performed under item 61324, 61329, 61345, 61357, 61394, 61398, 61406 or 61414 and has undergone a revascularisation procedure; and</w:t>
      </w:r>
    </w:p>
    <w:p w:rsidR="0090171A" w:rsidRPr="0013657B" w:rsidRDefault="0090171A" w:rsidP="0084101B">
      <w:pPr>
        <w:spacing w:before="120" w:after="60" w:line="276" w:lineRule="auto"/>
        <w:rPr>
          <w:rStyle w:val="Descriptorheader"/>
          <w:b w:val="0"/>
          <w:noProof w:val="0"/>
          <w:sz w:val="20"/>
          <w:szCs w:val="20"/>
        </w:rPr>
      </w:pPr>
      <w:r w:rsidRPr="0013657B">
        <w:rPr>
          <w:rStyle w:val="Descriptorheader"/>
          <w:b w:val="0"/>
          <w:noProof w:val="0"/>
          <w:sz w:val="20"/>
          <w:szCs w:val="20"/>
        </w:rPr>
        <w:t xml:space="preserve">(b)    </w:t>
      </w:r>
      <w:proofErr w:type="gramStart"/>
      <w:r w:rsidRPr="0013657B">
        <w:rPr>
          <w:rStyle w:val="Descriptorheader"/>
          <w:b w:val="0"/>
          <w:noProof w:val="0"/>
          <w:sz w:val="20"/>
          <w:szCs w:val="20"/>
        </w:rPr>
        <w:t>the</w:t>
      </w:r>
      <w:proofErr w:type="gramEnd"/>
      <w:r w:rsidRPr="0013657B">
        <w:rPr>
          <w:rStyle w:val="Descriptorheader"/>
          <w:b w:val="0"/>
          <w:noProof w:val="0"/>
          <w:sz w:val="20"/>
          <w:szCs w:val="20"/>
        </w:rPr>
        <w:t xml:space="preserve"> patient has one or more of the following symptoms of cardiac </w:t>
      </w:r>
      <w:proofErr w:type="spellStart"/>
      <w:r w:rsidRPr="0013657B">
        <w:rPr>
          <w:rStyle w:val="Descriptorheader"/>
          <w:b w:val="0"/>
          <w:noProof w:val="0"/>
          <w:sz w:val="20"/>
          <w:szCs w:val="20"/>
        </w:rPr>
        <w:t>ischaemia</w:t>
      </w:r>
      <w:proofErr w:type="spellEnd"/>
      <w:r w:rsidRPr="0013657B">
        <w:rPr>
          <w:rStyle w:val="Descriptorheader"/>
          <w:b w:val="0"/>
          <w:noProof w:val="0"/>
          <w:sz w:val="20"/>
          <w:szCs w:val="20"/>
        </w:rPr>
        <w:t xml:space="preserve"> that have evolved and are not adequately controlled with optimal medical therapy, where at least one of the following applies;</w:t>
      </w:r>
    </w:p>
    <w:p w:rsidR="0090171A" w:rsidRPr="0013657B" w:rsidRDefault="0090171A" w:rsidP="0084101B">
      <w:pPr>
        <w:spacing w:before="120" w:after="60" w:line="276" w:lineRule="auto"/>
        <w:ind w:firstLine="720"/>
        <w:rPr>
          <w:rStyle w:val="Descriptorheader"/>
          <w:b w:val="0"/>
          <w:noProof w:val="0"/>
          <w:sz w:val="20"/>
          <w:szCs w:val="20"/>
        </w:rPr>
      </w:pPr>
      <w:r w:rsidRPr="0013657B">
        <w:rPr>
          <w:rStyle w:val="Descriptorheader"/>
          <w:b w:val="0"/>
          <w:noProof w:val="0"/>
          <w:sz w:val="20"/>
          <w:szCs w:val="20"/>
        </w:rPr>
        <w:t>(</w:t>
      </w:r>
      <w:proofErr w:type="spellStart"/>
      <w:r w:rsidRPr="0013657B">
        <w:rPr>
          <w:rStyle w:val="Descriptorheader"/>
          <w:b w:val="0"/>
          <w:noProof w:val="0"/>
          <w:sz w:val="20"/>
          <w:szCs w:val="20"/>
        </w:rPr>
        <w:t>i</w:t>
      </w:r>
      <w:proofErr w:type="spellEnd"/>
      <w:r w:rsidRPr="0013657B">
        <w:rPr>
          <w:rStyle w:val="Descriptorheader"/>
          <w:b w:val="0"/>
          <w:noProof w:val="0"/>
          <w:sz w:val="20"/>
          <w:szCs w:val="20"/>
        </w:rPr>
        <w:t xml:space="preserve">)     </w:t>
      </w:r>
      <w:proofErr w:type="gramStart"/>
      <w:r w:rsidRPr="0013657B">
        <w:rPr>
          <w:rStyle w:val="Descriptorheader"/>
          <w:b w:val="0"/>
          <w:noProof w:val="0"/>
          <w:sz w:val="20"/>
          <w:szCs w:val="20"/>
        </w:rPr>
        <w:t>the</w:t>
      </w:r>
      <w:proofErr w:type="gramEnd"/>
      <w:r w:rsidRPr="0013657B">
        <w:rPr>
          <w:rStyle w:val="Descriptorheader"/>
          <w:b w:val="0"/>
          <w:noProof w:val="0"/>
          <w:sz w:val="20"/>
          <w:szCs w:val="20"/>
        </w:rPr>
        <w:t xml:space="preserve"> patient has body habitus or other physical condition/s (including heart rhythm disturbance) to the extent where a stress echocardiography would not provide adequate information; or</w:t>
      </w:r>
    </w:p>
    <w:p w:rsidR="0090171A" w:rsidRPr="0013657B" w:rsidRDefault="0090171A" w:rsidP="0084101B">
      <w:pPr>
        <w:spacing w:before="120" w:after="60" w:line="276" w:lineRule="auto"/>
        <w:ind w:firstLine="720"/>
        <w:rPr>
          <w:rStyle w:val="Descriptorheader"/>
          <w:b w:val="0"/>
          <w:noProof w:val="0"/>
          <w:sz w:val="20"/>
          <w:szCs w:val="20"/>
        </w:rPr>
      </w:pPr>
      <w:r w:rsidRPr="0013657B">
        <w:rPr>
          <w:rStyle w:val="Descriptorheader"/>
          <w:b w:val="0"/>
          <w:noProof w:val="0"/>
          <w:sz w:val="20"/>
          <w:szCs w:val="20"/>
        </w:rPr>
        <w:t xml:space="preserve">(ii)    </w:t>
      </w:r>
      <w:proofErr w:type="gramStart"/>
      <w:r w:rsidRPr="0013657B">
        <w:rPr>
          <w:rStyle w:val="Descriptorheader"/>
          <w:b w:val="0"/>
          <w:noProof w:val="0"/>
          <w:sz w:val="20"/>
          <w:szCs w:val="20"/>
        </w:rPr>
        <w:t>the</w:t>
      </w:r>
      <w:proofErr w:type="gramEnd"/>
      <w:r w:rsidRPr="0013657B">
        <w:rPr>
          <w:rStyle w:val="Descriptorheader"/>
          <w:b w:val="0"/>
          <w:noProof w:val="0"/>
          <w:sz w:val="20"/>
          <w:szCs w:val="20"/>
        </w:rPr>
        <w:t xml:space="preserve"> patient is unable to exercise to the extent where a stress echocardiography would not provide adequate information; or</w:t>
      </w:r>
    </w:p>
    <w:p w:rsidR="0090171A" w:rsidRPr="0013657B" w:rsidRDefault="0090171A" w:rsidP="0084101B">
      <w:pPr>
        <w:spacing w:before="120" w:after="60" w:line="276" w:lineRule="auto"/>
        <w:ind w:firstLine="720"/>
        <w:rPr>
          <w:rStyle w:val="Descriptorheader"/>
          <w:b w:val="0"/>
          <w:noProof w:val="0"/>
          <w:sz w:val="20"/>
          <w:szCs w:val="20"/>
        </w:rPr>
      </w:pPr>
      <w:r w:rsidRPr="0013657B">
        <w:rPr>
          <w:rStyle w:val="Descriptorheader"/>
          <w:b w:val="0"/>
          <w:noProof w:val="0"/>
          <w:sz w:val="20"/>
          <w:szCs w:val="20"/>
        </w:rPr>
        <w:t xml:space="preserve">(iii) </w:t>
      </w:r>
      <w:r w:rsidR="00887A2A">
        <w:rPr>
          <w:rStyle w:val="Descriptorheader"/>
          <w:b w:val="0"/>
          <w:noProof w:val="0"/>
          <w:sz w:val="20"/>
          <w:szCs w:val="20"/>
        </w:rPr>
        <w:t xml:space="preserve"> </w:t>
      </w:r>
      <w:r w:rsidRPr="0013657B">
        <w:rPr>
          <w:rStyle w:val="Descriptorheader"/>
          <w:b w:val="0"/>
          <w:noProof w:val="0"/>
          <w:sz w:val="20"/>
          <w:szCs w:val="20"/>
        </w:rPr>
        <w:t xml:space="preserve"> </w:t>
      </w:r>
      <w:proofErr w:type="gramStart"/>
      <w:r w:rsidRPr="0013657B">
        <w:rPr>
          <w:rStyle w:val="Descriptorheader"/>
          <w:b w:val="0"/>
          <w:noProof w:val="0"/>
          <w:sz w:val="20"/>
          <w:szCs w:val="20"/>
        </w:rPr>
        <w:t>the</w:t>
      </w:r>
      <w:proofErr w:type="gramEnd"/>
      <w:r w:rsidRPr="0013657B">
        <w:rPr>
          <w:rStyle w:val="Descriptorheader"/>
          <w:b w:val="0"/>
          <w:noProof w:val="0"/>
          <w:sz w:val="20"/>
          <w:szCs w:val="20"/>
        </w:rPr>
        <w:t xml:space="preserve"> patient has had a failed stress echocardiography provided under service to which item 55141, 55143, 55145 or 55146 applies; and</w:t>
      </w:r>
    </w:p>
    <w:p w:rsidR="0090171A" w:rsidRPr="0013657B" w:rsidRDefault="0090171A" w:rsidP="0084101B">
      <w:pPr>
        <w:spacing w:before="120" w:after="60" w:line="276" w:lineRule="auto"/>
        <w:rPr>
          <w:rStyle w:val="Descriptorheader"/>
          <w:b w:val="0"/>
          <w:noProof w:val="0"/>
          <w:sz w:val="20"/>
          <w:szCs w:val="20"/>
        </w:rPr>
      </w:pPr>
      <w:r w:rsidRPr="0013657B">
        <w:rPr>
          <w:rStyle w:val="Descriptorheader"/>
          <w:b w:val="0"/>
          <w:noProof w:val="0"/>
          <w:sz w:val="20"/>
          <w:szCs w:val="20"/>
        </w:rPr>
        <w:t xml:space="preserve">(c)     </w:t>
      </w:r>
      <w:proofErr w:type="gramStart"/>
      <w:r w:rsidRPr="0013657B">
        <w:rPr>
          <w:rStyle w:val="Descriptorheader"/>
          <w:b w:val="0"/>
          <w:noProof w:val="0"/>
          <w:sz w:val="20"/>
          <w:szCs w:val="20"/>
        </w:rPr>
        <w:t>the</w:t>
      </w:r>
      <w:proofErr w:type="gramEnd"/>
      <w:r w:rsidRPr="0013657B">
        <w:rPr>
          <w:rStyle w:val="Descriptorheader"/>
          <w:b w:val="0"/>
          <w:noProof w:val="0"/>
          <w:sz w:val="20"/>
          <w:szCs w:val="20"/>
        </w:rPr>
        <w:t xml:space="preserve"> service is requested by a specialist or a consultant physician; and</w:t>
      </w:r>
    </w:p>
    <w:p w:rsidR="0090171A" w:rsidRPr="0013657B" w:rsidRDefault="0090171A" w:rsidP="0084101B">
      <w:pPr>
        <w:spacing w:before="120" w:after="60" w:line="276" w:lineRule="auto"/>
        <w:rPr>
          <w:rStyle w:val="Descriptorheader"/>
          <w:b w:val="0"/>
          <w:noProof w:val="0"/>
          <w:sz w:val="20"/>
          <w:szCs w:val="20"/>
        </w:rPr>
      </w:pPr>
      <w:r w:rsidRPr="0013657B">
        <w:rPr>
          <w:rStyle w:val="Descriptorheader"/>
          <w:b w:val="0"/>
          <w:noProof w:val="0"/>
          <w:sz w:val="20"/>
          <w:szCs w:val="20"/>
        </w:rPr>
        <w:t>(d)    not being a service associated with a service to which item 11704, 11705, 11707, 11714, 11729, 11730 or 61410 applies; and</w:t>
      </w:r>
    </w:p>
    <w:p w:rsidR="00F70299" w:rsidRDefault="0090171A" w:rsidP="0084101B">
      <w:pPr>
        <w:spacing w:before="120" w:after="60" w:line="276" w:lineRule="auto"/>
        <w:rPr>
          <w:rStyle w:val="Descriptorheader"/>
          <w:b w:val="0"/>
          <w:noProof w:val="0"/>
          <w:sz w:val="20"/>
          <w:szCs w:val="20"/>
        </w:rPr>
      </w:pPr>
      <w:r w:rsidRPr="0013657B">
        <w:rPr>
          <w:rStyle w:val="Descriptorheader"/>
          <w:b w:val="0"/>
          <w:noProof w:val="0"/>
          <w:sz w:val="20"/>
          <w:szCs w:val="20"/>
        </w:rPr>
        <w:lastRenderedPageBreak/>
        <w:t>For any particular patient, applicable not more than once in 12 months (R)</w:t>
      </w:r>
    </w:p>
    <w:p w:rsidR="00F70299" w:rsidRDefault="00F70299" w:rsidP="0084101B">
      <w:pPr>
        <w:spacing w:before="120" w:after="60" w:line="276" w:lineRule="auto"/>
        <w:rPr>
          <w:szCs w:val="20"/>
          <w:lang w:eastAsia="en-AU"/>
        </w:rPr>
      </w:pPr>
      <w:r w:rsidRPr="0013657B">
        <w:rPr>
          <w:szCs w:val="20"/>
          <w:lang w:eastAsia="en-AU"/>
        </w:rPr>
        <w:t>Bulk Billing Incentive applies (IN.0.19)</w:t>
      </w:r>
    </w:p>
    <w:p w:rsidR="00F70299" w:rsidRDefault="00F70299" w:rsidP="0084101B">
      <w:pPr>
        <w:spacing w:before="120" w:after="60" w:line="276" w:lineRule="auto"/>
      </w:pPr>
      <w:r>
        <w:t>See para IR.4.1, IN.4.3 of explanatory notes to this Category</w:t>
      </w:r>
    </w:p>
    <w:p w:rsidR="00F70299" w:rsidRDefault="00F70299" w:rsidP="0084101B">
      <w:pPr>
        <w:spacing w:before="120" w:after="60" w:line="276" w:lineRule="auto"/>
      </w:pPr>
      <w:r w:rsidRPr="008D2AC3">
        <w:rPr>
          <w:rStyle w:val="Descriptorheader"/>
          <w:noProof w:val="0"/>
        </w:rPr>
        <w:t>MBS fee:</w:t>
      </w:r>
      <w:r w:rsidRPr="008D2AC3">
        <w:t xml:space="preserve"> </w:t>
      </w:r>
      <w:r w:rsidRPr="004E514F">
        <w:t>$982.05</w:t>
      </w:r>
      <w:r>
        <w:t xml:space="preserve"> (no change)</w:t>
      </w:r>
      <w:r>
        <w:tab/>
      </w:r>
      <w:r w:rsidRPr="008D2AC3">
        <w:rPr>
          <w:rStyle w:val="Descriptorheader"/>
          <w:noProof w:val="0"/>
        </w:rPr>
        <w:t>Benefit:</w:t>
      </w:r>
      <w:r w:rsidRPr="008D2AC3">
        <w:t xml:space="preserve"> </w:t>
      </w:r>
      <w:r w:rsidRPr="008D2AC3">
        <w:rPr>
          <w:b/>
        </w:rPr>
        <w:t>85%</w:t>
      </w:r>
      <w:r w:rsidRPr="008D2AC3">
        <w:t xml:space="preserve"> = $897.35</w:t>
      </w:r>
      <w:r>
        <w:tab/>
      </w:r>
      <w:r w:rsidRPr="008D2AC3">
        <w:rPr>
          <w:b/>
        </w:rPr>
        <w:t>75%</w:t>
      </w:r>
      <w:r w:rsidRPr="008D2AC3">
        <w:t xml:space="preserve"> = $736.55</w:t>
      </w:r>
    </w:p>
    <w:p w:rsidR="00F70299" w:rsidRPr="006E24BA" w:rsidRDefault="00F70299" w:rsidP="0013657B">
      <w:pPr>
        <w:pStyle w:val="AmendedItem"/>
      </w:pPr>
      <w:r>
        <w:t>Amended</w:t>
      </w:r>
      <w:r w:rsidRPr="006E24BA">
        <w:t xml:space="preserve"> item</w:t>
      </w:r>
      <w:r w:rsidRPr="0013657B">
        <w:rPr>
          <w:b w:val="0"/>
        </w:rPr>
        <w:t xml:space="preserve"> </w:t>
      </w:r>
      <w:r w:rsidRPr="0013657B">
        <w:t>61357</w:t>
      </w:r>
      <w:r w:rsidRPr="00045288">
        <w:t xml:space="preserve"> </w:t>
      </w:r>
      <w:r w:rsidRPr="006E24BA">
        <w:t>– Single stress myocardial perfusion study for assessment of cardiac ischaemia</w:t>
      </w:r>
      <w:r>
        <w:t xml:space="preserve"> (GP)</w:t>
      </w:r>
    </w:p>
    <w:p w:rsidR="00F70299" w:rsidRPr="00FE0A21" w:rsidRDefault="00F70299" w:rsidP="0084101B">
      <w:pPr>
        <w:spacing w:before="120" w:after="60" w:line="276" w:lineRule="auto"/>
        <w:rPr>
          <w:rStyle w:val="Descriptorheader"/>
          <w:noProof w:val="0"/>
        </w:rPr>
      </w:pPr>
      <w:r w:rsidRPr="00FE0A21">
        <w:rPr>
          <w:rStyle w:val="Descriptorheader"/>
          <w:noProof w:val="0"/>
        </w:rPr>
        <w:t xml:space="preserve">Overview: </w:t>
      </w:r>
      <w:r w:rsidRPr="00FE0A21">
        <w:rPr>
          <w:rStyle w:val="Descriptorheader"/>
          <w:b w:val="0"/>
          <w:noProof w:val="0"/>
          <w:sz w:val="20"/>
          <w:szCs w:val="20"/>
        </w:rPr>
        <w:t>This item has been amended to clarify that the provision of service can include planar imaging, as opposed to the requirement that planar imaging must be provided.</w:t>
      </w:r>
      <w:r w:rsidRPr="00FE0A21">
        <w:rPr>
          <w:rStyle w:val="Descriptorheader"/>
          <w:noProof w:val="0"/>
          <w:sz w:val="20"/>
          <w:szCs w:val="20"/>
        </w:rPr>
        <w:t xml:space="preserve"> </w:t>
      </w:r>
      <w:r w:rsidRPr="00FE0A21">
        <w:rPr>
          <w:rStyle w:val="Descriptorheader"/>
          <w:b w:val="0"/>
          <w:noProof w:val="0"/>
          <w:sz w:val="20"/>
          <w:szCs w:val="20"/>
        </w:rPr>
        <w:t>Following introduction of new MPS items</w:t>
      </w:r>
      <w:r w:rsidRPr="00FE0A21">
        <w:rPr>
          <w:rStyle w:val="Descriptorheader"/>
          <w:noProof w:val="0"/>
          <w:sz w:val="20"/>
          <w:szCs w:val="20"/>
        </w:rPr>
        <w:t xml:space="preserve"> </w:t>
      </w:r>
      <w:r w:rsidRPr="00FE0A21">
        <w:rPr>
          <w:rStyle w:val="Descriptorheader"/>
          <w:b w:val="0"/>
          <w:noProof w:val="0"/>
          <w:sz w:val="20"/>
          <w:szCs w:val="20"/>
        </w:rPr>
        <w:t xml:space="preserve">(61394, 61398, 61406, 61410 and 61414) additional co-claiming restrictions have been added. </w:t>
      </w:r>
      <w:r>
        <w:rPr>
          <w:rStyle w:val="Descriptorheader"/>
          <w:b w:val="0"/>
          <w:noProof w:val="0"/>
          <w:sz w:val="20"/>
          <w:szCs w:val="20"/>
        </w:rPr>
        <w:t xml:space="preserve">Item 61357 </w:t>
      </w:r>
      <w:r w:rsidRPr="00FE0A21">
        <w:rPr>
          <w:noProof/>
          <w:szCs w:val="20"/>
        </w:rPr>
        <w:t>cannot be provid</w:t>
      </w:r>
      <w:r>
        <w:rPr>
          <w:noProof/>
          <w:szCs w:val="20"/>
        </w:rPr>
        <w:t xml:space="preserve">ed with new item </w:t>
      </w:r>
      <w:r w:rsidRPr="00FE0A21">
        <w:rPr>
          <w:rStyle w:val="Descriptorheader"/>
          <w:b w:val="0"/>
          <w:noProof w:val="0"/>
          <w:sz w:val="20"/>
          <w:szCs w:val="20"/>
        </w:rPr>
        <w:t>61394, 61398, 61406 or 61414</w:t>
      </w:r>
      <w:r>
        <w:rPr>
          <w:noProof/>
          <w:szCs w:val="20"/>
        </w:rPr>
        <w:t>.</w:t>
      </w:r>
    </w:p>
    <w:p w:rsidR="00F70299" w:rsidRPr="0013657B" w:rsidRDefault="00F70299" w:rsidP="0084101B">
      <w:pPr>
        <w:spacing w:before="120" w:after="60" w:line="276" w:lineRule="auto"/>
        <w:rPr>
          <w:rStyle w:val="Descriptorheader"/>
          <w:b w:val="0"/>
          <w:noProof w:val="0"/>
          <w:sz w:val="20"/>
          <w:szCs w:val="20"/>
        </w:rPr>
      </w:pPr>
      <w:r w:rsidRPr="008D2AC3">
        <w:rPr>
          <w:rStyle w:val="Descriptorheader"/>
          <w:noProof w:val="0"/>
        </w:rPr>
        <w:t>Descriptor:</w:t>
      </w:r>
      <w:r>
        <w:rPr>
          <w:rStyle w:val="Descriptorheader"/>
          <w:noProof w:val="0"/>
        </w:rPr>
        <w:t xml:space="preserve"> </w:t>
      </w:r>
      <w:r w:rsidRPr="0013657B">
        <w:rPr>
          <w:rStyle w:val="Descriptorheader"/>
          <w:b w:val="0"/>
          <w:noProof w:val="0"/>
          <w:sz w:val="20"/>
          <w:szCs w:val="20"/>
        </w:rPr>
        <w:t>Note: the service only applies if the patient meets the requirements of the descriptor and the requirements of Note: IR.4.1</w:t>
      </w:r>
    </w:p>
    <w:p w:rsidR="00F70299" w:rsidRPr="0013657B" w:rsidRDefault="00F70299" w:rsidP="0084101B">
      <w:pPr>
        <w:spacing w:before="120" w:after="60" w:line="276" w:lineRule="auto"/>
        <w:rPr>
          <w:rStyle w:val="Descriptorheader"/>
          <w:b w:val="0"/>
          <w:noProof w:val="0"/>
          <w:sz w:val="20"/>
          <w:szCs w:val="20"/>
        </w:rPr>
      </w:pPr>
      <w:r w:rsidRPr="0013657B">
        <w:rPr>
          <w:rStyle w:val="Descriptorheader"/>
          <w:b w:val="0"/>
          <w:noProof w:val="0"/>
          <w:sz w:val="20"/>
          <w:szCs w:val="20"/>
        </w:rPr>
        <w:t>Single stress myocardial perfusion study – with single photon emission tomography, which can include planar imaging, if:</w:t>
      </w:r>
    </w:p>
    <w:p w:rsidR="00F70299" w:rsidRPr="0013657B" w:rsidRDefault="00F70299" w:rsidP="0084101B">
      <w:pPr>
        <w:spacing w:before="120" w:after="60" w:line="276" w:lineRule="auto"/>
        <w:rPr>
          <w:rStyle w:val="Descriptorheader"/>
          <w:b w:val="0"/>
          <w:noProof w:val="0"/>
          <w:sz w:val="20"/>
          <w:szCs w:val="20"/>
        </w:rPr>
      </w:pPr>
      <w:r w:rsidRPr="0013657B">
        <w:rPr>
          <w:rStyle w:val="Descriptorheader"/>
          <w:b w:val="0"/>
          <w:noProof w:val="0"/>
          <w:sz w:val="20"/>
          <w:szCs w:val="20"/>
        </w:rPr>
        <w:t xml:space="preserve">(a)     </w:t>
      </w:r>
      <w:proofErr w:type="gramStart"/>
      <w:r w:rsidRPr="0013657B">
        <w:rPr>
          <w:rStyle w:val="Descriptorheader"/>
          <w:b w:val="0"/>
          <w:noProof w:val="0"/>
          <w:sz w:val="20"/>
          <w:szCs w:val="20"/>
        </w:rPr>
        <w:t>the</w:t>
      </w:r>
      <w:proofErr w:type="gramEnd"/>
      <w:r w:rsidRPr="0013657B">
        <w:rPr>
          <w:rStyle w:val="Descriptorheader"/>
          <w:b w:val="0"/>
          <w:noProof w:val="0"/>
          <w:sz w:val="20"/>
          <w:szCs w:val="20"/>
        </w:rPr>
        <w:t xml:space="preserve"> patient has symptoms of cardiac </w:t>
      </w:r>
      <w:proofErr w:type="spellStart"/>
      <w:r w:rsidRPr="0013657B">
        <w:rPr>
          <w:rStyle w:val="Descriptorheader"/>
          <w:b w:val="0"/>
          <w:noProof w:val="0"/>
          <w:sz w:val="20"/>
          <w:szCs w:val="20"/>
        </w:rPr>
        <w:t>ischaemia</w:t>
      </w:r>
      <w:proofErr w:type="spellEnd"/>
      <w:r w:rsidRPr="0013657B">
        <w:rPr>
          <w:rStyle w:val="Descriptorheader"/>
          <w:b w:val="0"/>
          <w:noProof w:val="0"/>
          <w:sz w:val="20"/>
          <w:szCs w:val="20"/>
        </w:rPr>
        <w:t xml:space="preserve"> where at least one of the following applies:</w:t>
      </w:r>
    </w:p>
    <w:p w:rsidR="00F70299" w:rsidRPr="0013657B" w:rsidRDefault="00C770BD" w:rsidP="0084101B">
      <w:pPr>
        <w:spacing w:before="120" w:after="60" w:line="276" w:lineRule="auto"/>
        <w:ind w:firstLine="720"/>
        <w:rPr>
          <w:rStyle w:val="Descriptorheader"/>
          <w:b w:val="0"/>
          <w:noProof w:val="0"/>
          <w:sz w:val="20"/>
          <w:szCs w:val="20"/>
        </w:rPr>
      </w:pPr>
      <w:r>
        <w:rPr>
          <w:rStyle w:val="Descriptorheader"/>
          <w:b w:val="0"/>
          <w:noProof w:val="0"/>
          <w:sz w:val="20"/>
          <w:szCs w:val="20"/>
        </w:rPr>
        <w:t>(</w:t>
      </w:r>
      <w:proofErr w:type="spellStart"/>
      <w:r>
        <w:rPr>
          <w:rStyle w:val="Descriptorheader"/>
          <w:b w:val="0"/>
          <w:noProof w:val="0"/>
          <w:sz w:val="20"/>
          <w:szCs w:val="20"/>
        </w:rPr>
        <w:t>i</w:t>
      </w:r>
      <w:proofErr w:type="spellEnd"/>
      <w:r>
        <w:rPr>
          <w:rStyle w:val="Descriptorheader"/>
          <w:b w:val="0"/>
          <w:noProof w:val="0"/>
          <w:sz w:val="20"/>
          <w:szCs w:val="20"/>
        </w:rPr>
        <w:t xml:space="preserve">)    </w:t>
      </w:r>
      <w:proofErr w:type="gramStart"/>
      <w:r w:rsidR="00F70299" w:rsidRPr="0013657B">
        <w:rPr>
          <w:rStyle w:val="Descriptorheader"/>
          <w:b w:val="0"/>
          <w:noProof w:val="0"/>
          <w:sz w:val="20"/>
          <w:szCs w:val="20"/>
        </w:rPr>
        <w:t>the</w:t>
      </w:r>
      <w:proofErr w:type="gramEnd"/>
      <w:r w:rsidR="00F70299" w:rsidRPr="0013657B">
        <w:rPr>
          <w:rStyle w:val="Descriptorheader"/>
          <w:b w:val="0"/>
          <w:noProof w:val="0"/>
          <w:sz w:val="20"/>
          <w:szCs w:val="20"/>
        </w:rPr>
        <w:t xml:space="preserve"> patient has body habitus or other physical condition/s (including heart rhythm disturbance) to the extent where a stress echocardiography would not provide adequate information; or</w:t>
      </w:r>
    </w:p>
    <w:p w:rsidR="00F70299" w:rsidRPr="0013657B" w:rsidRDefault="00F70299" w:rsidP="0084101B">
      <w:pPr>
        <w:spacing w:before="120" w:after="60" w:line="276" w:lineRule="auto"/>
        <w:ind w:firstLine="720"/>
        <w:rPr>
          <w:rStyle w:val="Descriptorheader"/>
          <w:b w:val="0"/>
          <w:noProof w:val="0"/>
          <w:sz w:val="20"/>
          <w:szCs w:val="20"/>
        </w:rPr>
      </w:pPr>
      <w:r w:rsidRPr="0013657B">
        <w:rPr>
          <w:rStyle w:val="Descriptorheader"/>
          <w:b w:val="0"/>
          <w:noProof w:val="0"/>
          <w:sz w:val="20"/>
          <w:szCs w:val="20"/>
        </w:rPr>
        <w:t xml:space="preserve">(ii)   </w:t>
      </w:r>
      <w:proofErr w:type="gramStart"/>
      <w:r w:rsidRPr="0013657B">
        <w:rPr>
          <w:rStyle w:val="Descriptorheader"/>
          <w:b w:val="0"/>
          <w:noProof w:val="0"/>
          <w:sz w:val="20"/>
          <w:szCs w:val="20"/>
        </w:rPr>
        <w:t>the</w:t>
      </w:r>
      <w:proofErr w:type="gramEnd"/>
      <w:r w:rsidRPr="0013657B">
        <w:rPr>
          <w:rStyle w:val="Descriptorheader"/>
          <w:b w:val="0"/>
          <w:noProof w:val="0"/>
          <w:sz w:val="20"/>
          <w:szCs w:val="20"/>
        </w:rPr>
        <w:t xml:space="preserve"> patient is unable to exercise to the extent where a stress echocardiography would not provide adequate information; or</w:t>
      </w:r>
    </w:p>
    <w:p w:rsidR="00F70299" w:rsidRPr="0013657B" w:rsidRDefault="00F70299" w:rsidP="0084101B">
      <w:pPr>
        <w:spacing w:before="120" w:after="60" w:line="276" w:lineRule="auto"/>
        <w:ind w:firstLine="720"/>
        <w:rPr>
          <w:rStyle w:val="Descriptorheader"/>
          <w:b w:val="0"/>
          <w:noProof w:val="0"/>
          <w:sz w:val="20"/>
          <w:szCs w:val="20"/>
        </w:rPr>
      </w:pPr>
      <w:r w:rsidRPr="0013657B">
        <w:rPr>
          <w:rStyle w:val="Descriptorheader"/>
          <w:b w:val="0"/>
          <w:noProof w:val="0"/>
          <w:sz w:val="20"/>
          <w:szCs w:val="20"/>
        </w:rPr>
        <w:t xml:space="preserve">(iii)  </w:t>
      </w:r>
      <w:proofErr w:type="gramStart"/>
      <w:r w:rsidRPr="0013657B">
        <w:rPr>
          <w:rStyle w:val="Descriptorheader"/>
          <w:b w:val="0"/>
          <w:noProof w:val="0"/>
          <w:sz w:val="20"/>
          <w:szCs w:val="20"/>
        </w:rPr>
        <w:t>the</w:t>
      </w:r>
      <w:proofErr w:type="gramEnd"/>
      <w:r w:rsidRPr="0013657B">
        <w:rPr>
          <w:rStyle w:val="Descriptorheader"/>
          <w:b w:val="0"/>
          <w:noProof w:val="0"/>
          <w:sz w:val="20"/>
          <w:szCs w:val="20"/>
        </w:rPr>
        <w:t xml:space="preserve"> patient has had a failed stress echocardiography provided under a service to which items 55141, 55143, 55145 or 55146 applies; and</w:t>
      </w:r>
    </w:p>
    <w:p w:rsidR="00F70299" w:rsidRPr="0013657B" w:rsidRDefault="00F70299" w:rsidP="0084101B">
      <w:pPr>
        <w:spacing w:before="120" w:after="60" w:line="276" w:lineRule="auto"/>
        <w:rPr>
          <w:rStyle w:val="Descriptorheader"/>
          <w:b w:val="0"/>
          <w:noProof w:val="0"/>
          <w:sz w:val="20"/>
          <w:szCs w:val="20"/>
        </w:rPr>
      </w:pPr>
      <w:r w:rsidRPr="0013657B">
        <w:rPr>
          <w:rStyle w:val="Descriptorheader"/>
          <w:b w:val="0"/>
          <w:noProof w:val="0"/>
          <w:sz w:val="20"/>
          <w:szCs w:val="20"/>
        </w:rPr>
        <w:t xml:space="preserve">(b)    </w:t>
      </w:r>
      <w:r w:rsidR="00C770BD">
        <w:rPr>
          <w:rStyle w:val="Descriptorheader"/>
          <w:b w:val="0"/>
          <w:noProof w:val="0"/>
          <w:sz w:val="20"/>
          <w:szCs w:val="20"/>
        </w:rPr>
        <w:t xml:space="preserve"> </w:t>
      </w:r>
      <w:r w:rsidRPr="0013657B">
        <w:rPr>
          <w:rStyle w:val="Descriptorheader"/>
          <w:b w:val="0"/>
          <w:noProof w:val="0"/>
          <w:sz w:val="20"/>
          <w:szCs w:val="20"/>
        </w:rPr>
        <w:t>the service includes resting electrocardiograph, continuous electrocardiograph monitoring during exercise (with recording), blood pressure monitoring and the recording of other parameters (including heart rate); and</w:t>
      </w:r>
    </w:p>
    <w:p w:rsidR="00F70299" w:rsidRPr="0013657B" w:rsidRDefault="00F70299" w:rsidP="0084101B">
      <w:pPr>
        <w:spacing w:before="120" w:after="60" w:line="276" w:lineRule="auto"/>
        <w:rPr>
          <w:rStyle w:val="Descriptorheader"/>
          <w:b w:val="0"/>
          <w:noProof w:val="0"/>
          <w:sz w:val="20"/>
          <w:szCs w:val="20"/>
        </w:rPr>
      </w:pPr>
      <w:r w:rsidRPr="0013657B">
        <w:rPr>
          <w:rStyle w:val="Descriptorheader"/>
          <w:b w:val="0"/>
          <w:noProof w:val="0"/>
          <w:sz w:val="20"/>
          <w:szCs w:val="20"/>
        </w:rPr>
        <w:t xml:space="preserve">(c)     </w:t>
      </w:r>
      <w:proofErr w:type="gramStart"/>
      <w:r w:rsidRPr="0013657B">
        <w:rPr>
          <w:rStyle w:val="Descriptorheader"/>
          <w:b w:val="0"/>
          <w:noProof w:val="0"/>
          <w:sz w:val="20"/>
          <w:szCs w:val="20"/>
        </w:rPr>
        <w:t>the</w:t>
      </w:r>
      <w:proofErr w:type="gramEnd"/>
      <w:r w:rsidRPr="0013657B">
        <w:rPr>
          <w:rStyle w:val="Descriptorheader"/>
          <w:b w:val="0"/>
          <w:noProof w:val="0"/>
          <w:sz w:val="20"/>
          <w:szCs w:val="20"/>
        </w:rPr>
        <w:t xml:space="preserve"> service is requested by a medical practitioner (other than a specialist or consultant physician); and</w:t>
      </w:r>
    </w:p>
    <w:p w:rsidR="00F70299" w:rsidRPr="0013657B" w:rsidRDefault="00F70299" w:rsidP="0084101B">
      <w:pPr>
        <w:spacing w:before="120" w:after="60" w:line="276" w:lineRule="auto"/>
        <w:rPr>
          <w:rStyle w:val="Descriptorheader"/>
          <w:b w:val="0"/>
          <w:noProof w:val="0"/>
          <w:sz w:val="20"/>
          <w:szCs w:val="20"/>
        </w:rPr>
      </w:pPr>
      <w:r w:rsidRPr="0013657B">
        <w:rPr>
          <w:rStyle w:val="Descriptorheader"/>
          <w:b w:val="0"/>
          <w:noProof w:val="0"/>
          <w:sz w:val="20"/>
          <w:szCs w:val="20"/>
        </w:rPr>
        <w:t xml:space="preserve">(d)    </w:t>
      </w:r>
      <w:r w:rsidR="00887A2A">
        <w:rPr>
          <w:rStyle w:val="Descriptorheader"/>
          <w:b w:val="0"/>
          <w:noProof w:val="0"/>
          <w:sz w:val="20"/>
          <w:szCs w:val="20"/>
        </w:rPr>
        <w:t xml:space="preserve"> </w:t>
      </w:r>
      <w:r w:rsidRPr="0013657B">
        <w:rPr>
          <w:rStyle w:val="Descriptorheader"/>
          <w:b w:val="0"/>
          <w:noProof w:val="0"/>
          <w:sz w:val="20"/>
          <w:szCs w:val="20"/>
        </w:rPr>
        <w:t>not being a service associated with a service to which item 11704, 11705, 11707, 11714, 11729, 11730, 61321, 61324, 61325, 61329, 61345, 61394, 61398, 61406 or 61414 applies (R)</w:t>
      </w:r>
    </w:p>
    <w:p w:rsidR="00F70299" w:rsidRPr="00045288" w:rsidRDefault="00F70299" w:rsidP="0084101B">
      <w:pPr>
        <w:spacing w:before="120" w:after="60" w:line="276" w:lineRule="auto"/>
        <w:rPr>
          <w:szCs w:val="20"/>
        </w:rPr>
      </w:pPr>
      <w:r w:rsidRPr="0013657B">
        <w:rPr>
          <w:szCs w:val="20"/>
        </w:rPr>
        <w:t>Bulk Billing Incentive applies</w:t>
      </w:r>
      <w:r w:rsidRPr="00045288">
        <w:rPr>
          <w:szCs w:val="20"/>
        </w:rPr>
        <w:t xml:space="preserve"> (</w:t>
      </w:r>
      <w:r w:rsidRPr="0084101B">
        <w:rPr>
          <w:szCs w:val="20"/>
        </w:rPr>
        <w:t>IN.0.19</w:t>
      </w:r>
      <w:r w:rsidRPr="00045288">
        <w:rPr>
          <w:szCs w:val="20"/>
        </w:rPr>
        <w:t>)</w:t>
      </w:r>
    </w:p>
    <w:p w:rsidR="00F70299" w:rsidRDefault="00F70299" w:rsidP="0084101B">
      <w:pPr>
        <w:spacing w:before="120" w:after="60" w:line="276" w:lineRule="auto"/>
      </w:pPr>
      <w:r>
        <w:t xml:space="preserve">See para </w:t>
      </w:r>
      <w:r w:rsidRPr="00FE0A21">
        <w:rPr>
          <w:rStyle w:val="Descriptorheader"/>
          <w:b w:val="0"/>
          <w:noProof w:val="0"/>
          <w:sz w:val="20"/>
          <w:szCs w:val="20"/>
        </w:rPr>
        <w:t>IR.4.1</w:t>
      </w:r>
      <w:r>
        <w:rPr>
          <w:rStyle w:val="Descriptorheader"/>
          <w:b w:val="0"/>
          <w:noProof w:val="0"/>
          <w:sz w:val="20"/>
          <w:szCs w:val="20"/>
        </w:rPr>
        <w:t xml:space="preserve"> and </w:t>
      </w:r>
      <w:r>
        <w:t>IN.4.3 of explanatory notes to this Category</w:t>
      </w:r>
    </w:p>
    <w:p w:rsidR="00FA6333" w:rsidRDefault="00F70299" w:rsidP="0084101B">
      <w:pPr>
        <w:spacing w:before="120" w:after="60" w:line="276" w:lineRule="auto"/>
      </w:pPr>
      <w:r w:rsidRPr="00FE0A21">
        <w:rPr>
          <w:rStyle w:val="Descriptorheader"/>
          <w:noProof w:val="0"/>
        </w:rPr>
        <w:t>MBS fee:</w:t>
      </w:r>
      <w:r w:rsidRPr="00FE0A21">
        <w:t xml:space="preserve"> </w:t>
      </w:r>
      <w:r w:rsidRPr="00FE0A21">
        <w:rPr>
          <w:rFonts w:asciiTheme="minorHAnsi" w:hAnsiTheme="minorHAnsi" w:cstheme="minorHAnsi"/>
        </w:rPr>
        <w:t>$653.05</w:t>
      </w:r>
      <w:r>
        <w:rPr>
          <w:rFonts w:asciiTheme="minorHAnsi" w:hAnsiTheme="minorHAnsi" w:cstheme="minorHAnsi"/>
        </w:rPr>
        <w:t xml:space="preserve"> (no change to fee) </w:t>
      </w:r>
      <w:r>
        <w:rPr>
          <w:rFonts w:asciiTheme="minorHAnsi" w:hAnsiTheme="minorHAnsi" w:cstheme="minorHAnsi"/>
        </w:rPr>
        <w:tab/>
      </w:r>
      <w:r w:rsidRPr="00FE0A21">
        <w:rPr>
          <w:rStyle w:val="Descriptorheader"/>
          <w:noProof w:val="0"/>
        </w:rPr>
        <w:t>Benefit:</w:t>
      </w:r>
      <w:r w:rsidRPr="00FE0A21">
        <w:t xml:space="preserve"> </w:t>
      </w:r>
      <w:r w:rsidRPr="00FE0A21">
        <w:rPr>
          <w:b/>
        </w:rPr>
        <w:t>85%</w:t>
      </w:r>
      <w:r w:rsidRPr="00FE0A21">
        <w:t xml:space="preserve"> = $568.35</w:t>
      </w:r>
      <w:r w:rsidRPr="00FE0A21">
        <w:tab/>
      </w:r>
      <w:r w:rsidRPr="00FE0A21">
        <w:rPr>
          <w:b/>
        </w:rPr>
        <w:t>75%</w:t>
      </w:r>
      <w:r w:rsidRPr="00FE0A21">
        <w:t xml:space="preserve"> = $489.80</w:t>
      </w:r>
    </w:p>
    <w:p w:rsidR="00887A2A" w:rsidRDefault="00887A2A" w:rsidP="0084101B">
      <w:pPr>
        <w:spacing w:before="120" w:after="60" w:line="276" w:lineRule="auto"/>
      </w:pPr>
    </w:p>
    <w:p w:rsidR="00887A2A" w:rsidRPr="0013657B" w:rsidRDefault="00887A2A" w:rsidP="0084101B">
      <w:pPr>
        <w:spacing w:before="120" w:after="60" w:line="276" w:lineRule="auto"/>
        <w:rPr>
          <w:b/>
        </w:rPr>
      </w:pPr>
    </w:p>
    <w:p w:rsidR="00792B9A" w:rsidRPr="008D2AC3" w:rsidRDefault="00792B9A" w:rsidP="00792B9A">
      <w:pPr>
        <w:pStyle w:val="NEWItem"/>
      </w:pPr>
      <w:r w:rsidRPr="008D2AC3">
        <w:lastRenderedPageBreak/>
        <w:t xml:space="preserve">New item </w:t>
      </w:r>
      <w:r>
        <w:rPr>
          <w:rStyle w:val="NEWItemNumber"/>
        </w:rPr>
        <w:t>61394</w:t>
      </w:r>
      <w:r w:rsidRPr="008D2AC3">
        <w:t xml:space="preserve"> – Single stress myocardial perfusion study for assessment of cardiac </w:t>
      </w:r>
      <w:proofErr w:type="spellStart"/>
      <w:r w:rsidRPr="008D2AC3">
        <w:t>ischaemia</w:t>
      </w:r>
      <w:proofErr w:type="spellEnd"/>
      <w:r w:rsidR="00B172D8">
        <w:t xml:space="preserve"> provided in a MMM 3- 7 area</w:t>
      </w:r>
    </w:p>
    <w:p w:rsidR="00887A2A" w:rsidRDefault="00792B9A" w:rsidP="0084101B">
      <w:pPr>
        <w:spacing w:before="120" w:after="60" w:line="276" w:lineRule="auto"/>
      </w:pPr>
      <w:r w:rsidRPr="008D2AC3">
        <w:rPr>
          <w:rStyle w:val="Descriptorheader"/>
          <w:noProof w:val="0"/>
        </w:rPr>
        <w:t xml:space="preserve">Overview: </w:t>
      </w:r>
      <w:r w:rsidRPr="001A1CEF">
        <w:t>A new item created</w:t>
      </w:r>
      <w:r w:rsidR="004247F4">
        <w:t xml:space="preserve"> for a single rest MPS to investigate cardiac </w:t>
      </w:r>
      <w:proofErr w:type="spellStart"/>
      <w:r w:rsidR="004247F4">
        <w:t>ischaemia</w:t>
      </w:r>
      <w:proofErr w:type="spellEnd"/>
      <w:r w:rsidR="004247F4">
        <w:t xml:space="preserve">, provided at a practice located in a MMM 3 to 7 area, where a stress echocardiography service </w:t>
      </w:r>
      <w:r w:rsidR="003C6BAA">
        <w:t>can</w:t>
      </w:r>
      <w:r w:rsidR="004247F4">
        <w:t xml:space="preserve">not be </w:t>
      </w:r>
      <w:r w:rsidR="003C6BAA">
        <w:t xml:space="preserve">accessed. </w:t>
      </w:r>
    </w:p>
    <w:p w:rsidR="00792B9A" w:rsidRPr="008D2AC3" w:rsidRDefault="00792B9A" w:rsidP="0084101B">
      <w:pPr>
        <w:spacing w:before="120" w:after="60" w:line="276" w:lineRule="auto"/>
        <w:rPr>
          <w:rStyle w:val="Descriptorheader"/>
          <w:rFonts w:eastAsiaTheme="majorEastAsia" w:cstheme="majorBidi"/>
          <w:b w:val="0"/>
          <w:noProof w:val="0"/>
          <w:color w:val="FFFFFF" w:themeColor="background1"/>
          <w:sz w:val="20"/>
          <w:szCs w:val="40"/>
        </w:rPr>
      </w:pPr>
      <w:r w:rsidRPr="001A1CEF">
        <w:t>A myocardial perfusion study is claimable once every 2 years, consisting of 1 combined study (rest &amp; stress) or 1 rest study and 1 stress study.</w:t>
      </w:r>
      <w:r w:rsidRPr="008D2AC3">
        <w:rPr>
          <w:rStyle w:val="Descriptorheader"/>
          <w:b w:val="0"/>
          <w:noProof w:val="0"/>
          <w:sz w:val="20"/>
        </w:rPr>
        <w:t xml:space="preserve"> </w:t>
      </w:r>
    </w:p>
    <w:p w:rsidR="00A74BD6" w:rsidRDefault="00792B9A" w:rsidP="0084101B">
      <w:pPr>
        <w:pStyle w:val="Tablea"/>
        <w:spacing w:before="120" w:after="60" w:line="276" w:lineRule="auto"/>
        <w:ind w:left="0" w:firstLine="0"/>
        <w:rPr>
          <w:rStyle w:val="Descriptorheader"/>
          <w:rFonts w:eastAsiaTheme="minorEastAsia" w:cstheme="minorBidi"/>
          <w:noProof w:val="0"/>
          <w:szCs w:val="21"/>
          <w:lang w:eastAsia="en-US"/>
        </w:rPr>
      </w:pPr>
      <w:r w:rsidRPr="008D2AC3">
        <w:rPr>
          <w:rStyle w:val="Descriptorheader"/>
          <w:noProof w:val="0"/>
        </w:rPr>
        <w:t>Descriptor:</w:t>
      </w:r>
      <w:r>
        <w:rPr>
          <w:rStyle w:val="Descriptorheader"/>
          <w:noProof w:val="0"/>
        </w:rPr>
        <w:t xml:space="preserve"> </w:t>
      </w:r>
      <w:r w:rsidR="00A74BD6" w:rsidRPr="0013657B">
        <w:rPr>
          <w:rStyle w:val="Descriptorheader"/>
          <w:b w:val="0"/>
          <w:noProof w:val="0"/>
          <w:sz w:val="20"/>
        </w:rPr>
        <w:t>Note: the service only applies if the patient meets the requirements of the descriptor and the requirements of Note: IR.4.1</w:t>
      </w:r>
    </w:p>
    <w:p w:rsidR="00A74BD6" w:rsidRPr="00A74BD6" w:rsidRDefault="00A74BD6" w:rsidP="00887A2A">
      <w:pPr>
        <w:pStyle w:val="Tablea"/>
        <w:spacing w:before="120" w:after="60" w:line="276" w:lineRule="auto"/>
        <w:ind w:left="0" w:firstLine="0"/>
        <w:rPr>
          <w:rFonts w:asciiTheme="minorHAnsi" w:hAnsiTheme="minorHAnsi" w:cstheme="minorHAnsi"/>
          <w:lang w:val="en-GB"/>
        </w:rPr>
      </w:pPr>
      <w:r w:rsidRPr="00A74BD6">
        <w:rPr>
          <w:rFonts w:asciiTheme="minorHAnsi" w:hAnsiTheme="minorHAnsi" w:cstheme="minorHAnsi"/>
          <w:lang w:val="en-GB"/>
        </w:rPr>
        <w:t>Single stress myocardial perfusion study – with single photon emission tomog</w:t>
      </w:r>
      <w:r>
        <w:rPr>
          <w:rFonts w:asciiTheme="minorHAnsi" w:hAnsiTheme="minorHAnsi" w:cstheme="minorHAnsi"/>
          <w:lang w:val="en-GB"/>
        </w:rPr>
        <w:t xml:space="preserve">raphy, which can include planar </w:t>
      </w:r>
      <w:r w:rsidRPr="00A74BD6">
        <w:rPr>
          <w:rFonts w:asciiTheme="minorHAnsi" w:hAnsiTheme="minorHAnsi" w:cstheme="minorHAnsi"/>
          <w:lang w:val="en-GB"/>
        </w:rPr>
        <w:t>imaging, if:</w:t>
      </w:r>
    </w:p>
    <w:p w:rsidR="00A74BD6" w:rsidRPr="00A74BD6" w:rsidRDefault="00A74BD6" w:rsidP="0084101B">
      <w:pPr>
        <w:pStyle w:val="Tablea"/>
        <w:numPr>
          <w:ilvl w:val="0"/>
          <w:numId w:val="95"/>
        </w:numPr>
        <w:spacing w:before="120" w:after="60" w:line="276" w:lineRule="auto"/>
        <w:ind w:hanging="436"/>
        <w:rPr>
          <w:rFonts w:asciiTheme="minorHAnsi" w:hAnsiTheme="minorHAnsi" w:cstheme="minorHAnsi"/>
          <w:lang w:val="en-GB"/>
        </w:rPr>
      </w:pPr>
      <w:r w:rsidRPr="00A74BD6">
        <w:rPr>
          <w:rFonts w:asciiTheme="minorHAnsi" w:hAnsiTheme="minorHAnsi" w:cstheme="minorHAnsi"/>
          <w:lang w:val="en-GB"/>
        </w:rPr>
        <w:t>the patient has symptoms of cardiac ischaemia; and</w:t>
      </w:r>
    </w:p>
    <w:p w:rsidR="00A74BD6" w:rsidRPr="00A74BD6" w:rsidRDefault="00A74BD6" w:rsidP="0084101B">
      <w:pPr>
        <w:pStyle w:val="Tablea"/>
        <w:numPr>
          <w:ilvl w:val="0"/>
          <w:numId w:val="95"/>
        </w:numPr>
        <w:spacing w:before="120" w:after="60" w:line="276" w:lineRule="auto"/>
        <w:ind w:hanging="436"/>
        <w:rPr>
          <w:rFonts w:asciiTheme="minorHAnsi" w:hAnsiTheme="minorHAnsi" w:cstheme="minorHAnsi"/>
          <w:lang w:val="en-GB"/>
        </w:rPr>
      </w:pPr>
      <w:r w:rsidRPr="00A74BD6">
        <w:rPr>
          <w:rFonts w:asciiTheme="minorHAnsi" w:hAnsiTheme="minorHAnsi" w:cstheme="minorHAnsi"/>
          <w:lang w:val="en-GB"/>
        </w:rPr>
        <w:t xml:space="preserve">the service is provided at, or from, a practice location in: </w:t>
      </w:r>
    </w:p>
    <w:p w:rsidR="00A74BD6" w:rsidRPr="00A74BD6" w:rsidRDefault="00A74BD6" w:rsidP="0084101B">
      <w:pPr>
        <w:pStyle w:val="Tablea"/>
        <w:numPr>
          <w:ilvl w:val="1"/>
          <w:numId w:val="95"/>
        </w:numPr>
        <w:spacing w:before="120" w:after="60" w:line="276" w:lineRule="auto"/>
        <w:ind w:left="1434" w:hanging="357"/>
        <w:rPr>
          <w:rFonts w:asciiTheme="minorHAnsi" w:hAnsiTheme="minorHAnsi" w:cstheme="minorHAnsi"/>
          <w:lang w:val="en-GB"/>
        </w:rPr>
      </w:pPr>
      <w:r w:rsidRPr="00A74BD6">
        <w:rPr>
          <w:rFonts w:asciiTheme="minorHAnsi" w:hAnsiTheme="minorHAnsi" w:cstheme="minorHAnsi"/>
          <w:lang w:val="en-GB"/>
        </w:rPr>
        <w:t>a Modified Monash 3 area; or</w:t>
      </w:r>
    </w:p>
    <w:p w:rsidR="00A74BD6" w:rsidRPr="00A74BD6" w:rsidRDefault="00A74BD6" w:rsidP="0084101B">
      <w:pPr>
        <w:pStyle w:val="Tablea"/>
        <w:numPr>
          <w:ilvl w:val="1"/>
          <w:numId w:val="95"/>
        </w:numPr>
        <w:spacing w:before="120" w:after="60" w:line="276" w:lineRule="auto"/>
        <w:ind w:left="1434" w:hanging="357"/>
        <w:rPr>
          <w:rFonts w:asciiTheme="minorHAnsi" w:hAnsiTheme="minorHAnsi" w:cstheme="minorHAnsi"/>
          <w:lang w:val="en-GB"/>
        </w:rPr>
      </w:pPr>
      <w:r w:rsidRPr="00A74BD6">
        <w:rPr>
          <w:rFonts w:asciiTheme="minorHAnsi" w:hAnsiTheme="minorHAnsi" w:cstheme="minorHAnsi"/>
          <w:lang w:val="en-GB"/>
        </w:rPr>
        <w:t>a Modified Monash 4 area; or</w:t>
      </w:r>
    </w:p>
    <w:p w:rsidR="00A74BD6" w:rsidRPr="00A74BD6" w:rsidRDefault="00A74BD6" w:rsidP="0084101B">
      <w:pPr>
        <w:pStyle w:val="Tablea"/>
        <w:numPr>
          <w:ilvl w:val="1"/>
          <w:numId w:val="95"/>
        </w:numPr>
        <w:spacing w:before="120" w:after="60" w:line="276" w:lineRule="auto"/>
        <w:ind w:left="1434" w:hanging="357"/>
        <w:rPr>
          <w:rFonts w:asciiTheme="minorHAnsi" w:hAnsiTheme="minorHAnsi" w:cstheme="minorHAnsi"/>
          <w:lang w:val="en-GB"/>
        </w:rPr>
      </w:pPr>
      <w:r w:rsidRPr="00A74BD6">
        <w:rPr>
          <w:rFonts w:asciiTheme="minorHAnsi" w:hAnsiTheme="minorHAnsi" w:cstheme="minorHAnsi"/>
          <w:lang w:val="en-GB"/>
        </w:rPr>
        <w:t>a Modified Monash 5 area; or</w:t>
      </w:r>
    </w:p>
    <w:p w:rsidR="00A74BD6" w:rsidRPr="00A74BD6" w:rsidRDefault="00A74BD6" w:rsidP="0084101B">
      <w:pPr>
        <w:pStyle w:val="Tablea"/>
        <w:numPr>
          <w:ilvl w:val="1"/>
          <w:numId w:val="95"/>
        </w:numPr>
        <w:spacing w:before="120" w:after="60" w:line="276" w:lineRule="auto"/>
        <w:ind w:left="1434" w:hanging="357"/>
        <w:rPr>
          <w:rFonts w:asciiTheme="minorHAnsi" w:hAnsiTheme="minorHAnsi" w:cstheme="minorHAnsi"/>
          <w:lang w:val="en-GB"/>
        </w:rPr>
      </w:pPr>
      <w:r w:rsidRPr="00A74BD6">
        <w:rPr>
          <w:rFonts w:asciiTheme="minorHAnsi" w:hAnsiTheme="minorHAnsi" w:cstheme="minorHAnsi"/>
          <w:lang w:val="en-GB"/>
        </w:rPr>
        <w:t>a Modified Monash 6 area; or</w:t>
      </w:r>
    </w:p>
    <w:p w:rsidR="00A74BD6" w:rsidRPr="00A74BD6" w:rsidRDefault="00A74BD6" w:rsidP="0084101B">
      <w:pPr>
        <w:pStyle w:val="Tablea"/>
        <w:numPr>
          <w:ilvl w:val="1"/>
          <w:numId w:val="95"/>
        </w:numPr>
        <w:spacing w:before="120" w:after="60" w:line="276" w:lineRule="auto"/>
        <w:ind w:left="1434" w:hanging="357"/>
        <w:rPr>
          <w:rFonts w:asciiTheme="minorHAnsi" w:hAnsiTheme="minorHAnsi" w:cstheme="minorHAnsi"/>
          <w:lang w:val="en-GB"/>
        </w:rPr>
      </w:pPr>
      <w:r w:rsidRPr="00A74BD6">
        <w:rPr>
          <w:rFonts w:asciiTheme="minorHAnsi" w:hAnsiTheme="minorHAnsi" w:cstheme="minorHAnsi"/>
          <w:lang w:val="en-GB"/>
        </w:rPr>
        <w:t>a Modified Monash 7 area; and</w:t>
      </w:r>
    </w:p>
    <w:p w:rsidR="00A74BD6" w:rsidRPr="00A74BD6" w:rsidRDefault="00A74BD6" w:rsidP="0084101B">
      <w:pPr>
        <w:pStyle w:val="Tablea"/>
        <w:numPr>
          <w:ilvl w:val="0"/>
          <w:numId w:val="95"/>
        </w:numPr>
        <w:spacing w:before="120" w:after="60" w:line="276" w:lineRule="auto"/>
        <w:rPr>
          <w:rFonts w:asciiTheme="minorHAnsi" w:hAnsiTheme="minorHAnsi" w:cstheme="minorHAnsi"/>
          <w:lang w:val="en-GB"/>
        </w:rPr>
      </w:pPr>
      <w:r w:rsidRPr="00A74BD6">
        <w:rPr>
          <w:rFonts w:asciiTheme="minorHAnsi" w:hAnsiTheme="minorHAnsi" w:cstheme="minorHAnsi"/>
          <w:lang w:val="en-GB"/>
        </w:rPr>
        <w:t>a stress echocardiography service is not available in the Modified Monash area where the service is provided; and</w:t>
      </w:r>
    </w:p>
    <w:p w:rsidR="00A74BD6" w:rsidRPr="00A74BD6" w:rsidRDefault="00A74BD6" w:rsidP="0084101B">
      <w:pPr>
        <w:pStyle w:val="Tablea"/>
        <w:numPr>
          <w:ilvl w:val="0"/>
          <w:numId w:val="95"/>
        </w:numPr>
        <w:spacing w:before="120" w:after="60" w:line="276" w:lineRule="auto"/>
        <w:rPr>
          <w:rFonts w:asciiTheme="minorHAnsi" w:hAnsiTheme="minorHAnsi" w:cstheme="minorHAnsi"/>
          <w:lang w:val="en-GB"/>
        </w:rPr>
      </w:pPr>
      <w:r w:rsidRPr="00A74BD6">
        <w:rPr>
          <w:rFonts w:asciiTheme="minorHAnsi" w:hAnsiTheme="minorHAnsi" w:cstheme="minorHAnsi"/>
          <w:lang w:val="en-GB"/>
        </w:rPr>
        <w:t>the service includes resting electrocardiograph, continuous electrocardiograph monitoring during exercise (with recording), blood pressure monitoring and the recording of other parameters (including heart rate); and</w:t>
      </w:r>
    </w:p>
    <w:p w:rsidR="00A74BD6" w:rsidRPr="00A74BD6" w:rsidRDefault="00A74BD6" w:rsidP="0084101B">
      <w:pPr>
        <w:pStyle w:val="Tablea"/>
        <w:numPr>
          <w:ilvl w:val="0"/>
          <w:numId w:val="95"/>
        </w:numPr>
        <w:spacing w:before="120" w:after="60" w:line="276" w:lineRule="auto"/>
        <w:rPr>
          <w:rFonts w:asciiTheme="minorHAnsi" w:hAnsiTheme="minorHAnsi" w:cstheme="minorHAnsi"/>
          <w:lang w:val="en-GB"/>
        </w:rPr>
      </w:pPr>
      <w:r w:rsidRPr="00A74BD6">
        <w:rPr>
          <w:rFonts w:asciiTheme="minorHAnsi" w:hAnsiTheme="minorHAnsi" w:cstheme="minorHAnsi"/>
          <w:lang w:val="en-GB"/>
        </w:rPr>
        <w:t>the service is requested by a specialist or consultant physician; and</w:t>
      </w:r>
    </w:p>
    <w:p w:rsidR="00A74BD6" w:rsidRPr="00A74BD6" w:rsidRDefault="00A74BD6" w:rsidP="0084101B">
      <w:pPr>
        <w:pStyle w:val="Tablea"/>
        <w:numPr>
          <w:ilvl w:val="0"/>
          <w:numId w:val="95"/>
        </w:numPr>
        <w:spacing w:before="120" w:after="60" w:line="276" w:lineRule="auto"/>
        <w:rPr>
          <w:rFonts w:asciiTheme="minorHAnsi" w:hAnsiTheme="minorHAnsi" w:cstheme="minorHAnsi"/>
          <w:lang w:val="en-GB"/>
        </w:rPr>
      </w:pPr>
      <w:r w:rsidRPr="00A74BD6">
        <w:rPr>
          <w:rFonts w:asciiTheme="minorHAnsi" w:hAnsiTheme="minorHAnsi" w:cstheme="minorHAnsi"/>
          <w:lang w:val="en-GB"/>
        </w:rPr>
        <w:t>not being a service associated with a service to which item 11704, 11705, 11707, 11714, 11729, 11730, 61321, 61325, 61329, 61345, 61357, 61394, 61398, 61406 or 61414 applies (R)</w:t>
      </w:r>
    </w:p>
    <w:p w:rsidR="00792B9A" w:rsidRDefault="00792B9A" w:rsidP="0084101B">
      <w:pPr>
        <w:spacing w:before="120" w:after="60" w:line="276" w:lineRule="auto"/>
      </w:pPr>
      <w:r w:rsidRPr="0013657B">
        <w:t>Bulk Billing Incentive applies</w:t>
      </w:r>
      <w:r>
        <w:t xml:space="preserve"> (</w:t>
      </w:r>
      <w:r w:rsidRPr="0084101B">
        <w:t>IN.0.19</w:t>
      </w:r>
      <w:r>
        <w:t>)</w:t>
      </w:r>
    </w:p>
    <w:p w:rsidR="00A74BD6" w:rsidRPr="001A1CEF" w:rsidRDefault="00A74BD6" w:rsidP="0084101B">
      <w:pPr>
        <w:spacing w:before="120" w:after="60" w:line="276" w:lineRule="auto"/>
      </w:pPr>
      <w:r w:rsidRPr="00A74BD6">
        <w:t xml:space="preserve">See para IR.4.1, IN.0.19, </w:t>
      </w:r>
      <w:proofErr w:type="gramStart"/>
      <w:r w:rsidRPr="00A74BD6">
        <w:t>IN.4.3</w:t>
      </w:r>
      <w:proofErr w:type="gramEnd"/>
      <w:r w:rsidRPr="00A74BD6">
        <w:t xml:space="preserve"> of explanatory notes to this Category</w:t>
      </w:r>
    </w:p>
    <w:p w:rsidR="00792B9A" w:rsidRPr="008D2AC3" w:rsidRDefault="00792B9A" w:rsidP="0084101B">
      <w:pPr>
        <w:spacing w:before="120" w:after="60" w:line="276" w:lineRule="auto"/>
        <w:rPr>
          <w:b/>
          <w:sz w:val="22"/>
          <w:szCs w:val="22"/>
        </w:rPr>
      </w:pPr>
      <w:r w:rsidRPr="008D2AC3">
        <w:rPr>
          <w:rStyle w:val="Descriptorheader"/>
          <w:noProof w:val="0"/>
        </w:rPr>
        <w:t>MBS fee:</w:t>
      </w:r>
      <w:r w:rsidRPr="008D2AC3">
        <w:t xml:space="preserve"> $653.05</w:t>
      </w:r>
      <w:r>
        <w:tab/>
      </w:r>
      <w:r w:rsidRPr="008D2AC3">
        <w:rPr>
          <w:rStyle w:val="Descriptorheader"/>
          <w:noProof w:val="0"/>
        </w:rPr>
        <w:t>Benefit:</w:t>
      </w:r>
      <w:r w:rsidRPr="008D2AC3">
        <w:t xml:space="preserve"> </w:t>
      </w:r>
      <w:r w:rsidRPr="008D2AC3">
        <w:rPr>
          <w:b/>
        </w:rPr>
        <w:t>85%</w:t>
      </w:r>
      <w:r w:rsidRPr="008D2AC3">
        <w:t xml:space="preserve"> = $568.35</w:t>
      </w:r>
      <w:r>
        <w:tab/>
      </w:r>
      <w:r w:rsidRPr="008D2AC3">
        <w:rPr>
          <w:b/>
        </w:rPr>
        <w:t>75%</w:t>
      </w:r>
      <w:r w:rsidRPr="008D2AC3">
        <w:t xml:space="preserve"> = $489.80</w:t>
      </w:r>
    </w:p>
    <w:p w:rsidR="00792B9A" w:rsidRPr="008D2AC3" w:rsidRDefault="00792B9A" w:rsidP="00792B9A">
      <w:pPr>
        <w:pStyle w:val="NEWItem"/>
      </w:pPr>
      <w:r w:rsidRPr="008D2AC3">
        <w:t xml:space="preserve">New item </w:t>
      </w:r>
      <w:r w:rsidRPr="00DC270C">
        <w:rPr>
          <w:rStyle w:val="NEWItemNumber"/>
        </w:rPr>
        <w:t>613</w:t>
      </w:r>
      <w:r>
        <w:rPr>
          <w:rStyle w:val="NEWItemNumber"/>
        </w:rPr>
        <w:t>98</w:t>
      </w:r>
      <w:r w:rsidRPr="008D2AC3">
        <w:t xml:space="preserve"> – Combined stress and rest myocardial perfusion study for assessment of cardiac </w:t>
      </w:r>
      <w:proofErr w:type="spellStart"/>
      <w:r w:rsidRPr="008D2AC3">
        <w:t>ischaemia</w:t>
      </w:r>
      <w:proofErr w:type="spellEnd"/>
      <w:r w:rsidRPr="008D2AC3">
        <w:t xml:space="preserve"> (GP)</w:t>
      </w:r>
      <w:r w:rsidR="00B172D8">
        <w:t xml:space="preserve"> provided in a MMM 3-7 area.</w:t>
      </w:r>
    </w:p>
    <w:p w:rsidR="003C6BAA" w:rsidRDefault="00792B9A" w:rsidP="0084101B">
      <w:pPr>
        <w:spacing w:before="120" w:after="60" w:line="276" w:lineRule="auto"/>
      </w:pPr>
      <w:r w:rsidRPr="008D2AC3">
        <w:rPr>
          <w:rStyle w:val="Descriptorheader"/>
          <w:noProof w:val="0"/>
        </w:rPr>
        <w:t xml:space="preserve">Overview: </w:t>
      </w:r>
      <w:r w:rsidRPr="001A1CEF">
        <w:t xml:space="preserve">A new item created </w:t>
      </w:r>
      <w:r w:rsidR="003C6BAA">
        <w:t xml:space="preserve">for a combined rest and stress MPS study to investigate cardiac </w:t>
      </w:r>
      <w:proofErr w:type="spellStart"/>
      <w:r w:rsidR="003C6BAA">
        <w:t>ischaemia</w:t>
      </w:r>
      <w:proofErr w:type="spellEnd"/>
      <w:r w:rsidR="003C6BAA">
        <w:t xml:space="preserve">, provided at a practice located in a MMM 3 to 7 area, where a stress echocardiography service cannot be accessed. This is to be requested by a medical practitioner other a specialist or consultant physician. </w:t>
      </w:r>
    </w:p>
    <w:p w:rsidR="00792B9A" w:rsidRPr="008D2AC3" w:rsidRDefault="00792B9A" w:rsidP="0084101B">
      <w:pPr>
        <w:spacing w:before="120" w:after="60" w:line="276" w:lineRule="auto"/>
        <w:rPr>
          <w:rStyle w:val="Descriptorheader"/>
          <w:rFonts w:eastAsiaTheme="majorEastAsia" w:cstheme="majorBidi"/>
          <w:b w:val="0"/>
          <w:noProof w:val="0"/>
          <w:color w:val="FFFFFF" w:themeColor="background1"/>
          <w:szCs w:val="40"/>
        </w:rPr>
      </w:pPr>
      <w:r w:rsidRPr="001A1CEF">
        <w:lastRenderedPageBreak/>
        <w:t>A myocardial perfusion study is claimable once every 2 years, consisting of 1 combined study (rest &amp; stress) or 1 rest study and 1 stress study.</w:t>
      </w:r>
    </w:p>
    <w:p w:rsidR="00527063" w:rsidRPr="0013657B" w:rsidRDefault="00792B9A" w:rsidP="0084101B">
      <w:pPr>
        <w:pStyle w:val="Tablea"/>
        <w:spacing w:before="120" w:after="60" w:line="276" w:lineRule="auto"/>
        <w:ind w:left="0" w:firstLine="0"/>
        <w:rPr>
          <w:rFonts w:asciiTheme="minorHAnsi" w:hAnsiTheme="minorHAnsi"/>
          <w:bCs/>
          <w:iCs/>
          <w:spacing w:val="5"/>
        </w:rPr>
      </w:pPr>
      <w:r w:rsidRPr="008D2AC3">
        <w:rPr>
          <w:rStyle w:val="Descriptorheader"/>
          <w:noProof w:val="0"/>
        </w:rPr>
        <w:t>Descriptor</w:t>
      </w:r>
      <w:r w:rsidRPr="0013657B">
        <w:rPr>
          <w:rStyle w:val="Descriptorheader"/>
          <w:b w:val="0"/>
          <w:noProof w:val="0"/>
          <w:sz w:val="20"/>
        </w:rPr>
        <w:t>:</w:t>
      </w:r>
      <w:r w:rsidR="00B172D8" w:rsidRPr="0013657B">
        <w:rPr>
          <w:rStyle w:val="Descriptorheader"/>
          <w:b w:val="0"/>
          <w:noProof w:val="0"/>
          <w:sz w:val="20"/>
        </w:rPr>
        <w:t xml:space="preserve"> </w:t>
      </w:r>
      <w:r w:rsidR="00527063" w:rsidRPr="0013657B">
        <w:rPr>
          <w:rStyle w:val="Descriptorheader"/>
          <w:b w:val="0"/>
          <w:noProof w:val="0"/>
          <w:sz w:val="20"/>
        </w:rPr>
        <w:t xml:space="preserve">Note: </w:t>
      </w:r>
      <w:r w:rsidR="00527063" w:rsidRPr="0013657B">
        <w:rPr>
          <w:rFonts w:asciiTheme="minorHAnsi" w:hAnsiTheme="minorHAnsi"/>
          <w:bCs/>
          <w:iCs/>
          <w:spacing w:val="5"/>
        </w:rPr>
        <w:t>the service only applies if the patient meets the requirements of the descriptor and the requirements of Note: IR.4.1</w:t>
      </w:r>
    </w:p>
    <w:p w:rsidR="00527063" w:rsidRPr="0013657B" w:rsidRDefault="00527063" w:rsidP="0084101B">
      <w:pPr>
        <w:pStyle w:val="Tablea"/>
        <w:spacing w:before="120" w:after="60" w:line="276" w:lineRule="auto"/>
        <w:ind w:left="0" w:firstLine="0"/>
        <w:rPr>
          <w:rFonts w:asciiTheme="minorHAnsi" w:hAnsiTheme="minorHAnsi"/>
          <w:bCs/>
          <w:iCs/>
          <w:spacing w:val="5"/>
        </w:rPr>
      </w:pPr>
      <w:r w:rsidRPr="0013657B">
        <w:rPr>
          <w:rFonts w:asciiTheme="minorHAnsi" w:hAnsiTheme="minorHAnsi"/>
          <w:bCs/>
          <w:iCs/>
          <w:spacing w:val="5"/>
        </w:rPr>
        <w:t>Combined stress and rest, stress and re-injection or rest and redistribution myocardial perfusion study, including delayed imaging or re-injection protocol on a subsequent occasion – with single photon emission tomography, which can include planar imaging, if:</w:t>
      </w:r>
    </w:p>
    <w:p w:rsidR="00527063" w:rsidRPr="0013657B" w:rsidRDefault="00527063" w:rsidP="0084101B">
      <w:pPr>
        <w:pStyle w:val="Tablea"/>
        <w:numPr>
          <w:ilvl w:val="0"/>
          <w:numId w:val="96"/>
        </w:numPr>
        <w:spacing w:before="120" w:after="60" w:line="276" w:lineRule="auto"/>
        <w:rPr>
          <w:rFonts w:asciiTheme="minorHAnsi" w:hAnsiTheme="minorHAnsi"/>
          <w:bCs/>
          <w:iCs/>
          <w:spacing w:val="5"/>
        </w:rPr>
      </w:pPr>
      <w:r w:rsidRPr="0013657B">
        <w:rPr>
          <w:rFonts w:asciiTheme="minorHAnsi" w:hAnsiTheme="minorHAnsi"/>
          <w:bCs/>
          <w:iCs/>
          <w:spacing w:val="5"/>
        </w:rPr>
        <w:t xml:space="preserve">the patient has symptoms of cardiac </w:t>
      </w:r>
      <w:proofErr w:type="spellStart"/>
      <w:r w:rsidRPr="0013657B">
        <w:rPr>
          <w:rFonts w:asciiTheme="minorHAnsi" w:hAnsiTheme="minorHAnsi"/>
          <w:bCs/>
          <w:iCs/>
          <w:spacing w:val="5"/>
        </w:rPr>
        <w:t>ischaemia</w:t>
      </w:r>
      <w:proofErr w:type="spellEnd"/>
      <w:r w:rsidRPr="0013657B">
        <w:rPr>
          <w:rFonts w:asciiTheme="minorHAnsi" w:hAnsiTheme="minorHAnsi"/>
          <w:bCs/>
          <w:iCs/>
          <w:spacing w:val="5"/>
        </w:rPr>
        <w:t>; and</w:t>
      </w:r>
    </w:p>
    <w:p w:rsidR="00527063" w:rsidRPr="0013657B" w:rsidRDefault="00527063" w:rsidP="0084101B">
      <w:pPr>
        <w:pStyle w:val="Tablea"/>
        <w:numPr>
          <w:ilvl w:val="0"/>
          <w:numId w:val="96"/>
        </w:numPr>
        <w:spacing w:before="120" w:after="60" w:line="276" w:lineRule="auto"/>
        <w:rPr>
          <w:rFonts w:asciiTheme="minorHAnsi" w:hAnsiTheme="minorHAnsi"/>
          <w:bCs/>
          <w:iCs/>
          <w:spacing w:val="5"/>
        </w:rPr>
      </w:pPr>
      <w:r w:rsidRPr="0013657B">
        <w:rPr>
          <w:rFonts w:asciiTheme="minorHAnsi" w:hAnsiTheme="minorHAnsi"/>
          <w:bCs/>
          <w:iCs/>
          <w:spacing w:val="5"/>
        </w:rPr>
        <w:t xml:space="preserve">the service is provided at, or from, a practice location in: </w:t>
      </w:r>
    </w:p>
    <w:p w:rsidR="00527063" w:rsidRPr="0013657B" w:rsidRDefault="00527063" w:rsidP="0084101B">
      <w:pPr>
        <w:pStyle w:val="Tablea"/>
        <w:numPr>
          <w:ilvl w:val="1"/>
          <w:numId w:val="96"/>
        </w:numPr>
        <w:spacing w:before="120" w:after="60" w:line="276" w:lineRule="auto"/>
        <w:ind w:left="1434" w:hanging="357"/>
        <w:rPr>
          <w:rFonts w:asciiTheme="minorHAnsi" w:hAnsiTheme="minorHAnsi"/>
          <w:bCs/>
          <w:iCs/>
          <w:spacing w:val="5"/>
        </w:rPr>
      </w:pPr>
      <w:r w:rsidRPr="0013657B">
        <w:rPr>
          <w:rFonts w:asciiTheme="minorHAnsi" w:hAnsiTheme="minorHAnsi"/>
          <w:bCs/>
          <w:iCs/>
          <w:spacing w:val="5"/>
        </w:rPr>
        <w:t>a Modified Monash 3 area; or</w:t>
      </w:r>
    </w:p>
    <w:p w:rsidR="00527063" w:rsidRPr="0013657B" w:rsidRDefault="00527063" w:rsidP="0084101B">
      <w:pPr>
        <w:pStyle w:val="Tablea"/>
        <w:numPr>
          <w:ilvl w:val="1"/>
          <w:numId w:val="96"/>
        </w:numPr>
        <w:spacing w:before="120" w:after="60" w:line="276" w:lineRule="auto"/>
        <w:ind w:left="1434" w:hanging="357"/>
        <w:rPr>
          <w:rFonts w:asciiTheme="minorHAnsi" w:hAnsiTheme="minorHAnsi"/>
          <w:bCs/>
          <w:iCs/>
          <w:spacing w:val="5"/>
        </w:rPr>
      </w:pPr>
      <w:r w:rsidRPr="0013657B">
        <w:rPr>
          <w:rFonts w:asciiTheme="minorHAnsi" w:hAnsiTheme="minorHAnsi"/>
          <w:bCs/>
          <w:iCs/>
          <w:spacing w:val="5"/>
        </w:rPr>
        <w:t>a Modified Monash 4 area; or</w:t>
      </w:r>
    </w:p>
    <w:p w:rsidR="00527063" w:rsidRPr="0013657B" w:rsidRDefault="00527063" w:rsidP="0084101B">
      <w:pPr>
        <w:pStyle w:val="Tablea"/>
        <w:numPr>
          <w:ilvl w:val="1"/>
          <w:numId w:val="96"/>
        </w:numPr>
        <w:spacing w:before="120" w:after="60" w:line="276" w:lineRule="auto"/>
        <w:ind w:left="1434" w:hanging="357"/>
        <w:rPr>
          <w:rFonts w:asciiTheme="minorHAnsi" w:hAnsiTheme="minorHAnsi"/>
          <w:bCs/>
          <w:iCs/>
          <w:spacing w:val="5"/>
        </w:rPr>
      </w:pPr>
      <w:r w:rsidRPr="0013657B">
        <w:rPr>
          <w:rFonts w:asciiTheme="minorHAnsi" w:hAnsiTheme="minorHAnsi"/>
          <w:bCs/>
          <w:iCs/>
          <w:spacing w:val="5"/>
        </w:rPr>
        <w:t>a Modified Monash 5 area; or</w:t>
      </w:r>
    </w:p>
    <w:p w:rsidR="00527063" w:rsidRPr="0013657B" w:rsidRDefault="00527063" w:rsidP="0084101B">
      <w:pPr>
        <w:pStyle w:val="Tablea"/>
        <w:numPr>
          <w:ilvl w:val="1"/>
          <w:numId w:val="96"/>
        </w:numPr>
        <w:spacing w:before="120" w:after="60" w:line="276" w:lineRule="auto"/>
        <w:ind w:left="1434" w:hanging="357"/>
        <w:rPr>
          <w:rFonts w:asciiTheme="minorHAnsi" w:hAnsiTheme="minorHAnsi"/>
          <w:bCs/>
          <w:iCs/>
          <w:spacing w:val="5"/>
        </w:rPr>
      </w:pPr>
      <w:r w:rsidRPr="0013657B">
        <w:rPr>
          <w:rFonts w:asciiTheme="minorHAnsi" w:hAnsiTheme="minorHAnsi"/>
          <w:bCs/>
          <w:iCs/>
          <w:spacing w:val="5"/>
        </w:rPr>
        <w:t>a Modified Monash 6 area; or</w:t>
      </w:r>
    </w:p>
    <w:p w:rsidR="00527063" w:rsidRPr="0013657B" w:rsidRDefault="00527063" w:rsidP="0084101B">
      <w:pPr>
        <w:pStyle w:val="Tablea"/>
        <w:numPr>
          <w:ilvl w:val="1"/>
          <w:numId w:val="96"/>
        </w:numPr>
        <w:spacing w:before="120" w:after="60" w:line="276" w:lineRule="auto"/>
        <w:ind w:left="1434" w:hanging="357"/>
        <w:rPr>
          <w:rFonts w:asciiTheme="minorHAnsi" w:hAnsiTheme="minorHAnsi"/>
          <w:bCs/>
          <w:iCs/>
          <w:spacing w:val="5"/>
        </w:rPr>
      </w:pPr>
      <w:r w:rsidRPr="0013657B">
        <w:rPr>
          <w:rFonts w:asciiTheme="minorHAnsi" w:hAnsiTheme="minorHAnsi"/>
          <w:bCs/>
          <w:iCs/>
          <w:spacing w:val="5"/>
        </w:rPr>
        <w:t>a Modified Monash 7 area; and</w:t>
      </w:r>
    </w:p>
    <w:p w:rsidR="00527063" w:rsidRPr="0013657B" w:rsidRDefault="00527063" w:rsidP="0084101B">
      <w:pPr>
        <w:pStyle w:val="Tablea"/>
        <w:numPr>
          <w:ilvl w:val="0"/>
          <w:numId w:val="96"/>
        </w:numPr>
        <w:spacing w:before="120" w:after="60" w:line="276" w:lineRule="auto"/>
        <w:rPr>
          <w:rFonts w:asciiTheme="minorHAnsi" w:hAnsiTheme="minorHAnsi"/>
          <w:bCs/>
          <w:iCs/>
          <w:spacing w:val="5"/>
        </w:rPr>
      </w:pPr>
      <w:r w:rsidRPr="0013657B">
        <w:rPr>
          <w:rFonts w:asciiTheme="minorHAnsi" w:hAnsiTheme="minorHAnsi"/>
          <w:bCs/>
          <w:iCs/>
          <w:spacing w:val="5"/>
        </w:rPr>
        <w:t>a stress echocardiography service is not available in the Modified Monash area where the services is provided; and</w:t>
      </w:r>
    </w:p>
    <w:p w:rsidR="00527063" w:rsidRPr="0013657B" w:rsidRDefault="00527063" w:rsidP="0084101B">
      <w:pPr>
        <w:pStyle w:val="Tablea"/>
        <w:numPr>
          <w:ilvl w:val="0"/>
          <w:numId w:val="96"/>
        </w:numPr>
        <w:spacing w:before="120" w:after="60" w:line="276" w:lineRule="auto"/>
        <w:rPr>
          <w:rFonts w:asciiTheme="minorHAnsi" w:hAnsiTheme="minorHAnsi"/>
          <w:bCs/>
          <w:iCs/>
          <w:spacing w:val="5"/>
        </w:rPr>
      </w:pPr>
      <w:r w:rsidRPr="0013657B">
        <w:rPr>
          <w:rFonts w:asciiTheme="minorHAnsi" w:hAnsiTheme="minorHAnsi"/>
          <w:bCs/>
          <w:iCs/>
          <w:spacing w:val="5"/>
        </w:rPr>
        <w:t>the service includes resting electrocardiograph, continuous electrocardiograph monitoring during exercise (with recording), blood pressure monitoring and the recording of other parameters (including heart rate); and</w:t>
      </w:r>
    </w:p>
    <w:p w:rsidR="00527063" w:rsidRPr="0013657B" w:rsidRDefault="00527063" w:rsidP="0084101B">
      <w:pPr>
        <w:pStyle w:val="Tablea"/>
        <w:numPr>
          <w:ilvl w:val="0"/>
          <w:numId w:val="96"/>
        </w:numPr>
        <w:spacing w:before="120" w:after="60" w:line="276" w:lineRule="auto"/>
        <w:rPr>
          <w:rFonts w:asciiTheme="minorHAnsi" w:hAnsiTheme="minorHAnsi"/>
          <w:bCs/>
          <w:iCs/>
          <w:spacing w:val="5"/>
        </w:rPr>
      </w:pPr>
      <w:r w:rsidRPr="0013657B">
        <w:rPr>
          <w:rFonts w:asciiTheme="minorHAnsi" w:hAnsiTheme="minorHAnsi"/>
          <w:bCs/>
          <w:iCs/>
          <w:spacing w:val="5"/>
        </w:rPr>
        <w:t>the service is requested by a medical practitioner (other than a specialist or consultant physician); and</w:t>
      </w:r>
    </w:p>
    <w:p w:rsidR="00527063" w:rsidRPr="0013657B" w:rsidRDefault="00527063" w:rsidP="0084101B">
      <w:pPr>
        <w:pStyle w:val="Tablea"/>
        <w:numPr>
          <w:ilvl w:val="0"/>
          <w:numId w:val="96"/>
        </w:numPr>
        <w:spacing w:before="120" w:after="60" w:line="276" w:lineRule="auto"/>
        <w:rPr>
          <w:rFonts w:asciiTheme="minorHAnsi" w:hAnsiTheme="minorHAnsi"/>
          <w:bCs/>
          <w:iCs/>
          <w:spacing w:val="5"/>
        </w:rPr>
      </w:pPr>
      <w:r w:rsidRPr="0013657B">
        <w:rPr>
          <w:rFonts w:asciiTheme="minorHAnsi" w:hAnsiTheme="minorHAnsi"/>
          <w:bCs/>
          <w:iCs/>
          <w:spacing w:val="5"/>
        </w:rPr>
        <w:t>not being a service associated with a service to which item 11704, 11705, 11707, 11714, 11729, 11730, 61321, 61324, 61325, 61329, 61345, 61357, 61394, 61398, 61406 or 61414 applies (R)</w:t>
      </w:r>
    </w:p>
    <w:p w:rsidR="00527063" w:rsidRDefault="00792B9A" w:rsidP="0084101B">
      <w:pPr>
        <w:spacing w:before="120" w:after="60" w:line="276" w:lineRule="auto"/>
      </w:pPr>
      <w:r w:rsidRPr="0013657B">
        <w:t>Bulk Billing Incentive applies</w:t>
      </w:r>
      <w:r>
        <w:t xml:space="preserve"> (</w:t>
      </w:r>
      <w:r w:rsidRPr="0084101B">
        <w:t>IN.0.19</w:t>
      </w:r>
      <w:r>
        <w:t>)</w:t>
      </w:r>
    </w:p>
    <w:p w:rsidR="00420820" w:rsidRPr="001A1CEF" w:rsidRDefault="00420820" w:rsidP="0084101B">
      <w:pPr>
        <w:spacing w:before="120" w:after="60" w:line="276" w:lineRule="auto"/>
      </w:pPr>
      <w:r>
        <w:t>See para IR.4.1,</w:t>
      </w:r>
      <w:r w:rsidRPr="00420820">
        <w:t xml:space="preserve"> IN.4.3 of explanatory notes to this Category</w:t>
      </w:r>
    </w:p>
    <w:p w:rsidR="00792B9A" w:rsidRPr="001A1CEF" w:rsidRDefault="00792B9A" w:rsidP="0084101B">
      <w:pPr>
        <w:pStyle w:val="Tablea"/>
        <w:spacing w:before="120" w:after="60" w:line="276" w:lineRule="auto"/>
        <w:rPr>
          <w:rFonts w:asciiTheme="minorHAnsi" w:hAnsiTheme="minorHAnsi" w:cstheme="minorHAnsi"/>
        </w:rPr>
      </w:pPr>
      <w:r w:rsidRPr="004E514F">
        <w:rPr>
          <w:rStyle w:val="Descriptorheader"/>
          <w:rFonts w:cstheme="minorHAnsi"/>
          <w:noProof w:val="0"/>
          <w:sz w:val="20"/>
        </w:rPr>
        <w:t>MBS fee</w:t>
      </w:r>
      <w:r w:rsidRPr="001A1CEF">
        <w:rPr>
          <w:rStyle w:val="Descriptorheader"/>
          <w:rFonts w:cstheme="minorHAnsi"/>
          <w:noProof w:val="0"/>
          <w:sz w:val="20"/>
        </w:rPr>
        <w:t>:</w:t>
      </w:r>
      <w:r w:rsidRPr="001A1CEF">
        <w:rPr>
          <w:rFonts w:asciiTheme="minorHAnsi" w:hAnsiTheme="minorHAnsi" w:cstheme="minorHAnsi"/>
        </w:rPr>
        <w:t xml:space="preserve"> $982.05</w:t>
      </w:r>
      <w:r w:rsidRPr="004E514F">
        <w:rPr>
          <w:rFonts w:asciiTheme="minorHAnsi" w:hAnsiTheme="minorHAnsi" w:cstheme="minorHAnsi"/>
        </w:rPr>
        <w:tab/>
      </w:r>
      <w:r w:rsidRPr="004E514F">
        <w:rPr>
          <w:rStyle w:val="Descriptorheader"/>
          <w:rFonts w:cstheme="minorHAnsi"/>
          <w:noProof w:val="0"/>
          <w:sz w:val="20"/>
        </w:rPr>
        <w:t>Benefit:</w:t>
      </w:r>
      <w:r w:rsidRPr="001A1CEF">
        <w:rPr>
          <w:rFonts w:asciiTheme="minorHAnsi" w:hAnsiTheme="minorHAnsi" w:cstheme="minorHAnsi"/>
        </w:rPr>
        <w:t xml:space="preserve"> </w:t>
      </w:r>
      <w:r w:rsidRPr="001A1CEF">
        <w:rPr>
          <w:rFonts w:asciiTheme="minorHAnsi" w:hAnsiTheme="minorHAnsi" w:cstheme="minorHAnsi"/>
          <w:b/>
        </w:rPr>
        <w:t>85%</w:t>
      </w:r>
      <w:r w:rsidRPr="001A1CEF">
        <w:rPr>
          <w:rFonts w:asciiTheme="minorHAnsi" w:hAnsiTheme="minorHAnsi" w:cstheme="minorHAnsi"/>
        </w:rPr>
        <w:t xml:space="preserve"> = $897.35</w:t>
      </w:r>
      <w:r w:rsidRPr="001A1CEF">
        <w:rPr>
          <w:rFonts w:asciiTheme="minorHAnsi" w:hAnsiTheme="minorHAnsi" w:cstheme="minorHAnsi"/>
        </w:rPr>
        <w:tab/>
      </w:r>
      <w:r w:rsidRPr="001A1CEF">
        <w:rPr>
          <w:rFonts w:asciiTheme="minorHAnsi" w:hAnsiTheme="minorHAnsi" w:cstheme="minorHAnsi"/>
          <w:b/>
        </w:rPr>
        <w:t>75%</w:t>
      </w:r>
      <w:r w:rsidRPr="001A1CEF">
        <w:rPr>
          <w:rFonts w:asciiTheme="minorHAnsi" w:hAnsiTheme="minorHAnsi" w:cstheme="minorHAnsi"/>
        </w:rPr>
        <w:t xml:space="preserve"> = $736.55</w:t>
      </w:r>
    </w:p>
    <w:p w:rsidR="00644359" w:rsidRPr="008D2AC3" w:rsidRDefault="00644359" w:rsidP="00644359">
      <w:pPr>
        <w:pStyle w:val="NEWItem"/>
      </w:pPr>
      <w:r w:rsidRPr="008D2AC3">
        <w:t xml:space="preserve">New item </w:t>
      </w:r>
      <w:r>
        <w:rPr>
          <w:rStyle w:val="NEWItemNumber"/>
        </w:rPr>
        <w:t>61406</w:t>
      </w:r>
      <w:r w:rsidRPr="008D2AC3">
        <w:t xml:space="preserve"> – Combined stress and rest myocardial perfusion study for assessment of cardiac </w:t>
      </w:r>
      <w:proofErr w:type="spellStart"/>
      <w:r w:rsidRPr="008D2AC3">
        <w:t>ischaemia</w:t>
      </w:r>
      <w:proofErr w:type="spellEnd"/>
      <w:r w:rsidRPr="008D2AC3">
        <w:t xml:space="preserve"> (specialist or consultant physician)</w:t>
      </w:r>
      <w:r w:rsidR="00B172D8">
        <w:t xml:space="preserve"> provided in a MMM 3-7 area</w:t>
      </w:r>
    </w:p>
    <w:p w:rsidR="00E05F89" w:rsidRDefault="00644359" w:rsidP="00644359">
      <w:pPr>
        <w:spacing w:before="120" w:after="60" w:line="276" w:lineRule="auto"/>
        <w:rPr>
          <w:rFonts w:cstheme="minorHAnsi"/>
          <w:szCs w:val="20"/>
        </w:rPr>
      </w:pPr>
      <w:r w:rsidRPr="008D2AC3">
        <w:rPr>
          <w:rStyle w:val="Descriptorheader"/>
          <w:noProof w:val="0"/>
        </w:rPr>
        <w:t xml:space="preserve">Overview: </w:t>
      </w:r>
      <w:r w:rsidRPr="001A1CEF">
        <w:rPr>
          <w:rFonts w:cstheme="minorHAnsi"/>
          <w:szCs w:val="20"/>
        </w:rPr>
        <w:t xml:space="preserve">A new item created </w:t>
      </w:r>
      <w:r w:rsidR="00D4613F">
        <w:t xml:space="preserve">for a combined rest and stress MPS study to investigate cardiac </w:t>
      </w:r>
      <w:proofErr w:type="spellStart"/>
      <w:r w:rsidR="00D4613F">
        <w:t>ischaemia</w:t>
      </w:r>
      <w:proofErr w:type="spellEnd"/>
      <w:r w:rsidR="00D4613F">
        <w:t xml:space="preserve">, provided at a practice located in a MMM 3 to 7 area, where a stress echocardiography service cannot be accessed. </w:t>
      </w:r>
      <w:r w:rsidRPr="001A1CEF">
        <w:rPr>
          <w:rFonts w:cstheme="minorHAnsi"/>
          <w:szCs w:val="20"/>
        </w:rPr>
        <w:t>A service provided under item 61</w:t>
      </w:r>
      <w:r w:rsidR="00D4613F">
        <w:rPr>
          <w:rFonts w:cstheme="minorHAnsi"/>
          <w:szCs w:val="20"/>
        </w:rPr>
        <w:t xml:space="preserve">406 </w:t>
      </w:r>
      <w:r w:rsidRPr="001A1CEF">
        <w:rPr>
          <w:rFonts w:cstheme="minorHAnsi"/>
          <w:szCs w:val="20"/>
        </w:rPr>
        <w:t xml:space="preserve">is requested by a specialist or consultant physician. </w:t>
      </w:r>
    </w:p>
    <w:p w:rsidR="00644359" w:rsidRPr="001A1CEF" w:rsidRDefault="00644359" w:rsidP="00644359">
      <w:pPr>
        <w:spacing w:before="120" w:after="60" w:line="276" w:lineRule="auto"/>
        <w:rPr>
          <w:rStyle w:val="Descriptorheader"/>
          <w:rFonts w:eastAsiaTheme="majorEastAsia" w:cstheme="minorHAnsi"/>
          <w:b w:val="0"/>
          <w:noProof w:val="0"/>
          <w:color w:val="FFFFFF" w:themeColor="background1"/>
          <w:sz w:val="20"/>
          <w:szCs w:val="20"/>
        </w:rPr>
      </w:pPr>
      <w:r w:rsidRPr="001A1CEF">
        <w:rPr>
          <w:rFonts w:cstheme="minorHAnsi"/>
          <w:szCs w:val="20"/>
        </w:rPr>
        <w:t>A myocardial perfusion study is claimable once every 2 years, consisting of 1 combined study (rest &amp; stress) or 1 rest study and 1 stress study.</w:t>
      </w:r>
    </w:p>
    <w:p w:rsidR="00E05F89" w:rsidRPr="0013657B" w:rsidRDefault="00644359" w:rsidP="0084101B">
      <w:pPr>
        <w:pStyle w:val="Tablea"/>
        <w:spacing w:before="120" w:after="60" w:line="276" w:lineRule="auto"/>
        <w:ind w:left="0" w:hanging="29"/>
        <w:rPr>
          <w:rFonts w:asciiTheme="minorHAnsi" w:hAnsiTheme="minorHAnsi" w:cstheme="minorHAnsi"/>
          <w:lang w:val="en-GB"/>
        </w:rPr>
      </w:pPr>
      <w:r w:rsidRPr="000D283D">
        <w:rPr>
          <w:rStyle w:val="Descriptorheader"/>
          <w:rFonts w:cstheme="minorHAnsi"/>
          <w:noProof w:val="0"/>
          <w:sz w:val="20"/>
        </w:rPr>
        <w:lastRenderedPageBreak/>
        <w:t>Descriptor:</w:t>
      </w:r>
      <w:r w:rsidRPr="001A1CEF">
        <w:rPr>
          <w:rStyle w:val="Descriptorheader"/>
          <w:rFonts w:cstheme="minorHAnsi"/>
          <w:noProof w:val="0"/>
          <w:sz w:val="20"/>
        </w:rPr>
        <w:t xml:space="preserve"> </w:t>
      </w:r>
      <w:r w:rsidR="000D283D" w:rsidRPr="0013657B">
        <w:rPr>
          <w:rStyle w:val="Descriptorheader"/>
          <w:rFonts w:cstheme="minorHAnsi"/>
          <w:b w:val="0"/>
          <w:noProof w:val="0"/>
          <w:sz w:val="20"/>
        </w:rPr>
        <w:t>Combined stress and rest, stress and re-injection or rest and redistribution myocardial perfusion study, including delayed imaging or re-injection protocol on a subsequent occasion – with single photon emission tomography, which can include planar imaging, if:</w:t>
      </w:r>
    </w:p>
    <w:p w:rsidR="006C7369" w:rsidRDefault="000D283D" w:rsidP="0084101B">
      <w:pPr>
        <w:pStyle w:val="Tablea"/>
        <w:numPr>
          <w:ilvl w:val="0"/>
          <w:numId w:val="98"/>
        </w:numPr>
        <w:spacing w:before="120" w:after="60" w:line="276" w:lineRule="auto"/>
        <w:ind w:left="567"/>
        <w:rPr>
          <w:rFonts w:asciiTheme="minorHAnsi" w:hAnsiTheme="minorHAnsi" w:cstheme="minorHAnsi"/>
          <w:lang w:val="en-GB"/>
        </w:rPr>
      </w:pPr>
      <w:r w:rsidRPr="000D283D">
        <w:rPr>
          <w:rFonts w:asciiTheme="minorHAnsi" w:hAnsiTheme="minorHAnsi" w:cstheme="minorHAnsi"/>
          <w:lang w:val="en-GB"/>
        </w:rPr>
        <w:t xml:space="preserve">the patient has symptoms of cardiac ischaemia; </w:t>
      </w:r>
    </w:p>
    <w:p w:rsidR="000D283D" w:rsidRPr="006C7369" w:rsidRDefault="000D283D" w:rsidP="0084101B">
      <w:pPr>
        <w:pStyle w:val="Tablea"/>
        <w:numPr>
          <w:ilvl w:val="0"/>
          <w:numId w:val="98"/>
        </w:numPr>
        <w:spacing w:before="120" w:after="60" w:line="276" w:lineRule="auto"/>
        <w:ind w:left="567"/>
        <w:rPr>
          <w:rFonts w:asciiTheme="minorHAnsi" w:hAnsiTheme="minorHAnsi" w:cstheme="minorHAnsi"/>
          <w:lang w:val="en-GB"/>
        </w:rPr>
      </w:pPr>
      <w:r w:rsidRPr="000D283D">
        <w:rPr>
          <w:rFonts w:asciiTheme="minorHAnsi" w:hAnsiTheme="minorHAnsi" w:cstheme="minorHAnsi"/>
          <w:lang w:val="en-GB"/>
        </w:rPr>
        <w:t>and</w:t>
      </w:r>
      <w:r w:rsidR="006C7369">
        <w:rPr>
          <w:rFonts w:asciiTheme="minorHAnsi" w:hAnsiTheme="minorHAnsi" w:cstheme="minorHAnsi"/>
          <w:lang w:val="en-GB"/>
        </w:rPr>
        <w:t xml:space="preserve"> </w:t>
      </w:r>
      <w:r w:rsidRPr="006C7369">
        <w:rPr>
          <w:rFonts w:asciiTheme="minorHAnsi" w:hAnsiTheme="minorHAnsi" w:cstheme="minorHAnsi"/>
          <w:lang w:val="en-GB"/>
        </w:rPr>
        <w:t xml:space="preserve">the service is provided at, or from, a practice location in: </w:t>
      </w:r>
    </w:p>
    <w:p w:rsidR="000D283D" w:rsidRPr="000D283D" w:rsidRDefault="000D283D" w:rsidP="0084101B">
      <w:pPr>
        <w:pStyle w:val="Tablea"/>
        <w:spacing w:before="120" w:after="60" w:line="276" w:lineRule="auto"/>
        <w:ind w:firstLine="437"/>
        <w:rPr>
          <w:rFonts w:asciiTheme="minorHAnsi" w:hAnsiTheme="minorHAnsi" w:cstheme="minorHAnsi"/>
          <w:lang w:val="en-GB"/>
        </w:rPr>
      </w:pPr>
      <w:proofErr w:type="spellStart"/>
      <w:proofErr w:type="gramStart"/>
      <w:r w:rsidRPr="000D283D">
        <w:rPr>
          <w:rFonts w:asciiTheme="minorHAnsi" w:hAnsiTheme="minorHAnsi" w:cstheme="minorHAnsi"/>
          <w:lang w:val="en-GB"/>
        </w:rPr>
        <w:t>i</w:t>
      </w:r>
      <w:proofErr w:type="spellEnd"/>
      <w:proofErr w:type="gramEnd"/>
      <w:r w:rsidRPr="000D283D">
        <w:rPr>
          <w:rFonts w:asciiTheme="minorHAnsi" w:hAnsiTheme="minorHAnsi" w:cstheme="minorHAnsi"/>
          <w:lang w:val="en-GB"/>
        </w:rPr>
        <w:t>.</w:t>
      </w:r>
      <w:r w:rsidRPr="000D283D">
        <w:rPr>
          <w:rFonts w:asciiTheme="minorHAnsi" w:hAnsiTheme="minorHAnsi" w:cstheme="minorHAnsi"/>
          <w:lang w:val="en-GB"/>
        </w:rPr>
        <w:tab/>
        <w:t>a Modified Monash 3 area; or</w:t>
      </w:r>
    </w:p>
    <w:p w:rsidR="000D283D" w:rsidRPr="000D283D" w:rsidRDefault="000D283D" w:rsidP="0084101B">
      <w:pPr>
        <w:pStyle w:val="Tablea"/>
        <w:spacing w:before="120" w:after="60" w:line="276" w:lineRule="auto"/>
        <w:ind w:firstLine="437"/>
        <w:rPr>
          <w:rFonts w:asciiTheme="minorHAnsi" w:hAnsiTheme="minorHAnsi" w:cstheme="minorHAnsi"/>
          <w:lang w:val="en-GB"/>
        </w:rPr>
      </w:pPr>
      <w:r w:rsidRPr="000D283D">
        <w:rPr>
          <w:rFonts w:asciiTheme="minorHAnsi" w:hAnsiTheme="minorHAnsi" w:cstheme="minorHAnsi"/>
          <w:lang w:val="en-GB"/>
        </w:rPr>
        <w:t>ii.</w:t>
      </w:r>
      <w:r w:rsidRPr="000D283D">
        <w:rPr>
          <w:rFonts w:asciiTheme="minorHAnsi" w:hAnsiTheme="minorHAnsi" w:cstheme="minorHAnsi"/>
          <w:lang w:val="en-GB"/>
        </w:rPr>
        <w:tab/>
      </w:r>
      <w:proofErr w:type="gramStart"/>
      <w:r w:rsidRPr="000D283D">
        <w:rPr>
          <w:rFonts w:asciiTheme="minorHAnsi" w:hAnsiTheme="minorHAnsi" w:cstheme="minorHAnsi"/>
          <w:lang w:val="en-GB"/>
        </w:rPr>
        <w:t>a</w:t>
      </w:r>
      <w:proofErr w:type="gramEnd"/>
      <w:r w:rsidRPr="000D283D">
        <w:rPr>
          <w:rFonts w:asciiTheme="minorHAnsi" w:hAnsiTheme="minorHAnsi" w:cstheme="minorHAnsi"/>
          <w:lang w:val="en-GB"/>
        </w:rPr>
        <w:t xml:space="preserve"> Modified Monash 4 area; or</w:t>
      </w:r>
    </w:p>
    <w:p w:rsidR="000D283D" w:rsidRPr="000D283D" w:rsidRDefault="000D283D" w:rsidP="0084101B">
      <w:pPr>
        <w:pStyle w:val="Tablea"/>
        <w:spacing w:before="120" w:after="60" w:line="276" w:lineRule="auto"/>
        <w:ind w:firstLine="437"/>
        <w:rPr>
          <w:rFonts w:asciiTheme="minorHAnsi" w:hAnsiTheme="minorHAnsi" w:cstheme="minorHAnsi"/>
          <w:lang w:val="en-GB"/>
        </w:rPr>
      </w:pPr>
      <w:r w:rsidRPr="000D283D">
        <w:rPr>
          <w:rFonts w:asciiTheme="minorHAnsi" w:hAnsiTheme="minorHAnsi" w:cstheme="minorHAnsi"/>
          <w:lang w:val="en-GB"/>
        </w:rPr>
        <w:t>iii.</w:t>
      </w:r>
      <w:r w:rsidRPr="000D283D">
        <w:rPr>
          <w:rFonts w:asciiTheme="minorHAnsi" w:hAnsiTheme="minorHAnsi" w:cstheme="minorHAnsi"/>
          <w:lang w:val="en-GB"/>
        </w:rPr>
        <w:tab/>
      </w:r>
      <w:proofErr w:type="gramStart"/>
      <w:r w:rsidRPr="000D283D">
        <w:rPr>
          <w:rFonts w:asciiTheme="minorHAnsi" w:hAnsiTheme="minorHAnsi" w:cstheme="minorHAnsi"/>
          <w:lang w:val="en-GB"/>
        </w:rPr>
        <w:t>a</w:t>
      </w:r>
      <w:proofErr w:type="gramEnd"/>
      <w:r w:rsidRPr="000D283D">
        <w:rPr>
          <w:rFonts w:asciiTheme="minorHAnsi" w:hAnsiTheme="minorHAnsi" w:cstheme="minorHAnsi"/>
          <w:lang w:val="en-GB"/>
        </w:rPr>
        <w:t xml:space="preserve"> Modified Monash 5 area; or</w:t>
      </w:r>
    </w:p>
    <w:p w:rsidR="000D283D" w:rsidRPr="000D283D" w:rsidRDefault="000D283D" w:rsidP="0084101B">
      <w:pPr>
        <w:pStyle w:val="Tablea"/>
        <w:spacing w:before="120" w:after="60" w:line="276" w:lineRule="auto"/>
        <w:ind w:firstLine="437"/>
        <w:rPr>
          <w:rFonts w:asciiTheme="minorHAnsi" w:hAnsiTheme="minorHAnsi" w:cstheme="minorHAnsi"/>
          <w:lang w:val="en-GB"/>
        </w:rPr>
      </w:pPr>
      <w:r w:rsidRPr="000D283D">
        <w:rPr>
          <w:rFonts w:asciiTheme="minorHAnsi" w:hAnsiTheme="minorHAnsi" w:cstheme="minorHAnsi"/>
          <w:lang w:val="en-GB"/>
        </w:rPr>
        <w:t>iv.</w:t>
      </w:r>
      <w:r w:rsidRPr="000D283D">
        <w:rPr>
          <w:rFonts w:asciiTheme="minorHAnsi" w:hAnsiTheme="minorHAnsi" w:cstheme="minorHAnsi"/>
          <w:lang w:val="en-GB"/>
        </w:rPr>
        <w:tab/>
      </w:r>
      <w:proofErr w:type="gramStart"/>
      <w:r w:rsidRPr="000D283D">
        <w:rPr>
          <w:rFonts w:asciiTheme="minorHAnsi" w:hAnsiTheme="minorHAnsi" w:cstheme="minorHAnsi"/>
          <w:lang w:val="en-GB"/>
        </w:rPr>
        <w:t>a</w:t>
      </w:r>
      <w:proofErr w:type="gramEnd"/>
      <w:r w:rsidRPr="000D283D">
        <w:rPr>
          <w:rFonts w:asciiTheme="minorHAnsi" w:hAnsiTheme="minorHAnsi" w:cstheme="minorHAnsi"/>
          <w:lang w:val="en-GB"/>
        </w:rPr>
        <w:t xml:space="preserve"> Modified Monash 6 area; or</w:t>
      </w:r>
    </w:p>
    <w:p w:rsidR="006C7369" w:rsidRPr="000D283D" w:rsidRDefault="000D283D" w:rsidP="0084101B">
      <w:pPr>
        <w:pStyle w:val="Tablea"/>
        <w:spacing w:before="120" w:after="60" w:line="276" w:lineRule="auto"/>
        <w:ind w:firstLine="437"/>
        <w:rPr>
          <w:rFonts w:asciiTheme="minorHAnsi" w:hAnsiTheme="minorHAnsi" w:cstheme="minorHAnsi"/>
          <w:lang w:val="en-GB"/>
        </w:rPr>
      </w:pPr>
      <w:proofErr w:type="gramStart"/>
      <w:r w:rsidRPr="000D283D">
        <w:rPr>
          <w:rFonts w:asciiTheme="minorHAnsi" w:hAnsiTheme="minorHAnsi" w:cstheme="minorHAnsi"/>
          <w:lang w:val="en-GB"/>
        </w:rPr>
        <w:t>v</w:t>
      </w:r>
      <w:proofErr w:type="gramEnd"/>
      <w:r w:rsidRPr="000D283D">
        <w:rPr>
          <w:rFonts w:asciiTheme="minorHAnsi" w:hAnsiTheme="minorHAnsi" w:cstheme="minorHAnsi"/>
          <w:lang w:val="en-GB"/>
        </w:rPr>
        <w:t>.</w:t>
      </w:r>
      <w:r w:rsidRPr="000D283D">
        <w:rPr>
          <w:rFonts w:asciiTheme="minorHAnsi" w:hAnsiTheme="minorHAnsi" w:cstheme="minorHAnsi"/>
          <w:lang w:val="en-GB"/>
        </w:rPr>
        <w:tab/>
        <w:t>a Modified Monash 7 area; and</w:t>
      </w:r>
    </w:p>
    <w:p w:rsidR="006C7369" w:rsidRPr="000D283D" w:rsidRDefault="000D283D" w:rsidP="0084101B">
      <w:pPr>
        <w:pStyle w:val="Tablea"/>
        <w:numPr>
          <w:ilvl w:val="0"/>
          <w:numId w:val="98"/>
        </w:numPr>
        <w:spacing w:before="120" w:after="60" w:line="276" w:lineRule="auto"/>
        <w:ind w:left="567"/>
        <w:rPr>
          <w:rFonts w:asciiTheme="minorHAnsi" w:hAnsiTheme="minorHAnsi" w:cstheme="minorHAnsi"/>
          <w:lang w:val="en-GB"/>
        </w:rPr>
      </w:pPr>
      <w:r w:rsidRPr="000D283D">
        <w:rPr>
          <w:rFonts w:asciiTheme="minorHAnsi" w:hAnsiTheme="minorHAnsi" w:cstheme="minorHAnsi"/>
          <w:lang w:val="en-GB"/>
        </w:rPr>
        <w:t>a stress echocardiography service is not available in the Modified Monash area where the services is provided; and</w:t>
      </w:r>
    </w:p>
    <w:p w:rsidR="006C7369" w:rsidRPr="006C7369" w:rsidRDefault="000D283D" w:rsidP="0084101B">
      <w:pPr>
        <w:pStyle w:val="Tablea"/>
        <w:numPr>
          <w:ilvl w:val="0"/>
          <w:numId w:val="98"/>
        </w:numPr>
        <w:spacing w:before="120" w:after="60" w:line="276" w:lineRule="auto"/>
        <w:ind w:left="567"/>
        <w:rPr>
          <w:rFonts w:asciiTheme="minorHAnsi" w:hAnsiTheme="minorHAnsi" w:cstheme="minorHAnsi"/>
          <w:lang w:val="en-GB"/>
        </w:rPr>
      </w:pPr>
      <w:r w:rsidRPr="006C7369">
        <w:rPr>
          <w:rFonts w:asciiTheme="minorHAnsi" w:hAnsiTheme="minorHAnsi" w:cstheme="minorHAnsi"/>
          <w:lang w:val="en-GB"/>
        </w:rPr>
        <w:t>the service includes resting electrocardiograph, continuous electrocardiograph monitoring during exercise (with recording), blood pressure monitoring and the recording of other parameters (including heart rate); and</w:t>
      </w:r>
    </w:p>
    <w:p w:rsidR="006C7369" w:rsidRPr="006C7369" w:rsidRDefault="000D283D" w:rsidP="0084101B">
      <w:pPr>
        <w:pStyle w:val="Tablea"/>
        <w:numPr>
          <w:ilvl w:val="0"/>
          <w:numId w:val="98"/>
        </w:numPr>
        <w:spacing w:before="120" w:after="60" w:line="276" w:lineRule="auto"/>
        <w:ind w:left="567"/>
        <w:rPr>
          <w:rFonts w:asciiTheme="minorHAnsi" w:hAnsiTheme="minorHAnsi" w:cstheme="minorHAnsi"/>
          <w:lang w:val="en-GB"/>
        </w:rPr>
      </w:pPr>
      <w:r w:rsidRPr="004E4F23">
        <w:rPr>
          <w:rFonts w:asciiTheme="minorHAnsi" w:hAnsiTheme="minorHAnsi" w:cstheme="minorHAnsi"/>
          <w:lang w:val="en-GB"/>
        </w:rPr>
        <w:t>the service is requested by a specialist or consultant physician; and</w:t>
      </w:r>
    </w:p>
    <w:p w:rsidR="00644359" w:rsidRDefault="000D283D" w:rsidP="0084101B">
      <w:pPr>
        <w:pStyle w:val="Tablea"/>
        <w:numPr>
          <w:ilvl w:val="0"/>
          <w:numId w:val="98"/>
        </w:numPr>
        <w:spacing w:before="120" w:after="60" w:line="276" w:lineRule="auto"/>
        <w:ind w:left="567"/>
      </w:pPr>
      <w:r w:rsidRPr="006C7369">
        <w:rPr>
          <w:rFonts w:asciiTheme="minorHAnsi" w:hAnsiTheme="minorHAnsi" w:cstheme="minorHAnsi"/>
          <w:lang w:val="en-GB"/>
        </w:rPr>
        <w:t>not being a service associated with a service to which item 11704, 11705, 11707, 11714, 11729, 11730, 61321, 61324, 61325, 61329, 61345, 61357, 61394, 61398, 61406 or 61414 applies (R)</w:t>
      </w:r>
    </w:p>
    <w:p w:rsidR="00644359" w:rsidRDefault="00644359" w:rsidP="0084101B">
      <w:pPr>
        <w:spacing w:before="120" w:after="60" w:line="276" w:lineRule="auto"/>
      </w:pPr>
      <w:r w:rsidRPr="0013657B">
        <w:t>Bulk Billing Incentive applies</w:t>
      </w:r>
      <w:r>
        <w:t xml:space="preserve"> (</w:t>
      </w:r>
      <w:r w:rsidRPr="0084101B">
        <w:t>IN.0.19</w:t>
      </w:r>
      <w:r>
        <w:t>)</w:t>
      </w:r>
    </w:p>
    <w:p w:rsidR="000D283D" w:rsidRPr="001A1CEF" w:rsidRDefault="000D283D" w:rsidP="0084101B">
      <w:pPr>
        <w:spacing w:before="120" w:after="60" w:line="276" w:lineRule="auto"/>
      </w:pPr>
      <w:r>
        <w:t>See para IR.4.1,</w:t>
      </w:r>
      <w:r w:rsidRPr="000D283D">
        <w:t xml:space="preserve"> IN.4.3 of explanatory notes to this Category</w:t>
      </w:r>
    </w:p>
    <w:p w:rsidR="00644359" w:rsidRPr="008D2AC3" w:rsidRDefault="00644359" w:rsidP="0084101B">
      <w:pPr>
        <w:spacing w:before="120" w:after="60" w:line="276" w:lineRule="auto"/>
        <w:rPr>
          <w:szCs w:val="22"/>
        </w:rPr>
      </w:pPr>
      <w:r w:rsidRPr="005879B4">
        <w:rPr>
          <w:rStyle w:val="Descriptorheader"/>
          <w:noProof w:val="0"/>
        </w:rPr>
        <w:t>MBS fee:</w:t>
      </w:r>
      <w:r w:rsidRPr="001A1CEF">
        <w:rPr>
          <w:rStyle w:val="Descriptorheader"/>
          <w:rFonts w:eastAsia="Times New Roman"/>
          <w:noProof w:val="0"/>
        </w:rPr>
        <w:t xml:space="preserve"> </w:t>
      </w:r>
      <w:r w:rsidRPr="001A1CEF">
        <w:rPr>
          <w:rStyle w:val="Descriptorheader"/>
          <w:rFonts w:eastAsia="Times New Roman"/>
          <w:b w:val="0"/>
          <w:noProof w:val="0"/>
          <w:sz w:val="20"/>
        </w:rPr>
        <w:t>$982.05</w:t>
      </w:r>
      <w:r>
        <w:rPr>
          <w:rStyle w:val="Descriptorheader"/>
          <w:b w:val="0"/>
          <w:noProof w:val="0"/>
          <w:sz w:val="20"/>
        </w:rPr>
        <w:tab/>
      </w:r>
      <w:r w:rsidRPr="008D2AC3">
        <w:rPr>
          <w:rStyle w:val="Descriptorheader"/>
          <w:noProof w:val="0"/>
        </w:rPr>
        <w:t>Benefit:</w:t>
      </w:r>
      <w:r w:rsidRPr="008D2AC3">
        <w:t xml:space="preserve"> 85% = $897.35</w:t>
      </w:r>
      <w:r>
        <w:tab/>
      </w:r>
      <w:r w:rsidRPr="008D2AC3">
        <w:t>75% = $736.55</w:t>
      </w:r>
    </w:p>
    <w:p w:rsidR="00644359" w:rsidRPr="008D2AC3" w:rsidRDefault="00644359" w:rsidP="00644359">
      <w:pPr>
        <w:pStyle w:val="NEWItem"/>
      </w:pPr>
      <w:r w:rsidRPr="008D2AC3">
        <w:t xml:space="preserve">New item </w:t>
      </w:r>
      <w:r w:rsidR="00A37A03">
        <w:rPr>
          <w:rStyle w:val="NEWItemNumber"/>
        </w:rPr>
        <w:t>61410</w:t>
      </w:r>
      <w:r w:rsidRPr="008D2AC3">
        <w:t xml:space="preserve"> – Repeat combined stress and rest </w:t>
      </w:r>
      <w:r w:rsidRPr="00DC270C">
        <w:t>myocardial perfusion study</w:t>
      </w:r>
      <w:r w:rsidR="000D283D">
        <w:t xml:space="preserve"> provided in a MMM 3-7 area</w:t>
      </w:r>
      <w:r w:rsidRPr="00DC270C">
        <w:t xml:space="preserve"> </w:t>
      </w:r>
    </w:p>
    <w:p w:rsidR="00644359" w:rsidRPr="00DC270C" w:rsidRDefault="00644359" w:rsidP="0084101B">
      <w:pPr>
        <w:spacing w:before="120" w:after="60" w:line="276" w:lineRule="auto"/>
      </w:pPr>
      <w:r w:rsidRPr="008D2AC3">
        <w:rPr>
          <w:rStyle w:val="Descriptorheader"/>
          <w:noProof w:val="0"/>
        </w:rPr>
        <w:t>Overview:</w:t>
      </w:r>
      <w:r w:rsidRPr="00DC270C">
        <w:t xml:space="preserve"> A new item created for a repeat combined stress and rest MPS for a person who has a previous MPS under item 61345 and has undergone a revascularisation procedure (such as coronary artery bypass graft or stenting) and cardiac ischaemic symptoms have evolved.</w:t>
      </w:r>
      <w:r w:rsidR="000625FC">
        <w:t xml:space="preserve"> This </w:t>
      </w:r>
      <w:r w:rsidR="0014544A">
        <w:t xml:space="preserve">service </w:t>
      </w:r>
      <w:r w:rsidR="000625FC">
        <w:t>must be provided at a practice located in a MMM 3 to 7 area, where a stress echocardiography service cannot be accessed.</w:t>
      </w:r>
    </w:p>
    <w:p w:rsidR="000D283D" w:rsidRPr="0013657B" w:rsidRDefault="00644359" w:rsidP="0084101B">
      <w:pPr>
        <w:pStyle w:val="Tablea"/>
        <w:spacing w:before="120" w:after="60" w:line="276" w:lineRule="auto"/>
        <w:ind w:left="0" w:firstLine="0"/>
        <w:rPr>
          <w:rFonts w:asciiTheme="minorHAnsi" w:hAnsiTheme="minorHAnsi" w:cstheme="minorHAnsi"/>
        </w:rPr>
      </w:pPr>
      <w:r w:rsidRPr="000D283D">
        <w:rPr>
          <w:rStyle w:val="Descriptorheader"/>
          <w:noProof w:val="0"/>
        </w:rPr>
        <w:t>Descriptor:</w:t>
      </w:r>
      <w:r w:rsidRPr="00DC270C">
        <w:t xml:space="preserve"> </w:t>
      </w:r>
      <w:r w:rsidR="000D283D" w:rsidRPr="0013657B">
        <w:rPr>
          <w:rFonts w:asciiTheme="minorHAnsi" w:hAnsiTheme="minorHAnsi" w:cstheme="minorHAnsi"/>
        </w:rPr>
        <w:t>Note: the service only applies if the patient meets the requirements of the descriptor and the requirements of Note: IR.4.1</w:t>
      </w:r>
    </w:p>
    <w:p w:rsidR="000D283D" w:rsidRPr="0013657B" w:rsidRDefault="000D283D" w:rsidP="0084101B">
      <w:pPr>
        <w:pStyle w:val="Tablea"/>
        <w:spacing w:before="120" w:after="60" w:line="276" w:lineRule="auto"/>
        <w:ind w:left="0" w:firstLine="0"/>
        <w:rPr>
          <w:rFonts w:asciiTheme="minorHAnsi" w:hAnsiTheme="minorHAnsi" w:cstheme="minorHAnsi"/>
        </w:rPr>
      </w:pPr>
      <w:r w:rsidRPr="0013657B">
        <w:rPr>
          <w:rFonts w:asciiTheme="minorHAnsi" w:hAnsiTheme="minorHAnsi" w:cstheme="minorHAnsi"/>
        </w:rPr>
        <w:t>Repeat combined stress and rest, stress and re-injection or rest and redistribution myocardial perfusion study, including delayed imaging or re-injection protocol on a subsequent occasion—with single photon emission tomography, which can include planar imaging, if:</w:t>
      </w:r>
    </w:p>
    <w:p w:rsidR="000D283D" w:rsidRPr="0013657B" w:rsidRDefault="000D283D" w:rsidP="0084101B">
      <w:pPr>
        <w:pStyle w:val="Tablea"/>
        <w:numPr>
          <w:ilvl w:val="0"/>
          <w:numId w:val="97"/>
        </w:numPr>
        <w:spacing w:before="240" w:after="60" w:line="276" w:lineRule="auto"/>
        <w:ind w:left="641" w:hanging="499"/>
        <w:rPr>
          <w:rFonts w:asciiTheme="minorHAnsi" w:hAnsiTheme="minorHAnsi" w:cstheme="minorHAnsi"/>
        </w:rPr>
      </w:pPr>
      <w:r w:rsidRPr="0013657B">
        <w:rPr>
          <w:rFonts w:asciiTheme="minorHAnsi" w:hAnsiTheme="minorHAnsi" w:cstheme="minorHAnsi"/>
        </w:rPr>
        <w:t>in the previous 24 months, the patient has had a single stress or combined rest and stress myocardial perfusion study performed under item 61324, 61329, 61345, 61357, 61394, 61398, 61406 or 61414 and has undergone a revascularisation procedure; and</w:t>
      </w:r>
    </w:p>
    <w:p w:rsidR="000D283D" w:rsidRPr="0013657B" w:rsidRDefault="000D283D" w:rsidP="0084101B">
      <w:pPr>
        <w:pStyle w:val="Tablea"/>
        <w:numPr>
          <w:ilvl w:val="0"/>
          <w:numId w:val="97"/>
        </w:numPr>
        <w:spacing w:before="120" w:after="60" w:line="276" w:lineRule="auto"/>
        <w:rPr>
          <w:rFonts w:asciiTheme="minorHAnsi" w:hAnsiTheme="minorHAnsi" w:cstheme="minorHAnsi"/>
        </w:rPr>
      </w:pPr>
      <w:r w:rsidRPr="0013657B">
        <w:rPr>
          <w:rFonts w:asciiTheme="minorHAnsi" w:hAnsiTheme="minorHAnsi" w:cstheme="minorHAnsi"/>
        </w:rPr>
        <w:lastRenderedPageBreak/>
        <w:t xml:space="preserve">the patient has one or more symptoms of cardiac </w:t>
      </w:r>
      <w:proofErr w:type="spellStart"/>
      <w:r w:rsidRPr="0013657B">
        <w:rPr>
          <w:rFonts w:asciiTheme="minorHAnsi" w:hAnsiTheme="minorHAnsi" w:cstheme="minorHAnsi"/>
        </w:rPr>
        <w:t>ischaemia</w:t>
      </w:r>
      <w:proofErr w:type="spellEnd"/>
      <w:r w:rsidRPr="0013657B">
        <w:rPr>
          <w:rFonts w:asciiTheme="minorHAnsi" w:hAnsiTheme="minorHAnsi" w:cstheme="minorHAnsi"/>
        </w:rPr>
        <w:t xml:space="preserve"> that have evolved and are not adequately controlled with optimal medical therapy; and</w:t>
      </w:r>
    </w:p>
    <w:p w:rsidR="000D283D" w:rsidRPr="0013657B" w:rsidRDefault="000D283D" w:rsidP="0084101B">
      <w:pPr>
        <w:pStyle w:val="Tablea"/>
        <w:numPr>
          <w:ilvl w:val="0"/>
          <w:numId w:val="97"/>
        </w:numPr>
        <w:spacing w:before="120" w:after="60" w:line="276" w:lineRule="auto"/>
        <w:rPr>
          <w:rFonts w:asciiTheme="minorHAnsi" w:hAnsiTheme="minorHAnsi" w:cstheme="minorHAnsi"/>
        </w:rPr>
      </w:pPr>
      <w:r w:rsidRPr="0013657B">
        <w:rPr>
          <w:rFonts w:asciiTheme="minorHAnsi" w:hAnsiTheme="minorHAnsi" w:cstheme="minorHAnsi"/>
        </w:rPr>
        <w:t xml:space="preserve">the service is provided at, or from, a practice location in: </w:t>
      </w:r>
    </w:p>
    <w:p w:rsidR="000D283D" w:rsidRPr="0013657B" w:rsidRDefault="000D283D" w:rsidP="0084101B">
      <w:pPr>
        <w:pStyle w:val="Tablea"/>
        <w:numPr>
          <w:ilvl w:val="1"/>
          <w:numId w:val="97"/>
        </w:numPr>
        <w:spacing w:before="120" w:after="60" w:line="276" w:lineRule="auto"/>
        <w:ind w:left="1434" w:hanging="357"/>
        <w:rPr>
          <w:rFonts w:asciiTheme="minorHAnsi" w:hAnsiTheme="minorHAnsi" w:cstheme="minorHAnsi"/>
        </w:rPr>
      </w:pPr>
      <w:r w:rsidRPr="0013657B">
        <w:rPr>
          <w:rFonts w:asciiTheme="minorHAnsi" w:hAnsiTheme="minorHAnsi" w:cstheme="minorHAnsi"/>
        </w:rPr>
        <w:t>a Modified Monash 3 area; or</w:t>
      </w:r>
    </w:p>
    <w:p w:rsidR="000D283D" w:rsidRPr="0013657B" w:rsidRDefault="000D283D" w:rsidP="0084101B">
      <w:pPr>
        <w:pStyle w:val="Tablea"/>
        <w:numPr>
          <w:ilvl w:val="1"/>
          <w:numId w:val="97"/>
        </w:numPr>
        <w:spacing w:before="120" w:after="60" w:line="276" w:lineRule="auto"/>
        <w:ind w:left="1434" w:hanging="357"/>
        <w:rPr>
          <w:rFonts w:asciiTheme="minorHAnsi" w:hAnsiTheme="minorHAnsi" w:cstheme="minorHAnsi"/>
        </w:rPr>
      </w:pPr>
      <w:r w:rsidRPr="0013657B">
        <w:rPr>
          <w:rFonts w:asciiTheme="minorHAnsi" w:hAnsiTheme="minorHAnsi" w:cstheme="minorHAnsi"/>
        </w:rPr>
        <w:t>a Modified Monash 4 area; or</w:t>
      </w:r>
    </w:p>
    <w:p w:rsidR="000D283D" w:rsidRPr="0013657B" w:rsidRDefault="000D283D" w:rsidP="0084101B">
      <w:pPr>
        <w:pStyle w:val="Tablea"/>
        <w:numPr>
          <w:ilvl w:val="1"/>
          <w:numId w:val="97"/>
        </w:numPr>
        <w:spacing w:before="120" w:after="60" w:line="276" w:lineRule="auto"/>
        <w:ind w:left="1434" w:hanging="357"/>
        <w:rPr>
          <w:rFonts w:asciiTheme="minorHAnsi" w:hAnsiTheme="minorHAnsi" w:cstheme="minorHAnsi"/>
        </w:rPr>
      </w:pPr>
      <w:r w:rsidRPr="0013657B">
        <w:rPr>
          <w:rFonts w:asciiTheme="minorHAnsi" w:hAnsiTheme="minorHAnsi" w:cstheme="minorHAnsi"/>
        </w:rPr>
        <w:t>a Modified Monash 5 area; or</w:t>
      </w:r>
    </w:p>
    <w:p w:rsidR="000D283D" w:rsidRPr="0013657B" w:rsidRDefault="000D283D" w:rsidP="0084101B">
      <w:pPr>
        <w:pStyle w:val="Tablea"/>
        <w:numPr>
          <w:ilvl w:val="1"/>
          <w:numId w:val="97"/>
        </w:numPr>
        <w:spacing w:before="120" w:after="60" w:line="276" w:lineRule="auto"/>
        <w:ind w:left="1434" w:hanging="357"/>
        <w:rPr>
          <w:rFonts w:asciiTheme="minorHAnsi" w:hAnsiTheme="minorHAnsi" w:cstheme="minorHAnsi"/>
        </w:rPr>
      </w:pPr>
      <w:r w:rsidRPr="0013657B">
        <w:rPr>
          <w:rFonts w:asciiTheme="minorHAnsi" w:hAnsiTheme="minorHAnsi" w:cstheme="minorHAnsi"/>
        </w:rPr>
        <w:t>a Modified Monash 6 area; or</w:t>
      </w:r>
    </w:p>
    <w:p w:rsidR="000D283D" w:rsidRPr="0013657B" w:rsidRDefault="000D283D" w:rsidP="0084101B">
      <w:pPr>
        <w:pStyle w:val="Tablea"/>
        <w:numPr>
          <w:ilvl w:val="1"/>
          <w:numId w:val="97"/>
        </w:numPr>
        <w:spacing w:before="120" w:after="60" w:line="276" w:lineRule="auto"/>
        <w:ind w:left="1434" w:hanging="357"/>
        <w:rPr>
          <w:rFonts w:asciiTheme="minorHAnsi" w:hAnsiTheme="minorHAnsi" w:cstheme="minorHAnsi"/>
        </w:rPr>
      </w:pPr>
      <w:r w:rsidRPr="0013657B">
        <w:rPr>
          <w:rFonts w:asciiTheme="minorHAnsi" w:hAnsiTheme="minorHAnsi" w:cstheme="minorHAnsi"/>
        </w:rPr>
        <w:t>a Modified Monash 7 area; and</w:t>
      </w:r>
    </w:p>
    <w:p w:rsidR="000D283D" w:rsidRPr="0013657B" w:rsidRDefault="000D283D" w:rsidP="0084101B">
      <w:pPr>
        <w:pStyle w:val="Tablea"/>
        <w:numPr>
          <w:ilvl w:val="0"/>
          <w:numId w:val="97"/>
        </w:numPr>
        <w:spacing w:before="120" w:after="60" w:line="276" w:lineRule="auto"/>
        <w:rPr>
          <w:rFonts w:asciiTheme="minorHAnsi" w:hAnsiTheme="minorHAnsi" w:cstheme="minorHAnsi"/>
        </w:rPr>
      </w:pPr>
      <w:r w:rsidRPr="0013657B">
        <w:rPr>
          <w:rFonts w:asciiTheme="minorHAnsi" w:hAnsiTheme="minorHAnsi" w:cstheme="minorHAnsi"/>
        </w:rPr>
        <w:t>a stress echocardiography service is not available in the Modified Monash area where the services is provided; and</w:t>
      </w:r>
    </w:p>
    <w:p w:rsidR="000D283D" w:rsidRPr="0013657B" w:rsidRDefault="000D283D" w:rsidP="0084101B">
      <w:pPr>
        <w:pStyle w:val="Tablea"/>
        <w:numPr>
          <w:ilvl w:val="0"/>
          <w:numId w:val="97"/>
        </w:numPr>
        <w:spacing w:before="120" w:after="60" w:line="276" w:lineRule="auto"/>
        <w:rPr>
          <w:rFonts w:asciiTheme="minorHAnsi" w:hAnsiTheme="minorHAnsi" w:cstheme="minorHAnsi"/>
        </w:rPr>
      </w:pPr>
      <w:r w:rsidRPr="0013657B">
        <w:rPr>
          <w:rFonts w:asciiTheme="minorHAnsi" w:hAnsiTheme="minorHAnsi" w:cstheme="minorHAnsi"/>
        </w:rPr>
        <w:t>not being a service associated with a service to which item 11704, 11705, 11707, 11714, 11729 or 11730 applies</w:t>
      </w:r>
    </w:p>
    <w:p w:rsidR="000D283D" w:rsidRPr="0013657B" w:rsidRDefault="000D283D" w:rsidP="0084101B">
      <w:pPr>
        <w:pStyle w:val="Tablea"/>
        <w:spacing w:before="120" w:after="60" w:line="276" w:lineRule="auto"/>
        <w:rPr>
          <w:rFonts w:asciiTheme="minorHAnsi" w:hAnsiTheme="minorHAnsi" w:cstheme="minorHAnsi"/>
        </w:rPr>
      </w:pPr>
      <w:r w:rsidRPr="0013657B">
        <w:rPr>
          <w:rFonts w:asciiTheme="minorHAnsi" w:hAnsiTheme="minorHAnsi" w:cstheme="minorHAnsi"/>
        </w:rPr>
        <w:t>For any particular patient, applicable not more than once in 12 months (R)</w:t>
      </w:r>
    </w:p>
    <w:p w:rsidR="00644359" w:rsidRDefault="000D283D" w:rsidP="0084101B">
      <w:pPr>
        <w:pStyle w:val="Tablea"/>
        <w:spacing w:before="120" w:after="60" w:line="276" w:lineRule="auto"/>
        <w:ind w:left="-29" w:firstLine="0"/>
        <w:rPr>
          <w:rFonts w:asciiTheme="minorHAnsi" w:hAnsiTheme="minorHAnsi" w:cstheme="minorHAnsi"/>
        </w:rPr>
      </w:pPr>
      <w:r w:rsidRPr="00045288">
        <w:rPr>
          <w:rFonts w:asciiTheme="minorHAnsi" w:hAnsiTheme="minorHAnsi" w:cstheme="minorHAnsi"/>
        </w:rPr>
        <w:t xml:space="preserve"> </w:t>
      </w:r>
      <w:r w:rsidR="00644359" w:rsidRPr="0013657B">
        <w:rPr>
          <w:rFonts w:asciiTheme="minorHAnsi" w:hAnsiTheme="minorHAnsi" w:cstheme="minorHAnsi"/>
        </w:rPr>
        <w:t>Bulk Billing Incentive applies (IN.0.19)</w:t>
      </w:r>
    </w:p>
    <w:p w:rsidR="000D283D" w:rsidRPr="0013657B" w:rsidRDefault="000D283D" w:rsidP="0084101B">
      <w:pPr>
        <w:pStyle w:val="Tablea"/>
        <w:spacing w:before="120" w:after="60" w:line="276" w:lineRule="auto"/>
        <w:ind w:left="-29" w:firstLine="0"/>
        <w:rPr>
          <w:rFonts w:asciiTheme="minorHAnsi" w:hAnsiTheme="minorHAnsi" w:cstheme="minorHAnsi"/>
        </w:rPr>
      </w:pPr>
      <w:r>
        <w:rPr>
          <w:rFonts w:asciiTheme="minorHAnsi" w:hAnsiTheme="minorHAnsi" w:cstheme="minorHAnsi"/>
        </w:rPr>
        <w:t>See para IR.4.1</w:t>
      </w:r>
      <w:r w:rsidRPr="000D283D">
        <w:rPr>
          <w:rFonts w:asciiTheme="minorHAnsi" w:hAnsiTheme="minorHAnsi" w:cstheme="minorHAnsi"/>
        </w:rPr>
        <w:t>, IN.4.3 of explanatory notes to this Category</w:t>
      </w:r>
    </w:p>
    <w:p w:rsidR="00644359" w:rsidRDefault="00644359" w:rsidP="0084101B">
      <w:pPr>
        <w:spacing w:before="120" w:after="60" w:line="276" w:lineRule="auto"/>
      </w:pPr>
      <w:r w:rsidRPr="008D2AC3">
        <w:rPr>
          <w:rStyle w:val="Descriptorheader"/>
          <w:noProof w:val="0"/>
        </w:rPr>
        <w:t>MBS fee:</w:t>
      </w:r>
      <w:r w:rsidRPr="008D2AC3">
        <w:t xml:space="preserve"> </w:t>
      </w:r>
      <w:r w:rsidRPr="004E514F">
        <w:t>$982.05</w:t>
      </w:r>
      <w:r>
        <w:tab/>
      </w:r>
      <w:r w:rsidRPr="008D2AC3">
        <w:rPr>
          <w:rStyle w:val="Descriptorheader"/>
          <w:noProof w:val="0"/>
        </w:rPr>
        <w:t>Benefit:</w:t>
      </w:r>
      <w:r w:rsidRPr="008D2AC3">
        <w:t xml:space="preserve"> </w:t>
      </w:r>
      <w:r w:rsidRPr="008D2AC3">
        <w:rPr>
          <w:b/>
        </w:rPr>
        <w:t>85%</w:t>
      </w:r>
      <w:r w:rsidRPr="008D2AC3">
        <w:t xml:space="preserve"> = $897.35</w:t>
      </w:r>
      <w:r>
        <w:tab/>
      </w:r>
      <w:r w:rsidRPr="008D2AC3">
        <w:rPr>
          <w:b/>
        </w:rPr>
        <w:t>75%</w:t>
      </w:r>
      <w:r w:rsidRPr="008D2AC3">
        <w:t xml:space="preserve"> = $736.55</w:t>
      </w:r>
    </w:p>
    <w:p w:rsidR="00A37A03" w:rsidRPr="006E24BA" w:rsidRDefault="00A37A03" w:rsidP="00A37A03">
      <w:pPr>
        <w:pStyle w:val="NEWItem"/>
      </w:pPr>
      <w:r w:rsidRPr="006E24BA">
        <w:t xml:space="preserve">New item </w:t>
      </w:r>
      <w:r>
        <w:rPr>
          <w:rStyle w:val="NEWItemNumber"/>
        </w:rPr>
        <w:t>61414</w:t>
      </w:r>
      <w:r w:rsidRPr="006E24BA">
        <w:t xml:space="preserve"> – Single stress myocardial perfusion study for assessment of cardiac </w:t>
      </w:r>
      <w:proofErr w:type="spellStart"/>
      <w:r w:rsidRPr="006E24BA">
        <w:t>ischaemia</w:t>
      </w:r>
      <w:proofErr w:type="spellEnd"/>
      <w:r>
        <w:t xml:space="preserve"> (GP)</w:t>
      </w:r>
      <w:r w:rsidR="00E05F89">
        <w:t xml:space="preserve"> provided in a MMM 3-7 area</w:t>
      </w:r>
    </w:p>
    <w:p w:rsidR="00887A2A" w:rsidRDefault="00A37A03" w:rsidP="003322E2">
      <w:pPr>
        <w:spacing w:before="120" w:after="60" w:line="276" w:lineRule="auto"/>
      </w:pPr>
      <w:r w:rsidRPr="001A1CEF">
        <w:rPr>
          <w:rStyle w:val="Descriptorheader"/>
          <w:noProof w:val="0"/>
        </w:rPr>
        <w:t xml:space="preserve">Overview: </w:t>
      </w:r>
      <w:r w:rsidRPr="001A1CEF">
        <w:t xml:space="preserve">A new item created for </w:t>
      </w:r>
      <w:r w:rsidR="00DD535E">
        <w:t xml:space="preserve">a </w:t>
      </w:r>
      <w:r w:rsidRPr="001A1CEF">
        <w:t xml:space="preserve">single stress MPS for assessment of cardiac ischemia requested by a medical practitioner, other than a specialist or consultant physician. </w:t>
      </w:r>
      <w:r w:rsidR="00DD535E">
        <w:t xml:space="preserve">This </w:t>
      </w:r>
      <w:r w:rsidR="0014544A">
        <w:t>service</w:t>
      </w:r>
      <w:r w:rsidR="00DD535E">
        <w:t xml:space="preserve"> must be provided at a practice located in a MMM 3 to 7 area, where a stress echocardiography service cannot be accessed. </w:t>
      </w:r>
    </w:p>
    <w:p w:rsidR="00A37A03" w:rsidRPr="0013657B" w:rsidRDefault="00A37A03" w:rsidP="003322E2">
      <w:pPr>
        <w:spacing w:before="120" w:after="60" w:line="276" w:lineRule="auto"/>
        <w:rPr>
          <w:rStyle w:val="Descriptorheader"/>
          <w:rFonts w:ascii="Arial" w:hAnsi="Arial"/>
          <w:b w:val="0"/>
          <w:bCs w:val="0"/>
          <w:iCs w:val="0"/>
          <w:noProof w:val="0"/>
          <w:spacing w:val="0"/>
          <w:sz w:val="20"/>
        </w:rPr>
      </w:pPr>
      <w:r w:rsidRPr="001A1CEF">
        <w:t>A myocardial perfusion study is claimable once every 2 years, consisting of 1 combined study (rest &amp; stress) or 1 rest study and 1 stress study.</w:t>
      </w:r>
      <w:r w:rsidRPr="001A1CEF">
        <w:rPr>
          <w:rStyle w:val="Descriptorheader"/>
          <w:b w:val="0"/>
          <w:noProof w:val="0"/>
          <w:sz w:val="20"/>
        </w:rPr>
        <w:t xml:space="preserve"> </w:t>
      </w:r>
    </w:p>
    <w:p w:rsidR="008346AC" w:rsidRPr="0013657B" w:rsidRDefault="00A37A03" w:rsidP="003322E2">
      <w:pPr>
        <w:pStyle w:val="Tablea"/>
        <w:spacing w:before="120" w:after="60" w:line="276" w:lineRule="auto"/>
        <w:ind w:left="0" w:firstLine="0"/>
        <w:rPr>
          <w:rStyle w:val="Descriptorheader"/>
          <w:rFonts w:cstheme="minorHAnsi"/>
          <w:b w:val="0"/>
          <w:noProof w:val="0"/>
          <w:sz w:val="20"/>
        </w:rPr>
      </w:pPr>
      <w:r w:rsidRPr="001A1CEF">
        <w:rPr>
          <w:rStyle w:val="Descriptorheader"/>
          <w:noProof w:val="0"/>
        </w:rPr>
        <w:t>Descriptor</w:t>
      </w:r>
      <w:r w:rsidR="00E05F89">
        <w:rPr>
          <w:rStyle w:val="Descriptorheader"/>
          <w:noProof w:val="0"/>
        </w:rPr>
        <w:t xml:space="preserve">: </w:t>
      </w:r>
      <w:r w:rsidR="008346AC" w:rsidRPr="0013657B">
        <w:rPr>
          <w:rStyle w:val="Descriptorheader"/>
          <w:rFonts w:cstheme="minorHAnsi"/>
          <w:b w:val="0"/>
          <w:noProof w:val="0"/>
          <w:sz w:val="20"/>
        </w:rPr>
        <w:t>Note: the service only applies if the patient meets the requirements of the descriptor and the requirements of Note: IR.4.1</w:t>
      </w:r>
    </w:p>
    <w:p w:rsidR="008346AC" w:rsidRPr="0013657B" w:rsidRDefault="008346AC" w:rsidP="003322E2">
      <w:pPr>
        <w:pStyle w:val="Tablea"/>
        <w:spacing w:before="120" w:after="60" w:line="276" w:lineRule="auto"/>
        <w:ind w:left="0" w:firstLine="0"/>
        <w:rPr>
          <w:rStyle w:val="Descriptorheader"/>
          <w:rFonts w:cstheme="minorHAnsi"/>
          <w:b w:val="0"/>
          <w:noProof w:val="0"/>
          <w:sz w:val="20"/>
        </w:rPr>
      </w:pPr>
      <w:r w:rsidRPr="0013657B">
        <w:rPr>
          <w:rStyle w:val="Descriptorheader"/>
          <w:rFonts w:cstheme="minorHAnsi"/>
          <w:b w:val="0"/>
          <w:noProof w:val="0"/>
          <w:sz w:val="20"/>
        </w:rPr>
        <w:t>Single stress myocardial perfusion study – with single photon emission tomography, which can include planar imaging, if:</w:t>
      </w:r>
    </w:p>
    <w:p w:rsidR="006C7369" w:rsidRPr="0013657B" w:rsidRDefault="008346AC" w:rsidP="003322E2">
      <w:pPr>
        <w:pStyle w:val="Tablea"/>
        <w:numPr>
          <w:ilvl w:val="0"/>
          <w:numId w:val="101"/>
        </w:numPr>
        <w:spacing w:before="120" w:after="60" w:line="276" w:lineRule="auto"/>
        <w:ind w:left="567" w:hanging="425"/>
        <w:rPr>
          <w:rStyle w:val="Descriptorheader"/>
          <w:rFonts w:cstheme="minorHAnsi"/>
          <w:b w:val="0"/>
          <w:noProof w:val="0"/>
          <w:sz w:val="20"/>
        </w:rPr>
      </w:pPr>
      <w:r w:rsidRPr="0013657B">
        <w:rPr>
          <w:rStyle w:val="Descriptorheader"/>
          <w:rFonts w:cstheme="minorHAnsi"/>
          <w:b w:val="0"/>
          <w:noProof w:val="0"/>
          <w:sz w:val="20"/>
        </w:rPr>
        <w:t xml:space="preserve">the patient has symptoms of cardiac </w:t>
      </w:r>
      <w:proofErr w:type="spellStart"/>
      <w:r w:rsidRPr="0013657B">
        <w:rPr>
          <w:rStyle w:val="Descriptorheader"/>
          <w:rFonts w:cstheme="minorHAnsi"/>
          <w:b w:val="0"/>
          <w:noProof w:val="0"/>
          <w:sz w:val="20"/>
        </w:rPr>
        <w:t>ischaemia</w:t>
      </w:r>
      <w:proofErr w:type="spellEnd"/>
      <w:r w:rsidRPr="0013657B">
        <w:rPr>
          <w:rStyle w:val="Descriptorheader"/>
          <w:rFonts w:cstheme="minorHAnsi"/>
          <w:b w:val="0"/>
          <w:noProof w:val="0"/>
          <w:sz w:val="20"/>
        </w:rPr>
        <w:t>; and</w:t>
      </w:r>
    </w:p>
    <w:p w:rsidR="008346AC" w:rsidRPr="0013657B" w:rsidRDefault="008346AC" w:rsidP="003322E2">
      <w:pPr>
        <w:pStyle w:val="Tablea"/>
        <w:numPr>
          <w:ilvl w:val="0"/>
          <w:numId w:val="101"/>
        </w:numPr>
        <w:spacing w:before="120" w:after="60" w:line="276" w:lineRule="auto"/>
        <w:ind w:left="567" w:hanging="425"/>
        <w:rPr>
          <w:rStyle w:val="Descriptorheader"/>
          <w:rFonts w:cstheme="minorHAnsi"/>
          <w:b w:val="0"/>
          <w:noProof w:val="0"/>
          <w:sz w:val="20"/>
        </w:rPr>
      </w:pPr>
      <w:r w:rsidRPr="0013657B">
        <w:rPr>
          <w:rStyle w:val="Descriptorheader"/>
          <w:rFonts w:cstheme="minorHAnsi"/>
          <w:b w:val="0"/>
          <w:noProof w:val="0"/>
          <w:sz w:val="20"/>
        </w:rPr>
        <w:t xml:space="preserve">the service is provided at, or from, a practice location in: </w:t>
      </w:r>
    </w:p>
    <w:p w:rsidR="008346AC" w:rsidRPr="0013657B" w:rsidRDefault="008346AC" w:rsidP="003322E2">
      <w:pPr>
        <w:pStyle w:val="Tablea"/>
        <w:spacing w:before="120" w:after="60" w:line="276" w:lineRule="auto"/>
        <w:ind w:firstLine="436"/>
        <w:rPr>
          <w:rStyle w:val="Descriptorheader"/>
          <w:rFonts w:cstheme="minorHAnsi"/>
          <w:b w:val="0"/>
          <w:noProof w:val="0"/>
          <w:sz w:val="20"/>
        </w:rPr>
      </w:pPr>
      <w:proofErr w:type="spellStart"/>
      <w:proofErr w:type="gramStart"/>
      <w:r w:rsidRPr="0013657B">
        <w:rPr>
          <w:rStyle w:val="Descriptorheader"/>
          <w:rFonts w:cstheme="minorHAnsi"/>
          <w:b w:val="0"/>
          <w:noProof w:val="0"/>
          <w:sz w:val="20"/>
        </w:rPr>
        <w:t>i</w:t>
      </w:r>
      <w:proofErr w:type="spellEnd"/>
      <w:proofErr w:type="gramEnd"/>
      <w:r w:rsidRPr="0013657B">
        <w:rPr>
          <w:rStyle w:val="Descriptorheader"/>
          <w:rFonts w:cstheme="minorHAnsi"/>
          <w:b w:val="0"/>
          <w:noProof w:val="0"/>
          <w:sz w:val="20"/>
        </w:rPr>
        <w:t>.</w:t>
      </w:r>
      <w:r w:rsidRPr="0013657B">
        <w:rPr>
          <w:rStyle w:val="Descriptorheader"/>
          <w:rFonts w:cstheme="minorHAnsi"/>
          <w:b w:val="0"/>
          <w:noProof w:val="0"/>
          <w:sz w:val="20"/>
        </w:rPr>
        <w:tab/>
        <w:t>a Modified Monash 3 area; or</w:t>
      </w:r>
    </w:p>
    <w:p w:rsidR="008346AC" w:rsidRPr="0013657B" w:rsidRDefault="008346AC" w:rsidP="003322E2">
      <w:pPr>
        <w:pStyle w:val="Tablea"/>
        <w:spacing w:before="120" w:after="60" w:line="276" w:lineRule="auto"/>
        <w:ind w:firstLine="436"/>
        <w:rPr>
          <w:rStyle w:val="Descriptorheader"/>
          <w:rFonts w:cstheme="minorHAnsi"/>
          <w:b w:val="0"/>
          <w:noProof w:val="0"/>
          <w:sz w:val="20"/>
        </w:rPr>
      </w:pPr>
      <w:r w:rsidRPr="0013657B">
        <w:rPr>
          <w:rStyle w:val="Descriptorheader"/>
          <w:rFonts w:cstheme="minorHAnsi"/>
          <w:b w:val="0"/>
          <w:noProof w:val="0"/>
          <w:sz w:val="20"/>
        </w:rPr>
        <w:t>ii.</w:t>
      </w:r>
      <w:r w:rsidRPr="0013657B">
        <w:rPr>
          <w:rStyle w:val="Descriptorheader"/>
          <w:rFonts w:cstheme="minorHAnsi"/>
          <w:b w:val="0"/>
          <w:noProof w:val="0"/>
          <w:sz w:val="20"/>
        </w:rPr>
        <w:tab/>
      </w:r>
      <w:proofErr w:type="gramStart"/>
      <w:r w:rsidRPr="0013657B">
        <w:rPr>
          <w:rStyle w:val="Descriptorheader"/>
          <w:rFonts w:cstheme="minorHAnsi"/>
          <w:b w:val="0"/>
          <w:noProof w:val="0"/>
          <w:sz w:val="20"/>
        </w:rPr>
        <w:t>a</w:t>
      </w:r>
      <w:proofErr w:type="gramEnd"/>
      <w:r w:rsidRPr="0013657B">
        <w:rPr>
          <w:rStyle w:val="Descriptorheader"/>
          <w:rFonts w:cstheme="minorHAnsi"/>
          <w:b w:val="0"/>
          <w:noProof w:val="0"/>
          <w:sz w:val="20"/>
        </w:rPr>
        <w:t xml:space="preserve"> Modified Monash 4 area; or</w:t>
      </w:r>
    </w:p>
    <w:p w:rsidR="008346AC" w:rsidRPr="0013657B" w:rsidRDefault="008346AC" w:rsidP="003322E2">
      <w:pPr>
        <w:pStyle w:val="Tablea"/>
        <w:spacing w:before="120" w:after="60" w:line="276" w:lineRule="auto"/>
        <w:ind w:firstLine="436"/>
        <w:rPr>
          <w:rStyle w:val="Descriptorheader"/>
          <w:rFonts w:cstheme="minorHAnsi"/>
          <w:b w:val="0"/>
          <w:noProof w:val="0"/>
          <w:sz w:val="20"/>
        </w:rPr>
      </w:pPr>
      <w:r w:rsidRPr="0013657B">
        <w:rPr>
          <w:rStyle w:val="Descriptorheader"/>
          <w:rFonts w:cstheme="minorHAnsi"/>
          <w:b w:val="0"/>
          <w:noProof w:val="0"/>
          <w:sz w:val="20"/>
        </w:rPr>
        <w:t>iii.</w:t>
      </w:r>
      <w:r w:rsidRPr="0013657B">
        <w:rPr>
          <w:rStyle w:val="Descriptorheader"/>
          <w:rFonts w:cstheme="minorHAnsi"/>
          <w:b w:val="0"/>
          <w:noProof w:val="0"/>
          <w:sz w:val="20"/>
        </w:rPr>
        <w:tab/>
      </w:r>
      <w:proofErr w:type="gramStart"/>
      <w:r w:rsidRPr="0013657B">
        <w:rPr>
          <w:rStyle w:val="Descriptorheader"/>
          <w:rFonts w:cstheme="minorHAnsi"/>
          <w:b w:val="0"/>
          <w:noProof w:val="0"/>
          <w:sz w:val="20"/>
        </w:rPr>
        <w:t>a</w:t>
      </w:r>
      <w:proofErr w:type="gramEnd"/>
      <w:r w:rsidRPr="0013657B">
        <w:rPr>
          <w:rStyle w:val="Descriptorheader"/>
          <w:rFonts w:cstheme="minorHAnsi"/>
          <w:b w:val="0"/>
          <w:noProof w:val="0"/>
          <w:sz w:val="20"/>
        </w:rPr>
        <w:t xml:space="preserve"> Modified Monash 5 area; or</w:t>
      </w:r>
    </w:p>
    <w:p w:rsidR="008346AC" w:rsidRPr="0013657B" w:rsidRDefault="008346AC" w:rsidP="003322E2">
      <w:pPr>
        <w:pStyle w:val="Tablea"/>
        <w:spacing w:before="120" w:after="60" w:line="276" w:lineRule="auto"/>
        <w:ind w:firstLine="436"/>
        <w:rPr>
          <w:rStyle w:val="Descriptorheader"/>
          <w:rFonts w:cstheme="minorHAnsi"/>
          <w:b w:val="0"/>
          <w:noProof w:val="0"/>
          <w:sz w:val="20"/>
        </w:rPr>
      </w:pPr>
      <w:r w:rsidRPr="0013657B">
        <w:rPr>
          <w:rStyle w:val="Descriptorheader"/>
          <w:rFonts w:cstheme="minorHAnsi"/>
          <w:b w:val="0"/>
          <w:noProof w:val="0"/>
          <w:sz w:val="20"/>
        </w:rPr>
        <w:t>iv.</w:t>
      </w:r>
      <w:r w:rsidRPr="0013657B">
        <w:rPr>
          <w:rStyle w:val="Descriptorheader"/>
          <w:rFonts w:cstheme="minorHAnsi"/>
          <w:b w:val="0"/>
          <w:noProof w:val="0"/>
          <w:sz w:val="20"/>
        </w:rPr>
        <w:tab/>
      </w:r>
      <w:proofErr w:type="gramStart"/>
      <w:r w:rsidRPr="0013657B">
        <w:rPr>
          <w:rStyle w:val="Descriptorheader"/>
          <w:rFonts w:cstheme="minorHAnsi"/>
          <w:b w:val="0"/>
          <w:noProof w:val="0"/>
          <w:sz w:val="20"/>
        </w:rPr>
        <w:t>a</w:t>
      </w:r>
      <w:proofErr w:type="gramEnd"/>
      <w:r w:rsidRPr="0013657B">
        <w:rPr>
          <w:rStyle w:val="Descriptorheader"/>
          <w:rFonts w:cstheme="minorHAnsi"/>
          <w:b w:val="0"/>
          <w:noProof w:val="0"/>
          <w:sz w:val="20"/>
        </w:rPr>
        <w:t xml:space="preserve"> Modified Monash 6 area; or</w:t>
      </w:r>
    </w:p>
    <w:p w:rsidR="006C7369" w:rsidRPr="0013657B" w:rsidRDefault="008346AC" w:rsidP="003322E2">
      <w:pPr>
        <w:pStyle w:val="Tablea"/>
        <w:spacing w:before="120" w:after="60" w:line="276" w:lineRule="auto"/>
        <w:ind w:firstLine="436"/>
        <w:rPr>
          <w:rStyle w:val="Descriptorheader"/>
          <w:rFonts w:cstheme="minorHAnsi"/>
          <w:b w:val="0"/>
          <w:noProof w:val="0"/>
          <w:sz w:val="20"/>
        </w:rPr>
      </w:pPr>
      <w:proofErr w:type="gramStart"/>
      <w:r w:rsidRPr="0013657B">
        <w:rPr>
          <w:rStyle w:val="Descriptorheader"/>
          <w:rFonts w:cstheme="minorHAnsi"/>
          <w:b w:val="0"/>
          <w:noProof w:val="0"/>
          <w:sz w:val="20"/>
        </w:rPr>
        <w:lastRenderedPageBreak/>
        <w:t>v</w:t>
      </w:r>
      <w:proofErr w:type="gramEnd"/>
      <w:r w:rsidRPr="0013657B">
        <w:rPr>
          <w:rStyle w:val="Descriptorheader"/>
          <w:rFonts w:cstheme="minorHAnsi"/>
          <w:b w:val="0"/>
          <w:noProof w:val="0"/>
          <w:sz w:val="20"/>
        </w:rPr>
        <w:t>.</w:t>
      </w:r>
      <w:r w:rsidRPr="0013657B">
        <w:rPr>
          <w:rStyle w:val="Descriptorheader"/>
          <w:rFonts w:cstheme="minorHAnsi"/>
          <w:b w:val="0"/>
          <w:noProof w:val="0"/>
          <w:sz w:val="20"/>
        </w:rPr>
        <w:tab/>
        <w:t>a Modified Monash 7 area; and</w:t>
      </w:r>
    </w:p>
    <w:p w:rsidR="006C7369" w:rsidRPr="0013657B" w:rsidRDefault="008346AC" w:rsidP="003322E2">
      <w:pPr>
        <w:pStyle w:val="Tablea"/>
        <w:numPr>
          <w:ilvl w:val="0"/>
          <w:numId w:val="101"/>
        </w:numPr>
        <w:spacing w:before="120" w:after="60" w:line="276" w:lineRule="auto"/>
        <w:ind w:left="567" w:hanging="425"/>
        <w:rPr>
          <w:rStyle w:val="Descriptorheader"/>
          <w:rFonts w:cstheme="minorHAnsi"/>
          <w:b w:val="0"/>
          <w:noProof w:val="0"/>
          <w:sz w:val="20"/>
        </w:rPr>
      </w:pPr>
      <w:r w:rsidRPr="0013657B">
        <w:rPr>
          <w:rStyle w:val="Descriptorheader"/>
          <w:rFonts w:cstheme="minorHAnsi"/>
          <w:b w:val="0"/>
          <w:noProof w:val="0"/>
          <w:sz w:val="20"/>
        </w:rPr>
        <w:t>a stress echocardiography service is not available in the Modified Monash area where the services is provided; and</w:t>
      </w:r>
    </w:p>
    <w:p w:rsidR="006C7369" w:rsidRPr="0013657B" w:rsidRDefault="008346AC" w:rsidP="003322E2">
      <w:pPr>
        <w:pStyle w:val="Tablea"/>
        <w:numPr>
          <w:ilvl w:val="0"/>
          <w:numId w:val="101"/>
        </w:numPr>
        <w:spacing w:before="120" w:after="60" w:line="276" w:lineRule="auto"/>
        <w:ind w:left="567" w:hanging="425"/>
        <w:rPr>
          <w:rStyle w:val="Descriptorheader"/>
          <w:rFonts w:cstheme="minorHAnsi"/>
          <w:b w:val="0"/>
          <w:noProof w:val="0"/>
          <w:sz w:val="20"/>
        </w:rPr>
      </w:pPr>
      <w:r w:rsidRPr="0013657B">
        <w:rPr>
          <w:rStyle w:val="Descriptorheader"/>
          <w:rFonts w:cstheme="minorHAnsi"/>
          <w:b w:val="0"/>
          <w:noProof w:val="0"/>
          <w:sz w:val="20"/>
        </w:rPr>
        <w:t>the service includes resting electrocardiograph, continuous electrocardiograph monitoring during exercise (with recording), blood pressure monitoring and the recording of other parameters (including heart rate); and</w:t>
      </w:r>
    </w:p>
    <w:p w:rsidR="006C7369" w:rsidRPr="0013657B" w:rsidRDefault="008346AC" w:rsidP="003322E2">
      <w:pPr>
        <w:pStyle w:val="Tablea"/>
        <w:numPr>
          <w:ilvl w:val="0"/>
          <w:numId w:val="101"/>
        </w:numPr>
        <w:spacing w:before="120" w:after="60" w:line="276" w:lineRule="auto"/>
        <w:ind w:left="567" w:hanging="425"/>
        <w:rPr>
          <w:rStyle w:val="Descriptorheader"/>
          <w:rFonts w:cstheme="minorHAnsi"/>
          <w:b w:val="0"/>
          <w:noProof w:val="0"/>
          <w:sz w:val="20"/>
        </w:rPr>
      </w:pPr>
      <w:r w:rsidRPr="004E4F23">
        <w:rPr>
          <w:rStyle w:val="Descriptorheader"/>
          <w:rFonts w:cstheme="minorHAnsi"/>
          <w:b w:val="0"/>
          <w:noProof w:val="0"/>
          <w:sz w:val="20"/>
        </w:rPr>
        <w:t>the service is requested by a medical practitioner (other than a specialist or consultant physician); and</w:t>
      </w:r>
    </w:p>
    <w:p w:rsidR="00A37A03" w:rsidRPr="0013657B" w:rsidRDefault="008346AC" w:rsidP="003322E2">
      <w:pPr>
        <w:pStyle w:val="Tablea"/>
        <w:numPr>
          <w:ilvl w:val="0"/>
          <w:numId w:val="101"/>
        </w:numPr>
        <w:spacing w:before="120" w:after="60" w:line="276" w:lineRule="auto"/>
        <w:ind w:left="567" w:hanging="425"/>
        <w:rPr>
          <w:rFonts w:asciiTheme="minorHAnsi" w:hAnsiTheme="minorHAnsi" w:cstheme="minorHAnsi"/>
        </w:rPr>
      </w:pPr>
      <w:r w:rsidRPr="0013657B">
        <w:rPr>
          <w:rStyle w:val="Descriptorheader"/>
          <w:rFonts w:cstheme="minorHAnsi"/>
          <w:b w:val="0"/>
          <w:noProof w:val="0"/>
          <w:sz w:val="20"/>
        </w:rPr>
        <w:t>not being a service associated with a service to which item 11704, 11705, 11707, 11714, 11729, 11730, 61321, 61324, 61325, 61329, 61345, 61357, 61394, 61398, 61406 or 61414 applies (R)</w:t>
      </w:r>
    </w:p>
    <w:p w:rsidR="00A37A03" w:rsidRDefault="00A37A03" w:rsidP="003322E2">
      <w:pPr>
        <w:spacing w:before="120" w:after="60" w:line="276" w:lineRule="auto"/>
      </w:pPr>
      <w:r w:rsidRPr="0013657B">
        <w:t>Bulk Billing Incentive applies</w:t>
      </w:r>
      <w:r>
        <w:t xml:space="preserve"> (</w:t>
      </w:r>
      <w:r w:rsidRPr="00C770BD">
        <w:t>IN.0.19</w:t>
      </w:r>
      <w:r>
        <w:t>)</w:t>
      </w:r>
    </w:p>
    <w:p w:rsidR="0027743D" w:rsidRPr="001A1CEF" w:rsidRDefault="0027743D" w:rsidP="003322E2">
      <w:pPr>
        <w:spacing w:before="120" w:after="60" w:line="276" w:lineRule="auto"/>
      </w:pPr>
      <w:r>
        <w:t>See para IR.4.1</w:t>
      </w:r>
      <w:r w:rsidRPr="0027743D">
        <w:t>, IN.4.3 of explanatory notes to this Category</w:t>
      </w:r>
    </w:p>
    <w:p w:rsidR="00644359" w:rsidRDefault="00A37A03" w:rsidP="003322E2">
      <w:pPr>
        <w:pBdr>
          <w:left w:val="none" w:sz="0" w:space="22" w:color="auto"/>
        </w:pBdr>
        <w:spacing w:before="120" w:after="60" w:line="276" w:lineRule="auto"/>
        <w:rPr>
          <w:szCs w:val="20"/>
          <w:lang w:eastAsia="en-AU"/>
        </w:rPr>
      </w:pPr>
      <w:r w:rsidRPr="001A1CEF">
        <w:rPr>
          <w:rStyle w:val="Descriptorheader"/>
          <w:noProof w:val="0"/>
        </w:rPr>
        <w:t>MBS fee:</w:t>
      </w:r>
      <w:r w:rsidRPr="001A1CEF">
        <w:t xml:space="preserve"> </w:t>
      </w:r>
      <w:r w:rsidRPr="001A1CEF">
        <w:rPr>
          <w:rFonts w:asciiTheme="minorHAnsi" w:hAnsiTheme="minorHAnsi" w:cstheme="minorHAnsi"/>
        </w:rPr>
        <w:t>$653.05</w:t>
      </w:r>
      <w:r>
        <w:rPr>
          <w:rFonts w:asciiTheme="minorHAnsi" w:hAnsiTheme="minorHAnsi" w:cstheme="minorHAnsi"/>
        </w:rPr>
        <w:tab/>
      </w:r>
      <w:r w:rsidRPr="001A1CEF">
        <w:rPr>
          <w:rStyle w:val="Descriptorheader"/>
          <w:noProof w:val="0"/>
        </w:rPr>
        <w:t>Benefit:</w:t>
      </w:r>
      <w:r w:rsidRPr="001A1CEF">
        <w:t xml:space="preserve"> </w:t>
      </w:r>
      <w:r w:rsidRPr="001A1CEF">
        <w:rPr>
          <w:b/>
        </w:rPr>
        <w:t>85%</w:t>
      </w:r>
      <w:r w:rsidRPr="001A1CEF">
        <w:t xml:space="preserve"> = $568.35</w:t>
      </w:r>
      <w:r w:rsidRPr="001A1CEF">
        <w:tab/>
      </w:r>
      <w:r w:rsidRPr="001A1CEF">
        <w:rPr>
          <w:b/>
        </w:rPr>
        <w:t>75%</w:t>
      </w:r>
      <w:r w:rsidRPr="001A1CEF">
        <w:t xml:space="preserve"> = $489.80</w:t>
      </w:r>
    </w:p>
    <w:p w:rsidR="00137B92" w:rsidRDefault="00137B92" w:rsidP="003322E2">
      <w:pPr>
        <w:spacing w:before="120" w:after="60" w:line="276" w:lineRule="auto"/>
        <w:rPr>
          <w:rStyle w:val="Descriptorheader"/>
          <w:noProof w:val="0"/>
        </w:rPr>
      </w:pPr>
    </w:p>
    <w:p w:rsidR="001D7E92" w:rsidRDefault="001D7E92" w:rsidP="00DD535E">
      <w:pPr>
        <w:rPr>
          <w:rStyle w:val="Descriptorheader"/>
          <w:noProof w:val="0"/>
        </w:rPr>
      </w:pPr>
    </w:p>
    <w:p w:rsidR="001D7E92" w:rsidRDefault="001D7E92" w:rsidP="00DD535E">
      <w:pPr>
        <w:rPr>
          <w:rStyle w:val="Descriptorheader"/>
          <w:noProof w:val="0"/>
        </w:rPr>
      </w:pPr>
    </w:p>
    <w:p w:rsidR="00DD535E" w:rsidRDefault="00DD535E" w:rsidP="00DD535E">
      <w:pPr>
        <w:rPr>
          <w:rStyle w:val="Descriptorheader"/>
          <w:noProof w:val="0"/>
        </w:rPr>
      </w:pPr>
    </w:p>
    <w:p w:rsidR="00DD535E" w:rsidRDefault="00DD535E" w:rsidP="00DD535E">
      <w:pPr>
        <w:rPr>
          <w:rStyle w:val="Descriptorheader"/>
          <w:noProof w:val="0"/>
        </w:rPr>
      </w:pPr>
    </w:p>
    <w:p w:rsidR="001D7E92" w:rsidRDefault="001D7E92" w:rsidP="00DD535E">
      <w:pPr>
        <w:rPr>
          <w:rStyle w:val="Descriptorheader"/>
          <w:noProof w:val="0"/>
        </w:rPr>
      </w:pPr>
    </w:p>
    <w:p w:rsidR="001D7E92" w:rsidRDefault="001D7E92" w:rsidP="00952480">
      <w:pPr>
        <w:pBdr>
          <w:top w:val="single" w:sz="4" w:space="1" w:color="auto"/>
        </w:pBdr>
      </w:pPr>
    </w:p>
    <w:p w:rsidR="000D6BA8" w:rsidRPr="00DC6100" w:rsidRDefault="00465BD7" w:rsidP="000D6BA8">
      <w:pPr>
        <w:spacing w:line="252" w:lineRule="auto"/>
      </w:pPr>
      <w:r w:rsidRPr="00DC6100">
        <w:t xml:space="preserve">Please direct any </w:t>
      </w:r>
      <w:r w:rsidR="000D6BA8" w:rsidRPr="00DC6100">
        <w:t>questions</w:t>
      </w:r>
      <w:r w:rsidRPr="00DC6100">
        <w:t xml:space="preserve"> relating to the 1</w:t>
      </w:r>
      <w:r w:rsidR="00DD535E">
        <w:t>5</w:t>
      </w:r>
      <w:r w:rsidRPr="00DC6100">
        <w:t xml:space="preserve"> </w:t>
      </w:r>
      <w:r w:rsidR="00DD535E">
        <w:t>Sep</w:t>
      </w:r>
      <w:r w:rsidRPr="00DC6100">
        <w:t>t</w:t>
      </w:r>
      <w:r w:rsidR="00DD535E">
        <w:t>ember</w:t>
      </w:r>
      <w:r w:rsidRPr="00DC6100">
        <w:t xml:space="preserve"> 2020 changes</w:t>
      </w:r>
      <w:r w:rsidR="000D6BA8" w:rsidRPr="00DC6100">
        <w:t xml:space="preserve"> to AskMBS at </w:t>
      </w:r>
      <w:hyperlink r:id="rId16" w:history="1">
        <w:r w:rsidR="000D6BA8" w:rsidRPr="00DC6100">
          <w:rPr>
            <w:rStyle w:val="Hyperlink"/>
          </w:rPr>
          <w:t>AskMBS@health.gov.au</w:t>
        </w:r>
      </w:hyperlink>
      <w:r w:rsidR="000D6BA8" w:rsidRPr="00DC6100">
        <w:t xml:space="preserve">. </w:t>
      </w:r>
    </w:p>
    <w:p w:rsidR="000D6BA8" w:rsidRDefault="000D6BA8" w:rsidP="000D6BA8">
      <w:pPr>
        <w:spacing w:line="252" w:lineRule="auto"/>
      </w:pPr>
      <w:r w:rsidRPr="00DC6100">
        <w:t>If you have a claiming enquiry please contact Services Australia on 132</w:t>
      </w:r>
      <w:r w:rsidRPr="00DC6100">
        <w:rPr>
          <w:color w:val="1F497D"/>
        </w:rPr>
        <w:t xml:space="preserve"> </w:t>
      </w:r>
      <w:r w:rsidRPr="00DC6100">
        <w:t>150.</w:t>
      </w:r>
      <w:r>
        <w:t xml:space="preserve"> </w:t>
      </w:r>
    </w:p>
    <w:p w:rsidR="001D7E92" w:rsidRDefault="001D7E92" w:rsidP="0013657B">
      <w:pPr>
        <w:spacing w:after="0" w:line="240" w:lineRule="auto"/>
        <w:rPr>
          <w:rFonts w:ascii="Calibri" w:eastAsia="Times New Roman" w:hAnsi="Calibri"/>
          <w:color w:val="1F497D"/>
          <w:szCs w:val="22"/>
        </w:rPr>
      </w:pPr>
      <w:r>
        <w:rPr>
          <w:rFonts w:eastAsia="Times New Roman"/>
        </w:rPr>
        <w:t xml:space="preserve">Questions and feedback on the private health insurance aspects of the changes can be directed to </w:t>
      </w:r>
      <w:hyperlink r:id="rId17" w:history="1">
        <w:r>
          <w:rPr>
            <w:rStyle w:val="Hyperlink"/>
            <w:rFonts w:eastAsia="Times New Roman"/>
          </w:rPr>
          <w:t>PHI@health.gov.au</w:t>
        </w:r>
      </w:hyperlink>
    </w:p>
    <w:p w:rsidR="001D7E92" w:rsidRDefault="001D7E92" w:rsidP="000D6BA8">
      <w:pPr>
        <w:spacing w:line="252" w:lineRule="auto"/>
      </w:pPr>
    </w:p>
    <w:p w:rsidR="0029176A" w:rsidRPr="00961D8C" w:rsidRDefault="00D640CC" w:rsidP="006A2940">
      <w:pPr>
        <w:spacing w:before="240" w:line="276" w:lineRule="auto"/>
      </w:pPr>
      <w:r w:rsidRPr="00961D8C">
        <w:t>To view previous item descriptors and deleted items, visit MBS Online at</w:t>
      </w:r>
      <w:r w:rsidRPr="00961D8C">
        <w:rPr>
          <w:color w:val="1F497D"/>
        </w:rPr>
        <w:t xml:space="preserve"> </w:t>
      </w:r>
      <w:hyperlink r:id="rId18" w:history="1">
        <w:r w:rsidRPr="00961D8C">
          <w:rPr>
            <w:rStyle w:val="Hyperlink"/>
          </w:rPr>
          <w:t>www.mbsonline.gov.au</w:t>
        </w:r>
      </w:hyperlink>
      <w:r w:rsidRPr="00961D8C">
        <w:rPr>
          <w:color w:val="1F497D"/>
        </w:rPr>
        <w:t xml:space="preserve">, </w:t>
      </w:r>
      <w:r w:rsidRPr="00961D8C">
        <w:t xml:space="preserve">navigate to ‘Downloads’ and then select the relevant time period at the bottom of the page. The old items can then be viewed by downloading the MBS files published in the month </w:t>
      </w:r>
      <w:r w:rsidR="0073257C" w:rsidRPr="00961D8C">
        <w:t xml:space="preserve">before </w:t>
      </w:r>
      <w:r w:rsidRPr="00961D8C">
        <w:t>implementation of the changes</w:t>
      </w:r>
      <w:r w:rsidR="00A63284" w:rsidRPr="00961D8C">
        <w:t>.</w:t>
      </w:r>
    </w:p>
    <w:p w:rsidR="00A63284" w:rsidRPr="00961D8C" w:rsidRDefault="00A63284" w:rsidP="00A63284">
      <w:pPr>
        <w:pStyle w:val="Disclaimer"/>
        <w:ind w:left="142" w:right="118"/>
      </w:pPr>
      <w:r w:rsidRPr="00961D8C">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29176A" w:rsidRPr="00961D8C" w:rsidRDefault="00A63284" w:rsidP="00A9692B">
      <w:pPr>
        <w:pStyle w:val="Disclaimer"/>
        <w:ind w:left="142" w:right="118"/>
      </w:pPr>
      <w:r w:rsidRPr="00961D8C">
        <w:t>This sheet is current as of the last updated date shown above, and does not account for MBS changes since that date.</w:t>
      </w:r>
    </w:p>
    <w:sectPr w:rsidR="0029176A" w:rsidRPr="00961D8C" w:rsidSect="008F19FE">
      <w:type w:val="continuous"/>
      <w:pgSz w:w="11906" w:h="16838"/>
      <w:pgMar w:top="2836"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AE8" w:rsidRDefault="00BA6AE8" w:rsidP="006D1088">
      <w:pPr>
        <w:spacing w:after="0" w:line="240" w:lineRule="auto"/>
      </w:pPr>
      <w:r>
        <w:separator/>
      </w:r>
    </w:p>
  </w:endnote>
  <w:endnote w:type="continuationSeparator" w:id="0">
    <w:p w:rsidR="00BA6AE8" w:rsidRDefault="00BA6AE8"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22D" w:rsidRDefault="00141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57B" w:rsidRPr="00C64B9E" w:rsidRDefault="0014122D"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619F563A">
        <v:rect id="_x0000_i1026" style="width:523.3pt;height:1.9pt" o:hralign="center" o:hrstd="t" o:hr="t" fillcolor="#a0a0a0" stroked="f"/>
      </w:pict>
    </w:r>
    <w:r w:rsidR="0013657B" w:rsidRPr="00C64B9E">
      <w:rPr>
        <w:color w:val="001A70" w:themeColor="text2"/>
        <w:sz w:val="16"/>
      </w:rPr>
      <w:t>Medicare Benefits Schedule</w:t>
    </w:r>
  </w:p>
  <w:p w:rsidR="0013657B" w:rsidRPr="00C64B9E" w:rsidRDefault="0013657B" w:rsidP="00C64B9E">
    <w:pPr>
      <w:tabs>
        <w:tab w:val="center" w:pos="4513"/>
        <w:tab w:val="right" w:pos="10466"/>
      </w:tabs>
      <w:spacing w:after="0" w:line="240" w:lineRule="auto"/>
      <w:rPr>
        <w:color w:val="001A70" w:themeColor="text2"/>
        <w:sz w:val="16"/>
      </w:rPr>
    </w:pPr>
    <w:r>
      <w:rPr>
        <w:b/>
        <w:color w:val="001A70" w:themeColor="text2"/>
        <w:sz w:val="16"/>
      </w:rPr>
      <w:t>MBS Review Recommendations Cardiac Services</w:t>
    </w:r>
    <w:r w:rsidRPr="00C64B9E">
      <w:rPr>
        <w:b/>
        <w:color w:val="001A70" w:themeColor="text2"/>
        <w:sz w:val="16"/>
      </w:rPr>
      <w:t xml:space="preserve"> – </w:t>
    </w:r>
    <w:r>
      <w:rPr>
        <w:b/>
        <w:color w:val="001A70" w:themeColor="text2"/>
        <w:sz w:val="16"/>
      </w:rPr>
      <w:t>Quick reference guide</w:t>
    </w:r>
    <w:r w:rsidRPr="00C64B9E">
      <w:rPr>
        <w:color w:val="001A70" w:themeColor="text2"/>
        <w:sz w:val="16"/>
      </w:rPr>
      <w:t xml:space="preserve"> </w:t>
    </w:r>
    <w:sdt>
      <w:sdtPr>
        <w:rPr>
          <w:color w:val="001A70" w:themeColor="text2"/>
          <w:sz w:val="16"/>
        </w:rPr>
        <w:id w:val="1798564237"/>
        <w:docPartObj>
          <w:docPartGallery w:val="Page Numbers (Bottom of Page)"/>
          <w:docPartUnique/>
        </w:docPartObj>
      </w:sdtPr>
      <w:sdtEndPr>
        <w:rPr>
          <w:noProof/>
        </w:rPr>
      </w:sdtEndPr>
      <w:sdtContent>
        <w:r w:rsidRPr="00C64B9E">
          <w:rPr>
            <w:color w:val="001A70" w:themeColor="text2"/>
            <w:sz w:val="16"/>
          </w:rPr>
          <w:tab/>
        </w:r>
        <w:r w:rsidRPr="00C64B9E">
          <w:rPr>
            <w:color w:val="001A70" w:themeColor="text2"/>
            <w:sz w:val="16"/>
          </w:rPr>
          <w:tab/>
        </w:r>
        <w:sdt>
          <w:sdtPr>
            <w:rPr>
              <w:color w:val="001A70" w:themeColor="text2"/>
              <w:sz w:val="16"/>
            </w:rPr>
            <w:id w:val="1062222503"/>
            <w:docPartObj>
              <w:docPartGallery w:val="Page Numbers (Bottom of Page)"/>
              <w:docPartUnique/>
            </w:docPartObj>
          </w:sdtPr>
          <w:sdtEndPr/>
          <w:sdtContent>
            <w:sdt>
              <w:sdtPr>
                <w:rPr>
                  <w:color w:val="001A70" w:themeColor="text2"/>
                  <w:sz w:val="16"/>
                </w:rPr>
                <w:id w:val="1959290286"/>
                <w:docPartObj>
                  <w:docPartGallery w:val="Page Numbers (Top of Page)"/>
                  <w:docPartUnique/>
                </w:docPartObj>
              </w:sdtPr>
              <w:sdtEndPr/>
              <w:sdtContent>
                <w:r w:rsidRPr="00C64B9E">
                  <w:rPr>
                    <w:color w:val="001A70" w:themeColor="text2"/>
                    <w:sz w:val="16"/>
                  </w:rPr>
                  <w:t xml:space="preserve">Page </w:t>
                </w:r>
                <w:r w:rsidRPr="00C64B9E">
                  <w:rPr>
                    <w:bCs/>
                    <w:color w:val="001A70" w:themeColor="text2"/>
                    <w:sz w:val="24"/>
                    <w:szCs w:val="24"/>
                  </w:rPr>
                  <w:fldChar w:fldCharType="begin"/>
                </w:r>
                <w:r w:rsidRPr="00C64B9E">
                  <w:rPr>
                    <w:bCs/>
                    <w:color w:val="001A70" w:themeColor="text2"/>
                    <w:sz w:val="16"/>
                  </w:rPr>
                  <w:instrText xml:space="preserve"> PAGE </w:instrText>
                </w:r>
                <w:r w:rsidRPr="00C64B9E">
                  <w:rPr>
                    <w:bCs/>
                    <w:color w:val="001A70" w:themeColor="text2"/>
                    <w:sz w:val="24"/>
                    <w:szCs w:val="24"/>
                  </w:rPr>
                  <w:fldChar w:fldCharType="separate"/>
                </w:r>
                <w:r w:rsidR="0014122D">
                  <w:rPr>
                    <w:bCs/>
                    <w:noProof/>
                    <w:color w:val="001A70" w:themeColor="text2"/>
                    <w:sz w:val="16"/>
                  </w:rPr>
                  <w:t>17</w:t>
                </w:r>
                <w:r w:rsidRPr="00C64B9E">
                  <w:rPr>
                    <w:bCs/>
                    <w:color w:val="001A70" w:themeColor="text2"/>
                    <w:sz w:val="24"/>
                    <w:szCs w:val="24"/>
                  </w:rPr>
                  <w:fldChar w:fldCharType="end"/>
                </w:r>
                <w:r w:rsidRPr="00C64B9E">
                  <w:rPr>
                    <w:color w:val="001A70" w:themeColor="text2"/>
                    <w:sz w:val="16"/>
                  </w:rPr>
                  <w:t xml:space="preserve"> of </w:t>
                </w:r>
                <w:r w:rsidRPr="00C64B9E">
                  <w:rPr>
                    <w:bCs/>
                    <w:color w:val="001A70" w:themeColor="text2"/>
                    <w:sz w:val="24"/>
                    <w:szCs w:val="24"/>
                  </w:rPr>
                  <w:fldChar w:fldCharType="begin"/>
                </w:r>
                <w:r w:rsidRPr="00C64B9E">
                  <w:rPr>
                    <w:bCs/>
                    <w:color w:val="001A70" w:themeColor="text2"/>
                    <w:sz w:val="16"/>
                  </w:rPr>
                  <w:instrText xml:space="preserve"> NUMPAGES  </w:instrText>
                </w:r>
                <w:r w:rsidRPr="00C64B9E">
                  <w:rPr>
                    <w:bCs/>
                    <w:color w:val="001A70" w:themeColor="text2"/>
                    <w:sz w:val="24"/>
                    <w:szCs w:val="24"/>
                  </w:rPr>
                  <w:fldChar w:fldCharType="separate"/>
                </w:r>
                <w:r w:rsidR="0014122D">
                  <w:rPr>
                    <w:bCs/>
                    <w:noProof/>
                    <w:color w:val="001A70" w:themeColor="text2"/>
                    <w:sz w:val="16"/>
                  </w:rPr>
                  <w:t>17</w:t>
                </w:r>
                <w:r w:rsidRPr="00C64B9E">
                  <w:rPr>
                    <w:bCs/>
                    <w:color w:val="001A70" w:themeColor="text2"/>
                    <w:sz w:val="24"/>
                    <w:szCs w:val="24"/>
                  </w:rPr>
                  <w:fldChar w:fldCharType="end"/>
                </w:r>
              </w:sdtContent>
            </w:sdt>
          </w:sdtContent>
        </w:sdt>
        <w:r w:rsidRPr="00C64B9E">
          <w:rPr>
            <w:color w:val="001A70" w:themeColor="text2"/>
            <w:sz w:val="16"/>
          </w:rPr>
          <w:t xml:space="preserve"> </w:t>
        </w:r>
      </w:sdtContent>
    </w:sdt>
  </w:p>
  <w:p w:rsidR="0013657B" w:rsidRDefault="0014122D" w:rsidP="00C64B9E">
    <w:pPr>
      <w:pStyle w:val="Footer"/>
      <w:rPr>
        <w:color w:val="7D2248" w:themeColor="hyperlink"/>
        <w:sz w:val="16"/>
        <w:szCs w:val="18"/>
        <w:u w:val="single"/>
      </w:rPr>
    </w:pPr>
    <w:hyperlink r:id="rId1" w:history="1">
      <w:r w:rsidR="0013657B" w:rsidRPr="00AD581A">
        <w:rPr>
          <w:color w:val="7D2248" w:themeColor="hyperlink"/>
          <w:sz w:val="16"/>
          <w:szCs w:val="18"/>
          <w:u w:val="single"/>
        </w:rPr>
        <w:t>MBS Online</w:t>
      </w:r>
    </w:hyperlink>
  </w:p>
  <w:p w:rsidR="0013657B" w:rsidRPr="005B7573" w:rsidRDefault="0013657B" w:rsidP="005B7573">
    <w:pPr>
      <w:tabs>
        <w:tab w:val="center" w:pos="4513"/>
        <w:tab w:val="right" w:pos="9026"/>
      </w:tabs>
      <w:spacing w:after="0" w:line="240" w:lineRule="auto"/>
      <w:rPr>
        <w:color w:val="001A70" w:themeColor="text2"/>
        <w:sz w:val="16"/>
      </w:rPr>
    </w:pPr>
    <w:r w:rsidRPr="005B7573">
      <w:rPr>
        <w:color w:val="001A70" w:themeColor="text2"/>
        <w:sz w:val="16"/>
      </w:rPr>
      <w:t>Last updated</w:t>
    </w:r>
    <w:r w:rsidR="005473D4">
      <w:rPr>
        <w:color w:val="001A70" w:themeColor="text2"/>
        <w:sz w:val="16"/>
      </w:rPr>
      <w:t xml:space="preserve"> –18</w:t>
    </w:r>
    <w:r>
      <w:rPr>
        <w:color w:val="001A70" w:themeColor="text2"/>
        <w:sz w:val="16"/>
      </w:rPr>
      <w:t xml:space="preserve"> September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22D" w:rsidRDefault="00141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AE8" w:rsidRDefault="00BA6AE8" w:rsidP="006D1088">
      <w:pPr>
        <w:spacing w:after="0" w:line="240" w:lineRule="auto"/>
      </w:pPr>
      <w:r>
        <w:separator/>
      </w:r>
    </w:p>
  </w:footnote>
  <w:footnote w:type="continuationSeparator" w:id="0">
    <w:p w:rsidR="00BA6AE8" w:rsidRDefault="00BA6AE8"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22D" w:rsidRDefault="00141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57B" w:rsidRDefault="0013657B">
    <w:pPr>
      <w:pStyle w:val="Header"/>
    </w:pPr>
    <w:r w:rsidRPr="00906169">
      <w:rPr>
        <w:noProof/>
        <w:lang w:eastAsia="en-AU"/>
      </w:rPr>
      <mc:AlternateContent>
        <mc:Choice Requires="wps">
          <w:drawing>
            <wp:anchor distT="0" distB="0" distL="114300" distR="114300" simplePos="0" relativeHeight="251657728" behindDoc="0" locked="0" layoutInCell="1" allowOverlap="1" wp14:anchorId="13B5699B" wp14:editId="31A12059">
              <wp:simplePos x="0" y="0"/>
              <wp:positionH relativeFrom="column">
                <wp:align>right</wp:align>
              </wp:positionH>
              <wp:positionV relativeFrom="paragraph">
                <wp:posOffset>-288646</wp:posOffset>
              </wp:positionV>
              <wp:extent cx="2912400" cy="1285200"/>
              <wp:effectExtent l="0" t="0" r="0" b="0"/>
              <wp:wrapNone/>
              <wp:docPr id="2"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912400" cy="1285200"/>
                      </a:xfrm>
                      <a:prstGeom prst="rect">
                        <a:avLst/>
                      </a:prstGeom>
                    </wps:spPr>
                    <wps:txbx>
                      <w:txbxContent>
                        <w:p w:rsidR="0013657B" w:rsidRDefault="0013657B" w:rsidP="005C45DD">
                          <w:pPr>
                            <w:pStyle w:val="NormalWeb"/>
                            <w:spacing w:before="0" w:beforeAutospacing="0" w:after="0" w:afterAutospacing="0" w:line="600" w:lineRule="exact"/>
                          </w:pPr>
                          <w:r>
                            <w:rPr>
                              <w:rFonts w:asciiTheme="majorHAnsi" w:eastAsiaTheme="majorEastAsia" w:hAnsi="Arial" w:cstheme="majorBidi"/>
                              <w:b/>
                              <w:bCs/>
                              <w:color w:val="FFFFFF" w:themeColor="background1"/>
                              <w:kern w:val="24"/>
                              <w:position w:val="1"/>
                              <w:sz w:val="56"/>
                              <w:szCs w:val="56"/>
                              <w:lang w:val="en-US"/>
                            </w:rPr>
                            <w:t>Quick reference guide</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13B5699B" id="Title 3" o:spid="_x0000_s1026" style="position:absolute;margin-left:178.1pt;margin-top:-22.75pt;width:229.3pt;height:101.2pt;z-index:25165772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Mr9yAEAAH8DAAAOAAAAZHJzL2Uyb0RvYy54bWysU8Fu2zAMvQ/YPwi6L469dGuNOMWwYsWA&#10;YivQ7gMUWYqFWaJGKbGzrx8lO1m73YpeBNKknt7jo9fXo+3ZQWEw4BpeLpacKSehNW7X8B+PX95d&#10;chaicK3owamGH1Xg15u3b9aDr1UFHfStQkYgLtSDb3gXo6+LIshOWREW4JWjoga0IlKKu6JFMRC6&#10;7YtqufxQDICtR5AqBPp6MxX5JuNrrWT8rnVQkfUNJ24xn5jPbTqLzVrUOxS+M3KmIV7Awgrj6NEz&#10;1I2Igu3R/AdljUQIoONCgi1AayNV1kBqyuU/ah464VXWQsMJ/jym8Hqw8tvhHplpG15x5oQlix5N&#10;7BV7n+WoMd6FSEMqBh/q3JxGm8MHf49JcvB3IH8G5uAWycEyzfTUPvWkC2HuHjXadIukszH7cDz7&#10;QK8xSR+rq7JaLckuSbWyurwgpzOqqE/XPYZ4q8CyFDQcyehMWBxmvqI+tcxsJgKJShy3I3FM4Rba&#10;I+mnBSaQDvA3ZwMtQ8PDr71AxVn/1dG0r8rVKm1PTlYXHytK8Gll+6wS+88w7ZtwklAbLiNmeo4W&#10;+dM+gjbnoU4UZpLkMkXP1uhpnrv+/jebPwAAAP//AwBQSwMEFAAGAAgAAAAhAFB6R/7fAAAACAEA&#10;AA8AAABkcnMvZG93bnJldi54bWxMj0FLw0AUhO+C/2F5ghdpN0oS25hNqYIHwYupIN5es88kNPs2&#10;7G7a9N+7nuxxmGHmm3Izm0EcyfnesoL7ZQKCuLG651bB5+51sQLhA7LGwTIpOJOHTXV9VWKh7Yk/&#10;6FiHVsQS9gUq6EIYCyl905FBv7QjcfR+rDMYonSt1A5PsdwM8iFJcmmw57jQ4UgvHTWHejIKDud3&#10;87xN3+zucf5yk7nr1/hdK3V7M2+fQASaw38Y/vAjOlSRaW8n1l4MCuKRoGCRZhmIaKfZKgexj7ks&#10;X4OsSnl5oPoFAAD//wMAUEsBAi0AFAAGAAgAAAAhALaDOJL+AAAA4QEAABMAAAAAAAAAAAAAAAAA&#10;AAAAAFtDb250ZW50X1R5cGVzXS54bWxQSwECLQAUAAYACAAAACEAOP0h/9YAAACUAQAACwAAAAAA&#10;AAAAAAAAAAAvAQAAX3JlbHMvLnJlbHNQSwECLQAUAAYACAAAACEA5ZTK/cgBAAB/AwAADgAAAAAA&#10;AAAAAAAAAAAuAgAAZHJzL2Uyb0RvYy54bWxQSwECLQAUAAYACAAAACEAUHpH/t8AAAAIAQAADwAA&#10;AAAAAAAAAAAAAAAiBAAAZHJzL2Rvd25yZXYueG1sUEsFBgAAAAAEAAQA8wAAAC4FAAAAAA==&#10;" filled="f" stroked="f">
              <v:path arrowok="t"/>
              <o:lock v:ext="edit" grouping="t"/>
              <v:textbox>
                <w:txbxContent>
                  <w:p w:rsidR="0013657B" w:rsidRDefault="0013657B" w:rsidP="005C45DD">
                    <w:pPr>
                      <w:pStyle w:val="NormalWeb"/>
                      <w:spacing w:before="0" w:beforeAutospacing="0" w:after="0" w:afterAutospacing="0" w:line="600" w:lineRule="exact"/>
                    </w:pPr>
                    <w:r>
                      <w:rPr>
                        <w:rFonts w:asciiTheme="majorHAnsi" w:eastAsiaTheme="majorEastAsia" w:hAnsi="Arial" w:cstheme="majorBidi"/>
                        <w:b/>
                        <w:bCs/>
                        <w:color w:val="FFFFFF" w:themeColor="background1"/>
                        <w:kern w:val="24"/>
                        <w:position w:val="1"/>
                        <w:sz w:val="56"/>
                        <w:szCs w:val="56"/>
                        <w:lang w:val="en-US"/>
                      </w:rPr>
                      <w:t>Quick reference guide</w:t>
                    </w:r>
                  </w:p>
                </w:txbxContent>
              </v:textbox>
            </v:rect>
          </w:pict>
        </mc:Fallback>
      </mc:AlternateContent>
    </w:r>
    <w:r w:rsidRPr="006D1088">
      <w:rPr>
        <w:noProof/>
        <w:lang w:eastAsia="en-AU"/>
      </w:rPr>
      <w:drawing>
        <wp:anchor distT="0" distB="0" distL="114300" distR="114300" simplePos="0" relativeHeight="251656704" behindDoc="1" locked="0" layoutInCell="1" allowOverlap="1" wp14:anchorId="0D62C349" wp14:editId="20EA8FE7">
          <wp:simplePos x="0" y="0"/>
          <wp:positionH relativeFrom="page">
            <wp:posOffset>-38100</wp:posOffset>
          </wp:positionH>
          <wp:positionV relativeFrom="paragraph">
            <wp:posOffset>-486410</wp:posOffset>
          </wp:positionV>
          <wp:extent cx="7642860" cy="16109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2860" cy="16109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22D" w:rsidRDefault="00141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222B0B0"/>
    <w:lvl w:ilvl="0">
      <w:start w:val="1"/>
      <w:numFmt w:val="lowerLetter"/>
      <w:lvlText w:val="(%1)"/>
      <w:lvlJc w:val="left"/>
      <w:pPr>
        <w:ind w:left="720" w:hanging="360"/>
      </w:pPr>
      <w:rPr>
        <w:rFonts w:hint="default"/>
        <w:b w:val="0"/>
      </w:r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EA0C93CE"/>
    <w:lvl w:ilvl="0">
      <w:start w:val="1"/>
      <w:numFmt w:val="lowerLetter"/>
      <w:lvlText w:val="(%1)"/>
      <w:lvlJc w:val="left"/>
      <w:pPr>
        <w:ind w:left="720" w:hanging="360"/>
      </w:pPr>
      <w:rPr>
        <w:rFonts w:hint="default"/>
        <w:b w:val="0"/>
      </w:r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D22C8740"/>
    <w:lvl w:ilvl="0">
      <w:start w:val="1"/>
      <w:numFmt w:val="lowerLetter"/>
      <w:lvlText w:val="(%1)"/>
      <w:lvlJc w:val="left"/>
      <w:pPr>
        <w:ind w:left="720" w:hanging="360"/>
      </w:pPr>
      <w:rPr>
        <w:rFonts w:hint="default"/>
        <w:b w:val="0"/>
      </w:r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b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2A935F2"/>
    <w:multiLevelType w:val="hybridMultilevel"/>
    <w:tmpl w:val="AA24A4CE"/>
    <w:lvl w:ilvl="0" w:tplc="3C32C932">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2BA398D"/>
    <w:multiLevelType w:val="hybridMultilevel"/>
    <w:tmpl w:val="4224CF32"/>
    <w:lvl w:ilvl="0" w:tplc="840AED82">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533173D"/>
    <w:multiLevelType w:val="multilevel"/>
    <w:tmpl w:val="EDEE6494"/>
    <w:lvl w:ilvl="0">
      <w:start w:val="1"/>
      <w:numFmt w:val="lowerLetter"/>
      <w:lvlText w:val="(%1)"/>
      <w:lvlJc w:val="left"/>
      <w:pPr>
        <w:ind w:left="360" w:hanging="360"/>
      </w:pPr>
      <w:rPr>
        <w:rFonts w:hint="default"/>
        <w:b w:val="0"/>
        <w:sz w:val="20"/>
        <w:szCs w:val="22"/>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ascii="Helvetica Neue" w:eastAsia="Times New Roman" w:hAnsi="Helvetica Neue" w:hint="default"/>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60E011A"/>
    <w:multiLevelType w:val="multilevel"/>
    <w:tmpl w:val="DA02374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064772D8"/>
    <w:multiLevelType w:val="multilevel"/>
    <w:tmpl w:val="83304F5A"/>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upp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065775AF"/>
    <w:multiLevelType w:val="hybridMultilevel"/>
    <w:tmpl w:val="F8BA79FE"/>
    <w:lvl w:ilvl="0" w:tplc="840AED82">
      <w:start w:val="1"/>
      <w:numFmt w:val="lowerLetter"/>
      <w:lvlText w:val="(%1)"/>
      <w:lvlJc w:val="left"/>
      <w:pPr>
        <w:ind w:left="1004" w:hanging="360"/>
      </w:pPr>
      <w:rPr>
        <w:rFonts w:hint="default"/>
        <w:b w: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9" w15:restartNumberingAfterBreak="0">
    <w:nsid w:val="080716A6"/>
    <w:multiLevelType w:val="hybridMultilevel"/>
    <w:tmpl w:val="53961FAA"/>
    <w:lvl w:ilvl="0" w:tplc="1A687E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DA26A9"/>
    <w:multiLevelType w:val="hybridMultilevel"/>
    <w:tmpl w:val="2C2847F8"/>
    <w:lvl w:ilvl="0" w:tplc="FA88F8C6">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A1876C7"/>
    <w:multiLevelType w:val="multilevel"/>
    <w:tmpl w:val="C9267026"/>
    <w:lvl w:ilvl="0">
      <w:start w:val="1"/>
      <w:numFmt w:val="lowerLetter"/>
      <w:lvlText w:val="(%1)"/>
      <w:lvlJc w:val="left"/>
      <w:pPr>
        <w:ind w:left="360" w:hanging="360"/>
      </w:pPr>
      <w:rPr>
        <w:rFonts w:hint="default"/>
        <w:b w:val="0"/>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A3553BC"/>
    <w:multiLevelType w:val="hybridMultilevel"/>
    <w:tmpl w:val="16BA2062"/>
    <w:lvl w:ilvl="0" w:tplc="926229D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7A1A97"/>
    <w:multiLevelType w:val="multilevel"/>
    <w:tmpl w:val="83304F5A"/>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upp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0BEA3B79"/>
    <w:multiLevelType w:val="hybridMultilevel"/>
    <w:tmpl w:val="3D22D08C"/>
    <w:lvl w:ilvl="0" w:tplc="FA88F8C6">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0C69591A"/>
    <w:multiLevelType w:val="hybridMultilevel"/>
    <w:tmpl w:val="249CFA0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D3849AF"/>
    <w:multiLevelType w:val="hybridMultilevel"/>
    <w:tmpl w:val="09C8B9A4"/>
    <w:lvl w:ilvl="0" w:tplc="3C32C932">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D3B321E"/>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DB80335"/>
    <w:multiLevelType w:val="hybridMultilevel"/>
    <w:tmpl w:val="4542666E"/>
    <w:lvl w:ilvl="0" w:tplc="1022656E">
      <w:start w:val="1"/>
      <w:numFmt w:val="lowerLetter"/>
      <w:lvlText w:val="(%1)"/>
      <w:lvlJc w:val="left"/>
      <w:pPr>
        <w:ind w:left="720" w:hanging="360"/>
      </w:pPr>
      <w:rPr>
        <w:rFonts w:hint="default"/>
        <w:sz w:val="20"/>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0FE46068"/>
    <w:multiLevelType w:val="multilevel"/>
    <w:tmpl w:val="3614270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122D28"/>
    <w:multiLevelType w:val="multilevel"/>
    <w:tmpl w:val="CA0A7B64"/>
    <w:lvl w:ilvl="0">
      <w:start w:val="4"/>
      <w:numFmt w:val="lowerLetter"/>
      <w:lvlText w:val="(%1)"/>
      <w:lvlJc w:val="left"/>
      <w:pPr>
        <w:ind w:left="360" w:hanging="360"/>
      </w:pPr>
      <w:rPr>
        <w:rFonts w:hint="default"/>
        <w:b w:val="0"/>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0CB61BF"/>
    <w:multiLevelType w:val="hybridMultilevel"/>
    <w:tmpl w:val="3CF4A730"/>
    <w:lvl w:ilvl="0" w:tplc="3C32C932">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190781D"/>
    <w:multiLevelType w:val="multilevel"/>
    <w:tmpl w:val="9D3A46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24D3FCA"/>
    <w:multiLevelType w:val="hybridMultilevel"/>
    <w:tmpl w:val="FDBE2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3692E018">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280794D"/>
    <w:multiLevelType w:val="multilevel"/>
    <w:tmpl w:val="EE0E36C8"/>
    <w:lvl w:ilvl="0">
      <w:start w:val="1"/>
      <w:numFmt w:val="lowerLetter"/>
      <w:lvlText w:val="(%1)"/>
      <w:lvlJc w:val="left"/>
      <w:pPr>
        <w:ind w:left="360" w:hanging="360"/>
      </w:pPr>
      <w:rPr>
        <w:rFonts w:hint="default"/>
        <w:b w:val="0"/>
        <w:sz w:val="20"/>
        <w:szCs w:val="22"/>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2E1726C"/>
    <w:multiLevelType w:val="multilevel"/>
    <w:tmpl w:val="E326DEE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16125BF8"/>
    <w:multiLevelType w:val="multilevel"/>
    <w:tmpl w:val="8D4C0C72"/>
    <w:lvl w:ilvl="0">
      <w:start w:val="1"/>
      <w:numFmt w:val="lowerLetter"/>
      <w:lvlText w:val="(%1)"/>
      <w:lvlJc w:val="left"/>
      <w:pPr>
        <w:ind w:left="360" w:hanging="360"/>
      </w:pPr>
      <w:rPr>
        <w:rFonts w:hint="default"/>
        <w:b w:val="0"/>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63B137F"/>
    <w:multiLevelType w:val="multilevel"/>
    <w:tmpl w:val="83304F5A"/>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upp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15:restartNumberingAfterBreak="0">
    <w:nsid w:val="175B3C37"/>
    <w:multiLevelType w:val="hybridMultilevel"/>
    <w:tmpl w:val="6B0AE212"/>
    <w:lvl w:ilvl="0" w:tplc="469654CE">
      <w:start w:val="1"/>
      <w:numFmt w:val="lowerLetter"/>
      <w:lvlText w:val="(%1)"/>
      <w:lvlJc w:val="left"/>
      <w:pPr>
        <w:ind w:left="975" w:hanging="360"/>
      </w:pPr>
      <w:rPr>
        <w:rFonts w:asciiTheme="minorHAnsi" w:hAnsiTheme="minorHAnsi" w:cstheme="minorHAnsi" w:hint="default"/>
        <w:b w:val="0"/>
      </w:rPr>
    </w:lvl>
    <w:lvl w:ilvl="1" w:tplc="0C090019" w:tentative="1">
      <w:start w:val="1"/>
      <w:numFmt w:val="lowerLetter"/>
      <w:lvlText w:val="%2."/>
      <w:lvlJc w:val="left"/>
      <w:pPr>
        <w:ind w:left="1695" w:hanging="360"/>
      </w:pPr>
    </w:lvl>
    <w:lvl w:ilvl="2" w:tplc="0C09001B" w:tentative="1">
      <w:start w:val="1"/>
      <w:numFmt w:val="lowerRoman"/>
      <w:lvlText w:val="%3."/>
      <w:lvlJc w:val="right"/>
      <w:pPr>
        <w:ind w:left="2415" w:hanging="180"/>
      </w:pPr>
    </w:lvl>
    <w:lvl w:ilvl="3" w:tplc="0C09000F" w:tentative="1">
      <w:start w:val="1"/>
      <w:numFmt w:val="decimal"/>
      <w:lvlText w:val="%4."/>
      <w:lvlJc w:val="left"/>
      <w:pPr>
        <w:ind w:left="3135" w:hanging="360"/>
      </w:pPr>
    </w:lvl>
    <w:lvl w:ilvl="4" w:tplc="0C090019" w:tentative="1">
      <w:start w:val="1"/>
      <w:numFmt w:val="lowerLetter"/>
      <w:lvlText w:val="%5."/>
      <w:lvlJc w:val="left"/>
      <w:pPr>
        <w:ind w:left="3855" w:hanging="360"/>
      </w:pPr>
    </w:lvl>
    <w:lvl w:ilvl="5" w:tplc="0C09001B" w:tentative="1">
      <w:start w:val="1"/>
      <w:numFmt w:val="lowerRoman"/>
      <w:lvlText w:val="%6."/>
      <w:lvlJc w:val="right"/>
      <w:pPr>
        <w:ind w:left="4575" w:hanging="180"/>
      </w:pPr>
    </w:lvl>
    <w:lvl w:ilvl="6" w:tplc="0C09000F" w:tentative="1">
      <w:start w:val="1"/>
      <w:numFmt w:val="decimal"/>
      <w:lvlText w:val="%7."/>
      <w:lvlJc w:val="left"/>
      <w:pPr>
        <w:ind w:left="5295" w:hanging="360"/>
      </w:pPr>
    </w:lvl>
    <w:lvl w:ilvl="7" w:tplc="0C090019" w:tentative="1">
      <w:start w:val="1"/>
      <w:numFmt w:val="lowerLetter"/>
      <w:lvlText w:val="%8."/>
      <w:lvlJc w:val="left"/>
      <w:pPr>
        <w:ind w:left="6015" w:hanging="360"/>
      </w:pPr>
    </w:lvl>
    <w:lvl w:ilvl="8" w:tplc="0C09001B" w:tentative="1">
      <w:start w:val="1"/>
      <w:numFmt w:val="lowerRoman"/>
      <w:lvlText w:val="%9."/>
      <w:lvlJc w:val="right"/>
      <w:pPr>
        <w:ind w:left="6735" w:hanging="180"/>
      </w:pPr>
    </w:lvl>
  </w:abstractNum>
  <w:abstractNum w:abstractNumId="29" w15:restartNumberingAfterBreak="0">
    <w:nsid w:val="18411D3F"/>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87F0021"/>
    <w:multiLevelType w:val="hybridMultilevel"/>
    <w:tmpl w:val="5CEC45DA"/>
    <w:lvl w:ilvl="0" w:tplc="20BE717E">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18AB1ACE"/>
    <w:multiLevelType w:val="hybridMultilevel"/>
    <w:tmpl w:val="12D841E6"/>
    <w:lvl w:ilvl="0" w:tplc="3C32C932">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194D5B3A"/>
    <w:multiLevelType w:val="hybridMultilevel"/>
    <w:tmpl w:val="3094F29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1971339E"/>
    <w:multiLevelType w:val="hybridMultilevel"/>
    <w:tmpl w:val="938AB1AE"/>
    <w:lvl w:ilvl="0" w:tplc="4128F010">
      <w:start w:val="1"/>
      <w:numFmt w:val="lowerRoman"/>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4"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1BA844EE"/>
    <w:multiLevelType w:val="hybridMultilevel"/>
    <w:tmpl w:val="05FE5C80"/>
    <w:lvl w:ilvl="0" w:tplc="840AED82">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1CB4514A"/>
    <w:multiLevelType w:val="hybridMultilevel"/>
    <w:tmpl w:val="99AAAF84"/>
    <w:lvl w:ilvl="0" w:tplc="C900A9AA">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1D207AC9"/>
    <w:multiLevelType w:val="multilevel"/>
    <w:tmpl w:val="A2CA9A92"/>
    <w:numStyleLink w:val="Style1"/>
  </w:abstractNum>
  <w:abstractNum w:abstractNumId="38" w15:restartNumberingAfterBreak="0">
    <w:nsid w:val="1E6B2A35"/>
    <w:multiLevelType w:val="hybridMultilevel"/>
    <w:tmpl w:val="3A0C4FB2"/>
    <w:lvl w:ilvl="0" w:tplc="C5D61510">
      <w:start w:val="1"/>
      <w:numFmt w:val="lowerLetter"/>
      <w:lvlText w:val="(%1)"/>
      <w:lvlJc w:val="left"/>
      <w:pPr>
        <w:ind w:left="720" w:hanging="360"/>
      </w:pPr>
      <w:rPr>
        <w:rFonts w:hint="default"/>
        <w:sz w:val="20"/>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2D50889"/>
    <w:multiLevelType w:val="multilevel"/>
    <w:tmpl w:val="E6669EE6"/>
    <w:lvl w:ilvl="0">
      <w:start w:val="1"/>
      <w:numFmt w:val="lowerLetter"/>
      <w:lvlText w:val="(%1)"/>
      <w:lvlJc w:val="left"/>
      <w:pPr>
        <w:ind w:left="360" w:hanging="360"/>
      </w:pPr>
      <w:rPr>
        <w:rFonts w:hint="default"/>
        <w:b w:val="0"/>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2DF0E35"/>
    <w:multiLevelType w:val="hybridMultilevel"/>
    <w:tmpl w:val="92AE9A30"/>
    <w:lvl w:ilvl="0" w:tplc="46A221C4">
      <w:start w:val="1"/>
      <w:numFmt w:val="lowerLetter"/>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5EE48E1"/>
    <w:multiLevelType w:val="multilevel"/>
    <w:tmpl w:val="2A8EE49C"/>
    <w:lvl w:ilvl="0">
      <w:start w:val="5"/>
      <w:numFmt w:val="lowerLetter"/>
      <w:lvlText w:val="(%1)"/>
      <w:lvlJc w:val="left"/>
      <w:pPr>
        <w:ind w:left="360" w:hanging="360"/>
      </w:pPr>
      <w:rPr>
        <w:rFonts w:hint="default"/>
        <w:b w:val="0"/>
        <w:sz w:val="20"/>
        <w:szCs w:val="22"/>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ascii="Helvetica Neue" w:eastAsia="Times New Roman" w:hAnsi="Helvetica Neue" w:hint="default"/>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7EB172E"/>
    <w:multiLevelType w:val="hybridMultilevel"/>
    <w:tmpl w:val="EC0AE6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81275CE"/>
    <w:multiLevelType w:val="multilevel"/>
    <w:tmpl w:val="A2CA9A92"/>
    <w:numStyleLink w:val="Style1"/>
  </w:abstractNum>
  <w:abstractNum w:abstractNumId="44" w15:restartNumberingAfterBreak="0">
    <w:nsid w:val="29A54983"/>
    <w:multiLevelType w:val="multilevel"/>
    <w:tmpl w:val="A2CA9A92"/>
    <w:styleLink w:val="Style1"/>
    <w:lvl w:ilvl="0">
      <w:start w:val="1"/>
      <w:numFmt w:val="lowerLetter"/>
      <w:lvlText w:val="(%1)"/>
      <w:lvlJc w:val="left"/>
      <w:pPr>
        <w:ind w:left="360" w:hanging="360"/>
      </w:pPr>
      <w:rPr>
        <w:rFonts w:hint="default"/>
        <w:b w:val="0"/>
        <w:sz w:val="22"/>
        <w:szCs w:val="22"/>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ascii="Helvetica Neue" w:eastAsia="Times New Roman" w:hAnsi="Helvetica Neue" w:hint="default"/>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AFE1525"/>
    <w:multiLevelType w:val="hybridMultilevel"/>
    <w:tmpl w:val="21C295BA"/>
    <w:lvl w:ilvl="0" w:tplc="97EA9A1E">
      <w:start w:val="1"/>
      <w:numFmt w:val="lowerLetter"/>
      <w:lvlText w:val="(%1)"/>
      <w:lvlJc w:val="left"/>
      <w:pPr>
        <w:ind w:left="720" w:hanging="360"/>
      </w:pPr>
      <w:rPr>
        <w:rFonts w:hint="default"/>
        <w:sz w:val="20"/>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2B3B3F57"/>
    <w:multiLevelType w:val="multilevel"/>
    <w:tmpl w:val="7E284A0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15:restartNumberingAfterBreak="0">
    <w:nsid w:val="2E6107D7"/>
    <w:multiLevelType w:val="hybridMultilevel"/>
    <w:tmpl w:val="4456E66A"/>
    <w:lvl w:ilvl="0" w:tplc="2DD6D86A">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2E7D2104"/>
    <w:multiLevelType w:val="hybridMultilevel"/>
    <w:tmpl w:val="9F6A4F0C"/>
    <w:lvl w:ilvl="0" w:tplc="0F0A35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2F2C56F9"/>
    <w:multiLevelType w:val="multilevel"/>
    <w:tmpl w:val="A2CA9A92"/>
    <w:numStyleLink w:val="Style1"/>
  </w:abstractNum>
  <w:abstractNum w:abstractNumId="50" w15:restartNumberingAfterBreak="0">
    <w:nsid w:val="2F4F347E"/>
    <w:multiLevelType w:val="multilevel"/>
    <w:tmpl w:val="C9267026"/>
    <w:lvl w:ilvl="0">
      <w:start w:val="1"/>
      <w:numFmt w:val="lowerLetter"/>
      <w:lvlText w:val="(%1)"/>
      <w:lvlJc w:val="left"/>
      <w:pPr>
        <w:ind w:left="360" w:hanging="360"/>
      </w:pPr>
      <w:rPr>
        <w:rFonts w:hint="default"/>
        <w:b w:val="0"/>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1814CA7"/>
    <w:multiLevelType w:val="hybridMultilevel"/>
    <w:tmpl w:val="098A55D2"/>
    <w:lvl w:ilvl="0" w:tplc="C4800E94">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31DB5B1E"/>
    <w:multiLevelType w:val="multilevel"/>
    <w:tmpl w:val="D846AC8A"/>
    <w:lvl w:ilvl="0">
      <w:start w:val="1"/>
      <w:numFmt w:val="lowerLetter"/>
      <w:lvlText w:val="%1)"/>
      <w:lvlJc w:val="left"/>
      <w:pPr>
        <w:ind w:left="360" w:hanging="360"/>
      </w:pPr>
      <w:rPr>
        <w:rFonts w:hint="default"/>
        <w:b w:val="0"/>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1E42F63"/>
    <w:multiLevelType w:val="multilevel"/>
    <w:tmpl w:val="E6669EE6"/>
    <w:lvl w:ilvl="0">
      <w:start w:val="1"/>
      <w:numFmt w:val="lowerLetter"/>
      <w:lvlText w:val="(%1)"/>
      <w:lvlJc w:val="left"/>
      <w:pPr>
        <w:ind w:left="360" w:hanging="360"/>
      </w:pPr>
      <w:rPr>
        <w:rFonts w:hint="default"/>
        <w:b w:val="0"/>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2604207"/>
    <w:multiLevelType w:val="multilevel"/>
    <w:tmpl w:val="83304F5A"/>
    <w:lvl w:ilvl="0">
      <w:start w:val="1"/>
      <w:numFmt w:val="lowerRoman"/>
      <w:lvlText w:val="(%1)"/>
      <w:lvlJc w:val="left"/>
      <w:pPr>
        <w:ind w:left="720" w:hanging="360"/>
      </w:pPr>
    </w:lvl>
    <w:lvl w:ilvl="1">
      <w:start w:val="1"/>
      <w:numFmt w:val="lowerRoman"/>
      <w:lvlText w:val="%2."/>
      <w:lvlJc w:val="left"/>
      <w:pPr>
        <w:ind w:left="1080" w:hanging="360"/>
      </w:pPr>
    </w:lvl>
    <w:lvl w:ilvl="2">
      <w:start w:val="1"/>
      <w:numFmt w:val="upperLetter"/>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5" w15:restartNumberingAfterBreak="0">
    <w:nsid w:val="3B4B6276"/>
    <w:multiLevelType w:val="multilevel"/>
    <w:tmpl w:val="4470083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15:restartNumberingAfterBreak="0">
    <w:nsid w:val="3BC407FF"/>
    <w:multiLevelType w:val="multilevel"/>
    <w:tmpl w:val="83304F5A"/>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upp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7" w15:restartNumberingAfterBreak="0">
    <w:nsid w:val="3C0B3C58"/>
    <w:multiLevelType w:val="multilevel"/>
    <w:tmpl w:val="83304F5A"/>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upp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8" w15:restartNumberingAfterBreak="0">
    <w:nsid w:val="3C6246CF"/>
    <w:multiLevelType w:val="multilevel"/>
    <w:tmpl w:val="83304F5A"/>
    <w:lvl w:ilvl="0">
      <w:start w:val="1"/>
      <w:numFmt w:val="lowerRoman"/>
      <w:lvlText w:val="(%1)"/>
      <w:lvlJc w:val="left"/>
      <w:pPr>
        <w:ind w:left="720" w:hanging="360"/>
      </w:pPr>
    </w:lvl>
    <w:lvl w:ilvl="1">
      <w:start w:val="1"/>
      <w:numFmt w:val="lowerRoman"/>
      <w:lvlText w:val="%2."/>
      <w:lvlJc w:val="left"/>
      <w:pPr>
        <w:ind w:left="1080" w:hanging="360"/>
      </w:pPr>
    </w:lvl>
    <w:lvl w:ilvl="2">
      <w:start w:val="1"/>
      <w:numFmt w:val="upperLetter"/>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9" w15:restartNumberingAfterBreak="0">
    <w:nsid w:val="3E19073D"/>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FDE7197"/>
    <w:multiLevelType w:val="hybridMultilevel"/>
    <w:tmpl w:val="DF706CB6"/>
    <w:lvl w:ilvl="0" w:tplc="3C32C932">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11F021C"/>
    <w:multiLevelType w:val="hybridMultilevel"/>
    <w:tmpl w:val="6EECCE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420C0184"/>
    <w:multiLevelType w:val="multilevel"/>
    <w:tmpl w:val="B27E10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4376491A"/>
    <w:multiLevelType w:val="multilevel"/>
    <w:tmpl w:val="DB2A7828"/>
    <w:lvl w:ilvl="0">
      <w:start w:val="1"/>
      <w:numFmt w:val="lowerLetter"/>
      <w:lvlText w:val="(%1)"/>
      <w:lvlJc w:val="left"/>
      <w:pPr>
        <w:ind w:left="720" w:hanging="360"/>
      </w:pPr>
      <w:rPr>
        <w:rFonts w:hint="default"/>
        <w:b w:val="0"/>
      </w:r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464170E2"/>
    <w:multiLevelType w:val="multilevel"/>
    <w:tmpl w:val="C9267026"/>
    <w:lvl w:ilvl="0">
      <w:start w:val="1"/>
      <w:numFmt w:val="lowerLetter"/>
      <w:lvlText w:val="(%1)"/>
      <w:lvlJc w:val="left"/>
      <w:pPr>
        <w:ind w:left="360" w:hanging="360"/>
      </w:pPr>
      <w:rPr>
        <w:b w:val="0"/>
      </w:rPr>
    </w:lvl>
    <w:lvl w:ilvl="1">
      <w:start w:val="1"/>
      <w:numFmt w:val="lowerRoman"/>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47C35664"/>
    <w:multiLevelType w:val="hybridMultilevel"/>
    <w:tmpl w:val="17101C2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4DF56E1D"/>
    <w:multiLevelType w:val="hybridMultilevel"/>
    <w:tmpl w:val="10086FB8"/>
    <w:lvl w:ilvl="0" w:tplc="7980C22A">
      <w:start w:val="1"/>
      <w:numFmt w:val="lowerLetter"/>
      <w:lvlText w:val="(%1)"/>
      <w:lvlJc w:val="left"/>
      <w:pPr>
        <w:ind w:left="360" w:hanging="360"/>
      </w:pPr>
      <w:rPr>
        <w:rFonts w:hint="default"/>
        <w:sz w:val="20"/>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514B03D4"/>
    <w:multiLevelType w:val="multilevel"/>
    <w:tmpl w:val="83304F5A"/>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upp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8" w15:restartNumberingAfterBreak="0">
    <w:nsid w:val="51847C58"/>
    <w:multiLevelType w:val="hybridMultilevel"/>
    <w:tmpl w:val="2A401C74"/>
    <w:lvl w:ilvl="0" w:tplc="3C32C932">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51C950CA"/>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2CB7C7B"/>
    <w:multiLevelType w:val="hybridMultilevel"/>
    <w:tmpl w:val="AF9ED092"/>
    <w:lvl w:ilvl="0" w:tplc="2CD4259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1" w15:restartNumberingAfterBreak="0">
    <w:nsid w:val="53BE7271"/>
    <w:multiLevelType w:val="hybridMultilevel"/>
    <w:tmpl w:val="7478A826"/>
    <w:lvl w:ilvl="0" w:tplc="8B62A85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2" w15:restartNumberingAfterBreak="0">
    <w:nsid w:val="54242EB7"/>
    <w:multiLevelType w:val="hybridMultilevel"/>
    <w:tmpl w:val="A6EE6DDA"/>
    <w:lvl w:ilvl="0" w:tplc="FA88F8C6">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3" w15:restartNumberingAfterBreak="0">
    <w:nsid w:val="562B0659"/>
    <w:multiLevelType w:val="hybridMultilevel"/>
    <w:tmpl w:val="2EFA9B38"/>
    <w:lvl w:ilvl="0" w:tplc="441686C2">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67A481E"/>
    <w:multiLevelType w:val="hybridMultilevel"/>
    <w:tmpl w:val="C3A4F962"/>
    <w:lvl w:ilvl="0" w:tplc="4128F010">
      <w:start w:val="1"/>
      <w:numFmt w:val="lowerRoman"/>
      <w:lvlText w:val="(%1)"/>
      <w:lvlJc w:val="left"/>
      <w:pPr>
        <w:ind w:left="1446" w:hanging="360"/>
      </w:pPr>
      <w:rPr>
        <w:rFonts w:hint="default"/>
      </w:r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75" w15:restartNumberingAfterBreak="0">
    <w:nsid w:val="58307415"/>
    <w:multiLevelType w:val="hybridMultilevel"/>
    <w:tmpl w:val="17208022"/>
    <w:lvl w:ilvl="0" w:tplc="3C32C932">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5A13434E"/>
    <w:multiLevelType w:val="multilevel"/>
    <w:tmpl w:val="0BAABCD4"/>
    <w:lvl w:ilvl="0">
      <w:start w:val="5"/>
      <w:numFmt w:val="lowerLetter"/>
      <w:lvlText w:val="(%1)"/>
      <w:lvlJc w:val="left"/>
      <w:pPr>
        <w:ind w:left="360" w:hanging="360"/>
      </w:pPr>
      <w:rPr>
        <w:rFonts w:hint="default"/>
        <w:b w:val="0"/>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C754A73"/>
    <w:multiLevelType w:val="hybridMultilevel"/>
    <w:tmpl w:val="AFC49C1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5C945C69"/>
    <w:multiLevelType w:val="hybridMultilevel"/>
    <w:tmpl w:val="CE1E0C5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5D3A358C"/>
    <w:multiLevelType w:val="hybridMultilevel"/>
    <w:tmpl w:val="F65A66A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60CD67E2"/>
    <w:multiLevelType w:val="multilevel"/>
    <w:tmpl w:val="C810A1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61A721AD"/>
    <w:multiLevelType w:val="hybridMultilevel"/>
    <w:tmpl w:val="2C2847F8"/>
    <w:lvl w:ilvl="0" w:tplc="FA88F8C6">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61D32634"/>
    <w:multiLevelType w:val="multilevel"/>
    <w:tmpl w:val="7460EA20"/>
    <w:lvl w:ilvl="0">
      <w:start w:val="1"/>
      <w:numFmt w:val="lowerLetter"/>
      <w:lvlText w:val="(%1)"/>
      <w:lvlJc w:val="left"/>
      <w:pPr>
        <w:ind w:left="360" w:hanging="360"/>
      </w:pPr>
      <w:rPr>
        <w:rFonts w:hint="default"/>
        <w:b w:val="0"/>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3C12E87"/>
    <w:multiLevelType w:val="multilevel"/>
    <w:tmpl w:val="83304F5A"/>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upp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4" w15:restartNumberingAfterBreak="0">
    <w:nsid w:val="645447AF"/>
    <w:multiLevelType w:val="hybridMultilevel"/>
    <w:tmpl w:val="57782E00"/>
    <w:lvl w:ilvl="0" w:tplc="21CC08F8">
      <w:start w:val="1"/>
      <w:numFmt w:val="bullet"/>
      <w:pStyle w:val="ListParagraph"/>
      <w:lvlText w:val=""/>
      <w:lvlJc w:val="left"/>
      <w:pPr>
        <w:ind w:left="180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5" w15:restartNumberingAfterBreak="0">
    <w:nsid w:val="65885359"/>
    <w:multiLevelType w:val="multilevel"/>
    <w:tmpl w:val="83304F5A"/>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upp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6" w15:restartNumberingAfterBreak="0">
    <w:nsid w:val="65CC046C"/>
    <w:multiLevelType w:val="hybridMultilevel"/>
    <w:tmpl w:val="62ACD690"/>
    <w:lvl w:ilvl="0" w:tplc="553C379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7" w15:restartNumberingAfterBreak="0">
    <w:nsid w:val="67BD1665"/>
    <w:multiLevelType w:val="multilevel"/>
    <w:tmpl w:val="C9267026"/>
    <w:lvl w:ilvl="0">
      <w:start w:val="1"/>
      <w:numFmt w:val="lowerLetter"/>
      <w:lvlText w:val="(%1)"/>
      <w:lvlJc w:val="left"/>
      <w:pPr>
        <w:ind w:left="360" w:hanging="360"/>
      </w:pPr>
      <w:rPr>
        <w:rFonts w:hint="default"/>
        <w:b w:val="0"/>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8C80B1F"/>
    <w:multiLevelType w:val="hybridMultilevel"/>
    <w:tmpl w:val="B8E24F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69CD20DB"/>
    <w:multiLevelType w:val="multilevel"/>
    <w:tmpl w:val="74FECBE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0" w15:restartNumberingAfterBreak="0">
    <w:nsid w:val="6A9517E1"/>
    <w:multiLevelType w:val="multilevel"/>
    <w:tmpl w:val="F02C8EA8"/>
    <w:lvl w:ilvl="0">
      <w:start w:val="1"/>
      <w:numFmt w:val="lowerLetter"/>
      <w:lvlText w:val="(%1)"/>
      <w:lvlJc w:val="left"/>
      <w:pPr>
        <w:ind w:left="360" w:hanging="360"/>
      </w:pPr>
      <w:rPr>
        <w:rFonts w:hint="default"/>
        <w:b w:val="0"/>
        <w:sz w:val="20"/>
        <w:szCs w:val="22"/>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AAD3D80"/>
    <w:multiLevelType w:val="hybridMultilevel"/>
    <w:tmpl w:val="B270FE3C"/>
    <w:lvl w:ilvl="0" w:tplc="E65E5D94">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6B5D29DF"/>
    <w:multiLevelType w:val="hybridMultilevel"/>
    <w:tmpl w:val="DECE03E8"/>
    <w:lvl w:ilvl="0" w:tplc="12FC9930">
      <w:start w:val="1"/>
      <w:numFmt w:val="bullet"/>
      <w:lvlText w:val=""/>
      <w:lvlJc w:val="left"/>
      <w:pPr>
        <w:ind w:left="720" w:hanging="360"/>
      </w:pPr>
      <w:rPr>
        <w:rFonts w:ascii="Symbol" w:hAnsi="Symbol" w:hint="default"/>
        <w:color w:val="00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3" w15:restartNumberingAfterBreak="0">
    <w:nsid w:val="6BCE1D11"/>
    <w:multiLevelType w:val="multilevel"/>
    <w:tmpl w:val="A2CA9A92"/>
    <w:numStyleLink w:val="Style1"/>
  </w:abstractNum>
  <w:abstractNum w:abstractNumId="94" w15:restartNumberingAfterBreak="0">
    <w:nsid w:val="6C5000E1"/>
    <w:multiLevelType w:val="multilevel"/>
    <w:tmpl w:val="83304F5A"/>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upp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5" w15:restartNumberingAfterBreak="0">
    <w:nsid w:val="6D065A7A"/>
    <w:multiLevelType w:val="hybridMultilevel"/>
    <w:tmpl w:val="902676C0"/>
    <w:lvl w:ilvl="0" w:tplc="1D6E6FB6">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71650A37"/>
    <w:multiLevelType w:val="hybridMultilevel"/>
    <w:tmpl w:val="13D408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73D21BFC"/>
    <w:multiLevelType w:val="hybridMultilevel"/>
    <w:tmpl w:val="67ACC8B6"/>
    <w:lvl w:ilvl="0" w:tplc="840AED82">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8" w15:restartNumberingAfterBreak="0">
    <w:nsid w:val="74C45C8D"/>
    <w:multiLevelType w:val="hybridMultilevel"/>
    <w:tmpl w:val="1C926F66"/>
    <w:lvl w:ilvl="0" w:tplc="3CD0768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9" w15:restartNumberingAfterBreak="0">
    <w:nsid w:val="75300E82"/>
    <w:multiLevelType w:val="multilevel"/>
    <w:tmpl w:val="14403134"/>
    <w:lvl w:ilvl="0">
      <w:start w:val="1"/>
      <w:numFmt w:val="lowerLetter"/>
      <w:lvlText w:val="(%1)"/>
      <w:lvlJc w:val="left"/>
      <w:pPr>
        <w:ind w:left="360" w:hanging="360"/>
      </w:pPr>
      <w:rPr>
        <w:rFonts w:hint="default"/>
        <w:b w:val="0"/>
        <w:sz w:val="20"/>
        <w:szCs w:val="22"/>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ascii="Helvetica Neue" w:eastAsia="Times New Roman" w:hAnsi="Helvetica Neue" w:hint="default"/>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76D6FA2"/>
    <w:multiLevelType w:val="hybridMultilevel"/>
    <w:tmpl w:val="E1249E2C"/>
    <w:lvl w:ilvl="0" w:tplc="8B62A85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1" w15:restartNumberingAfterBreak="0">
    <w:nsid w:val="77B115F1"/>
    <w:multiLevelType w:val="hybridMultilevel"/>
    <w:tmpl w:val="EFC0572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2" w15:restartNumberingAfterBreak="0">
    <w:nsid w:val="78A10138"/>
    <w:multiLevelType w:val="hybridMultilevel"/>
    <w:tmpl w:val="0FB4EE9C"/>
    <w:lvl w:ilvl="0" w:tplc="56C65F6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7A044AF9"/>
    <w:multiLevelType w:val="multilevel"/>
    <w:tmpl w:val="83304F5A"/>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upp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4" w15:restartNumberingAfterBreak="0">
    <w:nsid w:val="7A6140CB"/>
    <w:multiLevelType w:val="multilevel"/>
    <w:tmpl w:val="A880D0D4"/>
    <w:lvl w:ilvl="0">
      <w:start w:val="3"/>
      <w:numFmt w:val="lowerLetter"/>
      <w:lvlText w:val="(%1)"/>
      <w:lvlJc w:val="left"/>
      <w:pPr>
        <w:ind w:left="360" w:hanging="360"/>
      </w:pPr>
      <w:rPr>
        <w:rFonts w:hint="default"/>
        <w:b w:val="0"/>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A9922EC"/>
    <w:multiLevelType w:val="hybridMultilevel"/>
    <w:tmpl w:val="F072E7A2"/>
    <w:lvl w:ilvl="0" w:tplc="4128F01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7B070BD6"/>
    <w:multiLevelType w:val="hybridMultilevel"/>
    <w:tmpl w:val="C0F89126"/>
    <w:lvl w:ilvl="0" w:tplc="EAFEB0C8">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7" w15:restartNumberingAfterBreak="0">
    <w:nsid w:val="7CB87E06"/>
    <w:multiLevelType w:val="multilevel"/>
    <w:tmpl w:val="4F1C5562"/>
    <w:lvl w:ilvl="0">
      <w:start w:val="1"/>
      <w:numFmt w:val="lowerLetter"/>
      <w:lvlText w:val="(%1)"/>
      <w:lvlJc w:val="left"/>
      <w:pPr>
        <w:ind w:left="360" w:hanging="360"/>
      </w:pPr>
      <w:rPr>
        <w:rFonts w:hint="default"/>
        <w:b w:val="0"/>
        <w:sz w:val="20"/>
        <w:szCs w:val="22"/>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7CC024BB"/>
    <w:multiLevelType w:val="hybridMultilevel"/>
    <w:tmpl w:val="B902FD8C"/>
    <w:lvl w:ilvl="0" w:tplc="FA88F8C6">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9" w15:restartNumberingAfterBreak="0">
    <w:nsid w:val="7CF3398E"/>
    <w:multiLevelType w:val="hybridMultilevel"/>
    <w:tmpl w:val="D57CB30A"/>
    <w:lvl w:ilvl="0" w:tplc="3C32C932">
      <w:start w:val="1"/>
      <w:numFmt w:val="lowerLetter"/>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4"/>
  </w:num>
  <w:num w:numId="2">
    <w:abstractNumId w:val="100"/>
  </w:num>
  <w:num w:numId="3">
    <w:abstractNumId w:val="96"/>
  </w:num>
  <w:num w:numId="4">
    <w:abstractNumId w:val="48"/>
  </w:num>
  <w:num w:numId="5">
    <w:abstractNumId w:val="33"/>
  </w:num>
  <w:num w:numId="6">
    <w:abstractNumId w:val="9"/>
  </w:num>
  <w:num w:numId="7">
    <w:abstractNumId w:val="98"/>
  </w:num>
  <w:num w:numId="8">
    <w:abstractNumId w:val="107"/>
  </w:num>
  <w:num w:numId="9">
    <w:abstractNumId w:val="66"/>
  </w:num>
  <w:num w:numId="10">
    <w:abstractNumId w:val="71"/>
  </w:num>
  <w:num w:numId="11">
    <w:abstractNumId w:val="90"/>
  </w:num>
  <w:num w:numId="12">
    <w:abstractNumId w:val="29"/>
  </w:num>
  <w:num w:numId="13">
    <w:abstractNumId w:val="99"/>
  </w:num>
  <w:num w:numId="14">
    <w:abstractNumId w:val="5"/>
  </w:num>
  <w:num w:numId="15">
    <w:abstractNumId w:val="17"/>
  </w:num>
  <w:num w:numId="1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43"/>
  </w:num>
  <w:num w:numId="21">
    <w:abstractNumId w:val="41"/>
  </w:num>
  <w:num w:numId="22">
    <w:abstractNumId w:val="99"/>
  </w:num>
  <w:num w:numId="23">
    <w:abstractNumId w:val="49"/>
    <w:lvlOverride w:ilvl="0">
      <w:lvl w:ilvl="0">
        <w:start w:val="1"/>
        <w:numFmt w:val="lowerLetter"/>
        <w:lvlText w:val="(%1)"/>
        <w:lvlJc w:val="left"/>
        <w:pPr>
          <w:ind w:left="360" w:hanging="360"/>
        </w:pPr>
        <w:rPr>
          <w:rFonts w:hint="default"/>
          <w:b w:val="0"/>
          <w:sz w:val="20"/>
          <w:szCs w:val="22"/>
        </w:rPr>
      </w:lvl>
    </w:lvlOverride>
  </w:num>
  <w:num w:numId="24">
    <w:abstractNumId w:val="93"/>
    <w:lvlOverride w:ilvl="0">
      <w:lvl w:ilvl="0">
        <w:start w:val="1"/>
        <w:numFmt w:val="lowerLetter"/>
        <w:lvlText w:val="(%1)"/>
        <w:lvlJc w:val="left"/>
        <w:pPr>
          <w:ind w:left="360" w:hanging="360"/>
        </w:pPr>
        <w:rPr>
          <w:rFonts w:hint="default"/>
          <w:b w:val="0"/>
          <w:sz w:val="20"/>
          <w:szCs w:val="22"/>
        </w:rPr>
      </w:lvl>
    </w:lvlOverride>
  </w:num>
  <w:num w:numId="25">
    <w:abstractNumId w:val="37"/>
    <w:lvlOverride w:ilvl="0">
      <w:lvl w:ilvl="0">
        <w:start w:val="1"/>
        <w:numFmt w:val="lowerLetter"/>
        <w:lvlText w:val="(%1)"/>
        <w:lvlJc w:val="left"/>
        <w:pPr>
          <w:ind w:left="360" w:hanging="360"/>
        </w:pPr>
        <w:rPr>
          <w:rFonts w:hint="default"/>
          <w:b w:val="0"/>
          <w:sz w:val="20"/>
          <w:szCs w:val="22"/>
        </w:rPr>
      </w:lvl>
    </w:lvlOverride>
  </w:num>
  <w:num w:numId="26">
    <w:abstractNumId w:val="62"/>
  </w:num>
  <w:num w:numId="27">
    <w:abstractNumId w:val="80"/>
  </w:num>
  <w:num w:numId="28">
    <w:abstractNumId w:val="6"/>
  </w:num>
  <w:num w:numId="29">
    <w:abstractNumId w:val="46"/>
  </w:num>
  <w:num w:numId="30">
    <w:abstractNumId w:val="55"/>
  </w:num>
  <w:num w:numId="31">
    <w:abstractNumId w:val="25"/>
  </w:num>
  <w:num w:numId="32">
    <w:abstractNumId w:val="22"/>
  </w:num>
  <w:num w:numId="33">
    <w:abstractNumId w:val="89"/>
  </w:num>
  <w:num w:numId="34">
    <w:abstractNumId w:val="73"/>
  </w:num>
  <w:num w:numId="35">
    <w:abstractNumId w:val="77"/>
  </w:num>
  <w:num w:numId="36">
    <w:abstractNumId w:val="79"/>
  </w:num>
  <w:num w:numId="37">
    <w:abstractNumId w:val="78"/>
  </w:num>
  <w:num w:numId="38">
    <w:abstractNumId w:val="88"/>
  </w:num>
  <w:num w:numId="39">
    <w:abstractNumId w:val="101"/>
  </w:num>
  <w:num w:numId="40">
    <w:abstractNumId w:val="51"/>
  </w:num>
  <w:num w:numId="41">
    <w:abstractNumId w:val="51"/>
    <w:lvlOverride w:ilvl="0">
      <w:startOverride w:val="1"/>
    </w:lvlOverride>
  </w:num>
  <w:num w:numId="42">
    <w:abstractNumId w:val="95"/>
  </w:num>
  <w:num w:numId="43">
    <w:abstractNumId w:val="32"/>
  </w:num>
  <w:num w:numId="44">
    <w:abstractNumId w:val="102"/>
  </w:num>
  <w:num w:numId="45">
    <w:abstractNumId w:val="74"/>
  </w:num>
  <w:num w:numId="46">
    <w:abstractNumId w:val="86"/>
  </w:num>
  <w:num w:numId="47">
    <w:abstractNumId w:val="12"/>
  </w:num>
  <w:num w:numId="48">
    <w:abstractNumId w:val="105"/>
  </w:num>
  <w:num w:numId="49">
    <w:abstractNumId w:val="23"/>
  </w:num>
  <w:num w:numId="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num>
  <w:num w:numId="54">
    <w:abstractNumId w:val="14"/>
  </w:num>
  <w:num w:numId="55">
    <w:abstractNumId w:val="18"/>
  </w:num>
  <w:num w:numId="56">
    <w:abstractNumId w:val="18"/>
  </w:num>
  <w:num w:numId="57">
    <w:abstractNumId w:val="45"/>
  </w:num>
  <w:num w:numId="58">
    <w:abstractNumId w:val="108"/>
  </w:num>
  <w:num w:numId="59">
    <w:abstractNumId w:val="30"/>
  </w:num>
  <w:num w:numId="60">
    <w:abstractNumId w:val="26"/>
  </w:num>
  <w:num w:numId="61">
    <w:abstractNumId w:val="94"/>
  </w:num>
  <w:num w:numId="62">
    <w:abstractNumId w:val="27"/>
  </w:num>
  <w:num w:numId="63">
    <w:abstractNumId w:val="50"/>
  </w:num>
  <w:num w:numId="64">
    <w:abstractNumId w:val="56"/>
  </w:num>
  <w:num w:numId="65">
    <w:abstractNumId w:val="76"/>
  </w:num>
  <w:num w:numId="66">
    <w:abstractNumId w:val="7"/>
  </w:num>
  <w:num w:numId="67">
    <w:abstractNumId w:val="11"/>
  </w:num>
  <w:num w:numId="68">
    <w:abstractNumId w:val="57"/>
  </w:num>
  <w:num w:numId="69">
    <w:abstractNumId w:val="104"/>
  </w:num>
  <w:num w:numId="70">
    <w:abstractNumId w:val="83"/>
  </w:num>
  <w:num w:numId="71">
    <w:abstractNumId w:val="20"/>
  </w:num>
  <w:num w:numId="72">
    <w:abstractNumId w:val="87"/>
  </w:num>
  <w:num w:numId="73">
    <w:abstractNumId w:val="67"/>
  </w:num>
  <w:num w:numId="74">
    <w:abstractNumId w:val="81"/>
  </w:num>
  <w:num w:numId="75">
    <w:abstractNumId w:val="10"/>
  </w:num>
  <w:num w:numId="76">
    <w:abstractNumId w:val="39"/>
  </w:num>
  <w:num w:numId="77">
    <w:abstractNumId w:val="82"/>
  </w:num>
  <w:num w:numId="78">
    <w:abstractNumId w:val="103"/>
  </w:num>
  <w:num w:numId="79">
    <w:abstractNumId w:val="53"/>
  </w:num>
  <w:num w:numId="80">
    <w:abstractNumId w:val="13"/>
  </w:num>
  <w:num w:numId="81">
    <w:abstractNumId w:val="72"/>
  </w:num>
  <w:num w:numId="82">
    <w:abstractNumId w:val="106"/>
  </w:num>
  <w:num w:numId="83">
    <w:abstractNumId w:val="69"/>
  </w:num>
  <w:num w:numId="84">
    <w:abstractNumId w:val="97"/>
  </w:num>
  <w:num w:numId="85">
    <w:abstractNumId w:val="59"/>
  </w:num>
  <w:num w:numId="86">
    <w:abstractNumId w:val="64"/>
  </w:num>
  <w:num w:numId="87">
    <w:abstractNumId w:val="40"/>
  </w:num>
  <w:num w:numId="88">
    <w:abstractNumId w:val="85"/>
  </w:num>
  <w:num w:numId="89">
    <w:abstractNumId w:val="92"/>
  </w:num>
  <w:num w:numId="90">
    <w:abstractNumId w:val="65"/>
  </w:num>
  <w:num w:numId="91">
    <w:abstractNumId w:val="15"/>
  </w:num>
  <w:num w:numId="92">
    <w:abstractNumId w:val="19"/>
  </w:num>
  <w:num w:numId="93">
    <w:abstractNumId w:val="52"/>
  </w:num>
  <w:num w:numId="94">
    <w:abstractNumId w:val="91"/>
  </w:num>
  <w:num w:numId="95">
    <w:abstractNumId w:val="0"/>
  </w:num>
  <w:num w:numId="96">
    <w:abstractNumId w:val="1"/>
  </w:num>
  <w:num w:numId="97">
    <w:abstractNumId w:val="2"/>
  </w:num>
  <w:num w:numId="98">
    <w:abstractNumId w:val="28"/>
  </w:num>
  <w:num w:numId="99">
    <w:abstractNumId w:val="8"/>
  </w:num>
  <w:num w:numId="100">
    <w:abstractNumId w:val="63"/>
  </w:num>
  <w:num w:numId="101">
    <w:abstractNumId w:val="35"/>
  </w:num>
  <w:num w:numId="102">
    <w:abstractNumId w:val="4"/>
  </w:num>
  <w:num w:numId="103">
    <w:abstractNumId w:val="47"/>
  </w:num>
  <w:num w:numId="104">
    <w:abstractNumId w:val="91"/>
  </w:num>
  <w:num w:numId="105">
    <w:abstractNumId w:val="70"/>
  </w:num>
  <w:num w:numId="106">
    <w:abstractNumId w:val="36"/>
  </w:num>
  <w:num w:numId="107">
    <w:abstractNumId w:val="84"/>
  </w:num>
  <w:num w:numId="108">
    <w:abstractNumId w:val="61"/>
  </w:num>
  <w:num w:numId="109">
    <w:abstractNumId w:val="42"/>
  </w:num>
  <w:num w:numId="110">
    <w:abstractNumId w:val="16"/>
  </w:num>
  <w:num w:numId="111">
    <w:abstractNumId w:val="68"/>
  </w:num>
  <w:num w:numId="112">
    <w:abstractNumId w:val="75"/>
  </w:num>
  <w:num w:numId="113">
    <w:abstractNumId w:val="3"/>
  </w:num>
  <w:num w:numId="114">
    <w:abstractNumId w:val="60"/>
  </w:num>
  <w:num w:numId="115">
    <w:abstractNumId w:val="21"/>
  </w:num>
  <w:num w:numId="116">
    <w:abstractNumId w:val="31"/>
  </w:num>
  <w:num w:numId="117">
    <w:abstractNumId w:val="109"/>
  </w:num>
  <w:num w:numId="118">
    <w:abstractNumId w:val="84"/>
  </w:num>
  <w:num w:numId="119">
    <w:abstractNumId w:val="84"/>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AB2"/>
    <w:rsid w:val="0000345D"/>
    <w:rsid w:val="00004C15"/>
    <w:rsid w:val="00012273"/>
    <w:rsid w:val="000129C9"/>
    <w:rsid w:val="00014AD7"/>
    <w:rsid w:val="0001539E"/>
    <w:rsid w:val="00017D5D"/>
    <w:rsid w:val="00020843"/>
    <w:rsid w:val="00021745"/>
    <w:rsid w:val="000261E1"/>
    <w:rsid w:val="000269D3"/>
    <w:rsid w:val="0003040F"/>
    <w:rsid w:val="00032635"/>
    <w:rsid w:val="0003276C"/>
    <w:rsid w:val="00032AB6"/>
    <w:rsid w:val="00032C82"/>
    <w:rsid w:val="000364B9"/>
    <w:rsid w:val="00037F63"/>
    <w:rsid w:val="00045288"/>
    <w:rsid w:val="00050649"/>
    <w:rsid w:val="000525C5"/>
    <w:rsid w:val="000531E2"/>
    <w:rsid w:val="0005738D"/>
    <w:rsid w:val="000625FC"/>
    <w:rsid w:val="000666A2"/>
    <w:rsid w:val="00075C05"/>
    <w:rsid w:val="000764B2"/>
    <w:rsid w:val="000805B6"/>
    <w:rsid w:val="00082E4F"/>
    <w:rsid w:val="00083D4E"/>
    <w:rsid w:val="0009158D"/>
    <w:rsid w:val="00093D5C"/>
    <w:rsid w:val="00096127"/>
    <w:rsid w:val="000A244F"/>
    <w:rsid w:val="000A43C6"/>
    <w:rsid w:val="000A55B8"/>
    <w:rsid w:val="000A6C8A"/>
    <w:rsid w:val="000B01AE"/>
    <w:rsid w:val="000B13F0"/>
    <w:rsid w:val="000B1583"/>
    <w:rsid w:val="000B1C83"/>
    <w:rsid w:val="000B4816"/>
    <w:rsid w:val="000C2D4C"/>
    <w:rsid w:val="000C2DFD"/>
    <w:rsid w:val="000C2E2D"/>
    <w:rsid w:val="000C397E"/>
    <w:rsid w:val="000C78C5"/>
    <w:rsid w:val="000D22FA"/>
    <w:rsid w:val="000D283D"/>
    <w:rsid w:val="000D6BA8"/>
    <w:rsid w:val="000E13E4"/>
    <w:rsid w:val="000E472E"/>
    <w:rsid w:val="000E5C6E"/>
    <w:rsid w:val="000E7D2B"/>
    <w:rsid w:val="000E7D69"/>
    <w:rsid w:val="000F5E90"/>
    <w:rsid w:val="00101643"/>
    <w:rsid w:val="00102B23"/>
    <w:rsid w:val="0010321A"/>
    <w:rsid w:val="00106A48"/>
    <w:rsid w:val="001173F7"/>
    <w:rsid w:val="00117538"/>
    <w:rsid w:val="00120853"/>
    <w:rsid w:val="001243F8"/>
    <w:rsid w:val="001318F1"/>
    <w:rsid w:val="00135AAB"/>
    <w:rsid w:val="001360F1"/>
    <w:rsid w:val="0013657B"/>
    <w:rsid w:val="00137B92"/>
    <w:rsid w:val="0014122D"/>
    <w:rsid w:val="00142927"/>
    <w:rsid w:val="00143450"/>
    <w:rsid w:val="0014544A"/>
    <w:rsid w:val="001456B4"/>
    <w:rsid w:val="00146C17"/>
    <w:rsid w:val="001620B2"/>
    <w:rsid w:val="001633A6"/>
    <w:rsid w:val="00163E4F"/>
    <w:rsid w:val="00166C95"/>
    <w:rsid w:val="0017023B"/>
    <w:rsid w:val="001760B2"/>
    <w:rsid w:val="00181B52"/>
    <w:rsid w:val="001862BA"/>
    <w:rsid w:val="001862F8"/>
    <w:rsid w:val="0018631A"/>
    <w:rsid w:val="00190ACE"/>
    <w:rsid w:val="00193D2C"/>
    <w:rsid w:val="00196FB3"/>
    <w:rsid w:val="001A2E5B"/>
    <w:rsid w:val="001A4DBC"/>
    <w:rsid w:val="001B7482"/>
    <w:rsid w:val="001C0A3F"/>
    <w:rsid w:val="001C39EA"/>
    <w:rsid w:val="001D60CC"/>
    <w:rsid w:val="001D7764"/>
    <w:rsid w:val="001D7BC7"/>
    <w:rsid w:val="001D7E92"/>
    <w:rsid w:val="001E3873"/>
    <w:rsid w:val="001E4AAE"/>
    <w:rsid w:val="001E7D88"/>
    <w:rsid w:val="001F6102"/>
    <w:rsid w:val="00207E9C"/>
    <w:rsid w:val="00210E0D"/>
    <w:rsid w:val="00211E3D"/>
    <w:rsid w:val="00213E70"/>
    <w:rsid w:val="00215F3B"/>
    <w:rsid w:val="00217B66"/>
    <w:rsid w:val="0022453E"/>
    <w:rsid w:val="00225FE2"/>
    <w:rsid w:val="002267E1"/>
    <w:rsid w:val="00227090"/>
    <w:rsid w:val="00227C27"/>
    <w:rsid w:val="00233566"/>
    <w:rsid w:val="002360FA"/>
    <w:rsid w:val="0023719A"/>
    <w:rsid w:val="00237393"/>
    <w:rsid w:val="00237BE8"/>
    <w:rsid w:val="00240B49"/>
    <w:rsid w:val="00244C4C"/>
    <w:rsid w:val="00245683"/>
    <w:rsid w:val="00251DB8"/>
    <w:rsid w:val="002658ED"/>
    <w:rsid w:val="002746BB"/>
    <w:rsid w:val="0027565A"/>
    <w:rsid w:val="00275C85"/>
    <w:rsid w:val="002770FE"/>
    <w:rsid w:val="0027743D"/>
    <w:rsid w:val="00290AB7"/>
    <w:rsid w:val="0029176A"/>
    <w:rsid w:val="002923A9"/>
    <w:rsid w:val="00296DD0"/>
    <w:rsid w:val="002A3C7C"/>
    <w:rsid w:val="002A6F4D"/>
    <w:rsid w:val="002B40C9"/>
    <w:rsid w:val="002B6980"/>
    <w:rsid w:val="002B6D1D"/>
    <w:rsid w:val="002C5CF0"/>
    <w:rsid w:val="002D02F1"/>
    <w:rsid w:val="002D5636"/>
    <w:rsid w:val="002D5EA0"/>
    <w:rsid w:val="002D7272"/>
    <w:rsid w:val="002E0C9C"/>
    <w:rsid w:val="002E20FB"/>
    <w:rsid w:val="002E45A3"/>
    <w:rsid w:val="002E4EDA"/>
    <w:rsid w:val="002E548E"/>
    <w:rsid w:val="002F4A11"/>
    <w:rsid w:val="002F6379"/>
    <w:rsid w:val="002F7376"/>
    <w:rsid w:val="00300CFD"/>
    <w:rsid w:val="00302A3F"/>
    <w:rsid w:val="00306C75"/>
    <w:rsid w:val="00322ACB"/>
    <w:rsid w:val="00322F62"/>
    <w:rsid w:val="00327DA6"/>
    <w:rsid w:val="003322E2"/>
    <w:rsid w:val="00332D5E"/>
    <w:rsid w:val="003351CA"/>
    <w:rsid w:val="0033632B"/>
    <w:rsid w:val="003370DF"/>
    <w:rsid w:val="00337557"/>
    <w:rsid w:val="003468FE"/>
    <w:rsid w:val="00352321"/>
    <w:rsid w:val="00353704"/>
    <w:rsid w:val="00354816"/>
    <w:rsid w:val="00356963"/>
    <w:rsid w:val="003579E7"/>
    <w:rsid w:val="00362E2B"/>
    <w:rsid w:val="00363A31"/>
    <w:rsid w:val="00366F4E"/>
    <w:rsid w:val="00372A70"/>
    <w:rsid w:val="00373025"/>
    <w:rsid w:val="0037632A"/>
    <w:rsid w:val="0039078A"/>
    <w:rsid w:val="0039438E"/>
    <w:rsid w:val="003A0B57"/>
    <w:rsid w:val="003A0ECD"/>
    <w:rsid w:val="003A1A59"/>
    <w:rsid w:val="003A2DC4"/>
    <w:rsid w:val="003A2F66"/>
    <w:rsid w:val="003A3ACF"/>
    <w:rsid w:val="003A5347"/>
    <w:rsid w:val="003A76A1"/>
    <w:rsid w:val="003A7902"/>
    <w:rsid w:val="003B3065"/>
    <w:rsid w:val="003B3BB1"/>
    <w:rsid w:val="003C181F"/>
    <w:rsid w:val="003C6BAA"/>
    <w:rsid w:val="003C6FD8"/>
    <w:rsid w:val="003D2834"/>
    <w:rsid w:val="003D3DF9"/>
    <w:rsid w:val="003D5CEF"/>
    <w:rsid w:val="003E1487"/>
    <w:rsid w:val="003E21EC"/>
    <w:rsid w:val="003E5FE6"/>
    <w:rsid w:val="003E64D4"/>
    <w:rsid w:val="003F1449"/>
    <w:rsid w:val="003F742B"/>
    <w:rsid w:val="00401443"/>
    <w:rsid w:val="00402430"/>
    <w:rsid w:val="00402C9B"/>
    <w:rsid w:val="0040562E"/>
    <w:rsid w:val="00406D3B"/>
    <w:rsid w:val="00406FAC"/>
    <w:rsid w:val="00410A68"/>
    <w:rsid w:val="00412915"/>
    <w:rsid w:val="0041360F"/>
    <w:rsid w:val="00413918"/>
    <w:rsid w:val="00416676"/>
    <w:rsid w:val="00417FC1"/>
    <w:rsid w:val="0042030E"/>
    <w:rsid w:val="00420820"/>
    <w:rsid w:val="004247F4"/>
    <w:rsid w:val="0043060E"/>
    <w:rsid w:val="004309C8"/>
    <w:rsid w:val="00431E8F"/>
    <w:rsid w:val="00432212"/>
    <w:rsid w:val="004327F7"/>
    <w:rsid w:val="004344E8"/>
    <w:rsid w:val="00440A75"/>
    <w:rsid w:val="004415CC"/>
    <w:rsid w:val="0044456C"/>
    <w:rsid w:val="00445153"/>
    <w:rsid w:val="00450A64"/>
    <w:rsid w:val="00453167"/>
    <w:rsid w:val="0045664F"/>
    <w:rsid w:val="00460B5F"/>
    <w:rsid w:val="004630C8"/>
    <w:rsid w:val="00464E24"/>
    <w:rsid w:val="00465BD7"/>
    <w:rsid w:val="00466A32"/>
    <w:rsid w:val="00466BA3"/>
    <w:rsid w:val="00470DD5"/>
    <w:rsid w:val="004748EA"/>
    <w:rsid w:val="004762A0"/>
    <w:rsid w:val="004767FB"/>
    <w:rsid w:val="004775B0"/>
    <w:rsid w:val="00480207"/>
    <w:rsid w:val="00480C7B"/>
    <w:rsid w:val="00480D53"/>
    <w:rsid w:val="00486DC6"/>
    <w:rsid w:val="00490641"/>
    <w:rsid w:val="004909A7"/>
    <w:rsid w:val="00490DD7"/>
    <w:rsid w:val="00490F7A"/>
    <w:rsid w:val="00492613"/>
    <w:rsid w:val="00492DDB"/>
    <w:rsid w:val="00493BC3"/>
    <w:rsid w:val="004952D1"/>
    <w:rsid w:val="004A1800"/>
    <w:rsid w:val="004A2528"/>
    <w:rsid w:val="004A36D7"/>
    <w:rsid w:val="004A36DF"/>
    <w:rsid w:val="004A37DB"/>
    <w:rsid w:val="004A3C3D"/>
    <w:rsid w:val="004A77DE"/>
    <w:rsid w:val="004B10B3"/>
    <w:rsid w:val="004B1768"/>
    <w:rsid w:val="004B432C"/>
    <w:rsid w:val="004C0C15"/>
    <w:rsid w:val="004C1290"/>
    <w:rsid w:val="004C1666"/>
    <w:rsid w:val="004C2606"/>
    <w:rsid w:val="004D099C"/>
    <w:rsid w:val="004D1FB3"/>
    <w:rsid w:val="004D62D3"/>
    <w:rsid w:val="004E4F23"/>
    <w:rsid w:val="004F15B4"/>
    <w:rsid w:val="004F5E8B"/>
    <w:rsid w:val="004F72C6"/>
    <w:rsid w:val="004F72E9"/>
    <w:rsid w:val="004F7E14"/>
    <w:rsid w:val="0050144B"/>
    <w:rsid w:val="0050161F"/>
    <w:rsid w:val="00502633"/>
    <w:rsid w:val="0050620E"/>
    <w:rsid w:val="00514EFB"/>
    <w:rsid w:val="00515A6B"/>
    <w:rsid w:val="00520161"/>
    <w:rsid w:val="0052383B"/>
    <w:rsid w:val="00526154"/>
    <w:rsid w:val="00527063"/>
    <w:rsid w:val="00532514"/>
    <w:rsid w:val="005363EE"/>
    <w:rsid w:val="00543133"/>
    <w:rsid w:val="00545C5C"/>
    <w:rsid w:val="005473D4"/>
    <w:rsid w:val="00547A9C"/>
    <w:rsid w:val="00547AD5"/>
    <w:rsid w:val="0055030F"/>
    <w:rsid w:val="00550E10"/>
    <w:rsid w:val="00551374"/>
    <w:rsid w:val="00552570"/>
    <w:rsid w:val="005529B3"/>
    <w:rsid w:val="0055577B"/>
    <w:rsid w:val="00560E65"/>
    <w:rsid w:val="005613B4"/>
    <w:rsid w:val="00562A42"/>
    <w:rsid w:val="00563B6E"/>
    <w:rsid w:val="005656A1"/>
    <w:rsid w:val="005657CF"/>
    <w:rsid w:val="005721A7"/>
    <w:rsid w:val="005731E8"/>
    <w:rsid w:val="005807C2"/>
    <w:rsid w:val="00580CDA"/>
    <w:rsid w:val="00582405"/>
    <w:rsid w:val="005834A4"/>
    <w:rsid w:val="005A3A0E"/>
    <w:rsid w:val="005A3E55"/>
    <w:rsid w:val="005A4005"/>
    <w:rsid w:val="005A4833"/>
    <w:rsid w:val="005A6142"/>
    <w:rsid w:val="005A6CB3"/>
    <w:rsid w:val="005A7716"/>
    <w:rsid w:val="005B37E1"/>
    <w:rsid w:val="005B4A03"/>
    <w:rsid w:val="005B67F9"/>
    <w:rsid w:val="005B7573"/>
    <w:rsid w:val="005C13DC"/>
    <w:rsid w:val="005C3560"/>
    <w:rsid w:val="005C45DD"/>
    <w:rsid w:val="005D2D77"/>
    <w:rsid w:val="005E15FF"/>
    <w:rsid w:val="005E1FA0"/>
    <w:rsid w:val="005E4218"/>
    <w:rsid w:val="005E4F61"/>
    <w:rsid w:val="005E6E47"/>
    <w:rsid w:val="005F70A1"/>
    <w:rsid w:val="006054CC"/>
    <w:rsid w:val="0061238F"/>
    <w:rsid w:val="00612F62"/>
    <w:rsid w:val="006136A1"/>
    <w:rsid w:val="00623477"/>
    <w:rsid w:val="00627DF5"/>
    <w:rsid w:val="00630329"/>
    <w:rsid w:val="00630706"/>
    <w:rsid w:val="00631991"/>
    <w:rsid w:val="006321E7"/>
    <w:rsid w:val="00635838"/>
    <w:rsid w:val="00640168"/>
    <w:rsid w:val="00642142"/>
    <w:rsid w:val="00644359"/>
    <w:rsid w:val="00644BC2"/>
    <w:rsid w:val="00653D0E"/>
    <w:rsid w:val="00657336"/>
    <w:rsid w:val="0066093E"/>
    <w:rsid w:val="006704E4"/>
    <w:rsid w:val="00671AE2"/>
    <w:rsid w:val="00672DFF"/>
    <w:rsid w:val="00676A03"/>
    <w:rsid w:val="00681667"/>
    <w:rsid w:val="006829A0"/>
    <w:rsid w:val="006841A6"/>
    <w:rsid w:val="00692B57"/>
    <w:rsid w:val="00696CC1"/>
    <w:rsid w:val="006A04A9"/>
    <w:rsid w:val="006A0969"/>
    <w:rsid w:val="006A2940"/>
    <w:rsid w:val="006A2FD2"/>
    <w:rsid w:val="006A4994"/>
    <w:rsid w:val="006A5891"/>
    <w:rsid w:val="006B2891"/>
    <w:rsid w:val="006B4886"/>
    <w:rsid w:val="006B5458"/>
    <w:rsid w:val="006B5996"/>
    <w:rsid w:val="006B6DD9"/>
    <w:rsid w:val="006C0294"/>
    <w:rsid w:val="006C291A"/>
    <w:rsid w:val="006C5021"/>
    <w:rsid w:val="006C7369"/>
    <w:rsid w:val="006D1088"/>
    <w:rsid w:val="006E17F1"/>
    <w:rsid w:val="006E265A"/>
    <w:rsid w:val="006E2B7D"/>
    <w:rsid w:val="006F2345"/>
    <w:rsid w:val="006F3030"/>
    <w:rsid w:val="006F3675"/>
    <w:rsid w:val="006F5785"/>
    <w:rsid w:val="006F584D"/>
    <w:rsid w:val="006F6FC8"/>
    <w:rsid w:val="007020BF"/>
    <w:rsid w:val="00710717"/>
    <w:rsid w:val="00712091"/>
    <w:rsid w:val="00712F33"/>
    <w:rsid w:val="00713652"/>
    <w:rsid w:val="00717162"/>
    <w:rsid w:val="0072093B"/>
    <w:rsid w:val="00721396"/>
    <w:rsid w:val="00723C6B"/>
    <w:rsid w:val="00723FE1"/>
    <w:rsid w:val="007261CD"/>
    <w:rsid w:val="00726B14"/>
    <w:rsid w:val="00726CE2"/>
    <w:rsid w:val="007316DF"/>
    <w:rsid w:val="00731D64"/>
    <w:rsid w:val="00731F59"/>
    <w:rsid w:val="0073257C"/>
    <w:rsid w:val="0073284B"/>
    <w:rsid w:val="00735DF3"/>
    <w:rsid w:val="00735FD3"/>
    <w:rsid w:val="00736D31"/>
    <w:rsid w:val="007374E5"/>
    <w:rsid w:val="007402C4"/>
    <w:rsid w:val="00740532"/>
    <w:rsid w:val="00742FE0"/>
    <w:rsid w:val="00753C9F"/>
    <w:rsid w:val="007566B1"/>
    <w:rsid w:val="00757A15"/>
    <w:rsid w:val="00763E5B"/>
    <w:rsid w:val="00763F5B"/>
    <w:rsid w:val="00770903"/>
    <w:rsid w:val="007734A5"/>
    <w:rsid w:val="00774C9D"/>
    <w:rsid w:val="00775563"/>
    <w:rsid w:val="00776D2C"/>
    <w:rsid w:val="00780091"/>
    <w:rsid w:val="00784479"/>
    <w:rsid w:val="0078721C"/>
    <w:rsid w:val="00787245"/>
    <w:rsid w:val="00792B9A"/>
    <w:rsid w:val="007A00DD"/>
    <w:rsid w:val="007A01C3"/>
    <w:rsid w:val="007A1798"/>
    <w:rsid w:val="007A232E"/>
    <w:rsid w:val="007A2D39"/>
    <w:rsid w:val="007A4745"/>
    <w:rsid w:val="007A4EB5"/>
    <w:rsid w:val="007A5CEE"/>
    <w:rsid w:val="007B1225"/>
    <w:rsid w:val="007B25E6"/>
    <w:rsid w:val="007B752C"/>
    <w:rsid w:val="007C1AC3"/>
    <w:rsid w:val="007C304E"/>
    <w:rsid w:val="007C343E"/>
    <w:rsid w:val="007C3B47"/>
    <w:rsid w:val="007C7031"/>
    <w:rsid w:val="007D02A3"/>
    <w:rsid w:val="007D1180"/>
    <w:rsid w:val="007D1E27"/>
    <w:rsid w:val="007D7C22"/>
    <w:rsid w:val="007F463D"/>
    <w:rsid w:val="008011E4"/>
    <w:rsid w:val="00804CC2"/>
    <w:rsid w:val="0080635A"/>
    <w:rsid w:val="00814AE2"/>
    <w:rsid w:val="00820EBE"/>
    <w:rsid w:val="00821361"/>
    <w:rsid w:val="008246D8"/>
    <w:rsid w:val="00832D10"/>
    <w:rsid w:val="00832F5D"/>
    <w:rsid w:val="008346AC"/>
    <w:rsid w:val="0084041A"/>
    <w:rsid w:val="0084101B"/>
    <w:rsid w:val="00841E3F"/>
    <w:rsid w:val="008446E0"/>
    <w:rsid w:val="008454DE"/>
    <w:rsid w:val="00852651"/>
    <w:rsid w:val="008544F5"/>
    <w:rsid w:val="008552A4"/>
    <w:rsid w:val="0085791C"/>
    <w:rsid w:val="00863F5E"/>
    <w:rsid w:val="00867BA3"/>
    <w:rsid w:val="00871667"/>
    <w:rsid w:val="0087393F"/>
    <w:rsid w:val="00877796"/>
    <w:rsid w:val="008808DD"/>
    <w:rsid w:val="00884022"/>
    <w:rsid w:val="00887A2A"/>
    <w:rsid w:val="00890301"/>
    <w:rsid w:val="008938B3"/>
    <w:rsid w:val="00894037"/>
    <w:rsid w:val="00897AA3"/>
    <w:rsid w:val="00897D38"/>
    <w:rsid w:val="008A4A39"/>
    <w:rsid w:val="008A6574"/>
    <w:rsid w:val="008A71B5"/>
    <w:rsid w:val="008A72FC"/>
    <w:rsid w:val="008B049A"/>
    <w:rsid w:val="008B1ACF"/>
    <w:rsid w:val="008C02A9"/>
    <w:rsid w:val="008C1532"/>
    <w:rsid w:val="008C32CE"/>
    <w:rsid w:val="008C370C"/>
    <w:rsid w:val="008D04D8"/>
    <w:rsid w:val="008D1FA9"/>
    <w:rsid w:val="008D4328"/>
    <w:rsid w:val="008E0B42"/>
    <w:rsid w:val="008E24CF"/>
    <w:rsid w:val="008E48B0"/>
    <w:rsid w:val="008F19FE"/>
    <w:rsid w:val="008F37C4"/>
    <w:rsid w:val="008F5782"/>
    <w:rsid w:val="009010A6"/>
    <w:rsid w:val="0090171A"/>
    <w:rsid w:val="00904240"/>
    <w:rsid w:val="00905B30"/>
    <w:rsid w:val="00906169"/>
    <w:rsid w:val="0091016D"/>
    <w:rsid w:val="0091147A"/>
    <w:rsid w:val="00911BCA"/>
    <w:rsid w:val="00915083"/>
    <w:rsid w:val="0092551A"/>
    <w:rsid w:val="00932979"/>
    <w:rsid w:val="009342F2"/>
    <w:rsid w:val="00936078"/>
    <w:rsid w:val="00944117"/>
    <w:rsid w:val="00945D30"/>
    <w:rsid w:val="00952480"/>
    <w:rsid w:val="00952A5A"/>
    <w:rsid w:val="0095714A"/>
    <w:rsid w:val="00961D8C"/>
    <w:rsid w:val="00963730"/>
    <w:rsid w:val="009640EB"/>
    <w:rsid w:val="00965D3D"/>
    <w:rsid w:val="00966B6A"/>
    <w:rsid w:val="00966B7C"/>
    <w:rsid w:val="00966F92"/>
    <w:rsid w:val="009811D7"/>
    <w:rsid w:val="00983F32"/>
    <w:rsid w:val="00993D6C"/>
    <w:rsid w:val="00993FAA"/>
    <w:rsid w:val="00994E31"/>
    <w:rsid w:val="0099611A"/>
    <w:rsid w:val="009961DC"/>
    <w:rsid w:val="009A4B09"/>
    <w:rsid w:val="009A4D5D"/>
    <w:rsid w:val="009B0989"/>
    <w:rsid w:val="009B3158"/>
    <w:rsid w:val="009B4760"/>
    <w:rsid w:val="009C21C8"/>
    <w:rsid w:val="009C4510"/>
    <w:rsid w:val="009C49FB"/>
    <w:rsid w:val="009D1A61"/>
    <w:rsid w:val="009D64D5"/>
    <w:rsid w:val="009E106D"/>
    <w:rsid w:val="009E7FAC"/>
    <w:rsid w:val="009F0823"/>
    <w:rsid w:val="009F4285"/>
    <w:rsid w:val="009F52B3"/>
    <w:rsid w:val="009F70FA"/>
    <w:rsid w:val="009F7408"/>
    <w:rsid w:val="00A0137E"/>
    <w:rsid w:val="00A040C1"/>
    <w:rsid w:val="00A06EE6"/>
    <w:rsid w:val="00A101EE"/>
    <w:rsid w:val="00A12B19"/>
    <w:rsid w:val="00A1464F"/>
    <w:rsid w:val="00A21D8E"/>
    <w:rsid w:val="00A220D1"/>
    <w:rsid w:val="00A2699D"/>
    <w:rsid w:val="00A27A00"/>
    <w:rsid w:val="00A3314C"/>
    <w:rsid w:val="00A3364D"/>
    <w:rsid w:val="00A33C09"/>
    <w:rsid w:val="00A37A03"/>
    <w:rsid w:val="00A41999"/>
    <w:rsid w:val="00A44260"/>
    <w:rsid w:val="00A443E1"/>
    <w:rsid w:val="00A44582"/>
    <w:rsid w:val="00A44E96"/>
    <w:rsid w:val="00A608E2"/>
    <w:rsid w:val="00A61050"/>
    <w:rsid w:val="00A63284"/>
    <w:rsid w:val="00A73237"/>
    <w:rsid w:val="00A74BD6"/>
    <w:rsid w:val="00A7788E"/>
    <w:rsid w:val="00A80234"/>
    <w:rsid w:val="00A83DB6"/>
    <w:rsid w:val="00A86345"/>
    <w:rsid w:val="00A9692B"/>
    <w:rsid w:val="00AA16CE"/>
    <w:rsid w:val="00AA24FA"/>
    <w:rsid w:val="00AA37CB"/>
    <w:rsid w:val="00AA560C"/>
    <w:rsid w:val="00AA57FC"/>
    <w:rsid w:val="00AA5865"/>
    <w:rsid w:val="00AB02E5"/>
    <w:rsid w:val="00AB2425"/>
    <w:rsid w:val="00AB76E8"/>
    <w:rsid w:val="00AC0624"/>
    <w:rsid w:val="00AC3189"/>
    <w:rsid w:val="00AC3700"/>
    <w:rsid w:val="00AC679F"/>
    <w:rsid w:val="00AC6A75"/>
    <w:rsid w:val="00AD2DB9"/>
    <w:rsid w:val="00AD3E76"/>
    <w:rsid w:val="00AD581A"/>
    <w:rsid w:val="00AE0D93"/>
    <w:rsid w:val="00AE0F1B"/>
    <w:rsid w:val="00AE246B"/>
    <w:rsid w:val="00AF1645"/>
    <w:rsid w:val="00AF7611"/>
    <w:rsid w:val="00AF7DF5"/>
    <w:rsid w:val="00B00A78"/>
    <w:rsid w:val="00B035EF"/>
    <w:rsid w:val="00B039DA"/>
    <w:rsid w:val="00B07F2B"/>
    <w:rsid w:val="00B12730"/>
    <w:rsid w:val="00B172D8"/>
    <w:rsid w:val="00B208A0"/>
    <w:rsid w:val="00B23A4C"/>
    <w:rsid w:val="00B275FF"/>
    <w:rsid w:val="00B3107B"/>
    <w:rsid w:val="00B31C3E"/>
    <w:rsid w:val="00B344DF"/>
    <w:rsid w:val="00B41D59"/>
    <w:rsid w:val="00B472BF"/>
    <w:rsid w:val="00B51BDD"/>
    <w:rsid w:val="00B549A1"/>
    <w:rsid w:val="00B5717C"/>
    <w:rsid w:val="00B617EB"/>
    <w:rsid w:val="00B623B0"/>
    <w:rsid w:val="00B63FB9"/>
    <w:rsid w:val="00B65EBE"/>
    <w:rsid w:val="00B7058B"/>
    <w:rsid w:val="00B70767"/>
    <w:rsid w:val="00B70DD3"/>
    <w:rsid w:val="00B82AEC"/>
    <w:rsid w:val="00B84D79"/>
    <w:rsid w:val="00B8553B"/>
    <w:rsid w:val="00B93C05"/>
    <w:rsid w:val="00B94C20"/>
    <w:rsid w:val="00B9654C"/>
    <w:rsid w:val="00BA657E"/>
    <w:rsid w:val="00BA6AE8"/>
    <w:rsid w:val="00BA6C9E"/>
    <w:rsid w:val="00BA7A65"/>
    <w:rsid w:val="00BB1985"/>
    <w:rsid w:val="00BB6FE1"/>
    <w:rsid w:val="00BC41B9"/>
    <w:rsid w:val="00BC4E46"/>
    <w:rsid w:val="00BE0CBF"/>
    <w:rsid w:val="00BE669F"/>
    <w:rsid w:val="00BE72B8"/>
    <w:rsid w:val="00BF4760"/>
    <w:rsid w:val="00BF52D2"/>
    <w:rsid w:val="00BF58B2"/>
    <w:rsid w:val="00BF6880"/>
    <w:rsid w:val="00C023FE"/>
    <w:rsid w:val="00C05C69"/>
    <w:rsid w:val="00C060D4"/>
    <w:rsid w:val="00C11D3F"/>
    <w:rsid w:val="00C13B16"/>
    <w:rsid w:val="00C208FC"/>
    <w:rsid w:val="00C33A20"/>
    <w:rsid w:val="00C35FCB"/>
    <w:rsid w:val="00C45AB2"/>
    <w:rsid w:val="00C50A47"/>
    <w:rsid w:val="00C56A46"/>
    <w:rsid w:val="00C621E8"/>
    <w:rsid w:val="00C64B9E"/>
    <w:rsid w:val="00C70C02"/>
    <w:rsid w:val="00C72837"/>
    <w:rsid w:val="00C72C2D"/>
    <w:rsid w:val="00C770BD"/>
    <w:rsid w:val="00C8223A"/>
    <w:rsid w:val="00C831ED"/>
    <w:rsid w:val="00C86856"/>
    <w:rsid w:val="00C86CA6"/>
    <w:rsid w:val="00C8724A"/>
    <w:rsid w:val="00C9275C"/>
    <w:rsid w:val="00C960A2"/>
    <w:rsid w:val="00CA743D"/>
    <w:rsid w:val="00CA7BD6"/>
    <w:rsid w:val="00CB394E"/>
    <w:rsid w:val="00CB5677"/>
    <w:rsid w:val="00CC1BC5"/>
    <w:rsid w:val="00CD537C"/>
    <w:rsid w:val="00CD63D7"/>
    <w:rsid w:val="00CF03D9"/>
    <w:rsid w:val="00CF1E73"/>
    <w:rsid w:val="00CF5A8E"/>
    <w:rsid w:val="00CF7A76"/>
    <w:rsid w:val="00D03260"/>
    <w:rsid w:val="00D05A20"/>
    <w:rsid w:val="00D0785D"/>
    <w:rsid w:val="00D11A60"/>
    <w:rsid w:val="00D13F99"/>
    <w:rsid w:val="00D15487"/>
    <w:rsid w:val="00D16206"/>
    <w:rsid w:val="00D16737"/>
    <w:rsid w:val="00D23C49"/>
    <w:rsid w:val="00D24276"/>
    <w:rsid w:val="00D30B91"/>
    <w:rsid w:val="00D327E7"/>
    <w:rsid w:val="00D33A0D"/>
    <w:rsid w:val="00D353F3"/>
    <w:rsid w:val="00D354D3"/>
    <w:rsid w:val="00D37A1C"/>
    <w:rsid w:val="00D37FD2"/>
    <w:rsid w:val="00D40362"/>
    <w:rsid w:val="00D40C94"/>
    <w:rsid w:val="00D426A5"/>
    <w:rsid w:val="00D4613F"/>
    <w:rsid w:val="00D46BFF"/>
    <w:rsid w:val="00D52319"/>
    <w:rsid w:val="00D63E0A"/>
    <w:rsid w:val="00D640CC"/>
    <w:rsid w:val="00D658A8"/>
    <w:rsid w:val="00D663F8"/>
    <w:rsid w:val="00D73361"/>
    <w:rsid w:val="00D7509A"/>
    <w:rsid w:val="00D76659"/>
    <w:rsid w:val="00D778DB"/>
    <w:rsid w:val="00D82717"/>
    <w:rsid w:val="00D8276D"/>
    <w:rsid w:val="00D83347"/>
    <w:rsid w:val="00D85517"/>
    <w:rsid w:val="00D86447"/>
    <w:rsid w:val="00D87BCC"/>
    <w:rsid w:val="00D94D14"/>
    <w:rsid w:val="00D9750D"/>
    <w:rsid w:val="00DA4E0C"/>
    <w:rsid w:val="00DA5706"/>
    <w:rsid w:val="00DA6A4A"/>
    <w:rsid w:val="00DA6D06"/>
    <w:rsid w:val="00DB1343"/>
    <w:rsid w:val="00DB1A46"/>
    <w:rsid w:val="00DC6100"/>
    <w:rsid w:val="00DC61EB"/>
    <w:rsid w:val="00DC7787"/>
    <w:rsid w:val="00DD043D"/>
    <w:rsid w:val="00DD18B7"/>
    <w:rsid w:val="00DD314B"/>
    <w:rsid w:val="00DD3E9E"/>
    <w:rsid w:val="00DD535E"/>
    <w:rsid w:val="00DD7E01"/>
    <w:rsid w:val="00DE01CB"/>
    <w:rsid w:val="00DE22E2"/>
    <w:rsid w:val="00DE2663"/>
    <w:rsid w:val="00DE4B0D"/>
    <w:rsid w:val="00DE5708"/>
    <w:rsid w:val="00DE65BF"/>
    <w:rsid w:val="00DF283A"/>
    <w:rsid w:val="00E00453"/>
    <w:rsid w:val="00E00C95"/>
    <w:rsid w:val="00E05E00"/>
    <w:rsid w:val="00E05F89"/>
    <w:rsid w:val="00E100BC"/>
    <w:rsid w:val="00E126EC"/>
    <w:rsid w:val="00E12F36"/>
    <w:rsid w:val="00E138D0"/>
    <w:rsid w:val="00E15522"/>
    <w:rsid w:val="00E17420"/>
    <w:rsid w:val="00E21BE1"/>
    <w:rsid w:val="00E24D8F"/>
    <w:rsid w:val="00E2681E"/>
    <w:rsid w:val="00E33B08"/>
    <w:rsid w:val="00E3443A"/>
    <w:rsid w:val="00E36CE2"/>
    <w:rsid w:val="00E401CE"/>
    <w:rsid w:val="00E45B4C"/>
    <w:rsid w:val="00E46558"/>
    <w:rsid w:val="00E46BAA"/>
    <w:rsid w:val="00E47425"/>
    <w:rsid w:val="00E47E76"/>
    <w:rsid w:val="00E500BF"/>
    <w:rsid w:val="00E56A5D"/>
    <w:rsid w:val="00E60F91"/>
    <w:rsid w:val="00E63DDA"/>
    <w:rsid w:val="00E74124"/>
    <w:rsid w:val="00E75825"/>
    <w:rsid w:val="00E84261"/>
    <w:rsid w:val="00E84E5A"/>
    <w:rsid w:val="00E85D15"/>
    <w:rsid w:val="00E86B6A"/>
    <w:rsid w:val="00E87EA3"/>
    <w:rsid w:val="00E91F93"/>
    <w:rsid w:val="00E92607"/>
    <w:rsid w:val="00E926FF"/>
    <w:rsid w:val="00E943C7"/>
    <w:rsid w:val="00E9539F"/>
    <w:rsid w:val="00E95C64"/>
    <w:rsid w:val="00EA0F7D"/>
    <w:rsid w:val="00EA33C5"/>
    <w:rsid w:val="00EA485E"/>
    <w:rsid w:val="00EA7E9A"/>
    <w:rsid w:val="00EC2100"/>
    <w:rsid w:val="00EC76CC"/>
    <w:rsid w:val="00ED0194"/>
    <w:rsid w:val="00ED5213"/>
    <w:rsid w:val="00EE5E0F"/>
    <w:rsid w:val="00EF7398"/>
    <w:rsid w:val="00EF7676"/>
    <w:rsid w:val="00F01B25"/>
    <w:rsid w:val="00F05977"/>
    <w:rsid w:val="00F06188"/>
    <w:rsid w:val="00F06CBF"/>
    <w:rsid w:val="00F074CE"/>
    <w:rsid w:val="00F07C35"/>
    <w:rsid w:val="00F11625"/>
    <w:rsid w:val="00F139D0"/>
    <w:rsid w:val="00F1426E"/>
    <w:rsid w:val="00F1748C"/>
    <w:rsid w:val="00F203E9"/>
    <w:rsid w:val="00F248A0"/>
    <w:rsid w:val="00F25861"/>
    <w:rsid w:val="00F3032D"/>
    <w:rsid w:val="00F30BDB"/>
    <w:rsid w:val="00F3330B"/>
    <w:rsid w:val="00F333A7"/>
    <w:rsid w:val="00F33706"/>
    <w:rsid w:val="00F36D8C"/>
    <w:rsid w:val="00F37C06"/>
    <w:rsid w:val="00F41EE4"/>
    <w:rsid w:val="00F462F3"/>
    <w:rsid w:val="00F4635B"/>
    <w:rsid w:val="00F46D9B"/>
    <w:rsid w:val="00F472D2"/>
    <w:rsid w:val="00F54658"/>
    <w:rsid w:val="00F5475F"/>
    <w:rsid w:val="00F629C1"/>
    <w:rsid w:val="00F62C22"/>
    <w:rsid w:val="00F70299"/>
    <w:rsid w:val="00F71EF8"/>
    <w:rsid w:val="00F7541B"/>
    <w:rsid w:val="00F76E36"/>
    <w:rsid w:val="00F80511"/>
    <w:rsid w:val="00F8662A"/>
    <w:rsid w:val="00FA6333"/>
    <w:rsid w:val="00FA7806"/>
    <w:rsid w:val="00FB6B79"/>
    <w:rsid w:val="00FB75DE"/>
    <w:rsid w:val="00FC034C"/>
    <w:rsid w:val="00FC4E76"/>
    <w:rsid w:val="00FC66F7"/>
    <w:rsid w:val="00FC6CD6"/>
    <w:rsid w:val="00FC7270"/>
    <w:rsid w:val="00FC7546"/>
    <w:rsid w:val="00FD08FF"/>
    <w:rsid w:val="00FD389F"/>
    <w:rsid w:val="00FD5BD6"/>
    <w:rsid w:val="00FE5193"/>
    <w:rsid w:val="00FF1815"/>
    <w:rsid w:val="00FF2B0A"/>
    <w:rsid w:val="00FF51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8" w:qFormat="1"/>
    <w:lsdException w:name="heading 1" w:uiPriority="9"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142927"/>
    <w:pPr>
      <w:spacing w:line="280" w:lineRule="exact"/>
    </w:pPr>
    <w:rPr>
      <w:rFonts w:ascii="Arial" w:eastAsiaTheme="minorEastAsia" w:hAnsi="Arial"/>
      <w:sz w:val="20"/>
      <w:szCs w:val="21"/>
    </w:rPr>
  </w:style>
  <w:style w:type="paragraph" w:styleId="Heading1">
    <w:name w:val="heading 1"/>
    <w:basedOn w:val="Normal"/>
    <w:next w:val="Normal"/>
    <w:link w:val="Heading1Char"/>
    <w:autoRedefine/>
    <w:qFormat/>
    <w:rsid w:val="00E95C64"/>
    <w:pPr>
      <w:keepNext/>
      <w:keepLine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RecommendationsDescriptions"/>
    <w:next w:val="Normal"/>
    <w:link w:val="Heading2Char"/>
    <w:autoRedefine/>
    <w:unhideWhenUsed/>
    <w:qFormat/>
    <w:rsid w:val="00075C05"/>
    <w:pPr>
      <w:spacing w:before="240" w:after="120" w:line="276" w:lineRule="auto"/>
      <w:outlineLvl w:val="1"/>
    </w:pPr>
    <w:rPr>
      <w:b/>
      <w:noProo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0329"/>
    <w:rPr>
      <w:rFonts w:asciiTheme="majorHAnsi" w:eastAsiaTheme="majorEastAsia" w:hAnsiTheme="majorHAnsi" w:cstheme="majorBidi"/>
      <w:color w:val="001A70" w:themeColor="text2"/>
      <w:sz w:val="52"/>
      <w:szCs w:val="40"/>
    </w:rPr>
  </w:style>
  <w:style w:type="paragraph" w:styleId="ListParagraph">
    <w:name w:val="List Paragraph"/>
    <w:aliases w:val="Recommendation,List Paragraph1,Bullet Point,Bullet point,Bulletr List Paragraph,Content descriptions,FooterText,L,List Bullet 1,List Paragraph11,List Paragraph2,List Paragraph21,Listeafsnit1,NFP GP Bulleted List,Paragraphe de liste1,リスト段落"/>
    <w:basedOn w:val="Normal"/>
    <w:link w:val="ListParagraphChar"/>
    <w:autoRedefine/>
    <w:uiPriority w:val="34"/>
    <w:qFormat/>
    <w:rsid w:val="003351CA"/>
    <w:pPr>
      <w:numPr>
        <w:numId w:val="107"/>
      </w:numPr>
      <w:spacing w:before="240" w:after="60" w:line="276" w:lineRule="auto"/>
      <w:jc w:val="both"/>
    </w:pPr>
    <w:rPr>
      <w:rFonts w:eastAsia="Times New Roman"/>
      <w:szCs w:val="22"/>
      <w:lang w:val="en-US" w:eastAsia="en-AU"/>
    </w:rPr>
  </w:style>
  <w:style w:type="character" w:customStyle="1" w:styleId="Heading2Char">
    <w:name w:val="Heading 2 Char"/>
    <w:basedOn w:val="DefaultParagraphFont"/>
    <w:link w:val="Heading2"/>
    <w:rsid w:val="00075C05"/>
    <w:rPr>
      <w:rFonts w:ascii="Arial" w:eastAsiaTheme="minorEastAsia" w:hAnsi="Arial"/>
      <w:b/>
      <w:noProof/>
      <w:color w:val="001A70" w:themeColor="text2"/>
      <w:sz w:val="32"/>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1360F1"/>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rFonts w:ascii="Arial" w:hAnsi="Arial"/>
      <w:b/>
      <w:color w:val="FFFFFF" w:themeColor="background1"/>
      <w:spacing w:val="20"/>
      <w:sz w:val="28"/>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1360F1"/>
    <w:rPr>
      <w:rFonts w:ascii="Arial" w:eastAsiaTheme="majorEastAsia" w:hAnsi="Arial" w:cstheme="majorBidi"/>
      <w:b/>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A33C09"/>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qFormat/>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DA5706"/>
    <w:pPr>
      <w:spacing w:before="120" w:after="60" w:line="276" w:lineRule="auto"/>
    </w:pPr>
    <w:rPr>
      <w:noProof/>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1"/>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nhideWhenUsed/>
    <w:rsid w:val="008E48B0"/>
    <w:rPr>
      <w:sz w:val="16"/>
      <w:szCs w:val="16"/>
    </w:rPr>
  </w:style>
  <w:style w:type="paragraph" w:styleId="CommentText">
    <w:name w:val="annotation text"/>
    <w:basedOn w:val="Normal"/>
    <w:link w:val="CommentTextChar"/>
    <w:unhideWhenUsed/>
    <w:rsid w:val="008E48B0"/>
    <w:pPr>
      <w:spacing w:line="240" w:lineRule="auto"/>
    </w:pPr>
    <w:rPr>
      <w:szCs w:val="20"/>
    </w:rPr>
  </w:style>
  <w:style w:type="character" w:customStyle="1" w:styleId="CommentTextChar">
    <w:name w:val="Comment Text Char"/>
    <w:basedOn w:val="DefaultParagraphFont"/>
    <w:link w:val="CommentText"/>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rPr>
      <w:noProof/>
    </w:r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ListParagraphChar">
    <w:name w:val="List Paragraph Char"/>
    <w:aliases w:val="Recommendation Char,List Paragraph1 Char,Bullet Point Char,Bullet point Char,Bulletr List Paragraph Char,Content descriptions Char,FooterText Char,L Char,List Bullet 1 Char,List Paragraph11 Char,List Paragraph2 Char,Listeafsnit1 Char"/>
    <w:link w:val="ListParagraph"/>
    <w:uiPriority w:val="34"/>
    <w:locked/>
    <w:rsid w:val="003351CA"/>
    <w:rPr>
      <w:rFonts w:ascii="Arial" w:eastAsia="Times New Roman" w:hAnsi="Arial"/>
      <w:sz w:val="20"/>
      <w:lang w:val="en-US" w:eastAsia="en-AU"/>
    </w:rPr>
  </w:style>
  <w:style w:type="paragraph" w:customStyle="1" w:styleId="Default">
    <w:name w:val="Default"/>
    <w:rsid w:val="00227C27"/>
    <w:pPr>
      <w:autoSpaceDE w:val="0"/>
      <w:autoSpaceDN w:val="0"/>
      <w:adjustRightInd w:val="0"/>
      <w:spacing w:after="0" w:line="240" w:lineRule="auto"/>
    </w:pPr>
    <w:rPr>
      <w:rFonts w:ascii="Calibri" w:hAnsi="Calibri" w:cs="Calibri"/>
      <w:color w:val="000000"/>
      <w:sz w:val="24"/>
      <w:szCs w:val="24"/>
      <w:lang w:val="en-US"/>
    </w:rPr>
  </w:style>
  <w:style w:type="table" w:styleId="TableGrid">
    <w:name w:val="Table Grid"/>
    <w:basedOn w:val="TableNormal"/>
    <w:uiPriority w:val="39"/>
    <w:rsid w:val="00E91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list">
    <w:name w:val="number sub-list"/>
    <w:basedOn w:val="ListParagraph"/>
    <w:link w:val="numbersub-listChar"/>
    <w:uiPriority w:val="8"/>
    <w:qFormat/>
    <w:rsid w:val="00F3330B"/>
  </w:style>
  <w:style w:type="character" w:customStyle="1" w:styleId="numbersub-listChar">
    <w:name w:val="number sub-list Char"/>
    <w:basedOn w:val="ListParagraphChar"/>
    <w:link w:val="numbersub-list"/>
    <w:uiPriority w:val="8"/>
    <w:rsid w:val="00F3330B"/>
    <w:rPr>
      <w:rFonts w:ascii="Arial" w:eastAsia="Times New Roman" w:hAnsi="Arial"/>
      <w:sz w:val="20"/>
      <w:lang w:val="en-US" w:eastAsia="en-AU"/>
    </w:rPr>
  </w:style>
  <w:style w:type="paragraph" w:customStyle="1" w:styleId="bulletromannumerals">
    <w:name w:val="bullet roman numerals"/>
    <w:basedOn w:val="ListParagraph"/>
    <w:link w:val="bulletromannumeralsChar"/>
    <w:uiPriority w:val="8"/>
    <w:qFormat/>
    <w:rsid w:val="00515A6B"/>
    <w:pPr>
      <w:numPr>
        <w:numId w:val="0"/>
      </w:numPr>
      <w:ind w:left="709" w:hanging="283"/>
    </w:pPr>
  </w:style>
  <w:style w:type="character" w:customStyle="1" w:styleId="bulletromannumeralsChar">
    <w:name w:val="bullet roman numerals Char"/>
    <w:basedOn w:val="ListParagraphChar"/>
    <w:link w:val="bulletromannumerals"/>
    <w:uiPriority w:val="8"/>
    <w:rsid w:val="00515A6B"/>
    <w:rPr>
      <w:rFonts w:ascii="Arial" w:eastAsiaTheme="minorEastAsia" w:hAnsi="Arial"/>
      <w:sz w:val="20"/>
      <w:szCs w:val="21"/>
      <w:lang w:val="en-US" w:eastAsia="en-AU"/>
    </w:rPr>
  </w:style>
  <w:style w:type="paragraph" w:customStyle="1" w:styleId="OPCParaBase">
    <w:name w:val="OPCParaBase"/>
    <w:qFormat/>
    <w:rsid w:val="000764B2"/>
    <w:pPr>
      <w:spacing w:after="0" w:line="260" w:lineRule="atLeast"/>
    </w:pPr>
    <w:rPr>
      <w:rFonts w:ascii="Times New Roman" w:eastAsia="Times New Roman" w:hAnsi="Times New Roman" w:cs="Times New Roman"/>
      <w:szCs w:val="20"/>
      <w:lang w:eastAsia="en-AU"/>
    </w:rPr>
  </w:style>
  <w:style w:type="numbering" w:customStyle="1" w:styleId="Style1">
    <w:name w:val="Style1"/>
    <w:uiPriority w:val="99"/>
    <w:rsid w:val="00D23C49"/>
    <w:pPr>
      <w:numPr>
        <w:numId w:val="19"/>
      </w:numPr>
    </w:pPr>
  </w:style>
  <w:style w:type="paragraph" w:styleId="TOC1">
    <w:name w:val="toc 1"/>
    <w:basedOn w:val="Normal"/>
    <w:next w:val="Normal"/>
    <w:autoRedefine/>
    <w:uiPriority w:val="39"/>
    <w:unhideWhenUsed/>
    <w:rsid w:val="00300CFD"/>
    <w:pPr>
      <w:spacing w:after="100"/>
    </w:pPr>
  </w:style>
  <w:style w:type="paragraph" w:styleId="TOC2">
    <w:name w:val="toc 2"/>
    <w:basedOn w:val="Normal"/>
    <w:next w:val="Normal"/>
    <w:autoRedefine/>
    <w:uiPriority w:val="39"/>
    <w:unhideWhenUsed/>
    <w:rsid w:val="00300CFD"/>
    <w:pPr>
      <w:spacing w:after="100"/>
      <w:ind w:left="200"/>
    </w:pPr>
  </w:style>
  <w:style w:type="paragraph" w:customStyle="1" w:styleId="Tablea">
    <w:name w:val="Table(a)"/>
    <w:aliases w:val="ta"/>
    <w:basedOn w:val="Normal"/>
    <w:rsid w:val="00792B9A"/>
    <w:pPr>
      <w:spacing w:before="60" w:after="0" w:line="240" w:lineRule="auto"/>
      <w:ind w:left="284" w:hanging="284"/>
    </w:pPr>
    <w:rPr>
      <w:rFonts w:ascii="Times New Roman" w:eastAsia="Times New Roman" w:hAnsi="Times New Roman" w:cs="Times New Roman"/>
      <w:szCs w:val="20"/>
      <w:lang w:eastAsia="en-AU"/>
    </w:rPr>
  </w:style>
  <w:style w:type="paragraph" w:customStyle="1" w:styleId="acthead5">
    <w:name w:val="acthead5"/>
    <w:basedOn w:val="Normal"/>
    <w:rsid w:val="00994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994E31"/>
  </w:style>
  <w:style w:type="paragraph" w:customStyle="1" w:styleId="subsection">
    <w:name w:val="subsection"/>
    <w:basedOn w:val="Normal"/>
    <w:rsid w:val="00994E31"/>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6795">
      <w:bodyDiv w:val="1"/>
      <w:marLeft w:val="0"/>
      <w:marRight w:val="0"/>
      <w:marTop w:val="0"/>
      <w:marBottom w:val="0"/>
      <w:divBdr>
        <w:top w:val="none" w:sz="0" w:space="0" w:color="auto"/>
        <w:left w:val="none" w:sz="0" w:space="0" w:color="auto"/>
        <w:bottom w:val="none" w:sz="0" w:space="0" w:color="auto"/>
        <w:right w:val="none" w:sz="0" w:space="0" w:color="auto"/>
      </w:divBdr>
    </w:div>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186217127">
      <w:bodyDiv w:val="1"/>
      <w:marLeft w:val="0"/>
      <w:marRight w:val="0"/>
      <w:marTop w:val="0"/>
      <w:marBottom w:val="0"/>
      <w:divBdr>
        <w:top w:val="none" w:sz="0" w:space="0" w:color="auto"/>
        <w:left w:val="none" w:sz="0" w:space="0" w:color="auto"/>
        <w:bottom w:val="none" w:sz="0" w:space="0" w:color="auto"/>
        <w:right w:val="none" w:sz="0" w:space="0" w:color="auto"/>
      </w:divBdr>
      <w:divsChild>
        <w:div w:id="1220089114">
          <w:marLeft w:val="0"/>
          <w:marRight w:val="0"/>
          <w:marTop w:val="240"/>
          <w:marBottom w:val="480"/>
          <w:divBdr>
            <w:top w:val="none" w:sz="0" w:space="0" w:color="auto"/>
            <w:left w:val="none" w:sz="0" w:space="0" w:color="auto"/>
            <w:bottom w:val="none" w:sz="0" w:space="0" w:color="auto"/>
            <w:right w:val="none" w:sz="0" w:space="0" w:color="auto"/>
          </w:divBdr>
          <w:divsChild>
            <w:div w:id="1817260451">
              <w:marLeft w:val="0"/>
              <w:marRight w:val="0"/>
              <w:marTop w:val="0"/>
              <w:marBottom w:val="0"/>
              <w:divBdr>
                <w:top w:val="none" w:sz="0" w:space="0" w:color="auto"/>
                <w:left w:val="none" w:sz="0" w:space="0" w:color="auto"/>
                <w:bottom w:val="none" w:sz="0" w:space="0" w:color="auto"/>
                <w:right w:val="none" w:sz="0" w:space="0" w:color="auto"/>
              </w:divBdr>
              <w:divsChild>
                <w:div w:id="961033412">
                  <w:marLeft w:val="0"/>
                  <w:marRight w:val="0"/>
                  <w:marTop w:val="0"/>
                  <w:marBottom w:val="0"/>
                  <w:divBdr>
                    <w:top w:val="none" w:sz="0" w:space="0" w:color="auto"/>
                    <w:left w:val="none" w:sz="0" w:space="0" w:color="auto"/>
                    <w:bottom w:val="none" w:sz="0" w:space="0" w:color="auto"/>
                    <w:right w:val="none" w:sz="0" w:space="0" w:color="auto"/>
                  </w:divBdr>
                  <w:divsChild>
                    <w:div w:id="2003463641">
                      <w:marLeft w:val="0"/>
                      <w:marRight w:val="0"/>
                      <w:marTop w:val="0"/>
                      <w:marBottom w:val="0"/>
                      <w:divBdr>
                        <w:top w:val="none" w:sz="0" w:space="0" w:color="auto"/>
                        <w:left w:val="none" w:sz="0" w:space="0" w:color="auto"/>
                        <w:bottom w:val="none" w:sz="0" w:space="0" w:color="auto"/>
                        <w:right w:val="none" w:sz="0" w:space="0" w:color="auto"/>
                      </w:divBdr>
                      <w:divsChild>
                        <w:div w:id="445782021">
                          <w:marLeft w:val="0"/>
                          <w:marRight w:val="0"/>
                          <w:marTop w:val="0"/>
                          <w:marBottom w:val="0"/>
                          <w:divBdr>
                            <w:top w:val="none" w:sz="0" w:space="0" w:color="auto"/>
                            <w:left w:val="none" w:sz="0" w:space="0" w:color="auto"/>
                            <w:bottom w:val="none" w:sz="0" w:space="0" w:color="auto"/>
                            <w:right w:val="none" w:sz="0" w:space="0" w:color="auto"/>
                          </w:divBdr>
                          <w:divsChild>
                            <w:div w:id="602152556">
                              <w:marLeft w:val="0"/>
                              <w:marRight w:val="0"/>
                              <w:marTop w:val="150"/>
                              <w:marBottom w:val="150"/>
                              <w:divBdr>
                                <w:top w:val="none" w:sz="0" w:space="0" w:color="auto"/>
                                <w:left w:val="none" w:sz="0" w:space="0" w:color="auto"/>
                                <w:bottom w:val="none" w:sz="0" w:space="0" w:color="auto"/>
                                <w:right w:val="none" w:sz="0" w:space="0" w:color="auto"/>
                              </w:divBdr>
                              <w:divsChild>
                                <w:div w:id="1341733176">
                                  <w:marLeft w:val="0"/>
                                  <w:marRight w:val="0"/>
                                  <w:marTop w:val="0"/>
                                  <w:marBottom w:val="0"/>
                                  <w:divBdr>
                                    <w:top w:val="none" w:sz="0" w:space="0" w:color="auto"/>
                                    <w:left w:val="none" w:sz="0" w:space="0" w:color="auto"/>
                                    <w:bottom w:val="none" w:sz="0" w:space="0" w:color="auto"/>
                                    <w:right w:val="none" w:sz="0" w:space="0" w:color="auto"/>
                                  </w:divBdr>
                                  <w:divsChild>
                                    <w:div w:id="9731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954040">
      <w:bodyDiv w:val="1"/>
      <w:marLeft w:val="0"/>
      <w:marRight w:val="0"/>
      <w:marTop w:val="0"/>
      <w:marBottom w:val="0"/>
      <w:divBdr>
        <w:top w:val="none" w:sz="0" w:space="0" w:color="auto"/>
        <w:left w:val="none" w:sz="0" w:space="0" w:color="auto"/>
        <w:bottom w:val="none" w:sz="0" w:space="0" w:color="auto"/>
        <w:right w:val="none" w:sz="0" w:space="0" w:color="auto"/>
      </w:divBdr>
    </w:div>
    <w:div w:id="262959092">
      <w:bodyDiv w:val="1"/>
      <w:marLeft w:val="0"/>
      <w:marRight w:val="0"/>
      <w:marTop w:val="0"/>
      <w:marBottom w:val="0"/>
      <w:divBdr>
        <w:top w:val="none" w:sz="0" w:space="0" w:color="auto"/>
        <w:left w:val="none" w:sz="0" w:space="0" w:color="auto"/>
        <w:bottom w:val="none" w:sz="0" w:space="0" w:color="auto"/>
        <w:right w:val="none" w:sz="0" w:space="0" w:color="auto"/>
      </w:divBdr>
      <w:divsChild>
        <w:div w:id="611858596">
          <w:marLeft w:val="0"/>
          <w:marRight w:val="0"/>
          <w:marTop w:val="240"/>
          <w:marBottom w:val="480"/>
          <w:divBdr>
            <w:top w:val="none" w:sz="0" w:space="0" w:color="auto"/>
            <w:left w:val="none" w:sz="0" w:space="0" w:color="auto"/>
            <w:bottom w:val="none" w:sz="0" w:space="0" w:color="auto"/>
            <w:right w:val="none" w:sz="0" w:space="0" w:color="auto"/>
          </w:divBdr>
          <w:divsChild>
            <w:div w:id="489836791">
              <w:marLeft w:val="0"/>
              <w:marRight w:val="0"/>
              <w:marTop w:val="0"/>
              <w:marBottom w:val="0"/>
              <w:divBdr>
                <w:top w:val="none" w:sz="0" w:space="0" w:color="auto"/>
                <w:left w:val="none" w:sz="0" w:space="0" w:color="auto"/>
                <w:bottom w:val="none" w:sz="0" w:space="0" w:color="auto"/>
                <w:right w:val="none" w:sz="0" w:space="0" w:color="auto"/>
              </w:divBdr>
              <w:divsChild>
                <w:div w:id="782461116">
                  <w:marLeft w:val="0"/>
                  <w:marRight w:val="0"/>
                  <w:marTop w:val="0"/>
                  <w:marBottom w:val="0"/>
                  <w:divBdr>
                    <w:top w:val="none" w:sz="0" w:space="0" w:color="auto"/>
                    <w:left w:val="none" w:sz="0" w:space="0" w:color="auto"/>
                    <w:bottom w:val="none" w:sz="0" w:space="0" w:color="auto"/>
                    <w:right w:val="none" w:sz="0" w:space="0" w:color="auto"/>
                  </w:divBdr>
                  <w:divsChild>
                    <w:div w:id="844831453">
                      <w:marLeft w:val="0"/>
                      <w:marRight w:val="0"/>
                      <w:marTop w:val="0"/>
                      <w:marBottom w:val="0"/>
                      <w:divBdr>
                        <w:top w:val="none" w:sz="0" w:space="0" w:color="auto"/>
                        <w:left w:val="none" w:sz="0" w:space="0" w:color="auto"/>
                        <w:bottom w:val="none" w:sz="0" w:space="0" w:color="auto"/>
                        <w:right w:val="none" w:sz="0" w:space="0" w:color="auto"/>
                      </w:divBdr>
                      <w:divsChild>
                        <w:div w:id="819034352">
                          <w:marLeft w:val="0"/>
                          <w:marRight w:val="0"/>
                          <w:marTop w:val="0"/>
                          <w:marBottom w:val="0"/>
                          <w:divBdr>
                            <w:top w:val="none" w:sz="0" w:space="0" w:color="auto"/>
                            <w:left w:val="none" w:sz="0" w:space="0" w:color="auto"/>
                            <w:bottom w:val="none" w:sz="0" w:space="0" w:color="auto"/>
                            <w:right w:val="none" w:sz="0" w:space="0" w:color="auto"/>
                          </w:divBdr>
                          <w:divsChild>
                            <w:div w:id="1494951376">
                              <w:marLeft w:val="0"/>
                              <w:marRight w:val="0"/>
                              <w:marTop w:val="150"/>
                              <w:marBottom w:val="150"/>
                              <w:divBdr>
                                <w:top w:val="none" w:sz="0" w:space="0" w:color="auto"/>
                                <w:left w:val="none" w:sz="0" w:space="0" w:color="auto"/>
                                <w:bottom w:val="none" w:sz="0" w:space="0" w:color="auto"/>
                                <w:right w:val="none" w:sz="0" w:space="0" w:color="auto"/>
                              </w:divBdr>
                              <w:divsChild>
                                <w:div w:id="902181220">
                                  <w:marLeft w:val="0"/>
                                  <w:marRight w:val="0"/>
                                  <w:marTop w:val="0"/>
                                  <w:marBottom w:val="0"/>
                                  <w:divBdr>
                                    <w:top w:val="none" w:sz="0" w:space="0" w:color="auto"/>
                                    <w:left w:val="none" w:sz="0" w:space="0" w:color="auto"/>
                                    <w:bottom w:val="none" w:sz="0" w:space="0" w:color="auto"/>
                                    <w:right w:val="none" w:sz="0" w:space="0" w:color="auto"/>
                                  </w:divBdr>
                                  <w:divsChild>
                                    <w:div w:id="200215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223917">
      <w:bodyDiv w:val="1"/>
      <w:marLeft w:val="0"/>
      <w:marRight w:val="0"/>
      <w:marTop w:val="0"/>
      <w:marBottom w:val="0"/>
      <w:divBdr>
        <w:top w:val="none" w:sz="0" w:space="0" w:color="auto"/>
        <w:left w:val="none" w:sz="0" w:space="0" w:color="auto"/>
        <w:bottom w:val="none" w:sz="0" w:space="0" w:color="auto"/>
        <w:right w:val="none" w:sz="0" w:space="0" w:color="auto"/>
      </w:divBdr>
      <w:divsChild>
        <w:div w:id="93596242">
          <w:marLeft w:val="0"/>
          <w:marRight w:val="0"/>
          <w:marTop w:val="240"/>
          <w:marBottom w:val="480"/>
          <w:divBdr>
            <w:top w:val="none" w:sz="0" w:space="0" w:color="auto"/>
            <w:left w:val="none" w:sz="0" w:space="0" w:color="auto"/>
            <w:bottom w:val="none" w:sz="0" w:space="0" w:color="auto"/>
            <w:right w:val="none" w:sz="0" w:space="0" w:color="auto"/>
          </w:divBdr>
          <w:divsChild>
            <w:div w:id="383062227">
              <w:marLeft w:val="0"/>
              <w:marRight w:val="0"/>
              <w:marTop w:val="0"/>
              <w:marBottom w:val="0"/>
              <w:divBdr>
                <w:top w:val="none" w:sz="0" w:space="0" w:color="auto"/>
                <w:left w:val="none" w:sz="0" w:space="0" w:color="auto"/>
                <w:bottom w:val="none" w:sz="0" w:space="0" w:color="auto"/>
                <w:right w:val="none" w:sz="0" w:space="0" w:color="auto"/>
              </w:divBdr>
              <w:divsChild>
                <w:div w:id="1795752474">
                  <w:marLeft w:val="0"/>
                  <w:marRight w:val="0"/>
                  <w:marTop w:val="0"/>
                  <w:marBottom w:val="0"/>
                  <w:divBdr>
                    <w:top w:val="none" w:sz="0" w:space="0" w:color="auto"/>
                    <w:left w:val="none" w:sz="0" w:space="0" w:color="auto"/>
                    <w:bottom w:val="none" w:sz="0" w:space="0" w:color="auto"/>
                    <w:right w:val="none" w:sz="0" w:space="0" w:color="auto"/>
                  </w:divBdr>
                  <w:divsChild>
                    <w:div w:id="207374234">
                      <w:marLeft w:val="0"/>
                      <w:marRight w:val="0"/>
                      <w:marTop w:val="0"/>
                      <w:marBottom w:val="0"/>
                      <w:divBdr>
                        <w:top w:val="none" w:sz="0" w:space="0" w:color="auto"/>
                        <w:left w:val="none" w:sz="0" w:space="0" w:color="auto"/>
                        <w:bottom w:val="none" w:sz="0" w:space="0" w:color="auto"/>
                        <w:right w:val="none" w:sz="0" w:space="0" w:color="auto"/>
                      </w:divBdr>
                      <w:divsChild>
                        <w:div w:id="1318997895">
                          <w:marLeft w:val="0"/>
                          <w:marRight w:val="0"/>
                          <w:marTop w:val="0"/>
                          <w:marBottom w:val="0"/>
                          <w:divBdr>
                            <w:top w:val="none" w:sz="0" w:space="0" w:color="auto"/>
                            <w:left w:val="none" w:sz="0" w:space="0" w:color="auto"/>
                            <w:bottom w:val="none" w:sz="0" w:space="0" w:color="auto"/>
                            <w:right w:val="none" w:sz="0" w:space="0" w:color="auto"/>
                          </w:divBdr>
                          <w:divsChild>
                            <w:div w:id="357777284">
                              <w:marLeft w:val="0"/>
                              <w:marRight w:val="0"/>
                              <w:marTop w:val="150"/>
                              <w:marBottom w:val="150"/>
                              <w:divBdr>
                                <w:top w:val="none" w:sz="0" w:space="0" w:color="auto"/>
                                <w:left w:val="none" w:sz="0" w:space="0" w:color="auto"/>
                                <w:bottom w:val="none" w:sz="0" w:space="0" w:color="auto"/>
                                <w:right w:val="none" w:sz="0" w:space="0" w:color="auto"/>
                              </w:divBdr>
                              <w:divsChild>
                                <w:div w:id="647512266">
                                  <w:marLeft w:val="0"/>
                                  <w:marRight w:val="0"/>
                                  <w:marTop w:val="0"/>
                                  <w:marBottom w:val="0"/>
                                  <w:divBdr>
                                    <w:top w:val="none" w:sz="0" w:space="0" w:color="auto"/>
                                    <w:left w:val="none" w:sz="0" w:space="0" w:color="auto"/>
                                    <w:bottom w:val="none" w:sz="0" w:space="0" w:color="auto"/>
                                    <w:right w:val="none" w:sz="0" w:space="0" w:color="auto"/>
                                  </w:divBdr>
                                  <w:divsChild>
                                    <w:div w:id="191851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229987">
      <w:bodyDiv w:val="1"/>
      <w:marLeft w:val="0"/>
      <w:marRight w:val="0"/>
      <w:marTop w:val="0"/>
      <w:marBottom w:val="0"/>
      <w:divBdr>
        <w:top w:val="none" w:sz="0" w:space="0" w:color="auto"/>
        <w:left w:val="none" w:sz="0" w:space="0" w:color="auto"/>
        <w:bottom w:val="none" w:sz="0" w:space="0" w:color="auto"/>
        <w:right w:val="none" w:sz="0" w:space="0" w:color="auto"/>
      </w:divBdr>
      <w:divsChild>
        <w:div w:id="866678696">
          <w:marLeft w:val="0"/>
          <w:marRight w:val="0"/>
          <w:marTop w:val="240"/>
          <w:marBottom w:val="480"/>
          <w:divBdr>
            <w:top w:val="none" w:sz="0" w:space="0" w:color="auto"/>
            <w:left w:val="none" w:sz="0" w:space="0" w:color="auto"/>
            <w:bottom w:val="none" w:sz="0" w:space="0" w:color="auto"/>
            <w:right w:val="none" w:sz="0" w:space="0" w:color="auto"/>
          </w:divBdr>
          <w:divsChild>
            <w:div w:id="48462007">
              <w:marLeft w:val="0"/>
              <w:marRight w:val="0"/>
              <w:marTop w:val="0"/>
              <w:marBottom w:val="0"/>
              <w:divBdr>
                <w:top w:val="none" w:sz="0" w:space="0" w:color="auto"/>
                <w:left w:val="none" w:sz="0" w:space="0" w:color="auto"/>
                <w:bottom w:val="none" w:sz="0" w:space="0" w:color="auto"/>
                <w:right w:val="none" w:sz="0" w:space="0" w:color="auto"/>
              </w:divBdr>
              <w:divsChild>
                <w:div w:id="76755051">
                  <w:marLeft w:val="0"/>
                  <w:marRight w:val="0"/>
                  <w:marTop w:val="0"/>
                  <w:marBottom w:val="0"/>
                  <w:divBdr>
                    <w:top w:val="none" w:sz="0" w:space="0" w:color="auto"/>
                    <w:left w:val="none" w:sz="0" w:space="0" w:color="auto"/>
                    <w:bottom w:val="none" w:sz="0" w:space="0" w:color="auto"/>
                    <w:right w:val="none" w:sz="0" w:space="0" w:color="auto"/>
                  </w:divBdr>
                  <w:divsChild>
                    <w:div w:id="51850403">
                      <w:marLeft w:val="0"/>
                      <w:marRight w:val="0"/>
                      <w:marTop w:val="0"/>
                      <w:marBottom w:val="0"/>
                      <w:divBdr>
                        <w:top w:val="none" w:sz="0" w:space="0" w:color="auto"/>
                        <w:left w:val="none" w:sz="0" w:space="0" w:color="auto"/>
                        <w:bottom w:val="none" w:sz="0" w:space="0" w:color="auto"/>
                        <w:right w:val="none" w:sz="0" w:space="0" w:color="auto"/>
                      </w:divBdr>
                      <w:divsChild>
                        <w:div w:id="1304507112">
                          <w:marLeft w:val="0"/>
                          <w:marRight w:val="0"/>
                          <w:marTop w:val="0"/>
                          <w:marBottom w:val="0"/>
                          <w:divBdr>
                            <w:top w:val="none" w:sz="0" w:space="0" w:color="auto"/>
                            <w:left w:val="none" w:sz="0" w:space="0" w:color="auto"/>
                            <w:bottom w:val="none" w:sz="0" w:space="0" w:color="auto"/>
                            <w:right w:val="none" w:sz="0" w:space="0" w:color="auto"/>
                          </w:divBdr>
                          <w:divsChild>
                            <w:div w:id="796725508">
                              <w:marLeft w:val="0"/>
                              <w:marRight w:val="0"/>
                              <w:marTop w:val="150"/>
                              <w:marBottom w:val="150"/>
                              <w:divBdr>
                                <w:top w:val="none" w:sz="0" w:space="0" w:color="auto"/>
                                <w:left w:val="none" w:sz="0" w:space="0" w:color="auto"/>
                                <w:bottom w:val="none" w:sz="0" w:space="0" w:color="auto"/>
                                <w:right w:val="none" w:sz="0" w:space="0" w:color="auto"/>
                              </w:divBdr>
                              <w:divsChild>
                                <w:div w:id="59209577">
                                  <w:marLeft w:val="0"/>
                                  <w:marRight w:val="0"/>
                                  <w:marTop w:val="0"/>
                                  <w:marBottom w:val="0"/>
                                  <w:divBdr>
                                    <w:top w:val="none" w:sz="0" w:space="0" w:color="auto"/>
                                    <w:left w:val="none" w:sz="0" w:space="0" w:color="auto"/>
                                    <w:bottom w:val="none" w:sz="0" w:space="0" w:color="auto"/>
                                    <w:right w:val="none" w:sz="0" w:space="0" w:color="auto"/>
                                  </w:divBdr>
                                  <w:divsChild>
                                    <w:div w:id="8620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173220">
      <w:bodyDiv w:val="1"/>
      <w:marLeft w:val="0"/>
      <w:marRight w:val="0"/>
      <w:marTop w:val="0"/>
      <w:marBottom w:val="0"/>
      <w:divBdr>
        <w:top w:val="none" w:sz="0" w:space="0" w:color="auto"/>
        <w:left w:val="none" w:sz="0" w:space="0" w:color="auto"/>
        <w:bottom w:val="none" w:sz="0" w:space="0" w:color="auto"/>
        <w:right w:val="none" w:sz="0" w:space="0" w:color="auto"/>
      </w:divBdr>
    </w:div>
    <w:div w:id="658115657">
      <w:bodyDiv w:val="1"/>
      <w:marLeft w:val="0"/>
      <w:marRight w:val="0"/>
      <w:marTop w:val="0"/>
      <w:marBottom w:val="0"/>
      <w:divBdr>
        <w:top w:val="none" w:sz="0" w:space="0" w:color="auto"/>
        <w:left w:val="none" w:sz="0" w:space="0" w:color="auto"/>
        <w:bottom w:val="none" w:sz="0" w:space="0" w:color="auto"/>
        <w:right w:val="none" w:sz="0" w:space="0" w:color="auto"/>
      </w:divBdr>
    </w:div>
    <w:div w:id="723218335">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788549178">
      <w:bodyDiv w:val="1"/>
      <w:marLeft w:val="0"/>
      <w:marRight w:val="0"/>
      <w:marTop w:val="0"/>
      <w:marBottom w:val="0"/>
      <w:divBdr>
        <w:top w:val="none" w:sz="0" w:space="0" w:color="auto"/>
        <w:left w:val="none" w:sz="0" w:space="0" w:color="auto"/>
        <w:bottom w:val="none" w:sz="0" w:space="0" w:color="auto"/>
        <w:right w:val="none" w:sz="0" w:space="0" w:color="auto"/>
      </w:divBdr>
    </w:div>
    <w:div w:id="1015770118">
      <w:bodyDiv w:val="1"/>
      <w:marLeft w:val="0"/>
      <w:marRight w:val="0"/>
      <w:marTop w:val="0"/>
      <w:marBottom w:val="0"/>
      <w:divBdr>
        <w:top w:val="none" w:sz="0" w:space="0" w:color="auto"/>
        <w:left w:val="none" w:sz="0" w:space="0" w:color="auto"/>
        <w:bottom w:val="none" w:sz="0" w:space="0" w:color="auto"/>
        <w:right w:val="none" w:sz="0" w:space="0" w:color="auto"/>
      </w:divBdr>
      <w:divsChild>
        <w:div w:id="1400979248">
          <w:marLeft w:val="0"/>
          <w:marRight w:val="0"/>
          <w:marTop w:val="240"/>
          <w:marBottom w:val="480"/>
          <w:divBdr>
            <w:top w:val="none" w:sz="0" w:space="0" w:color="auto"/>
            <w:left w:val="none" w:sz="0" w:space="0" w:color="auto"/>
            <w:bottom w:val="none" w:sz="0" w:space="0" w:color="auto"/>
            <w:right w:val="none" w:sz="0" w:space="0" w:color="auto"/>
          </w:divBdr>
          <w:divsChild>
            <w:div w:id="622809589">
              <w:marLeft w:val="0"/>
              <w:marRight w:val="0"/>
              <w:marTop w:val="0"/>
              <w:marBottom w:val="0"/>
              <w:divBdr>
                <w:top w:val="none" w:sz="0" w:space="0" w:color="auto"/>
                <w:left w:val="none" w:sz="0" w:space="0" w:color="auto"/>
                <w:bottom w:val="none" w:sz="0" w:space="0" w:color="auto"/>
                <w:right w:val="none" w:sz="0" w:space="0" w:color="auto"/>
              </w:divBdr>
              <w:divsChild>
                <w:div w:id="1649551684">
                  <w:marLeft w:val="0"/>
                  <w:marRight w:val="0"/>
                  <w:marTop w:val="0"/>
                  <w:marBottom w:val="0"/>
                  <w:divBdr>
                    <w:top w:val="none" w:sz="0" w:space="0" w:color="auto"/>
                    <w:left w:val="none" w:sz="0" w:space="0" w:color="auto"/>
                    <w:bottom w:val="none" w:sz="0" w:space="0" w:color="auto"/>
                    <w:right w:val="none" w:sz="0" w:space="0" w:color="auto"/>
                  </w:divBdr>
                  <w:divsChild>
                    <w:div w:id="841317407">
                      <w:marLeft w:val="0"/>
                      <w:marRight w:val="0"/>
                      <w:marTop w:val="0"/>
                      <w:marBottom w:val="0"/>
                      <w:divBdr>
                        <w:top w:val="none" w:sz="0" w:space="0" w:color="auto"/>
                        <w:left w:val="none" w:sz="0" w:space="0" w:color="auto"/>
                        <w:bottom w:val="none" w:sz="0" w:space="0" w:color="auto"/>
                        <w:right w:val="none" w:sz="0" w:space="0" w:color="auto"/>
                      </w:divBdr>
                      <w:divsChild>
                        <w:div w:id="1391923262">
                          <w:marLeft w:val="0"/>
                          <w:marRight w:val="0"/>
                          <w:marTop w:val="0"/>
                          <w:marBottom w:val="0"/>
                          <w:divBdr>
                            <w:top w:val="none" w:sz="0" w:space="0" w:color="auto"/>
                            <w:left w:val="none" w:sz="0" w:space="0" w:color="auto"/>
                            <w:bottom w:val="none" w:sz="0" w:space="0" w:color="auto"/>
                            <w:right w:val="none" w:sz="0" w:space="0" w:color="auto"/>
                          </w:divBdr>
                          <w:divsChild>
                            <w:div w:id="1896621121">
                              <w:marLeft w:val="0"/>
                              <w:marRight w:val="0"/>
                              <w:marTop w:val="150"/>
                              <w:marBottom w:val="150"/>
                              <w:divBdr>
                                <w:top w:val="none" w:sz="0" w:space="0" w:color="auto"/>
                                <w:left w:val="none" w:sz="0" w:space="0" w:color="auto"/>
                                <w:bottom w:val="none" w:sz="0" w:space="0" w:color="auto"/>
                                <w:right w:val="none" w:sz="0" w:space="0" w:color="auto"/>
                              </w:divBdr>
                              <w:divsChild>
                                <w:div w:id="506755811">
                                  <w:marLeft w:val="0"/>
                                  <w:marRight w:val="0"/>
                                  <w:marTop w:val="0"/>
                                  <w:marBottom w:val="0"/>
                                  <w:divBdr>
                                    <w:top w:val="none" w:sz="0" w:space="0" w:color="auto"/>
                                    <w:left w:val="none" w:sz="0" w:space="0" w:color="auto"/>
                                    <w:bottom w:val="none" w:sz="0" w:space="0" w:color="auto"/>
                                    <w:right w:val="none" w:sz="0" w:space="0" w:color="auto"/>
                                  </w:divBdr>
                                  <w:divsChild>
                                    <w:div w:id="156926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174146443">
      <w:bodyDiv w:val="1"/>
      <w:marLeft w:val="0"/>
      <w:marRight w:val="0"/>
      <w:marTop w:val="0"/>
      <w:marBottom w:val="0"/>
      <w:divBdr>
        <w:top w:val="none" w:sz="0" w:space="0" w:color="auto"/>
        <w:left w:val="none" w:sz="0" w:space="0" w:color="auto"/>
        <w:bottom w:val="none" w:sz="0" w:space="0" w:color="auto"/>
        <w:right w:val="none" w:sz="0" w:space="0" w:color="auto"/>
      </w:divBdr>
      <w:divsChild>
        <w:div w:id="1978411817">
          <w:marLeft w:val="0"/>
          <w:marRight w:val="0"/>
          <w:marTop w:val="240"/>
          <w:marBottom w:val="480"/>
          <w:divBdr>
            <w:top w:val="none" w:sz="0" w:space="0" w:color="auto"/>
            <w:left w:val="none" w:sz="0" w:space="0" w:color="auto"/>
            <w:bottom w:val="none" w:sz="0" w:space="0" w:color="auto"/>
            <w:right w:val="none" w:sz="0" w:space="0" w:color="auto"/>
          </w:divBdr>
          <w:divsChild>
            <w:div w:id="1345665124">
              <w:marLeft w:val="0"/>
              <w:marRight w:val="0"/>
              <w:marTop w:val="0"/>
              <w:marBottom w:val="0"/>
              <w:divBdr>
                <w:top w:val="none" w:sz="0" w:space="0" w:color="auto"/>
                <w:left w:val="none" w:sz="0" w:space="0" w:color="auto"/>
                <w:bottom w:val="none" w:sz="0" w:space="0" w:color="auto"/>
                <w:right w:val="none" w:sz="0" w:space="0" w:color="auto"/>
              </w:divBdr>
              <w:divsChild>
                <w:div w:id="1699043983">
                  <w:marLeft w:val="0"/>
                  <w:marRight w:val="0"/>
                  <w:marTop w:val="0"/>
                  <w:marBottom w:val="0"/>
                  <w:divBdr>
                    <w:top w:val="none" w:sz="0" w:space="0" w:color="auto"/>
                    <w:left w:val="none" w:sz="0" w:space="0" w:color="auto"/>
                    <w:bottom w:val="none" w:sz="0" w:space="0" w:color="auto"/>
                    <w:right w:val="none" w:sz="0" w:space="0" w:color="auto"/>
                  </w:divBdr>
                  <w:divsChild>
                    <w:div w:id="1802571716">
                      <w:marLeft w:val="0"/>
                      <w:marRight w:val="0"/>
                      <w:marTop w:val="0"/>
                      <w:marBottom w:val="0"/>
                      <w:divBdr>
                        <w:top w:val="none" w:sz="0" w:space="0" w:color="auto"/>
                        <w:left w:val="none" w:sz="0" w:space="0" w:color="auto"/>
                        <w:bottom w:val="none" w:sz="0" w:space="0" w:color="auto"/>
                        <w:right w:val="none" w:sz="0" w:space="0" w:color="auto"/>
                      </w:divBdr>
                      <w:divsChild>
                        <w:div w:id="1039663991">
                          <w:marLeft w:val="0"/>
                          <w:marRight w:val="0"/>
                          <w:marTop w:val="0"/>
                          <w:marBottom w:val="0"/>
                          <w:divBdr>
                            <w:top w:val="none" w:sz="0" w:space="0" w:color="auto"/>
                            <w:left w:val="none" w:sz="0" w:space="0" w:color="auto"/>
                            <w:bottom w:val="none" w:sz="0" w:space="0" w:color="auto"/>
                            <w:right w:val="none" w:sz="0" w:space="0" w:color="auto"/>
                          </w:divBdr>
                          <w:divsChild>
                            <w:div w:id="2035762579">
                              <w:marLeft w:val="0"/>
                              <w:marRight w:val="0"/>
                              <w:marTop w:val="150"/>
                              <w:marBottom w:val="150"/>
                              <w:divBdr>
                                <w:top w:val="none" w:sz="0" w:space="0" w:color="auto"/>
                                <w:left w:val="none" w:sz="0" w:space="0" w:color="auto"/>
                                <w:bottom w:val="none" w:sz="0" w:space="0" w:color="auto"/>
                                <w:right w:val="none" w:sz="0" w:space="0" w:color="auto"/>
                              </w:divBdr>
                              <w:divsChild>
                                <w:div w:id="3021442">
                                  <w:marLeft w:val="0"/>
                                  <w:marRight w:val="0"/>
                                  <w:marTop w:val="0"/>
                                  <w:marBottom w:val="0"/>
                                  <w:divBdr>
                                    <w:top w:val="none" w:sz="0" w:space="0" w:color="auto"/>
                                    <w:left w:val="none" w:sz="0" w:space="0" w:color="auto"/>
                                    <w:bottom w:val="none" w:sz="0" w:space="0" w:color="auto"/>
                                    <w:right w:val="none" w:sz="0" w:space="0" w:color="auto"/>
                                  </w:divBdr>
                                  <w:divsChild>
                                    <w:div w:id="5885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386885">
      <w:bodyDiv w:val="1"/>
      <w:marLeft w:val="0"/>
      <w:marRight w:val="0"/>
      <w:marTop w:val="0"/>
      <w:marBottom w:val="0"/>
      <w:divBdr>
        <w:top w:val="none" w:sz="0" w:space="0" w:color="auto"/>
        <w:left w:val="none" w:sz="0" w:space="0" w:color="auto"/>
        <w:bottom w:val="none" w:sz="0" w:space="0" w:color="auto"/>
        <w:right w:val="none" w:sz="0" w:space="0" w:color="auto"/>
      </w:divBdr>
      <w:divsChild>
        <w:div w:id="1253851653">
          <w:marLeft w:val="0"/>
          <w:marRight w:val="0"/>
          <w:marTop w:val="240"/>
          <w:marBottom w:val="480"/>
          <w:divBdr>
            <w:top w:val="none" w:sz="0" w:space="0" w:color="auto"/>
            <w:left w:val="none" w:sz="0" w:space="0" w:color="auto"/>
            <w:bottom w:val="none" w:sz="0" w:space="0" w:color="auto"/>
            <w:right w:val="none" w:sz="0" w:space="0" w:color="auto"/>
          </w:divBdr>
          <w:divsChild>
            <w:div w:id="1131051509">
              <w:marLeft w:val="0"/>
              <w:marRight w:val="0"/>
              <w:marTop w:val="0"/>
              <w:marBottom w:val="0"/>
              <w:divBdr>
                <w:top w:val="none" w:sz="0" w:space="0" w:color="auto"/>
                <w:left w:val="none" w:sz="0" w:space="0" w:color="auto"/>
                <w:bottom w:val="none" w:sz="0" w:space="0" w:color="auto"/>
                <w:right w:val="none" w:sz="0" w:space="0" w:color="auto"/>
              </w:divBdr>
              <w:divsChild>
                <w:div w:id="62335164">
                  <w:marLeft w:val="0"/>
                  <w:marRight w:val="0"/>
                  <w:marTop w:val="0"/>
                  <w:marBottom w:val="0"/>
                  <w:divBdr>
                    <w:top w:val="none" w:sz="0" w:space="0" w:color="auto"/>
                    <w:left w:val="none" w:sz="0" w:space="0" w:color="auto"/>
                    <w:bottom w:val="none" w:sz="0" w:space="0" w:color="auto"/>
                    <w:right w:val="none" w:sz="0" w:space="0" w:color="auto"/>
                  </w:divBdr>
                  <w:divsChild>
                    <w:div w:id="1539512945">
                      <w:marLeft w:val="0"/>
                      <w:marRight w:val="0"/>
                      <w:marTop w:val="0"/>
                      <w:marBottom w:val="0"/>
                      <w:divBdr>
                        <w:top w:val="none" w:sz="0" w:space="0" w:color="auto"/>
                        <w:left w:val="none" w:sz="0" w:space="0" w:color="auto"/>
                        <w:bottom w:val="none" w:sz="0" w:space="0" w:color="auto"/>
                        <w:right w:val="none" w:sz="0" w:space="0" w:color="auto"/>
                      </w:divBdr>
                      <w:divsChild>
                        <w:div w:id="2094551295">
                          <w:marLeft w:val="0"/>
                          <w:marRight w:val="0"/>
                          <w:marTop w:val="0"/>
                          <w:marBottom w:val="0"/>
                          <w:divBdr>
                            <w:top w:val="none" w:sz="0" w:space="0" w:color="auto"/>
                            <w:left w:val="none" w:sz="0" w:space="0" w:color="auto"/>
                            <w:bottom w:val="none" w:sz="0" w:space="0" w:color="auto"/>
                            <w:right w:val="none" w:sz="0" w:space="0" w:color="auto"/>
                          </w:divBdr>
                          <w:divsChild>
                            <w:div w:id="1241913362">
                              <w:marLeft w:val="0"/>
                              <w:marRight w:val="0"/>
                              <w:marTop w:val="150"/>
                              <w:marBottom w:val="150"/>
                              <w:divBdr>
                                <w:top w:val="none" w:sz="0" w:space="0" w:color="auto"/>
                                <w:left w:val="none" w:sz="0" w:space="0" w:color="auto"/>
                                <w:bottom w:val="none" w:sz="0" w:space="0" w:color="auto"/>
                                <w:right w:val="none" w:sz="0" w:space="0" w:color="auto"/>
                              </w:divBdr>
                              <w:divsChild>
                                <w:div w:id="1482623399">
                                  <w:marLeft w:val="0"/>
                                  <w:marRight w:val="0"/>
                                  <w:marTop w:val="0"/>
                                  <w:marBottom w:val="0"/>
                                  <w:divBdr>
                                    <w:top w:val="none" w:sz="0" w:space="0" w:color="auto"/>
                                    <w:left w:val="none" w:sz="0" w:space="0" w:color="auto"/>
                                    <w:bottom w:val="none" w:sz="0" w:space="0" w:color="auto"/>
                                    <w:right w:val="none" w:sz="0" w:space="0" w:color="auto"/>
                                  </w:divBdr>
                                  <w:divsChild>
                                    <w:div w:id="166586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761670">
      <w:bodyDiv w:val="1"/>
      <w:marLeft w:val="0"/>
      <w:marRight w:val="0"/>
      <w:marTop w:val="0"/>
      <w:marBottom w:val="0"/>
      <w:divBdr>
        <w:top w:val="none" w:sz="0" w:space="0" w:color="auto"/>
        <w:left w:val="none" w:sz="0" w:space="0" w:color="auto"/>
        <w:bottom w:val="none" w:sz="0" w:space="0" w:color="auto"/>
        <w:right w:val="none" w:sz="0" w:space="0" w:color="auto"/>
      </w:divBdr>
    </w:div>
    <w:div w:id="1502966868">
      <w:bodyDiv w:val="1"/>
      <w:marLeft w:val="0"/>
      <w:marRight w:val="0"/>
      <w:marTop w:val="0"/>
      <w:marBottom w:val="0"/>
      <w:divBdr>
        <w:top w:val="none" w:sz="0" w:space="0" w:color="auto"/>
        <w:left w:val="none" w:sz="0" w:space="0" w:color="auto"/>
        <w:bottom w:val="none" w:sz="0" w:space="0" w:color="auto"/>
        <w:right w:val="none" w:sz="0" w:space="0" w:color="auto"/>
      </w:divBdr>
      <w:divsChild>
        <w:div w:id="373627174">
          <w:marLeft w:val="0"/>
          <w:marRight w:val="0"/>
          <w:marTop w:val="240"/>
          <w:marBottom w:val="480"/>
          <w:divBdr>
            <w:top w:val="none" w:sz="0" w:space="0" w:color="auto"/>
            <w:left w:val="none" w:sz="0" w:space="0" w:color="auto"/>
            <w:bottom w:val="none" w:sz="0" w:space="0" w:color="auto"/>
            <w:right w:val="none" w:sz="0" w:space="0" w:color="auto"/>
          </w:divBdr>
          <w:divsChild>
            <w:div w:id="1855532786">
              <w:marLeft w:val="0"/>
              <w:marRight w:val="0"/>
              <w:marTop w:val="0"/>
              <w:marBottom w:val="0"/>
              <w:divBdr>
                <w:top w:val="none" w:sz="0" w:space="0" w:color="auto"/>
                <w:left w:val="none" w:sz="0" w:space="0" w:color="auto"/>
                <w:bottom w:val="none" w:sz="0" w:space="0" w:color="auto"/>
                <w:right w:val="none" w:sz="0" w:space="0" w:color="auto"/>
              </w:divBdr>
              <w:divsChild>
                <w:div w:id="1874612753">
                  <w:marLeft w:val="0"/>
                  <w:marRight w:val="0"/>
                  <w:marTop w:val="0"/>
                  <w:marBottom w:val="0"/>
                  <w:divBdr>
                    <w:top w:val="none" w:sz="0" w:space="0" w:color="auto"/>
                    <w:left w:val="none" w:sz="0" w:space="0" w:color="auto"/>
                    <w:bottom w:val="none" w:sz="0" w:space="0" w:color="auto"/>
                    <w:right w:val="none" w:sz="0" w:space="0" w:color="auto"/>
                  </w:divBdr>
                  <w:divsChild>
                    <w:div w:id="1919289648">
                      <w:marLeft w:val="0"/>
                      <w:marRight w:val="0"/>
                      <w:marTop w:val="0"/>
                      <w:marBottom w:val="0"/>
                      <w:divBdr>
                        <w:top w:val="none" w:sz="0" w:space="0" w:color="auto"/>
                        <w:left w:val="none" w:sz="0" w:space="0" w:color="auto"/>
                        <w:bottom w:val="none" w:sz="0" w:space="0" w:color="auto"/>
                        <w:right w:val="none" w:sz="0" w:space="0" w:color="auto"/>
                      </w:divBdr>
                      <w:divsChild>
                        <w:div w:id="1200244213">
                          <w:marLeft w:val="0"/>
                          <w:marRight w:val="0"/>
                          <w:marTop w:val="0"/>
                          <w:marBottom w:val="0"/>
                          <w:divBdr>
                            <w:top w:val="none" w:sz="0" w:space="0" w:color="auto"/>
                            <w:left w:val="none" w:sz="0" w:space="0" w:color="auto"/>
                            <w:bottom w:val="none" w:sz="0" w:space="0" w:color="auto"/>
                            <w:right w:val="none" w:sz="0" w:space="0" w:color="auto"/>
                          </w:divBdr>
                          <w:divsChild>
                            <w:div w:id="687367751">
                              <w:marLeft w:val="0"/>
                              <w:marRight w:val="0"/>
                              <w:marTop w:val="150"/>
                              <w:marBottom w:val="150"/>
                              <w:divBdr>
                                <w:top w:val="none" w:sz="0" w:space="0" w:color="auto"/>
                                <w:left w:val="none" w:sz="0" w:space="0" w:color="auto"/>
                                <w:bottom w:val="none" w:sz="0" w:space="0" w:color="auto"/>
                                <w:right w:val="none" w:sz="0" w:space="0" w:color="auto"/>
                              </w:divBdr>
                              <w:divsChild>
                                <w:div w:id="1754662123">
                                  <w:marLeft w:val="0"/>
                                  <w:marRight w:val="0"/>
                                  <w:marTop w:val="0"/>
                                  <w:marBottom w:val="0"/>
                                  <w:divBdr>
                                    <w:top w:val="none" w:sz="0" w:space="0" w:color="auto"/>
                                    <w:left w:val="none" w:sz="0" w:space="0" w:color="auto"/>
                                    <w:bottom w:val="none" w:sz="0" w:space="0" w:color="auto"/>
                                    <w:right w:val="none" w:sz="0" w:space="0" w:color="auto"/>
                                  </w:divBdr>
                                  <w:divsChild>
                                    <w:div w:id="21138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409639">
      <w:bodyDiv w:val="1"/>
      <w:marLeft w:val="0"/>
      <w:marRight w:val="0"/>
      <w:marTop w:val="0"/>
      <w:marBottom w:val="0"/>
      <w:divBdr>
        <w:top w:val="none" w:sz="0" w:space="0" w:color="auto"/>
        <w:left w:val="none" w:sz="0" w:space="0" w:color="auto"/>
        <w:bottom w:val="none" w:sz="0" w:space="0" w:color="auto"/>
        <w:right w:val="none" w:sz="0" w:space="0" w:color="auto"/>
      </w:divBdr>
      <w:divsChild>
        <w:div w:id="2029286530">
          <w:marLeft w:val="0"/>
          <w:marRight w:val="0"/>
          <w:marTop w:val="240"/>
          <w:marBottom w:val="480"/>
          <w:divBdr>
            <w:top w:val="none" w:sz="0" w:space="0" w:color="auto"/>
            <w:left w:val="none" w:sz="0" w:space="0" w:color="auto"/>
            <w:bottom w:val="none" w:sz="0" w:space="0" w:color="auto"/>
            <w:right w:val="none" w:sz="0" w:space="0" w:color="auto"/>
          </w:divBdr>
          <w:divsChild>
            <w:div w:id="170338690">
              <w:marLeft w:val="0"/>
              <w:marRight w:val="0"/>
              <w:marTop w:val="0"/>
              <w:marBottom w:val="0"/>
              <w:divBdr>
                <w:top w:val="none" w:sz="0" w:space="0" w:color="auto"/>
                <w:left w:val="none" w:sz="0" w:space="0" w:color="auto"/>
                <w:bottom w:val="none" w:sz="0" w:space="0" w:color="auto"/>
                <w:right w:val="none" w:sz="0" w:space="0" w:color="auto"/>
              </w:divBdr>
              <w:divsChild>
                <w:div w:id="1885748665">
                  <w:marLeft w:val="0"/>
                  <w:marRight w:val="0"/>
                  <w:marTop w:val="0"/>
                  <w:marBottom w:val="0"/>
                  <w:divBdr>
                    <w:top w:val="none" w:sz="0" w:space="0" w:color="auto"/>
                    <w:left w:val="none" w:sz="0" w:space="0" w:color="auto"/>
                    <w:bottom w:val="none" w:sz="0" w:space="0" w:color="auto"/>
                    <w:right w:val="none" w:sz="0" w:space="0" w:color="auto"/>
                  </w:divBdr>
                  <w:divsChild>
                    <w:div w:id="1061638636">
                      <w:marLeft w:val="0"/>
                      <w:marRight w:val="0"/>
                      <w:marTop w:val="0"/>
                      <w:marBottom w:val="0"/>
                      <w:divBdr>
                        <w:top w:val="none" w:sz="0" w:space="0" w:color="auto"/>
                        <w:left w:val="none" w:sz="0" w:space="0" w:color="auto"/>
                        <w:bottom w:val="none" w:sz="0" w:space="0" w:color="auto"/>
                        <w:right w:val="none" w:sz="0" w:space="0" w:color="auto"/>
                      </w:divBdr>
                      <w:divsChild>
                        <w:div w:id="1543666998">
                          <w:marLeft w:val="0"/>
                          <w:marRight w:val="0"/>
                          <w:marTop w:val="0"/>
                          <w:marBottom w:val="0"/>
                          <w:divBdr>
                            <w:top w:val="none" w:sz="0" w:space="0" w:color="auto"/>
                            <w:left w:val="none" w:sz="0" w:space="0" w:color="auto"/>
                            <w:bottom w:val="none" w:sz="0" w:space="0" w:color="auto"/>
                            <w:right w:val="none" w:sz="0" w:space="0" w:color="auto"/>
                          </w:divBdr>
                          <w:divsChild>
                            <w:div w:id="1489783402">
                              <w:marLeft w:val="0"/>
                              <w:marRight w:val="0"/>
                              <w:marTop w:val="150"/>
                              <w:marBottom w:val="150"/>
                              <w:divBdr>
                                <w:top w:val="none" w:sz="0" w:space="0" w:color="auto"/>
                                <w:left w:val="none" w:sz="0" w:space="0" w:color="auto"/>
                                <w:bottom w:val="none" w:sz="0" w:space="0" w:color="auto"/>
                                <w:right w:val="none" w:sz="0" w:space="0" w:color="auto"/>
                              </w:divBdr>
                              <w:divsChild>
                                <w:div w:id="1158689608">
                                  <w:marLeft w:val="0"/>
                                  <w:marRight w:val="0"/>
                                  <w:marTop w:val="0"/>
                                  <w:marBottom w:val="0"/>
                                  <w:divBdr>
                                    <w:top w:val="none" w:sz="0" w:space="0" w:color="auto"/>
                                    <w:left w:val="none" w:sz="0" w:space="0" w:color="auto"/>
                                    <w:bottom w:val="none" w:sz="0" w:space="0" w:color="auto"/>
                                    <w:right w:val="none" w:sz="0" w:space="0" w:color="auto"/>
                                  </w:divBdr>
                                  <w:divsChild>
                                    <w:div w:id="9587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382855">
      <w:bodyDiv w:val="1"/>
      <w:marLeft w:val="0"/>
      <w:marRight w:val="0"/>
      <w:marTop w:val="0"/>
      <w:marBottom w:val="0"/>
      <w:divBdr>
        <w:top w:val="none" w:sz="0" w:space="0" w:color="auto"/>
        <w:left w:val="none" w:sz="0" w:space="0" w:color="auto"/>
        <w:bottom w:val="none" w:sz="0" w:space="0" w:color="auto"/>
        <w:right w:val="none" w:sz="0" w:space="0" w:color="auto"/>
      </w:divBdr>
      <w:divsChild>
        <w:div w:id="870800009">
          <w:marLeft w:val="0"/>
          <w:marRight w:val="0"/>
          <w:marTop w:val="240"/>
          <w:marBottom w:val="480"/>
          <w:divBdr>
            <w:top w:val="none" w:sz="0" w:space="0" w:color="auto"/>
            <w:left w:val="none" w:sz="0" w:space="0" w:color="auto"/>
            <w:bottom w:val="none" w:sz="0" w:space="0" w:color="auto"/>
            <w:right w:val="none" w:sz="0" w:space="0" w:color="auto"/>
          </w:divBdr>
          <w:divsChild>
            <w:div w:id="195584375">
              <w:marLeft w:val="0"/>
              <w:marRight w:val="0"/>
              <w:marTop w:val="0"/>
              <w:marBottom w:val="0"/>
              <w:divBdr>
                <w:top w:val="none" w:sz="0" w:space="0" w:color="auto"/>
                <w:left w:val="none" w:sz="0" w:space="0" w:color="auto"/>
                <w:bottom w:val="none" w:sz="0" w:space="0" w:color="auto"/>
                <w:right w:val="none" w:sz="0" w:space="0" w:color="auto"/>
              </w:divBdr>
              <w:divsChild>
                <w:div w:id="1190606719">
                  <w:marLeft w:val="0"/>
                  <w:marRight w:val="0"/>
                  <w:marTop w:val="0"/>
                  <w:marBottom w:val="0"/>
                  <w:divBdr>
                    <w:top w:val="none" w:sz="0" w:space="0" w:color="auto"/>
                    <w:left w:val="none" w:sz="0" w:space="0" w:color="auto"/>
                    <w:bottom w:val="none" w:sz="0" w:space="0" w:color="auto"/>
                    <w:right w:val="none" w:sz="0" w:space="0" w:color="auto"/>
                  </w:divBdr>
                  <w:divsChild>
                    <w:div w:id="684862739">
                      <w:marLeft w:val="0"/>
                      <w:marRight w:val="0"/>
                      <w:marTop w:val="0"/>
                      <w:marBottom w:val="0"/>
                      <w:divBdr>
                        <w:top w:val="none" w:sz="0" w:space="0" w:color="auto"/>
                        <w:left w:val="none" w:sz="0" w:space="0" w:color="auto"/>
                        <w:bottom w:val="none" w:sz="0" w:space="0" w:color="auto"/>
                        <w:right w:val="none" w:sz="0" w:space="0" w:color="auto"/>
                      </w:divBdr>
                      <w:divsChild>
                        <w:div w:id="235554575">
                          <w:marLeft w:val="0"/>
                          <w:marRight w:val="0"/>
                          <w:marTop w:val="0"/>
                          <w:marBottom w:val="0"/>
                          <w:divBdr>
                            <w:top w:val="none" w:sz="0" w:space="0" w:color="auto"/>
                            <w:left w:val="none" w:sz="0" w:space="0" w:color="auto"/>
                            <w:bottom w:val="none" w:sz="0" w:space="0" w:color="auto"/>
                            <w:right w:val="none" w:sz="0" w:space="0" w:color="auto"/>
                          </w:divBdr>
                          <w:divsChild>
                            <w:div w:id="236130065">
                              <w:marLeft w:val="0"/>
                              <w:marRight w:val="0"/>
                              <w:marTop w:val="150"/>
                              <w:marBottom w:val="150"/>
                              <w:divBdr>
                                <w:top w:val="none" w:sz="0" w:space="0" w:color="auto"/>
                                <w:left w:val="none" w:sz="0" w:space="0" w:color="auto"/>
                                <w:bottom w:val="none" w:sz="0" w:space="0" w:color="auto"/>
                                <w:right w:val="none" w:sz="0" w:space="0" w:color="auto"/>
                              </w:divBdr>
                              <w:divsChild>
                                <w:div w:id="1086069459">
                                  <w:marLeft w:val="0"/>
                                  <w:marRight w:val="0"/>
                                  <w:marTop w:val="0"/>
                                  <w:marBottom w:val="0"/>
                                  <w:divBdr>
                                    <w:top w:val="none" w:sz="0" w:space="0" w:color="auto"/>
                                    <w:left w:val="none" w:sz="0" w:space="0" w:color="auto"/>
                                    <w:bottom w:val="none" w:sz="0" w:space="0" w:color="auto"/>
                                    <w:right w:val="none" w:sz="0" w:space="0" w:color="auto"/>
                                  </w:divBdr>
                                  <w:divsChild>
                                    <w:div w:id="129906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571004">
      <w:bodyDiv w:val="1"/>
      <w:marLeft w:val="0"/>
      <w:marRight w:val="0"/>
      <w:marTop w:val="0"/>
      <w:marBottom w:val="0"/>
      <w:divBdr>
        <w:top w:val="none" w:sz="0" w:space="0" w:color="auto"/>
        <w:left w:val="none" w:sz="0" w:space="0" w:color="auto"/>
        <w:bottom w:val="none" w:sz="0" w:space="0" w:color="auto"/>
        <w:right w:val="none" w:sz="0" w:space="0" w:color="auto"/>
      </w:divBdr>
    </w:div>
    <w:div w:id="1680304246">
      <w:bodyDiv w:val="1"/>
      <w:marLeft w:val="0"/>
      <w:marRight w:val="0"/>
      <w:marTop w:val="0"/>
      <w:marBottom w:val="0"/>
      <w:divBdr>
        <w:top w:val="none" w:sz="0" w:space="0" w:color="auto"/>
        <w:left w:val="none" w:sz="0" w:space="0" w:color="auto"/>
        <w:bottom w:val="none" w:sz="0" w:space="0" w:color="auto"/>
        <w:right w:val="none" w:sz="0" w:space="0" w:color="auto"/>
      </w:divBdr>
      <w:divsChild>
        <w:div w:id="1199246323">
          <w:marLeft w:val="0"/>
          <w:marRight w:val="0"/>
          <w:marTop w:val="240"/>
          <w:marBottom w:val="480"/>
          <w:divBdr>
            <w:top w:val="none" w:sz="0" w:space="0" w:color="auto"/>
            <w:left w:val="none" w:sz="0" w:space="0" w:color="auto"/>
            <w:bottom w:val="none" w:sz="0" w:space="0" w:color="auto"/>
            <w:right w:val="none" w:sz="0" w:space="0" w:color="auto"/>
          </w:divBdr>
          <w:divsChild>
            <w:div w:id="1764179974">
              <w:marLeft w:val="0"/>
              <w:marRight w:val="0"/>
              <w:marTop w:val="0"/>
              <w:marBottom w:val="0"/>
              <w:divBdr>
                <w:top w:val="none" w:sz="0" w:space="0" w:color="auto"/>
                <w:left w:val="none" w:sz="0" w:space="0" w:color="auto"/>
                <w:bottom w:val="none" w:sz="0" w:space="0" w:color="auto"/>
                <w:right w:val="none" w:sz="0" w:space="0" w:color="auto"/>
              </w:divBdr>
              <w:divsChild>
                <w:div w:id="542711933">
                  <w:marLeft w:val="0"/>
                  <w:marRight w:val="0"/>
                  <w:marTop w:val="0"/>
                  <w:marBottom w:val="0"/>
                  <w:divBdr>
                    <w:top w:val="none" w:sz="0" w:space="0" w:color="auto"/>
                    <w:left w:val="none" w:sz="0" w:space="0" w:color="auto"/>
                    <w:bottom w:val="none" w:sz="0" w:space="0" w:color="auto"/>
                    <w:right w:val="none" w:sz="0" w:space="0" w:color="auto"/>
                  </w:divBdr>
                  <w:divsChild>
                    <w:div w:id="1707170646">
                      <w:marLeft w:val="0"/>
                      <w:marRight w:val="0"/>
                      <w:marTop w:val="0"/>
                      <w:marBottom w:val="0"/>
                      <w:divBdr>
                        <w:top w:val="none" w:sz="0" w:space="0" w:color="auto"/>
                        <w:left w:val="none" w:sz="0" w:space="0" w:color="auto"/>
                        <w:bottom w:val="none" w:sz="0" w:space="0" w:color="auto"/>
                        <w:right w:val="none" w:sz="0" w:space="0" w:color="auto"/>
                      </w:divBdr>
                      <w:divsChild>
                        <w:div w:id="1479297155">
                          <w:marLeft w:val="0"/>
                          <w:marRight w:val="0"/>
                          <w:marTop w:val="0"/>
                          <w:marBottom w:val="0"/>
                          <w:divBdr>
                            <w:top w:val="none" w:sz="0" w:space="0" w:color="auto"/>
                            <w:left w:val="none" w:sz="0" w:space="0" w:color="auto"/>
                            <w:bottom w:val="none" w:sz="0" w:space="0" w:color="auto"/>
                            <w:right w:val="none" w:sz="0" w:space="0" w:color="auto"/>
                          </w:divBdr>
                          <w:divsChild>
                            <w:div w:id="1948386019">
                              <w:marLeft w:val="0"/>
                              <w:marRight w:val="0"/>
                              <w:marTop w:val="150"/>
                              <w:marBottom w:val="150"/>
                              <w:divBdr>
                                <w:top w:val="none" w:sz="0" w:space="0" w:color="auto"/>
                                <w:left w:val="none" w:sz="0" w:space="0" w:color="auto"/>
                                <w:bottom w:val="none" w:sz="0" w:space="0" w:color="auto"/>
                                <w:right w:val="none" w:sz="0" w:space="0" w:color="auto"/>
                              </w:divBdr>
                              <w:divsChild>
                                <w:div w:id="1059478237">
                                  <w:marLeft w:val="0"/>
                                  <w:marRight w:val="0"/>
                                  <w:marTop w:val="0"/>
                                  <w:marBottom w:val="0"/>
                                  <w:divBdr>
                                    <w:top w:val="none" w:sz="0" w:space="0" w:color="auto"/>
                                    <w:left w:val="none" w:sz="0" w:space="0" w:color="auto"/>
                                    <w:bottom w:val="none" w:sz="0" w:space="0" w:color="auto"/>
                                    <w:right w:val="none" w:sz="0" w:space="0" w:color="auto"/>
                                  </w:divBdr>
                                  <w:divsChild>
                                    <w:div w:id="170151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20C00705" TargetMode="External"/><Relationship Id="rId13" Type="http://schemas.openxmlformats.org/officeDocument/2006/relationships/footer" Target="footer2.xml"/><Relationship Id="rId18" Type="http://schemas.openxmlformats.org/officeDocument/2006/relationships/hyperlink" Target="https://protect-au.mimecast.com/s/Mx3bCxngGVH9J8zcvfYJU?domain=mbsonline.gov.au" TargetMode="External"/><Relationship Id="rId3" Type="http://schemas.openxmlformats.org/officeDocument/2006/relationships/settings" Target="settings.xml"/><Relationship Id="rId7" Type="http://schemas.openxmlformats.org/officeDocument/2006/relationships/hyperlink" Target="https://www.legislation.gov.au/Details/F2020L01158" TargetMode="External"/><Relationship Id="rId12" Type="http://schemas.openxmlformats.org/officeDocument/2006/relationships/footer" Target="footer1.xml"/><Relationship Id="rId17" Type="http://schemas.openxmlformats.org/officeDocument/2006/relationships/hyperlink" Target="mailto:PHI@health.gov.au" TargetMode="External"/><Relationship Id="rId2" Type="http://schemas.openxmlformats.org/officeDocument/2006/relationships/styles" Target="styles.xml"/><Relationship Id="rId16" Type="http://schemas.openxmlformats.org/officeDocument/2006/relationships/hyperlink" Target="mailto:AskMBS@health.gov.a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slation.gov.au/Details/F2018L01414"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5658</Words>
  <Characters>32257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2020-09-19T18:38:00Z</dcterms:created>
  <dcterms:modified xsi:type="dcterms:W3CDTF">2020-09-19T18:39:00Z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