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C36EA" w14:textId="05E5D95D" w:rsidR="00AB53A4" w:rsidRDefault="001366B6" w:rsidP="00356546">
      <w:pPr>
        <w:pStyle w:val="Heading1"/>
        <w:spacing w:before="0"/>
      </w:pPr>
      <w:r>
        <w:t xml:space="preserve">Measurement of </w:t>
      </w:r>
      <w:r w:rsidR="00615F5F">
        <w:t xml:space="preserve">Faecal </w:t>
      </w:r>
      <w:r>
        <w:t>Calprotectin as a marker of bowel inflammation</w:t>
      </w:r>
    </w:p>
    <w:p w14:paraId="40E354D9" w14:textId="7AE972A3" w:rsidR="00907B4A" w:rsidRPr="00AB53A4" w:rsidRDefault="00216BBF" w:rsidP="00AB53A4">
      <w:bookmarkStart w:id="0" w:name="_Hlk4568006"/>
      <w:r>
        <w:t xml:space="preserve">Last updated: </w:t>
      </w:r>
      <w:r w:rsidR="00A25A54">
        <w:t>27 October</w:t>
      </w:r>
      <w:r w:rsidR="002A45FB">
        <w:t xml:space="preserve"> 2021</w:t>
      </w:r>
    </w:p>
    <w:p w14:paraId="6C187814" w14:textId="07AAE44F" w:rsidR="009B1D25" w:rsidRDefault="00BF4FBB" w:rsidP="00803F47">
      <w:pPr>
        <w:pStyle w:val="ListParagraph"/>
      </w:pPr>
      <w:bookmarkStart w:id="1" w:name="_Hlk535506978"/>
      <w:bookmarkEnd w:id="0"/>
      <w:r>
        <w:t>As part of the 2021-22 Budget</w:t>
      </w:r>
      <w:r w:rsidR="00803F47">
        <w:t xml:space="preserve"> t</w:t>
      </w:r>
      <w:r w:rsidR="007B2C94">
        <w:t>h</w:t>
      </w:r>
      <w:r w:rsidR="007B2C94" w:rsidRPr="00D2017F">
        <w:t xml:space="preserve">e Australian Government </w:t>
      </w:r>
      <w:r w:rsidR="009A7F53">
        <w:t xml:space="preserve">announced </w:t>
      </w:r>
      <w:r>
        <w:t xml:space="preserve">that </w:t>
      </w:r>
      <w:r w:rsidR="001E0879" w:rsidRPr="001E0879">
        <w:t xml:space="preserve">Faecal Calprotectin (FC) </w:t>
      </w:r>
      <w:r w:rsidR="0075243B">
        <w:t xml:space="preserve">testing </w:t>
      </w:r>
      <w:r w:rsidR="00EB6C0E">
        <w:t xml:space="preserve">would </w:t>
      </w:r>
      <w:r w:rsidR="00803F47">
        <w:t xml:space="preserve">be </w:t>
      </w:r>
      <w:r w:rsidR="000C329D">
        <w:t>listed on the</w:t>
      </w:r>
      <w:r w:rsidR="0075243B" w:rsidRPr="009B1D25">
        <w:t xml:space="preserve"> Medicare Benefits Schedule (MBS)</w:t>
      </w:r>
      <w:r>
        <w:t xml:space="preserve"> from 1 November 2021</w:t>
      </w:r>
      <w:r w:rsidR="009B1D25">
        <w:t>.</w:t>
      </w:r>
    </w:p>
    <w:p w14:paraId="44F677B9" w14:textId="0D133749" w:rsidR="00A56DC0" w:rsidRDefault="00A56DC0" w:rsidP="00803F47">
      <w:pPr>
        <w:pStyle w:val="ListParagraph"/>
      </w:pPr>
      <w:r>
        <w:t xml:space="preserve">FC testing </w:t>
      </w:r>
      <w:r w:rsidR="000B654B">
        <w:t xml:space="preserve">can be </w:t>
      </w:r>
      <w:r>
        <w:t xml:space="preserve">used </w:t>
      </w:r>
      <w:r w:rsidR="000B654B">
        <w:t xml:space="preserve">in differentiating the </w:t>
      </w:r>
      <w:r w:rsidRPr="001E0879">
        <w:t xml:space="preserve">diagnosis of </w:t>
      </w:r>
      <w:bookmarkStart w:id="2" w:name="_Hlk86759646"/>
      <w:r>
        <w:t>Irritable Bowel Syndrome (I</w:t>
      </w:r>
      <w:r w:rsidRPr="001E0879">
        <w:t>BS</w:t>
      </w:r>
      <w:r>
        <w:t>)</w:t>
      </w:r>
      <w:r w:rsidRPr="001E0879">
        <w:t xml:space="preserve"> </w:t>
      </w:r>
      <w:r w:rsidR="000B654B">
        <w:t>from</w:t>
      </w:r>
      <w:r w:rsidRPr="001E0879">
        <w:t xml:space="preserve"> I</w:t>
      </w:r>
      <w:r w:rsidR="00CB5DEE">
        <w:t>nflammatory</w:t>
      </w:r>
      <w:r>
        <w:t xml:space="preserve"> </w:t>
      </w:r>
      <w:r w:rsidRPr="001E0879">
        <w:t>B</w:t>
      </w:r>
      <w:r>
        <w:t xml:space="preserve">owel </w:t>
      </w:r>
      <w:r w:rsidRPr="001E0879">
        <w:t>D</w:t>
      </w:r>
      <w:r>
        <w:t>isease (IBD)</w:t>
      </w:r>
      <w:bookmarkEnd w:id="2"/>
      <w:r w:rsidRPr="001E0879">
        <w:t>.</w:t>
      </w:r>
    </w:p>
    <w:p w14:paraId="1AA0C4E0" w14:textId="185830A1" w:rsidR="001E0879" w:rsidRDefault="009B1D25" w:rsidP="00BF4FBB">
      <w:pPr>
        <w:pStyle w:val="ListParagraph"/>
      </w:pPr>
      <w:r w:rsidRPr="003B1675">
        <w:rPr>
          <w:color w:val="000000" w:themeColor="text1"/>
        </w:rPr>
        <w:t xml:space="preserve">The </w:t>
      </w:r>
      <w:r w:rsidR="00803F47">
        <w:rPr>
          <w:color w:val="000000" w:themeColor="text1"/>
        </w:rPr>
        <w:t>two</w:t>
      </w:r>
      <w:r w:rsidRPr="003B1675">
        <w:rPr>
          <w:color w:val="000000" w:themeColor="text1"/>
        </w:rPr>
        <w:t xml:space="preserve"> new items to be listed on the MBS include an </w:t>
      </w:r>
      <w:r w:rsidRPr="003B1675">
        <w:t>item to test</w:t>
      </w:r>
      <w:r w:rsidR="00803F47">
        <w:t xml:space="preserve"> </w:t>
      </w:r>
      <w:r w:rsidR="001E0879">
        <w:t>FC</w:t>
      </w:r>
      <w:r w:rsidR="00803F47">
        <w:t xml:space="preserve"> levels as requested by a </w:t>
      </w:r>
      <w:r w:rsidR="00AD2B7F">
        <w:t>M</w:t>
      </w:r>
      <w:r w:rsidR="00803F47">
        <w:t xml:space="preserve">edical </w:t>
      </w:r>
      <w:r w:rsidR="00AD2B7F">
        <w:t>P</w:t>
      </w:r>
      <w:r w:rsidR="00803F47">
        <w:t>ractitioner (66522)</w:t>
      </w:r>
      <w:r w:rsidRPr="003B1675">
        <w:t xml:space="preserve"> </w:t>
      </w:r>
      <w:r w:rsidRPr="00014A7D">
        <w:t>and</w:t>
      </w:r>
      <w:r w:rsidR="003E761C">
        <w:t xml:space="preserve"> an item for follow</w:t>
      </w:r>
      <w:r w:rsidR="00535F65">
        <w:t>-</w:t>
      </w:r>
      <w:r w:rsidR="003E761C">
        <w:t xml:space="preserve">up testing of </w:t>
      </w:r>
      <w:r w:rsidR="00AD2B7F">
        <w:t>FC</w:t>
      </w:r>
      <w:r w:rsidR="003E761C">
        <w:t xml:space="preserve"> levels as requested by a Specialist Gastroenterologist </w:t>
      </w:r>
      <w:r w:rsidR="00803F47">
        <w:t>(66523)</w:t>
      </w:r>
      <w:r w:rsidR="001E0879" w:rsidRPr="001E0879">
        <w:t>.</w:t>
      </w:r>
    </w:p>
    <w:bookmarkEnd w:id="1"/>
    <w:p w14:paraId="5CD3A95A" w14:textId="66BF2D1D" w:rsidR="0017279A" w:rsidRDefault="0017279A" w:rsidP="001678E7">
      <w:pPr>
        <w:sectPr w:rsidR="0017279A" w:rsidSect="00A77223">
          <w:headerReference w:type="default" r:id="rId8"/>
          <w:footerReference w:type="default" r:id="rId9"/>
          <w:type w:val="continuous"/>
          <w:pgSz w:w="11906" w:h="16838"/>
          <w:pgMar w:top="3261" w:right="720" w:bottom="720" w:left="720" w:header="708" w:footer="708" w:gutter="0"/>
          <w:cols w:space="708"/>
          <w:docGrid w:linePitch="360"/>
        </w:sectPr>
      </w:pPr>
    </w:p>
    <w:p w14:paraId="3F14BBD6" w14:textId="7DE6911D" w:rsidR="00F074CE" w:rsidRPr="00AB53A4" w:rsidRDefault="00F074CE" w:rsidP="00AB53A4">
      <w:pPr>
        <w:pStyle w:val="Heading2"/>
      </w:pPr>
      <w:r w:rsidRPr="00AB53A4">
        <w:t>What are the changes</w:t>
      </w:r>
      <w:r w:rsidR="002A3C7C" w:rsidRPr="00AB53A4">
        <w:t>?</w:t>
      </w:r>
    </w:p>
    <w:p w14:paraId="5D37555A" w14:textId="17E4D1B0" w:rsidR="009B4867" w:rsidRDefault="009B4867" w:rsidP="00535F65">
      <w:r>
        <w:t xml:space="preserve">From 1 November 2021 </w:t>
      </w:r>
      <w:bookmarkStart w:id="3" w:name="_Hlk86759618"/>
      <w:r w:rsidR="009A6D29">
        <w:t>two</w:t>
      </w:r>
      <w:r>
        <w:t xml:space="preserve"> new MBS items will be available to eligible patients, </w:t>
      </w:r>
      <w:r w:rsidR="00521C09">
        <w:t xml:space="preserve">for the </w:t>
      </w:r>
      <w:r w:rsidR="00521C09" w:rsidRPr="001E0879">
        <w:t>differential diagnosis of</w:t>
      </w:r>
      <w:r w:rsidR="00114A2B">
        <w:t xml:space="preserve"> </w:t>
      </w:r>
      <w:r w:rsidR="00521C09">
        <w:t>I</w:t>
      </w:r>
      <w:r w:rsidR="00521C09" w:rsidRPr="001E0879">
        <w:t xml:space="preserve">BS and </w:t>
      </w:r>
      <w:r w:rsidR="00521C09">
        <w:t>IBD</w:t>
      </w:r>
      <w:bookmarkEnd w:id="3"/>
      <w:r w:rsidR="00521C09" w:rsidRPr="001E0879">
        <w:t>.</w:t>
      </w:r>
      <w:r w:rsidR="00521C09">
        <w:t xml:space="preserve"> </w:t>
      </w:r>
      <w:r w:rsidR="00114A2B">
        <w:t>FC testing has shown improved diagnost</w:t>
      </w:r>
      <w:r w:rsidR="00114A2B" w:rsidRPr="001E0879">
        <w:t>ic performance (sensitivity and specificity), while being safer and significantly cheaper than endoscopy/biopsy.</w:t>
      </w:r>
      <w:r w:rsidR="00535F65">
        <w:t xml:space="preserve"> </w:t>
      </w:r>
      <w:r w:rsidR="00EC70EA">
        <w:t>The two new items include:</w:t>
      </w:r>
    </w:p>
    <w:p w14:paraId="74E57094" w14:textId="404CF985" w:rsidR="00521C09" w:rsidRDefault="00AD2B7F" w:rsidP="00AD2B7F">
      <w:pPr>
        <w:pStyle w:val="ListParagraph"/>
      </w:pPr>
      <w:r>
        <w:t>A new MBS item 66522</w:t>
      </w:r>
      <w:r w:rsidR="00521C09">
        <w:t xml:space="preserve"> </w:t>
      </w:r>
      <w:r>
        <w:t>for FC testing of patients with gastrointestinal symptoms suggestive of inflammatory or functional bowel disease presenting to a Medical Practitioner</w:t>
      </w:r>
      <w:r w:rsidR="00521C09">
        <w:t>. These patients must:</w:t>
      </w:r>
    </w:p>
    <w:p w14:paraId="074B6971" w14:textId="6B601428" w:rsidR="00521C09" w:rsidRDefault="00521C09" w:rsidP="00521C09">
      <w:pPr>
        <w:pStyle w:val="ListParagraph"/>
        <w:numPr>
          <w:ilvl w:val="1"/>
          <w:numId w:val="2"/>
        </w:numPr>
      </w:pPr>
      <w:r>
        <w:t>have been experiencing symptoms suggestive of inflammatory or functional bowel disease for more than 6-weeks;</w:t>
      </w:r>
    </w:p>
    <w:p w14:paraId="5FF23B04" w14:textId="75B70061" w:rsidR="00535F65" w:rsidRDefault="00535F65" w:rsidP="00535F65">
      <w:pPr>
        <w:pStyle w:val="ListParagraph"/>
        <w:numPr>
          <w:ilvl w:val="1"/>
          <w:numId w:val="2"/>
        </w:numPr>
      </w:pPr>
      <w:r>
        <w:t>not be older than 50 years of age;</w:t>
      </w:r>
    </w:p>
    <w:p w14:paraId="057E056B" w14:textId="0537975D" w:rsidR="00521C09" w:rsidRDefault="00521C09" w:rsidP="00521C09">
      <w:pPr>
        <w:pStyle w:val="ListParagraph"/>
        <w:numPr>
          <w:ilvl w:val="1"/>
          <w:numId w:val="2"/>
        </w:numPr>
      </w:pPr>
      <w:r>
        <w:t xml:space="preserve">have had </w:t>
      </w:r>
      <w:r w:rsidR="00AD2B7F">
        <w:t>infectious causes excluded</w:t>
      </w:r>
      <w:r>
        <w:t>;</w:t>
      </w:r>
      <w:r w:rsidR="00AD2B7F">
        <w:t xml:space="preserve"> </w:t>
      </w:r>
    </w:p>
    <w:p w14:paraId="555CE444" w14:textId="77777777" w:rsidR="00521C09" w:rsidRDefault="00521C09" w:rsidP="00521C09">
      <w:pPr>
        <w:pStyle w:val="ListParagraph"/>
        <w:numPr>
          <w:ilvl w:val="1"/>
          <w:numId w:val="2"/>
        </w:numPr>
      </w:pPr>
      <w:r>
        <w:t xml:space="preserve">have a low likelihood of </w:t>
      </w:r>
      <w:r w:rsidR="00AD2B7F">
        <w:t>malignancy</w:t>
      </w:r>
      <w:r>
        <w:t>; and</w:t>
      </w:r>
    </w:p>
    <w:p w14:paraId="0CD56C43" w14:textId="7CC1E783" w:rsidR="00AD2B7F" w:rsidRDefault="00521C09" w:rsidP="00521C09">
      <w:pPr>
        <w:pStyle w:val="ListParagraph"/>
        <w:numPr>
          <w:ilvl w:val="1"/>
          <w:numId w:val="2"/>
        </w:numPr>
      </w:pPr>
      <w:r>
        <w:t>must not be presenting with any clinical alarms</w:t>
      </w:r>
      <w:r w:rsidR="00AD2B7F">
        <w:t xml:space="preserve"> (these include but are not limited to unexplained </w:t>
      </w:r>
      <w:r w:rsidR="002E7D69">
        <w:t>weight loss</w:t>
      </w:r>
      <w:r w:rsidR="00AD2B7F">
        <w:t>, anaemia, melaena, rectal bleeding, diarrhoea, family history of colon cancer or IBD or coeliac disease).</w:t>
      </w:r>
    </w:p>
    <w:p w14:paraId="11DA0788" w14:textId="66584771" w:rsidR="00AD2B7F" w:rsidRDefault="00AD2B7F" w:rsidP="009B4867">
      <w:pPr>
        <w:pStyle w:val="ListParagraph"/>
      </w:pPr>
      <w:r>
        <w:t>A new MBS item 66523</w:t>
      </w:r>
      <w:r w:rsidR="00535F65">
        <w:t xml:space="preserve"> </w:t>
      </w:r>
      <w:r>
        <w:t xml:space="preserve">for FC testing of patients presenting to </w:t>
      </w:r>
      <w:r w:rsidR="00EC70EA">
        <w:t xml:space="preserve">a </w:t>
      </w:r>
      <w:r>
        <w:t>Specialist Gastroenterologist, where the initial FC test (66522) was inconclusive (50-100 ug/g) and the Specialist feels an endoscopic examination is not initially warranted.</w:t>
      </w:r>
    </w:p>
    <w:p w14:paraId="163753BD" w14:textId="63B99C6E" w:rsidR="00AD2B7F" w:rsidRDefault="00AD2B7F" w:rsidP="009B4867">
      <w:r>
        <w:t>Th</w:t>
      </w:r>
      <w:r w:rsidR="00EC70EA">
        <w:t>ese</w:t>
      </w:r>
      <w:r>
        <w:t xml:space="preserve"> MBS item</w:t>
      </w:r>
      <w:r w:rsidR="00EC70EA">
        <w:t>s</w:t>
      </w:r>
      <w:r>
        <w:t xml:space="preserve"> </w:t>
      </w:r>
      <w:r w:rsidR="00EC70EA">
        <w:t>are</w:t>
      </w:r>
      <w:r>
        <w:t xml:space="preserve"> to be used for diagnosis of IBD and </w:t>
      </w:r>
      <w:r w:rsidR="00EC70EA">
        <w:t>are</w:t>
      </w:r>
      <w:r>
        <w:t xml:space="preserve"> not intended for monitoring</w:t>
      </w:r>
      <w:r w:rsidR="00EC70EA">
        <w:t xml:space="preserve"> of FC levels</w:t>
      </w:r>
      <w:r>
        <w:t xml:space="preserve">. </w:t>
      </w:r>
    </w:p>
    <w:p w14:paraId="4F342E16" w14:textId="77777777" w:rsidR="00135417" w:rsidRDefault="00135417" w:rsidP="00AB53A4">
      <w:pPr>
        <w:pStyle w:val="Heading2"/>
      </w:pPr>
      <w:r>
        <w:t xml:space="preserve">Why </w:t>
      </w:r>
      <w:r w:rsidR="009F52D4">
        <w:t>are the changes being made</w:t>
      </w:r>
      <w:r>
        <w:t>?</w:t>
      </w:r>
    </w:p>
    <w:p w14:paraId="1068EB4B" w14:textId="0C83C9ED" w:rsidR="00C14159" w:rsidRDefault="00C14159" w:rsidP="00C14159">
      <w:r>
        <w:t>In November 2019, the Medical Services Advisory Committee (MSAC) supported the</w:t>
      </w:r>
      <w:r>
        <w:rPr>
          <w:bCs/>
          <w:iCs/>
        </w:rPr>
        <w:t xml:space="preserve"> creation of new MBS items for FC testing </w:t>
      </w:r>
      <w:r>
        <w:rPr>
          <w:bCs/>
        </w:rPr>
        <w:t xml:space="preserve">for the differential diagnosis of IBS and IBD. </w:t>
      </w:r>
      <w:r>
        <w:rPr>
          <w:bCs/>
          <w:iCs/>
        </w:rPr>
        <w:t xml:space="preserve">MSAC advised that FC testing </w:t>
      </w:r>
      <w:r w:rsidRPr="001E0879">
        <w:t>had acceptable diagnostic performance (sensitivity and specificity), evidence for comparative effectiveness and clinical utility, while being safer and significantly cheaper than endoscopy/biopsy with specialist referral.</w:t>
      </w:r>
      <w:r>
        <w:t xml:space="preserve"> Following the recommendation, the Australian Government agreed to public funding of </w:t>
      </w:r>
      <w:r>
        <w:rPr>
          <w:bCs/>
        </w:rPr>
        <w:t xml:space="preserve">new items </w:t>
      </w:r>
      <w:r>
        <w:t>as part of the 2021-22 Budget.</w:t>
      </w:r>
    </w:p>
    <w:p w14:paraId="2365D5DB" w14:textId="760B31BD" w:rsidR="003E761C" w:rsidRDefault="001E0879" w:rsidP="006C5EF4">
      <w:r w:rsidRPr="001E0879">
        <w:lastRenderedPageBreak/>
        <w:t xml:space="preserve">The item is to be listed in the </w:t>
      </w:r>
      <w:r w:rsidRPr="005E667D">
        <w:rPr>
          <w:i/>
          <w:iCs/>
        </w:rPr>
        <w:t>Health Insurance (Pathology Services Table) 2020, Group P2 – Chemical.</w:t>
      </w:r>
    </w:p>
    <w:p w14:paraId="5EFD3A76" w14:textId="57236ACA" w:rsidR="00425089" w:rsidRDefault="00425089" w:rsidP="00AB53A4">
      <w:pPr>
        <w:pStyle w:val="Heading2"/>
      </w:pPr>
      <w:r>
        <w:t xml:space="preserve">What does this mean for </w:t>
      </w:r>
      <w:r w:rsidR="00135417">
        <w:t>providers/referrers/other stakeholder</w:t>
      </w:r>
      <w:r w:rsidR="00BF00A9">
        <w:t>s</w:t>
      </w:r>
      <w:r>
        <w:t>?</w:t>
      </w:r>
    </w:p>
    <w:p w14:paraId="2211CB36" w14:textId="77777777" w:rsidR="000B654B" w:rsidRDefault="00EC70EA" w:rsidP="000B4CD1">
      <w:r>
        <w:t xml:space="preserve">Medical Practitioners </w:t>
      </w:r>
      <w:r w:rsidR="00412E40">
        <w:t>will be able to request MBS funded</w:t>
      </w:r>
      <w:r>
        <w:t xml:space="preserve"> FC</w:t>
      </w:r>
      <w:r w:rsidR="00412E40">
        <w:t xml:space="preserve"> testing</w:t>
      </w:r>
      <w:r>
        <w:t xml:space="preserve"> under item 66522 and Specialist Gastroenterologists will additionally be able to request </w:t>
      </w:r>
      <w:r w:rsidR="000B654B">
        <w:t>a</w:t>
      </w:r>
      <w:r>
        <w:t xml:space="preserve"> subsequent MBS funded FC test under item 66523.</w:t>
      </w:r>
      <w:r w:rsidR="001645EA">
        <w:t xml:space="preserve"> </w:t>
      </w:r>
    </w:p>
    <w:p w14:paraId="62690BEE" w14:textId="3993C0C5" w:rsidR="000B654B" w:rsidRPr="000B654B" w:rsidRDefault="000B654B" w:rsidP="000B4CD1">
      <w:pPr>
        <w:rPr>
          <w:rFonts w:asciiTheme="minorHAnsi" w:hAnsiTheme="minorHAnsi" w:cstheme="minorHAnsi"/>
          <w:color w:val="000000"/>
          <w:szCs w:val="20"/>
          <w:shd w:val="clear" w:color="auto" w:fill="FFFFFF"/>
        </w:rPr>
      </w:pPr>
      <w:r>
        <w:t xml:space="preserve">To be eligible for Medicare rebates, </w:t>
      </w:r>
      <w:r w:rsidRPr="00F00AEE">
        <w:rPr>
          <w:rFonts w:asciiTheme="minorHAnsi" w:hAnsiTheme="minorHAnsi" w:cstheme="minorHAnsi"/>
          <w:szCs w:val="20"/>
        </w:rPr>
        <w:t>laboratories providing th</w:t>
      </w:r>
      <w:r>
        <w:rPr>
          <w:rFonts w:asciiTheme="minorHAnsi" w:hAnsiTheme="minorHAnsi" w:cstheme="minorHAnsi"/>
          <w:szCs w:val="20"/>
        </w:rPr>
        <w:t>is</w:t>
      </w:r>
      <w:r w:rsidRPr="00F00AEE">
        <w:rPr>
          <w:rFonts w:asciiTheme="minorHAnsi" w:hAnsiTheme="minorHAnsi" w:cstheme="minorHAnsi"/>
          <w:szCs w:val="20"/>
        </w:rPr>
        <w:t xml:space="preserve"> service must be accredited according to </w:t>
      </w:r>
      <w:r w:rsidRPr="00F00AEE">
        <w:rPr>
          <w:rFonts w:asciiTheme="minorHAnsi" w:hAnsiTheme="minorHAnsi" w:cstheme="minorHAnsi"/>
          <w:color w:val="000000"/>
          <w:szCs w:val="20"/>
          <w:shd w:val="clear" w:color="auto" w:fill="FFFFFF"/>
        </w:rPr>
        <w:t xml:space="preserve">the pathology accreditation standards specified in the </w:t>
      </w:r>
      <w:r w:rsidRPr="00DE6EEF">
        <w:rPr>
          <w:rFonts w:asciiTheme="minorHAnsi" w:hAnsiTheme="minorHAnsi" w:cstheme="minorHAnsi"/>
          <w:i/>
          <w:iCs/>
          <w:color w:val="000000"/>
          <w:szCs w:val="20"/>
          <w:shd w:val="clear" w:color="auto" w:fill="FFFFFF"/>
        </w:rPr>
        <w:t>Health Insurance (Accredited Pathology Laboratories-Approval) Principles 2017</w:t>
      </w:r>
      <w:r>
        <w:rPr>
          <w:rFonts w:asciiTheme="minorHAnsi" w:hAnsiTheme="minorHAnsi" w:cstheme="minorHAnsi"/>
          <w:color w:val="000000"/>
          <w:szCs w:val="20"/>
          <w:shd w:val="clear" w:color="auto" w:fill="FFFFFF"/>
        </w:rPr>
        <w:t>.</w:t>
      </w:r>
    </w:p>
    <w:p w14:paraId="4933C456" w14:textId="3A9D7635" w:rsidR="00BF00A9" w:rsidRDefault="008766AD" w:rsidP="00AB53A4">
      <w:pPr>
        <w:pStyle w:val="Heading2"/>
      </w:pPr>
      <w:r>
        <w:t>How will</w:t>
      </w:r>
      <w:r w:rsidR="009F52D4">
        <w:t xml:space="preserve"> these changes affect patients</w:t>
      </w:r>
      <w:r w:rsidR="00BF00A9" w:rsidRPr="001A7FB7">
        <w:t>?</w:t>
      </w:r>
    </w:p>
    <w:p w14:paraId="40366B24" w14:textId="36E63468" w:rsidR="00115F94" w:rsidRDefault="001E0879" w:rsidP="007A55FE">
      <w:r w:rsidRPr="001E0879">
        <w:t>The purpose of the services is to distinguish between IBS and IBD th</w:t>
      </w:r>
      <w:r w:rsidR="00CB5DEE">
        <w:t>r</w:t>
      </w:r>
      <w:r w:rsidRPr="001E0879">
        <w:t>ough</w:t>
      </w:r>
      <w:r w:rsidR="00CB5DEE">
        <w:t xml:space="preserve"> a</w:t>
      </w:r>
      <w:r w:rsidRPr="001E0879">
        <w:t xml:space="preserve"> FC measurement</w:t>
      </w:r>
      <w:r w:rsidR="00CB5DEE">
        <w:t xml:space="preserve">, a marker </w:t>
      </w:r>
      <w:r w:rsidR="00EB6C0E">
        <w:t>of</w:t>
      </w:r>
      <w:r w:rsidR="00CB5DEE">
        <w:t xml:space="preserve"> chronic inflammation, </w:t>
      </w:r>
      <w:r w:rsidRPr="001E0879">
        <w:t>and therefore reduce the number of patie</w:t>
      </w:r>
      <w:r w:rsidR="00BF4FBB">
        <w:t>n</w:t>
      </w:r>
      <w:r w:rsidRPr="001E0879">
        <w:t>ts for which a</w:t>
      </w:r>
      <w:r w:rsidR="00CB5DEE">
        <w:t>n</w:t>
      </w:r>
      <w:r w:rsidRPr="001E0879">
        <w:t xml:space="preserve"> </w:t>
      </w:r>
      <w:r w:rsidR="00CB5DEE">
        <w:t>endoscopy/</w:t>
      </w:r>
      <w:r w:rsidRPr="001E0879">
        <w:t xml:space="preserve">colonoscopy is required. </w:t>
      </w:r>
    </w:p>
    <w:p w14:paraId="2006A18F" w14:textId="07B55949" w:rsidR="00C35465" w:rsidRPr="0073200D" w:rsidRDefault="001678E7" w:rsidP="007A55FE">
      <w:pPr>
        <w:rPr>
          <w:color w:val="000000" w:themeColor="text1"/>
        </w:rPr>
      </w:pPr>
      <w:r>
        <w:t xml:space="preserve">From 1 November 2021 eligible patients under 50 years can receive a Medicare rebate </w:t>
      </w:r>
      <w:r w:rsidR="00CB5DEE">
        <w:t>for</w:t>
      </w:r>
      <w:r>
        <w:t xml:space="preserve"> FC testing </w:t>
      </w:r>
      <w:r w:rsidR="00AD2B7F">
        <w:t>to diagnose</w:t>
      </w:r>
      <w:r w:rsidR="006C4892">
        <w:t xml:space="preserve"> IBD when</w:t>
      </w:r>
      <w:r w:rsidR="00AD2B7F">
        <w:t xml:space="preserve"> </w:t>
      </w:r>
      <w:r>
        <w:t>requested by a Medical Practitioner or Specialist Gastroenterologist.</w:t>
      </w:r>
    </w:p>
    <w:p w14:paraId="32354B49" w14:textId="77777777" w:rsidR="00595BBD" w:rsidRDefault="00595BBD" w:rsidP="00AB53A4">
      <w:pPr>
        <w:pStyle w:val="Heading2"/>
      </w:pPr>
      <w:r w:rsidRPr="001A7FB7">
        <w:t>Who was consulted on the changes?</w:t>
      </w:r>
    </w:p>
    <w:p w14:paraId="79BF7934" w14:textId="2CB0778D" w:rsidR="00412E40" w:rsidRDefault="00412E40" w:rsidP="00027B8D">
      <w:pPr>
        <w:rPr>
          <w:bCs/>
        </w:rPr>
      </w:pPr>
      <w:r>
        <w:t>Consultation has been undertaken with key stakeholders, clinical experts and providers, and consumer health representatives as part of the MSAC process.</w:t>
      </w:r>
    </w:p>
    <w:p w14:paraId="32BB6E10" w14:textId="3E7E6853" w:rsidR="00595BBD" w:rsidRDefault="00595BBD" w:rsidP="00AB53A4">
      <w:pPr>
        <w:pStyle w:val="Heading2"/>
      </w:pPr>
      <w:r w:rsidRPr="001A7FB7">
        <w:t>How will the changes be monitored</w:t>
      </w:r>
      <w:r w:rsidR="000367AA">
        <w:t xml:space="preserve"> and reviewed</w:t>
      </w:r>
      <w:r w:rsidRPr="001A7FB7">
        <w:t>?</w:t>
      </w:r>
    </w:p>
    <w:p w14:paraId="082A3DBE" w14:textId="0EFD46DC" w:rsidR="00412E40" w:rsidRDefault="00602A97" w:rsidP="00412E40">
      <w:r>
        <w:t>The new</w:t>
      </w:r>
      <w:r w:rsidR="00B2353A">
        <w:t xml:space="preserve"> MBS</w:t>
      </w:r>
      <w:r w:rsidR="00412E40">
        <w:t xml:space="preserve"> items will be subject to MBS compliance processes and activities, including random and targeted audits which may require a provider to submit evidence about the services claimed. </w:t>
      </w:r>
    </w:p>
    <w:p w14:paraId="34471B3D" w14:textId="11F0A8FE" w:rsidR="00412E40" w:rsidRDefault="00412E40" w:rsidP="00412E40">
      <w:r>
        <w:t xml:space="preserve">Significant variation from forecasted expenditure may warrant review and amendment of </w:t>
      </w:r>
      <w:r w:rsidR="00B2353A">
        <w:t xml:space="preserve">the items and </w:t>
      </w:r>
      <w:r>
        <w:t xml:space="preserve">fees, and incorrect use of MBS items can result in penalties including the health professional being asked to repay monies that have been incorrectly received. </w:t>
      </w:r>
    </w:p>
    <w:p w14:paraId="127500E9" w14:textId="235154FC" w:rsidR="00412E40" w:rsidRDefault="00602A97" w:rsidP="00412E40">
      <w:r>
        <w:t xml:space="preserve">The new </w:t>
      </w:r>
      <w:r w:rsidR="00412E40">
        <w:t xml:space="preserve">MBS items will be reviewed by MSAC approximately </w:t>
      </w:r>
      <w:r w:rsidR="00BF4FBB">
        <w:t>24</w:t>
      </w:r>
      <w:r w:rsidR="00412E40">
        <w:t xml:space="preserve"> months post-implementation.</w:t>
      </w:r>
    </w:p>
    <w:p w14:paraId="373B1AF5" w14:textId="77777777" w:rsidR="00F93F71" w:rsidRDefault="00F93F71" w:rsidP="00AB53A4">
      <w:pPr>
        <w:pStyle w:val="Heading2"/>
      </w:pPr>
      <w:r>
        <w:t>Where can I find more information?</w:t>
      </w:r>
    </w:p>
    <w:p w14:paraId="75054519" w14:textId="77777777" w:rsidR="00D14C83" w:rsidRDefault="00D14C83" w:rsidP="00D14C83">
      <w:r>
        <w:t xml:space="preserve">The full item descriptor(s) and information on other changes to the MBS can be found on the MBS Online website at </w:t>
      </w:r>
      <w:hyperlink r:id="rId10" w:history="1">
        <w:r>
          <w:rPr>
            <w:rStyle w:val="Hyperlink"/>
          </w:rPr>
          <w:t>www.mbsonline.gov.au</w:t>
        </w:r>
      </w:hyperlink>
      <w:r>
        <w:rPr>
          <w:rStyle w:val="Hyperlink"/>
        </w:rPr>
        <w:t>.</w:t>
      </w:r>
      <w:r>
        <w:t xml:space="preserve"> You can also subscribe to future MBS updates by visiting </w:t>
      </w:r>
      <w:hyperlink r:id="rId11" w:history="1">
        <w:r>
          <w:rPr>
            <w:rStyle w:val="Hyperlink"/>
          </w:rPr>
          <w:t>MBS Online</w:t>
        </w:r>
      </w:hyperlink>
      <w:r>
        <w:t xml:space="preserve"> and clicking ‘Subscribe’. </w:t>
      </w:r>
    </w:p>
    <w:p w14:paraId="6638D4EE" w14:textId="77777777" w:rsidR="00D14C83" w:rsidRDefault="00D14C83" w:rsidP="00D14C83">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Pr>
            <w:rStyle w:val="Hyperlink"/>
          </w:rPr>
          <w:t>askMBS@health.gov.au</w:t>
        </w:r>
      </w:hyperlink>
      <w:r>
        <w:t>.</w:t>
      </w:r>
    </w:p>
    <w:p w14:paraId="2D4D8A40" w14:textId="77777777" w:rsidR="00D14C83" w:rsidRDefault="00D14C83" w:rsidP="00D14C83">
      <w:r>
        <w:t>Subscribe to ‘</w:t>
      </w:r>
      <w:hyperlink r:id="rId13" w:history="1">
        <w:r>
          <w:rPr>
            <w:rStyle w:val="Hyperlink"/>
          </w:rPr>
          <w:t>News for Health Professionals</w:t>
        </w:r>
      </w:hyperlink>
      <w:r>
        <w:t>’ on the Services Australia website and you will receive regular news highlights.</w:t>
      </w:r>
    </w:p>
    <w:p w14:paraId="12BD8049" w14:textId="77777777" w:rsidR="00D14C83" w:rsidRDefault="00D14C83" w:rsidP="00D14C83">
      <w:r>
        <w:lastRenderedPageBreak/>
        <w:t xml:space="preserve">If you are seeking advice in relation to Medicare billing, claiming, payments, or obtaining a provider number, please </w:t>
      </w:r>
      <w:bookmarkStart w:id="4" w:name="_Hlk7773414"/>
      <w:r>
        <w:t xml:space="preserve">go to the Health Professionals page on the Services Australia website or </w:t>
      </w:r>
      <w:bookmarkEnd w:id="4"/>
      <w:r>
        <w:t xml:space="preserve">contact the Services Australia on the Provider Enquiry Line – 13 21 50. </w:t>
      </w:r>
    </w:p>
    <w:p w14:paraId="642A8DDD" w14:textId="561E991E" w:rsidR="00CD3EDE" w:rsidRDefault="00CD3EDE">
      <w:pPr>
        <w:rPr>
          <w:rFonts w:asciiTheme="minorHAnsi" w:hAnsiTheme="minorHAnsi" w:cstheme="minorHAnsi"/>
          <w:szCs w:val="20"/>
        </w:rPr>
      </w:pPr>
      <w:r>
        <w:rPr>
          <w:snapToGrid w:val="0"/>
        </w:rPr>
        <w:t xml:space="preserve">The MSAC Public Summary Document provides the full MSAC advice to the Minister and is available via the </w:t>
      </w:r>
      <w:r w:rsidRPr="00D72BEA">
        <w:rPr>
          <w:snapToGrid w:val="0"/>
        </w:rPr>
        <w:t>Department’s website</w:t>
      </w:r>
      <w:r>
        <w:rPr>
          <w:snapToGrid w:val="0"/>
        </w:rPr>
        <w:t xml:space="preserve"> </w:t>
      </w:r>
      <w:r w:rsidRPr="00F31FA7">
        <w:rPr>
          <w:color w:val="000000" w:themeColor="text1"/>
        </w:rPr>
        <w:t>at</w:t>
      </w:r>
      <w:r w:rsidR="00602A97">
        <w:rPr>
          <w:color w:val="000000" w:themeColor="text1"/>
        </w:rPr>
        <w:t xml:space="preserve"> </w:t>
      </w:r>
      <w:hyperlink r:id="rId14" w:history="1">
        <w:r w:rsidR="00602A97" w:rsidRPr="003E761C">
          <w:rPr>
            <w:rStyle w:val="Hyperlink"/>
            <w:rFonts w:asciiTheme="minorHAnsi" w:hAnsiTheme="minorHAnsi" w:cstheme="minorHAnsi"/>
            <w:szCs w:val="20"/>
          </w:rPr>
          <w:t>www.msac.gov.au/internet/msac/publishing.nsf/Content/1353.1-public</w:t>
        </w:r>
      </w:hyperlink>
      <w:r w:rsidRPr="003E761C">
        <w:rPr>
          <w:rFonts w:asciiTheme="minorHAnsi" w:hAnsiTheme="minorHAnsi" w:cstheme="minorHAnsi"/>
          <w:szCs w:val="20"/>
        </w:rPr>
        <w:t>.</w:t>
      </w:r>
    </w:p>
    <w:p w14:paraId="49B3EA28" w14:textId="77777777" w:rsidR="005F0348" w:rsidRDefault="005F0348" w:rsidP="005F0348">
      <w:pPr>
        <w:autoSpaceDE w:val="0"/>
        <w:autoSpaceDN w:val="0"/>
        <w:adjustRightInd w:val="0"/>
        <w:spacing w:after="0" w:line="240" w:lineRule="auto"/>
        <w:rPr>
          <w:rFonts w:asciiTheme="minorHAnsi" w:eastAsiaTheme="minorHAnsi" w:hAnsiTheme="minorHAnsi"/>
          <w:szCs w:val="22"/>
        </w:rPr>
      </w:pPr>
      <w:r>
        <w:t xml:space="preserve">The data file for software vendors was released on 22 September 2021 and can be accessed via the MBS Online website under the </w:t>
      </w:r>
      <w:hyperlink r:id="rId15" w:history="1">
        <w:r>
          <w:rPr>
            <w:rStyle w:val="Hyperlink"/>
          </w:rPr>
          <w:t>Downloads</w:t>
        </w:r>
      </w:hyperlink>
      <w:r>
        <w:t xml:space="preserve"> page.</w:t>
      </w:r>
    </w:p>
    <w:p w14:paraId="6EE4EF29" w14:textId="77777777" w:rsidR="005F0348" w:rsidRPr="003E761C" w:rsidRDefault="005F0348">
      <w:pPr>
        <w:rPr>
          <w:rFonts w:asciiTheme="minorHAnsi" w:hAnsiTheme="minorHAnsi" w:cstheme="minorHAnsi"/>
          <w:szCs w:val="20"/>
        </w:rPr>
      </w:pPr>
    </w:p>
    <w:p w14:paraId="64DF67D1" w14:textId="77777777" w:rsidR="004F4F29" w:rsidRDefault="004F4F29" w:rsidP="004F4F29">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99EA380" w14:textId="77777777" w:rsidR="004F4F29" w:rsidRPr="003602E2" w:rsidRDefault="004F4F29" w:rsidP="004F4F29">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6F433ADA" w14:textId="77777777" w:rsidR="00602A97" w:rsidRPr="00F50994" w:rsidRDefault="00602A97" w:rsidP="004F4F29">
      <w:pPr>
        <w:pStyle w:val="Disclaimer"/>
        <w:ind w:left="0"/>
      </w:pPr>
    </w:p>
    <w:sectPr w:rsidR="00602A97" w:rsidRPr="00F50994" w:rsidSect="00B14032">
      <w:headerReference w:type="even" r:id="rId16"/>
      <w:footerReference w:type="even" r:id="rId17"/>
      <w:footerReference w:type="default" r:id="rId18"/>
      <w:headerReference w:type="first" r:id="rId19"/>
      <w:footerReference w:type="first" r:id="rId20"/>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6E032" w14:textId="77777777" w:rsidR="00DE73D0" w:rsidRDefault="00DE73D0" w:rsidP="006D1088">
      <w:pPr>
        <w:spacing w:after="0" w:line="240" w:lineRule="auto"/>
      </w:pPr>
      <w:r>
        <w:separator/>
      </w:r>
    </w:p>
  </w:endnote>
  <w:endnote w:type="continuationSeparator" w:id="0">
    <w:p w14:paraId="2E7F6FA6" w14:textId="77777777" w:rsidR="00DE73D0" w:rsidRDefault="00DE73D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3EE8A" w14:textId="77777777" w:rsidR="00C87F47" w:rsidRDefault="005F0348" w:rsidP="00672772">
    <w:pPr>
      <w:pStyle w:val="Footer"/>
    </w:pPr>
    <w:r>
      <w:rPr>
        <w:rStyle w:val="BookTitle"/>
        <w:noProof/>
      </w:rPr>
      <w:pict w14:anchorId="15284E97">
        <v:rect id="_x0000_i1025" style="width:523.3pt;height:1.9pt" o:hralign="center" o:hrstd="t" o:hr="t" fillcolor="#a0a0a0" stroked="f"/>
      </w:pict>
    </w:r>
    <w:r w:rsidR="00873532" w:rsidRPr="00672772">
      <w:t>Medicare Benefits Schedule</w:t>
    </w:r>
    <w:r w:rsidR="00873532">
      <w:t xml:space="preserve"> </w:t>
    </w:r>
  </w:p>
  <w:p w14:paraId="6E90AC89" w14:textId="331F86A1" w:rsidR="00873532" w:rsidRPr="00C87F47" w:rsidRDefault="00602A97" w:rsidP="00672772">
    <w:pPr>
      <w:pStyle w:val="Footer"/>
    </w:pPr>
    <w:r>
      <w:t>Faecal Calprotectin</w:t>
    </w:r>
    <w:sdt>
      <w:sdtPr>
        <w:id w:val="960607005"/>
        <w:docPartObj>
          <w:docPartGallery w:val="Page Numbers (Bottom of Page)"/>
          <w:docPartUnique/>
        </w:docPartObj>
      </w:sdtPr>
      <w:sdtEndPr>
        <w:rPr>
          <w:noProof/>
        </w:rPr>
      </w:sdtEndPr>
      <w:sdtContent>
        <w:r w:rsidR="00C87F47" w:rsidRPr="00355D84">
          <w:t xml:space="preserve"> - Factsheet</w:t>
        </w:r>
        <w:r w:rsidR="00873532" w:rsidRPr="00C87F47">
          <w:tab/>
        </w:r>
        <w:r w:rsidR="00873532" w:rsidRPr="00C87F4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672772">
                  <w:tab/>
                </w:r>
                <w:r w:rsidR="00672772">
                  <w:tab/>
                </w:r>
                <w:r w:rsidR="00672772">
                  <w:tab/>
                </w:r>
                <w:r w:rsidR="00672772">
                  <w:tab/>
                </w:r>
                <w:r w:rsidR="00873532" w:rsidRPr="00C87F47">
                  <w:t xml:space="preserve">Page </w:t>
                </w:r>
                <w:r w:rsidR="00873532" w:rsidRPr="00966F96">
                  <w:rPr>
                    <w:bCs/>
                    <w:sz w:val="24"/>
                    <w:szCs w:val="24"/>
                  </w:rPr>
                  <w:fldChar w:fldCharType="begin"/>
                </w:r>
                <w:r w:rsidR="00873532" w:rsidRPr="00C87F47">
                  <w:rPr>
                    <w:bCs/>
                  </w:rPr>
                  <w:instrText xml:space="preserve"> PAGE </w:instrText>
                </w:r>
                <w:r w:rsidR="00873532" w:rsidRPr="00966F96">
                  <w:rPr>
                    <w:bCs/>
                    <w:sz w:val="24"/>
                    <w:szCs w:val="24"/>
                  </w:rPr>
                  <w:fldChar w:fldCharType="separate"/>
                </w:r>
                <w:r w:rsidR="0076694C">
                  <w:rPr>
                    <w:bCs/>
                    <w:noProof/>
                  </w:rPr>
                  <w:t>1</w:t>
                </w:r>
                <w:r w:rsidR="00873532" w:rsidRPr="00966F96">
                  <w:rPr>
                    <w:bCs/>
                    <w:sz w:val="24"/>
                    <w:szCs w:val="24"/>
                  </w:rPr>
                  <w:fldChar w:fldCharType="end"/>
                </w:r>
                <w:r w:rsidR="00873532" w:rsidRPr="00C87F47">
                  <w:t xml:space="preserve"> of </w:t>
                </w:r>
                <w:r w:rsidR="00873532" w:rsidRPr="00966F96">
                  <w:rPr>
                    <w:bCs/>
                    <w:sz w:val="24"/>
                    <w:szCs w:val="24"/>
                  </w:rPr>
                  <w:fldChar w:fldCharType="begin"/>
                </w:r>
                <w:r w:rsidR="00873532" w:rsidRPr="00C87F47">
                  <w:rPr>
                    <w:bCs/>
                  </w:rPr>
                  <w:instrText xml:space="preserve"> NUMPAGES  </w:instrText>
                </w:r>
                <w:r w:rsidR="00873532" w:rsidRPr="00966F96">
                  <w:rPr>
                    <w:bCs/>
                    <w:sz w:val="24"/>
                    <w:szCs w:val="24"/>
                  </w:rPr>
                  <w:fldChar w:fldCharType="separate"/>
                </w:r>
                <w:r w:rsidR="0076694C">
                  <w:rPr>
                    <w:bCs/>
                    <w:noProof/>
                  </w:rPr>
                  <w:t>3</w:t>
                </w:r>
                <w:r w:rsidR="00873532" w:rsidRPr="00966F96">
                  <w:rPr>
                    <w:bCs/>
                    <w:sz w:val="24"/>
                    <w:szCs w:val="24"/>
                  </w:rPr>
                  <w:fldChar w:fldCharType="end"/>
                </w:r>
              </w:sdtContent>
            </w:sdt>
          </w:sdtContent>
        </w:sdt>
        <w:r w:rsidR="00873532" w:rsidRPr="00C87F47">
          <w:t xml:space="preserve"> </w:t>
        </w:r>
      </w:sdtContent>
    </w:sdt>
  </w:p>
  <w:p w14:paraId="3F37ECBF" w14:textId="77777777" w:rsidR="00873532" w:rsidRDefault="005F0348" w:rsidP="00672772">
    <w:pPr>
      <w:pStyle w:val="Footer"/>
      <w:rPr>
        <w:rStyle w:val="Hyperlink"/>
        <w:szCs w:val="18"/>
      </w:rPr>
    </w:pPr>
    <w:hyperlink r:id="rId1" w:history="1">
      <w:r w:rsidR="00873532" w:rsidRPr="00E863C4">
        <w:rPr>
          <w:rStyle w:val="Hyperlink"/>
          <w:szCs w:val="18"/>
        </w:rPr>
        <w:t>MBS Online</w:t>
      </w:r>
    </w:hyperlink>
  </w:p>
  <w:p w14:paraId="5F82214B" w14:textId="00FFB0DD" w:rsidR="00873532" w:rsidRPr="00EE2377" w:rsidRDefault="00873532" w:rsidP="00672772">
    <w:pPr>
      <w:pStyle w:val="Footer"/>
    </w:pPr>
    <w:r w:rsidRPr="00672772">
      <w:t xml:space="preserve">Last updated – </w:t>
    </w:r>
    <w:r w:rsidR="00EE2377">
      <w:t>27 October</w:t>
    </w:r>
    <w:r w:rsidR="002A45FB" w:rsidRPr="00672772">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3774C" w14:textId="77777777" w:rsidR="00B14032" w:rsidRDefault="00B14032" w:rsidP="00672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0011" w14:textId="20CB3B98" w:rsidR="00D106E4" w:rsidRDefault="00A77223" w:rsidP="00D106E4">
    <w:pPr>
      <w:pStyle w:val="Footer"/>
    </w:pPr>
    <w:r>
      <w:tab/>
    </w:r>
    <w:r w:rsidR="005F0348">
      <w:rPr>
        <w:rStyle w:val="BookTitle"/>
        <w:noProof/>
      </w:rPr>
      <w:pict w14:anchorId="6C82E11B">
        <v:rect id="_x0000_i1026" style="width:523.3pt;height:1.9pt" o:hralign="center" o:hrstd="t" o:hr="t" fillcolor="#a0a0a0" stroked="f"/>
      </w:pict>
    </w:r>
    <w:r w:rsidR="00D106E4" w:rsidRPr="00672772">
      <w:t>Medicare Benefits Schedule</w:t>
    </w:r>
    <w:r w:rsidR="00D106E4">
      <w:t xml:space="preserve"> </w:t>
    </w:r>
  </w:p>
  <w:p w14:paraId="33417D3F" w14:textId="681FC82B" w:rsidR="00D106E4" w:rsidRPr="00C87F47" w:rsidRDefault="00602A97" w:rsidP="00D106E4">
    <w:pPr>
      <w:pStyle w:val="Footer"/>
    </w:pPr>
    <w:r>
      <w:t>Faecal Calprotectin</w:t>
    </w:r>
    <w:sdt>
      <w:sdtPr>
        <w:id w:val="-1462654138"/>
        <w:docPartObj>
          <w:docPartGallery w:val="Page Numbers (Bottom of Page)"/>
          <w:docPartUnique/>
        </w:docPartObj>
      </w:sdtPr>
      <w:sdtEndPr>
        <w:rPr>
          <w:noProof/>
        </w:rPr>
      </w:sdtEndPr>
      <w:sdtContent>
        <w:r w:rsidR="00D106E4" w:rsidRPr="00355D84">
          <w:t xml:space="preserve"> - Factsheet</w:t>
        </w:r>
        <w:r w:rsidR="00D106E4" w:rsidRPr="00C87F47">
          <w:tab/>
        </w:r>
        <w:r w:rsidR="00D106E4" w:rsidRPr="00C87F47">
          <w:tab/>
        </w:r>
        <w:sdt>
          <w:sdtPr>
            <w:id w:val="211082861"/>
            <w:docPartObj>
              <w:docPartGallery w:val="Page Numbers (Bottom of Page)"/>
              <w:docPartUnique/>
            </w:docPartObj>
          </w:sdtPr>
          <w:sdtEndPr/>
          <w:sdtContent>
            <w:sdt>
              <w:sdtPr>
                <w:id w:val="1998848489"/>
                <w:docPartObj>
                  <w:docPartGallery w:val="Page Numbers (Top of Page)"/>
                  <w:docPartUnique/>
                </w:docPartObj>
              </w:sdtPr>
              <w:sdtEndPr/>
              <w:sdtContent>
                <w:r w:rsidR="00D106E4">
                  <w:tab/>
                </w:r>
                <w:r w:rsidR="00D106E4">
                  <w:tab/>
                </w:r>
                <w:r w:rsidR="00D106E4">
                  <w:tab/>
                </w:r>
                <w:r w:rsidR="00D106E4">
                  <w:tab/>
                </w:r>
                <w:r w:rsidR="00D106E4" w:rsidRPr="00C87F47">
                  <w:t xml:space="preserve">Page </w:t>
                </w:r>
                <w:r w:rsidR="00D106E4" w:rsidRPr="00966F96">
                  <w:rPr>
                    <w:bCs/>
                    <w:sz w:val="24"/>
                    <w:szCs w:val="24"/>
                  </w:rPr>
                  <w:fldChar w:fldCharType="begin"/>
                </w:r>
                <w:r w:rsidR="00D106E4" w:rsidRPr="00C87F47">
                  <w:rPr>
                    <w:bCs/>
                  </w:rPr>
                  <w:instrText xml:space="preserve"> PAGE </w:instrText>
                </w:r>
                <w:r w:rsidR="00D106E4" w:rsidRPr="00966F96">
                  <w:rPr>
                    <w:bCs/>
                    <w:sz w:val="24"/>
                    <w:szCs w:val="24"/>
                  </w:rPr>
                  <w:fldChar w:fldCharType="separate"/>
                </w:r>
                <w:r w:rsidR="0076694C">
                  <w:rPr>
                    <w:bCs/>
                    <w:noProof/>
                  </w:rPr>
                  <w:t>3</w:t>
                </w:r>
                <w:r w:rsidR="00D106E4" w:rsidRPr="00966F96">
                  <w:rPr>
                    <w:bCs/>
                    <w:sz w:val="24"/>
                    <w:szCs w:val="24"/>
                  </w:rPr>
                  <w:fldChar w:fldCharType="end"/>
                </w:r>
                <w:r w:rsidR="00D106E4" w:rsidRPr="00C87F47">
                  <w:t xml:space="preserve"> of </w:t>
                </w:r>
                <w:r w:rsidR="00D106E4" w:rsidRPr="00966F96">
                  <w:rPr>
                    <w:bCs/>
                    <w:sz w:val="24"/>
                    <w:szCs w:val="24"/>
                  </w:rPr>
                  <w:fldChar w:fldCharType="begin"/>
                </w:r>
                <w:r w:rsidR="00D106E4" w:rsidRPr="00C87F47">
                  <w:rPr>
                    <w:bCs/>
                  </w:rPr>
                  <w:instrText xml:space="preserve"> NUMPAGES  </w:instrText>
                </w:r>
                <w:r w:rsidR="00D106E4" w:rsidRPr="00966F96">
                  <w:rPr>
                    <w:bCs/>
                    <w:sz w:val="24"/>
                    <w:szCs w:val="24"/>
                  </w:rPr>
                  <w:fldChar w:fldCharType="separate"/>
                </w:r>
                <w:r w:rsidR="0076694C">
                  <w:rPr>
                    <w:bCs/>
                    <w:noProof/>
                  </w:rPr>
                  <w:t>3</w:t>
                </w:r>
                <w:r w:rsidR="00D106E4" w:rsidRPr="00966F96">
                  <w:rPr>
                    <w:bCs/>
                    <w:sz w:val="24"/>
                    <w:szCs w:val="24"/>
                  </w:rPr>
                  <w:fldChar w:fldCharType="end"/>
                </w:r>
              </w:sdtContent>
            </w:sdt>
          </w:sdtContent>
        </w:sdt>
        <w:r w:rsidR="00D106E4" w:rsidRPr="00C87F47">
          <w:t xml:space="preserve"> </w:t>
        </w:r>
      </w:sdtContent>
    </w:sdt>
  </w:p>
  <w:p w14:paraId="726E9C7F" w14:textId="77777777" w:rsidR="00D106E4" w:rsidRDefault="005F0348" w:rsidP="00D106E4">
    <w:pPr>
      <w:pStyle w:val="Footer"/>
      <w:rPr>
        <w:rStyle w:val="Hyperlink"/>
        <w:szCs w:val="18"/>
      </w:rPr>
    </w:pPr>
    <w:hyperlink r:id="rId1" w:history="1">
      <w:r w:rsidR="00D106E4" w:rsidRPr="00E863C4">
        <w:rPr>
          <w:rStyle w:val="Hyperlink"/>
          <w:szCs w:val="18"/>
        </w:rPr>
        <w:t>MBS Online</w:t>
      </w:r>
    </w:hyperlink>
  </w:p>
  <w:p w14:paraId="23D303B1" w14:textId="794B42DA" w:rsidR="00A77223" w:rsidRPr="00672772" w:rsidRDefault="00D106E4" w:rsidP="00D106E4">
    <w:pPr>
      <w:pStyle w:val="Footer"/>
      <w:rPr>
        <w:szCs w:val="18"/>
      </w:rPr>
    </w:pPr>
    <w:r w:rsidRPr="00672772">
      <w:t xml:space="preserve">Last updated – </w:t>
    </w:r>
    <w:r w:rsidR="002E7D69">
      <w:t>2</w:t>
    </w:r>
    <w:r w:rsidR="00EE2377">
      <w:t>7</w:t>
    </w:r>
    <w:r w:rsidR="002E7D69">
      <w:t xml:space="preserve"> </w:t>
    </w:r>
    <w:r w:rsidR="00EE2377">
      <w:t xml:space="preserve">October </w:t>
    </w:r>
    <w:r w:rsidRPr="00672772">
      <w:t>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B390" w14:textId="77777777" w:rsidR="00B14032" w:rsidRDefault="00B14032" w:rsidP="0067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51F3C" w14:textId="77777777" w:rsidR="00DE73D0" w:rsidRDefault="00DE73D0" w:rsidP="006D1088">
      <w:pPr>
        <w:spacing w:after="0" w:line="240" w:lineRule="auto"/>
      </w:pPr>
      <w:r>
        <w:separator/>
      </w:r>
    </w:p>
  </w:footnote>
  <w:footnote w:type="continuationSeparator" w:id="0">
    <w:p w14:paraId="7D6457CB" w14:textId="77777777" w:rsidR="00DE73D0" w:rsidRDefault="00DE73D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08C3" w14:textId="77777777" w:rsidR="00873532" w:rsidRDefault="00873532">
    <w:pPr>
      <w:pStyle w:val="Header"/>
    </w:pPr>
    <w:r w:rsidRPr="006D1088">
      <w:rPr>
        <w:noProof/>
        <w:lang w:eastAsia="en-AU"/>
      </w:rPr>
      <w:drawing>
        <wp:anchor distT="0" distB="0" distL="114300" distR="114300" simplePos="0" relativeHeight="251658240" behindDoc="1" locked="0" layoutInCell="1" allowOverlap="1" wp14:anchorId="16D03FCD" wp14:editId="557D775E">
          <wp:simplePos x="0" y="0"/>
          <wp:positionH relativeFrom="page">
            <wp:align>left</wp:align>
          </wp:positionH>
          <wp:positionV relativeFrom="paragraph">
            <wp:posOffset>-449580</wp:posOffset>
          </wp:positionV>
          <wp:extent cx="7643250" cy="1611213"/>
          <wp:effectExtent l="0" t="0" r="0" b="825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28828" w14:textId="77777777" w:rsidR="00B14032" w:rsidRDefault="00B14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44D65" w14:textId="77777777" w:rsidR="00B14032" w:rsidRDefault="00B14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ACF0698"/>
    <w:multiLevelType w:val="hybridMultilevel"/>
    <w:tmpl w:val="5344B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6B07F1"/>
    <w:multiLevelType w:val="hybridMultilevel"/>
    <w:tmpl w:val="36A0E46E"/>
    <w:lvl w:ilvl="0" w:tplc="609A6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882BD8"/>
    <w:multiLevelType w:val="hybridMultilevel"/>
    <w:tmpl w:val="89004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4F945FC"/>
    <w:multiLevelType w:val="hybridMultilevel"/>
    <w:tmpl w:val="51D60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8C5867"/>
    <w:multiLevelType w:val="hybridMultilevel"/>
    <w:tmpl w:val="5906C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A9272F"/>
    <w:multiLevelType w:val="hybridMultilevel"/>
    <w:tmpl w:val="05D62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0"/>
  </w:num>
  <w:num w:numId="15">
    <w:abstractNumId w:val="11"/>
  </w:num>
  <w:num w:numId="16">
    <w:abstractNumId w:val="12"/>
  </w:num>
  <w:num w:numId="17">
    <w:abstractNumId w:val="13"/>
  </w:num>
  <w:num w:numId="18">
    <w:abstractNumId w:val="16"/>
  </w:num>
  <w:num w:numId="19">
    <w:abstractNumId w:val="10"/>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1040D"/>
    <w:rsid w:val="00023EEF"/>
    <w:rsid w:val="00027B8D"/>
    <w:rsid w:val="000367AA"/>
    <w:rsid w:val="000426FA"/>
    <w:rsid w:val="00045810"/>
    <w:rsid w:val="0005297F"/>
    <w:rsid w:val="00075123"/>
    <w:rsid w:val="00081B97"/>
    <w:rsid w:val="00085089"/>
    <w:rsid w:val="000A2F0A"/>
    <w:rsid w:val="000B01AE"/>
    <w:rsid w:val="000B2A1B"/>
    <w:rsid w:val="000B4CD1"/>
    <w:rsid w:val="000B654B"/>
    <w:rsid w:val="000C2143"/>
    <w:rsid w:val="000C329D"/>
    <w:rsid w:val="000C3B83"/>
    <w:rsid w:val="000D1778"/>
    <w:rsid w:val="000D3384"/>
    <w:rsid w:val="000D33BD"/>
    <w:rsid w:val="001014EB"/>
    <w:rsid w:val="00102885"/>
    <w:rsid w:val="00114A2B"/>
    <w:rsid w:val="00115F94"/>
    <w:rsid w:val="0011763D"/>
    <w:rsid w:val="00121100"/>
    <w:rsid w:val="00124E0B"/>
    <w:rsid w:val="00130343"/>
    <w:rsid w:val="00135417"/>
    <w:rsid w:val="001366B6"/>
    <w:rsid w:val="00141BC3"/>
    <w:rsid w:val="001432AF"/>
    <w:rsid w:val="00144BEA"/>
    <w:rsid w:val="00151636"/>
    <w:rsid w:val="00155BD4"/>
    <w:rsid w:val="001645EA"/>
    <w:rsid w:val="00167446"/>
    <w:rsid w:val="001678E7"/>
    <w:rsid w:val="0017279A"/>
    <w:rsid w:val="00173A73"/>
    <w:rsid w:val="00181B52"/>
    <w:rsid w:val="0018507E"/>
    <w:rsid w:val="001871A6"/>
    <w:rsid w:val="0019170A"/>
    <w:rsid w:val="001A6FE6"/>
    <w:rsid w:val="001A7FB7"/>
    <w:rsid w:val="001B23A9"/>
    <w:rsid w:val="001C5C56"/>
    <w:rsid w:val="001D15AF"/>
    <w:rsid w:val="001D5439"/>
    <w:rsid w:val="001E0879"/>
    <w:rsid w:val="001E6F63"/>
    <w:rsid w:val="001F49E8"/>
    <w:rsid w:val="002005E1"/>
    <w:rsid w:val="00200902"/>
    <w:rsid w:val="00203F3E"/>
    <w:rsid w:val="00216BBF"/>
    <w:rsid w:val="00221334"/>
    <w:rsid w:val="0022151D"/>
    <w:rsid w:val="00223DD1"/>
    <w:rsid w:val="0022751E"/>
    <w:rsid w:val="00232EF4"/>
    <w:rsid w:val="002427E0"/>
    <w:rsid w:val="00243D1C"/>
    <w:rsid w:val="002560B1"/>
    <w:rsid w:val="0026502E"/>
    <w:rsid w:val="0027082A"/>
    <w:rsid w:val="00272E59"/>
    <w:rsid w:val="00273551"/>
    <w:rsid w:val="002769E3"/>
    <w:rsid w:val="00276A29"/>
    <w:rsid w:val="00281820"/>
    <w:rsid w:val="002A0CBA"/>
    <w:rsid w:val="002A3C7C"/>
    <w:rsid w:val="002A45FB"/>
    <w:rsid w:val="002A5A70"/>
    <w:rsid w:val="002B3174"/>
    <w:rsid w:val="002B3479"/>
    <w:rsid w:val="002B70AC"/>
    <w:rsid w:val="002D2CC5"/>
    <w:rsid w:val="002E4384"/>
    <w:rsid w:val="002E7D69"/>
    <w:rsid w:val="00300E7B"/>
    <w:rsid w:val="0030228C"/>
    <w:rsid w:val="003122B4"/>
    <w:rsid w:val="003227C1"/>
    <w:rsid w:val="003302D3"/>
    <w:rsid w:val="00337919"/>
    <w:rsid w:val="00345DC5"/>
    <w:rsid w:val="00352145"/>
    <w:rsid w:val="00352174"/>
    <w:rsid w:val="00355D84"/>
    <w:rsid w:val="00355E8A"/>
    <w:rsid w:val="00356546"/>
    <w:rsid w:val="00363819"/>
    <w:rsid w:val="00366916"/>
    <w:rsid w:val="00374AE3"/>
    <w:rsid w:val="00381A31"/>
    <w:rsid w:val="00386A4B"/>
    <w:rsid w:val="003A52BA"/>
    <w:rsid w:val="003B56AD"/>
    <w:rsid w:val="003D1A68"/>
    <w:rsid w:val="003D5CEF"/>
    <w:rsid w:val="003E0945"/>
    <w:rsid w:val="003E6457"/>
    <w:rsid w:val="003E761C"/>
    <w:rsid w:val="003F6682"/>
    <w:rsid w:val="00403E5E"/>
    <w:rsid w:val="004051E0"/>
    <w:rsid w:val="00405506"/>
    <w:rsid w:val="00412E40"/>
    <w:rsid w:val="00420023"/>
    <w:rsid w:val="00425089"/>
    <w:rsid w:val="00427D7F"/>
    <w:rsid w:val="004324B6"/>
    <w:rsid w:val="00433682"/>
    <w:rsid w:val="00436564"/>
    <w:rsid w:val="0043744D"/>
    <w:rsid w:val="004405C0"/>
    <w:rsid w:val="0044489F"/>
    <w:rsid w:val="00445086"/>
    <w:rsid w:val="0044569C"/>
    <w:rsid w:val="004511F2"/>
    <w:rsid w:val="00452996"/>
    <w:rsid w:val="00453143"/>
    <w:rsid w:val="00456131"/>
    <w:rsid w:val="00457A25"/>
    <w:rsid w:val="00482601"/>
    <w:rsid w:val="00482BEA"/>
    <w:rsid w:val="00492FFC"/>
    <w:rsid w:val="00494B72"/>
    <w:rsid w:val="00496081"/>
    <w:rsid w:val="004A1348"/>
    <w:rsid w:val="004B05F8"/>
    <w:rsid w:val="004B243F"/>
    <w:rsid w:val="004C2B08"/>
    <w:rsid w:val="004D2C7C"/>
    <w:rsid w:val="004D71C4"/>
    <w:rsid w:val="004E52A2"/>
    <w:rsid w:val="004F0AA6"/>
    <w:rsid w:val="004F4F29"/>
    <w:rsid w:val="004F6FCE"/>
    <w:rsid w:val="00510063"/>
    <w:rsid w:val="00513943"/>
    <w:rsid w:val="0051761B"/>
    <w:rsid w:val="005204BC"/>
    <w:rsid w:val="00521C09"/>
    <w:rsid w:val="00525AC7"/>
    <w:rsid w:val="005261D0"/>
    <w:rsid w:val="00535F65"/>
    <w:rsid w:val="0054242B"/>
    <w:rsid w:val="00542BD5"/>
    <w:rsid w:val="00542F07"/>
    <w:rsid w:val="00543427"/>
    <w:rsid w:val="0054511D"/>
    <w:rsid w:val="00550525"/>
    <w:rsid w:val="00570B62"/>
    <w:rsid w:val="005831BF"/>
    <w:rsid w:val="00591292"/>
    <w:rsid w:val="00595BBD"/>
    <w:rsid w:val="0059641E"/>
    <w:rsid w:val="00597889"/>
    <w:rsid w:val="005C7DA3"/>
    <w:rsid w:val="005E1472"/>
    <w:rsid w:val="005E35B4"/>
    <w:rsid w:val="005E45A5"/>
    <w:rsid w:val="005E667D"/>
    <w:rsid w:val="005F0348"/>
    <w:rsid w:val="005F4E82"/>
    <w:rsid w:val="006011FF"/>
    <w:rsid w:val="00602A97"/>
    <w:rsid w:val="0060692E"/>
    <w:rsid w:val="00615B08"/>
    <w:rsid w:val="00615F5F"/>
    <w:rsid w:val="006173AC"/>
    <w:rsid w:val="0062100F"/>
    <w:rsid w:val="00625079"/>
    <w:rsid w:val="006341BA"/>
    <w:rsid w:val="00634880"/>
    <w:rsid w:val="00641095"/>
    <w:rsid w:val="006425BA"/>
    <w:rsid w:val="006446BC"/>
    <w:rsid w:val="00650B9A"/>
    <w:rsid w:val="00653345"/>
    <w:rsid w:val="00655D74"/>
    <w:rsid w:val="00656F11"/>
    <w:rsid w:val="00672772"/>
    <w:rsid w:val="0068495C"/>
    <w:rsid w:val="00684D37"/>
    <w:rsid w:val="00694030"/>
    <w:rsid w:val="006961D6"/>
    <w:rsid w:val="006A175B"/>
    <w:rsid w:val="006C4892"/>
    <w:rsid w:val="006C58A2"/>
    <w:rsid w:val="006C5EF4"/>
    <w:rsid w:val="006D04CC"/>
    <w:rsid w:val="006D1088"/>
    <w:rsid w:val="006D2A35"/>
    <w:rsid w:val="006E3BFF"/>
    <w:rsid w:val="006F1473"/>
    <w:rsid w:val="006F5785"/>
    <w:rsid w:val="00705F74"/>
    <w:rsid w:val="00714143"/>
    <w:rsid w:val="00726103"/>
    <w:rsid w:val="00727F4C"/>
    <w:rsid w:val="0073200D"/>
    <w:rsid w:val="00734937"/>
    <w:rsid w:val="00734F6B"/>
    <w:rsid w:val="00736D31"/>
    <w:rsid w:val="00746173"/>
    <w:rsid w:val="00750D36"/>
    <w:rsid w:val="0075161B"/>
    <w:rsid w:val="0075243B"/>
    <w:rsid w:val="0075350D"/>
    <w:rsid w:val="00755264"/>
    <w:rsid w:val="00756073"/>
    <w:rsid w:val="0076694C"/>
    <w:rsid w:val="00774E5E"/>
    <w:rsid w:val="007753EE"/>
    <w:rsid w:val="00776030"/>
    <w:rsid w:val="00781867"/>
    <w:rsid w:val="007A2531"/>
    <w:rsid w:val="007A55FE"/>
    <w:rsid w:val="007B24AB"/>
    <w:rsid w:val="007B2C94"/>
    <w:rsid w:val="007D1D3A"/>
    <w:rsid w:val="007E2604"/>
    <w:rsid w:val="007E33D2"/>
    <w:rsid w:val="007E5404"/>
    <w:rsid w:val="008013CF"/>
    <w:rsid w:val="00803F47"/>
    <w:rsid w:val="00834903"/>
    <w:rsid w:val="008352AC"/>
    <w:rsid w:val="00852651"/>
    <w:rsid w:val="008553F7"/>
    <w:rsid w:val="0086099D"/>
    <w:rsid w:val="00864E28"/>
    <w:rsid w:val="00866C2D"/>
    <w:rsid w:val="008719D5"/>
    <w:rsid w:val="00873532"/>
    <w:rsid w:val="008766AD"/>
    <w:rsid w:val="00881219"/>
    <w:rsid w:val="008957B9"/>
    <w:rsid w:val="008A6F4F"/>
    <w:rsid w:val="008C37DF"/>
    <w:rsid w:val="008E04C0"/>
    <w:rsid w:val="008E258C"/>
    <w:rsid w:val="008E4C9B"/>
    <w:rsid w:val="008E539A"/>
    <w:rsid w:val="008E7B7C"/>
    <w:rsid w:val="008F1594"/>
    <w:rsid w:val="008F27ED"/>
    <w:rsid w:val="008F4B45"/>
    <w:rsid w:val="009000AA"/>
    <w:rsid w:val="00907B4A"/>
    <w:rsid w:val="0091706C"/>
    <w:rsid w:val="009172FF"/>
    <w:rsid w:val="00933F51"/>
    <w:rsid w:val="009417D1"/>
    <w:rsid w:val="00942A31"/>
    <w:rsid w:val="00944B5E"/>
    <w:rsid w:val="00952367"/>
    <w:rsid w:val="009542F2"/>
    <w:rsid w:val="009562F4"/>
    <w:rsid w:val="00957490"/>
    <w:rsid w:val="009651F5"/>
    <w:rsid w:val="00966F96"/>
    <w:rsid w:val="00977405"/>
    <w:rsid w:val="009858E2"/>
    <w:rsid w:val="009A6D29"/>
    <w:rsid w:val="009A7F53"/>
    <w:rsid w:val="009B1D25"/>
    <w:rsid w:val="009B32BA"/>
    <w:rsid w:val="009B4867"/>
    <w:rsid w:val="009B51E7"/>
    <w:rsid w:val="009B5206"/>
    <w:rsid w:val="009B7859"/>
    <w:rsid w:val="009C5663"/>
    <w:rsid w:val="009C742B"/>
    <w:rsid w:val="009D0B98"/>
    <w:rsid w:val="009E4A9E"/>
    <w:rsid w:val="009E66EE"/>
    <w:rsid w:val="009E6DE2"/>
    <w:rsid w:val="009F52D4"/>
    <w:rsid w:val="00A23C34"/>
    <w:rsid w:val="00A2523A"/>
    <w:rsid w:val="00A25A54"/>
    <w:rsid w:val="00A25EC7"/>
    <w:rsid w:val="00A26321"/>
    <w:rsid w:val="00A3287F"/>
    <w:rsid w:val="00A37CE3"/>
    <w:rsid w:val="00A40EDB"/>
    <w:rsid w:val="00A45695"/>
    <w:rsid w:val="00A51FC5"/>
    <w:rsid w:val="00A5641C"/>
    <w:rsid w:val="00A56DC0"/>
    <w:rsid w:val="00A60FB7"/>
    <w:rsid w:val="00A64177"/>
    <w:rsid w:val="00A7172E"/>
    <w:rsid w:val="00A77223"/>
    <w:rsid w:val="00A91196"/>
    <w:rsid w:val="00AA41CD"/>
    <w:rsid w:val="00AA5232"/>
    <w:rsid w:val="00AA69A9"/>
    <w:rsid w:val="00AA7C38"/>
    <w:rsid w:val="00AB53A4"/>
    <w:rsid w:val="00AB783D"/>
    <w:rsid w:val="00AD2B7F"/>
    <w:rsid w:val="00AD7A69"/>
    <w:rsid w:val="00AE2F7E"/>
    <w:rsid w:val="00AF2615"/>
    <w:rsid w:val="00B04339"/>
    <w:rsid w:val="00B06E28"/>
    <w:rsid w:val="00B14032"/>
    <w:rsid w:val="00B15CE8"/>
    <w:rsid w:val="00B2044B"/>
    <w:rsid w:val="00B20564"/>
    <w:rsid w:val="00B2353A"/>
    <w:rsid w:val="00B23A4C"/>
    <w:rsid w:val="00B31FBA"/>
    <w:rsid w:val="00B378D4"/>
    <w:rsid w:val="00B3793F"/>
    <w:rsid w:val="00B46B92"/>
    <w:rsid w:val="00B50558"/>
    <w:rsid w:val="00B542FB"/>
    <w:rsid w:val="00B60577"/>
    <w:rsid w:val="00B70349"/>
    <w:rsid w:val="00B714E8"/>
    <w:rsid w:val="00B82A2D"/>
    <w:rsid w:val="00B83E3D"/>
    <w:rsid w:val="00B90DB5"/>
    <w:rsid w:val="00B91ED8"/>
    <w:rsid w:val="00BA0109"/>
    <w:rsid w:val="00BA7CA8"/>
    <w:rsid w:val="00BB25DE"/>
    <w:rsid w:val="00BB2EA5"/>
    <w:rsid w:val="00BB7656"/>
    <w:rsid w:val="00BC2624"/>
    <w:rsid w:val="00BC50C1"/>
    <w:rsid w:val="00BD1C20"/>
    <w:rsid w:val="00BD2649"/>
    <w:rsid w:val="00BE2018"/>
    <w:rsid w:val="00BE3399"/>
    <w:rsid w:val="00BE505F"/>
    <w:rsid w:val="00BF00A9"/>
    <w:rsid w:val="00BF426F"/>
    <w:rsid w:val="00BF4FBB"/>
    <w:rsid w:val="00C0126E"/>
    <w:rsid w:val="00C04A41"/>
    <w:rsid w:val="00C11326"/>
    <w:rsid w:val="00C131D7"/>
    <w:rsid w:val="00C13ABA"/>
    <w:rsid w:val="00C14159"/>
    <w:rsid w:val="00C272AB"/>
    <w:rsid w:val="00C35465"/>
    <w:rsid w:val="00C4491F"/>
    <w:rsid w:val="00C51B5E"/>
    <w:rsid w:val="00C61A31"/>
    <w:rsid w:val="00C66700"/>
    <w:rsid w:val="00C87F47"/>
    <w:rsid w:val="00C90515"/>
    <w:rsid w:val="00C93D9B"/>
    <w:rsid w:val="00CA4BC5"/>
    <w:rsid w:val="00CA5F76"/>
    <w:rsid w:val="00CB24DE"/>
    <w:rsid w:val="00CB5DEE"/>
    <w:rsid w:val="00CC2421"/>
    <w:rsid w:val="00CC39C8"/>
    <w:rsid w:val="00CC5AF4"/>
    <w:rsid w:val="00CD3A95"/>
    <w:rsid w:val="00CD3EDE"/>
    <w:rsid w:val="00CD5677"/>
    <w:rsid w:val="00CE23B0"/>
    <w:rsid w:val="00CE7F5C"/>
    <w:rsid w:val="00CF45CC"/>
    <w:rsid w:val="00D055ED"/>
    <w:rsid w:val="00D059A4"/>
    <w:rsid w:val="00D106E4"/>
    <w:rsid w:val="00D11EDB"/>
    <w:rsid w:val="00D14C83"/>
    <w:rsid w:val="00D16EF3"/>
    <w:rsid w:val="00D226DB"/>
    <w:rsid w:val="00D3244E"/>
    <w:rsid w:val="00D37294"/>
    <w:rsid w:val="00D3741F"/>
    <w:rsid w:val="00D422E5"/>
    <w:rsid w:val="00D62923"/>
    <w:rsid w:val="00D6302E"/>
    <w:rsid w:val="00D67E9A"/>
    <w:rsid w:val="00D76659"/>
    <w:rsid w:val="00D82C83"/>
    <w:rsid w:val="00D83FE0"/>
    <w:rsid w:val="00D94F06"/>
    <w:rsid w:val="00DA50D6"/>
    <w:rsid w:val="00DA7FB1"/>
    <w:rsid w:val="00DB45AA"/>
    <w:rsid w:val="00DB54A4"/>
    <w:rsid w:val="00DC127A"/>
    <w:rsid w:val="00DC356C"/>
    <w:rsid w:val="00DD6B16"/>
    <w:rsid w:val="00DD7E21"/>
    <w:rsid w:val="00DE22E2"/>
    <w:rsid w:val="00DE73D0"/>
    <w:rsid w:val="00DF7606"/>
    <w:rsid w:val="00DF7C32"/>
    <w:rsid w:val="00E05FA0"/>
    <w:rsid w:val="00E14513"/>
    <w:rsid w:val="00E3088B"/>
    <w:rsid w:val="00E43247"/>
    <w:rsid w:val="00E43F82"/>
    <w:rsid w:val="00E4499B"/>
    <w:rsid w:val="00E45A64"/>
    <w:rsid w:val="00E727D6"/>
    <w:rsid w:val="00E7460D"/>
    <w:rsid w:val="00E77541"/>
    <w:rsid w:val="00E96148"/>
    <w:rsid w:val="00EA2CDC"/>
    <w:rsid w:val="00EA48B9"/>
    <w:rsid w:val="00EB6C0E"/>
    <w:rsid w:val="00EC2DBE"/>
    <w:rsid w:val="00EC55AF"/>
    <w:rsid w:val="00EC70EA"/>
    <w:rsid w:val="00ED1055"/>
    <w:rsid w:val="00ED2B70"/>
    <w:rsid w:val="00ED5F97"/>
    <w:rsid w:val="00ED60EE"/>
    <w:rsid w:val="00EE2377"/>
    <w:rsid w:val="00EE2A2D"/>
    <w:rsid w:val="00EE404B"/>
    <w:rsid w:val="00F01740"/>
    <w:rsid w:val="00F074CE"/>
    <w:rsid w:val="00F07E89"/>
    <w:rsid w:val="00F225AB"/>
    <w:rsid w:val="00F33D07"/>
    <w:rsid w:val="00F40F40"/>
    <w:rsid w:val="00F50491"/>
    <w:rsid w:val="00F50994"/>
    <w:rsid w:val="00F5224D"/>
    <w:rsid w:val="00F74AD4"/>
    <w:rsid w:val="00F74DFC"/>
    <w:rsid w:val="00F862CB"/>
    <w:rsid w:val="00F93F71"/>
    <w:rsid w:val="00F94C7D"/>
    <w:rsid w:val="00F965B1"/>
    <w:rsid w:val="00FB4DEF"/>
    <w:rsid w:val="00FC690D"/>
    <w:rsid w:val="00FD1E77"/>
    <w:rsid w:val="00FD2B41"/>
    <w:rsid w:val="00FD7DB8"/>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46C1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672772"/>
    <w:pPr>
      <w:tabs>
        <w:tab w:val="left" w:pos="1640"/>
      </w:tabs>
      <w:spacing w:after="0" w:line="240" w:lineRule="auto"/>
    </w:pPr>
    <w:rPr>
      <w:color w:val="001A70" w:themeColor="text2"/>
      <w:sz w:val="16"/>
    </w:rPr>
  </w:style>
  <w:style w:type="character" w:customStyle="1" w:styleId="FooterChar">
    <w:name w:val="Footer Char"/>
    <w:basedOn w:val="DefaultParagraphFont"/>
    <w:link w:val="Footer"/>
    <w:uiPriority w:val="99"/>
    <w:rsid w:val="00672772"/>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027B8D"/>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22410">
      <w:bodyDiv w:val="1"/>
      <w:marLeft w:val="0"/>
      <w:marRight w:val="0"/>
      <w:marTop w:val="0"/>
      <w:marBottom w:val="0"/>
      <w:divBdr>
        <w:top w:val="none" w:sz="0" w:space="0" w:color="auto"/>
        <w:left w:val="none" w:sz="0" w:space="0" w:color="auto"/>
        <w:bottom w:val="none" w:sz="0" w:space="0" w:color="auto"/>
        <w:right w:val="none" w:sz="0" w:space="0" w:color="auto"/>
      </w:divBdr>
    </w:div>
    <w:div w:id="59074189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97545835">
      <w:bodyDiv w:val="1"/>
      <w:marLeft w:val="0"/>
      <w:marRight w:val="0"/>
      <w:marTop w:val="0"/>
      <w:marBottom w:val="0"/>
      <w:divBdr>
        <w:top w:val="none" w:sz="0" w:space="0" w:color="auto"/>
        <w:left w:val="none" w:sz="0" w:space="0" w:color="auto"/>
        <w:bottom w:val="none" w:sz="0" w:space="0" w:color="auto"/>
        <w:right w:val="none" w:sz="0" w:space="0" w:color="auto"/>
      </w:divBdr>
    </w:div>
    <w:div w:id="904146006">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20757502">
      <w:bodyDiv w:val="1"/>
      <w:marLeft w:val="0"/>
      <w:marRight w:val="0"/>
      <w:marTop w:val="0"/>
      <w:marBottom w:val="0"/>
      <w:divBdr>
        <w:top w:val="none" w:sz="0" w:space="0" w:color="auto"/>
        <w:left w:val="none" w:sz="0" w:space="0" w:color="auto"/>
        <w:bottom w:val="none" w:sz="0" w:space="0" w:color="auto"/>
        <w:right w:val="none" w:sz="0" w:space="0" w:color="auto"/>
      </w:divBdr>
    </w:div>
    <w:div w:id="1334185193">
      <w:bodyDiv w:val="1"/>
      <w:marLeft w:val="0"/>
      <w:marRight w:val="0"/>
      <w:marTop w:val="0"/>
      <w:marBottom w:val="0"/>
      <w:divBdr>
        <w:top w:val="none" w:sz="0" w:space="0" w:color="auto"/>
        <w:left w:val="none" w:sz="0" w:space="0" w:color="auto"/>
        <w:bottom w:val="none" w:sz="0" w:space="0" w:color="auto"/>
        <w:right w:val="none" w:sz="0" w:space="0" w:color="auto"/>
      </w:divBdr>
    </w:div>
    <w:div w:id="1368799717">
      <w:bodyDiv w:val="1"/>
      <w:marLeft w:val="0"/>
      <w:marRight w:val="0"/>
      <w:marTop w:val="0"/>
      <w:marBottom w:val="0"/>
      <w:divBdr>
        <w:top w:val="none" w:sz="0" w:space="0" w:color="auto"/>
        <w:left w:val="none" w:sz="0" w:space="0" w:color="auto"/>
        <w:bottom w:val="none" w:sz="0" w:space="0" w:color="auto"/>
        <w:right w:val="none" w:sz="0" w:space="0" w:color="auto"/>
      </w:divBdr>
    </w:div>
    <w:div w:id="1741979447">
      <w:bodyDiv w:val="1"/>
      <w:marLeft w:val="0"/>
      <w:marRight w:val="0"/>
      <w:marTop w:val="0"/>
      <w:marBottom w:val="0"/>
      <w:divBdr>
        <w:top w:val="none" w:sz="0" w:space="0" w:color="auto"/>
        <w:left w:val="none" w:sz="0" w:space="0" w:color="auto"/>
        <w:bottom w:val="none" w:sz="0" w:space="0" w:color="auto"/>
        <w:right w:val="none" w:sz="0" w:space="0" w:color="auto"/>
      </w:divBdr>
    </w:div>
    <w:div w:id="1755008844">
      <w:bodyDiv w:val="1"/>
      <w:marLeft w:val="0"/>
      <w:marRight w:val="0"/>
      <w:marTop w:val="0"/>
      <w:marBottom w:val="0"/>
      <w:divBdr>
        <w:top w:val="none" w:sz="0" w:space="0" w:color="auto"/>
        <w:left w:val="none" w:sz="0" w:space="0" w:color="auto"/>
        <w:bottom w:val="none" w:sz="0" w:space="0" w:color="auto"/>
        <w:right w:val="none" w:sz="0" w:space="0" w:color="auto"/>
      </w:divBdr>
    </w:div>
    <w:div w:id="1756432814">
      <w:bodyDiv w:val="1"/>
      <w:marLeft w:val="0"/>
      <w:marRight w:val="0"/>
      <w:marTop w:val="0"/>
      <w:marBottom w:val="0"/>
      <w:divBdr>
        <w:top w:val="none" w:sz="0" w:space="0" w:color="auto"/>
        <w:left w:val="none" w:sz="0" w:space="0" w:color="auto"/>
        <w:bottom w:val="none" w:sz="0" w:space="0" w:color="auto"/>
        <w:right w:val="none" w:sz="0" w:space="0" w:color="auto"/>
      </w:divBdr>
    </w:div>
    <w:div w:id="205777159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organisations/health-professionals/news/al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www.mbsonline.gov.au/internet/mbsonline/publishing.nsf/Content/Downloads-211101" TargetMode="External"/><Relationship Id="rId10" Type="http://schemas.openxmlformats.org/officeDocument/2006/relationships/hyperlink" Target="http://www.mbsonline.gov.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sac.gov.au/internet/msac/publishing.nsf/Content/1353.1-public"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13E9-E6BE-4388-A8BB-464BB008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5572</Characters>
  <Application>Microsoft Office Word</Application>
  <DocSecurity>0</DocSecurity>
  <Lines>46</Lines>
  <Paragraphs>13</Paragraphs>
  <ScaleCrop>false</ScaleCrop>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2021-11-04T01:32:00Z</dcterms:created>
  <dcterms:modified xsi:type="dcterms:W3CDTF">2021-11-05T00:08:00Z</dcterms:modified>
</cp:coreProperties>
</file>