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28910BD7" w:rsidR="00BA2732" w:rsidRDefault="00164204" w:rsidP="003D033A">
      <w:pPr>
        <w:pStyle w:val="Title"/>
      </w:pPr>
      <w:r>
        <w:t>New MBS item for</w:t>
      </w:r>
      <w:r w:rsidRPr="00164204">
        <w:t xml:space="preserve"> </w:t>
      </w:r>
      <w:r w:rsidR="00502B73" w:rsidRPr="00502B73">
        <w:t>N-termin</w:t>
      </w:r>
      <w:r w:rsidR="0013500F">
        <w:t>al</w:t>
      </w:r>
      <w:r w:rsidR="00502B73" w:rsidRPr="00502B73">
        <w:t xml:space="preserve"> pro B-type natriuretic peptide </w:t>
      </w:r>
      <w:r w:rsidR="00502B73">
        <w:t>(</w:t>
      </w:r>
      <w:r w:rsidRPr="00164204">
        <w:t>NT proBNP</w:t>
      </w:r>
      <w:r w:rsidR="00502B73">
        <w:t>)</w:t>
      </w:r>
      <w:r w:rsidRPr="00164204">
        <w:t xml:space="preserve"> testing in patients with systemic sclerosis</w:t>
      </w:r>
    </w:p>
    <w:p w14:paraId="6EFD4B5B" w14:textId="7DB5546D" w:rsidR="00064168" w:rsidRPr="00867595" w:rsidRDefault="00064168" w:rsidP="006F5073">
      <w:bookmarkStart w:id="0" w:name="_Hlk4568006"/>
      <w:r w:rsidRPr="00867595">
        <w:t xml:space="preserve">Last updated: </w:t>
      </w:r>
      <w:r w:rsidR="00A175C2">
        <w:t>22</w:t>
      </w:r>
      <w:r w:rsidR="0070428F">
        <w:t xml:space="preserve"> </w:t>
      </w:r>
      <w:r w:rsidR="00A175C2">
        <w:t>Novem</w:t>
      </w:r>
      <w:r w:rsidR="0070428F">
        <w:t>ber</w:t>
      </w:r>
      <w:r w:rsidR="00C87EB4">
        <w:t xml:space="preserve"> 2023</w:t>
      </w:r>
    </w:p>
    <w:p w14:paraId="4AFE056E" w14:textId="34319456" w:rsidR="00035B15" w:rsidRDefault="00502B73" w:rsidP="00E95D79">
      <w:pPr>
        <w:pStyle w:val="ListBullet"/>
      </w:pPr>
      <w:bookmarkStart w:id="1" w:name="_Hlk535506978"/>
      <w:bookmarkEnd w:id="0"/>
      <w:r>
        <w:t>From</w:t>
      </w:r>
      <w:r w:rsidRPr="00867595">
        <w:t xml:space="preserve"> </w:t>
      </w:r>
      <w:r>
        <w:t>1 November 2023</w:t>
      </w:r>
      <w:r w:rsidRPr="00867595">
        <w:t xml:space="preserve">, </w:t>
      </w:r>
      <w:r>
        <w:t xml:space="preserve">one </w:t>
      </w:r>
      <w:r w:rsidRPr="008B301A">
        <w:t xml:space="preserve">new pathology item </w:t>
      </w:r>
      <w:r w:rsidR="00997970">
        <w:t xml:space="preserve">was </w:t>
      </w:r>
      <w:r>
        <w:t xml:space="preserve">introduced on the Medicare Benefits Schedule (MBS) </w:t>
      </w:r>
      <w:r w:rsidRPr="008B301A">
        <w:t xml:space="preserve">for NT-proBNP or BNP </w:t>
      </w:r>
      <w:r>
        <w:t xml:space="preserve">testing </w:t>
      </w:r>
      <w:r w:rsidR="006B4EC6">
        <w:t>for</w:t>
      </w:r>
      <w:r w:rsidRPr="008B301A">
        <w:t xml:space="preserve"> patients with systemic sclerosis</w:t>
      </w:r>
      <w:r>
        <w:t xml:space="preserve">. </w:t>
      </w:r>
      <w:bookmarkEnd w:id="1"/>
    </w:p>
    <w:p w14:paraId="3F5B185F" w14:textId="4C7F4EC7" w:rsidR="00064168" w:rsidRPr="00035B15" w:rsidRDefault="00064168" w:rsidP="00E95D79">
      <w:pPr>
        <w:pStyle w:val="ListBullet"/>
      </w:pPr>
      <w:r w:rsidRPr="006F5073">
        <w:t xml:space="preserve">These changes </w:t>
      </w:r>
      <w:r w:rsidR="00F703B3">
        <w:t xml:space="preserve">will </w:t>
      </w:r>
      <w:r w:rsidR="00E95D79">
        <w:t>save</w:t>
      </w:r>
      <w:r w:rsidR="00E95D79" w:rsidRPr="00035B15">
        <w:t xml:space="preserve"> patients money and time.</w:t>
      </w:r>
    </w:p>
    <w:p w14:paraId="44460BF5" w14:textId="77777777" w:rsidR="00064168" w:rsidRPr="00867595" w:rsidRDefault="00064168" w:rsidP="00064168">
      <w:pPr>
        <w:pStyle w:val="Heading2"/>
      </w:pPr>
      <w:r w:rsidRPr="00867595">
        <w:t>What are the changes?</w:t>
      </w:r>
    </w:p>
    <w:p w14:paraId="304AF001" w14:textId="563584FA" w:rsidR="00792B49" w:rsidRDefault="00792B49" w:rsidP="00792B49">
      <w:pPr>
        <w:pStyle w:val="ListBullet"/>
        <w:numPr>
          <w:ilvl w:val="0"/>
          <w:numId w:val="0"/>
        </w:numPr>
      </w:pPr>
      <w:r w:rsidRPr="00867595">
        <w:t xml:space="preserve">Effective </w:t>
      </w:r>
      <w:r>
        <w:t>1 November 2023</w:t>
      </w:r>
      <w:r w:rsidRPr="00867595">
        <w:t xml:space="preserve">, </w:t>
      </w:r>
      <w:r w:rsidR="00502B73">
        <w:t xml:space="preserve">one </w:t>
      </w:r>
      <w:r w:rsidRPr="008B301A">
        <w:t xml:space="preserve">new pathology item </w:t>
      </w:r>
      <w:r w:rsidR="00F75F59">
        <w:t>was</w:t>
      </w:r>
      <w:r w:rsidR="00B52DA5">
        <w:t xml:space="preserve"> </w:t>
      </w:r>
      <w:r w:rsidR="00502B73">
        <w:t xml:space="preserve">introduced </w:t>
      </w:r>
      <w:r w:rsidRPr="008B301A">
        <w:t>for quantification of NT-proBNP or BNP in patients with systemic sclerosis</w:t>
      </w:r>
      <w:r>
        <w:t xml:space="preserve">. </w:t>
      </w:r>
      <w:r w:rsidR="00B265D0" w:rsidRPr="00CD566D">
        <w:rPr>
          <w:b/>
          <w:bCs/>
        </w:rPr>
        <w:t>Attachment A</w:t>
      </w:r>
      <w:r w:rsidR="00B265D0">
        <w:t xml:space="preserve"> to this factsheet lists the new item.</w:t>
      </w:r>
    </w:p>
    <w:p w14:paraId="6DB7BFA1" w14:textId="2303B80D" w:rsidR="00860963" w:rsidRDefault="00925F21" w:rsidP="00792B49">
      <w:pPr>
        <w:pStyle w:val="ListBullet"/>
        <w:numPr>
          <w:ilvl w:val="0"/>
          <w:numId w:val="0"/>
        </w:numPr>
      </w:pPr>
      <w:r w:rsidRPr="00925F21">
        <w:t>Systemic sclerosis causes hardening or tightening of the skin and other internal organs, including the blood vessels. This can lead to high pressures in the blood vessels between the heart and lungs, which is called pulmonary arterial hypertension (PAH).</w:t>
      </w:r>
      <w:r w:rsidR="00860963" w:rsidRPr="00860963">
        <w:t xml:space="preserve"> </w:t>
      </w:r>
    </w:p>
    <w:p w14:paraId="60B8919A" w14:textId="0DEA6746" w:rsidR="006F2E72" w:rsidRDefault="006F2E72" w:rsidP="00792B49">
      <w:pPr>
        <w:pStyle w:val="ListBullet"/>
        <w:numPr>
          <w:ilvl w:val="0"/>
          <w:numId w:val="0"/>
        </w:numPr>
      </w:pPr>
      <w:r w:rsidRPr="006F2E72">
        <w:rPr>
          <w:iCs/>
        </w:rPr>
        <w:t>People with systemic sclerosis are usually checked for PAH every year</w:t>
      </w:r>
      <w:r>
        <w:rPr>
          <w:iCs/>
        </w:rPr>
        <w:t>. Currently, this</w:t>
      </w:r>
      <w:r w:rsidRPr="006F2E72">
        <w:rPr>
          <w:iCs/>
        </w:rPr>
        <w:t xml:space="preserve"> involves a lung function test and a transthoracic echocardiogram (TTE)</w:t>
      </w:r>
      <w:r>
        <w:rPr>
          <w:iCs/>
        </w:rPr>
        <w:t xml:space="preserve">. </w:t>
      </w:r>
      <w:r w:rsidRPr="006F2E72">
        <w:rPr>
          <w:iCs/>
        </w:rPr>
        <w:t>TTE is performed by a trained sonographer or cardiologist with specialised equipment and takes about one hour.</w:t>
      </w:r>
    </w:p>
    <w:p w14:paraId="3BC641C8" w14:textId="0D432D9F" w:rsidR="00502B73" w:rsidRDefault="00CF1D7F" w:rsidP="00792B49">
      <w:pPr>
        <w:pStyle w:val="ListBullet"/>
        <w:numPr>
          <w:ilvl w:val="0"/>
          <w:numId w:val="0"/>
        </w:numPr>
      </w:pPr>
      <w:r w:rsidRPr="00502B73">
        <w:t>NT-proBNP</w:t>
      </w:r>
      <w:r w:rsidR="00502B73" w:rsidRPr="00502B73">
        <w:t xml:space="preserve"> is a blood test that can be used</w:t>
      </w:r>
      <w:r w:rsidR="00502B73" w:rsidRPr="00B12E8B">
        <w:rPr>
          <w:b/>
          <w:bCs/>
        </w:rPr>
        <w:t xml:space="preserve"> instead</w:t>
      </w:r>
      <w:r w:rsidR="00502B73" w:rsidRPr="00502B73">
        <w:t xml:space="preserve"> of TTE.</w:t>
      </w:r>
      <w:r w:rsidR="00B12E8B">
        <w:t xml:space="preserve"> </w:t>
      </w:r>
      <w:r w:rsidR="00502B73" w:rsidRPr="00502B73">
        <w:t xml:space="preserve"> </w:t>
      </w:r>
    </w:p>
    <w:p w14:paraId="14CB6C78" w14:textId="5E3B47E1" w:rsidR="007E0068" w:rsidRDefault="007E0068" w:rsidP="007E0068">
      <w:r>
        <w:t xml:space="preserve">For private health insurance purposes, item </w:t>
      </w:r>
      <w:r w:rsidR="00792B49">
        <w:t>66585</w:t>
      </w:r>
      <w:r>
        <w:t xml:space="preserve"> </w:t>
      </w:r>
      <w:r w:rsidR="00F75F59">
        <w:t>was</w:t>
      </w:r>
      <w:r>
        <w:t xml:space="preserve"> listed under the following clinical category and procedure type:</w:t>
      </w:r>
    </w:p>
    <w:p w14:paraId="068291BC" w14:textId="77777777" w:rsidR="00792B49" w:rsidRDefault="00792B49" w:rsidP="00792B49">
      <w:pPr>
        <w:pStyle w:val="ListBullet"/>
      </w:pPr>
      <w:r>
        <w:t>Private Health Insurance Classification:</w:t>
      </w:r>
    </w:p>
    <w:p w14:paraId="5A1D838E" w14:textId="77777777" w:rsidR="00792B49" w:rsidRDefault="00792B49" w:rsidP="00792B49">
      <w:pPr>
        <w:pStyle w:val="ListBullet"/>
      </w:pPr>
      <w:r>
        <w:t>Clinical category: Support List (pathology)</w:t>
      </w:r>
    </w:p>
    <w:p w14:paraId="394CC982" w14:textId="77777777" w:rsidR="00792B49" w:rsidRPr="007E0068" w:rsidRDefault="00792B49" w:rsidP="00792B49">
      <w:pPr>
        <w:pStyle w:val="ListBullet"/>
      </w:pPr>
      <w:r>
        <w:t>Procedure type: Type C</w:t>
      </w:r>
    </w:p>
    <w:p w14:paraId="42BD5171" w14:textId="77777777" w:rsidR="00064168" w:rsidRDefault="00064168" w:rsidP="00064168">
      <w:pPr>
        <w:pStyle w:val="Heading2"/>
      </w:pPr>
      <w:r>
        <w:t>Why are the changes being made?</w:t>
      </w:r>
    </w:p>
    <w:p w14:paraId="73EA2ACC" w14:textId="1B643ED4" w:rsidR="00064168" w:rsidRPr="00867595" w:rsidRDefault="00671F50" w:rsidP="00064168">
      <w:pPr>
        <w:rPr>
          <w:szCs w:val="22"/>
        </w:rPr>
      </w:pPr>
      <w:r w:rsidRPr="00671F50">
        <w:rPr>
          <w:szCs w:val="22"/>
        </w:rPr>
        <w:t xml:space="preserve">NT-proBNP testing is </w:t>
      </w:r>
      <w:r w:rsidR="001877F7">
        <w:rPr>
          <w:szCs w:val="22"/>
        </w:rPr>
        <w:t xml:space="preserve">more effective </w:t>
      </w:r>
      <w:r w:rsidRPr="00671F50">
        <w:rPr>
          <w:szCs w:val="22"/>
        </w:rPr>
        <w:t xml:space="preserve">than the current method </w:t>
      </w:r>
      <w:r w:rsidR="00F25005">
        <w:rPr>
          <w:szCs w:val="22"/>
        </w:rPr>
        <w:t>(TTE)</w:t>
      </w:r>
      <w:r w:rsidRPr="00671F50">
        <w:rPr>
          <w:szCs w:val="22"/>
        </w:rPr>
        <w:t xml:space="preserve"> at </w:t>
      </w:r>
      <w:r w:rsidR="001877F7">
        <w:rPr>
          <w:szCs w:val="22"/>
        </w:rPr>
        <w:t>accurately</w:t>
      </w:r>
      <w:r w:rsidR="001877F7" w:rsidRPr="00671F50">
        <w:rPr>
          <w:szCs w:val="22"/>
        </w:rPr>
        <w:t xml:space="preserve"> </w:t>
      </w:r>
      <w:r w:rsidRPr="00671F50">
        <w:rPr>
          <w:szCs w:val="22"/>
        </w:rPr>
        <w:t xml:space="preserve">identifying </w:t>
      </w:r>
      <w:r w:rsidR="006F2E72">
        <w:rPr>
          <w:szCs w:val="22"/>
        </w:rPr>
        <w:t xml:space="preserve">patients </w:t>
      </w:r>
      <w:r w:rsidRPr="00F25005">
        <w:rPr>
          <w:szCs w:val="22"/>
        </w:rPr>
        <w:t>w</w:t>
      </w:r>
      <w:r w:rsidR="00F25005">
        <w:rPr>
          <w:szCs w:val="22"/>
        </w:rPr>
        <w:t xml:space="preserve">ho do </w:t>
      </w:r>
      <w:r w:rsidR="00F25005" w:rsidRPr="00F25005">
        <w:rPr>
          <w:b/>
          <w:bCs/>
          <w:szCs w:val="22"/>
        </w:rPr>
        <w:t>not</w:t>
      </w:r>
      <w:r w:rsidR="00F25005">
        <w:rPr>
          <w:szCs w:val="22"/>
        </w:rPr>
        <w:t xml:space="preserve"> have</w:t>
      </w:r>
      <w:r w:rsidRPr="00671F50">
        <w:rPr>
          <w:szCs w:val="22"/>
        </w:rPr>
        <w:t xml:space="preserve"> PAH. </w:t>
      </w:r>
      <w:r w:rsidR="00F25005" w:rsidRPr="00671F50">
        <w:rPr>
          <w:szCs w:val="22"/>
        </w:rPr>
        <w:t xml:space="preserve">NT-proBNP </w:t>
      </w:r>
      <w:r w:rsidRPr="00671F50">
        <w:rPr>
          <w:szCs w:val="22"/>
        </w:rPr>
        <w:t>testing may also reduce the number of TTEs and other tests patients would otherwise be required to undergo, saving patients money and time.</w:t>
      </w:r>
    </w:p>
    <w:p w14:paraId="144C3AE2" w14:textId="7B798337" w:rsidR="00064168" w:rsidRPr="00867595" w:rsidRDefault="00064168" w:rsidP="00064168">
      <w:pPr>
        <w:rPr>
          <w:szCs w:val="22"/>
        </w:rPr>
      </w:pPr>
      <w:bookmarkStart w:id="2" w:name="_Hlk535386664"/>
      <w:r w:rsidRPr="00867595">
        <w:rPr>
          <w:szCs w:val="22"/>
        </w:rPr>
        <w:t xml:space="preserve">The listing of this service was recommended by the Medical Services Advisory Committee (MSAC) in </w:t>
      </w:r>
      <w:r w:rsidR="00671F50" w:rsidRPr="00671F50">
        <w:rPr>
          <w:bCs/>
          <w:iCs/>
          <w:szCs w:val="22"/>
        </w:rPr>
        <w:t xml:space="preserve">July 2022 meeting under </w:t>
      </w:r>
      <w:hyperlink r:id="rId8" w:history="1">
        <w:r w:rsidR="00671F50" w:rsidRPr="00671F50">
          <w:rPr>
            <w:rStyle w:val="Hyperlink"/>
            <w:bCs/>
            <w:iCs/>
            <w:szCs w:val="22"/>
          </w:rPr>
          <w:t xml:space="preserve">MSAC Application 1689 - Quantification of NT-proBNP </w:t>
        </w:r>
        <w:r w:rsidR="00671F50" w:rsidRPr="00671F50">
          <w:rPr>
            <w:rStyle w:val="Hyperlink"/>
            <w:bCs/>
            <w:iCs/>
            <w:szCs w:val="22"/>
          </w:rPr>
          <w:lastRenderedPageBreak/>
          <w:t>in patients with systemic sclerosis, and in patients with diagnosed pulmonary arterial hypertension</w:t>
        </w:r>
      </w:hyperlink>
      <w:r w:rsidR="00671F50" w:rsidRPr="00671F50">
        <w:rPr>
          <w:bCs/>
          <w:iCs/>
          <w:szCs w:val="22"/>
        </w:rPr>
        <w:t>.</w:t>
      </w:r>
      <w:r w:rsidR="00671F50" w:rsidRPr="00671F50">
        <w:rPr>
          <w:szCs w:val="22"/>
        </w:rPr>
        <w:t xml:space="preserve"> </w:t>
      </w:r>
      <w:r w:rsidRPr="00867595">
        <w:rPr>
          <w:szCs w:val="22"/>
        </w:rPr>
        <w:t xml:space="preserve">Further details about MSAC applications can be found under </w:t>
      </w:r>
      <w:hyperlink r:id="rId9" w:history="1">
        <w:r w:rsidRPr="00867595">
          <w:rPr>
            <w:rStyle w:val="Hyperlink"/>
            <w:szCs w:val="22"/>
          </w:rPr>
          <w:t>MSAC Applications</w:t>
        </w:r>
      </w:hyperlink>
      <w:r w:rsidRPr="00867595">
        <w:rPr>
          <w:szCs w:val="22"/>
        </w:rPr>
        <w:t xml:space="preserve"> on the MSAC website (</w:t>
      </w:r>
      <w:hyperlink r:id="rId10" w:history="1">
        <w:r w:rsidRPr="00867595">
          <w:rPr>
            <w:rStyle w:val="Hyperlink"/>
            <w:szCs w:val="22"/>
          </w:rPr>
          <w:t>Medical Services Advisory Committee</w:t>
        </w:r>
      </w:hyperlink>
      <w:r w:rsidRPr="00867595">
        <w:rPr>
          <w:szCs w:val="22"/>
        </w:rPr>
        <w:t>).</w:t>
      </w:r>
    </w:p>
    <w:bookmarkEnd w:id="2"/>
    <w:p w14:paraId="4B2559AC" w14:textId="14B21A11" w:rsidR="00064168" w:rsidRDefault="00064168" w:rsidP="00064168">
      <w:pPr>
        <w:pStyle w:val="Heading2"/>
      </w:pPr>
      <w:r>
        <w:t xml:space="preserve">What does this mean for </w:t>
      </w:r>
      <w:r w:rsidR="00671F50">
        <w:t xml:space="preserve">requestors and </w:t>
      </w:r>
      <w:r>
        <w:t>providers</w:t>
      </w:r>
      <w:r w:rsidR="00671F50">
        <w:t>?</w:t>
      </w:r>
    </w:p>
    <w:p w14:paraId="7A393838" w14:textId="4594D037" w:rsidR="00D33D38" w:rsidRPr="00620E73" w:rsidRDefault="00620E73" w:rsidP="00D33D38">
      <w:bookmarkStart w:id="3" w:name="_Hlk144802271"/>
      <w:r>
        <w:rPr>
          <w:szCs w:val="22"/>
        </w:rPr>
        <w:t xml:space="preserve">Specialists who treat patients with </w:t>
      </w:r>
      <w:r w:rsidR="00925F21">
        <w:rPr>
          <w:szCs w:val="22"/>
        </w:rPr>
        <w:t>s</w:t>
      </w:r>
      <w:r w:rsidR="00925F21" w:rsidRPr="00925F21">
        <w:rPr>
          <w:szCs w:val="22"/>
        </w:rPr>
        <w:t>ystemic sclerosis</w:t>
      </w:r>
      <w:r w:rsidR="00D33D38">
        <w:rPr>
          <w:szCs w:val="22"/>
        </w:rPr>
        <w:t xml:space="preserve"> </w:t>
      </w:r>
      <w:bookmarkEnd w:id="3"/>
      <w:r w:rsidR="005823E1">
        <w:rPr>
          <w:szCs w:val="22"/>
        </w:rPr>
        <w:t>are now</w:t>
      </w:r>
      <w:r w:rsidR="007318B4">
        <w:rPr>
          <w:szCs w:val="22"/>
        </w:rPr>
        <w:t xml:space="preserve"> </w:t>
      </w:r>
      <w:r w:rsidR="00D33D38">
        <w:rPr>
          <w:szCs w:val="22"/>
        </w:rPr>
        <w:t>able to request NT</w:t>
      </w:r>
      <w:r>
        <w:rPr>
          <w:szCs w:val="22"/>
        </w:rPr>
        <w:t>-</w:t>
      </w:r>
      <w:r w:rsidR="00D33D38">
        <w:rPr>
          <w:szCs w:val="22"/>
        </w:rPr>
        <w:t>proBNP</w:t>
      </w:r>
      <w:r>
        <w:rPr>
          <w:szCs w:val="22"/>
        </w:rPr>
        <w:t xml:space="preserve"> testing. </w:t>
      </w:r>
      <w:r>
        <w:t>Other treating medical practitioner</w:t>
      </w:r>
      <w:r w:rsidR="00283C93">
        <w:t>s</w:t>
      </w:r>
      <w:r>
        <w:t xml:space="preserve"> </w:t>
      </w:r>
      <w:proofErr w:type="gramStart"/>
      <w:r w:rsidR="003F086F">
        <w:t xml:space="preserve">are </w:t>
      </w:r>
      <w:r>
        <w:t>able to</w:t>
      </w:r>
      <w:proofErr w:type="gramEnd"/>
      <w:r>
        <w:t xml:space="preserve"> request the test in</w:t>
      </w:r>
      <w:r w:rsidRPr="00620E73">
        <w:t xml:space="preserve"> consultation with a specialist or consultant physician who manages the patient</w:t>
      </w:r>
      <w:r>
        <w:t xml:space="preserve">. </w:t>
      </w:r>
    </w:p>
    <w:p w14:paraId="72EDF1F3" w14:textId="60268A92" w:rsidR="00064168" w:rsidRPr="00867595" w:rsidRDefault="00D33D38" w:rsidP="00064168">
      <w:pPr>
        <w:rPr>
          <w:szCs w:val="22"/>
        </w:rPr>
      </w:pPr>
      <w:r w:rsidRPr="005F1479">
        <w:rPr>
          <w:szCs w:val="22"/>
        </w:rPr>
        <w:t>To be eligible for Medicare benefits, laboratories providing this service must be accredited according to the pathology accreditation standards specified in the</w:t>
      </w:r>
      <w:r w:rsidRPr="005F1479">
        <w:rPr>
          <w:i/>
          <w:iCs/>
          <w:szCs w:val="22"/>
        </w:rPr>
        <w:t xml:space="preserve"> </w:t>
      </w:r>
      <w:hyperlink r:id="rId11" w:history="1">
        <w:r w:rsidRPr="005F1479">
          <w:rPr>
            <w:rStyle w:val="Hyperlink"/>
            <w:i/>
            <w:iCs/>
            <w:szCs w:val="22"/>
          </w:rPr>
          <w:t>Health Insurance (Accredited Pathology Laboratories-Approval) Principles 2017</w:t>
        </w:r>
      </w:hyperlink>
      <w:r w:rsidRPr="005F1479">
        <w:rPr>
          <w:szCs w:val="22"/>
        </w:rPr>
        <w:t>.</w:t>
      </w:r>
    </w:p>
    <w:p w14:paraId="7F7DA4F7" w14:textId="77777777" w:rsidR="00064168" w:rsidRDefault="00064168" w:rsidP="00584A09">
      <w:pPr>
        <w:pStyle w:val="Heading2"/>
        <w:spacing w:after="0"/>
      </w:pPr>
      <w:r>
        <w:t>How will these changes affect patients</w:t>
      </w:r>
      <w:r w:rsidRPr="001A7FB7">
        <w:t>?</w:t>
      </w:r>
    </w:p>
    <w:p w14:paraId="1B46C0B9" w14:textId="77777777" w:rsidR="00584A09" w:rsidRDefault="00584A09" w:rsidP="00584A09">
      <w:pPr>
        <w:pStyle w:val="CommentText"/>
        <w:spacing w:after="0"/>
        <w:rPr>
          <w:sz w:val="22"/>
          <w:szCs w:val="22"/>
        </w:rPr>
      </w:pPr>
    </w:p>
    <w:p w14:paraId="40FFF1DC" w14:textId="209B2405" w:rsidR="00584A09" w:rsidRPr="00BF461B" w:rsidRDefault="00064168" w:rsidP="00584A09">
      <w:pPr>
        <w:pStyle w:val="CommentText"/>
        <w:spacing w:after="0"/>
        <w:rPr>
          <w:sz w:val="22"/>
          <w:szCs w:val="22"/>
        </w:rPr>
      </w:pPr>
      <w:r w:rsidRPr="00BF461B">
        <w:rPr>
          <w:sz w:val="22"/>
          <w:szCs w:val="22"/>
        </w:rPr>
        <w:t xml:space="preserve">The changes </w:t>
      </w:r>
      <w:r w:rsidR="00365111">
        <w:rPr>
          <w:sz w:val="22"/>
          <w:szCs w:val="22"/>
        </w:rPr>
        <w:t>allow patients to access better testing to rule out PAH and potentially</w:t>
      </w:r>
      <w:r w:rsidR="00365111" w:rsidRPr="00365111">
        <w:rPr>
          <w:sz w:val="22"/>
          <w:szCs w:val="22"/>
        </w:rPr>
        <w:t xml:space="preserve"> sav</w:t>
      </w:r>
      <w:r w:rsidR="00365111">
        <w:rPr>
          <w:sz w:val="22"/>
          <w:szCs w:val="22"/>
        </w:rPr>
        <w:t>e patients</w:t>
      </w:r>
      <w:r w:rsidR="00365111" w:rsidRPr="00365111">
        <w:rPr>
          <w:sz w:val="22"/>
          <w:szCs w:val="22"/>
        </w:rPr>
        <w:t xml:space="preserve"> money and time.</w:t>
      </w:r>
    </w:p>
    <w:p w14:paraId="5BD9BE80" w14:textId="77777777" w:rsidR="00064168" w:rsidRDefault="00064168" w:rsidP="00064168">
      <w:pPr>
        <w:pStyle w:val="Heading2"/>
      </w:pPr>
      <w:r w:rsidRPr="001A7FB7">
        <w:t>Who was consulted on the changes?</w:t>
      </w:r>
    </w:p>
    <w:p w14:paraId="4B6E1455" w14:textId="588AC0BE" w:rsidR="00064168" w:rsidRPr="008D173C" w:rsidRDefault="009E57E1" w:rsidP="000A517B">
      <w:pPr>
        <w:shd w:val="clear" w:color="auto" w:fill="FFFFFF"/>
      </w:pPr>
      <w:r w:rsidRPr="009E57E1">
        <w:t>Consultation input was received from seven organisations and six individuals, five of whom were specialists and one being a nurse.</w:t>
      </w:r>
      <w:r w:rsidR="00D44840">
        <w:t xml:space="preserve"> </w:t>
      </w:r>
      <w:r w:rsidR="000A517B">
        <w:t>Th</w:t>
      </w:r>
      <w:r w:rsidR="000A517B" w:rsidRPr="00CD768F">
        <w:rPr>
          <w:color w:val="auto"/>
        </w:rPr>
        <w:t xml:space="preserve">e Australian Scleroderma Interest Group, Scleroderma Australia, the Thoracic Society of Australia and New Zealand, Australian Rheumatology Association, Public Pathology Australia. The Royal College of Pathologists of Australasia and the Lung Foundation Australia. </w:t>
      </w:r>
      <w:r w:rsidR="0068222A" w:rsidRPr="00CD768F">
        <w:rPr>
          <w:color w:val="auto"/>
        </w:rPr>
        <w:t xml:space="preserve"> </w:t>
      </w:r>
    </w:p>
    <w:p w14:paraId="32E82B19" w14:textId="77777777" w:rsidR="00064168" w:rsidRDefault="00064168" w:rsidP="00064168">
      <w:pPr>
        <w:pStyle w:val="Heading2"/>
      </w:pPr>
      <w:r w:rsidRPr="001A7FB7">
        <w:t>How will the changes be monitored</w:t>
      </w:r>
      <w:r>
        <w:t xml:space="preserve"> and reviewed</w:t>
      </w:r>
      <w:r w:rsidRPr="001A7FB7">
        <w:t>?</w:t>
      </w:r>
    </w:p>
    <w:p w14:paraId="3C524D15" w14:textId="226D756A" w:rsidR="00064168" w:rsidRDefault="00F060CD" w:rsidP="00F060CD">
      <w:r w:rsidRPr="00F060CD">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367F09D5" w14:textId="02FCB4E3" w:rsidR="00E27878" w:rsidRDefault="001245EF" w:rsidP="00064168">
      <w:pPr>
        <w:rPr>
          <w:szCs w:val="22"/>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 xml:space="preserve">Private Health Insurance (Benefit Requirements) Rules </w:t>
      </w:r>
      <w:r w:rsidRPr="00B45350">
        <w:rPr>
          <w:i/>
        </w:rPr>
        <w:lastRenderedPageBreak/>
        <w:t>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2FF3C952"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p w14:paraId="4A983D2F" w14:textId="77777777" w:rsidR="00B265D0" w:rsidRDefault="00B265D0">
      <w:pPr>
        <w:spacing w:before="0" w:after="0" w:line="240" w:lineRule="auto"/>
        <w:rPr>
          <w:rFonts w:cs="Arial"/>
          <w:b/>
          <w:bCs/>
          <w:iCs/>
          <w:color w:val="358189"/>
          <w:sz w:val="36"/>
          <w:szCs w:val="28"/>
        </w:rPr>
      </w:pPr>
      <w:r>
        <w:br w:type="page"/>
      </w:r>
    </w:p>
    <w:p w14:paraId="6F881A0F" w14:textId="77777777" w:rsidR="00E30229" w:rsidRDefault="00B265D0" w:rsidP="00BE3ED5">
      <w:pPr>
        <w:pStyle w:val="Heading2"/>
      </w:pPr>
      <w:r>
        <w:lastRenderedPageBreak/>
        <w:t xml:space="preserve">Attachment A: </w:t>
      </w:r>
    </w:p>
    <w:p w14:paraId="6D6EB19D" w14:textId="2812AD1E" w:rsidR="00BE3ED5" w:rsidRDefault="00B265D0" w:rsidP="00BE3ED5">
      <w:pPr>
        <w:pStyle w:val="Heading2"/>
      </w:pPr>
      <w:r>
        <w:t>New</w:t>
      </w:r>
      <w:r w:rsidR="00BE3ED5" w:rsidRPr="007A32E7">
        <w:t xml:space="preserve"> item descriptors (</w:t>
      </w:r>
      <w:r w:rsidR="003D5082">
        <w:t xml:space="preserve">commenced </w:t>
      </w:r>
      <w:r w:rsidR="00B07325">
        <w:t>1 November 2023</w:t>
      </w:r>
      <w:r w:rsidR="00BE3ED5"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1E2FEE1C" w:rsidR="00BE3ED5" w:rsidRDefault="008437CA" w:rsidP="000F29A4">
            <w:pPr>
              <w:rPr>
                <w:b w:val="0"/>
                <w:bCs w:val="0"/>
                <w:lang w:eastAsia="en-AU"/>
              </w:rPr>
            </w:pPr>
            <w:bookmarkStart w:id="5" w:name="_Hlk118987208"/>
            <w:r>
              <w:rPr>
                <w:lang w:eastAsia="en-AU"/>
              </w:rPr>
              <w:t>Category</w:t>
            </w:r>
            <w:r w:rsidR="00F26C84">
              <w:rPr>
                <w:lang w:eastAsia="en-AU"/>
              </w:rPr>
              <w:t xml:space="preserve"> 6 – Pathology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9AE3963" w:rsidR="00BE3ED5" w:rsidRDefault="008437CA" w:rsidP="000F29A4">
            <w:pPr>
              <w:rPr>
                <w:b w:val="0"/>
                <w:bCs w:val="0"/>
                <w:lang w:eastAsia="en-AU"/>
              </w:rPr>
            </w:pPr>
            <w:r>
              <w:rPr>
                <w:lang w:eastAsia="en-AU"/>
              </w:rPr>
              <w:t>Group</w:t>
            </w:r>
            <w:r w:rsidR="00F26C84">
              <w:rPr>
                <w:lang w:eastAsia="en-AU"/>
              </w:rPr>
              <w:t xml:space="preserve"> P2 - </w:t>
            </w:r>
            <w:r w:rsidR="0024391E">
              <w:rPr>
                <w:lang w:eastAsia="en-AU"/>
              </w:rPr>
              <w:t>Chemical</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182CC04E" w:rsidR="00642F20" w:rsidRPr="00642F20" w:rsidRDefault="00FD6E2C" w:rsidP="00642F20">
            <w:pPr>
              <w:rPr>
                <w:b w:val="0"/>
                <w:bCs w:val="0"/>
              </w:rPr>
            </w:pPr>
            <w:r w:rsidRPr="00FD6E2C">
              <w:rPr>
                <w:b w:val="0"/>
                <w:bCs w:val="0"/>
              </w:rPr>
              <w:t>66585</w:t>
            </w:r>
          </w:p>
          <w:p w14:paraId="45E519DD" w14:textId="77777777" w:rsidR="00FD6E2C" w:rsidRPr="00FD6E2C" w:rsidRDefault="00FD6E2C" w:rsidP="00FD6E2C">
            <w:pPr>
              <w:pStyle w:val="ListBullet"/>
              <w:numPr>
                <w:ilvl w:val="0"/>
                <w:numId w:val="0"/>
              </w:numPr>
              <w:rPr>
                <w:b w:val="0"/>
                <w:bCs w:val="0"/>
              </w:rPr>
            </w:pPr>
            <w:r w:rsidRPr="00FD6E2C">
              <w:rPr>
                <w:b w:val="0"/>
                <w:bCs w:val="0"/>
              </w:rPr>
              <w:t>Quantification of laboratory</w:t>
            </w:r>
            <w:r w:rsidRPr="00FD6E2C">
              <w:rPr>
                <w:b w:val="0"/>
                <w:bCs w:val="0"/>
              </w:rPr>
              <w:noBreakHyphen/>
              <w:t>based BNP or NT</w:t>
            </w:r>
            <w:r w:rsidRPr="00FD6E2C">
              <w:rPr>
                <w:b w:val="0"/>
                <w:bCs w:val="0"/>
              </w:rPr>
              <w:noBreakHyphen/>
              <w:t>proBNP testing in a patient with systemic sclerosis (scleroderma) to assess risk of pulmonary arterial hypertension. </w:t>
            </w:r>
          </w:p>
          <w:p w14:paraId="45A9652D" w14:textId="77777777" w:rsidR="00C87EB4" w:rsidRDefault="00C87EB4" w:rsidP="00FD6E2C">
            <w:pPr>
              <w:pStyle w:val="ListBullet"/>
              <w:numPr>
                <w:ilvl w:val="0"/>
                <w:numId w:val="0"/>
              </w:numPr>
            </w:pPr>
          </w:p>
          <w:p w14:paraId="011E0B54" w14:textId="59D7C4E5" w:rsidR="00FD6E2C" w:rsidRDefault="00FD6E2C" w:rsidP="00FD6E2C">
            <w:pPr>
              <w:pStyle w:val="ListBullet"/>
              <w:numPr>
                <w:ilvl w:val="0"/>
                <w:numId w:val="0"/>
              </w:numPr>
            </w:pPr>
            <w:r w:rsidRPr="00FD6E2C">
              <w:rPr>
                <w:b w:val="0"/>
                <w:bCs w:val="0"/>
              </w:rPr>
              <w:t xml:space="preserve">Maximum of 2 tests in a </w:t>
            </w:r>
            <w:proofErr w:type="gramStart"/>
            <w:r w:rsidRPr="00FD6E2C">
              <w:rPr>
                <w:b w:val="0"/>
                <w:bCs w:val="0"/>
              </w:rPr>
              <w:t>12 month</w:t>
            </w:r>
            <w:proofErr w:type="gramEnd"/>
            <w:r w:rsidRPr="00FD6E2C">
              <w:rPr>
                <w:b w:val="0"/>
                <w:bCs w:val="0"/>
              </w:rPr>
              <w:t xml:space="preserve"> period</w:t>
            </w:r>
          </w:p>
          <w:p w14:paraId="22B6CCB3" w14:textId="77777777" w:rsidR="00C87EB4" w:rsidRPr="00FD6E2C" w:rsidRDefault="00C87EB4" w:rsidP="00FD6E2C">
            <w:pPr>
              <w:pStyle w:val="ListBullet"/>
              <w:numPr>
                <w:ilvl w:val="0"/>
                <w:numId w:val="0"/>
              </w:numPr>
              <w:rPr>
                <w:b w:val="0"/>
                <w:bCs w:val="0"/>
              </w:rPr>
            </w:pPr>
          </w:p>
          <w:p w14:paraId="78A55966" w14:textId="001929CA" w:rsidR="00FD6E2C" w:rsidRDefault="00FD6E2C" w:rsidP="00FD6E2C">
            <w:pPr>
              <w:pStyle w:val="ListBullet"/>
              <w:numPr>
                <w:ilvl w:val="0"/>
                <w:numId w:val="0"/>
              </w:numPr>
              <w:ind w:left="360" w:hanging="360"/>
            </w:pPr>
            <w:r w:rsidRPr="00FD6E2C">
              <w:rPr>
                <w:b w:val="0"/>
                <w:bCs w:val="0"/>
              </w:rPr>
              <w:t>(See para PN.2.5 of explanatory notes to this Category)</w:t>
            </w:r>
          </w:p>
          <w:p w14:paraId="6064D012" w14:textId="77777777" w:rsidR="00E77DF0" w:rsidRDefault="00E77DF0" w:rsidP="00FD6E2C">
            <w:pPr>
              <w:pStyle w:val="ListBullet"/>
              <w:numPr>
                <w:ilvl w:val="0"/>
                <w:numId w:val="0"/>
              </w:numPr>
              <w:ind w:left="360" w:hanging="360"/>
            </w:pPr>
          </w:p>
          <w:p w14:paraId="27235E84" w14:textId="23F3D7CC" w:rsidR="00E77DF0" w:rsidRPr="00E77DF0" w:rsidRDefault="00E77DF0" w:rsidP="00E77DF0">
            <w:pPr>
              <w:pStyle w:val="ListBullet"/>
              <w:numPr>
                <w:ilvl w:val="0"/>
                <w:numId w:val="0"/>
              </w:numPr>
              <w:ind w:left="360" w:hanging="360"/>
            </w:pPr>
            <w:r w:rsidRPr="00E77DF0">
              <w:t>MBS Fee: $</w:t>
            </w:r>
            <w:r>
              <w:t>58.50</w:t>
            </w:r>
          </w:p>
          <w:p w14:paraId="610E52DD" w14:textId="2DE2C1F8" w:rsidR="006008F7" w:rsidRPr="00FD6E2C" w:rsidRDefault="00E77DF0" w:rsidP="00E77DF0">
            <w:pPr>
              <w:pStyle w:val="ListBullet"/>
              <w:numPr>
                <w:ilvl w:val="0"/>
                <w:numId w:val="0"/>
              </w:numPr>
              <w:rPr>
                <w:b w:val="0"/>
                <w:bCs w:val="0"/>
              </w:rPr>
            </w:pPr>
            <w:r w:rsidRPr="00E77DF0">
              <w:rPr>
                <w:b w:val="0"/>
                <w:bCs w:val="0"/>
              </w:rPr>
              <w:t>Benefit: 75% = $</w:t>
            </w:r>
            <w:r>
              <w:rPr>
                <w:b w:val="0"/>
                <w:bCs w:val="0"/>
              </w:rPr>
              <w:t>43.</w:t>
            </w:r>
            <w:r w:rsidR="00DF61D9">
              <w:rPr>
                <w:b w:val="0"/>
                <w:bCs w:val="0"/>
              </w:rPr>
              <w:t>90</w:t>
            </w:r>
            <w:r w:rsidRPr="00E77DF0">
              <w:rPr>
                <w:b w:val="0"/>
                <w:bCs w:val="0"/>
              </w:rPr>
              <w:t xml:space="preserve">    85% = $</w:t>
            </w:r>
            <w:r>
              <w:rPr>
                <w:b w:val="0"/>
                <w:bCs w:val="0"/>
              </w:rPr>
              <w:t>49.7</w:t>
            </w:r>
            <w:r w:rsidR="00DF61D9">
              <w:rPr>
                <w:b w:val="0"/>
                <w:bCs w:val="0"/>
              </w:rPr>
              <w:t>5</w:t>
            </w:r>
          </w:p>
          <w:p w14:paraId="2BDF063F" w14:textId="4AD3FB85" w:rsidR="00642F20" w:rsidRPr="00AA6575" w:rsidRDefault="00642F20" w:rsidP="00FD6E2C">
            <w:pPr>
              <w:pStyle w:val="ListBullet"/>
              <w:numPr>
                <w:ilvl w:val="0"/>
                <w:numId w:val="0"/>
              </w:numPr>
              <w:ind w:left="360" w:hanging="360"/>
            </w:pPr>
          </w:p>
        </w:tc>
      </w:tr>
      <w:tr w:rsidR="00BF52D2" w14:paraId="5AF94FBE" w14:textId="77777777" w:rsidTr="005E0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FC64D76" w14:textId="77777777" w:rsidR="00BF52D2" w:rsidRDefault="00BF52D2" w:rsidP="00642F20">
            <w:pPr>
              <w:rPr>
                <w:b w:val="0"/>
                <w:bCs w:val="0"/>
              </w:rPr>
            </w:pPr>
            <w:r>
              <w:t xml:space="preserve">PN.2.5 </w:t>
            </w:r>
          </w:p>
          <w:p w14:paraId="30D30E37" w14:textId="02389B9E" w:rsidR="00BF52D2" w:rsidRPr="006008F7" w:rsidRDefault="00BF52D2" w:rsidP="00BF52D2">
            <w:pPr>
              <w:rPr>
                <w:b w:val="0"/>
                <w:bCs w:val="0"/>
              </w:rPr>
            </w:pPr>
            <w:r w:rsidRPr="006008F7">
              <w:rPr>
                <w:b w:val="0"/>
                <w:bCs w:val="0"/>
              </w:rPr>
              <w:t>NT-proBNP testing under MBS item 66585 should be performed along with a pulmonary function test (PFT) measuring diffusing capacity for carbon monoxide in accordance with the 2012 Australian Scleroderma Interest Group (ASIG) pulmonary arterial hypertension (PAH) screening algorithm.</w:t>
            </w:r>
          </w:p>
          <w:p w14:paraId="2B20B06A" w14:textId="50B6B6C4" w:rsidR="00BF52D2" w:rsidRPr="006008F7" w:rsidRDefault="00BF52D2" w:rsidP="00BF52D2">
            <w:pPr>
              <w:rPr>
                <w:b w:val="0"/>
                <w:bCs w:val="0"/>
              </w:rPr>
            </w:pPr>
            <w:r w:rsidRPr="006008F7">
              <w:rPr>
                <w:b w:val="0"/>
                <w:bCs w:val="0"/>
              </w:rPr>
              <w:t xml:space="preserve">Repeat testing within a </w:t>
            </w:r>
            <w:proofErr w:type="gramStart"/>
            <w:r w:rsidRPr="006008F7">
              <w:rPr>
                <w:b w:val="0"/>
                <w:bCs w:val="0"/>
              </w:rPr>
              <w:t>12 month</w:t>
            </w:r>
            <w:proofErr w:type="gramEnd"/>
            <w:r w:rsidRPr="006008F7">
              <w:rPr>
                <w:b w:val="0"/>
                <w:bCs w:val="0"/>
              </w:rPr>
              <w:t xml:space="preserve"> period should only be performed for a patient presenting with new symptoms suggestive of PAH since last assessment or a patient that has a borderline NT-proBNP level between 168-209 </w:t>
            </w:r>
            <w:proofErr w:type="spellStart"/>
            <w:r w:rsidRPr="006008F7">
              <w:rPr>
                <w:b w:val="0"/>
                <w:bCs w:val="0"/>
              </w:rPr>
              <w:t>pg</w:t>
            </w:r>
            <w:proofErr w:type="spellEnd"/>
            <w:r w:rsidRPr="006008F7">
              <w:rPr>
                <w:b w:val="0"/>
                <w:bCs w:val="0"/>
              </w:rPr>
              <w:t>/</w:t>
            </w:r>
            <w:proofErr w:type="spellStart"/>
            <w:r w:rsidRPr="006008F7">
              <w:rPr>
                <w:b w:val="0"/>
                <w:bCs w:val="0"/>
              </w:rPr>
              <w:t>mL.</w:t>
            </w:r>
            <w:proofErr w:type="spellEnd"/>
          </w:p>
          <w:p w14:paraId="211FC5F0" w14:textId="587F4DFA" w:rsidR="00BF52D2" w:rsidRPr="00FD6E2C" w:rsidRDefault="00BF52D2" w:rsidP="00BF52D2">
            <w:r w:rsidRPr="00BF52D2">
              <w:rPr>
                <w:b w:val="0"/>
                <w:bCs w:val="0"/>
              </w:rPr>
              <w:t>Where MBS item 66585 is requested by a medical practitioner (other than a specialist or consultant physician), the request should be made in consultation with a specialist or consultant physician who manages the treatment of the patient.</w:t>
            </w:r>
          </w:p>
        </w:tc>
      </w:tr>
      <w:bookmarkEnd w:id="5"/>
    </w:tbl>
    <w:p w14:paraId="508B4C47" w14:textId="494DB15C" w:rsidR="00BE3ED5" w:rsidRDefault="00BE3ED5" w:rsidP="00BE3ED5"/>
    <w:p w14:paraId="4499E0AD" w14:textId="77777777" w:rsidR="0070428F" w:rsidRDefault="0070428F"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26DF66A9" w:rsidR="007C31DD" w:rsidRPr="00BE3ED5" w:rsidRDefault="007C31DD" w:rsidP="002229D0">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3CB4" w14:textId="77777777" w:rsidR="00162271" w:rsidRDefault="00162271" w:rsidP="006B56BB">
      <w:r>
        <w:separator/>
      </w:r>
    </w:p>
    <w:p w14:paraId="7095AE4A" w14:textId="77777777" w:rsidR="00162271" w:rsidRDefault="00162271"/>
  </w:endnote>
  <w:endnote w:type="continuationSeparator" w:id="0">
    <w:p w14:paraId="3B2B454C" w14:textId="77777777" w:rsidR="00162271" w:rsidRDefault="00162271" w:rsidP="006B56BB">
      <w:r>
        <w:continuationSeparator/>
      </w:r>
    </w:p>
    <w:p w14:paraId="060E4862" w14:textId="77777777" w:rsidR="00162271" w:rsidRDefault="00162271"/>
  </w:endnote>
  <w:endnote w:type="continuationNotice" w:id="1">
    <w:p w14:paraId="09808B07" w14:textId="77777777" w:rsidR="00162271" w:rsidRDefault="00162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C90C29"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3E1E023E" w:rsidR="00F51321" w:rsidRDefault="00B07325" w:rsidP="00F51321">
    <w:pPr>
      <w:pStyle w:val="Footer"/>
      <w:tabs>
        <w:tab w:val="clear" w:pos="9026"/>
        <w:tab w:val="right" w:pos="10466"/>
      </w:tabs>
    </w:pPr>
    <w:r w:rsidRPr="00B07325">
      <w:rPr>
        <w:b/>
      </w:rPr>
      <w:t>MBS item for NT proBNP testing in patients with systemic sclerosis</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C90C29" w:rsidP="00F51321">
    <w:pPr>
      <w:pStyle w:val="Footer"/>
      <w:jc w:val="left"/>
      <w:rPr>
        <w:rStyle w:val="Hyperlink"/>
        <w:szCs w:val="18"/>
      </w:rPr>
    </w:pPr>
    <w:hyperlink r:id="rId1" w:history="1">
      <w:r w:rsidR="00F51321" w:rsidRPr="00E863C4">
        <w:rPr>
          <w:rStyle w:val="Hyperlink"/>
          <w:szCs w:val="18"/>
        </w:rPr>
        <w:t>MBS Online</w:t>
      </w:r>
    </w:hyperlink>
  </w:p>
  <w:p w14:paraId="0D093570" w14:textId="046A34BE" w:rsidR="00F51321" w:rsidRPr="009B32BA" w:rsidRDefault="00F51321" w:rsidP="00F51321">
    <w:pPr>
      <w:pStyle w:val="Footer"/>
      <w:jc w:val="left"/>
      <w:rPr>
        <w:szCs w:val="18"/>
      </w:rPr>
    </w:pPr>
    <w:r w:rsidRPr="00870B05">
      <w:t>Last updated</w:t>
    </w:r>
    <w:r>
      <w:t xml:space="preserve"> –</w:t>
    </w:r>
    <w:r w:rsidR="00A175C2">
      <w:t xml:space="preserve"> 22</w:t>
    </w:r>
    <w:r w:rsidR="004C2F51">
      <w:t xml:space="preserve"> </w:t>
    </w:r>
    <w:r w:rsidR="00DA2759">
      <w:t>Novem</w:t>
    </w:r>
    <w:r w:rsidR="00A46E75">
      <w:t>ber</w:t>
    </w:r>
    <w:r w:rsidR="00C307D7">
      <w:t xml:space="preserve">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C90C29"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1315D5A5" w:rsidR="00064168" w:rsidRDefault="00B07325" w:rsidP="00064168">
    <w:pPr>
      <w:pStyle w:val="Footer"/>
      <w:tabs>
        <w:tab w:val="clear" w:pos="9026"/>
        <w:tab w:val="right" w:pos="10466"/>
      </w:tabs>
    </w:pPr>
    <w:r w:rsidRPr="00B07325">
      <w:rPr>
        <w:b/>
      </w:rPr>
      <w:t>MBS item for NT proBNP testing in patients with systemic sclerosis</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C90C29" w:rsidP="00064168">
    <w:pPr>
      <w:pStyle w:val="Footer"/>
      <w:jc w:val="left"/>
      <w:rPr>
        <w:rStyle w:val="Hyperlink"/>
        <w:szCs w:val="18"/>
      </w:rPr>
    </w:pPr>
    <w:hyperlink r:id="rId1" w:history="1">
      <w:r w:rsidR="00064168" w:rsidRPr="00E863C4">
        <w:rPr>
          <w:rStyle w:val="Hyperlink"/>
          <w:szCs w:val="18"/>
        </w:rPr>
        <w:t>MBS Online</w:t>
      </w:r>
    </w:hyperlink>
  </w:p>
  <w:p w14:paraId="03585E81" w14:textId="064BD7DD" w:rsidR="00064168" w:rsidRPr="009B32BA" w:rsidRDefault="00064168" w:rsidP="00064168">
    <w:pPr>
      <w:pStyle w:val="Footer"/>
      <w:jc w:val="left"/>
      <w:rPr>
        <w:szCs w:val="18"/>
      </w:rPr>
    </w:pPr>
    <w:r w:rsidRPr="00870B05">
      <w:t>Last updated</w:t>
    </w:r>
    <w:r>
      <w:t xml:space="preserve"> – </w:t>
    </w:r>
    <w:r w:rsidR="00A175C2">
      <w:t>22</w:t>
    </w:r>
    <w:r>
      <w:t xml:space="preserve"> </w:t>
    </w:r>
    <w:r w:rsidR="00DA2759">
      <w:t>Novem</w:t>
    </w:r>
    <w:r w:rsidR="00A46E75">
      <w:t>ber</w:t>
    </w:r>
    <w:r>
      <w:t xml:space="preserve"> 20</w:t>
    </w:r>
    <w:r w:rsidR="00C87EB4">
      <w:t>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872BE" w14:textId="77777777" w:rsidR="00162271" w:rsidRDefault="00162271" w:rsidP="006B56BB">
      <w:r>
        <w:separator/>
      </w:r>
    </w:p>
    <w:p w14:paraId="1A26EA7F" w14:textId="77777777" w:rsidR="00162271" w:rsidRDefault="00162271"/>
  </w:footnote>
  <w:footnote w:type="continuationSeparator" w:id="0">
    <w:p w14:paraId="0712E6D0" w14:textId="77777777" w:rsidR="00162271" w:rsidRDefault="00162271" w:rsidP="006B56BB">
      <w:r>
        <w:continuationSeparator/>
      </w:r>
    </w:p>
    <w:p w14:paraId="7B2D5F66" w14:textId="77777777" w:rsidR="00162271" w:rsidRDefault="00162271"/>
  </w:footnote>
  <w:footnote w:type="continuationNotice" w:id="1">
    <w:p w14:paraId="3C6643A0" w14:textId="77777777" w:rsidR="00162271" w:rsidRDefault="001622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1AD7835"/>
    <w:multiLevelType w:val="hybridMultilevel"/>
    <w:tmpl w:val="DE8AE328"/>
    <w:lvl w:ilvl="0" w:tplc="55867696">
      <w:start w:val="7"/>
      <w:numFmt w:val="bullet"/>
      <w:lvlText w:val="•"/>
      <w:lvlJc w:val="left"/>
      <w:pPr>
        <w:ind w:left="360" w:hanging="360"/>
      </w:pPr>
      <w:rPr>
        <w:rFonts w:ascii="Arial Narrow" w:eastAsia="Times New Roman" w:hAnsi="Arial Narro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32253177">
    <w:abstractNumId w:val="7"/>
  </w:num>
  <w:num w:numId="2" w16cid:durableId="1221861104">
    <w:abstractNumId w:val="18"/>
  </w:num>
  <w:num w:numId="3" w16cid:durableId="774209408">
    <w:abstractNumId w:val="20"/>
  </w:num>
  <w:num w:numId="4" w16cid:durableId="1548488330">
    <w:abstractNumId w:val="8"/>
  </w:num>
  <w:num w:numId="5" w16cid:durableId="226646045">
    <w:abstractNumId w:val="8"/>
    <w:lvlOverride w:ilvl="0">
      <w:startOverride w:val="1"/>
    </w:lvlOverride>
  </w:num>
  <w:num w:numId="6" w16cid:durableId="678888776">
    <w:abstractNumId w:val="9"/>
  </w:num>
  <w:num w:numId="7" w16cid:durableId="1705866833">
    <w:abstractNumId w:val="16"/>
  </w:num>
  <w:num w:numId="8" w16cid:durableId="1012101575">
    <w:abstractNumId w:val="19"/>
  </w:num>
  <w:num w:numId="9" w16cid:durableId="1067611012">
    <w:abstractNumId w:val="5"/>
  </w:num>
  <w:num w:numId="10" w16cid:durableId="2143108533">
    <w:abstractNumId w:val="4"/>
  </w:num>
  <w:num w:numId="11" w16cid:durableId="2037730168">
    <w:abstractNumId w:val="3"/>
  </w:num>
  <w:num w:numId="12" w16cid:durableId="1734311032">
    <w:abstractNumId w:val="2"/>
  </w:num>
  <w:num w:numId="13" w16cid:durableId="893352872">
    <w:abstractNumId w:val="6"/>
  </w:num>
  <w:num w:numId="14" w16cid:durableId="1775438709">
    <w:abstractNumId w:val="1"/>
  </w:num>
  <w:num w:numId="15" w16cid:durableId="711728910">
    <w:abstractNumId w:val="0"/>
  </w:num>
  <w:num w:numId="16" w16cid:durableId="1449279251">
    <w:abstractNumId w:val="21"/>
  </w:num>
  <w:num w:numId="17" w16cid:durableId="993486284">
    <w:abstractNumId w:val="10"/>
  </w:num>
  <w:num w:numId="18" w16cid:durableId="1028333290">
    <w:abstractNumId w:val="12"/>
  </w:num>
  <w:num w:numId="19" w16cid:durableId="945504995">
    <w:abstractNumId w:val="15"/>
  </w:num>
  <w:num w:numId="20" w16cid:durableId="1236237458">
    <w:abstractNumId w:val="10"/>
  </w:num>
  <w:num w:numId="21" w16cid:durableId="261913691">
    <w:abstractNumId w:val="15"/>
  </w:num>
  <w:num w:numId="22" w16cid:durableId="558783364">
    <w:abstractNumId w:val="21"/>
  </w:num>
  <w:num w:numId="23" w16cid:durableId="60521799">
    <w:abstractNumId w:val="18"/>
  </w:num>
  <w:num w:numId="24" w16cid:durableId="496116123">
    <w:abstractNumId w:val="20"/>
  </w:num>
  <w:num w:numId="25" w16cid:durableId="1222249955">
    <w:abstractNumId w:val="8"/>
  </w:num>
  <w:num w:numId="26" w16cid:durableId="726415100">
    <w:abstractNumId w:val="17"/>
  </w:num>
  <w:num w:numId="27" w16cid:durableId="998265908">
    <w:abstractNumId w:val="11"/>
  </w:num>
  <w:num w:numId="28" w16cid:durableId="1136682067">
    <w:abstractNumId w:val="13"/>
  </w:num>
  <w:num w:numId="29" w16cid:durableId="18362642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35B15"/>
    <w:rsid w:val="00046FF0"/>
    <w:rsid w:val="00050176"/>
    <w:rsid w:val="00050342"/>
    <w:rsid w:val="00064168"/>
    <w:rsid w:val="00067456"/>
    <w:rsid w:val="00071506"/>
    <w:rsid w:val="0007154F"/>
    <w:rsid w:val="00080BAC"/>
    <w:rsid w:val="00081AB1"/>
    <w:rsid w:val="00090316"/>
    <w:rsid w:val="00093981"/>
    <w:rsid w:val="000A355C"/>
    <w:rsid w:val="000A517B"/>
    <w:rsid w:val="000B067A"/>
    <w:rsid w:val="000B1540"/>
    <w:rsid w:val="000B1E53"/>
    <w:rsid w:val="000B33FD"/>
    <w:rsid w:val="000B4ABA"/>
    <w:rsid w:val="000C4B16"/>
    <w:rsid w:val="000C50C3"/>
    <w:rsid w:val="000C5E14"/>
    <w:rsid w:val="000D21F6"/>
    <w:rsid w:val="000D4500"/>
    <w:rsid w:val="000D7AEA"/>
    <w:rsid w:val="000E2C66"/>
    <w:rsid w:val="000E74D1"/>
    <w:rsid w:val="000F123C"/>
    <w:rsid w:val="000F2FED"/>
    <w:rsid w:val="00105226"/>
    <w:rsid w:val="0010616D"/>
    <w:rsid w:val="00110478"/>
    <w:rsid w:val="00115590"/>
    <w:rsid w:val="0011711B"/>
    <w:rsid w:val="00117F8A"/>
    <w:rsid w:val="00121B9B"/>
    <w:rsid w:val="00122ADC"/>
    <w:rsid w:val="001245EF"/>
    <w:rsid w:val="00130F59"/>
    <w:rsid w:val="00133EC0"/>
    <w:rsid w:val="0013500F"/>
    <w:rsid w:val="00141CE5"/>
    <w:rsid w:val="00144908"/>
    <w:rsid w:val="001522F3"/>
    <w:rsid w:val="00156D96"/>
    <w:rsid w:val="001571C7"/>
    <w:rsid w:val="00161094"/>
    <w:rsid w:val="00162271"/>
    <w:rsid w:val="00164204"/>
    <w:rsid w:val="0017665C"/>
    <w:rsid w:val="00177AD2"/>
    <w:rsid w:val="001815A8"/>
    <w:rsid w:val="001840FA"/>
    <w:rsid w:val="001874E7"/>
    <w:rsid w:val="001877F7"/>
    <w:rsid w:val="00190079"/>
    <w:rsid w:val="0019622E"/>
    <w:rsid w:val="001966A7"/>
    <w:rsid w:val="001A4627"/>
    <w:rsid w:val="001A4979"/>
    <w:rsid w:val="001B15D3"/>
    <w:rsid w:val="001B3443"/>
    <w:rsid w:val="001C0326"/>
    <w:rsid w:val="001C192F"/>
    <w:rsid w:val="001C3C42"/>
    <w:rsid w:val="001D7869"/>
    <w:rsid w:val="001E2170"/>
    <w:rsid w:val="002026CD"/>
    <w:rsid w:val="002033FC"/>
    <w:rsid w:val="002044BB"/>
    <w:rsid w:val="00210B09"/>
    <w:rsid w:val="00210C9E"/>
    <w:rsid w:val="00211840"/>
    <w:rsid w:val="00220E5F"/>
    <w:rsid w:val="002212B5"/>
    <w:rsid w:val="002229D0"/>
    <w:rsid w:val="00226668"/>
    <w:rsid w:val="00233809"/>
    <w:rsid w:val="00240046"/>
    <w:rsid w:val="0024391E"/>
    <w:rsid w:val="0024797F"/>
    <w:rsid w:val="0025119E"/>
    <w:rsid w:val="00251269"/>
    <w:rsid w:val="002535C0"/>
    <w:rsid w:val="00256A6C"/>
    <w:rsid w:val="002579FE"/>
    <w:rsid w:val="00260552"/>
    <w:rsid w:val="0026311C"/>
    <w:rsid w:val="0026668C"/>
    <w:rsid w:val="00266AC1"/>
    <w:rsid w:val="0027178C"/>
    <w:rsid w:val="00271954"/>
    <w:rsid w:val="002719FA"/>
    <w:rsid w:val="00272668"/>
    <w:rsid w:val="0027330B"/>
    <w:rsid w:val="002803AD"/>
    <w:rsid w:val="00282052"/>
    <w:rsid w:val="002831A3"/>
    <w:rsid w:val="00283C93"/>
    <w:rsid w:val="0028519E"/>
    <w:rsid w:val="002856A5"/>
    <w:rsid w:val="002872ED"/>
    <w:rsid w:val="002905C2"/>
    <w:rsid w:val="00295AF2"/>
    <w:rsid w:val="00295C91"/>
    <w:rsid w:val="00297151"/>
    <w:rsid w:val="002B20E6"/>
    <w:rsid w:val="002B42A3"/>
    <w:rsid w:val="002B538C"/>
    <w:rsid w:val="002C0CDD"/>
    <w:rsid w:val="002C38C4"/>
    <w:rsid w:val="002C46AA"/>
    <w:rsid w:val="002E1A1D"/>
    <w:rsid w:val="002E4081"/>
    <w:rsid w:val="002E5B78"/>
    <w:rsid w:val="002F3AE3"/>
    <w:rsid w:val="002F5F3D"/>
    <w:rsid w:val="00300B22"/>
    <w:rsid w:val="0030464B"/>
    <w:rsid w:val="0030786C"/>
    <w:rsid w:val="003233DE"/>
    <w:rsid w:val="0032466B"/>
    <w:rsid w:val="003330EB"/>
    <w:rsid w:val="003415FD"/>
    <w:rsid w:val="003429F0"/>
    <w:rsid w:val="00345A82"/>
    <w:rsid w:val="0035097A"/>
    <w:rsid w:val="003540A4"/>
    <w:rsid w:val="00357BCC"/>
    <w:rsid w:val="00360E4E"/>
    <w:rsid w:val="00365111"/>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082"/>
    <w:rsid w:val="003D535A"/>
    <w:rsid w:val="003E5265"/>
    <w:rsid w:val="003F086F"/>
    <w:rsid w:val="003F0955"/>
    <w:rsid w:val="003F5F4D"/>
    <w:rsid w:val="003F646F"/>
    <w:rsid w:val="00400F00"/>
    <w:rsid w:val="00402E93"/>
    <w:rsid w:val="004039EA"/>
    <w:rsid w:val="00404CCC"/>
    <w:rsid w:val="00404F8B"/>
    <w:rsid w:val="00405256"/>
    <w:rsid w:val="00405ADD"/>
    <w:rsid w:val="00407904"/>
    <w:rsid w:val="00410031"/>
    <w:rsid w:val="00415C81"/>
    <w:rsid w:val="00417A83"/>
    <w:rsid w:val="00432378"/>
    <w:rsid w:val="00440D65"/>
    <w:rsid w:val="004435E6"/>
    <w:rsid w:val="00447E31"/>
    <w:rsid w:val="00453923"/>
    <w:rsid w:val="00454B9B"/>
    <w:rsid w:val="00457858"/>
    <w:rsid w:val="00460B0B"/>
    <w:rsid w:val="00461023"/>
    <w:rsid w:val="00462FAC"/>
    <w:rsid w:val="00464631"/>
    <w:rsid w:val="00464B79"/>
    <w:rsid w:val="00467BBF"/>
    <w:rsid w:val="004709D6"/>
    <w:rsid w:val="00480733"/>
    <w:rsid w:val="0048593C"/>
    <w:rsid w:val="004867E2"/>
    <w:rsid w:val="004929A9"/>
    <w:rsid w:val="004A78D9"/>
    <w:rsid w:val="004C1BCD"/>
    <w:rsid w:val="004C2F51"/>
    <w:rsid w:val="004C6BCF"/>
    <w:rsid w:val="004D0131"/>
    <w:rsid w:val="004D58BF"/>
    <w:rsid w:val="004E4335"/>
    <w:rsid w:val="004E4809"/>
    <w:rsid w:val="004E5226"/>
    <w:rsid w:val="004F13EE"/>
    <w:rsid w:val="004F2022"/>
    <w:rsid w:val="004F21CD"/>
    <w:rsid w:val="004F7C05"/>
    <w:rsid w:val="00501C94"/>
    <w:rsid w:val="00502B73"/>
    <w:rsid w:val="00506432"/>
    <w:rsid w:val="00506E82"/>
    <w:rsid w:val="0052051D"/>
    <w:rsid w:val="0053132F"/>
    <w:rsid w:val="00545EE6"/>
    <w:rsid w:val="005550E7"/>
    <w:rsid w:val="005564FB"/>
    <w:rsid w:val="00556FFD"/>
    <w:rsid w:val="005572C7"/>
    <w:rsid w:val="005650ED"/>
    <w:rsid w:val="00575754"/>
    <w:rsid w:val="00581FBA"/>
    <w:rsid w:val="005823E1"/>
    <w:rsid w:val="00584A09"/>
    <w:rsid w:val="005858A4"/>
    <w:rsid w:val="00591E20"/>
    <w:rsid w:val="00595408"/>
    <w:rsid w:val="00595E84"/>
    <w:rsid w:val="005A0C59"/>
    <w:rsid w:val="005A48EB"/>
    <w:rsid w:val="005A6CFB"/>
    <w:rsid w:val="005C5AEB"/>
    <w:rsid w:val="005D5F4E"/>
    <w:rsid w:val="005E0A3F"/>
    <w:rsid w:val="005E1AF9"/>
    <w:rsid w:val="005E2D76"/>
    <w:rsid w:val="005E37D5"/>
    <w:rsid w:val="005E6883"/>
    <w:rsid w:val="005E772F"/>
    <w:rsid w:val="005F4ECA"/>
    <w:rsid w:val="006008F7"/>
    <w:rsid w:val="006041BE"/>
    <w:rsid w:val="006043C7"/>
    <w:rsid w:val="00620E73"/>
    <w:rsid w:val="00624B52"/>
    <w:rsid w:val="00630794"/>
    <w:rsid w:val="00631DF4"/>
    <w:rsid w:val="00634175"/>
    <w:rsid w:val="0063574E"/>
    <w:rsid w:val="006408AC"/>
    <w:rsid w:val="00642F20"/>
    <w:rsid w:val="0064783B"/>
    <w:rsid w:val="006511B6"/>
    <w:rsid w:val="00657FF8"/>
    <w:rsid w:val="00670D99"/>
    <w:rsid w:val="00670E2B"/>
    <w:rsid w:val="00671F50"/>
    <w:rsid w:val="006734BB"/>
    <w:rsid w:val="0067697A"/>
    <w:rsid w:val="006821EB"/>
    <w:rsid w:val="0068222A"/>
    <w:rsid w:val="006B2286"/>
    <w:rsid w:val="006B4EC6"/>
    <w:rsid w:val="006B56BB"/>
    <w:rsid w:val="006C085B"/>
    <w:rsid w:val="006C6920"/>
    <w:rsid w:val="006C77A8"/>
    <w:rsid w:val="006D4098"/>
    <w:rsid w:val="006D5685"/>
    <w:rsid w:val="006D7681"/>
    <w:rsid w:val="006D7B2E"/>
    <w:rsid w:val="006E02EA"/>
    <w:rsid w:val="006E0968"/>
    <w:rsid w:val="006E2AF6"/>
    <w:rsid w:val="006F2E72"/>
    <w:rsid w:val="006F5073"/>
    <w:rsid w:val="00701275"/>
    <w:rsid w:val="0070428F"/>
    <w:rsid w:val="00707F56"/>
    <w:rsid w:val="00713558"/>
    <w:rsid w:val="00720D08"/>
    <w:rsid w:val="007238CF"/>
    <w:rsid w:val="007263B9"/>
    <w:rsid w:val="007318B4"/>
    <w:rsid w:val="007334F8"/>
    <w:rsid w:val="007339CD"/>
    <w:rsid w:val="0073446A"/>
    <w:rsid w:val="007359D8"/>
    <w:rsid w:val="007362D4"/>
    <w:rsid w:val="0076672A"/>
    <w:rsid w:val="00775E45"/>
    <w:rsid w:val="00776E74"/>
    <w:rsid w:val="00785169"/>
    <w:rsid w:val="00792B49"/>
    <w:rsid w:val="007954AB"/>
    <w:rsid w:val="007A0066"/>
    <w:rsid w:val="007A14C5"/>
    <w:rsid w:val="007A4A10"/>
    <w:rsid w:val="007B1750"/>
    <w:rsid w:val="007B1760"/>
    <w:rsid w:val="007C1FDC"/>
    <w:rsid w:val="007C31DD"/>
    <w:rsid w:val="007C6D9C"/>
    <w:rsid w:val="007C7DDB"/>
    <w:rsid w:val="007D2CC7"/>
    <w:rsid w:val="007D673D"/>
    <w:rsid w:val="007E0068"/>
    <w:rsid w:val="007E0FB8"/>
    <w:rsid w:val="007E45CF"/>
    <w:rsid w:val="007E4D09"/>
    <w:rsid w:val="007F2220"/>
    <w:rsid w:val="007F4B3E"/>
    <w:rsid w:val="008127AF"/>
    <w:rsid w:val="00812B46"/>
    <w:rsid w:val="00815700"/>
    <w:rsid w:val="0082246B"/>
    <w:rsid w:val="00823861"/>
    <w:rsid w:val="008264EB"/>
    <w:rsid w:val="00826B8F"/>
    <w:rsid w:val="00831E8A"/>
    <w:rsid w:val="00835C76"/>
    <w:rsid w:val="008376E2"/>
    <w:rsid w:val="00840F14"/>
    <w:rsid w:val="00843049"/>
    <w:rsid w:val="008437CA"/>
    <w:rsid w:val="00844B7A"/>
    <w:rsid w:val="0085209B"/>
    <w:rsid w:val="0085389A"/>
    <w:rsid w:val="00856B66"/>
    <w:rsid w:val="008601AC"/>
    <w:rsid w:val="00860963"/>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173C"/>
    <w:rsid w:val="008D42CB"/>
    <w:rsid w:val="008D48C9"/>
    <w:rsid w:val="008D6381"/>
    <w:rsid w:val="008E0C77"/>
    <w:rsid w:val="008E625F"/>
    <w:rsid w:val="008F264D"/>
    <w:rsid w:val="009040E9"/>
    <w:rsid w:val="009074E1"/>
    <w:rsid w:val="009112F7"/>
    <w:rsid w:val="009122AF"/>
    <w:rsid w:val="00912D54"/>
    <w:rsid w:val="0091389F"/>
    <w:rsid w:val="009208F7"/>
    <w:rsid w:val="009212BD"/>
    <w:rsid w:val="00921649"/>
    <w:rsid w:val="00922517"/>
    <w:rsid w:val="00922722"/>
    <w:rsid w:val="00925F21"/>
    <w:rsid w:val="009261E6"/>
    <w:rsid w:val="009268E1"/>
    <w:rsid w:val="009271EE"/>
    <w:rsid w:val="009344AE"/>
    <w:rsid w:val="009344DE"/>
    <w:rsid w:val="00945E7F"/>
    <w:rsid w:val="009557C1"/>
    <w:rsid w:val="00960D6E"/>
    <w:rsid w:val="00974B59"/>
    <w:rsid w:val="0098340B"/>
    <w:rsid w:val="00986830"/>
    <w:rsid w:val="009924C3"/>
    <w:rsid w:val="00993102"/>
    <w:rsid w:val="00997970"/>
    <w:rsid w:val="009B1570"/>
    <w:rsid w:val="009C6F10"/>
    <w:rsid w:val="009D148F"/>
    <w:rsid w:val="009D3D70"/>
    <w:rsid w:val="009E57E1"/>
    <w:rsid w:val="009E6F7E"/>
    <w:rsid w:val="009E7A57"/>
    <w:rsid w:val="009F4803"/>
    <w:rsid w:val="009F4F6A"/>
    <w:rsid w:val="00A13EB5"/>
    <w:rsid w:val="00A16E36"/>
    <w:rsid w:val="00A175C2"/>
    <w:rsid w:val="00A24961"/>
    <w:rsid w:val="00A24B10"/>
    <w:rsid w:val="00A277EF"/>
    <w:rsid w:val="00A30E9B"/>
    <w:rsid w:val="00A4512D"/>
    <w:rsid w:val="00A46E75"/>
    <w:rsid w:val="00A50244"/>
    <w:rsid w:val="00A57395"/>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D4C01"/>
    <w:rsid w:val="00AE1D7D"/>
    <w:rsid w:val="00AE2A8B"/>
    <w:rsid w:val="00AE3F64"/>
    <w:rsid w:val="00AE3FDB"/>
    <w:rsid w:val="00AF7386"/>
    <w:rsid w:val="00AF7934"/>
    <w:rsid w:val="00B00B81"/>
    <w:rsid w:val="00B04580"/>
    <w:rsid w:val="00B04B09"/>
    <w:rsid w:val="00B06722"/>
    <w:rsid w:val="00B07325"/>
    <w:rsid w:val="00B1131B"/>
    <w:rsid w:val="00B12E8B"/>
    <w:rsid w:val="00B16A51"/>
    <w:rsid w:val="00B265D0"/>
    <w:rsid w:val="00B32222"/>
    <w:rsid w:val="00B3618D"/>
    <w:rsid w:val="00B36233"/>
    <w:rsid w:val="00B42851"/>
    <w:rsid w:val="00B45350"/>
    <w:rsid w:val="00B45AC7"/>
    <w:rsid w:val="00B52DA5"/>
    <w:rsid w:val="00B5372F"/>
    <w:rsid w:val="00B53987"/>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BF461B"/>
    <w:rsid w:val="00BF52D2"/>
    <w:rsid w:val="00C00930"/>
    <w:rsid w:val="00C060AD"/>
    <w:rsid w:val="00C113BF"/>
    <w:rsid w:val="00C20FCD"/>
    <w:rsid w:val="00C2176E"/>
    <w:rsid w:val="00C23430"/>
    <w:rsid w:val="00C27D67"/>
    <w:rsid w:val="00C307D7"/>
    <w:rsid w:val="00C36900"/>
    <w:rsid w:val="00C435AF"/>
    <w:rsid w:val="00C4631F"/>
    <w:rsid w:val="00C47CDE"/>
    <w:rsid w:val="00C50E16"/>
    <w:rsid w:val="00C55258"/>
    <w:rsid w:val="00C75FA3"/>
    <w:rsid w:val="00C82EEB"/>
    <w:rsid w:val="00C87EB4"/>
    <w:rsid w:val="00C90C29"/>
    <w:rsid w:val="00C971DC"/>
    <w:rsid w:val="00CA16B7"/>
    <w:rsid w:val="00CA62AE"/>
    <w:rsid w:val="00CB03B8"/>
    <w:rsid w:val="00CB5B1A"/>
    <w:rsid w:val="00CC220B"/>
    <w:rsid w:val="00CC5C43"/>
    <w:rsid w:val="00CD02AE"/>
    <w:rsid w:val="00CD2A4F"/>
    <w:rsid w:val="00CD711B"/>
    <w:rsid w:val="00CD768F"/>
    <w:rsid w:val="00CE03CA"/>
    <w:rsid w:val="00CE22F1"/>
    <w:rsid w:val="00CE50F2"/>
    <w:rsid w:val="00CE6502"/>
    <w:rsid w:val="00CF1D7F"/>
    <w:rsid w:val="00CF7D3C"/>
    <w:rsid w:val="00D01F09"/>
    <w:rsid w:val="00D03527"/>
    <w:rsid w:val="00D147EB"/>
    <w:rsid w:val="00D33D38"/>
    <w:rsid w:val="00D34667"/>
    <w:rsid w:val="00D401E1"/>
    <w:rsid w:val="00D408B4"/>
    <w:rsid w:val="00D44330"/>
    <w:rsid w:val="00D44840"/>
    <w:rsid w:val="00D524C8"/>
    <w:rsid w:val="00D70E24"/>
    <w:rsid w:val="00D72B61"/>
    <w:rsid w:val="00DA2759"/>
    <w:rsid w:val="00DA3D1D"/>
    <w:rsid w:val="00DB6286"/>
    <w:rsid w:val="00DB645F"/>
    <w:rsid w:val="00DB76E9"/>
    <w:rsid w:val="00DC0A67"/>
    <w:rsid w:val="00DC1D5E"/>
    <w:rsid w:val="00DC5220"/>
    <w:rsid w:val="00DD2061"/>
    <w:rsid w:val="00DD7DAB"/>
    <w:rsid w:val="00DE3355"/>
    <w:rsid w:val="00DF0C60"/>
    <w:rsid w:val="00DF486F"/>
    <w:rsid w:val="00DF54FB"/>
    <w:rsid w:val="00DF5B5B"/>
    <w:rsid w:val="00DF61D9"/>
    <w:rsid w:val="00DF7619"/>
    <w:rsid w:val="00E042D8"/>
    <w:rsid w:val="00E07EE7"/>
    <w:rsid w:val="00E1103B"/>
    <w:rsid w:val="00E17B44"/>
    <w:rsid w:val="00E20F27"/>
    <w:rsid w:val="00E22443"/>
    <w:rsid w:val="00E25B1F"/>
    <w:rsid w:val="00E27878"/>
    <w:rsid w:val="00E27FEA"/>
    <w:rsid w:val="00E30229"/>
    <w:rsid w:val="00E4086F"/>
    <w:rsid w:val="00E43B3C"/>
    <w:rsid w:val="00E450FC"/>
    <w:rsid w:val="00E50188"/>
    <w:rsid w:val="00E50BB3"/>
    <w:rsid w:val="00E515CB"/>
    <w:rsid w:val="00E52260"/>
    <w:rsid w:val="00E639B6"/>
    <w:rsid w:val="00E6434B"/>
    <w:rsid w:val="00E6463D"/>
    <w:rsid w:val="00E71492"/>
    <w:rsid w:val="00E72E9B"/>
    <w:rsid w:val="00E77DF0"/>
    <w:rsid w:val="00E842CD"/>
    <w:rsid w:val="00E850C3"/>
    <w:rsid w:val="00E87DF2"/>
    <w:rsid w:val="00E9462E"/>
    <w:rsid w:val="00E95D79"/>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0CD"/>
    <w:rsid w:val="00F06C10"/>
    <w:rsid w:val="00F1096F"/>
    <w:rsid w:val="00F10B61"/>
    <w:rsid w:val="00F12589"/>
    <w:rsid w:val="00F12595"/>
    <w:rsid w:val="00F134D9"/>
    <w:rsid w:val="00F1403D"/>
    <w:rsid w:val="00F1463F"/>
    <w:rsid w:val="00F178A2"/>
    <w:rsid w:val="00F21302"/>
    <w:rsid w:val="00F2430D"/>
    <w:rsid w:val="00F25005"/>
    <w:rsid w:val="00F26C84"/>
    <w:rsid w:val="00F321DE"/>
    <w:rsid w:val="00F33777"/>
    <w:rsid w:val="00F40648"/>
    <w:rsid w:val="00F47DA2"/>
    <w:rsid w:val="00F51321"/>
    <w:rsid w:val="00F519FC"/>
    <w:rsid w:val="00F6239D"/>
    <w:rsid w:val="00F703B3"/>
    <w:rsid w:val="00F715D2"/>
    <w:rsid w:val="00F7274F"/>
    <w:rsid w:val="00F74E84"/>
    <w:rsid w:val="00F75F59"/>
    <w:rsid w:val="00F76FA8"/>
    <w:rsid w:val="00F85AFE"/>
    <w:rsid w:val="00F93F08"/>
    <w:rsid w:val="00F94CED"/>
    <w:rsid w:val="00FA02BB"/>
    <w:rsid w:val="00FA2CEE"/>
    <w:rsid w:val="00FA318C"/>
    <w:rsid w:val="00FB6F92"/>
    <w:rsid w:val="00FC026E"/>
    <w:rsid w:val="00FC5124"/>
    <w:rsid w:val="00FD4731"/>
    <w:rsid w:val="00FD6768"/>
    <w:rsid w:val="00FD6E2C"/>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620E73"/>
    <w:pPr>
      <w:spacing w:before="0" w:after="200"/>
      <w:ind w:left="720"/>
      <w:contextualSpacing/>
    </w:pPr>
    <w:rPr>
      <w:rFonts w:asciiTheme="minorHAnsi" w:eastAsiaTheme="minorEastAsia" w:hAnsiTheme="minorHAnsi" w:cstheme="minorBidi"/>
      <w:color w:val="auto"/>
      <w:szCs w:val="22"/>
      <w:lang w:eastAsia="en-AU"/>
    </w:rPr>
  </w:style>
  <w:style w:type="character" w:styleId="CommentReference">
    <w:name w:val="annotation reference"/>
    <w:basedOn w:val="DefaultParagraphFont"/>
    <w:semiHidden/>
    <w:unhideWhenUsed/>
    <w:rsid w:val="007A0066"/>
    <w:rPr>
      <w:sz w:val="16"/>
      <w:szCs w:val="16"/>
    </w:rPr>
  </w:style>
  <w:style w:type="paragraph" w:styleId="CommentSubject">
    <w:name w:val="annotation subject"/>
    <w:basedOn w:val="CommentText"/>
    <w:next w:val="CommentText"/>
    <w:link w:val="CommentSubjectChar"/>
    <w:semiHidden/>
    <w:unhideWhenUsed/>
    <w:rsid w:val="007A0066"/>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7A0066"/>
    <w:rPr>
      <w:rFonts w:ascii="Arial" w:eastAsiaTheme="minorEastAsia" w:hAnsi="Arial" w:cstheme="minorBidi"/>
      <w:b/>
      <w:bCs/>
      <w:color w:val="000000" w:themeColor="text1"/>
      <w:lang w:eastAsia="en-US"/>
    </w:rPr>
  </w:style>
  <w:style w:type="paragraph" w:styleId="Revision">
    <w:name w:val="Revision"/>
    <w:hidden/>
    <w:uiPriority w:val="99"/>
    <w:semiHidden/>
    <w:rsid w:val="0013500F"/>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601714579">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104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ac.gov.au/internet/msac/publishing.nsf/Content/1689-public" TargetMode="Externa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F2017L012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www.msac.gov.au/"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2023-11-23T01:09:00Z</dcterms:created>
  <dcterms:modified xsi:type="dcterms:W3CDTF">2023-11-23T01:09:00Z</dcterms:modified>
</cp:coreProperties>
</file>