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4501BCB" w:rsidR="00BA2732" w:rsidRDefault="007507F8" w:rsidP="003D033A">
      <w:pPr>
        <w:pStyle w:val="Title"/>
      </w:pPr>
      <w:bookmarkStart w:id="0" w:name="_Hlk145511958"/>
      <w:r>
        <w:t xml:space="preserve">Amendments to items for </w:t>
      </w:r>
      <w:r w:rsidR="00C7094D">
        <w:t>pathology testing for breast, fallopian tube or primary peritoneal cancer</w:t>
      </w:r>
    </w:p>
    <w:p w14:paraId="6EFD4B5B" w14:textId="0992E14A" w:rsidR="00064168" w:rsidRPr="00867595" w:rsidRDefault="00064168" w:rsidP="006F5073">
      <w:bookmarkStart w:id="1" w:name="_Hlk4568006"/>
      <w:bookmarkEnd w:id="0"/>
      <w:r w:rsidRPr="00867595">
        <w:t xml:space="preserve">Last updated: </w:t>
      </w:r>
      <w:r w:rsidR="00A51348">
        <w:t>2</w:t>
      </w:r>
      <w:r w:rsidR="00454AB5">
        <w:t>2</w:t>
      </w:r>
      <w:r w:rsidR="001C4762">
        <w:t xml:space="preserve"> November </w:t>
      </w:r>
      <w:r w:rsidR="00C7094D">
        <w:t>2023</w:t>
      </w:r>
    </w:p>
    <w:p w14:paraId="0640D06F" w14:textId="5B6BEEF7" w:rsidR="00064168" w:rsidRPr="004874AA" w:rsidRDefault="008A3E62" w:rsidP="006F5073">
      <w:pPr>
        <w:pStyle w:val="ListBullet"/>
      </w:pPr>
      <w:bookmarkStart w:id="2" w:name="_Hlk535506978"/>
      <w:bookmarkEnd w:id="1"/>
      <w:r>
        <w:t>From</w:t>
      </w:r>
      <w:r w:rsidR="00821FEB">
        <w:t xml:space="preserve"> </w:t>
      </w:r>
      <w:r>
        <w:t xml:space="preserve">1 November 2023, </w:t>
      </w:r>
      <w:r w:rsidR="00821FEB">
        <w:t xml:space="preserve">two </w:t>
      </w:r>
      <w:r>
        <w:t>i</w:t>
      </w:r>
      <w:r w:rsidR="007B0DE8" w:rsidRPr="004874AA">
        <w:t>tems</w:t>
      </w:r>
      <w:r w:rsidR="004874AA" w:rsidRPr="004874AA">
        <w:rPr>
          <w:bCs/>
        </w:rPr>
        <w:t xml:space="preserve"> for detection </w:t>
      </w:r>
      <w:r w:rsidR="00821FEB">
        <w:rPr>
          <w:bCs/>
        </w:rPr>
        <w:t xml:space="preserve">of </w:t>
      </w:r>
      <w:r w:rsidR="00AB1B1E">
        <w:rPr>
          <w:bCs/>
        </w:rPr>
        <w:t xml:space="preserve">genes associated with </w:t>
      </w:r>
      <w:r w:rsidR="004874AA" w:rsidRPr="004874AA">
        <w:rPr>
          <w:bCs/>
        </w:rPr>
        <w:t>breast, ovarian, fallopian tube or primary peritoneal cancer and testing of</w:t>
      </w:r>
      <w:r w:rsidR="00AF5560">
        <w:rPr>
          <w:bCs/>
        </w:rPr>
        <w:t xml:space="preserve"> </w:t>
      </w:r>
      <w:r w:rsidR="004874AA" w:rsidRPr="004874AA">
        <w:rPr>
          <w:bCs/>
        </w:rPr>
        <w:t>biological relatives</w:t>
      </w:r>
      <w:r w:rsidR="00AB1B1E">
        <w:rPr>
          <w:bCs/>
        </w:rPr>
        <w:t xml:space="preserve"> w</w:t>
      </w:r>
      <w:r w:rsidR="00A51348">
        <w:rPr>
          <w:bCs/>
        </w:rPr>
        <w:t xml:space="preserve">ere </w:t>
      </w:r>
      <w:r w:rsidR="00AB1B1E">
        <w:rPr>
          <w:bCs/>
        </w:rPr>
        <w:t>amended</w:t>
      </w:r>
      <w:r w:rsidR="004874AA" w:rsidRPr="004874AA">
        <w:rPr>
          <w:bCs/>
        </w:rPr>
        <w:t>.</w:t>
      </w:r>
    </w:p>
    <w:bookmarkEnd w:id="2"/>
    <w:p w14:paraId="7F88D4DD" w14:textId="21478DB3" w:rsidR="00064168" w:rsidRPr="006F5073" w:rsidRDefault="00AB1B1E" w:rsidP="006F5073">
      <w:pPr>
        <w:pStyle w:val="ListBullet"/>
      </w:pPr>
      <w:r>
        <w:t xml:space="preserve">The changes </w:t>
      </w:r>
      <w:r w:rsidR="005200AB">
        <w:t>i</w:t>
      </w:r>
      <w:r w:rsidR="005200AB" w:rsidRPr="005200AB">
        <w:t>mprove access to pathology testing for breast, ovarian, fallopian tube or primary peritoneal cancer.</w:t>
      </w:r>
    </w:p>
    <w:p w14:paraId="44460BF5" w14:textId="77777777" w:rsidR="00064168" w:rsidRPr="00867595" w:rsidRDefault="00064168" w:rsidP="00064168">
      <w:pPr>
        <w:pStyle w:val="Heading2"/>
      </w:pPr>
      <w:r w:rsidRPr="00867595">
        <w:t>What are the changes?</w:t>
      </w:r>
    </w:p>
    <w:p w14:paraId="5886A13E" w14:textId="68BFD0A5" w:rsidR="00DC0B58" w:rsidRDefault="00064168" w:rsidP="0063493D">
      <w:r w:rsidRPr="00867595">
        <w:rPr>
          <w:szCs w:val="22"/>
        </w:rPr>
        <w:t xml:space="preserve">Effective </w:t>
      </w:r>
      <w:r w:rsidR="006C7FF1">
        <w:rPr>
          <w:szCs w:val="22"/>
        </w:rPr>
        <w:t>1 November 2023</w:t>
      </w:r>
      <w:r w:rsidRPr="00867595">
        <w:rPr>
          <w:szCs w:val="22"/>
        </w:rPr>
        <w:t>,</w:t>
      </w:r>
      <w:r w:rsidR="00A77CC0">
        <w:rPr>
          <w:szCs w:val="22"/>
        </w:rPr>
        <w:t xml:space="preserve"> </w:t>
      </w:r>
      <w:proofErr w:type="gramStart"/>
      <w:r w:rsidR="00A77CC0">
        <w:rPr>
          <w:szCs w:val="22"/>
        </w:rPr>
        <w:t>item</w:t>
      </w:r>
      <w:proofErr w:type="gramEnd"/>
      <w:r w:rsidR="002259E3">
        <w:rPr>
          <w:szCs w:val="22"/>
        </w:rPr>
        <w:t xml:space="preserve"> </w:t>
      </w:r>
      <w:r w:rsidR="00A77CC0" w:rsidRPr="00A77CC0">
        <w:rPr>
          <w:bCs/>
          <w:szCs w:val="22"/>
        </w:rPr>
        <w:t xml:space="preserve">73296 </w:t>
      </w:r>
      <w:r w:rsidR="00C35E57">
        <w:rPr>
          <w:bCs/>
          <w:szCs w:val="22"/>
        </w:rPr>
        <w:t xml:space="preserve">and 73297 </w:t>
      </w:r>
      <w:r w:rsidR="00A77CC0">
        <w:rPr>
          <w:bCs/>
          <w:szCs w:val="22"/>
        </w:rPr>
        <w:t>w</w:t>
      </w:r>
      <w:r w:rsidR="00C84959">
        <w:rPr>
          <w:bCs/>
          <w:szCs w:val="22"/>
        </w:rPr>
        <w:t>ere</w:t>
      </w:r>
      <w:r w:rsidR="00A77CC0">
        <w:rPr>
          <w:bCs/>
          <w:szCs w:val="22"/>
        </w:rPr>
        <w:t xml:space="preserve"> amended to</w:t>
      </w:r>
      <w:r w:rsidR="0063493D">
        <w:rPr>
          <w:bCs/>
          <w:szCs w:val="22"/>
        </w:rPr>
        <w:t xml:space="preserve"> </w:t>
      </w:r>
      <w:r w:rsidR="00C35E57">
        <w:rPr>
          <w:bCs/>
          <w:szCs w:val="22"/>
        </w:rPr>
        <w:t xml:space="preserve">ensure patients </w:t>
      </w:r>
      <w:r w:rsidR="00C35E57">
        <w:rPr>
          <w:bCs/>
        </w:rPr>
        <w:t xml:space="preserve">with </w:t>
      </w:r>
      <w:r w:rsidR="00C35E57" w:rsidRPr="004874AA">
        <w:rPr>
          <w:bCs/>
        </w:rPr>
        <w:t xml:space="preserve">breast, ovarian, fallopian tube or primary peritoneal cancer </w:t>
      </w:r>
      <w:r w:rsidR="00C35E57">
        <w:rPr>
          <w:bCs/>
          <w:szCs w:val="22"/>
        </w:rPr>
        <w:t xml:space="preserve">can access these services. </w:t>
      </w:r>
      <w:r w:rsidR="00DC0B58" w:rsidRPr="00CD566D">
        <w:rPr>
          <w:b/>
          <w:bCs/>
        </w:rPr>
        <w:t>Attachment A</w:t>
      </w:r>
      <w:r w:rsidR="00DC0B58">
        <w:t xml:space="preserve"> to this factsheet lists the </w:t>
      </w:r>
      <w:r w:rsidR="001B60C5">
        <w:t>amended</w:t>
      </w:r>
      <w:r w:rsidR="00DC0B58">
        <w:t xml:space="preserve"> items. </w:t>
      </w:r>
    </w:p>
    <w:p w14:paraId="05E136B8" w14:textId="004121DE" w:rsidR="00C35E57" w:rsidRDefault="00C35E57" w:rsidP="0063493D">
      <w:pPr>
        <w:rPr>
          <w:bCs/>
          <w:szCs w:val="22"/>
          <w:lang w:val="en"/>
        </w:rPr>
      </w:pPr>
      <w:r>
        <w:rPr>
          <w:bCs/>
          <w:szCs w:val="22"/>
        </w:rPr>
        <w:t xml:space="preserve">Item 73296 </w:t>
      </w:r>
      <w:r w:rsidR="00C84959">
        <w:rPr>
          <w:bCs/>
          <w:szCs w:val="22"/>
        </w:rPr>
        <w:t>was</w:t>
      </w:r>
      <w:r>
        <w:rPr>
          <w:bCs/>
          <w:szCs w:val="22"/>
        </w:rPr>
        <w:t xml:space="preserve"> amended to </w:t>
      </w:r>
      <w:r w:rsidR="0063493D">
        <w:rPr>
          <w:bCs/>
          <w:szCs w:val="22"/>
        </w:rPr>
        <w:t>r</w:t>
      </w:r>
      <w:r w:rsidR="009D216B" w:rsidRPr="0063493D">
        <w:rPr>
          <w:bCs/>
          <w:szCs w:val="22"/>
        </w:rPr>
        <w:t xml:space="preserve">emove </w:t>
      </w:r>
      <w:r w:rsidR="003B09EC" w:rsidRPr="0063493D">
        <w:rPr>
          <w:bCs/>
          <w:szCs w:val="22"/>
          <w:lang w:val="en"/>
        </w:rPr>
        <w:t>the requirement for the use of a ‘quantitative algorithm’ to determine a patient’s eligibility</w:t>
      </w:r>
      <w:r>
        <w:rPr>
          <w:bCs/>
          <w:szCs w:val="22"/>
          <w:lang w:val="en"/>
        </w:rPr>
        <w:t xml:space="preserve"> and</w:t>
      </w:r>
      <w:r>
        <w:rPr>
          <w:bCs/>
          <w:szCs w:val="22"/>
        </w:rPr>
        <w:t xml:space="preserve"> now include</w:t>
      </w:r>
      <w:r w:rsidR="00A21BFB">
        <w:rPr>
          <w:bCs/>
          <w:szCs w:val="22"/>
        </w:rPr>
        <w:t>s</w:t>
      </w:r>
      <w:r>
        <w:rPr>
          <w:bCs/>
          <w:szCs w:val="22"/>
        </w:rPr>
        <w:t xml:space="preserve"> </w:t>
      </w:r>
      <w:r w:rsidRPr="0063493D">
        <w:rPr>
          <w:bCs/>
          <w:szCs w:val="22"/>
          <w:lang w:val="en"/>
        </w:rPr>
        <w:t>a minimum gene list</w:t>
      </w:r>
      <w:r>
        <w:rPr>
          <w:bCs/>
          <w:szCs w:val="22"/>
          <w:lang w:val="en"/>
        </w:rPr>
        <w:t xml:space="preserve"> to be tested</w:t>
      </w:r>
      <w:r w:rsidRPr="0063493D">
        <w:rPr>
          <w:bCs/>
          <w:szCs w:val="22"/>
          <w:lang w:val="en"/>
        </w:rPr>
        <w:t xml:space="preserve"> a</w:t>
      </w:r>
      <w:r>
        <w:rPr>
          <w:bCs/>
          <w:szCs w:val="22"/>
          <w:lang w:val="en"/>
        </w:rPr>
        <w:t>s well as</w:t>
      </w:r>
      <w:r w:rsidRPr="0063493D">
        <w:rPr>
          <w:bCs/>
          <w:szCs w:val="22"/>
          <w:lang w:val="en"/>
        </w:rPr>
        <w:t xml:space="preserve"> </w:t>
      </w:r>
      <w:r>
        <w:rPr>
          <w:bCs/>
          <w:szCs w:val="22"/>
          <w:lang w:val="en"/>
        </w:rPr>
        <w:t xml:space="preserve">a </w:t>
      </w:r>
      <w:r w:rsidRPr="0063493D">
        <w:rPr>
          <w:bCs/>
          <w:szCs w:val="22"/>
          <w:lang w:val="en"/>
        </w:rPr>
        <w:t>claiming restriction of “once per cancer diagnosis”</w:t>
      </w:r>
      <w:r>
        <w:rPr>
          <w:bCs/>
          <w:szCs w:val="22"/>
          <w:lang w:val="en"/>
        </w:rPr>
        <w:t>.</w:t>
      </w:r>
      <w:r w:rsidRPr="0063493D">
        <w:rPr>
          <w:bCs/>
          <w:szCs w:val="22"/>
          <w:lang w:val="en"/>
        </w:rPr>
        <w:t xml:space="preserve"> </w:t>
      </w:r>
      <w:r>
        <w:rPr>
          <w:bCs/>
          <w:szCs w:val="22"/>
          <w:lang w:val="en"/>
        </w:rPr>
        <w:t>Item</w:t>
      </w:r>
      <w:r w:rsidRPr="0063493D">
        <w:rPr>
          <w:bCs/>
          <w:szCs w:val="22"/>
          <w:lang w:val="en"/>
        </w:rPr>
        <w:t xml:space="preserve"> 73297</w:t>
      </w:r>
      <w:r>
        <w:rPr>
          <w:bCs/>
          <w:szCs w:val="22"/>
          <w:lang w:val="en"/>
        </w:rPr>
        <w:t xml:space="preserve"> for the testing of biological relatives w</w:t>
      </w:r>
      <w:r w:rsidR="009953A6">
        <w:rPr>
          <w:bCs/>
          <w:szCs w:val="22"/>
          <w:lang w:val="en"/>
        </w:rPr>
        <w:t>as</w:t>
      </w:r>
      <w:r>
        <w:rPr>
          <w:bCs/>
          <w:szCs w:val="22"/>
          <w:lang w:val="en"/>
        </w:rPr>
        <w:t xml:space="preserve"> also amended to include a claiming restriction of</w:t>
      </w:r>
      <w:r w:rsidRPr="0063493D">
        <w:rPr>
          <w:bCs/>
          <w:szCs w:val="22"/>
          <w:lang w:val="en"/>
        </w:rPr>
        <w:t xml:space="preserve"> “once per variant”. </w:t>
      </w:r>
      <w:r w:rsidRPr="0063493D">
        <w:rPr>
          <w:bCs/>
          <w:szCs w:val="22"/>
        </w:rPr>
        <w:t xml:space="preserve">  </w:t>
      </w:r>
      <w:r w:rsidR="00FA4EED">
        <w:rPr>
          <w:bCs/>
          <w:szCs w:val="22"/>
          <w:lang w:val="en"/>
        </w:rPr>
        <w:t xml:space="preserve"> </w:t>
      </w:r>
    </w:p>
    <w:p w14:paraId="110D2179" w14:textId="4B3603F0" w:rsidR="00460758" w:rsidRPr="00460758" w:rsidRDefault="00460758" w:rsidP="00460758">
      <w:pPr>
        <w:rPr>
          <w:szCs w:val="22"/>
        </w:rPr>
      </w:pPr>
      <w:r w:rsidRPr="00460758">
        <w:rPr>
          <w:szCs w:val="22"/>
        </w:rPr>
        <w:t xml:space="preserve">For private health insurance purposes, the </w:t>
      </w:r>
      <w:r w:rsidR="0080318C">
        <w:rPr>
          <w:szCs w:val="22"/>
        </w:rPr>
        <w:t>amended</w:t>
      </w:r>
      <w:r w:rsidRPr="00460758">
        <w:rPr>
          <w:szCs w:val="22"/>
        </w:rPr>
        <w:t xml:space="preserve"> items will </w:t>
      </w:r>
      <w:r w:rsidR="002F2180">
        <w:rPr>
          <w:szCs w:val="22"/>
        </w:rPr>
        <w:t xml:space="preserve">continue to </w:t>
      </w:r>
      <w:r w:rsidRPr="00460758">
        <w:rPr>
          <w:szCs w:val="22"/>
        </w:rPr>
        <w:t>be listed under the following clinical category and procedure type:</w:t>
      </w:r>
    </w:p>
    <w:p w14:paraId="3ED6C443" w14:textId="77777777" w:rsidR="00460758" w:rsidRPr="00460758" w:rsidRDefault="00460758" w:rsidP="00460758">
      <w:pPr>
        <w:numPr>
          <w:ilvl w:val="1"/>
          <w:numId w:val="28"/>
        </w:numPr>
        <w:rPr>
          <w:szCs w:val="22"/>
        </w:rPr>
      </w:pPr>
      <w:r w:rsidRPr="00460758">
        <w:rPr>
          <w:szCs w:val="22"/>
        </w:rPr>
        <w:t>Clinical category: Support List (pathology)</w:t>
      </w:r>
    </w:p>
    <w:p w14:paraId="70E171A4" w14:textId="5351B7A3" w:rsidR="00460758" w:rsidRPr="002F2180" w:rsidRDefault="00460758" w:rsidP="00064168">
      <w:pPr>
        <w:numPr>
          <w:ilvl w:val="1"/>
          <w:numId w:val="28"/>
        </w:numPr>
        <w:rPr>
          <w:szCs w:val="22"/>
        </w:rPr>
      </w:pPr>
      <w:r w:rsidRPr="00460758">
        <w:rPr>
          <w:szCs w:val="22"/>
        </w:rPr>
        <w:t>Procedure type: Type C</w:t>
      </w:r>
    </w:p>
    <w:p w14:paraId="42BD5171" w14:textId="77777777" w:rsidR="00064168" w:rsidRDefault="00064168" w:rsidP="00064168">
      <w:pPr>
        <w:pStyle w:val="Heading2"/>
      </w:pPr>
      <w:r>
        <w:t>Why are the changes being made?</w:t>
      </w:r>
    </w:p>
    <w:p w14:paraId="774887AA" w14:textId="6EB5F8B7" w:rsidR="00C35E57" w:rsidRPr="00C35E57" w:rsidRDefault="00C35E57" w:rsidP="00C35E57">
      <w:pPr>
        <w:spacing w:after="0" w:line="240" w:lineRule="auto"/>
        <w:rPr>
          <w:bCs/>
          <w:szCs w:val="22"/>
          <w:lang w:val="en"/>
        </w:rPr>
      </w:pPr>
      <w:r>
        <w:t>Some p</w:t>
      </w:r>
      <w:r w:rsidR="0080318C">
        <w:t xml:space="preserve">atients </w:t>
      </w:r>
      <w:r w:rsidR="00B90720">
        <w:t xml:space="preserve">may </w:t>
      </w:r>
      <w:r w:rsidR="0080318C">
        <w:t>have been unable to access the service as the quantitative algorithm requirement was a barrier.</w:t>
      </w:r>
      <w:r w:rsidR="0052359F">
        <w:t xml:space="preserve"> </w:t>
      </w:r>
      <w:r w:rsidRPr="00C35E57">
        <w:rPr>
          <w:bCs/>
          <w:szCs w:val="22"/>
          <w:lang w:val="en"/>
        </w:rPr>
        <w:t>The amendments will ensure the original intent of</w:t>
      </w:r>
      <w:r w:rsidR="00CE2358">
        <w:rPr>
          <w:bCs/>
          <w:szCs w:val="22"/>
          <w:lang w:val="en"/>
        </w:rPr>
        <w:t xml:space="preserve"> these</w:t>
      </w:r>
      <w:r w:rsidRPr="00C35E57">
        <w:rPr>
          <w:bCs/>
          <w:szCs w:val="22"/>
          <w:lang w:val="en"/>
        </w:rPr>
        <w:t xml:space="preserve"> </w:t>
      </w:r>
      <w:r w:rsidR="00CE2358">
        <w:rPr>
          <w:bCs/>
          <w:szCs w:val="22"/>
          <w:lang w:val="en"/>
        </w:rPr>
        <w:t xml:space="preserve">MBS </w:t>
      </w:r>
      <w:r w:rsidRPr="00C35E57">
        <w:rPr>
          <w:bCs/>
          <w:szCs w:val="22"/>
          <w:lang w:val="en"/>
        </w:rPr>
        <w:t>item</w:t>
      </w:r>
      <w:r w:rsidR="00CE2358">
        <w:rPr>
          <w:bCs/>
          <w:szCs w:val="22"/>
          <w:lang w:val="en"/>
        </w:rPr>
        <w:t>s are</w:t>
      </w:r>
      <w:r w:rsidRPr="00C35E57">
        <w:rPr>
          <w:bCs/>
          <w:szCs w:val="22"/>
          <w:lang w:val="en"/>
        </w:rPr>
        <w:t xml:space="preserve"> </w:t>
      </w:r>
      <w:proofErr w:type="spellStart"/>
      <w:r w:rsidRPr="00C35E57">
        <w:rPr>
          <w:bCs/>
          <w:szCs w:val="22"/>
          <w:lang w:val="en"/>
        </w:rPr>
        <w:t>realised</w:t>
      </w:r>
      <w:proofErr w:type="spellEnd"/>
      <w:r w:rsidR="00CE2358">
        <w:rPr>
          <w:bCs/>
          <w:szCs w:val="22"/>
          <w:lang w:val="en"/>
        </w:rPr>
        <w:t>.</w:t>
      </w:r>
      <w:r w:rsidRPr="00C35E57">
        <w:rPr>
          <w:bCs/>
          <w:szCs w:val="22"/>
          <w:lang w:val="en"/>
        </w:rPr>
        <w:t xml:space="preserve"> </w:t>
      </w:r>
    </w:p>
    <w:p w14:paraId="144C3AE2" w14:textId="7A71BCD1" w:rsidR="00064168" w:rsidRPr="00867595" w:rsidRDefault="00064168" w:rsidP="00064168">
      <w:pPr>
        <w:rPr>
          <w:szCs w:val="22"/>
        </w:rPr>
      </w:pPr>
      <w:bookmarkStart w:id="3" w:name="_Hlk535386664"/>
      <w:r w:rsidRPr="00867595">
        <w:rPr>
          <w:szCs w:val="22"/>
        </w:rPr>
        <w:t>The</w:t>
      </w:r>
      <w:r w:rsidR="00CE2358">
        <w:rPr>
          <w:szCs w:val="22"/>
        </w:rPr>
        <w:t>se</w:t>
      </w:r>
      <w:r w:rsidRPr="00867595">
        <w:rPr>
          <w:szCs w:val="22"/>
        </w:rPr>
        <w:t xml:space="preserve"> </w:t>
      </w:r>
      <w:r w:rsidR="00CE2358">
        <w:rPr>
          <w:szCs w:val="22"/>
        </w:rPr>
        <w:t>amendments to MBS items 73296 and 73297</w:t>
      </w:r>
      <w:r w:rsidRPr="00867595">
        <w:rPr>
          <w:szCs w:val="22"/>
        </w:rPr>
        <w:t xml:space="preserve"> w</w:t>
      </w:r>
      <w:r w:rsidR="00CE2358">
        <w:rPr>
          <w:szCs w:val="22"/>
        </w:rPr>
        <w:t>ere</w:t>
      </w:r>
      <w:r w:rsidRPr="00867595">
        <w:rPr>
          <w:szCs w:val="22"/>
        </w:rPr>
        <w:t xml:space="preserve"> recommended by the Medical Services Advisory Committee (MSAC) in </w:t>
      </w:r>
      <w:r w:rsidR="00CE2358">
        <w:rPr>
          <w:szCs w:val="22"/>
        </w:rPr>
        <w:t>December 2021.</w:t>
      </w:r>
      <w:r w:rsidR="00E71205">
        <w:rPr>
          <w:szCs w:val="22"/>
        </w:rPr>
        <w:t xml:space="preserve"> </w:t>
      </w:r>
      <w:r w:rsidR="00A64B9F">
        <w:rPr>
          <w:szCs w:val="22"/>
        </w:rPr>
        <w:t xml:space="preserve"> </w:t>
      </w:r>
    </w:p>
    <w:bookmarkEnd w:id="3"/>
    <w:p w14:paraId="4B2559AC" w14:textId="128CF226" w:rsidR="00064168" w:rsidRDefault="00064168" w:rsidP="00064168">
      <w:pPr>
        <w:pStyle w:val="Heading2"/>
      </w:pPr>
      <w:r>
        <w:t xml:space="preserve">What does this mean for </w:t>
      </w:r>
      <w:r w:rsidR="00AB6BBA">
        <w:t xml:space="preserve">requestors and </w:t>
      </w:r>
      <w:r>
        <w:t>providers?</w:t>
      </w:r>
    </w:p>
    <w:p w14:paraId="375E99EE" w14:textId="18DDACEA" w:rsidR="00963251" w:rsidRPr="00963251" w:rsidRDefault="00963251" w:rsidP="00963251">
      <w:pPr>
        <w:spacing w:after="0" w:line="240" w:lineRule="auto"/>
        <w:rPr>
          <w:szCs w:val="22"/>
        </w:rPr>
      </w:pPr>
      <w:r w:rsidRPr="00963251">
        <w:rPr>
          <w:szCs w:val="22"/>
        </w:rPr>
        <w:t>The amendments to MBS items 732</w:t>
      </w:r>
      <w:r w:rsidR="001663AF">
        <w:rPr>
          <w:szCs w:val="22"/>
        </w:rPr>
        <w:t>9</w:t>
      </w:r>
      <w:r w:rsidRPr="00963251">
        <w:rPr>
          <w:szCs w:val="22"/>
        </w:rPr>
        <w:t xml:space="preserve">6 and 73297 </w:t>
      </w:r>
      <w:r w:rsidR="000163E0">
        <w:rPr>
          <w:szCs w:val="22"/>
        </w:rPr>
        <w:t>were</w:t>
      </w:r>
      <w:r w:rsidRPr="00963251">
        <w:rPr>
          <w:szCs w:val="22"/>
        </w:rPr>
        <w:t xml:space="preserve"> made in response to feedback from clinician groups. MSAC supported the removal of the requirement for the use of a ‘quantitative algorithm’ to determine a patient’s eligibility for MBS item 73296 as proposed by the Human Genetics Society of Australia (HGSA) and the Clinical Oncology Society of </w:t>
      </w:r>
      <w:r w:rsidRPr="00963251">
        <w:rPr>
          <w:szCs w:val="22"/>
        </w:rPr>
        <w:lastRenderedPageBreak/>
        <w:t>Australia (COSA). MSAC also supported the inclusion of a minimum gene list to be tested under item 73296 and the introduction of a claiming restriction of “once per cancer diagnosis” (item 73296) and “once per variant” for item 73297.</w:t>
      </w:r>
    </w:p>
    <w:p w14:paraId="7F7DA4F7" w14:textId="77777777" w:rsidR="00064168" w:rsidRDefault="00064168" w:rsidP="00064168">
      <w:pPr>
        <w:pStyle w:val="Heading2"/>
      </w:pPr>
      <w:r>
        <w:t>How will these changes affect patients</w:t>
      </w:r>
      <w:r w:rsidRPr="001A7FB7">
        <w:t>?</w:t>
      </w:r>
    </w:p>
    <w:p w14:paraId="122E8AC0" w14:textId="4AE015D1" w:rsidR="00064168" w:rsidRPr="00867595" w:rsidRDefault="00963251" w:rsidP="00064168">
      <w:pPr>
        <w:rPr>
          <w:rFonts w:cs="Arial"/>
          <w:szCs w:val="22"/>
        </w:rPr>
      </w:pPr>
      <w:r>
        <w:rPr>
          <w:rFonts w:cs="Arial"/>
          <w:szCs w:val="22"/>
        </w:rPr>
        <w:t xml:space="preserve">Patients </w:t>
      </w:r>
      <w:r>
        <w:rPr>
          <w:bCs/>
        </w:rPr>
        <w:t xml:space="preserve">with </w:t>
      </w:r>
      <w:r w:rsidRPr="004874AA">
        <w:rPr>
          <w:bCs/>
        </w:rPr>
        <w:t xml:space="preserve">breast, ovarian, fallopian tube or primary peritoneal cancer </w:t>
      </w:r>
      <w:r w:rsidR="00D21526">
        <w:rPr>
          <w:rFonts w:cs="Arial"/>
          <w:szCs w:val="22"/>
        </w:rPr>
        <w:t xml:space="preserve">are now </w:t>
      </w:r>
      <w:r>
        <w:rPr>
          <w:rFonts w:cs="Arial"/>
          <w:szCs w:val="22"/>
        </w:rPr>
        <w:t xml:space="preserve">able to access MBS item 73296 without having to demonstrate eligibility through a clinical algorithm. The inclusion of a minimum gene list provides a level of certainty to patients and requesters that the most clinically significant gene variants will be tested for. </w:t>
      </w:r>
    </w:p>
    <w:p w14:paraId="5BD9BE80" w14:textId="77777777" w:rsidR="00064168" w:rsidRDefault="00064168" w:rsidP="00064168">
      <w:pPr>
        <w:pStyle w:val="Heading2"/>
      </w:pPr>
      <w:r w:rsidRPr="001A7FB7">
        <w:t>Who was consulted on the changes?</w:t>
      </w:r>
    </w:p>
    <w:p w14:paraId="7A8C67E7" w14:textId="7141E86F" w:rsidR="00963251" w:rsidRPr="00963251" w:rsidRDefault="00963251" w:rsidP="00963251">
      <w:pPr>
        <w:rPr>
          <w:szCs w:val="22"/>
        </w:rPr>
      </w:pPr>
      <w:r w:rsidRPr="00963251">
        <w:rPr>
          <w:szCs w:val="22"/>
        </w:rPr>
        <w:t xml:space="preserve">In December 2021, MSAC supported the </w:t>
      </w:r>
      <w:r w:rsidR="00E91020">
        <w:rPr>
          <w:szCs w:val="22"/>
        </w:rPr>
        <w:t>amendments</w:t>
      </w:r>
      <w:r w:rsidRPr="00963251">
        <w:rPr>
          <w:szCs w:val="22"/>
        </w:rPr>
        <w:t xml:space="preserve"> proposed by the Human Genetics Society of Australia (HGSA) and the Clinical Oncology Society of Australia (COSA). </w:t>
      </w:r>
    </w:p>
    <w:p w14:paraId="32E82B19" w14:textId="77777777" w:rsidR="00064168" w:rsidRDefault="00064168" w:rsidP="00064168">
      <w:pPr>
        <w:pStyle w:val="Heading2"/>
      </w:pPr>
      <w:r w:rsidRPr="001A7FB7">
        <w:t>How will the changes be monitored</w:t>
      </w:r>
      <w:r>
        <w:t xml:space="preserve"> and reviewed</w:t>
      </w:r>
      <w:r w:rsidRPr="001A7FB7">
        <w:t>?</w:t>
      </w:r>
    </w:p>
    <w:p w14:paraId="3C7E53ED" w14:textId="77777777" w:rsidR="00E91020" w:rsidRDefault="00E91020" w:rsidP="00E91020">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57E065D1" w:rsidR="00064168" w:rsidRDefault="00064168" w:rsidP="00064168">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717E7E3F" w14:textId="09E6D476" w:rsidR="00DB34AE" w:rsidRDefault="00DB34AE">
      <w:pPr>
        <w:spacing w:before="0" w:after="0" w:line="240" w:lineRule="auto"/>
        <w:rPr>
          <w:szCs w:val="22"/>
        </w:rPr>
      </w:pPr>
      <w:r>
        <w:rPr>
          <w:szCs w:val="22"/>
        </w:rPr>
        <w:br w:type="page"/>
      </w:r>
    </w:p>
    <w:p w14:paraId="27A7BC85" w14:textId="77777777" w:rsidR="001701EC" w:rsidRDefault="0042362F" w:rsidP="00BE3ED5">
      <w:pPr>
        <w:pStyle w:val="Heading2"/>
      </w:pPr>
      <w:r>
        <w:lastRenderedPageBreak/>
        <w:t xml:space="preserve">Attachment A: </w:t>
      </w:r>
    </w:p>
    <w:p w14:paraId="202E016B" w14:textId="3AF016CE" w:rsidR="00E91020" w:rsidRDefault="00BE3ED5" w:rsidP="00BE3ED5">
      <w:pPr>
        <w:pStyle w:val="Heading2"/>
      </w:pPr>
      <w:r w:rsidRPr="007A32E7">
        <w:t xml:space="preserve">Amended item descriptors (to take effect </w:t>
      </w:r>
    </w:p>
    <w:p w14:paraId="6D6EB19D" w14:textId="10C63D65" w:rsidR="00BE3ED5" w:rsidRDefault="00E91020" w:rsidP="00BE3ED5">
      <w:pPr>
        <w:pStyle w:val="Heading2"/>
      </w:pPr>
      <w:r>
        <w:t>1 November</w:t>
      </w:r>
      <w:r w:rsidR="00BE3ED5" w:rsidRPr="007A32E7">
        <w:t xml:space="preserve"> 20</w:t>
      </w:r>
      <w:r>
        <w:t>23</w:t>
      </w:r>
      <w:r w:rsidR="00BE3ED5" w:rsidRPr="007A32E7">
        <w:t>)</w:t>
      </w:r>
    </w:p>
    <w:tbl>
      <w:tblPr>
        <w:tblStyle w:val="GridTable4-Accent2"/>
        <w:tblW w:w="0" w:type="auto"/>
        <w:tblLook w:val="04A0" w:firstRow="1" w:lastRow="0" w:firstColumn="1" w:lastColumn="0" w:noHBand="0" w:noVBand="1"/>
      </w:tblPr>
      <w:tblGrid>
        <w:gridCol w:w="9060"/>
      </w:tblGrid>
      <w:tr w:rsidR="00E91020"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62187C01" w:rsidR="00E91020" w:rsidRDefault="00E91020" w:rsidP="00E91020">
            <w:pPr>
              <w:rPr>
                <w:b w:val="0"/>
                <w:bCs w:val="0"/>
                <w:lang w:eastAsia="en-AU"/>
              </w:rPr>
            </w:pPr>
            <w:bookmarkStart w:id="5" w:name="_Hlk118987208"/>
            <w:r>
              <w:rPr>
                <w:lang w:eastAsia="en-AU"/>
              </w:rPr>
              <w:t>Category 6 – Pathology Services</w:t>
            </w:r>
          </w:p>
        </w:tc>
      </w:tr>
      <w:tr w:rsidR="00E91020"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7AEBE90A" w:rsidR="00E91020" w:rsidRDefault="00E91020" w:rsidP="00E91020">
            <w:pPr>
              <w:rPr>
                <w:b w:val="0"/>
                <w:bCs w:val="0"/>
                <w:lang w:eastAsia="en-AU"/>
              </w:rPr>
            </w:pPr>
            <w:r>
              <w:rPr>
                <w:lang w:eastAsia="en-AU"/>
              </w:rPr>
              <w:t>Group P7 - Genetics</w:t>
            </w:r>
          </w:p>
        </w:tc>
      </w:tr>
      <w:tr w:rsidR="00642F20" w14:paraId="398A0C81" w14:textId="77777777" w:rsidTr="00374732">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08591770" w:rsidR="00642F20" w:rsidRPr="00642F20" w:rsidRDefault="00E91020" w:rsidP="00642F20">
            <w:pPr>
              <w:rPr>
                <w:b w:val="0"/>
                <w:bCs w:val="0"/>
              </w:rPr>
            </w:pPr>
            <w:r>
              <w:rPr>
                <w:b w:val="0"/>
                <w:bCs w:val="0"/>
              </w:rPr>
              <w:t>73296</w:t>
            </w:r>
          </w:p>
          <w:p w14:paraId="509289C7" w14:textId="77777777" w:rsidR="00E91020" w:rsidRPr="00E91020" w:rsidRDefault="00E91020" w:rsidP="00E91020">
            <w:pPr>
              <w:pStyle w:val="Tabletext0"/>
              <w:rPr>
                <w:rFonts w:ascii="Arial" w:hAnsi="Arial" w:cs="Arial"/>
                <w:b w:val="0"/>
                <w:bCs w:val="0"/>
                <w:sz w:val="22"/>
                <w:szCs w:val="22"/>
              </w:rPr>
            </w:pPr>
            <w:r w:rsidRPr="00E91020">
              <w:rPr>
                <w:rFonts w:ascii="Arial" w:hAnsi="Arial" w:cs="Arial"/>
                <w:b w:val="0"/>
                <w:bCs w:val="0"/>
                <w:sz w:val="22"/>
                <w:szCs w:val="22"/>
              </w:rPr>
              <w:t>Characterisation of germline gene variants, including copy number variation where appropriate, requested by a specialist or consultant physician:</w:t>
            </w:r>
          </w:p>
          <w:p w14:paraId="20BC69F1" w14:textId="77777777" w:rsidR="00E91020" w:rsidRPr="00E91020" w:rsidRDefault="00E91020" w:rsidP="00910166">
            <w:pPr>
              <w:pStyle w:val="Tablea"/>
              <w:ind w:left="1004"/>
              <w:rPr>
                <w:rFonts w:ascii="Arial" w:hAnsi="Arial" w:cs="Arial"/>
                <w:b w:val="0"/>
                <w:bCs w:val="0"/>
                <w:sz w:val="22"/>
                <w:szCs w:val="22"/>
              </w:rPr>
            </w:pPr>
            <w:r w:rsidRPr="00E91020">
              <w:rPr>
                <w:rFonts w:ascii="Arial" w:hAnsi="Arial" w:cs="Arial"/>
                <w:b w:val="0"/>
                <w:bCs w:val="0"/>
                <w:sz w:val="22"/>
                <w:szCs w:val="22"/>
              </w:rPr>
              <w:t>(a) in genes associated with breast, ovarian, fallopian tube or primary peritoneal cancer, which must include at least:</w:t>
            </w:r>
          </w:p>
          <w:p w14:paraId="77390370" w14:textId="77777777" w:rsidR="00E91020" w:rsidRPr="00E91020" w:rsidRDefault="00E91020" w:rsidP="00910166">
            <w:pPr>
              <w:pStyle w:val="Tablei"/>
              <w:ind w:left="1548"/>
              <w:rPr>
                <w:rFonts w:ascii="Arial" w:hAnsi="Arial" w:cs="Arial"/>
                <w:b w:val="0"/>
                <w:bCs w:val="0"/>
                <w:sz w:val="22"/>
                <w:szCs w:val="22"/>
              </w:rPr>
            </w:pPr>
            <w:r w:rsidRPr="00E91020">
              <w:rPr>
                <w:rFonts w:ascii="Arial" w:hAnsi="Arial" w:cs="Arial"/>
                <w:b w:val="0"/>
                <w:bCs w:val="0"/>
                <w:sz w:val="22"/>
                <w:szCs w:val="22"/>
              </w:rPr>
              <w:t>(</w:t>
            </w:r>
            <w:proofErr w:type="spellStart"/>
            <w:r w:rsidRPr="00E91020">
              <w:rPr>
                <w:rFonts w:ascii="Arial" w:hAnsi="Arial" w:cs="Arial"/>
                <w:b w:val="0"/>
                <w:bCs w:val="0"/>
                <w:sz w:val="22"/>
                <w:szCs w:val="22"/>
              </w:rPr>
              <w:t>i</w:t>
            </w:r>
            <w:proofErr w:type="spellEnd"/>
            <w:r w:rsidRPr="00E91020">
              <w:rPr>
                <w:rFonts w:ascii="Arial" w:hAnsi="Arial" w:cs="Arial"/>
                <w:b w:val="0"/>
                <w:bCs w:val="0"/>
                <w:sz w:val="22"/>
                <w:szCs w:val="22"/>
              </w:rPr>
              <w:t>) BRCA1 and BRCA2 genes; and</w:t>
            </w:r>
          </w:p>
          <w:p w14:paraId="6145C510" w14:textId="77777777" w:rsidR="00E91020" w:rsidRPr="00E91020" w:rsidRDefault="00E91020" w:rsidP="00910166">
            <w:pPr>
              <w:pStyle w:val="Tablei"/>
              <w:ind w:left="1548"/>
              <w:rPr>
                <w:rFonts w:ascii="Arial" w:hAnsi="Arial" w:cs="Arial"/>
                <w:b w:val="0"/>
                <w:bCs w:val="0"/>
                <w:sz w:val="22"/>
                <w:szCs w:val="22"/>
              </w:rPr>
            </w:pPr>
            <w:r w:rsidRPr="00E91020">
              <w:rPr>
                <w:rFonts w:ascii="Arial" w:hAnsi="Arial" w:cs="Arial"/>
                <w:b w:val="0"/>
                <w:bCs w:val="0"/>
                <w:sz w:val="22"/>
                <w:szCs w:val="22"/>
              </w:rPr>
              <w:t>(ii) one or more STK11, PTEN, CDH1, PALB2 and TP53 genes; and</w:t>
            </w:r>
          </w:p>
          <w:p w14:paraId="4CA5EDE0" w14:textId="77777777" w:rsidR="00E91020" w:rsidRPr="00E91020" w:rsidRDefault="00E91020" w:rsidP="00910166">
            <w:pPr>
              <w:pStyle w:val="Tablea"/>
              <w:ind w:left="1004"/>
              <w:rPr>
                <w:rFonts w:ascii="Arial" w:hAnsi="Arial" w:cs="Arial"/>
                <w:b w:val="0"/>
                <w:bCs w:val="0"/>
                <w:sz w:val="22"/>
                <w:szCs w:val="22"/>
              </w:rPr>
            </w:pPr>
            <w:r w:rsidRPr="00E91020">
              <w:rPr>
                <w:rFonts w:ascii="Arial" w:hAnsi="Arial" w:cs="Arial"/>
                <w:b w:val="0"/>
                <w:bCs w:val="0"/>
                <w:sz w:val="22"/>
                <w:szCs w:val="22"/>
              </w:rPr>
              <w:t>(b) in a patient:</w:t>
            </w:r>
          </w:p>
          <w:p w14:paraId="14A375E8" w14:textId="77777777" w:rsidR="00E91020" w:rsidRPr="00E91020" w:rsidRDefault="00E91020" w:rsidP="00910166">
            <w:pPr>
              <w:pStyle w:val="Tablei"/>
              <w:ind w:left="1548"/>
              <w:rPr>
                <w:rFonts w:ascii="Arial" w:hAnsi="Arial" w:cs="Arial"/>
                <w:b w:val="0"/>
                <w:bCs w:val="0"/>
                <w:sz w:val="22"/>
                <w:szCs w:val="22"/>
              </w:rPr>
            </w:pPr>
            <w:r w:rsidRPr="00E91020">
              <w:rPr>
                <w:rFonts w:ascii="Arial" w:hAnsi="Arial" w:cs="Arial"/>
                <w:b w:val="0"/>
                <w:bCs w:val="0"/>
                <w:sz w:val="22"/>
                <w:szCs w:val="22"/>
              </w:rPr>
              <w:t>(</w:t>
            </w:r>
            <w:proofErr w:type="spellStart"/>
            <w:r w:rsidRPr="00E91020">
              <w:rPr>
                <w:rFonts w:ascii="Arial" w:hAnsi="Arial" w:cs="Arial"/>
                <w:b w:val="0"/>
                <w:bCs w:val="0"/>
                <w:sz w:val="22"/>
                <w:szCs w:val="22"/>
              </w:rPr>
              <w:t>i</w:t>
            </w:r>
            <w:proofErr w:type="spellEnd"/>
            <w:r w:rsidRPr="00E91020">
              <w:rPr>
                <w:rFonts w:ascii="Arial" w:hAnsi="Arial" w:cs="Arial"/>
                <w:b w:val="0"/>
                <w:bCs w:val="0"/>
                <w:sz w:val="22"/>
                <w:szCs w:val="22"/>
              </w:rPr>
              <w:t>) with breast, ovarian, fallopian tube or primary peritoneal cancer; and</w:t>
            </w:r>
          </w:p>
          <w:p w14:paraId="5DEEFC5A" w14:textId="675F739A" w:rsidR="00E91020" w:rsidRPr="00E91020" w:rsidRDefault="00E91020" w:rsidP="00910166">
            <w:pPr>
              <w:pStyle w:val="Tablei"/>
              <w:ind w:left="1548"/>
              <w:rPr>
                <w:rFonts w:ascii="Arial" w:hAnsi="Arial" w:cs="Arial"/>
                <w:sz w:val="22"/>
                <w:szCs w:val="22"/>
              </w:rPr>
            </w:pPr>
            <w:r w:rsidRPr="00E91020">
              <w:rPr>
                <w:rFonts w:ascii="Arial" w:hAnsi="Arial" w:cs="Arial"/>
                <w:b w:val="0"/>
                <w:bCs w:val="0"/>
                <w:sz w:val="22"/>
                <w:szCs w:val="22"/>
              </w:rPr>
              <w:t>(ii) for whom clinical and family history criteria place the patient at greater than 10% risk of having a pathogenic or likely pathogenic gene associated with breast, ovarian, fallopian tube or primary peritoneal cancer</w:t>
            </w:r>
          </w:p>
          <w:p w14:paraId="53E2C62B" w14:textId="77777777" w:rsidR="00E91020" w:rsidRPr="00E91020" w:rsidRDefault="00E91020" w:rsidP="00E91020">
            <w:pPr>
              <w:pStyle w:val="Tablei"/>
              <w:rPr>
                <w:rFonts w:ascii="Arial" w:hAnsi="Arial" w:cs="Arial"/>
                <w:b w:val="0"/>
                <w:bCs w:val="0"/>
              </w:rPr>
            </w:pPr>
          </w:p>
          <w:p w14:paraId="4E2ECFAA" w14:textId="77777777" w:rsidR="00642F20" w:rsidRDefault="00E91020" w:rsidP="00E91020">
            <w:pPr>
              <w:pStyle w:val="ListBullet"/>
              <w:numPr>
                <w:ilvl w:val="0"/>
                <w:numId w:val="0"/>
              </w:numPr>
              <w:ind w:left="360" w:hanging="360"/>
              <w:rPr>
                <w:rFonts w:cs="Arial"/>
              </w:rPr>
            </w:pPr>
            <w:r w:rsidRPr="00E91020">
              <w:rPr>
                <w:rFonts w:cs="Arial"/>
                <w:b w:val="0"/>
                <w:bCs w:val="0"/>
              </w:rPr>
              <w:t>Once per cancer diagnosis</w:t>
            </w:r>
          </w:p>
          <w:p w14:paraId="095D3F9F" w14:textId="77777777" w:rsidR="00E91020" w:rsidRDefault="00E91020" w:rsidP="00E91020">
            <w:pPr>
              <w:pStyle w:val="ListBullet"/>
              <w:numPr>
                <w:ilvl w:val="0"/>
                <w:numId w:val="0"/>
              </w:numPr>
              <w:ind w:left="360" w:hanging="360"/>
              <w:rPr>
                <w:rFonts w:cs="Arial"/>
                <w:b w:val="0"/>
                <w:bCs w:val="0"/>
              </w:rPr>
            </w:pPr>
          </w:p>
          <w:p w14:paraId="5D42CFEF" w14:textId="1820C2F6" w:rsidR="00E91020" w:rsidRPr="00FC7E4D" w:rsidRDefault="00E91020" w:rsidP="00E91020">
            <w:pPr>
              <w:rPr>
                <w:b w:val="0"/>
                <w:bCs w:val="0"/>
              </w:rPr>
            </w:pPr>
            <w:r w:rsidRPr="00FC7E4D">
              <w:rPr>
                <w:b w:val="0"/>
                <w:bCs w:val="0"/>
              </w:rPr>
              <w:t>MBS Fee: $</w:t>
            </w:r>
            <w:r>
              <w:rPr>
                <w:b w:val="0"/>
                <w:bCs w:val="0"/>
              </w:rPr>
              <w:t>1</w:t>
            </w:r>
            <w:r w:rsidR="00762ABB">
              <w:rPr>
                <w:b w:val="0"/>
                <w:bCs w:val="0"/>
              </w:rPr>
              <w:t>,</w:t>
            </w:r>
            <w:r>
              <w:rPr>
                <w:b w:val="0"/>
                <w:bCs w:val="0"/>
              </w:rPr>
              <w:t>200.00</w:t>
            </w:r>
          </w:p>
          <w:p w14:paraId="2F786A12" w14:textId="3BE40B71" w:rsidR="00E91020" w:rsidRPr="00E91020" w:rsidRDefault="00E91020" w:rsidP="00E91020">
            <w:pPr>
              <w:rPr>
                <w:b w:val="0"/>
                <w:bCs w:val="0"/>
              </w:rPr>
            </w:pPr>
            <w:r w:rsidRPr="00FC7E4D">
              <w:rPr>
                <w:b w:val="0"/>
                <w:bCs w:val="0"/>
              </w:rPr>
              <w:t>Benefit: 75% = $</w:t>
            </w:r>
            <w:r>
              <w:rPr>
                <w:b w:val="0"/>
                <w:bCs w:val="0"/>
              </w:rPr>
              <w:t>900.</w:t>
            </w:r>
            <w:proofErr w:type="gramStart"/>
            <w:r>
              <w:rPr>
                <w:b w:val="0"/>
                <w:bCs w:val="0"/>
              </w:rPr>
              <w:t xml:space="preserve">00  </w:t>
            </w:r>
            <w:r w:rsidRPr="00FC7E4D">
              <w:rPr>
                <w:b w:val="0"/>
                <w:bCs w:val="0"/>
              </w:rPr>
              <w:t>85</w:t>
            </w:r>
            <w:proofErr w:type="gramEnd"/>
            <w:r w:rsidRPr="00FC7E4D">
              <w:rPr>
                <w:b w:val="0"/>
                <w:bCs w:val="0"/>
              </w:rPr>
              <w:t>% = $</w:t>
            </w:r>
            <w:r>
              <w:rPr>
                <w:b w:val="0"/>
                <w:bCs w:val="0"/>
              </w:rPr>
              <w:t>1</w:t>
            </w:r>
            <w:r w:rsidR="00762ABB">
              <w:rPr>
                <w:b w:val="0"/>
                <w:bCs w:val="0"/>
              </w:rPr>
              <w:t>,</w:t>
            </w:r>
            <w:r>
              <w:rPr>
                <w:b w:val="0"/>
                <w:bCs w:val="0"/>
              </w:rPr>
              <w:t xml:space="preserve">101.30 </w:t>
            </w:r>
            <w:r w:rsidRPr="00FC7E4D">
              <w:rPr>
                <w:b w:val="0"/>
                <w:bCs w:val="0"/>
              </w:rPr>
              <w:t>(Greatest Permiss</w:t>
            </w:r>
            <w:r>
              <w:rPr>
                <w:b w:val="0"/>
                <w:bCs w:val="0"/>
              </w:rPr>
              <w:t>i</w:t>
            </w:r>
            <w:r w:rsidRPr="00FC7E4D">
              <w:rPr>
                <w:b w:val="0"/>
                <w:bCs w:val="0"/>
              </w:rPr>
              <w:t>ble Gap (GPG) will apply)</w:t>
            </w:r>
          </w:p>
        </w:tc>
      </w:tr>
      <w:bookmarkEnd w:id="5"/>
    </w:tbl>
    <w:p w14:paraId="4C69E016" w14:textId="77777777" w:rsidR="00910166" w:rsidRDefault="00910166" w:rsidP="00BE3ED5"/>
    <w:tbl>
      <w:tblPr>
        <w:tblStyle w:val="GridTable4-Accent2"/>
        <w:tblW w:w="0" w:type="auto"/>
        <w:tblLook w:val="04A0" w:firstRow="1" w:lastRow="0" w:firstColumn="1" w:lastColumn="0" w:noHBand="0" w:noVBand="1"/>
      </w:tblPr>
      <w:tblGrid>
        <w:gridCol w:w="9060"/>
      </w:tblGrid>
      <w:tr w:rsidR="00A91BE5" w14:paraId="7A1EB4D5" w14:textId="77777777" w:rsidTr="00214A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DE5F616" w14:textId="77777777" w:rsidR="00A91BE5" w:rsidRDefault="00A91BE5" w:rsidP="00214A0E">
            <w:pPr>
              <w:rPr>
                <w:b w:val="0"/>
                <w:bCs w:val="0"/>
                <w:lang w:eastAsia="en-AU"/>
              </w:rPr>
            </w:pPr>
            <w:r>
              <w:rPr>
                <w:lang w:eastAsia="en-AU"/>
              </w:rPr>
              <w:t>Category 6 – Pathology Services</w:t>
            </w:r>
          </w:p>
        </w:tc>
      </w:tr>
      <w:tr w:rsidR="00A91BE5" w14:paraId="7BEEB48C" w14:textId="77777777" w:rsidTr="00214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70C3F8D" w14:textId="77777777" w:rsidR="00A91BE5" w:rsidRDefault="00A91BE5" w:rsidP="00214A0E">
            <w:pPr>
              <w:rPr>
                <w:b w:val="0"/>
                <w:bCs w:val="0"/>
                <w:lang w:eastAsia="en-AU"/>
              </w:rPr>
            </w:pPr>
            <w:r>
              <w:rPr>
                <w:lang w:eastAsia="en-AU"/>
              </w:rPr>
              <w:t>Group P7 - Genetics</w:t>
            </w:r>
          </w:p>
        </w:tc>
      </w:tr>
      <w:tr w:rsidR="00A91BE5" w:rsidRPr="00E91020" w14:paraId="21921AF3" w14:textId="77777777" w:rsidTr="00214A0E">
        <w:tc>
          <w:tcPr>
            <w:cnfStyle w:val="001000000000" w:firstRow="0" w:lastRow="0" w:firstColumn="1" w:lastColumn="0" w:oddVBand="0" w:evenVBand="0" w:oddHBand="0" w:evenHBand="0" w:firstRowFirstColumn="0" w:firstRowLastColumn="0" w:lastRowFirstColumn="0" w:lastRowLastColumn="0"/>
            <w:tcW w:w="9060" w:type="dxa"/>
            <w:hideMark/>
          </w:tcPr>
          <w:p w14:paraId="0F916522" w14:textId="649C8F75" w:rsidR="00A91BE5" w:rsidRPr="00642F20" w:rsidRDefault="00A91BE5" w:rsidP="00214A0E">
            <w:pPr>
              <w:rPr>
                <w:b w:val="0"/>
                <w:bCs w:val="0"/>
              </w:rPr>
            </w:pPr>
            <w:r>
              <w:rPr>
                <w:b w:val="0"/>
                <w:bCs w:val="0"/>
              </w:rPr>
              <w:t>73297</w:t>
            </w:r>
          </w:p>
          <w:p w14:paraId="01DD7647" w14:textId="77777777" w:rsidR="00A91BE5" w:rsidRPr="00A91BE5" w:rsidRDefault="00A91BE5" w:rsidP="00A91BE5">
            <w:pPr>
              <w:pStyle w:val="Default"/>
              <w:rPr>
                <w:rFonts w:ascii="Arial" w:hAnsi="Arial" w:cs="Arial"/>
                <w:b w:val="0"/>
                <w:bCs w:val="0"/>
                <w:color w:val="auto"/>
                <w:sz w:val="22"/>
                <w:szCs w:val="22"/>
              </w:rPr>
            </w:pPr>
            <w:r w:rsidRPr="00A91BE5">
              <w:rPr>
                <w:rFonts w:ascii="Arial" w:hAnsi="Arial" w:cs="Arial"/>
                <w:b w:val="0"/>
                <w:bCs w:val="0"/>
                <w:color w:val="auto"/>
                <w:sz w:val="22"/>
                <w:szCs w:val="22"/>
              </w:rPr>
              <w:t>Characterisation of germline gene variants, including copy number variation where appropriate, requested by a specialist or consultant physician:</w:t>
            </w:r>
          </w:p>
          <w:p w14:paraId="280F25E9" w14:textId="77777777" w:rsidR="00A91BE5" w:rsidRPr="00A91BE5" w:rsidRDefault="00A91BE5" w:rsidP="00910166">
            <w:pPr>
              <w:pStyle w:val="Tablea"/>
              <w:ind w:left="1004"/>
              <w:rPr>
                <w:rFonts w:ascii="Arial" w:hAnsi="Arial" w:cs="Arial"/>
                <w:b w:val="0"/>
                <w:bCs w:val="0"/>
                <w:sz w:val="22"/>
                <w:szCs w:val="22"/>
              </w:rPr>
            </w:pPr>
            <w:r w:rsidRPr="00A91BE5">
              <w:rPr>
                <w:rFonts w:ascii="Arial" w:hAnsi="Arial" w:cs="Arial"/>
                <w:b w:val="0"/>
                <w:bCs w:val="0"/>
                <w:sz w:val="22"/>
                <w:szCs w:val="22"/>
              </w:rPr>
              <w:t>(a) in genes associated with breast, ovarian, fallopian tube or primary peritoneal cancer, which may include the following genes:</w:t>
            </w:r>
          </w:p>
          <w:p w14:paraId="682E2440" w14:textId="77777777" w:rsidR="00A91BE5" w:rsidRPr="00A91BE5" w:rsidRDefault="00A91BE5" w:rsidP="00910166">
            <w:pPr>
              <w:pStyle w:val="Tablei"/>
              <w:ind w:left="1548"/>
              <w:rPr>
                <w:rFonts w:ascii="Arial" w:hAnsi="Arial" w:cs="Arial"/>
                <w:b w:val="0"/>
                <w:bCs w:val="0"/>
                <w:sz w:val="22"/>
                <w:szCs w:val="22"/>
              </w:rPr>
            </w:pPr>
            <w:r w:rsidRPr="00A91BE5">
              <w:rPr>
                <w:rFonts w:ascii="Arial" w:hAnsi="Arial" w:cs="Arial"/>
                <w:b w:val="0"/>
                <w:bCs w:val="0"/>
                <w:sz w:val="22"/>
                <w:szCs w:val="22"/>
              </w:rPr>
              <w:t>(</w:t>
            </w:r>
            <w:proofErr w:type="spellStart"/>
            <w:r w:rsidRPr="00A91BE5">
              <w:rPr>
                <w:rFonts w:ascii="Arial" w:hAnsi="Arial" w:cs="Arial"/>
                <w:b w:val="0"/>
                <w:bCs w:val="0"/>
                <w:sz w:val="22"/>
                <w:szCs w:val="22"/>
              </w:rPr>
              <w:t>i</w:t>
            </w:r>
            <w:proofErr w:type="spellEnd"/>
            <w:r w:rsidRPr="00A91BE5">
              <w:rPr>
                <w:rFonts w:ascii="Arial" w:hAnsi="Arial" w:cs="Arial"/>
                <w:b w:val="0"/>
                <w:bCs w:val="0"/>
                <w:sz w:val="22"/>
                <w:szCs w:val="22"/>
              </w:rPr>
              <w:t>) BRCA1 or BRCA2;</w:t>
            </w:r>
          </w:p>
          <w:p w14:paraId="4D319C77" w14:textId="77777777" w:rsidR="00A91BE5" w:rsidRPr="00A91BE5" w:rsidRDefault="00A91BE5" w:rsidP="00910166">
            <w:pPr>
              <w:pStyle w:val="Tablei"/>
              <w:ind w:left="1548"/>
              <w:rPr>
                <w:rFonts w:ascii="Arial" w:hAnsi="Arial" w:cs="Arial"/>
                <w:b w:val="0"/>
                <w:bCs w:val="0"/>
                <w:sz w:val="22"/>
                <w:szCs w:val="22"/>
              </w:rPr>
            </w:pPr>
            <w:r w:rsidRPr="00A91BE5">
              <w:rPr>
                <w:rFonts w:ascii="Arial" w:hAnsi="Arial" w:cs="Arial"/>
                <w:b w:val="0"/>
                <w:bCs w:val="0"/>
                <w:sz w:val="22"/>
                <w:szCs w:val="22"/>
              </w:rPr>
              <w:t>(ii) STK11, PTEN, CDH1, PALB2 and TP53; and</w:t>
            </w:r>
          </w:p>
          <w:p w14:paraId="034C6CAF" w14:textId="77777777" w:rsidR="00A91BE5" w:rsidRPr="00A91BE5" w:rsidRDefault="00A91BE5" w:rsidP="00910166">
            <w:pPr>
              <w:pStyle w:val="Tablea"/>
              <w:ind w:left="1004"/>
              <w:rPr>
                <w:rFonts w:ascii="Arial" w:hAnsi="Arial" w:cs="Arial"/>
                <w:b w:val="0"/>
                <w:bCs w:val="0"/>
                <w:sz w:val="22"/>
                <w:szCs w:val="22"/>
              </w:rPr>
            </w:pPr>
            <w:r w:rsidRPr="00A91BE5">
              <w:rPr>
                <w:rFonts w:ascii="Arial" w:hAnsi="Arial" w:cs="Arial"/>
                <w:b w:val="0"/>
                <w:bCs w:val="0"/>
                <w:sz w:val="22"/>
                <w:szCs w:val="22"/>
              </w:rPr>
              <w:t>(b) in a patient:</w:t>
            </w:r>
          </w:p>
          <w:p w14:paraId="25F214D2" w14:textId="77777777" w:rsidR="00A91BE5" w:rsidRPr="00A91BE5" w:rsidRDefault="00A91BE5" w:rsidP="00910166">
            <w:pPr>
              <w:pStyle w:val="Tablei"/>
              <w:ind w:left="1548"/>
              <w:rPr>
                <w:rFonts w:ascii="Arial" w:hAnsi="Arial" w:cs="Arial"/>
                <w:b w:val="0"/>
                <w:bCs w:val="0"/>
                <w:sz w:val="22"/>
                <w:szCs w:val="22"/>
              </w:rPr>
            </w:pPr>
            <w:r w:rsidRPr="00A91BE5">
              <w:rPr>
                <w:rFonts w:ascii="Arial" w:hAnsi="Arial" w:cs="Arial"/>
                <w:b w:val="0"/>
                <w:bCs w:val="0"/>
                <w:sz w:val="22"/>
                <w:szCs w:val="22"/>
              </w:rPr>
              <w:t>(</w:t>
            </w:r>
            <w:proofErr w:type="spellStart"/>
            <w:r w:rsidRPr="00A91BE5">
              <w:rPr>
                <w:rFonts w:ascii="Arial" w:hAnsi="Arial" w:cs="Arial"/>
                <w:b w:val="0"/>
                <w:bCs w:val="0"/>
                <w:sz w:val="22"/>
                <w:szCs w:val="22"/>
              </w:rPr>
              <w:t>i</w:t>
            </w:r>
            <w:proofErr w:type="spellEnd"/>
            <w:r w:rsidRPr="00A91BE5">
              <w:rPr>
                <w:rFonts w:ascii="Arial" w:hAnsi="Arial" w:cs="Arial"/>
                <w:b w:val="0"/>
                <w:bCs w:val="0"/>
                <w:sz w:val="22"/>
                <w:szCs w:val="22"/>
              </w:rPr>
              <w:t>) who has a biological relative who has had a pathogenic or likely pathogenic gene variant identified in one or more of the genes mentioned in paragraph (a); or</w:t>
            </w:r>
          </w:p>
          <w:p w14:paraId="53158C50" w14:textId="000ECDDA" w:rsidR="00A91BE5" w:rsidRDefault="00A91BE5" w:rsidP="00910166">
            <w:pPr>
              <w:pStyle w:val="Tablei"/>
              <w:ind w:left="1548"/>
              <w:rPr>
                <w:rFonts w:ascii="Arial" w:hAnsi="Arial" w:cs="Arial"/>
                <w:sz w:val="22"/>
                <w:szCs w:val="22"/>
              </w:rPr>
            </w:pPr>
            <w:r w:rsidRPr="00A91BE5">
              <w:rPr>
                <w:rFonts w:ascii="Arial" w:hAnsi="Arial" w:cs="Arial"/>
                <w:b w:val="0"/>
                <w:bCs w:val="0"/>
                <w:sz w:val="22"/>
                <w:szCs w:val="22"/>
              </w:rPr>
              <w:lastRenderedPageBreak/>
              <w:t>(ii) who has not previously received a service to which item 73295, 73296 or 73302 applies</w:t>
            </w:r>
          </w:p>
          <w:p w14:paraId="52FBD772" w14:textId="77777777" w:rsidR="00A91BE5" w:rsidRPr="00A91BE5" w:rsidRDefault="00A91BE5" w:rsidP="00A91BE5">
            <w:pPr>
              <w:pStyle w:val="Tablei"/>
              <w:rPr>
                <w:rFonts w:ascii="Arial" w:hAnsi="Arial" w:cs="Arial"/>
                <w:b w:val="0"/>
                <w:bCs w:val="0"/>
                <w:sz w:val="22"/>
                <w:szCs w:val="22"/>
              </w:rPr>
            </w:pPr>
          </w:p>
          <w:p w14:paraId="053EA1E7" w14:textId="7CB4C99A" w:rsidR="00A91BE5" w:rsidRPr="00A91BE5" w:rsidRDefault="00A91BE5" w:rsidP="00A91BE5">
            <w:pPr>
              <w:pStyle w:val="ListBullet"/>
              <w:numPr>
                <w:ilvl w:val="0"/>
                <w:numId w:val="0"/>
              </w:numPr>
              <w:ind w:left="360" w:hanging="360"/>
              <w:rPr>
                <w:rFonts w:cs="Arial"/>
                <w:b w:val="0"/>
                <w:bCs w:val="0"/>
              </w:rPr>
            </w:pPr>
            <w:r w:rsidRPr="00A91BE5">
              <w:rPr>
                <w:rFonts w:cs="Arial"/>
                <w:b w:val="0"/>
                <w:bCs w:val="0"/>
              </w:rPr>
              <w:t>Once per variant</w:t>
            </w:r>
          </w:p>
          <w:p w14:paraId="4ED5BB5D" w14:textId="546C579D" w:rsidR="00A91BE5" w:rsidRPr="00FC7E4D" w:rsidRDefault="00A91BE5" w:rsidP="00214A0E">
            <w:pPr>
              <w:rPr>
                <w:b w:val="0"/>
                <w:bCs w:val="0"/>
              </w:rPr>
            </w:pPr>
            <w:r w:rsidRPr="00FC7E4D">
              <w:rPr>
                <w:b w:val="0"/>
                <w:bCs w:val="0"/>
              </w:rPr>
              <w:t>MBS Fee: $</w:t>
            </w:r>
            <w:r>
              <w:rPr>
                <w:b w:val="0"/>
                <w:bCs w:val="0"/>
              </w:rPr>
              <w:t>400.00</w:t>
            </w:r>
          </w:p>
          <w:p w14:paraId="7881AB35" w14:textId="7CE71862" w:rsidR="00A91BE5" w:rsidRPr="00E91020" w:rsidRDefault="00A91BE5" w:rsidP="00214A0E">
            <w:pPr>
              <w:rPr>
                <w:b w:val="0"/>
                <w:bCs w:val="0"/>
              </w:rPr>
            </w:pPr>
            <w:r w:rsidRPr="00FC7E4D">
              <w:rPr>
                <w:b w:val="0"/>
                <w:bCs w:val="0"/>
              </w:rPr>
              <w:t>Benefit: 75% = $</w:t>
            </w:r>
            <w:r w:rsidR="00677033">
              <w:rPr>
                <w:b w:val="0"/>
                <w:bCs w:val="0"/>
              </w:rPr>
              <w:t>3</w:t>
            </w:r>
            <w:r>
              <w:rPr>
                <w:b w:val="0"/>
                <w:bCs w:val="0"/>
              </w:rPr>
              <w:t>00.</w:t>
            </w:r>
            <w:proofErr w:type="gramStart"/>
            <w:r>
              <w:rPr>
                <w:b w:val="0"/>
                <w:bCs w:val="0"/>
              </w:rPr>
              <w:t xml:space="preserve">00  </w:t>
            </w:r>
            <w:r w:rsidRPr="00FC7E4D">
              <w:rPr>
                <w:b w:val="0"/>
                <w:bCs w:val="0"/>
              </w:rPr>
              <w:t>85</w:t>
            </w:r>
            <w:proofErr w:type="gramEnd"/>
            <w:r w:rsidRPr="00FC7E4D">
              <w:rPr>
                <w:b w:val="0"/>
                <w:bCs w:val="0"/>
              </w:rPr>
              <w:t>% = $</w:t>
            </w:r>
            <w:r w:rsidR="00677033">
              <w:rPr>
                <w:b w:val="0"/>
                <w:bCs w:val="0"/>
              </w:rPr>
              <w:t>340.00</w:t>
            </w:r>
          </w:p>
        </w:tc>
      </w:tr>
    </w:tbl>
    <w:p w14:paraId="726092A0" w14:textId="77777777" w:rsidR="00A91BE5" w:rsidRDefault="00A91BE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1529" w14:textId="77777777" w:rsidR="00A01256" w:rsidRDefault="00A01256" w:rsidP="006B56BB">
      <w:r>
        <w:separator/>
      </w:r>
    </w:p>
    <w:p w14:paraId="15F0C0B4" w14:textId="77777777" w:rsidR="00A01256" w:rsidRDefault="00A01256"/>
  </w:endnote>
  <w:endnote w:type="continuationSeparator" w:id="0">
    <w:p w14:paraId="17FCA340" w14:textId="77777777" w:rsidR="00A01256" w:rsidRDefault="00A01256" w:rsidP="006B56BB">
      <w:r>
        <w:continuationSeparator/>
      </w:r>
    </w:p>
    <w:p w14:paraId="520F7D61" w14:textId="77777777" w:rsidR="00A01256" w:rsidRDefault="00A01256"/>
  </w:endnote>
  <w:endnote w:type="continuationNotice" w:id="1">
    <w:p w14:paraId="2699BC42" w14:textId="77777777" w:rsidR="00A01256" w:rsidRDefault="00A01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768252C" w:rsidR="00F51321" w:rsidRDefault="00A962EB" w:rsidP="00F51321">
    <w:pPr>
      <w:pStyle w:val="Footer"/>
      <w:tabs>
        <w:tab w:val="clear" w:pos="9026"/>
        <w:tab w:val="right" w:pos="10466"/>
      </w:tabs>
    </w:pPr>
    <w:r>
      <w:rPr>
        <w:b/>
      </w:rPr>
      <w:t xml:space="preserve">Amendment of breast, fallopian tube or primary peritoneal cancer items </w:t>
    </w:r>
    <w:r w:rsidRPr="00E863C4">
      <w:rPr>
        <w:b/>
      </w:rPr>
      <w:t xml:space="preserve">– </w:t>
    </w:r>
    <w:r>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4D1825A4" w:rsidR="00F51321" w:rsidRPr="009B32BA" w:rsidRDefault="00F51321" w:rsidP="00F51321">
    <w:pPr>
      <w:pStyle w:val="Footer"/>
      <w:jc w:val="left"/>
      <w:rPr>
        <w:szCs w:val="18"/>
      </w:rPr>
    </w:pPr>
    <w:r w:rsidRPr="00870B05">
      <w:t>Last updated</w:t>
    </w:r>
    <w:r>
      <w:t xml:space="preserve"> –</w:t>
    </w:r>
    <w:r w:rsidR="001701EC">
      <w:t xml:space="preserve"> 2</w:t>
    </w:r>
    <w:r w:rsidR="00454AB5">
      <w:t>2</w:t>
    </w:r>
    <w:r w:rsidR="001C4762">
      <w:t xml:space="preserve"> November </w:t>
    </w:r>
    <w:r>
      <w:t>20</w:t>
    </w:r>
    <w:r w:rsidR="00A962EB">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45ED165" w:rsidR="00064168" w:rsidRDefault="004A5A4E" w:rsidP="00064168">
    <w:pPr>
      <w:pStyle w:val="Footer"/>
      <w:tabs>
        <w:tab w:val="clear" w:pos="9026"/>
        <w:tab w:val="right" w:pos="10466"/>
      </w:tabs>
    </w:pPr>
    <w:r>
      <w:rPr>
        <w:b/>
      </w:rPr>
      <w:t>Amendment</w:t>
    </w:r>
    <w:r w:rsidR="00F5579B">
      <w:rPr>
        <w:b/>
      </w:rPr>
      <w:t xml:space="preserve"> of</w:t>
    </w:r>
    <w:r>
      <w:rPr>
        <w:b/>
      </w:rPr>
      <w:t xml:space="preserve"> </w:t>
    </w:r>
    <w:r w:rsidR="00F5579B">
      <w:rPr>
        <w:b/>
      </w:rPr>
      <w:t xml:space="preserve">breast, fallopian tube or primary peritoneal </w:t>
    </w:r>
    <w:r>
      <w:rPr>
        <w:b/>
      </w:rPr>
      <w:t>cancer</w:t>
    </w:r>
    <w:r w:rsidR="00F5579B">
      <w:rPr>
        <w:b/>
      </w:rPr>
      <w:t xml:space="preserve"> items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50F05EFB" w:rsidR="00064168" w:rsidRPr="009B32BA" w:rsidRDefault="00064168" w:rsidP="00064168">
    <w:pPr>
      <w:pStyle w:val="Footer"/>
      <w:jc w:val="left"/>
      <w:rPr>
        <w:szCs w:val="18"/>
      </w:rPr>
    </w:pPr>
    <w:r w:rsidRPr="00870B05">
      <w:t>Last updated</w:t>
    </w:r>
    <w:r>
      <w:t xml:space="preserve"> –</w:t>
    </w:r>
    <w:r w:rsidR="00503400">
      <w:t xml:space="preserve"> 2</w:t>
    </w:r>
    <w:r w:rsidR="00454AB5">
      <w:t>2</w:t>
    </w:r>
    <w:r w:rsidR="001C4762">
      <w:t xml:space="preserve"> November</w:t>
    </w:r>
    <w:r w:rsidR="00503400">
      <w:t xml:space="preserve"> </w:t>
    </w:r>
    <w:r>
      <w:t>20</w:t>
    </w:r>
    <w:r w:rsidR="00C7094D">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E85B" w14:textId="77777777" w:rsidR="00A01256" w:rsidRDefault="00A01256" w:rsidP="006B56BB">
      <w:r>
        <w:separator/>
      </w:r>
    </w:p>
    <w:p w14:paraId="28EFB7C9" w14:textId="77777777" w:rsidR="00A01256" w:rsidRDefault="00A01256"/>
  </w:footnote>
  <w:footnote w:type="continuationSeparator" w:id="0">
    <w:p w14:paraId="01EB9099" w14:textId="77777777" w:rsidR="00A01256" w:rsidRDefault="00A01256" w:rsidP="006B56BB">
      <w:r>
        <w:continuationSeparator/>
      </w:r>
    </w:p>
    <w:p w14:paraId="4516F09C" w14:textId="77777777" w:rsidR="00A01256" w:rsidRDefault="00A01256"/>
  </w:footnote>
  <w:footnote w:type="continuationNotice" w:id="1">
    <w:p w14:paraId="145A8050" w14:textId="77777777" w:rsidR="00A01256" w:rsidRDefault="00A01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61207EA"/>
    <w:multiLevelType w:val="hybridMultilevel"/>
    <w:tmpl w:val="9AF2B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02071898">
    <w:abstractNumId w:val="7"/>
  </w:num>
  <w:num w:numId="2" w16cid:durableId="628557173">
    <w:abstractNumId w:val="18"/>
  </w:num>
  <w:num w:numId="3" w16cid:durableId="4283121">
    <w:abstractNumId w:val="20"/>
  </w:num>
  <w:num w:numId="4" w16cid:durableId="232662000">
    <w:abstractNumId w:val="8"/>
  </w:num>
  <w:num w:numId="5" w16cid:durableId="528836916">
    <w:abstractNumId w:val="8"/>
    <w:lvlOverride w:ilvl="0">
      <w:startOverride w:val="1"/>
    </w:lvlOverride>
  </w:num>
  <w:num w:numId="6" w16cid:durableId="533419467">
    <w:abstractNumId w:val="9"/>
  </w:num>
  <w:num w:numId="7" w16cid:durableId="1060128413">
    <w:abstractNumId w:val="16"/>
  </w:num>
  <w:num w:numId="8" w16cid:durableId="911693050">
    <w:abstractNumId w:val="19"/>
  </w:num>
  <w:num w:numId="9" w16cid:durableId="2076656600">
    <w:abstractNumId w:val="5"/>
  </w:num>
  <w:num w:numId="10" w16cid:durableId="61608165">
    <w:abstractNumId w:val="4"/>
  </w:num>
  <w:num w:numId="11" w16cid:durableId="738795157">
    <w:abstractNumId w:val="3"/>
  </w:num>
  <w:num w:numId="12" w16cid:durableId="1401439888">
    <w:abstractNumId w:val="2"/>
  </w:num>
  <w:num w:numId="13" w16cid:durableId="886070961">
    <w:abstractNumId w:val="6"/>
  </w:num>
  <w:num w:numId="14" w16cid:durableId="1386640839">
    <w:abstractNumId w:val="1"/>
  </w:num>
  <w:num w:numId="15" w16cid:durableId="512762390">
    <w:abstractNumId w:val="0"/>
  </w:num>
  <w:num w:numId="16" w16cid:durableId="305934503">
    <w:abstractNumId w:val="21"/>
  </w:num>
  <w:num w:numId="17" w16cid:durableId="1087070598">
    <w:abstractNumId w:val="10"/>
  </w:num>
  <w:num w:numId="18" w16cid:durableId="263995797">
    <w:abstractNumId w:val="12"/>
  </w:num>
  <w:num w:numId="19" w16cid:durableId="473640053">
    <w:abstractNumId w:val="14"/>
  </w:num>
  <w:num w:numId="20" w16cid:durableId="1294360679">
    <w:abstractNumId w:val="10"/>
  </w:num>
  <w:num w:numId="21" w16cid:durableId="1607349511">
    <w:abstractNumId w:val="14"/>
  </w:num>
  <w:num w:numId="22" w16cid:durableId="1674797718">
    <w:abstractNumId w:val="21"/>
  </w:num>
  <w:num w:numId="23" w16cid:durableId="619647188">
    <w:abstractNumId w:val="18"/>
  </w:num>
  <w:num w:numId="24" w16cid:durableId="2017148042">
    <w:abstractNumId w:val="20"/>
  </w:num>
  <w:num w:numId="25" w16cid:durableId="752236304">
    <w:abstractNumId w:val="8"/>
  </w:num>
  <w:num w:numId="26" w16cid:durableId="72823735">
    <w:abstractNumId w:val="17"/>
  </w:num>
  <w:num w:numId="27" w16cid:durableId="1514295328">
    <w:abstractNumId w:val="11"/>
  </w:num>
  <w:num w:numId="28" w16cid:durableId="1256204447">
    <w:abstractNumId w:val="13"/>
  </w:num>
  <w:num w:numId="29" w16cid:durableId="860556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0864"/>
    <w:rsid w:val="00011585"/>
    <w:rsid w:val="000117F8"/>
    <w:rsid w:val="0001460F"/>
    <w:rsid w:val="000163E0"/>
    <w:rsid w:val="00022629"/>
    <w:rsid w:val="00024DFE"/>
    <w:rsid w:val="00026139"/>
    <w:rsid w:val="00027601"/>
    <w:rsid w:val="00033321"/>
    <w:rsid w:val="000338E5"/>
    <w:rsid w:val="00033ECC"/>
    <w:rsid w:val="0003422F"/>
    <w:rsid w:val="00046FF0"/>
    <w:rsid w:val="00050176"/>
    <w:rsid w:val="00050342"/>
    <w:rsid w:val="00064168"/>
    <w:rsid w:val="00067456"/>
    <w:rsid w:val="00070450"/>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5F2A"/>
    <w:rsid w:val="0010616D"/>
    <w:rsid w:val="00110478"/>
    <w:rsid w:val="0011711B"/>
    <w:rsid w:val="00117F8A"/>
    <w:rsid w:val="00121B9B"/>
    <w:rsid w:val="00122ADC"/>
    <w:rsid w:val="001245EF"/>
    <w:rsid w:val="00130F59"/>
    <w:rsid w:val="00133EC0"/>
    <w:rsid w:val="00141CE5"/>
    <w:rsid w:val="00142DB5"/>
    <w:rsid w:val="00144908"/>
    <w:rsid w:val="00156D96"/>
    <w:rsid w:val="001571C7"/>
    <w:rsid w:val="00161094"/>
    <w:rsid w:val="001663AF"/>
    <w:rsid w:val="00167983"/>
    <w:rsid w:val="001701EC"/>
    <w:rsid w:val="0017665C"/>
    <w:rsid w:val="00177AD2"/>
    <w:rsid w:val="001815A8"/>
    <w:rsid w:val="001840FA"/>
    <w:rsid w:val="00185B0E"/>
    <w:rsid w:val="00190079"/>
    <w:rsid w:val="00191595"/>
    <w:rsid w:val="0019622E"/>
    <w:rsid w:val="001966A7"/>
    <w:rsid w:val="001A4627"/>
    <w:rsid w:val="001A4979"/>
    <w:rsid w:val="001B15D3"/>
    <w:rsid w:val="001B3443"/>
    <w:rsid w:val="001B60C5"/>
    <w:rsid w:val="001C0326"/>
    <w:rsid w:val="001C192F"/>
    <w:rsid w:val="001C3C42"/>
    <w:rsid w:val="001C4762"/>
    <w:rsid w:val="001D7869"/>
    <w:rsid w:val="001F0372"/>
    <w:rsid w:val="001F71C3"/>
    <w:rsid w:val="002026CD"/>
    <w:rsid w:val="002033FC"/>
    <w:rsid w:val="002044BB"/>
    <w:rsid w:val="00210B09"/>
    <w:rsid w:val="00210C9E"/>
    <w:rsid w:val="00211840"/>
    <w:rsid w:val="00220E5F"/>
    <w:rsid w:val="002212B5"/>
    <w:rsid w:val="002259E3"/>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B76D9"/>
    <w:rsid w:val="002C0CDD"/>
    <w:rsid w:val="002C38C4"/>
    <w:rsid w:val="002C46AA"/>
    <w:rsid w:val="002E1A1D"/>
    <w:rsid w:val="002E4081"/>
    <w:rsid w:val="002E5B78"/>
    <w:rsid w:val="002F2180"/>
    <w:rsid w:val="002F3AE3"/>
    <w:rsid w:val="0030464B"/>
    <w:rsid w:val="0030786C"/>
    <w:rsid w:val="003233DE"/>
    <w:rsid w:val="0032466B"/>
    <w:rsid w:val="003330EB"/>
    <w:rsid w:val="003415FD"/>
    <w:rsid w:val="003429F0"/>
    <w:rsid w:val="00345A82"/>
    <w:rsid w:val="0035097A"/>
    <w:rsid w:val="003540A4"/>
    <w:rsid w:val="00357BCC"/>
    <w:rsid w:val="00360E4E"/>
    <w:rsid w:val="003627E3"/>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09EC"/>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9DF"/>
    <w:rsid w:val="00404F8B"/>
    <w:rsid w:val="00405256"/>
    <w:rsid w:val="00405ADD"/>
    <w:rsid w:val="00410031"/>
    <w:rsid w:val="00415C81"/>
    <w:rsid w:val="0042362F"/>
    <w:rsid w:val="00432378"/>
    <w:rsid w:val="00440D65"/>
    <w:rsid w:val="004435E6"/>
    <w:rsid w:val="00447E31"/>
    <w:rsid w:val="00453923"/>
    <w:rsid w:val="00454AB5"/>
    <w:rsid w:val="00454B9B"/>
    <w:rsid w:val="00457858"/>
    <w:rsid w:val="00460758"/>
    <w:rsid w:val="00460B0B"/>
    <w:rsid w:val="00461023"/>
    <w:rsid w:val="00462FAC"/>
    <w:rsid w:val="00464631"/>
    <w:rsid w:val="00464B79"/>
    <w:rsid w:val="00464F70"/>
    <w:rsid w:val="00467BBF"/>
    <w:rsid w:val="0048593C"/>
    <w:rsid w:val="004867E2"/>
    <w:rsid w:val="004874AA"/>
    <w:rsid w:val="004929A9"/>
    <w:rsid w:val="004A5A4E"/>
    <w:rsid w:val="004A78D9"/>
    <w:rsid w:val="004C1BCD"/>
    <w:rsid w:val="004C3156"/>
    <w:rsid w:val="004C6BCF"/>
    <w:rsid w:val="004D2E61"/>
    <w:rsid w:val="004D58BF"/>
    <w:rsid w:val="004E4335"/>
    <w:rsid w:val="004E5226"/>
    <w:rsid w:val="004F13EE"/>
    <w:rsid w:val="004F2022"/>
    <w:rsid w:val="004F7C05"/>
    <w:rsid w:val="00501C94"/>
    <w:rsid w:val="00503400"/>
    <w:rsid w:val="00505765"/>
    <w:rsid w:val="00506432"/>
    <w:rsid w:val="00506E82"/>
    <w:rsid w:val="005200AB"/>
    <w:rsid w:val="0052051D"/>
    <w:rsid w:val="0052359F"/>
    <w:rsid w:val="00543B63"/>
    <w:rsid w:val="00545EE6"/>
    <w:rsid w:val="005550E7"/>
    <w:rsid w:val="005564FB"/>
    <w:rsid w:val="005572C7"/>
    <w:rsid w:val="005650ED"/>
    <w:rsid w:val="00575754"/>
    <w:rsid w:val="00581FBA"/>
    <w:rsid w:val="005858A4"/>
    <w:rsid w:val="00591E20"/>
    <w:rsid w:val="00595408"/>
    <w:rsid w:val="00595E84"/>
    <w:rsid w:val="005A0C59"/>
    <w:rsid w:val="005A48EB"/>
    <w:rsid w:val="005A6CFB"/>
    <w:rsid w:val="005C5AEB"/>
    <w:rsid w:val="005D2FFB"/>
    <w:rsid w:val="005D5F4E"/>
    <w:rsid w:val="005E0A3F"/>
    <w:rsid w:val="005E1AF9"/>
    <w:rsid w:val="005E2D76"/>
    <w:rsid w:val="005E6883"/>
    <w:rsid w:val="005E772F"/>
    <w:rsid w:val="005F4ECA"/>
    <w:rsid w:val="006041BE"/>
    <w:rsid w:val="006043C7"/>
    <w:rsid w:val="00624B52"/>
    <w:rsid w:val="00630794"/>
    <w:rsid w:val="00631DF4"/>
    <w:rsid w:val="00634175"/>
    <w:rsid w:val="0063493D"/>
    <w:rsid w:val="0063574E"/>
    <w:rsid w:val="006408AC"/>
    <w:rsid w:val="00642F20"/>
    <w:rsid w:val="006511B6"/>
    <w:rsid w:val="00657FF8"/>
    <w:rsid w:val="00670D99"/>
    <w:rsid w:val="00670E2B"/>
    <w:rsid w:val="006734BB"/>
    <w:rsid w:val="0067697A"/>
    <w:rsid w:val="00677033"/>
    <w:rsid w:val="006821EB"/>
    <w:rsid w:val="006855D6"/>
    <w:rsid w:val="006B1F13"/>
    <w:rsid w:val="006B2286"/>
    <w:rsid w:val="006B56BB"/>
    <w:rsid w:val="006C085B"/>
    <w:rsid w:val="006C1DBD"/>
    <w:rsid w:val="006C77A8"/>
    <w:rsid w:val="006C7FF1"/>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507F8"/>
    <w:rsid w:val="00762ABB"/>
    <w:rsid w:val="0076672A"/>
    <w:rsid w:val="00772875"/>
    <w:rsid w:val="00775E45"/>
    <w:rsid w:val="00776E74"/>
    <w:rsid w:val="00785169"/>
    <w:rsid w:val="00786AA5"/>
    <w:rsid w:val="007954AB"/>
    <w:rsid w:val="007A14C5"/>
    <w:rsid w:val="007A4A10"/>
    <w:rsid w:val="007B0DE8"/>
    <w:rsid w:val="007B1750"/>
    <w:rsid w:val="007B1760"/>
    <w:rsid w:val="007C1FDC"/>
    <w:rsid w:val="007C31DD"/>
    <w:rsid w:val="007C6D9C"/>
    <w:rsid w:val="007C7DDB"/>
    <w:rsid w:val="007D2CC7"/>
    <w:rsid w:val="007D673D"/>
    <w:rsid w:val="007E0068"/>
    <w:rsid w:val="007E0FB8"/>
    <w:rsid w:val="007E4D09"/>
    <w:rsid w:val="007F2220"/>
    <w:rsid w:val="007F4B3E"/>
    <w:rsid w:val="0080318C"/>
    <w:rsid w:val="008127AF"/>
    <w:rsid w:val="00812B46"/>
    <w:rsid w:val="00815700"/>
    <w:rsid w:val="00821FEB"/>
    <w:rsid w:val="0082246B"/>
    <w:rsid w:val="008264EB"/>
    <w:rsid w:val="00826B8F"/>
    <w:rsid w:val="00831E8A"/>
    <w:rsid w:val="00835C76"/>
    <w:rsid w:val="008376E2"/>
    <w:rsid w:val="00843049"/>
    <w:rsid w:val="008437CA"/>
    <w:rsid w:val="0085209B"/>
    <w:rsid w:val="00856B66"/>
    <w:rsid w:val="008601AC"/>
    <w:rsid w:val="00861A5F"/>
    <w:rsid w:val="008644AD"/>
    <w:rsid w:val="008649FA"/>
    <w:rsid w:val="00865735"/>
    <w:rsid w:val="00865DDB"/>
    <w:rsid w:val="00867538"/>
    <w:rsid w:val="00870184"/>
    <w:rsid w:val="00873D90"/>
    <w:rsid w:val="00873FC8"/>
    <w:rsid w:val="00884C63"/>
    <w:rsid w:val="00885908"/>
    <w:rsid w:val="008864B7"/>
    <w:rsid w:val="0089677E"/>
    <w:rsid w:val="008A16F8"/>
    <w:rsid w:val="008A2919"/>
    <w:rsid w:val="008A3E62"/>
    <w:rsid w:val="008A7438"/>
    <w:rsid w:val="008B1334"/>
    <w:rsid w:val="008B25C7"/>
    <w:rsid w:val="008B301A"/>
    <w:rsid w:val="008C0278"/>
    <w:rsid w:val="008C24E9"/>
    <w:rsid w:val="008D0533"/>
    <w:rsid w:val="008D42CB"/>
    <w:rsid w:val="008D48C9"/>
    <w:rsid w:val="008D6381"/>
    <w:rsid w:val="008E0C77"/>
    <w:rsid w:val="008E625F"/>
    <w:rsid w:val="008F264D"/>
    <w:rsid w:val="009040E9"/>
    <w:rsid w:val="009074E1"/>
    <w:rsid w:val="00910166"/>
    <w:rsid w:val="009112F7"/>
    <w:rsid w:val="009122AF"/>
    <w:rsid w:val="00912D54"/>
    <w:rsid w:val="0091389F"/>
    <w:rsid w:val="009164CA"/>
    <w:rsid w:val="009208F7"/>
    <w:rsid w:val="00921649"/>
    <w:rsid w:val="00922517"/>
    <w:rsid w:val="00922722"/>
    <w:rsid w:val="009261E6"/>
    <w:rsid w:val="009268E1"/>
    <w:rsid w:val="009271EE"/>
    <w:rsid w:val="009344AE"/>
    <w:rsid w:val="009344DE"/>
    <w:rsid w:val="00945E7F"/>
    <w:rsid w:val="009533CB"/>
    <w:rsid w:val="009557C1"/>
    <w:rsid w:val="00960D6E"/>
    <w:rsid w:val="00963251"/>
    <w:rsid w:val="00974B59"/>
    <w:rsid w:val="0098340B"/>
    <w:rsid w:val="00986830"/>
    <w:rsid w:val="009924C3"/>
    <w:rsid w:val="00993102"/>
    <w:rsid w:val="009953A6"/>
    <w:rsid w:val="009B1570"/>
    <w:rsid w:val="009C6F10"/>
    <w:rsid w:val="009D0339"/>
    <w:rsid w:val="009D148F"/>
    <w:rsid w:val="009D1A72"/>
    <w:rsid w:val="009D216B"/>
    <w:rsid w:val="009D3D70"/>
    <w:rsid w:val="009E6F7E"/>
    <w:rsid w:val="009E7A57"/>
    <w:rsid w:val="009F4803"/>
    <w:rsid w:val="009F4F6A"/>
    <w:rsid w:val="00A01256"/>
    <w:rsid w:val="00A020A6"/>
    <w:rsid w:val="00A13EB5"/>
    <w:rsid w:val="00A16E36"/>
    <w:rsid w:val="00A21BFB"/>
    <w:rsid w:val="00A24961"/>
    <w:rsid w:val="00A24B10"/>
    <w:rsid w:val="00A277EF"/>
    <w:rsid w:val="00A30E9B"/>
    <w:rsid w:val="00A4512D"/>
    <w:rsid w:val="00A50244"/>
    <w:rsid w:val="00A51348"/>
    <w:rsid w:val="00A627D7"/>
    <w:rsid w:val="00A64B9F"/>
    <w:rsid w:val="00A656C7"/>
    <w:rsid w:val="00A6649B"/>
    <w:rsid w:val="00A705AF"/>
    <w:rsid w:val="00A719F6"/>
    <w:rsid w:val="00A72454"/>
    <w:rsid w:val="00A77442"/>
    <w:rsid w:val="00A77696"/>
    <w:rsid w:val="00A77CC0"/>
    <w:rsid w:val="00A80557"/>
    <w:rsid w:val="00A81D33"/>
    <w:rsid w:val="00A8341C"/>
    <w:rsid w:val="00A91BE5"/>
    <w:rsid w:val="00A930AE"/>
    <w:rsid w:val="00A962EB"/>
    <w:rsid w:val="00AA1A95"/>
    <w:rsid w:val="00AA260F"/>
    <w:rsid w:val="00AA3134"/>
    <w:rsid w:val="00AB1B1E"/>
    <w:rsid w:val="00AB1EE7"/>
    <w:rsid w:val="00AB4B37"/>
    <w:rsid w:val="00AB5762"/>
    <w:rsid w:val="00AB6BBA"/>
    <w:rsid w:val="00AC2679"/>
    <w:rsid w:val="00AC4BE4"/>
    <w:rsid w:val="00AD05E6"/>
    <w:rsid w:val="00AD0D3F"/>
    <w:rsid w:val="00AE1D7D"/>
    <w:rsid w:val="00AE2A8B"/>
    <w:rsid w:val="00AE3F64"/>
    <w:rsid w:val="00AF5560"/>
    <w:rsid w:val="00AF7386"/>
    <w:rsid w:val="00AF7934"/>
    <w:rsid w:val="00B00B81"/>
    <w:rsid w:val="00B04580"/>
    <w:rsid w:val="00B04B09"/>
    <w:rsid w:val="00B16A51"/>
    <w:rsid w:val="00B21617"/>
    <w:rsid w:val="00B308C7"/>
    <w:rsid w:val="00B32222"/>
    <w:rsid w:val="00B3618D"/>
    <w:rsid w:val="00B36233"/>
    <w:rsid w:val="00B42851"/>
    <w:rsid w:val="00B45350"/>
    <w:rsid w:val="00B45AC7"/>
    <w:rsid w:val="00B5372F"/>
    <w:rsid w:val="00B53987"/>
    <w:rsid w:val="00B61129"/>
    <w:rsid w:val="00B67E7F"/>
    <w:rsid w:val="00B76DB3"/>
    <w:rsid w:val="00B839B2"/>
    <w:rsid w:val="00B90720"/>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BF0478"/>
    <w:rsid w:val="00C00930"/>
    <w:rsid w:val="00C03F85"/>
    <w:rsid w:val="00C060AD"/>
    <w:rsid w:val="00C113BF"/>
    <w:rsid w:val="00C2176E"/>
    <w:rsid w:val="00C23430"/>
    <w:rsid w:val="00C27D67"/>
    <w:rsid w:val="00C35E57"/>
    <w:rsid w:val="00C435AF"/>
    <w:rsid w:val="00C4631F"/>
    <w:rsid w:val="00C47CDE"/>
    <w:rsid w:val="00C50E16"/>
    <w:rsid w:val="00C5130B"/>
    <w:rsid w:val="00C55258"/>
    <w:rsid w:val="00C7094D"/>
    <w:rsid w:val="00C7292C"/>
    <w:rsid w:val="00C75FA3"/>
    <w:rsid w:val="00C82EEB"/>
    <w:rsid w:val="00C84959"/>
    <w:rsid w:val="00C971DC"/>
    <w:rsid w:val="00CA16B7"/>
    <w:rsid w:val="00CA62AE"/>
    <w:rsid w:val="00CB03B8"/>
    <w:rsid w:val="00CB5B1A"/>
    <w:rsid w:val="00CC0D24"/>
    <w:rsid w:val="00CC220B"/>
    <w:rsid w:val="00CC5C43"/>
    <w:rsid w:val="00CD02AE"/>
    <w:rsid w:val="00CD2A4F"/>
    <w:rsid w:val="00CE03CA"/>
    <w:rsid w:val="00CE22F1"/>
    <w:rsid w:val="00CE2358"/>
    <w:rsid w:val="00CE50F2"/>
    <w:rsid w:val="00CE6502"/>
    <w:rsid w:val="00CF7D3C"/>
    <w:rsid w:val="00D01F09"/>
    <w:rsid w:val="00D03527"/>
    <w:rsid w:val="00D147EB"/>
    <w:rsid w:val="00D2034F"/>
    <w:rsid w:val="00D21526"/>
    <w:rsid w:val="00D33981"/>
    <w:rsid w:val="00D34667"/>
    <w:rsid w:val="00D36B15"/>
    <w:rsid w:val="00D401E1"/>
    <w:rsid w:val="00D408B4"/>
    <w:rsid w:val="00D44330"/>
    <w:rsid w:val="00D524C8"/>
    <w:rsid w:val="00D70E24"/>
    <w:rsid w:val="00D72B61"/>
    <w:rsid w:val="00D85BF6"/>
    <w:rsid w:val="00DA0D53"/>
    <w:rsid w:val="00DA2A7B"/>
    <w:rsid w:val="00DA3D1D"/>
    <w:rsid w:val="00DB2F42"/>
    <w:rsid w:val="00DB34AE"/>
    <w:rsid w:val="00DB6286"/>
    <w:rsid w:val="00DB645F"/>
    <w:rsid w:val="00DB76E9"/>
    <w:rsid w:val="00DC0A67"/>
    <w:rsid w:val="00DC0B58"/>
    <w:rsid w:val="00DC1D5E"/>
    <w:rsid w:val="00DC5220"/>
    <w:rsid w:val="00DD2061"/>
    <w:rsid w:val="00DD5761"/>
    <w:rsid w:val="00DD7DAB"/>
    <w:rsid w:val="00DE3355"/>
    <w:rsid w:val="00DF0C60"/>
    <w:rsid w:val="00DF486F"/>
    <w:rsid w:val="00DF5B5B"/>
    <w:rsid w:val="00DF5E21"/>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205"/>
    <w:rsid w:val="00E71492"/>
    <w:rsid w:val="00E72E9B"/>
    <w:rsid w:val="00E850C3"/>
    <w:rsid w:val="00E87DF2"/>
    <w:rsid w:val="00E91020"/>
    <w:rsid w:val="00E9462E"/>
    <w:rsid w:val="00E978B2"/>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25A7E"/>
    <w:rsid w:val="00F321DE"/>
    <w:rsid w:val="00F33777"/>
    <w:rsid w:val="00F40648"/>
    <w:rsid w:val="00F47DA2"/>
    <w:rsid w:val="00F51321"/>
    <w:rsid w:val="00F519FC"/>
    <w:rsid w:val="00F5579B"/>
    <w:rsid w:val="00F6239D"/>
    <w:rsid w:val="00F65128"/>
    <w:rsid w:val="00F715D2"/>
    <w:rsid w:val="00F7274F"/>
    <w:rsid w:val="00F74E84"/>
    <w:rsid w:val="00F7530F"/>
    <w:rsid w:val="00F76FA8"/>
    <w:rsid w:val="00F85AFE"/>
    <w:rsid w:val="00F93F08"/>
    <w:rsid w:val="00F94CED"/>
    <w:rsid w:val="00FA02BB"/>
    <w:rsid w:val="00FA2CEE"/>
    <w:rsid w:val="00FA318C"/>
    <w:rsid w:val="00FA4EED"/>
    <w:rsid w:val="00FB15E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63493D"/>
    <w:pPr>
      <w:ind w:left="720"/>
      <w:contextualSpacing/>
    </w:pPr>
  </w:style>
  <w:style w:type="paragraph" w:customStyle="1" w:styleId="BoxList">
    <w:name w:val="BoxList"/>
    <w:aliases w:val="bl"/>
    <w:basedOn w:val="Normal"/>
    <w:qFormat/>
    <w:rsid w:val="00E91020"/>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hAnsi="Times New Roman"/>
      <w:color w:val="auto"/>
      <w:szCs w:val="20"/>
      <w:lang w:eastAsia="en-AU"/>
    </w:rPr>
  </w:style>
  <w:style w:type="paragraph" w:customStyle="1" w:styleId="Tablea">
    <w:name w:val="Table(a)"/>
    <w:aliases w:val="ta"/>
    <w:basedOn w:val="Normal"/>
    <w:rsid w:val="00E91020"/>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E91020"/>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E91020"/>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E91020"/>
  </w:style>
  <w:style w:type="paragraph" w:customStyle="1" w:styleId="Default">
    <w:name w:val="Default"/>
    <w:rsid w:val="00A91BE5"/>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DC0B58"/>
    <w:rPr>
      <w:sz w:val="16"/>
      <w:szCs w:val="16"/>
    </w:rPr>
  </w:style>
  <w:style w:type="paragraph" w:styleId="CommentSubject">
    <w:name w:val="annotation subject"/>
    <w:basedOn w:val="CommentText"/>
    <w:next w:val="CommentText"/>
    <w:link w:val="CommentSubjectChar"/>
    <w:semiHidden/>
    <w:unhideWhenUsed/>
    <w:rsid w:val="00B308C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308C7"/>
    <w:rPr>
      <w:rFonts w:ascii="Arial" w:eastAsiaTheme="minorEastAsia" w:hAnsi="Arial" w:cstheme="minorBidi"/>
      <w:b/>
      <w:bCs/>
      <w:color w:val="000000" w:themeColor="text1"/>
      <w:lang w:eastAsia="en-US"/>
    </w:rPr>
  </w:style>
  <w:style w:type="paragraph" w:styleId="Revision">
    <w:name w:val="Revision"/>
    <w:hidden/>
    <w:uiPriority w:val="99"/>
    <w:semiHidden/>
    <w:rsid w:val="001C4762"/>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2023-11-23T01:04:00Z</dcterms:created>
  <dcterms:modified xsi:type="dcterms:W3CDTF">2023-11-27T04:49:00Z</dcterms:modified>
</cp:coreProperties>
</file>