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CE5" w:rsidRDefault="008B7FB7" w:rsidP="007554CB">
      <w:pPr>
        <w:pStyle w:val="Heading1"/>
        <w:spacing w:before="60"/>
        <w:rPr>
          <w:sz w:val="40"/>
        </w:rPr>
      </w:pPr>
      <w:r w:rsidRPr="00263E82">
        <w:rPr>
          <w:sz w:val="40"/>
        </w:rPr>
        <w:t xml:space="preserve">COVID-19 </w:t>
      </w:r>
      <w:r w:rsidR="00D628EF" w:rsidRPr="00263E82">
        <w:rPr>
          <w:sz w:val="40"/>
        </w:rPr>
        <w:t xml:space="preserve">MBS </w:t>
      </w:r>
      <w:r w:rsidR="008D409C">
        <w:rPr>
          <w:sz w:val="40"/>
        </w:rPr>
        <w:t xml:space="preserve">Psychiatry </w:t>
      </w:r>
      <w:r w:rsidR="00D628EF" w:rsidRPr="00263E82">
        <w:rPr>
          <w:sz w:val="40"/>
        </w:rPr>
        <w:t>Telehealth Services</w:t>
      </w:r>
    </w:p>
    <w:p w:rsidR="008B3C98" w:rsidRPr="00263E82" w:rsidRDefault="00263E82" w:rsidP="007554CB">
      <w:pPr>
        <w:pStyle w:val="Heading1"/>
        <w:spacing w:before="60"/>
        <w:rPr>
          <w:sz w:val="40"/>
        </w:rPr>
      </w:pPr>
      <w:r w:rsidRPr="00263E82">
        <w:rPr>
          <w:sz w:val="40"/>
        </w:rPr>
        <w:t>F</w:t>
      </w:r>
      <w:r w:rsidR="00964036">
        <w:rPr>
          <w:sz w:val="40"/>
        </w:rPr>
        <w:t xml:space="preserve">requently </w:t>
      </w:r>
      <w:r w:rsidRPr="00263E82">
        <w:rPr>
          <w:sz w:val="40"/>
        </w:rPr>
        <w:t>A</w:t>
      </w:r>
      <w:r w:rsidR="00964036">
        <w:rPr>
          <w:sz w:val="40"/>
        </w:rPr>
        <w:t xml:space="preserve">sked </w:t>
      </w:r>
      <w:r w:rsidRPr="00263E82">
        <w:rPr>
          <w:sz w:val="40"/>
        </w:rPr>
        <w:t>Q</w:t>
      </w:r>
      <w:r w:rsidR="00964036">
        <w:rPr>
          <w:sz w:val="40"/>
        </w:rPr>
        <w:t>uestion</w:t>
      </w:r>
      <w:r w:rsidRPr="00263E82">
        <w:rPr>
          <w:sz w:val="40"/>
        </w:rPr>
        <w:t>s</w:t>
      </w:r>
    </w:p>
    <w:p w:rsidR="00907B4A" w:rsidRDefault="00907B4A" w:rsidP="00D436EA">
      <w:pPr>
        <w:spacing w:line="240" w:lineRule="auto"/>
      </w:pPr>
      <w:r w:rsidRPr="00BA1B9D">
        <w:t>Last updated:</w:t>
      </w:r>
      <w:r w:rsidR="00AC021C">
        <w:t xml:space="preserve"> </w:t>
      </w:r>
      <w:r w:rsidR="00580621">
        <w:t xml:space="preserve">27 April </w:t>
      </w:r>
      <w:r w:rsidR="00AD3000">
        <w:t>2021</w:t>
      </w:r>
    </w:p>
    <w:p w:rsidR="00CC66E2" w:rsidRDefault="00B95BC9" w:rsidP="00EB5421">
      <w:pPr>
        <w:pStyle w:val="ListParagraph"/>
        <w:spacing w:line="240" w:lineRule="exact"/>
        <w:ind w:left="357" w:hanging="357"/>
      </w:pPr>
      <w:r>
        <w:t xml:space="preserve">Commencing </w:t>
      </w:r>
      <w:r w:rsidRPr="00A32CF1">
        <w:t>13</w:t>
      </w:r>
      <w:r>
        <w:t xml:space="preserve"> March </w:t>
      </w:r>
      <w:r w:rsidRPr="00DA6C73">
        <w:t xml:space="preserve">2020 and extending until </w:t>
      </w:r>
      <w:r w:rsidR="00255A0A">
        <w:t>3</w:t>
      </w:r>
      <w:r w:rsidR="00580621">
        <w:t xml:space="preserve">1 December </w:t>
      </w:r>
      <w:r w:rsidRPr="00DA6C73">
        <w:t>2021</w:t>
      </w:r>
      <w:r w:rsidR="00CC66E2">
        <w:t xml:space="preserve">, temporary MBS telehealth items </w:t>
      </w:r>
      <w:r w:rsidR="00D373B1">
        <w:rPr>
          <w:rFonts w:asciiTheme="minorHAnsi" w:hAnsiTheme="minorHAnsi" w:cstheme="minorHAnsi"/>
        </w:rPr>
        <w:t>have been</w:t>
      </w:r>
      <w:r w:rsidR="00CC66E2">
        <w:rPr>
          <w:rFonts w:asciiTheme="minorHAnsi" w:hAnsiTheme="minorHAnsi" w:cstheme="minorHAnsi"/>
        </w:rPr>
        <w:t xml:space="preserve"> made available</w:t>
      </w:r>
      <w:r w:rsidR="00CC66E2">
        <w:t xml:space="preserve"> to</w:t>
      </w:r>
      <w:r w:rsidR="00CC66E2" w:rsidRPr="00C6108C">
        <w:t xml:space="preserve"> help reduce</w:t>
      </w:r>
      <w:r w:rsidR="00CC66E2" w:rsidRPr="00A32CF1">
        <w:t xml:space="preserve"> the </w:t>
      </w:r>
      <w:r w:rsidR="00CC66E2">
        <w:t xml:space="preserve">risk of </w:t>
      </w:r>
      <w:r w:rsidR="00CC66E2" w:rsidRPr="00A32CF1">
        <w:t xml:space="preserve">community </w:t>
      </w:r>
      <w:r w:rsidR="00CC66E2" w:rsidRPr="00C6108C">
        <w:t>transmission of</w:t>
      </w:r>
      <w:r w:rsidR="00CC66E2" w:rsidRPr="00A32CF1">
        <w:t xml:space="preserve"> COVID-19 and </w:t>
      </w:r>
      <w:r w:rsidR="00CC66E2" w:rsidRPr="00C6108C">
        <w:t xml:space="preserve">provide protection for </w:t>
      </w:r>
      <w:r w:rsidR="00CC66E2">
        <w:t>patients and health care</w:t>
      </w:r>
      <w:r w:rsidR="00CC66E2" w:rsidRPr="00A32CF1">
        <w:t xml:space="preserve"> providers</w:t>
      </w:r>
      <w:r w:rsidR="00CC66E2">
        <w:t>.</w:t>
      </w:r>
    </w:p>
    <w:p w:rsidR="0068417E" w:rsidRDefault="0068417E" w:rsidP="0068417E">
      <w:pPr>
        <w:pStyle w:val="ListParagraph"/>
        <w:ind w:left="360"/>
      </w:pPr>
      <w:r w:rsidRPr="001600CB">
        <w:t>A service may only be provided by telehealth where it is safe and clinically appropriate to do so.</w:t>
      </w:r>
    </w:p>
    <w:p w:rsidR="008E2DEF" w:rsidRDefault="008E2DEF" w:rsidP="00991C99">
      <w:pPr>
        <w:numPr>
          <w:ilvl w:val="0"/>
          <w:numId w:val="1"/>
        </w:numPr>
        <w:spacing w:after="60"/>
        <w:ind w:left="360"/>
      </w:pPr>
      <w:r w:rsidRPr="00BB4F1C">
        <w:t xml:space="preserve">The </w:t>
      </w:r>
      <w:r w:rsidR="00991C99">
        <w:t>temporary</w:t>
      </w:r>
      <w:r w:rsidRPr="00BB4F1C">
        <w:t xml:space="preserve"> services </w:t>
      </w:r>
      <w:r w:rsidR="009851FE">
        <w:t>a</w:t>
      </w:r>
      <w:r>
        <w:t xml:space="preserve">re for </w:t>
      </w:r>
      <w:r w:rsidR="0085493A">
        <w:t>out-of-hospital</w:t>
      </w:r>
      <w:r>
        <w:t xml:space="preserve"> patients.</w:t>
      </w:r>
    </w:p>
    <w:p w:rsidR="00D436EA" w:rsidRPr="00DA6C73" w:rsidRDefault="00D436EA" w:rsidP="00D436EA">
      <w:pPr>
        <w:pStyle w:val="ListParagraph"/>
        <w:ind w:left="360"/>
      </w:pPr>
      <w:r w:rsidRPr="00DA6C73">
        <w:t>All providers are expected to obtain informed financial consent from patients prior to charging private fees for COVID-19 telehealth services.</w:t>
      </w:r>
    </w:p>
    <w:p w:rsidR="00F41C3B" w:rsidRPr="00BB4F1C" w:rsidRDefault="00F41C3B" w:rsidP="00991C99">
      <w:pPr>
        <w:numPr>
          <w:ilvl w:val="0"/>
          <w:numId w:val="1"/>
        </w:numPr>
        <w:spacing w:after="60"/>
        <w:ind w:left="360"/>
      </w:pPr>
      <w:r>
        <w:t xml:space="preserve">Please refer to the ‘Provider Frequently Asked Questions’ on </w:t>
      </w:r>
      <w:hyperlink r:id="rId7" w:history="1">
        <w:r w:rsidRPr="00F41C3B">
          <w:rPr>
            <w:rStyle w:val="Hyperlink"/>
          </w:rPr>
          <w:t>MBS Online</w:t>
        </w:r>
      </w:hyperlink>
      <w:r>
        <w:t xml:space="preserve"> for general information on </w:t>
      </w:r>
      <w:r w:rsidR="000B4854">
        <w:t xml:space="preserve">eligibility, </w:t>
      </w:r>
      <w:r>
        <w:t xml:space="preserve">telehealth arrangements, </w:t>
      </w:r>
      <w:r w:rsidR="00590C94">
        <w:t xml:space="preserve">referrals, </w:t>
      </w:r>
      <w:r>
        <w:t>bulk-billing and claiming, and assignment of benefits.</w:t>
      </w:r>
    </w:p>
    <w:p w:rsidR="00FE5425" w:rsidRPr="0022296B" w:rsidRDefault="00FE5425" w:rsidP="00991C99">
      <w:pPr>
        <w:pStyle w:val="ListParagraph"/>
        <w:ind w:left="360"/>
      </w:pPr>
      <w:r>
        <w:t xml:space="preserve">Please note that this information is accurate as of this date. This is an evolving situation and it is possible that some of this information could change in response to the circumstances. </w:t>
      </w:r>
      <w:r w:rsidRPr="000E684E">
        <w:t xml:space="preserve">Please </w:t>
      </w:r>
      <w:r>
        <w:t xml:space="preserve">continue to </w:t>
      </w:r>
      <w:r w:rsidRPr="000E684E">
        <w:t xml:space="preserve">check </w:t>
      </w:r>
      <w:r w:rsidRPr="00FF669B">
        <w:t xml:space="preserve">MBS </w:t>
      </w:r>
      <w:hyperlink r:id="rId8" w:history="1">
        <w:r w:rsidRPr="00AD3000">
          <w:rPr>
            <w:rStyle w:val="Hyperlink"/>
          </w:rPr>
          <w:t>Onlin</w:t>
        </w:r>
        <w:r w:rsidR="00AD3000" w:rsidRPr="00AD3000">
          <w:rPr>
            <w:rStyle w:val="Hyperlink"/>
          </w:rPr>
          <w:t>e</w:t>
        </w:r>
      </w:hyperlink>
      <w:r w:rsidR="00AD3000">
        <w:t xml:space="preserve"> </w:t>
      </w:r>
      <w:r w:rsidRPr="000E684E">
        <w:t>regularly for any further announcements.</w:t>
      </w:r>
    </w:p>
    <w:p w:rsidR="00CA184A" w:rsidRDefault="00E70DFC" w:rsidP="005D783D">
      <w:pPr>
        <w:spacing w:after="0" w:line="200" w:lineRule="exact"/>
      </w:pPr>
      <w:r>
        <w:rPr>
          <w:rStyle w:val="BookTitle"/>
        </w:rPr>
        <w:pict w14:anchorId="23E11779">
          <v:rect id="_x0000_i1025" style="width:0;height:1.5pt" o:hralign="center" o:hrstd="t" o:hr="t" fillcolor="#a0a0a0" stroked="f"/>
        </w:pict>
      </w:r>
    </w:p>
    <w:p w:rsidR="00B83C75" w:rsidRPr="00623CB1" w:rsidRDefault="00B83C75" w:rsidP="00D436EA">
      <w:pPr>
        <w:pStyle w:val="Heading2"/>
        <w:spacing w:before="120"/>
        <w:rPr>
          <w:b/>
          <w:i/>
          <w:sz w:val="22"/>
        </w:rPr>
      </w:pPr>
      <w:r w:rsidRPr="00623CB1">
        <w:rPr>
          <w:b/>
          <w:i/>
          <w:sz w:val="22"/>
        </w:rPr>
        <w:t xml:space="preserve">Why </w:t>
      </w:r>
      <w:r w:rsidR="003E601E" w:rsidRPr="00623CB1">
        <w:rPr>
          <w:b/>
          <w:i/>
          <w:sz w:val="22"/>
        </w:rPr>
        <w:t>are the changes being made</w:t>
      </w:r>
      <w:r w:rsidR="007F4233" w:rsidRPr="00623CB1">
        <w:rPr>
          <w:b/>
          <w:i/>
          <w:sz w:val="22"/>
        </w:rPr>
        <w:t>?</w:t>
      </w:r>
    </w:p>
    <w:p w:rsidR="00737E90" w:rsidRDefault="003E62D3" w:rsidP="00623CB1">
      <w:pPr>
        <w:spacing w:before="200" w:after="0"/>
      </w:pPr>
      <w:r w:rsidRPr="00D436EA">
        <w:rPr>
          <w:bCs/>
        </w:rPr>
        <w:t>As part of the Australian Government’s response to COVID-19,</w:t>
      </w:r>
      <w:r>
        <w:t xml:space="preserve"> </w:t>
      </w:r>
      <w:r w:rsidR="008B2E78">
        <w:t>twenty-</w:t>
      </w:r>
      <w:r w:rsidR="00F06794">
        <w:t>eight</w:t>
      </w:r>
      <w:r w:rsidR="008B2E78">
        <w:t xml:space="preserve"> (2</w:t>
      </w:r>
      <w:r w:rsidR="00F06794">
        <w:t>8</w:t>
      </w:r>
      <w:r w:rsidR="008B2E78">
        <w:t>)</w:t>
      </w:r>
      <w:r w:rsidRPr="00BB4F1C">
        <w:t xml:space="preserve"> </w:t>
      </w:r>
      <w:r w:rsidR="00422E73">
        <w:t>telehealth</w:t>
      </w:r>
      <w:r w:rsidRPr="00BB4F1C">
        <w:t xml:space="preserve"> items for </w:t>
      </w:r>
      <w:r w:rsidR="00CA4CC5">
        <w:t>consultant psychiatrists</w:t>
      </w:r>
      <w:r w:rsidRPr="00BB4F1C">
        <w:t xml:space="preserve"> have been introduced to </w:t>
      </w:r>
      <w:r>
        <w:t>ensure continued access to essential health service</w:t>
      </w:r>
      <w:r w:rsidR="00737E90">
        <w:t>s</w:t>
      </w:r>
      <w:r>
        <w:t xml:space="preserve"> for all Australians.</w:t>
      </w:r>
      <w:r w:rsidR="00737E90">
        <w:t xml:space="preserve"> </w:t>
      </w:r>
      <w:r w:rsidR="00CF1591" w:rsidRPr="00535203">
        <w:t xml:space="preserve">The </w:t>
      </w:r>
      <w:r w:rsidR="00422E73">
        <w:t>temporary telehealth</w:t>
      </w:r>
      <w:r w:rsidR="00590C94">
        <w:t xml:space="preserve"> </w:t>
      </w:r>
      <w:r w:rsidR="00422E73">
        <w:t>MBS</w:t>
      </w:r>
      <w:r w:rsidR="00CF1591" w:rsidRPr="00535203">
        <w:t xml:space="preserve"> services </w:t>
      </w:r>
      <w:r w:rsidR="00CF73C2">
        <w:t>have been</w:t>
      </w:r>
      <w:r w:rsidR="00CF1591" w:rsidRPr="00535203">
        <w:t xml:space="preserve"> introduced as a short</w:t>
      </w:r>
      <w:r w:rsidR="00CF1591">
        <w:t>-</w:t>
      </w:r>
      <w:r w:rsidR="00CF1591" w:rsidRPr="00535203">
        <w:t xml:space="preserve"> term measure</w:t>
      </w:r>
      <w:r w:rsidR="000B4854">
        <w:t xml:space="preserve"> to </w:t>
      </w:r>
      <w:r w:rsidR="000B4854" w:rsidRPr="003311A9">
        <w:t>allow people to access essential health services in their homes and reduce their risk of exposure to COVID-19.</w:t>
      </w:r>
    </w:p>
    <w:p w:rsidR="00495E12" w:rsidRPr="00D436EA" w:rsidRDefault="00495E12" w:rsidP="00623CB1">
      <w:pPr>
        <w:spacing w:before="200" w:after="0"/>
        <w:rPr>
          <w:bCs/>
        </w:rPr>
      </w:pPr>
      <w:r w:rsidRPr="00D436EA">
        <w:rPr>
          <w:bCs/>
        </w:rPr>
        <w:t>Videoconference services are the preferred approach for substituting a face-to-face consultation. However, in response to the COVID-19 pandemic, providers will also be able to offer audio-only services via telephone if video is not available. There are separate items available for the audio-only services.</w:t>
      </w:r>
    </w:p>
    <w:p w:rsidR="00521948" w:rsidRPr="00623CB1" w:rsidRDefault="00521948" w:rsidP="00623CB1">
      <w:pPr>
        <w:pStyle w:val="Heading2"/>
        <w:rPr>
          <w:b/>
          <w:i/>
          <w:sz w:val="22"/>
        </w:rPr>
      </w:pPr>
      <w:r w:rsidRPr="00623CB1">
        <w:rPr>
          <w:b/>
          <w:i/>
          <w:sz w:val="22"/>
        </w:rPr>
        <w:t xml:space="preserve">Which new temporary MBS telehealth items can psychiatrists access? </w:t>
      </w:r>
    </w:p>
    <w:p w:rsidR="00D436EA" w:rsidRDefault="00766C58" w:rsidP="00D436EA">
      <w:pPr>
        <w:pStyle w:val="ListParagraph"/>
        <w:numPr>
          <w:ilvl w:val="0"/>
          <w:numId w:val="44"/>
        </w:numPr>
        <w:spacing w:after="120" w:line="240" w:lineRule="auto"/>
      </w:pPr>
      <w:r>
        <w:t xml:space="preserve">1 videoconference item </w:t>
      </w:r>
      <w:r w:rsidR="00175F33">
        <w:t xml:space="preserve">(92434) and 1 new telephone item (92474) </w:t>
      </w:r>
      <w:r>
        <w:t xml:space="preserve">to prepare a treatment and management plan for patients under 13 years </w:t>
      </w:r>
      <w:r w:rsidR="00F27E47">
        <w:t>with autism or another</w:t>
      </w:r>
      <w:r>
        <w:t xml:space="preserve"> pervasive de</w:t>
      </w:r>
      <w:r w:rsidR="00F27E47">
        <w:t>velopment disorder</w:t>
      </w:r>
    </w:p>
    <w:p w:rsidR="00766C58" w:rsidRDefault="00766C58" w:rsidP="00D436EA">
      <w:pPr>
        <w:pStyle w:val="ListParagraph"/>
        <w:numPr>
          <w:ilvl w:val="0"/>
          <w:numId w:val="44"/>
        </w:numPr>
        <w:spacing w:after="120" w:line="240" w:lineRule="auto"/>
      </w:pPr>
      <w:r>
        <w:t xml:space="preserve">1 </w:t>
      </w:r>
      <w:r w:rsidR="00F27E47">
        <w:t xml:space="preserve">videoconference item (92435) and 1 new </w:t>
      </w:r>
      <w:r>
        <w:t xml:space="preserve">telephone item </w:t>
      </w:r>
      <w:r w:rsidR="00F27E47">
        <w:t xml:space="preserve">(92475) </w:t>
      </w:r>
      <w:r>
        <w:t xml:space="preserve">to prepare a </w:t>
      </w:r>
      <w:r w:rsidR="00F27E47">
        <w:t>GP management plan</w:t>
      </w:r>
    </w:p>
    <w:p w:rsidR="00F27E47" w:rsidRDefault="00F27E47" w:rsidP="00D436EA">
      <w:pPr>
        <w:pStyle w:val="ListParagraph"/>
        <w:numPr>
          <w:ilvl w:val="0"/>
          <w:numId w:val="44"/>
        </w:numPr>
      </w:pPr>
      <w:r>
        <w:t>1 videoconference item (92436) and 1 new telephone item (92476) to review a GP management plan</w:t>
      </w:r>
    </w:p>
    <w:p w:rsidR="00766C58" w:rsidRDefault="00F27E47" w:rsidP="00D436EA">
      <w:pPr>
        <w:pStyle w:val="ListParagraph"/>
        <w:numPr>
          <w:ilvl w:val="0"/>
          <w:numId w:val="44"/>
        </w:numPr>
      </w:pPr>
      <w:r>
        <w:t>1 videoconference item (92437) and 1 new telephone item (92477) for new patient attendances</w:t>
      </w:r>
    </w:p>
    <w:p w:rsidR="00CF1591" w:rsidRPr="00493A0C" w:rsidRDefault="00E50C5A" w:rsidP="00D436EA">
      <w:pPr>
        <w:pStyle w:val="ListParagraph"/>
        <w:numPr>
          <w:ilvl w:val="0"/>
          <w:numId w:val="44"/>
        </w:numPr>
      </w:pPr>
      <w:r w:rsidRPr="00493A0C">
        <w:t>5</w:t>
      </w:r>
      <w:r w:rsidR="00CF1591" w:rsidRPr="00493A0C">
        <w:t xml:space="preserve"> videoconference items for psychiatric </w:t>
      </w:r>
      <w:r w:rsidR="00F27E47">
        <w:t>attendance</w:t>
      </w:r>
      <w:r w:rsidR="00CF1591" w:rsidRPr="00493A0C">
        <w:t xml:space="preserve">s – </w:t>
      </w:r>
      <w:r w:rsidR="00F27E47">
        <w:t>(</w:t>
      </w:r>
      <w:r w:rsidR="00CF1591" w:rsidRPr="00493A0C">
        <w:t>items 9182</w:t>
      </w:r>
      <w:r w:rsidRPr="00493A0C">
        <w:t>7</w:t>
      </w:r>
      <w:r w:rsidR="00CF1591" w:rsidRPr="00493A0C">
        <w:t>, 9182</w:t>
      </w:r>
      <w:r w:rsidRPr="00493A0C">
        <w:t>8</w:t>
      </w:r>
      <w:r w:rsidR="00CF1591" w:rsidRPr="00493A0C">
        <w:t>, 9182</w:t>
      </w:r>
      <w:r w:rsidRPr="00493A0C">
        <w:t>9</w:t>
      </w:r>
      <w:r w:rsidR="00CF1591" w:rsidRPr="00493A0C">
        <w:t>, 918</w:t>
      </w:r>
      <w:r w:rsidRPr="00493A0C">
        <w:t xml:space="preserve">30 and </w:t>
      </w:r>
      <w:r w:rsidR="00CF1591" w:rsidRPr="00493A0C">
        <w:t>918</w:t>
      </w:r>
      <w:r w:rsidRPr="00493A0C">
        <w:t>31</w:t>
      </w:r>
      <w:r w:rsidR="00F27E47">
        <w:t>)</w:t>
      </w:r>
      <w:r w:rsidRPr="00493A0C">
        <w:t>.</w:t>
      </w:r>
    </w:p>
    <w:p w:rsidR="00CF1591" w:rsidRPr="00493A0C" w:rsidRDefault="00E50C5A" w:rsidP="00D436EA">
      <w:pPr>
        <w:pStyle w:val="ListParagraph"/>
        <w:numPr>
          <w:ilvl w:val="0"/>
          <w:numId w:val="44"/>
        </w:numPr>
      </w:pPr>
      <w:r w:rsidRPr="00493A0C">
        <w:t>5</w:t>
      </w:r>
      <w:r w:rsidR="00CF1591" w:rsidRPr="00493A0C">
        <w:t xml:space="preserve"> telephone items for psychiatric </w:t>
      </w:r>
      <w:r w:rsidR="00F27E47">
        <w:t>attendances</w:t>
      </w:r>
      <w:r w:rsidR="00CF1591" w:rsidRPr="00493A0C">
        <w:t xml:space="preserve"> – </w:t>
      </w:r>
      <w:r w:rsidR="00F27E47">
        <w:t>(</w:t>
      </w:r>
      <w:r w:rsidR="00CF1591" w:rsidRPr="00493A0C">
        <w:t>items 91837, 91838, 91839, 91840 and 91841</w:t>
      </w:r>
      <w:r w:rsidR="00F27E47">
        <w:t>)</w:t>
      </w:r>
      <w:r w:rsidR="00CF1591" w:rsidRPr="00493A0C">
        <w:t xml:space="preserve">. </w:t>
      </w:r>
    </w:p>
    <w:p w:rsidR="00F27E47" w:rsidRDefault="00516386" w:rsidP="00D436EA">
      <w:pPr>
        <w:pStyle w:val="ListParagraph"/>
        <w:numPr>
          <w:ilvl w:val="0"/>
          <w:numId w:val="44"/>
        </w:numPr>
      </w:pPr>
      <w:r>
        <w:t>2</w:t>
      </w:r>
      <w:r w:rsidR="00F27E47">
        <w:t xml:space="preserve"> videoconference items (92458</w:t>
      </w:r>
      <w:r>
        <w:t xml:space="preserve"> &amp;</w:t>
      </w:r>
      <w:r w:rsidR="00F27E47">
        <w:t xml:space="preserve">92459) and </w:t>
      </w:r>
      <w:r>
        <w:t>2</w:t>
      </w:r>
      <w:r w:rsidR="00F27E47">
        <w:t xml:space="preserve"> new telephone items (92498</w:t>
      </w:r>
      <w:r>
        <w:t xml:space="preserve"> &amp;</w:t>
      </w:r>
      <w:r w:rsidR="00F27E47">
        <w:t>92499) for interviews of persons other than the patient in the course of the initial diagnostic evaluation of the patient</w:t>
      </w:r>
    </w:p>
    <w:p w:rsidR="00516386" w:rsidRDefault="00516386" w:rsidP="00D436EA">
      <w:pPr>
        <w:pStyle w:val="ListParagraph"/>
        <w:numPr>
          <w:ilvl w:val="0"/>
          <w:numId w:val="44"/>
        </w:numPr>
      </w:pPr>
      <w:r>
        <w:t>1 videoconference item</w:t>
      </w:r>
      <w:r w:rsidRPr="00516386">
        <w:t xml:space="preserve"> </w:t>
      </w:r>
      <w:r>
        <w:t>9(</w:t>
      </w:r>
      <w:r w:rsidRPr="00516386">
        <w:t xml:space="preserve">2460) and </w:t>
      </w:r>
      <w:r>
        <w:t>1</w:t>
      </w:r>
      <w:r w:rsidRPr="00516386">
        <w:t xml:space="preserve"> new telephone item (</w:t>
      </w:r>
      <w:r>
        <w:t>9</w:t>
      </w:r>
      <w:r w:rsidRPr="00516386">
        <w:t xml:space="preserve">2500) for interviews of persons other than the patient in the course of </w:t>
      </w:r>
      <w:r>
        <w:t>continuing management of a patient</w:t>
      </w:r>
    </w:p>
    <w:p w:rsidR="00F27E47" w:rsidRPr="00493A0C" w:rsidRDefault="00F27E47" w:rsidP="00DB19C6">
      <w:pPr>
        <w:pStyle w:val="ListParagraph"/>
        <w:numPr>
          <w:ilvl w:val="0"/>
          <w:numId w:val="44"/>
        </w:numPr>
      </w:pPr>
      <w:r w:rsidRPr="00493A0C">
        <w:lastRenderedPageBreak/>
        <w:t>1 videoconference item</w:t>
      </w:r>
      <w:r w:rsidR="005D783D">
        <w:t xml:space="preserve"> (92162) and 1 new telephone item (92166)</w:t>
      </w:r>
      <w:r w:rsidRPr="00493A0C">
        <w:t xml:space="preserve"> for psychiatric services to prepare </w:t>
      </w:r>
      <w:r w:rsidR="005D783D">
        <w:t xml:space="preserve">an </w:t>
      </w:r>
      <w:r w:rsidRPr="00493A0C">
        <w:t xml:space="preserve">eating disorder treatment </w:t>
      </w:r>
      <w:r w:rsidR="005D783D">
        <w:t>and management plan</w:t>
      </w:r>
    </w:p>
    <w:p w:rsidR="00F26DD4" w:rsidRDefault="00F26DD4" w:rsidP="00DB19C6">
      <w:pPr>
        <w:pStyle w:val="ListParagraph"/>
        <w:numPr>
          <w:ilvl w:val="0"/>
          <w:numId w:val="44"/>
        </w:numPr>
      </w:pPr>
      <w:r w:rsidRPr="00493A0C">
        <w:t xml:space="preserve">1 videoconference item </w:t>
      </w:r>
      <w:r w:rsidR="005D783D">
        <w:t xml:space="preserve">(92172) and 1 new </w:t>
      </w:r>
      <w:r w:rsidR="003D44F0">
        <w:t>telephone</w:t>
      </w:r>
      <w:r w:rsidR="005D783D">
        <w:t xml:space="preserve"> item (92178) </w:t>
      </w:r>
      <w:r w:rsidRPr="00493A0C">
        <w:t xml:space="preserve">for psychiatric services to review </w:t>
      </w:r>
      <w:r w:rsidR="005D783D">
        <w:t xml:space="preserve">an </w:t>
      </w:r>
      <w:r w:rsidRPr="00493A0C">
        <w:t>eating disorder treat</w:t>
      </w:r>
      <w:r w:rsidR="005D783D">
        <w:t>ment and management plan</w:t>
      </w:r>
    </w:p>
    <w:p w:rsidR="00B67451" w:rsidRPr="001D7F11" w:rsidRDefault="001D7F11" w:rsidP="00DB19C6">
      <w:pPr>
        <w:pStyle w:val="ListParagraph"/>
        <w:numPr>
          <w:ilvl w:val="0"/>
          <w:numId w:val="44"/>
        </w:numPr>
      </w:pPr>
      <w:r w:rsidRPr="001D7F11">
        <w:t>3 videoconference items (924</w:t>
      </w:r>
      <w:r>
        <w:t>55</w:t>
      </w:r>
      <w:r w:rsidRPr="001D7F11">
        <w:t>, 9245</w:t>
      </w:r>
      <w:r>
        <w:t>6</w:t>
      </w:r>
      <w:r w:rsidRPr="001D7F11">
        <w:t xml:space="preserve"> &amp; 924</w:t>
      </w:r>
      <w:r>
        <w:t>57</w:t>
      </w:r>
      <w:r w:rsidRPr="001D7F11">
        <w:t>) and 3 new telephone items (924</w:t>
      </w:r>
      <w:r>
        <w:t>95</w:t>
      </w:r>
      <w:r w:rsidRPr="001D7F11">
        <w:t>, 924</w:t>
      </w:r>
      <w:r>
        <w:t>96</w:t>
      </w:r>
      <w:r w:rsidRPr="001D7F11">
        <w:t xml:space="preserve"> &amp; 92</w:t>
      </w:r>
      <w:r>
        <w:t>497</w:t>
      </w:r>
      <w:r w:rsidRPr="001D7F11">
        <w:t>) for group psychotherapy</w:t>
      </w:r>
    </w:p>
    <w:p w:rsidR="00AD3000" w:rsidRPr="00493A0C" w:rsidRDefault="00AD3000" w:rsidP="00FF669B">
      <w:pPr>
        <w:pStyle w:val="ListParagraph"/>
        <w:numPr>
          <w:ilvl w:val="0"/>
          <w:numId w:val="0"/>
        </w:numPr>
        <w:ind w:left="360"/>
      </w:pPr>
    </w:p>
    <w:p w:rsidR="00AD3000" w:rsidRDefault="00AD3000" w:rsidP="00FF669B">
      <w:pPr>
        <w:pStyle w:val="Caption"/>
        <w:keepNext/>
      </w:pPr>
      <w:r>
        <w:t xml:space="preserve">Table </w:t>
      </w:r>
      <w:fldSimple w:instr=" SEQ Table \* ARABIC ">
        <w:r w:rsidR="000336C9">
          <w:rPr>
            <w:noProof/>
          </w:rPr>
          <w:t>1</w:t>
        </w:r>
      </w:fldSimple>
      <w:r>
        <w:t>. Psychiatrist attendances (Group A40)</w:t>
      </w:r>
    </w:p>
    <w:tbl>
      <w:tblPr>
        <w:tblStyle w:val="TableGrid21"/>
        <w:tblW w:w="5000" w:type="pct"/>
        <w:tblLook w:val="04A0" w:firstRow="1" w:lastRow="0" w:firstColumn="1" w:lastColumn="0" w:noHBand="0" w:noVBand="1"/>
        <w:tblCaption w:val="Table 1. Psychiatrist attendances (Group A40)"/>
        <w:tblDescription w:val="A table showing psychiatrist services with separate columns for existing (face-to-face) items, telehealth (videoconferance) items and telephone items."/>
      </w:tblPr>
      <w:tblGrid>
        <w:gridCol w:w="4532"/>
        <w:gridCol w:w="1842"/>
        <w:gridCol w:w="1987"/>
        <w:gridCol w:w="2095"/>
      </w:tblGrid>
      <w:tr w:rsidR="001C11CC" w:rsidRPr="006B7509" w:rsidTr="00D24C83">
        <w:trPr>
          <w:tblHeader/>
        </w:trPr>
        <w:tc>
          <w:tcPr>
            <w:tcW w:w="2167" w:type="pct"/>
            <w:shd w:val="clear" w:color="auto" w:fill="F2F2F2" w:themeFill="background1" w:themeFillShade="F2"/>
            <w:vAlign w:val="center"/>
          </w:tcPr>
          <w:p w:rsidR="001C11CC" w:rsidRPr="00573C7B" w:rsidRDefault="001C11CC" w:rsidP="00B80E4B">
            <w:pPr>
              <w:spacing w:line="276" w:lineRule="auto"/>
              <w:outlineLvl w:val="1"/>
              <w:rPr>
                <w:rFonts w:asciiTheme="minorHAnsi" w:hAnsiTheme="minorHAnsi" w:cstheme="minorHAnsi"/>
                <w:b/>
                <w:color w:val="001A70"/>
                <w:sz w:val="21"/>
              </w:rPr>
            </w:pPr>
            <w:r w:rsidRPr="00573C7B">
              <w:rPr>
                <w:rFonts w:asciiTheme="minorHAnsi" w:hAnsiTheme="minorHAnsi" w:cstheme="minorHAnsi"/>
                <w:b/>
                <w:color w:val="001A70"/>
                <w:sz w:val="21"/>
              </w:rPr>
              <w:t>Service</w:t>
            </w:r>
          </w:p>
        </w:tc>
        <w:tc>
          <w:tcPr>
            <w:tcW w:w="881" w:type="pct"/>
            <w:shd w:val="clear" w:color="auto" w:fill="F2F2F2" w:themeFill="background1" w:themeFillShade="F2"/>
            <w:vAlign w:val="center"/>
          </w:tcPr>
          <w:p w:rsidR="001C11CC" w:rsidRPr="00573C7B" w:rsidRDefault="001C11CC" w:rsidP="00B80E4B">
            <w:pPr>
              <w:spacing w:line="276" w:lineRule="auto"/>
              <w:outlineLvl w:val="1"/>
              <w:rPr>
                <w:rFonts w:asciiTheme="minorHAnsi" w:hAnsiTheme="minorHAnsi" w:cstheme="minorHAnsi"/>
                <w:b/>
                <w:color w:val="001A70"/>
                <w:sz w:val="21"/>
              </w:rPr>
            </w:pPr>
            <w:r w:rsidRPr="00573C7B">
              <w:rPr>
                <w:rFonts w:asciiTheme="minorHAnsi" w:hAnsiTheme="minorHAnsi" w:cstheme="minorHAnsi"/>
                <w:b/>
                <w:color w:val="001A70"/>
                <w:sz w:val="21"/>
              </w:rPr>
              <w:t xml:space="preserve">Existing Items </w:t>
            </w:r>
          </w:p>
          <w:p w:rsidR="001C11CC" w:rsidRPr="00573C7B" w:rsidRDefault="001C11CC" w:rsidP="00D76AE1">
            <w:pPr>
              <w:spacing w:line="276" w:lineRule="auto"/>
              <w:outlineLvl w:val="1"/>
              <w:rPr>
                <w:rFonts w:asciiTheme="minorHAnsi" w:hAnsiTheme="minorHAnsi" w:cstheme="minorHAnsi"/>
                <w:i/>
                <w:color w:val="001A70"/>
                <w:sz w:val="21"/>
              </w:rPr>
            </w:pPr>
            <w:r w:rsidRPr="00573C7B">
              <w:rPr>
                <w:rFonts w:asciiTheme="minorHAnsi" w:hAnsiTheme="minorHAnsi" w:cstheme="minorHAnsi"/>
                <w:i/>
                <w:color w:val="001A70"/>
                <w:sz w:val="21"/>
              </w:rPr>
              <w:t>Face-to-face</w:t>
            </w:r>
          </w:p>
          <w:p w:rsidR="001C11CC" w:rsidRPr="00573C7B" w:rsidRDefault="001C11CC">
            <w:pPr>
              <w:rPr>
                <w:rFonts w:asciiTheme="minorHAnsi" w:hAnsiTheme="minorHAnsi" w:cstheme="minorHAnsi"/>
                <w:i/>
                <w:sz w:val="21"/>
                <w:u w:val="single"/>
              </w:rPr>
            </w:pPr>
          </w:p>
        </w:tc>
        <w:tc>
          <w:tcPr>
            <w:tcW w:w="950" w:type="pct"/>
            <w:shd w:val="clear" w:color="auto" w:fill="F2F2F2" w:themeFill="background1" w:themeFillShade="F2"/>
            <w:vAlign w:val="center"/>
          </w:tcPr>
          <w:p w:rsidR="001C11CC" w:rsidRPr="00573C7B" w:rsidRDefault="001C11CC">
            <w:pPr>
              <w:spacing w:line="276" w:lineRule="auto"/>
              <w:outlineLvl w:val="1"/>
              <w:rPr>
                <w:rFonts w:asciiTheme="minorHAnsi" w:hAnsiTheme="minorHAnsi" w:cstheme="minorHAnsi"/>
                <w:i/>
                <w:color w:val="001A70"/>
                <w:sz w:val="21"/>
              </w:rPr>
            </w:pPr>
            <w:r w:rsidRPr="00573C7B">
              <w:rPr>
                <w:rFonts w:asciiTheme="minorHAnsi" w:hAnsiTheme="minorHAnsi" w:cstheme="minorHAnsi"/>
                <w:b/>
                <w:color w:val="001A70"/>
                <w:sz w:val="21"/>
              </w:rPr>
              <w:t xml:space="preserve">COVID-19 Telehealth items </w:t>
            </w:r>
            <w:r w:rsidRPr="00573C7B">
              <w:rPr>
                <w:rFonts w:asciiTheme="minorHAnsi" w:hAnsiTheme="minorHAnsi" w:cstheme="minorHAnsi"/>
                <w:i/>
                <w:color w:val="001A70"/>
                <w:sz w:val="21"/>
              </w:rPr>
              <w:t>via video-conference</w:t>
            </w:r>
          </w:p>
        </w:tc>
        <w:tc>
          <w:tcPr>
            <w:tcW w:w="1002" w:type="pct"/>
            <w:shd w:val="clear" w:color="auto" w:fill="F2F2F2" w:themeFill="background1" w:themeFillShade="F2"/>
            <w:vAlign w:val="center"/>
          </w:tcPr>
          <w:p w:rsidR="001C11CC" w:rsidRPr="00573C7B" w:rsidRDefault="001C11CC">
            <w:pPr>
              <w:spacing w:line="276" w:lineRule="auto"/>
              <w:outlineLvl w:val="1"/>
              <w:rPr>
                <w:rFonts w:asciiTheme="minorHAnsi" w:hAnsiTheme="minorHAnsi" w:cstheme="minorHAnsi"/>
                <w:sz w:val="21"/>
              </w:rPr>
            </w:pPr>
            <w:r w:rsidRPr="00573C7B">
              <w:rPr>
                <w:rFonts w:asciiTheme="minorHAnsi" w:hAnsiTheme="minorHAnsi" w:cstheme="minorHAnsi"/>
                <w:b/>
                <w:color w:val="001A70"/>
                <w:sz w:val="21"/>
              </w:rPr>
              <w:t>COVID-19 Telephone items</w:t>
            </w:r>
            <w:r w:rsidRPr="00573C7B">
              <w:rPr>
                <w:rFonts w:asciiTheme="minorHAnsi" w:hAnsiTheme="minorHAnsi" w:cstheme="minorHAnsi"/>
                <w:i/>
                <w:color w:val="001A70"/>
                <w:sz w:val="21"/>
              </w:rPr>
              <w:t xml:space="preserve"> – for when video-conferencing is not available</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 xml:space="preserve">Consultant psychiatrist, prepare a treatment and management plan, patient under 13 years with autism or </w:t>
            </w:r>
            <w:r w:rsidR="008370DE">
              <w:rPr>
                <w:rFonts w:cs="Arial"/>
                <w:color w:val="001A70"/>
                <w:szCs w:val="20"/>
              </w:rPr>
              <w:t xml:space="preserve">another </w:t>
            </w:r>
            <w:r w:rsidRPr="006B7509">
              <w:rPr>
                <w:rFonts w:cs="Arial"/>
                <w:color w:val="001A70"/>
                <w:szCs w:val="20"/>
              </w:rPr>
              <w:t>pervasive developmental disorder, at least 45 minutes</w:t>
            </w:r>
          </w:p>
        </w:tc>
        <w:tc>
          <w:tcPr>
            <w:tcW w:w="881" w:type="pct"/>
            <w:shd w:val="clear" w:color="auto" w:fill="auto"/>
            <w:vAlign w:val="center"/>
          </w:tcPr>
          <w:p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289</w:t>
            </w:r>
          </w:p>
        </w:tc>
        <w:tc>
          <w:tcPr>
            <w:tcW w:w="950" w:type="pct"/>
            <w:vAlign w:val="center"/>
          </w:tcPr>
          <w:p w:rsidR="001C11CC" w:rsidRPr="006B7509" w:rsidRDefault="001C11CC" w:rsidP="00820D2B">
            <w:pPr>
              <w:jc w:val="center"/>
              <w:rPr>
                <w:rFonts w:cs="Arial"/>
                <w:color w:val="001A70"/>
                <w:szCs w:val="20"/>
              </w:rPr>
            </w:pPr>
            <w:r w:rsidRPr="006B7509">
              <w:rPr>
                <w:rFonts w:cs="Arial"/>
                <w:color w:val="001A70"/>
                <w:szCs w:val="20"/>
              </w:rPr>
              <w:t>92434</w:t>
            </w:r>
          </w:p>
        </w:tc>
        <w:tc>
          <w:tcPr>
            <w:tcW w:w="1002" w:type="pct"/>
            <w:vAlign w:val="center"/>
          </w:tcPr>
          <w:p w:rsidR="001C11CC" w:rsidRPr="006B7509" w:rsidRDefault="001C11CC" w:rsidP="00ED2849">
            <w:pPr>
              <w:jc w:val="center"/>
              <w:rPr>
                <w:rFonts w:cs="Arial"/>
                <w:color w:val="001A70"/>
                <w:szCs w:val="20"/>
              </w:rPr>
            </w:pPr>
            <w:r w:rsidRPr="006B7509">
              <w:rPr>
                <w:rFonts w:cs="Arial"/>
                <w:color w:val="001A70"/>
                <w:szCs w:val="20"/>
              </w:rPr>
              <w:t>92474</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 xml:space="preserve">Consultant psychiatrist, prepare a management plan, more than 45 minutes </w:t>
            </w:r>
          </w:p>
        </w:tc>
        <w:tc>
          <w:tcPr>
            <w:tcW w:w="881" w:type="pct"/>
            <w:shd w:val="clear" w:color="auto" w:fill="auto"/>
            <w:vAlign w:val="center"/>
          </w:tcPr>
          <w:p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291</w:t>
            </w:r>
          </w:p>
        </w:tc>
        <w:tc>
          <w:tcPr>
            <w:tcW w:w="950" w:type="pct"/>
            <w:vAlign w:val="center"/>
          </w:tcPr>
          <w:p w:rsidR="001C11CC" w:rsidRPr="006B7509" w:rsidRDefault="001C11CC" w:rsidP="00820D2B">
            <w:pPr>
              <w:jc w:val="center"/>
              <w:rPr>
                <w:rFonts w:cs="Arial"/>
                <w:color w:val="001A70"/>
                <w:szCs w:val="20"/>
              </w:rPr>
            </w:pPr>
            <w:r w:rsidRPr="006B7509">
              <w:rPr>
                <w:rFonts w:cs="Arial"/>
                <w:color w:val="001A70"/>
                <w:szCs w:val="20"/>
              </w:rPr>
              <w:t>92435</w:t>
            </w:r>
          </w:p>
        </w:tc>
        <w:tc>
          <w:tcPr>
            <w:tcW w:w="1002" w:type="pct"/>
            <w:vAlign w:val="center"/>
          </w:tcPr>
          <w:p w:rsidR="001C11CC" w:rsidRPr="006B7509" w:rsidRDefault="001C11CC" w:rsidP="00ED2849">
            <w:pPr>
              <w:jc w:val="center"/>
              <w:rPr>
                <w:rFonts w:cs="Arial"/>
                <w:color w:val="001A70"/>
                <w:szCs w:val="20"/>
              </w:rPr>
            </w:pPr>
            <w:r w:rsidRPr="006B7509">
              <w:rPr>
                <w:rFonts w:cs="Arial"/>
                <w:color w:val="001A70"/>
                <w:szCs w:val="20"/>
              </w:rPr>
              <w:t>92475</w:t>
            </w:r>
          </w:p>
        </w:tc>
      </w:tr>
      <w:tr w:rsidR="001C11CC" w:rsidRPr="006B7509" w:rsidTr="00FF669B">
        <w:tc>
          <w:tcPr>
            <w:tcW w:w="2167" w:type="pct"/>
            <w:shd w:val="clear" w:color="auto" w:fill="F2F2F2" w:themeFill="background1" w:themeFillShade="F2"/>
            <w:vAlign w:val="center"/>
          </w:tcPr>
          <w:p w:rsidR="001C11CC" w:rsidRPr="006B7509" w:rsidRDefault="00F27E47" w:rsidP="00B80E4B">
            <w:pPr>
              <w:spacing w:line="276" w:lineRule="auto"/>
              <w:outlineLvl w:val="1"/>
              <w:rPr>
                <w:rFonts w:cs="Arial"/>
                <w:color w:val="001A70"/>
                <w:szCs w:val="20"/>
              </w:rPr>
            </w:pPr>
            <w:r>
              <w:rPr>
                <w:rFonts w:cs="Arial"/>
                <w:color w:val="001A70"/>
                <w:szCs w:val="20"/>
              </w:rPr>
              <w:t>Consultant psychiatrist, review</w:t>
            </w:r>
            <w:r w:rsidR="001C11CC" w:rsidRPr="006B7509">
              <w:rPr>
                <w:rFonts w:cs="Arial"/>
                <w:color w:val="001A70"/>
                <w:szCs w:val="20"/>
              </w:rPr>
              <w:t xml:space="preserve"> a management plan, 30 to 45 minutes</w:t>
            </w:r>
          </w:p>
        </w:tc>
        <w:tc>
          <w:tcPr>
            <w:tcW w:w="881" w:type="pct"/>
            <w:shd w:val="clear" w:color="auto" w:fill="auto"/>
            <w:vAlign w:val="center"/>
          </w:tcPr>
          <w:p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293</w:t>
            </w:r>
          </w:p>
        </w:tc>
        <w:tc>
          <w:tcPr>
            <w:tcW w:w="950" w:type="pct"/>
            <w:vAlign w:val="center"/>
          </w:tcPr>
          <w:p w:rsidR="001C11CC" w:rsidRPr="006B7509" w:rsidRDefault="001C11CC" w:rsidP="00820D2B">
            <w:pPr>
              <w:jc w:val="center"/>
              <w:rPr>
                <w:rFonts w:cs="Arial"/>
                <w:color w:val="001A70"/>
                <w:szCs w:val="20"/>
              </w:rPr>
            </w:pPr>
            <w:r w:rsidRPr="006B7509">
              <w:rPr>
                <w:rFonts w:cs="Arial"/>
                <w:color w:val="001A70"/>
                <w:szCs w:val="20"/>
              </w:rPr>
              <w:t>92436</w:t>
            </w:r>
          </w:p>
        </w:tc>
        <w:tc>
          <w:tcPr>
            <w:tcW w:w="1002" w:type="pct"/>
            <w:vAlign w:val="center"/>
          </w:tcPr>
          <w:p w:rsidR="001C11CC" w:rsidRPr="006B7509" w:rsidRDefault="001C11CC" w:rsidP="00ED2849">
            <w:pPr>
              <w:jc w:val="center"/>
              <w:rPr>
                <w:rFonts w:cs="Arial"/>
                <w:color w:val="001A70"/>
                <w:szCs w:val="20"/>
              </w:rPr>
            </w:pPr>
            <w:r w:rsidRPr="006B7509">
              <w:rPr>
                <w:rFonts w:cs="Arial"/>
                <w:color w:val="001A70"/>
                <w:szCs w:val="20"/>
              </w:rPr>
              <w:t>92476</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attendance, new patient (or has not received attendance in preceding 24 mths), more than 45 minutes</w:t>
            </w:r>
          </w:p>
        </w:tc>
        <w:tc>
          <w:tcPr>
            <w:tcW w:w="881" w:type="pct"/>
            <w:shd w:val="clear" w:color="auto" w:fill="auto"/>
            <w:vAlign w:val="center"/>
          </w:tcPr>
          <w:p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296</w:t>
            </w:r>
          </w:p>
        </w:tc>
        <w:tc>
          <w:tcPr>
            <w:tcW w:w="950" w:type="pct"/>
            <w:vAlign w:val="center"/>
          </w:tcPr>
          <w:p w:rsidR="001C11CC" w:rsidRPr="006B7509" w:rsidRDefault="001C11CC" w:rsidP="00820D2B">
            <w:pPr>
              <w:jc w:val="center"/>
              <w:rPr>
                <w:rFonts w:cs="Arial"/>
                <w:color w:val="001A70"/>
                <w:szCs w:val="20"/>
              </w:rPr>
            </w:pPr>
            <w:r w:rsidRPr="006B7509">
              <w:rPr>
                <w:rFonts w:cs="Arial"/>
                <w:color w:val="001A70"/>
                <w:szCs w:val="20"/>
              </w:rPr>
              <w:t>92437</w:t>
            </w:r>
          </w:p>
        </w:tc>
        <w:tc>
          <w:tcPr>
            <w:tcW w:w="1002" w:type="pct"/>
            <w:vAlign w:val="center"/>
          </w:tcPr>
          <w:p w:rsidR="001C11CC" w:rsidRPr="006B7509" w:rsidRDefault="001C11CC" w:rsidP="00ED2849">
            <w:pPr>
              <w:jc w:val="center"/>
              <w:rPr>
                <w:rFonts w:cs="Arial"/>
                <w:color w:val="001A70"/>
                <w:szCs w:val="20"/>
              </w:rPr>
            </w:pPr>
            <w:r w:rsidRPr="006B7509">
              <w:rPr>
                <w:rFonts w:cs="Arial"/>
                <w:color w:val="001A70"/>
                <w:szCs w:val="20"/>
              </w:rPr>
              <w:t>92477</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not more than 15 minutes, fewer than 50 attendances</w:t>
            </w:r>
          </w:p>
        </w:tc>
        <w:tc>
          <w:tcPr>
            <w:tcW w:w="881" w:type="pct"/>
            <w:shd w:val="clear" w:color="auto" w:fill="auto"/>
            <w:vAlign w:val="center"/>
          </w:tcPr>
          <w:p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300</w:t>
            </w:r>
          </w:p>
        </w:tc>
        <w:tc>
          <w:tcPr>
            <w:tcW w:w="950" w:type="pct"/>
            <w:vAlign w:val="center"/>
          </w:tcPr>
          <w:p w:rsidR="001C11CC" w:rsidRPr="006B7509" w:rsidRDefault="001C11CC" w:rsidP="00820D2B">
            <w:pPr>
              <w:jc w:val="center"/>
              <w:rPr>
                <w:rFonts w:cs="Arial"/>
                <w:color w:val="001A70"/>
                <w:szCs w:val="20"/>
              </w:rPr>
            </w:pPr>
            <w:r w:rsidRPr="006B7509">
              <w:rPr>
                <w:rFonts w:cs="Arial"/>
                <w:color w:val="001A70"/>
                <w:szCs w:val="20"/>
              </w:rPr>
              <w:t>91827</w:t>
            </w:r>
          </w:p>
        </w:tc>
        <w:tc>
          <w:tcPr>
            <w:tcW w:w="1002" w:type="pct"/>
            <w:vAlign w:val="center"/>
          </w:tcPr>
          <w:p w:rsidR="001C11CC" w:rsidRPr="006B7509" w:rsidRDefault="001C11CC" w:rsidP="00ED2849">
            <w:pPr>
              <w:jc w:val="center"/>
              <w:rPr>
                <w:rFonts w:cs="Arial"/>
                <w:color w:val="001A70"/>
                <w:szCs w:val="20"/>
              </w:rPr>
            </w:pPr>
            <w:r w:rsidRPr="006B7509">
              <w:rPr>
                <w:rFonts w:cs="Arial"/>
                <w:color w:val="001A70"/>
                <w:szCs w:val="20"/>
              </w:rPr>
              <w:t>91837</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15 to 30 minutes, fewer than 50 attendances</w:t>
            </w:r>
          </w:p>
        </w:tc>
        <w:tc>
          <w:tcPr>
            <w:tcW w:w="881" w:type="pct"/>
            <w:shd w:val="clear" w:color="auto" w:fill="auto"/>
            <w:vAlign w:val="center"/>
          </w:tcPr>
          <w:p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302</w:t>
            </w:r>
          </w:p>
        </w:tc>
        <w:tc>
          <w:tcPr>
            <w:tcW w:w="950" w:type="pct"/>
            <w:vAlign w:val="center"/>
          </w:tcPr>
          <w:p w:rsidR="001C11CC" w:rsidRPr="006B7509" w:rsidRDefault="001C11CC" w:rsidP="00820D2B">
            <w:pPr>
              <w:jc w:val="center"/>
              <w:rPr>
                <w:rFonts w:cs="Arial"/>
                <w:color w:val="001A70"/>
                <w:szCs w:val="20"/>
              </w:rPr>
            </w:pPr>
            <w:r w:rsidRPr="006B7509">
              <w:rPr>
                <w:rFonts w:cs="Arial"/>
                <w:color w:val="001A70"/>
                <w:szCs w:val="20"/>
              </w:rPr>
              <w:t>91828</w:t>
            </w:r>
          </w:p>
        </w:tc>
        <w:tc>
          <w:tcPr>
            <w:tcW w:w="1002" w:type="pct"/>
            <w:vAlign w:val="center"/>
          </w:tcPr>
          <w:p w:rsidR="001C11CC" w:rsidRPr="006B7509" w:rsidRDefault="001C11CC" w:rsidP="00ED2849">
            <w:pPr>
              <w:jc w:val="center"/>
              <w:rPr>
                <w:rFonts w:cs="Arial"/>
                <w:color w:val="001A70"/>
                <w:szCs w:val="20"/>
              </w:rPr>
            </w:pPr>
            <w:r w:rsidRPr="006B7509">
              <w:rPr>
                <w:rFonts w:cs="Arial"/>
                <w:color w:val="001A70"/>
                <w:szCs w:val="20"/>
              </w:rPr>
              <w:t>91838</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30 to 45 minutes, fewer than 50 attendances</w:t>
            </w:r>
          </w:p>
        </w:tc>
        <w:tc>
          <w:tcPr>
            <w:tcW w:w="881" w:type="pct"/>
            <w:shd w:val="clear" w:color="auto" w:fill="auto"/>
            <w:vAlign w:val="center"/>
          </w:tcPr>
          <w:p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304</w:t>
            </w:r>
          </w:p>
        </w:tc>
        <w:tc>
          <w:tcPr>
            <w:tcW w:w="950" w:type="pct"/>
            <w:vAlign w:val="center"/>
          </w:tcPr>
          <w:p w:rsidR="001C11CC" w:rsidRPr="006B7509" w:rsidRDefault="001C11CC" w:rsidP="00820D2B">
            <w:pPr>
              <w:jc w:val="center"/>
              <w:rPr>
                <w:rFonts w:cs="Arial"/>
                <w:color w:val="001A70"/>
                <w:szCs w:val="20"/>
              </w:rPr>
            </w:pPr>
            <w:r w:rsidRPr="006B7509">
              <w:rPr>
                <w:rFonts w:cs="Arial"/>
                <w:color w:val="001A70"/>
                <w:szCs w:val="20"/>
              </w:rPr>
              <w:t>91829</w:t>
            </w:r>
          </w:p>
        </w:tc>
        <w:tc>
          <w:tcPr>
            <w:tcW w:w="1002" w:type="pct"/>
            <w:vAlign w:val="center"/>
          </w:tcPr>
          <w:p w:rsidR="001C11CC" w:rsidRPr="006B7509" w:rsidRDefault="001C11CC" w:rsidP="00ED2849">
            <w:pPr>
              <w:jc w:val="center"/>
              <w:rPr>
                <w:rFonts w:cs="Arial"/>
                <w:color w:val="001A70"/>
                <w:szCs w:val="20"/>
              </w:rPr>
            </w:pPr>
            <w:r w:rsidRPr="006B7509">
              <w:rPr>
                <w:rFonts w:cs="Arial"/>
                <w:color w:val="001A70"/>
                <w:szCs w:val="20"/>
              </w:rPr>
              <w:t>91839</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45 to 75 minutes, fewer than 50 attendances</w:t>
            </w:r>
          </w:p>
        </w:tc>
        <w:tc>
          <w:tcPr>
            <w:tcW w:w="881" w:type="pct"/>
            <w:shd w:val="clear" w:color="auto" w:fill="auto"/>
            <w:vAlign w:val="center"/>
          </w:tcPr>
          <w:p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306</w:t>
            </w:r>
          </w:p>
        </w:tc>
        <w:tc>
          <w:tcPr>
            <w:tcW w:w="950" w:type="pct"/>
            <w:vAlign w:val="center"/>
          </w:tcPr>
          <w:p w:rsidR="001C11CC" w:rsidRPr="006B7509" w:rsidRDefault="001C11CC" w:rsidP="00820D2B">
            <w:pPr>
              <w:jc w:val="center"/>
              <w:rPr>
                <w:rFonts w:cs="Arial"/>
                <w:color w:val="001A70"/>
                <w:szCs w:val="20"/>
              </w:rPr>
            </w:pPr>
            <w:r w:rsidRPr="006B7509">
              <w:rPr>
                <w:rFonts w:cs="Arial"/>
                <w:color w:val="001A70"/>
                <w:szCs w:val="20"/>
              </w:rPr>
              <w:t>91830</w:t>
            </w:r>
          </w:p>
        </w:tc>
        <w:tc>
          <w:tcPr>
            <w:tcW w:w="1002" w:type="pct"/>
            <w:vAlign w:val="center"/>
          </w:tcPr>
          <w:p w:rsidR="001C11CC" w:rsidRPr="006B7509" w:rsidRDefault="001C11CC" w:rsidP="00ED2849">
            <w:pPr>
              <w:jc w:val="center"/>
              <w:rPr>
                <w:rFonts w:cs="Arial"/>
                <w:color w:val="001A70"/>
                <w:szCs w:val="20"/>
              </w:rPr>
            </w:pPr>
            <w:r w:rsidRPr="006B7509">
              <w:rPr>
                <w:rFonts w:cs="Arial"/>
                <w:color w:val="001A70"/>
                <w:szCs w:val="20"/>
              </w:rPr>
              <w:t>91840</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more than 75 minutes, fewer than 50 attendances</w:t>
            </w:r>
          </w:p>
        </w:tc>
        <w:tc>
          <w:tcPr>
            <w:tcW w:w="881" w:type="pct"/>
            <w:shd w:val="clear" w:color="auto" w:fill="auto"/>
            <w:vAlign w:val="center"/>
          </w:tcPr>
          <w:p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308</w:t>
            </w:r>
          </w:p>
        </w:tc>
        <w:tc>
          <w:tcPr>
            <w:tcW w:w="950" w:type="pct"/>
            <w:vAlign w:val="center"/>
          </w:tcPr>
          <w:p w:rsidR="001C11CC" w:rsidRPr="006B7509" w:rsidRDefault="001C11CC" w:rsidP="00820D2B">
            <w:pPr>
              <w:jc w:val="center"/>
              <w:rPr>
                <w:rFonts w:cs="Arial"/>
                <w:color w:val="001A70"/>
                <w:szCs w:val="20"/>
              </w:rPr>
            </w:pPr>
            <w:r w:rsidRPr="006B7509">
              <w:rPr>
                <w:rFonts w:cs="Arial"/>
                <w:color w:val="001A70"/>
                <w:szCs w:val="20"/>
              </w:rPr>
              <w:t>91831</w:t>
            </w:r>
          </w:p>
        </w:tc>
        <w:tc>
          <w:tcPr>
            <w:tcW w:w="1002" w:type="pct"/>
            <w:vAlign w:val="center"/>
          </w:tcPr>
          <w:p w:rsidR="001C11CC" w:rsidRPr="006B7509" w:rsidRDefault="001C11CC" w:rsidP="00ED2849">
            <w:pPr>
              <w:jc w:val="center"/>
              <w:rPr>
                <w:rFonts w:cs="Arial"/>
                <w:color w:val="001A70"/>
                <w:szCs w:val="20"/>
              </w:rPr>
            </w:pPr>
            <w:r w:rsidRPr="006B7509">
              <w:rPr>
                <w:rFonts w:cs="Arial"/>
                <w:color w:val="001A70"/>
                <w:szCs w:val="20"/>
              </w:rPr>
              <w:t>91841</w:t>
            </w:r>
          </w:p>
        </w:tc>
      </w:tr>
      <w:tr w:rsidR="001D7F11" w:rsidRPr="00A57EB8" w:rsidTr="00FF669B">
        <w:tc>
          <w:tcPr>
            <w:tcW w:w="2167" w:type="pct"/>
            <w:shd w:val="clear" w:color="auto" w:fill="F2F2F2"/>
            <w:vAlign w:val="center"/>
          </w:tcPr>
          <w:p w:rsidR="001D7F11" w:rsidRPr="00A57EB8" w:rsidRDefault="001D7F11" w:rsidP="00B80E4B">
            <w:pPr>
              <w:spacing w:line="276" w:lineRule="auto"/>
              <w:outlineLvl w:val="1"/>
              <w:rPr>
                <w:rFonts w:eastAsia="Times New Roman" w:cs="Arial"/>
                <w:color w:val="001A70"/>
                <w:szCs w:val="20"/>
              </w:rPr>
            </w:pPr>
            <w:r>
              <w:rPr>
                <w:rFonts w:eastAsia="Times New Roman" w:cs="Arial"/>
                <w:color w:val="001A70"/>
                <w:szCs w:val="20"/>
              </w:rPr>
              <w:t>Consultant psychiatrist, group psychotherapy, at least 1 hour, involving group of 2 to 9 unrelated patients or a family group of more than 3 patients, each referred to consultant psychiatrist</w:t>
            </w:r>
          </w:p>
        </w:tc>
        <w:tc>
          <w:tcPr>
            <w:tcW w:w="881" w:type="pct"/>
            <w:shd w:val="clear" w:color="auto" w:fill="auto"/>
            <w:vAlign w:val="center"/>
          </w:tcPr>
          <w:p w:rsidR="001D7F11" w:rsidRPr="00A57EB8" w:rsidRDefault="001D7F11" w:rsidP="00820D2B">
            <w:pPr>
              <w:spacing w:line="276" w:lineRule="auto"/>
              <w:jc w:val="center"/>
              <w:outlineLvl w:val="1"/>
              <w:rPr>
                <w:rFonts w:eastAsia="Times New Roman" w:cs="Arial"/>
                <w:color w:val="001A70"/>
                <w:szCs w:val="20"/>
              </w:rPr>
            </w:pPr>
            <w:r>
              <w:rPr>
                <w:rFonts w:eastAsia="Times New Roman" w:cs="Arial"/>
                <w:color w:val="001A70"/>
                <w:szCs w:val="20"/>
              </w:rPr>
              <w:t>342</w:t>
            </w:r>
          </w:p>
        </w:tc>
        <w:tc>
          <w:tcPr>
            <w:tcW w:w="950" w:type="pct"/>
            <w:vAlign w:val="center"/>
          </w:tcPr>
          <w:p w:rsidR="001D7F11" w:rsidRPr="00B77044" w:rsidRDefault="001D7F11" w:rsidP="00820D2B">
            <w:pPr>
              <w:jc w:val="center"/>
              <w:rPr>
                <w:rFonts w:eastAsia="Times New Roman" w:cs="Arial"/>
                <w:color w:val="001A70"/>
                <w:szCs w:val="20"/>
              </w:rPr>
            </w:pPr>
            <w:r w:rsidRPr="00B77044">
              <w:rPr>
                <w:rFonts w:eastAsia="Times New Roman" w:cs="Arial"/>
                <w:color w:val="001A70"/>
                <w:szCs w:val="20"/>
              </w:rPr>
              <w:t>92455</w:t>
            </w:r>
          </w:p>
          <w:p w:rsidR="001D7F11" w:rsidRPr="00A57EB8" w:rsidRDefault="001D7F11" w:rsidP="00ED2849">
            <w:pPr>
              <w:jc w:val="center"/>
              <w:rPr>
                <w:rFonts w:eastAsia="Times New Roman" w:cs="Arial"/>
                <w:color w:val="001A70"/>
                <w:szCs w:val="20"/>
              </w:rPr>
            </w:pPr>
          </w:p>
        </w:tc>
        <w:tc>
          <w:tcPr>
            <w:tcW w:w="1002" w:type="pct"/>
            <w:vAlign w:val="center"/>
          </w:tcPr>
          <w:p w:rsidR="001D7F11" w:rsidRPr="00B77044" w:rsidRDefault="001D7F11" w:rsidP="00ED2849">
            <w:pPr>
              <w:jc w:val="center"/>
              <w:rPr>
                <w:rFonts w:eastAsia="Times New Roman" w:cs="Arial"/>
                <w:color w:val="001A70"/>
                <w:szCs w:val="20"/>
              </w:rPr>
            </w:pPr>
            <w:r w:rsidRPr="00B77044">
              <w:rPr>
                <w:rFonts w:eastAsia="Times New Roman" w:cs="Arial"/>
                <w:color w:val="001A70"/>
                <w:szCs w:val="20"/>
              </w:rPr>
              <w:t>92495</w:t>
            </w:r>
          </w:p>
          <w:p w:rsidR="001D7F11" w:rsidRPr="00A57EB8" w:rsidRDefault="001D7F11">
            <w:pPr>
              <w:jc w:val="center"/>
              <w:rPr>
                <w:rFonts w:eastAsia="Times New Roman" w:cs="Arial"/>
                <w:color w:val="001A70"/>
                <w:szCs w:val="20"/>
              </w:rPr>
            </w:pPr>
          </w:p>
        </w:tc>
      </w:tr>
      <w:tr w:rsidR="001D7F11" w:rsidRPr="00A57EB8" w:rsidTr="00FF669B">
        <w:tc>
          <w:tcPr>
            <w:tcW w:w="2167" w:type="pct"/>
            <w:shd w:val="clear" w:color="auto" w:fill="F2F2F2"/>
            <w:vAlign w:val="center"/>
          </w:tcPr>
          <w:p w:rsidR="001D7F11" w:rsidRPr="00A57EB8" w:rsidRDefault="001D7F11" w:rsidP="00B80E4B">
            <w:pPr>
              <w:spacing w:line="276" w:lineRule="auto"/>
              <w:outlineLvl w:val="1"/>
              <w:rPr>
                <w:rFonts w:eastAsia="Times New Roman" w:cs="Arial"/>
                <w:color w:val="001A70"/>
                <w:szCs w:val="20"/>
              </w:rPr>
            </w:pPr>
            <w:r>
              <w:rPr>
                <w:rFonts w:eastAsia="Times New Roman" w:cs="Arial"/>
                <w:color w:val="001A70"/>
                <w:szCs w:val="20"/>
              </w:rPr>
              <w:t>Consultant psychiatrist, group psychotherapy, at least 1 hour, involving family group of 3 patients, each referred to consultant psychiatrist</w:t>
            </w:r>
          </w:p>
        </w:tc>
        <w:tc>
          <w:tcPr>
            <w:tcW w:w="881" w:type="pct"/>
            <w:shd w:val="clear" w:color="auto" w:fill="auto"/>
            <w:vAlign w:val="center"/>
          </w:tcPr>
          <w:p w:rsidR="001D7F11" w:rsidRPr="00A57EB8" w:rsidRDefault="001D7F11" w:rsidP="00820D2B">
            <w:pPr>
              <w:spacing w:line="276" w:lineRule="auto"/>
              <w:jc w:val="center"/>
              <w:outlineLvl w:val="1"/>
              <w:rPr>
                <w:rFonts w:eastAsia="Times New Roman" w:cs="Arial"/>
                <w:color w:val="001A70"/>
                <w:szCs w:val="20"/>
              </w:rPr>
            </w:pPr>
            <w:r>
              <w:rPr>
                <w:rFonts w:eastAsia="Times New Roman" w:cs="Arial"/>
                <w:color w:val="001A70"/>
                <w:szCs w:val="20"/>
              </w:rPr>
              <w:t>344</w:t>
            </w:r>
          </w:p>
        </w:tc>
        <w:tc>
          <w:tcPr>
            <w:tcW w:w="950" w:type="pct"/>
            <w:vAlign w:val="center"/>
          </w:tcPr>
          <w:p w:rsidR="001D7F11" w:rsidRPr="00B77044" w:rsidRDefault="001D7F11" w:rsidP="00820D2B">
            <w:pPr>
              <w:jc w:val="center"/>
              <w:rPr>
                <w:rFonts w:eastAsia="Times New Roman" w:cs="Arial"/>
                <w:color w:val="001A70"/>
                <w:szCs w:val="20"/>
              </w:rPr>
            </w:pPr>
            <w:r w:rsidRPr="00B77044">
              <w:rPr>
                <w:rFonts w:eastAsia="Times New Roman" w:cs="Arial"/>
                <w:color w:val="001A70"/>
                <w:szCs w:val="20"/>
              </w:rPr>
              <w:t>92456</w:t>
            </w:r>
          </w:p>
          <w:p w:rsidR="001D7F11" w:rsidRPr="00A57EB8" w:rsidRDefault="001D7F11" w:rsidP="00ED2849">
            <w:pPr>
              <w:jc w:val="center"/>
              <w:rPr>
                <w:rFonts w:eastAsia="Times New Roman" w:cs="Arial"/>
                <w:color w:val="001A70"/>
                <w:szCs w:val="20"/>
              </w:rPr>
            </w:pPr>
          </w:p>
        </w:tc>
        <w:tc>
          <w:tcPr>
            <w:tcW w:w="1002" w:type="pct"/>
            <w:vAlign w:val="center"/>
          </w:tcPr>
          <w:p w:rsidR="001D7F11" w:rsidRPr="00B77044" w:rsidRDefault="001D7F11" w:rsidP="00ED2849">
            <w:pPr>
              <w:jc w:val="center"/>
              <w:rPr>
                <w:rFonts w:eastAsia="Times New Roman" w:cs="Arial"/>
                <w:color w:val="001A70"/>
                <w:szCs w:val="20"/>
              </w:rPr>
            </w:pPr>
            <w:r w:rsidRPr="00B77044">
              <w:rPr>
                <w:rFonts w:eastAsia="Times New Roman" w:cs="Arial"/>
                <w:color w:val="001A70"/>
                <w:szCs w:val="20"/>
              </w:rPr>
              <w:t>92496</w:t>
            </w:r>
          </w:p>
          <w:p w:rsidR="001D7F11" w:rsidRPr="00A57EB8" w:rsidRDefault="001D7F11">
            <w:pPr>
              <w:jc w:val="center"/>
              <w:rPr>
                <w:rFonts w:eastAsia="Times New Roman" w:cs="Arial"/>
                <w:color w:val="001A70"/>
                <w:szCs w:val="20"/>
              </w:rPr>
            </w:pPr>
          </w:p>
        </w:tc>
      </w:tr>
      <w:tr w:rsidR="001D7F11" w:rsidRPr="00A57EB8" w:rsidTr="00FF669B">
        <w:tc>
          <w:tcPr>
            <w:tcW w:w="2167" w:type="pct"/>
            <w:shd w:val="clear" w:color="auto" w:fill="F2F2F2"/>
            <w:vAlign w:val="center"/>
          </w:tcPr>
          <w:p w:rsidR="001D7F11" w:rsidRPr="00A57EB8" w:rsidRDefault="001D7F11" w:rsidP="00B80E4B">
            <w:pPr>
              <w:spacing w:line="276" w:lineRule="auto"/>
              <w:outlineLvl w:val="1"/>
              <w:rPr>
                <w:rFonts w:eastAsia="Times New Roman" w:cs="Arial"/>
                <w:color w:val="001A70"/>
                <w:szCs w:val="20"/>
              </w:rPr>
            </w:pPr>
            <w:r>
              <w:rPr>
                <w:rFonts w:eastAsia="Times New Roman" w:cs="Arial"/>
                <w:color w:val="001A70"/>
                <w:szCs w:val="20"/>
              </w:rPr>
              <w:t>Consultant psychiatrist, group psychotherapy, at least 1 hour, involving family group of 2 patients, each referred to consultant psychiatrist</w:t>
            </w:r>
          </w:p>
        </w:tc>
        <w:tc>
          <w:tcPr>
            <w:tcW w:w="881" w:type="pct"/>
            <w:shd w:val="clear" w:color="auto" w:fill="auto"/>
            <w:vAlign w:val="center"/>
          </w:tcPr>
          <w:p w:rsidR="001D7F11" w:rsidRPr="00A57EB8" w:rsidRDefault="001D7F11" w:rsidP="00B80E4B">
            <w:pPr>
              <w:spacing w:line="276" w:lineRule="auto"/>
              <w:jc w:val="center"/>
              <w:outlineLvl w:val="1"/>
              <w:rPr>
                <w:rFonts w:eastAsia="Times New Roman" w:cs="Arial"/>
                <w:color w:val="001A70"/>
                <w:szCs w:val="20"/>
              </w:rPr>
            </w:pPr>
            <w:r>
              <w:rPr>
                <w:rFonts w:eastAsia="Times New Roman" w:cs="Arial"/>
                <w:color w:val="001A70"/>
                <w:szCs w:val="20"/>
              </w:rPr>
              <w:t>346</w:t>
            </w:r>
          </w:p>
        </w:tc>
        <w:tc>
          <w:tcPr>
            <w:tcW w:w="950" w:type="pct"/>
            <w:vAlign w:val="center"/>
          </w:tcPr>
          <w:p w:rsidR="001D7F11" w:rsidRPr="00B77044" w:rsidRDefault="001D7F11" w:rsidP="00B80E4B">
            <w:pPr>
              <w:jc w:val="center"/>
              <w:rPr>
                <w:rFonts w:eastAsia="Times New Roman" w:cs="Arial"/>
                <w:color w:val="001A70"/>
                <w:szCs w:val="20"/>
              </w:rPr>
            </w:pPr>
            <w:r w:rsidRPr="00B77044">
              <w:rPr>
                <w:rFonts w:eastAsia="Times New Roman" w:cs="Arial"/>
                <w:color w:val="001A70"/>
                <w:szCs w:val="20"/>
              </w:rPr>
              <w:t>92457</w:t>
            </w:r>
          </w:p>
          <w:p w:rsidR="001D7F11" w:rsidRPr="00A57EB8" w:rsidRDefault="001D7F11" w:rsidP="00D76AE1">
            <w:pPr>
              <w:jc w:val="center"/>
              <w:rPr>
                <w:rFonts w:eastAsia="Times New Roman" w:cs="Arial"/>
                <w:color w:val="001A70"/>
                <w:szCs w:val="20"/>
              </w:rPr>
            </w:pPr>
          </w:p>
        </w:tc>
        <w:tc>
          <w:tcPr>
            <w:tcW w:w="1002" w:type="pct"/>
            <w:vAlign w:val="center"/>
          </w:tcPr>
          <w:p w:rsidR="001D7F11" w:rsidRPr="00B77044" w:rsidRDefault="001D7F11">
            <w:pPr>
              <w:jc w:val="center"/>
              <w:rPr>
                <w:rFonts w:eastAsia="Times New Roman" w:cs="Arial"/>
                <w:color w:val="001A70"/>
                <w:szCs w:val="20"/>
              </w:rPr>
            </w:pPr>
            <w:r w:rsidRPr="00B77044">
              <w:rPr>
                <w:rFonts w:eastAsia="Times New Roman" w:cs="Arial"/>
                <w:color w:val="001A70"/>
                <w:szCs w:val="20"/>
              </w:rPr>
              <w:t>92497</w:t>
            </w:r>
          </w:p>
          <w:p w:rsidR="001D7F11" w:rsidRPr="00A57EB8" w:rsidRDefault="001D7F11">
            <w:pPr>
              <w:jc w:val="center"/>
              <w:rPr>
                <w:rFonts w:eastAsia="Times New Roman" w:cs="Arial"/>
                <w:color w:val="001A70"/>
                <w:szCs w:val="20"/>
              </w:rPr>
            </w:pP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lastRenderedPageBreak/>
              <w:t>Consultant psychiatrist, interview of a person other than patient, in the course of initial diagnostic evaluation of patient, 20 to 45 minutes</w:t>
            </w:r>
          </w:p>
        </w:tc>
        <w:tc>
          <w:tcPr>
            <w:tcW w:w="881" w:type="pct"/>
            <w:shd w:val="clear" w:color="auto" w:fill="auto"/>
            <w:vAlign w:val="center"/>
          </w:tcPr>
          <w:p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348</w:t>
            </w:r>
          </w:p>
        </w:tc>
        <w:tc>
          <w:tcPr>
            <w:tcW w:w="950" w:type="pct"/>
            <w:vAlign w:val="center"/>
          </w:tcPr>
          <w:p w:rsidR="001C11CC" w:rsidRPr="006B7509" w:rsidRDefault="001C11CC" w:rsidP="00B80E4B">
            <w:pPr>
              <w:jc w:val="center"/>
              <w:rPr>
                <w:rFonts w:cs="Arial"/>
                <w:color w:val="001A70"/>
                <w:szCs w:val="20"/>
              </w:rPr>
            </w:pPr>
            <w:r w:rsidRPr="006B7509">
              <w:rPr>
                <w:rFonts w:cs="Arial"/>
                <w:color w:val="001A70"/>
                <w:szCs w:val="20"/>
              </w:rPr>
              <w:t>92458</w:t>
            </w:r>
          </w:p>
        </w:tc>
        <w:tc>
          <w:tcPr>
            <w:tcW w:w="1002" w:type="pct"/>
            <w:vAlign w:val="center"/>
          </w:tcPr>
          <w:p w:rsidR="001C11CC" w:rsidRPr="006B7509" w:rsidRDefault="001C11CC" w:rsidP="00D76AE1">
            <w:pPr>
              <w:jc w:val="center"/>
              <w:rPr>
                <w:rFonts w:cs="Arial"/>
                <w:color w:val="001A70"/>
                <w:szCs w:val="20"/>
              </w:rPr>
            </w:pPr>
            <w:r w:rsidRPr="006B7509">
              <w:rPr>
                <w:rFonts w:cs="Arial"/>
                <w:color w:val="001A70"/>
                <w:szCs w:val="20"/>
              </w:rPr>
              <w:t>92498</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interview of a person other than patient, in the course of initial diagnostic evaluation of patient,  45 minutes or more</w:t>
            </w:r>
          </w:p>
        </w:tc>
        <w:tc>
          <w:tcPr>
            <w:tcW w:w="881" w:type="pct"/>
            <w:shd w:val="clear" w:color="auto" w:fill="auto"/>
            <w:vAlign w:val="center"/>
          </w:tcPr>
          <w:p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350</w:t>
            </w:r>
          </w:p>
        </w:tc>
        <w:tc>
          <w:tcPr>
            <w:tcW w:w="950" w:type="pct"/>
            <w:vAlign w:val="center"/>
          </w:tcPr>
          <w:p w:rsidR="001C11CC" w:rsidRPr="006B7509" w:rsidRDefault="001C11CC" w:rsidP="00B80E4B">
            <w:pPr>
              <w:jc w:val="center"/>
              <w:rPr>
                <w:rFonts w:cs="Arial"/>
                <w:color w:val="001A70"/>
                <w:szCs w:val="20"/>
              </w:rPr>
            </w:pPr>
            <w:r w:rsidRPr="006B7509">
              <w:rPr>
                <w:rFonts w:cs="Arial"/>
                <w:color w:val="001A70"/>
                <w:szCs w:val="20"/>
              </w:rPr>
              <w:t>92459</w:t>
            </w:r>
          </w:p>
        </w:tc>
        <w:tc>
          <w:tcPr>
            <w:tcW w:w="1002" w:type="pct"/>
            <w:vAlign w:val="center"/>
          </w:tcPr>
          <w:p w:rsidR="001C11CC" w:rsidRPr="006B7509" w:rsidRDefault="001C11CC" w:rsidP="00D76AE1">
            <w:pPr>
              <w:jc w:val="center"/>
              <w:rPr>
                <w:rFonts w:cs="Arial"/>
                <w:color w:val="001A70"/>
                <w:szCs w:val="20"/>
              </w:rPr>
            </w:pPr>
            <w:r w:rsidRPr="006B7509">
              <w:rPr>
                <w:rFonts w:cs="Arial"/>
                <w:color w:val="001A70"/>
                <w:szCs w:val="20"/>
              </w:rPr>
              <w:t>92499</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interview of a person other than patient, in the course of continuing management of patient, not less than 20 minutes</w:t>
            </w:r>
            <w:r w:rsidR="008370DE">
              <w:rPr>
                <w:rFonts w:cs="Arial"/>
                <w:color w:val="001A70"/>
                <w:szCs w:val="20"/>
              </w:rPr>
              <w:t>, not exceeding 4 attendances per calendar year</w:t>
            </w:r>
          </w:p>
        </w:tc>
        <w:tc>
          <w:tcPr>
            <w:tcW w:w="881" w:type="pct"/>
            <w:shd w:val="clear" w:color="auto" w:fill="auto"/>
            <w:vAlign w:val="center"/>
          </w:tcPr>
          <w:p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352</w:t>
            </w:r>
          </w:p>
        </w:tc>
        <w:tc>
          <w:tcPr>
            <w:tcW w:w="950" w:type="pct"/>
            <w:vAlign w:val="center"/>
          </w:tcPr>
          <w:p w:rsidR="001C11CC" w:rsidRPr="006B7509" w:rsidRDefault="001C11CC" w:rsidP="00B80E4B">
            <w:pPr>
              <w:jc w:val="center"/>
              <w:rPr>
                <w:rFonts w:cs="Arial"/>
                <w:color w:val="001A70"/>
                <w:szCs w:val="20"/>
              </w:rPr>
            </w:pPr>
            <w:r w:rsidRPr="006B7509">
              <w:rPr>
                <w:rFonts w:cs="Arial"/>
                <w:color w:val="001A70"/>
                <w:szCs w:val="20"/>
              </w:rPr>
              <w:t>92460</w:t>
            </w:r>
          </w:p>
        </w:tc>
        <w:tc>
          <w:tcPr>
            <w:tcW w:w="1002" w:type="pct"/>
            <w:vAlign w:val="center"/>
          </w:tcPr>
          <w:p w:rsidR="001C11CC" w:rsidRPr="006B7509" w:rsidRDefault="001C11CC" w:rsidP="00D76AE1">
            <w:pPr>
              <w:jc w:val="center"/>
              <w:rPr>
                <w:rFonts w:cs="Arial"/>
                <w:color w:val="001A70"/>
                <w:szCs w:val="20"/>
              </w:rPr>
            </w:pPr>
            <w:r w:rsidRPr="006B7509">
              <w:rPr>
                <w:rFonts w:cs="Arial"/>
                <w:color w:val="001A70"/>
                <w:szCs w:val="20"/>
              </w:rPr>
              <w:t>92500</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prepare an eating disorder treatment and management plan, more than 45 minutes</w:t>
            </w:r>
          </w:p>
        </w:tc>
        <w:tc>
          <w:tcPr>
            <w:tcW w:w="881" w:type="pct"/>
            <w:shd w:val="clear" w:color="auto" w:fill="auto"/>
            <w:vAlign w:val="center"/>
          </w:tcPr>
          <w:p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90260</w:t>
            </w:r>
          </w:p>
        </w:tc>
        <w:tc>
          <w:tcPr>
            <w:tcW w:w="950" w:type="pct"/>
            <w:vAlign w:val="center"/>
          </w:tcPr>
          <w:p w:rsidR="001C11CC" w:rsidRPr="006B7509" w:rsidRDefault="001C11CC" w:rsidP="00B80E4B">
            <w:pPr>
              <w:jc w:val="center"/>
              <w:rPr>
                <w:rFonts w:cs="Arial"/>
                <w:color w:val="001A70"/>
                <w:szCs w:val="20"/>
              </w:rPr>
            </w:pPr>
            <w:r w:rsidRPr="006B7509">
              <w:rPr>
                <w:rFonts w:cs="Arial"/>
                <w:color w:val="001A70"/>
                <w:szCs w:val="20"/>
              </w:rPr>
              <w:t>92162</w:t>
            </w:r>
          </w:p>
        </w:tc>
        <w:tc>
          <w:tcPr>
            <w:tcW w:w="1002" w:type="pct"/>
            <w:vAlign w:val="center"/>
          </w:tcPr>
          <w:p w:rsidR="001C11CC" w:rsidRPr="006B7509" w:rsidRDefault="001C11CC" w:rsidP="00D76AE1">
            <w:pPr>
              <w:jc w:val="center"/>
              <w:rPr>
                <w:rFonts w:cs="Arial"/>
                <w:color w:val="001A70"/>
                <w:szCs w:val="20"/>
              </w:rPr>
            </w:pPr>
            <w:r w:rsidRPr="006B7509">
              <w:rPr>
                <w:rFonts w:cs="Arial"/>
                <w:color w:val="001A70"/>
                <w:szCs w:val="20"/>
              </w:rPr>
              <w:t>92166</w:t>
            </w:r>
          </w:p>
        </w:tc>
      </w:tr>
      <w:tr w:rsidR="001C11CC" w:rsidRPr="006B7509" w:rsidTr="00FF669B">
        <w:tc>
          <w:tcPr>
            <w:tcW w:w="2167" w:type="pct"/>
            <w:shd w:val="clear" w:color="auto" w:fill="F2F2F2" w:themeFill="background1" w:themeFillShade="F2"/>
            <w:vAlign w:val="center"/>
          </w:tcPr>
          <w:p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to review an eating disorder plan, more than 30 minutes</w:t>
            </w:r>
          </w:p>
        </w:tc>
        <w:tc>
          <w:tcPr>
            <w:tcW w:w="881" w:type="pct"/>
            <w:shd w:val="clear" w:color="auto" w:fill="auto"/>
            <w:vAlign w:val="center"/>
          </w:tcPr>
          <w:p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90266</w:t>
            </w:r>
          </w:p>
        </w:tc>
        <w:tc>
          <w:tcPr>
            <w:tcW w:w="950" w:type="pct"/>
            <w:vAlign w:val="center"/>
          </w:tcPr>
          <w:p w:rsidR="001C11CC" w:rsidRPr="006B7509" w:rsidRDefault="001C11CC" w:rsidP="00B80E4B">
            <w:pPr>
              <w:jc w:val="center"/>
              <w:rPr>
                <w:rFonts w:cs="Arial"/>
                <w:color w:val="001A70"/>
                <w:szCs w:val="20"/>
              </w:rPr>
            </w:pPr>
            <w:r w:rsidRPr="006B7509">
              <w:rPr>
                <w:rFonts w:cs="Arial"/>
                <w:color w:val="001A70"/>
                <w:szCs w:val="20"/>
              </w:rPr>
              <w:t>92172</w:t>
            </w:r>
          </w:p>
        </w:tc>
        <w:tc>
          <w:tcPr>
            <w:tcW w:w="1002" w:type="pct"/>
            <w:vAlign w:val="center"/>
          </w:tcPr>
          <w:p w:rsidR="001C11CC" w:rsidRPr="006B7509" w:rsidRDefault="001C11CC" w:rsidP="00D76AE1">
            <w:pPr>
              <w:jc w:val="center"/>
              <w:rPr>
                <w:rFonts w:cs="Arial"/>
                <w:color w:val="001A70"/>
                <w:szCs w:val="20"/>
              </w:rPr>
            </w:pPr>
            <w:r w:rsidRPr="006B7509">
              <w:rPr>
                <w:rFonts w:cs="Arial"/>
                <w:color w:val="001A70"/>
                <w:szCs w:val="20"/>
              </w:rPr>
              <w:t>92178</w:t>
            </w:r>
          </w:p>
        </w:tc>
      </w:tr>
    </w:tbl>
    <w:p w:rsidR="00FA62D8" w:rsidRPr="00623CB1" w:rsidRDefault="00FA62D8" w:rsidP="00623CB1">
      <w:pPr>
        <w:pStyle w:val="Heading2"/>
        <w:rPr>
          <w:b/>
          <w:i/>
          <w:sz w:val="22"/>
        </w:rPr>
      </w:pPr>
      <w:r w:rsidRPr="00623CB1">
        <w:rPr>
          <w:b/>
          <w:i/>
          <w:sz w:val="22"/>
        </w:rPr>
        <w:t>Can I use the new temporary MBS telehealth psychiatry initial attendance item</w:t>
      </w:r>
      <w:r w:rsidR="00E60639" w:rsidRPr="00623CB1">
        <w:rPr>
          <w:b/>
          <w:i/>
          <w:sz w:val="22"/>
        </w:rPr>
        <w:t xml:space="preserve"> in place of existing item 296?</w:t>
      </w:r>
    </w:p>
    <w:p w:rsidR="00FA62D8" w:rsidRPr="00DB19C6" w:rsidRDefault="00FA62D8" w:rsidP="00623CB1">
      <w:pPr>
        <w:spacing w:before="200" w:after="0"/>
        <w:rPr>
          <w:bCs/>
        </w:rPr>
      </w:pPr>
      <w:r w:rsidRPr="00DB19C6">
        <w:rPr>
          <w:bCs/>
        </w:rPr>
        <w:t xml:space="preserve">Yes. The temporary telehealth MBS items mirror existing </w:t>
      </w:r>
      <w:r w:rsidR="005946E9" w:rsidRPr="00DB19C6">
        <w:rPr>
          <w:bCs/>
        </w:rPr>
        <w:t>item 296 for new patients or patients who have not received a professional attendance from the provider in the preceding 24 months, providing they meet the item descriptor requirements.</w:t>
      </w:r>
    </w:p>
    <w:p w:rsidR="00CA184A" w:rsidRPr="00623CB1" w:rsidRDefault="002D409B" w:rsidP="00623CB1">
      <w:pPr>
        <w:pStyle w:val="Heading2"/>
        <w:rPr>
          <w:b/>
          <w:i/>
          <w:sz w:val="22"/>
        </w:rPr>
      </w:pPr>
      <w:r w:rsidRPr="00623CB1">
        <w:rPr>
          <w:b/>
          <w:i/>
          <w:sz w:val="22"/>
        </w:rPr>
        <w:t>Can I use the</w:t>
      </w:r>
      <w:r w:rsidR="004215A8" w:rsidRPr="00623CB1">
        <w:rPr>
          <w:b/>
          <w:i/>
          <w:sz w:val="22"/>
        </w:rPr>
        <w:t xml:space="preserve"> </w:t>
      </w:r>
      <w:r w:rsidR="00991C99" w:rsidRPr="00623CB1">
        <w:rPr>
          <w:b/>
          <w:i/>
          <w:sz w:val="22"/>
        </w:rPr>
        <w:t>new temporary MBS telehealth</w:t>
      </w:r>
      <w:r w:rsidR="00E34C9B" w:rsidRPr="00623CB1">
        <w:rPr>
          <w:b/>
          <w:i/>
          <w:sz w:val="22"/>
        </w:rPr>
        <w:t xml:space="preserve"> </w:t>
      </w:r>
      <w:r w:rsidR="004215A8" w:rsidRPr="00623CB1">
        <w:rPr>
          <w:b/>
          <w:i/>
          <w:sz w:val="22"/>
        </w:rPr>
        <w:t>psychiatry attendance</w:t>
      </w:r>
      <w:r w:rsidR="00A26FB8" w:rsidRPr="00623CB1">
        <w:rPr>
          <w:b/>
          <w:i/>
          <w:sz w:val="22"/>
        </w:rPr>
        <w:t xml:space="preserve"> time-tiered</w:t>
      </w:r>
      <w:r w:rsidR="004215A8" w:rsidRPr="00623CB1">
        <w:rPr>
          <w:b/>
          <w:i/>
          <w:sz w:val="22"/>
        </w:rPr>
        <w:t xml:space="preserve"> items</w:t>
      </w:r>
      <w:r w:rsidR="00A26FB8" w:rsidRPr="00623CB1">
        <w:rPr>
          <w:b/>
          <w:i/>
          <w:sz w:val="22"/>
        </w:rPr>
        <w:t xml:space="preserve"> for existing patients</w:t>
      </w:r>
      <w:r w:rsidR="004215A8" w:rsidRPr="00623CB1">
        <w:rPr>
          <w:b/>
          <w:i/>
          <w:sz w:val="22"/>
        </w:rPr>
        <w:t xml:space="preserve"> in place of </w:t>
      </w:r>
      <w:r w:rsidR="00A26FB8" w:rsidRPr="00623CB1">
        <w:rPr>
          <w:b/>
          <w:i/>
          <w:sz w:val="22"/>
        </w:rPr>
        <w:t xml:space="preserve">the </w:t>
      </w:r>
      <w:r w:rsidR="004215A8" w:rsidRPr="00623CB1">
        <w:rPr>
          <w:b/>
          <w:i/>
          <w:sz w:val="22"/>
        </w:rPr>
        <w:t>existing psychiatry MBS items</w:t>
      </w:r>
      <w:r w:rsidR="00AE1ACB" w:rsidRPr="00623CB1">
        <w:rPr>
          <w:b/>
          <w:i/>
          <w:sz w:val="22"/>
        </w:rPr>
        <w:t>?</w:t>
      </w:r>
    </w:p>
    <w:p w:rsidR="00991C99" w:rsidRPr="00DB19C6" w:rsidRDefault="00FA62D8" w:rsidP="00623CB1">
      <w:pPr>
        <w:spacing w:before="200" w:after="0"/>
        <w:rPr>
          <w:bCs/>
        </w:rPr>
      </w:pPr>
      <w:r w:rsidRPr="00DB19C6">
        <w:rPr>
          <w:bCs/>
        </w:rPr>
        <w:t>Yes. The temporary telehealth MBS items mirror existing time-tiered psychiatry face-to-face attendance items available under the MBS.</w:t>
      </w:r>
    </w:p>
    <w:p w:rsidR="00F03AAD" w:rsidRPr="00DB19C6" w:rsidRDefault="00F03AAD" w:rsidP="00623CB1">
      <w:pPr>
        <w:spacing w:before="200" w:after="0"/>
        <w:rPr>
          <w:bCs/>
        </w:rPr>
      </w:pPr>
      <w:r w:rsidRPr="00DB19C6">
        <w:rPr>
          <w:bCs/>
        </w:rPr>
        <w:t>Prov</w:t>
      </w:r>
      <w:r w:rsidR="00AA781C" w:rsidRPr="00DB19C6">
        <w:rPr>
          <w:bCs/>
        </w:rPr>
        <w:t>iders should claim the MBS item</w:t>
      </w:r>
      <w:r w:rsidRPr="00DB19C6">
        <w:rPr>
          <w:bCs/>
        </w:rPr>
        <w:t xml:space="preserve"> which best describes the service that they have rendered. If the </w:t>
      </w:r>
      <w:r w:rsidR="00EF1E91" w:rsidRPr="00DB19C6">
        <w:rPr>
          <w:bCs/>
        </w:rPr>
        <w:t xml:space="preserve">item </w:t>
      </w:r>
      <w:r w:rsidRPr="00DB19C6">
        <w:rPr>
          <w:bCs/>
        </w:rPr>
        <w:t>requirements have been met, practitioners ar</w:t>
      </w:r>
      <w:r w:rsidR="00EE13D4" w:rsidRPr="00DB19C6">
        <w:rPr>
          <w:bCs/>
        </w:rPr>
        <w:t>e able to bill the new</w:t>
      </w:r>
      <w:r w:rsidR="00AA781C" w:rsidRPr="00DB19C6">
        <w:rPr>
          <w:bCs/>
        </w:rPr>
        <w:t xml:space="preserve"> MBS items.</w:t>
      </w:r>
    </w:p>
    <w:p w:rsidR="00CC788B" w:rsidRPr="00DB19C6" w:rsidRDefault="00CC788B" w:rsidP="00623CB1">
      <w:pPr>
        <w:spacing w:before="200" w:after="0"/>
        <w:rPr>
          <w:bCs/>
        </w:rPr>
      </w:pPr>
      <w:r w:rsidRPr="00DB19C6">
        <w:rPr>
          <w:bCs/>
        </w:rPr>
        <w:t>Providers should use their clinical judgement to determine if a service is clinically relevant. A clinically relevant service is one that is generally accepted by the relevant profession as necessary for the appropriate treatment of the patient.</w:t>
      </w:r>
    </w:p>
    <w:p w:rsidR="002725E1" w:rsidRPr="00623CB1" w:rsidRDefault="002725E1" w:rsidP="00623CB1">
      <w:pPr>
        <w:pStyle w:val="Heading2"/>
        <w:rPr>
          <w:b/>
          <w:i/>
          <w:sz w:val="22"/>
        </w:rPr>
      </w:pPr>
      <w:r w:rsidRPr="00623CB1">
        <w:rPr>
          <w:b/>
          <w:i/>
          <w:sz w:val="22"/>
        </w:rPr>
        <w:lastRenderedPageBreak/>
        <w:t xml:space="preserve">Can psychiatrists use the new </w:t>
      </w:r>
      <w:r w:rsidR="002B7A5C" w:rsidRPr="00623CB1">
        <w:rPr>
          <w:b/>
          <w:i/>
          <w:sz w:val="22"/>
        </w:rPr>
        <w:t>temporary</w:t>
      </w:r>
      <w:r w:rsidRPr="00623CB1">
        <w:rPr>
          <w:b/>
          <w:i/>
          <w:sz w:val="22"/>
        </w:rPr>
        <w:t xml:space="preserve"> MBS</w:t>
      </w:r>
      <w:r w:rsidR="002B7A5C" w:rsidRPr="00623CB1">
        <w:rPr>
          <w:b/>
          <w:i/>
          <w:sz w:val="22"/>
        </w:rPr>
        <w:t xml:space="preserve"> telehealth</w:t>
      </w:r>
      <w:r w:rsidR="00E34C9B" w:rsidRPr="00623CB1">
        <w:rPr>
          <w:b/>
          <w:i/>
          <w:sz w:val="22"/>
        </w:rPr>
        <w:t xml:space="preserve"> </w:t>
      </w:r>
      <w:r w:rsidR="002B7A5C" w:rsidRPr="00623CB1">
        <w:rPr>
          <w:b/>
          <w:i/>
          <w:sz w:val="22"/>
        </w:rPr>
        <w:t>psychiatry</w:t>
      </w:r>
      <w:r w:rsidRPr="00623CB1">
        <w:rPr>
          <w:b/>
          <w:i/>
          <w:sz w:val="22"/>
        </w:rPr>
        <w:t xml:space="preserve"> items for patients who have had more than 50 sessions per calendar year (e.g. in place of items 310, 312, 314, 316, 318)?</w:t>
      </w:r>
    </w:p>
    <w:p w:rsidR="002725E1" w:rsidRPr="00DB19C6" w:rsidRDefault="002725E1" w:rsidP="00623CB1">
      <w:pPr>
        <w:spacing w:before="200" w:after="0"/>
        <w:rPr>
          <w:bCs/>
        </w:rPr>
      </w:pPr>
      <w:r w:rsidRPr="00DB19C6">
        <w:rPr>
          <w:bCs/>
        </w:rPr>
        <w:t>Yes. To support patients, the</w:t>
      </w:r>
      <w:r w:rsidR="00501049" w:rsidRPr="00DB19C6">
        <w:rPr>
          <w:bCs/>
        </w:rPr>
        <w:t xml:space="preserve"> service limits </w:t>
      </w:r>
      <w:r w:rsidR="00AF2A31" w:rsidRPr="00DB19C6">
        <w:rPr>
          <w:bCs/>
        </w:rPr>
        <w:t>that</w:t>
      </w:r>
      <w:r w:rsidR="00501049" w:rsidRPr="00DB19C6">
        <w:rPr>
          <w:bCs/>
        </w:rPr>
        <w:t xml:space="preserve"> apply to existing psychiatry services do not currently apply to the new temporary </w:t>
      </w:r>
      <w:r w:rsidRPr="00DB19C6">
        <w:rPr>
          <w:bCs/>
        </w:rPr>
        <w:t xml:space="preserve">telehealth psychiatry </w:t>
      </w:r>
      <w:r w:rsidR="00501049" w:rsidRPr="00DB19C6">
        <w:rPr>
          <w:bCs/>
        </w:rPr>
        <w:t>service</w:t>
      </w:r>
      <w:r w:rsidRPr="00DB19C6">
        <w:rPr>
          <w:bCs/>
        </w:rPr>
        <w:t>s. Patients who have received more than 50 attendances</w:t>
      </w:r>
      <w:r w:rsidR="003E1621" w:rsidRPr="00DB19C6">
        <w:rPr>
          <w:bCs/>
        </w:rPr>
        <w:t xml:space="preserve"> under existing standard psychiatry attendance items</w:t>
      </w:r>
      <w:r w:rsidRPr="00DB19C6">
        <w:rPr>
          <w:bCs/>
        </w:rPr>
        <w:t xml:space="preserve"> are eligible to receive services under the new telehealth psychiatry items, provided they meet the item descriptor requirements.</w:t>
      </w:r>
    </w:p>
    <w:p w:rsidR="002725E1" w:rsidRPr="00623CB1" w:rsidRDefault="002725E1" w:rsidP="00623CB1">
      <w:pPr>
        <w:pStyle w:val="Heading2"/>
        <w:rPr>
          <w:b/>
          <w:i/>
          <w:sz w:val="22"/>
        </w:rPr>
      </w:pPr>
      <w:r w:rsidRPr="00623CB1">
        <w:rPr>
          <w:b/>
          <w:i/>
          <w:sz w:val="22"/>
        </w:rPr>
        <w:t xml:space="preserve">Are patients receiving treatment under </w:t>
      </w:r>
      <w:r w:rsidR="002B7A5C" w:rsidRPr="00623CB1">
        <w:rPr>
          <w:b/>
          <w:i/>
          <w:sz w:val="22"/>
        </w:rPr>
        <w:t xml:space="preserve">existing </w:t>
      </w:r>
      <w:r w:rsidRPr="00623CB1">
        <w:rPr>
          <w:b/>
          <w:i/>
          <w:sz w:val="22"/>
        </w:rPr>
        <w:t xml:space="preserve">MBS item 319 eligible to receive services under the new </w:t>
      </w:r>
      <w:r w:rsidR="002B7A5C" w:rsidRPr="00623CB1">
        <w:rPr>
          <w:b/>
          <w:i/>
          <w:sz w:val="22"/>
        </w:rPr>
        <w:t>temporary</w:t>
      </w:r>
      <w:r w:rsidRPr="00623CB1">
        <w:rPr>
          <w:b/>
          <w:i/>
          <w:sz w:val="22"/>
        </w:rPr>
        <w:t xml:space="preserve"> MBS </w:t>
      </w:r>
      <w:r w:rsidR="002B7A5C" w:rsidRPr="00623CB1">
        <w:rPr>
          <w:b/>
          <w:i/>
          <w:sz w:val="22"/>
        </w:rPr>
        <w:t xml:space="preserve">telehealth psychiatry </w:t>
      </w:r>
      <w:r w:rsidRPr="00623CB1">
        <w:rPr>
          <w:b/>
          <w:i/>
          <w:sz w:val="22"/>
        </w:rPr>
        <w:t>items if they have exceeded 50 sessions per calendar year?</w:t>
      </w:r>
    </w:p>
    <w:p w:rsidR="002725E1" w:rsidRPr="00623CB1" w:rsidRDefault="002725E1" w:rsidP="00623CB1">
      <w:pPr>
        <w:spacing w:after="0"/>
        <w:ind w:left="66"/>
        <w:rPr>
          <w:bCs/>
        </w:rPr>
      </w:pPr>
      <w:r w:rsidRPr="00623CB1">
        <w:rPr>
          <w:bCs/>
        </w:rPr>
        <w:t xml:space="preserve">Yes. To support patients, the </w:t>
      </w:r>
      <w:r w:rsidR="004B1DB8" w:rsidRPr="00623CB1">
        <w:rPr>
          <w:bCs/>
        </w:rPr>
        <w:t>temporary MBS</w:t>
      </w:r>
      <w:r w:rsidRPr="00623CB1">
        <w:rPr>
          <w:bCs/>
        </w:rPr>
        <w:t xml:space="preserve"> telehealth psychiatry items do not have a limit on the number of services provided. Patients who have received more than 50 attendances under MBS item 319 are eligible to receive services under the new telehealth psychiatry items, provided they meet the item descriptor requirements.</w:t>
      </w:r>
    </w:p>
    <w:p w:rsidR="00FA62D8" w:rsidRPr="00623CB1" w:rsidRDefault="00FA62D8" w:rsidP="00623CB1">
      <w:pPr>
        <w:pStyle w:val="Heading2"/>
        <w:rPr>
          <w:b/>
          <w:i/>
          <w:sz w:val="22"/>
        </w:rPr>
      </w:pPr>
      <w:r w:rsidRPr="00623CB1">
        <w:rPr>
          <w:b/>
          <w:i/>
          <w:sz w:val="22"/>
        </w:rPr>
        <w:t>What are the claiming requirements for the new temporary MBS telehealth preparation and review of GP management plan services?</w:t>
      </w:r>
    </w:p>
    <w:p w:rsidR="00FA62D8" w:rsidRPr="00623CB1" w:rsidRDefault="00FA62D8" w:rsidP="00623CB1">
      <w:pPr>
        <w:spacing w:before="200" w:after="0"/>
        <w:rPr>
          <w:bCs/>
        </w:rPr>
      </w:pPr>
      <w:r w:rsidRPr="00623CB1">
        <w:rPr>
          <w:bCs/>
        </w:rPr>
        <w:t>The MBS telehealth preparation and review of GP management plan items have the same diagnosis, assessment and record-keeping requirements as the existing face-to-face MBS items (291 and 293). Please refer to MBS Explanatory Note AN.0.30 for further information.</w:t>
      </w:r>
    </w:p>
    <w:p w:rsidR="001B7F7B" w:rsidRDefault="001B7F7B" w:rsidP="001B7F7B">
      <w:pPr>
        <w:pStyle w:val="Heading3"/>
      </w:pPr>
      <w:r>
        <w:t xml:space="preserve">Does the limit of 4 services per calendar year under existing MBS item 352 apply to the new temporary </w:t>
      </w:r>
      <w:r w:rsidRPr="006411A0">
        <w:t xml:space="preserve">MBS </w:t>
      </w:r>
      <w:r>
        <w:t xml:space="preserve">telehealth </w:t>
      </w:r>
      <w:r w:rsidRPr="006411A0">
        <w:t>item</w:t>
      </w:r>
      <w:r>
        <w:t>?</w:t>
      </w:r>
    </w:p>
    <w:p w:rsidR="00407194" w:rsidRPr="00623CB1" w:rsidRDefault="001B7F7B" w:rsidP="00623CB1">
      <w:pPr>
        <w:spacing w:before="200" w:after="0"/>
        <w:rPr>
          <w:bCs/>
        </w:rPr>
      </w:pPr>
      <w:r w:rsidRPr="00623CB1">
        <w:rPr>
          <w:bCs/>
        </w:rPr>
        <w:t xml:space="preserve">Yes. </w:t>
      </w:r>
      <w:r w:rsidR="00BE2F08" w:rsidRPr="00623CB1">
        <w:rPr>
          <w:bCs/>
        </w:rPr>
        <w:t>All existing</w:t>
      </w:r>
      <w:r w:rsidR="00407194" w:rsidRPr="00623CB1">
        <w:rPr>
          <w:bCs/>
        </w:rPr>
        <w:t xml:space="preserve"> item descriptor requirements apply to the MBS telehealth interview items.</w:t>
      </w:r>
      <w:r w:rsidR="00E911BA" w:rsidRPr="00623CB1">
        <w:rPr>
          <w:bCs/>
        </w:rPr>
        <w:t xml:space="preserve"> Please refer to Explanatory Notes AN.0.5 and AN.0.32 for further information.</w:t>
      </w:r>
    </w:p>
    <w:p w:rsidR="00325ED2" w:rsidRPr="00360408" w:rsidRDefault="00325ED2" w:rsidP="00325ED2">
      <w:pPr>
        <w:pStyle w:val="Heading3"/>
      </w:pPr>
      <w:r>
        <w:t xml:space="preserve">Can I co-claim the existing telehealth incentive item 288 in conjunction with an attendance for a new </w:t>
      </w:r>
      <w:r w:rsidR="00153859">
        <w:t xml:space="preserve">temporary MBS </w:t>
      </w:r>
      <w:r>
        <w:t>telehealth item?</w:t>
      </w:r>
    </w:p>
    <w:p w:rsidR="00325ED2" w:rsidRPr="00623CB1" w:rsidRDefault="00894D21" w:rsidP="00623CB1">
      <w:pPr>
        <w:spacing w:before="200" w:after="0"/>
        <w:rPr>
          <w:bCs/>
        </w:rPr>
      </w:pPr>
      <w:r w:rsidRPr="00623CB1">
        <w:rPr>
          <w:bCs/>
        </w:rPr>
        <w:t xml:space="preserve">No. </w:t>
      </w:r>
      <w:r w:rsidR="00325ED2" w:rsidRPr="00623CB1">
        <w:rPr>
          <w:bCs/>
        </w:rPr>
        <w:t>The temporary MBS telehealth</w:t>
      </w:r>
      <w:r w:rsidR="0082054E" w:rsidRPr="00623CB1">
        <w:rPr>
          <w:bCs/>
        </w:rPr>
        <w:t xml:space="preserve"> MBS</w:t>
      </w:r>
      <w:r w:rsidR="00325ED2" w:rsidRPr="00623CB1">
        <w:rPr>
          <w:bCs/>
        </w:rPr>
        <w:t xml:space="preserve"> items are stand-alone items. The new temporary items are to be used where services are provided via videoconference or telephone.</w:t>
      </w:r>
    </w:p>
    <w:p w:rsidR="00325ED2" w:rsidRPr="00F03AAD" w:rsidRDefault="00325ED2" w:rsidP="00325ED2">
      <w:pPr>
        <w:pStyle w:val="Heading3"/>
        <w:rPr>
          <w:rFonts w:eastAsiaTheme="minorHAnsi"/>
        </w:rPr>
      </w:pPr>
      <w:r>
        <w:rPr>
          <w:rFonts w:eastAsiaTheme="minorHAnsi"/>
        </w:rPr>
        <w:t>Can I co-claim the new temporary MBS telehealth</w:t>
      </w:r>
      <w:r w:rsidR="00614A13">
        <w:rPr>
          <w:rFonts w:eastAsiaTheme="minorHAnsi"/>
        </w:rPr>
        <w:t xml:space="preserve"> </w:t>
      </w:r>
      <w:r>
        <w:rPr>
          <w:rFonts w:eastAsiaTheme="minorHAnsi"/>
        </w:rPr>
        <w:t>items with existing telepsychiatry items?</w:t>
      </w:r>
    </w:p>
    <w:p w:rsidR="00325ED2" w:rsidRPr="00623CB1" w:rsidRDefault="00894D21" w:rsidP="00623CB1">
      <w:pPr>
        <w:spacing w:before="200" w:after="0"/>
        <w:rPr>
          <w:bCs/>
        </w:rPr>
      </w:pPr>
      <w:r w:rsidRPr="00623CB1">
        <w:rPr>
          <w:bCs/>
        </w:rPr>
        <w:t xml:space="preserve">No. </w:t>
      </w:r>
      <w:r w:rsidR="00325ED2" w:rsidRPr="00623CB1">
        <w:rPr>
          <w:bCs/>
        </w:rPr>
        <w:t>The temporary MBS telehealth</w:t>
      </w:r>
      <w:r w:rsidR="0082054E" w:rsidRPr="00623CB1">
        <w:rPr>
          <w:bCs/>
        </w:rPr>
        <w:t xml:space="preserve"> </w:t>
      </w:r>
      <w:r w:rsidR="00325ED2" w:rsidRPr="00623CB1">
        <w:rPr>
          <w:bCs/>
        </w:rPr>
        <w:t>items are stand-alone items. Existing telepsychiatry items may not be co-claimed with the new t</w:t>
      </w:r>
      <w:r w:rsidR="0082054E" w:rsidRPr="00623CB1">
        <w:rPr>
          <w:bCs/>
        </w:rPr>
        <w:t>emporary</w:t>
      </w:r>
      <w:r w:rsidR="00325ED2" w:rsidRPr="00623CB1">
        <w:rPr>
          <w:bCs/>
        </w:rPr>
        <w:t xml:space="preserve"> items.</w:t>
      </w:r>
    </w:p>
    <w:p w:rsidR="005076BF" w:rsidRPr="00623CB1" w:rsidRDefault="005076BF" w:rsidP="005076BF">
      <w:pPr>
        <w:pStyle w:val="Heading3"/>
        <w:rPr>
          <w:rFonts w:eastAsiaTheme="minorHAnsi"/>
        </w:rPr>
      </w:pPr>
      <w:r w:rsidRPr="00623CB1">
        <w:rPr>
          <w:rFonts w:eastAsiaTheme="minorHAnsi"/>
        </w:rPr>
        <w:t xml:space="preserve">What are the </w:t>
      </w:r>
      <w:r w:rsidR="000F4207" w:rsidRPr="00623CB1">
        <w:rPr>
          <w:rFonts w:eastAsiaTheme="minorHAnsi"/>
        </w:rPr>
        <w:t xml:space="preserve">claiming </w:t>
      </w:r>
      <w:r w:rsidRPr="00623CB1">
        <w:rPr>
          <w:rFonts w:eastAsiaTheme="minorHAnsi"/>
        </w:rPr>
        <w:t xml:space="preserve">requirements for the new temporary MBS telehealth </w:t>
      </w:r>
      <w:r w:rsidR="000F4207" w:rsidRPr="00623CB1">
        <w:rPr>
          <w:rFonts w:eastAsiaTheme="minorHAnsi"/>
        </w:rPr>
        <w:t xml:space="preserve">eating disorder </w:t>
      </w:r>
      <w:r w:rsidR="0010459F" w:rsidRPr="00623CB1">
        <w:rPr>
          <w:rFonts w:eastAsiaTheme="minorHAnsi"/>
        </w:rPr>
        <w:t xml:space="preserve">treatment and </w:t>
      </w:r>
      <w:r w:rsidR="000F4207" w:rsidRPr="00623CB1">
        <w:rPr>
          <w:rFonts w:eastAsiaTheme="minorHAnsi"/>
        </w:rPr>
        <w:t>management plan services</w:t>
      </w:r>
      <w:r w:rsidRPr="00623CB1">
        <w:rPr>
          <w:rFonts w:eastAsiaTheme="minorHAnsi"/>
        </w:rPr>
        <w:t>?</w:t>
      </w:r>
    </w:p>
    <w:p w:rsidR="000F4207" w:rsidRPr="00623CB1" w:rsidRDefault="005076BF" w:rsidP="00623CB1">
      <w:pPr>
        <w:spacing w:before="200" w:after="0"/>
        <w:rPr>
          <w:bCs/>
        </w:rPr>
      </w:pPr>
      <w:r w:rsidRPr="00623CB1">
        <w:rPr>
          <w:bCs/>
        </w:rPr>
        <w:t xml:space="preserve">The MBS telehealth </w:t>
      </w:r>
      <w:r w:rsidR="000F4207" w:rsidRPr="00623CB1">
        <w:rPr>
          <w:bCs/>
        </w:rPr>
        <w:t xml:space="preserve">eating disorder </w:t>
      </w:r>
      <w:r w:rsidR="0010459F" w:rsidRPr="00623CB1">
        <w:rPr>
          <w:bCs/>
        </w:rPr>
        <w:t xml:space="preserve">treatment and </w:t>
      </w:r>
      <w:r w:rsidR="000F4207" w:rsidRPr="00623CB1">
        <w:rPr>
          <w:bCs/>
        </w:rPr>
        <w:t xml:space="preserve">management plan </w:t>
      </w:r>
      <w:r w:rsidRPr="00623CB1">
        <w:rPr>
          <w:bCs/>
        </w:rPr>
        <w:t>items have the same patient eligibility</w:t>
      </w:r>
      <w:r w:rsidR="000F4207" w:rsidRPr="00623CB1">
        <w:rPr>
          <w:bCs/>
        </w:rPr>
        <w:t>, model of care</w:t>
      </w:r>
      <w:r w:rsidRPr="00623CB1">
        <w:rPr>
          <w:bCs/>
        </w:rPr>
        <w:t xml:space="preserve"> and record</w:t>
      </w:r>
      <w:r w:rsidR="000F4207" w:rsidRPr="00623CB1">
        <w:rPr>
          <w:bCs/>
        </w:rPr>
        <w:t xml:space="preserve">-keeping requirements as the existing </w:t>
      </w:r>
      <w:r w:rsidRPr="00623CB1">
        <w:rPr>
          <w:bCs/>
        </w:rPr>
        <w:t>face-to-face MBS items</w:t>
      </w:r>
      <w:r w:rsidR="000F4207" w:rsidRPr="00623CB1">
        <w:rPr>
          <w:bCs/>
        </w:rPr>
        <w:t>.</w:t>
      </w:r>
      <w:r w:rsidR="0035109C" w:rsidRPr="00623CB1">
        <w:rPr>
          <w:bCs/>
        </w:rPr>
        <w:t xml:space="preserve"> Please refer to </w:t>
      </w:r>
      <w:r w:rsidR="0010459F" w:rsidRPr="00623CB1">
        <w:rPr>
          <w:bCs/>
        </w:rPr>
        <w:t xml:space="preserve">MBS </w:t>
      </w:r>
      <w:r w:rsidR="0035109C" w:rsidRPr="00623CB1">
        <w:rPr>
          <w:bCs/>
        </w:rPr>
        <w:t xml:space="preserve">Explanatory Notes AN.36.1 and AN.36.2 for </w:t>
      </w:r>
      <w:r w:rsidR="0010459F" w:rsidRPr="00623CB1">
        <w:rPr>
          <w:bCs/>
        </w:rPr>
        <w:t>further information.</w:t>
      </w:r>
    </w:p>
    <w:p w:rsidR="00256239" w:rsidRPr="00623CB1" w:rsidRDefault="00256239" w:rsidP="00256239">
      <w:pPr>
        <w:pStyle w:val="Heading3"/>
        <w:rPr>
          <w:rFonts w:eastAsiaTheme="minorHAnsi"/>
        </w:rPr>
      </w:pPr>
      <w:r w:rsidRPr="00623CB1">
        <w:rPr>
          <w:rFonts w:eastAsiaTheme="minorHAnsi"/>
        </w:rPr>
        <w:lastRenderedPageBreak/>
        <w:t xml:space="preserve">Can I use the new </w:t>
      </w:r>
      <w:r w:rsidR="00894D21" w:rsidRPr="00623CB1">
        <w:rPr>
          <w:rFonts w:eastAsiaTheme="minorHAnsi"/>
        </w:rPr>
        <w:t>temporary</w:t>
      </w:r>
      <w:r w:rsidRPr="00623CB1">
        <w:rPr>
          <w:rFonts w:eastAsiaTheme="minorHAnsi"/>
        </w:rPr>
        <w:t xml:space="preserve"> MBS</w:t>
      </w:r>
      <w:r w:rsidR="00894D21" w:rsidRPr="00623CB1">
        <w:rPr>
          <w:rFonts w:eastAsiaTheme="minorHAnsi"/>
        </w:rPr>
        <w:t xml:space="preserve"> telehealth</w:t>
      </w:r>
      <w:r w:rsidRPr="00623CB1">
        <w:rPr>
          <w:rFonts w:eastAsiaTheme="minorHAnsi"/>
        </w:rPr>
        <w:t xml:space="preserve"> items to treat patients who are admitted to a hospital?</w:t>
      </w:r>
    </w:p>
    <w:p w:rsidR="00256239" w:rsidRPr="00623CB1" w:rsidRDefault="009E53C0" w:rsidP="00623CB1">
      <w:pPr>
        <w:spacing w:before="200" w:after="0"/>
        <w:rPr>
          <w:bCs/>
        </w:rPr>
      </w:pPr>
      <w:r w:rsidRPr="00623CB1">
        <w:rPr>
          <w:bCs/>
        </w:rPr>
        <w:t xml:space="preserve">No. </w:t>
      </w:r>
      <w:r w:rsidR="00256239" w:rsidRPr="00623CB1">
        <w:rPr>
          <w:bCs/>
        </w:rPr>
        <w:t>Admitted patients</w:t>
      </w:r>
      <w:r w:rsidR="00CE0F77" w:rsidRPr="00623CB1">
        <w:rPr>
          <w:bCs/>
        </w:rPr>
        <w:t xml:space="preserve"> (whether as part of an episode of hospital treatment or hospital substitute treatment)</w:t>
      </w:r>
      <w:r w:rsidR="00256239" w:rsidRPr="00623CB1">
        <w:rPr>
          <w:bCs/>
        </w:rPr>
        <w:t xml:space="preserve"> are not eligible for</w:t>
      </w:r>
      <w:r w:rsidR="00CE0F77" w:rsidRPr="00623CB1">
        <w:rPr>
          <w:bCs/>
        </w:rPr>
        <w:t xml:space="preserve"> services under</w:t>
      </w:r>
      <w:r w:rsidR="00256239" w:rsidRPr="00623CB1">
        <w:rPr>
          <w:bCs/>
        </w:rPr>
        <w:t xml:space="preserve"> the </w:t>
      </w:r>
      <w:r w:rsidR="00B1222E" w:rsidRPr="00623CB1">
        <w:rPr>
          <w:bCs/>
        </w:rPr>
        <w:t>new</w:t>
      </w:r>
      <w:r w:rsidR="00256239" w:rsidRPr="00623CB1">
        <w:rPr>
          <w:bCs/>
        </w:rPr>
        <w:t xml:space="preserve"> MBS items.</w:t>
      </w:r>
    </w:p>
    <w:p w:rsidR="00E70F48" w:rsidRPr="00360408" w:rsidRDefault="00E70F48" w:rsidP="00E70F48">
      <w:pPr>
        <w:pStyle w:val="Heading3"/>
      </w:pPr>
      <w:r>
        <w:t xml:space="preserve">Can I use the new </w:t>
      </w:r>
      <w:r w:rsidR="00614A13">
        <w:t xml:space="preserve">temporary </w:t>
      </w:r>
      <w:r>
        <w:t>MBS</w:t>
      </w:r>
      <w:r w:rsidR="00614A13">
        <w:t xml:space="preserve"> telehealth </w:t>
      </w:r>
      <w:r>
        <w:t xml:space="preserve">items to treat patients if I am </w:t>
      </w:r>
      <w:r w:rsidR="00B1222E">
        <w:t>a</w:t>
      </w:r>
      <w:r>
        <w:t xml:space="preserve"> practitioner who is admitted to hospital?</w:t>
      </w:r>
    </w:p>
    <w:p w:rsidR="000238F2" w:rsidRDefault="00E70F48" w:rsidP="00623CB1">
      <w:pPr>
        <w:spacing w:before="200" w:after="0"/>
      </w:pPr>
      <w:r>
        <w:t xml:space="preserve">No. Admitted patients (whether as part of an episode of hospital treatment or hospital substitute treatment) are not eligible for services under the </w:t>
      </w:r>
      <w:r w:rsidR="00B1222E">
        <w:t>temporary</w:t>
      </w:r>
      <w:r>
        <w:t xml:space="preserve"> MBS </w:t>
      </w:r>
      <w:r w:rsidR="00623CB1">
        <w:t xml:space="preserve">telehealth </w:t>
      </w:r>
      <w:r>
        <w:t xml:space="preserve">items. </w:t>
      </w:r>
      <w:r w:rsidR="007867F9">
        <w:t>Medicare rebates are not payable for video or telephone attendances if the practitioner is an admitted patient</w:t>
      </w:r>
      <w:r>
        <w:t>.</w:t>
      </w:r>
      <w:r w:rsidR="000238F2" w:rsidRPr="000238F2">
        <w:t xml:space="preserve"> </w:t>
      </w:r>
    </w:p>
    <w:p w:rsidR="00350881" w:rsidRPr="00360408" w:rsidRDefault="00350881" w:rsidP="00350881">
      <w:pPr>
        <w:pStyle w:val="Heading3"/>
      </w:pPr>
      <w:r>
        <w:t>There are other psychiatry MBS items that are not mirrored by new temporary MBS telehealth items? Will they be added to the list of new items?</w:t>
      </w:r>
    </w:p>
    <w:p w:rsidR="00350881" w:rsidRDefault="00350881" w:rsidP="00623CB1">
      <w:pPr>
        <w:spacing w:before="200" w:after="0"/>
      </w:pPr>
      <w:r>
        <w:t>There is a process underway to review all specialist consultation items, including psychiatry, to identify any further items that are clinically appropriate for patient care to add to the current list of temporary MBS telehealth items.</w:t>
      </w:r>
      <w:r w:rsidRPr="000238F2">
        <w:t xml:space="preserve"> </w:t>
      </w:r>
    </w:p>
    <w:p w:rsidR="000238F2" w:rsidRPr="00025CFF" w:rsidRDefault="00350881" w:rsidP="000238F2">
      <w:pPr>
        <w:pStyle w:val="Heading2"/>
      </w:pPr>
      <w:r>
        <w:t>This is an evolving situation and t</w:t>
      </w:r>
      <w:r w:rsidRPr="00350881">
        <w:t>he list of items and information for providers is being updated regularly. Please continue to check</w:t>
      </w:r>
      <w:r w:rsidR="00AD3000">
        <w:t xml:space="preserve"> the</w:t>
      </w:r>
      <w:r w:rsidRPr="00350881">
        <w:t xml:space="preserve"> </w:t>
      </w:r>
      <w:hyperlink r:id="rId9" w:history="1">
        <w:r w:rsidRPr="00AD3000">
          <w:rPr>
            <w:rStyle w:val="Hyperlink"/>
          </w:rPr>
          <w:t>MBS Online</w:t>
        </w:r>
        <w:r w:rsidR="00AD3000" w:rsidRPr="00AD3000">
          <w:rPr>
            <w:rStyle w:val="Hyperlink"/>
          </w:rPr>
          <w:t xml:space="preserve"> website </w:t>
        </w:r>
      </w:hyperlink>
      <w:r w:rsidRPr="00350881">
        <w:t>for any further announcements.</w:t>
      </w:r>
      <w:r w:rsidR="00E70DFC">
        <w:rPr>
          <w:rStyle w:val="BookTitle"/>
        </w:rPr>
        <w:pict>
          <v:rect id="_x0000_i1026" style="width:0;height:1.5pt" o:hralign="center" o:hrstd="t" o:hr="t" fillcolor="#a0a0a0" stroked="f"/>
        </w:pict>
      </w:r>
      <w:r w:rsidR="000238F2">
        <w:t>Further Information</w:t>
      </w:r>
    </w:p>
    <w:p w:rsidR="00ED6D7C" w:rsidRPr="003C30EE" w:rsidRDefault="00ED6D7C" w:rsidP="00ED6D7C">
      <w:pPr>
        <w:spacing w:line="276" w:lineRule="auto"/>
      </w:pPr>
      <w:r w:rsidRPr="003C30EE">
        <w:t xml:space="preserve">COVID-19 National Health Plan resources for the general public, health professionals and industry are available from the </w:t>
      </w:r>
      <w:hyperlink r:id="rId10" w:history="1">
        <w:r w:rsidRPr="003C30EE">
          <w:rPr>
            <w:rStyle w:val="Hyperlink"/>
          </w:rPr>
          <w:t>Australian Government Department of Health website</w:t>
        </w:r>
      </w:hyperlink>
      <w:r w:rsidRPr="003C30EE">
        <w:t>.</w:t>
      </w:r>
    </w:p>
    <w:p w:rsidR="00ED6D7C" w:rsidRPr="003C30EE" w:rsidRDefault="00ED6D7C" w:rsidP="00ED6D7C">
      <w:pPr>
        <w:spacing w:line="276" w:lineRule="auto"/>
      </w:pPr>
      <w:r w:rsidRPr="003C30EE">
        <w:t xml:space="preserve">The full item descriptors and information on other changes to the MBS can be found on the </w:t>
      </w:r>
      <w:hyperlink r:id="rId11" w:history="1">
        <w:r w:rsidRPr="00AD3000">
          <w:rPr>
            <w:rStyle w:val="Hyperlink"/>
          </w:rPr>
          <w:t>MBS Online website</w:t>
        </w:r>
      </w:hyperlink>
      <w:r w:rsidR="00AD3000">
        <w:t xml:space="preserve">. </w:t>
      </w:r>
      <w:r w:rsidRPr="003C30EE">
        <w:t xml:space="preserve">You can also subscribe to future MBS updates by visiting </w:t>
      </w:r>
      <w:hyperlink r:id="rId12" w:history="1">
        <w:r w:rsidRPr="003C30EE">
          <w:rPr>
            <w:rStyle w:val="Hyperlink"/>
          </w:rPr>
          <w:t>MBS Online</w:t>
        </w:r>
      </w:hyperlink>
      <w:r w:rsidRPr="003C30EE">
        <w:t xml:space="preserve"> and clicking ‘Subscribe’. </w:t>
      </w:r>
    </w:p>
    <w:p w:rsidR="00ED6D7C" w:rsidRPr="003C30EE" w:rsidRDefault="00ED6D7C" w:rsidP="00ED6D7C">
      <w:r w:rsidRPr="003C30EE">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3C30EE">
          <w:rPr>
            <w:rStyle w:val="Hyperlink"/>
          </w:rPr>
          <w:t>askMBS@health.gov.au</w:t>
        </w:r>
      </w:hyperlink>
      <w:r w:rsidRPr="003C30EE">
        <w:t>.</w:t>
      </w:r>
    </w:p>
    <w:p w:rsidR="00ED6D7C" w:rsidRPr="003C30EE" w:rsidRDefault="00ED6D7C" w:rsidP="00ED6D7C">
      <w:r w:rsidRPr="003C30EE">
        <w:t>Subscribe to ‘</w:t>
      </w:r>
      <w:hyperlink r:id="rId14" w:history="1">
        <w:r w:rsidRPr="003C30EE">
          <w:rPr>
            <w:rStyle w:val="Hyperlink"/>
          </w:rPr>
          <w:t>News for Health Professionals</w:t>
        </w:r>
      </w:hyperlink>
      <w:bookmarkStart w:id="0" w:name="_GoBack"/>
      <w:bookmarkEnd w:id="0"/>
      <w:r w:rsidRPr="003C30EE">
        <w:t>’ on the Services Australia website and you will receive regular news highlights.</w:t>
      </w:r>
    </w:p>
    <w:p w:rsidR="00ED6D7C" w:rsidRPr="003C30EE" w:rsidRDefault="00ED6D7C" w:rsidP="00FF669B">
      <w:pPr>
        <w:pStyle w:val="Disclaimer"/>
        <w:ind w:left="0"/>
      </w:pPr>
      <w:r w:rsidRPr="003C30EE">
        <w:t xml:space="preserve">If you are seeking advice in relation to Medicare billing, claiming, payments, or obtaining a provider number, please </w:t>
      </w:r>
      <w:bookmarkStart w:id="1" w:name="_Hlk7773414"/>
      <w:r w:rsidRPr="003C30EE">
        <w:t xml:space="preserve">go to the Health Professionals page on the Services Australia website or </w:t>
      </w:r>
      <w:bookmarkEnd w:id="1"/>
      <w:r w:rsidRPr="003C30EE">
        <w:t xml:space="preserve">contact Services Australia on the Provider Enquiry Line – 13 21 50.Please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ED6D7C" w:rsidRDefault="00ED6D7C" w:rsidP="00ED6D7C">
      <w:pPr>
        <w:pStyle w:val="Disclaimer"/>
      </w:pPr>
      <w:r w:rsidRPr="003C30EE">
        <w:t>This sheet is current as of the Last updated date shown above, and does not account for MBS changes since that date.</w:t>
      </w:r>
    </w:p>
    <w:p w:rsidR="004E3F35" w:rsidRDefault="004E3F35" w:rsidP="00ED6D7C"/>
    <w:sectPr w:rsidR="004E3F35" w:rsidSect="00A24845">
      <w:headerReference w:type="default" r:id="rId15"/>
      <w:footerReference w:type="default" r:id="rId16"/>
      <w:type w:val="continuous"/>
      <w:pgSz w:w="11906" w:h="16838"/>
      <w:pgMar w:top="260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F0" w:rsidRDefault="003D44F0" w:rsidP="009111BD">
      <w:r>
        <w:separator/>
      </w:r>
    </w:p>
  </w:endnote>
  <w:endnote w:type="continuationSeparator" w:id="0">
    <w:p w:rsidR="003D44F0" w:rsidRDefault="003D44F0"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00" w:rsidRDefault="00E70DFC">
    <w:pPr>
      <w:pStyle w:val="Footer"/>
      <w:rPr>
        <w:rStyle w:val="BookTitle"/>
        <w:noProof/>
      </w:rPr>
    </w:pPr>
    <w:r>
      <w:rPr>
        <w:rStyle w:val="BookTitle"/>
        <w:noProof/>
      </w:rPr>
      <w:pict w14:anchorId="21BB6ABC">
        <v:rect id="_x0000_i1027" style="width:523.3pt;height:1.6pt" o:hralign="center" o:hrstd="t" o:hr="t" fillcolor="#a0a0a0" stroked="f"/>
      </w:pict>
    </w:r>
  </w:p>
  <w:p w:rsidR="00AD3000" w:rsidRDefault="00E70DFC" w:rsidP="00FF669B">
    <w:pPr>
      <w:pStyle w:val="Footer"/>
      <w:jc w:val="right"/>
      <w:rPr>
        <w:rStyle w:val="BookTitle"/>
        <w:noProof/>
      </w:rPr>
    </w:pPr>
    <w:sdt>
      <w:sdtPr>
        <w:rPr>
          <w:rFonts w:asciiTheme="minorHAnsi" w:hAnsiTheme="minorHAnsi"/>
          <w:b/>
          <w:bCs/>
          <w:i/>
          <w:iCs/>
          <w:spacing w:val="5"/>
          <w:sz w:val="22"/>
        </w:rPr>
        <w:id w:val="-1023397577"/>
        <w:docPartObj>
          <w:docPartGallery w:val="Page Numbers (Top of Page)"/>
          <w:docPartUnique/>
        </w:docPartObj>
      </w:sdtPr>
      <w:sdtEndPr>
        <w:rPr>
          <w:rFonts w:ascii="Arial" w:hAnsi="Arial"/>
          <w:b w:val="0"/>
          <w:bCs w:val="0"/>
          <w:i w:val="0"/>
          <w:iCs w:val="0"/>
          <w:spacing w:val="0"/>
          <w:sz w:val="16"/>
        </w:rPr>
      </w:sdtEndPr>
      <w:sdtContent>
        <w:r w:rsidR="00AD3000" w:rsidRPr="00F546CA">
          <w:t xml:space="preserve">Page </w:t>
        </w:r>
        <w:r w:rsidR="00AD3000" w:rsidRPr="00F546CA">
          <w:rPr>
            <w:bCs/>
            <w:sz w:val="24"/>
            <w:szCs w:val="24"/>
          </w:rPr>
          <w:fldChar w:fldCharType="begin"/>
        </w:r>
        <w:r w:rsidR="00AD3000" w:rsidRPr="00F546CA">
          <w:rPr>
            <w:bCs/>
          </w:rPr>
          <w:instrText xml:space="preserve"> PAGE </w:instrText>
        </w:r>
        <w:r w:rsidR="00AD3000" w:rsidRPr="00F546CA">
          <w:rPr>
            <w:bCs/>
            <w:sz w:val="24"/>
            <w:szCs w:val="24"/>
          </w:rPr>
          <w:fldChar w:fldCharType="separate"/>
        </w:r>
        <w:r>
          <w:rPr>
            <w:bCs/>
            <w:noProof/>
          </w:rPr>
          <w:t>5</w:t>
        </w:r>
        <w:r w:rsidR="00AD3000" w:rsidRPr="00F546CA">
          <w:rPr>
            <w:bCs/>
            <w:sz w:val="24"/>
            <w:szCs w:val="24"/>
          </w:rPr>
          <w:fldChar w:fldCharType="end"/>
        </w:r>
        <w:r w:rsidR="00AD3000" w:rsidRPr="00F546CA">
          <w:t xml:space="preserve"> of </w:t>
        </w:r>
        <w:r w:rsidR="00AD3000" w:rsidRPr="00F546CA">
          <w:rPr>
            <w:bCs/>
            <w:sz w:val="24"/>
            <w:szCs w:val="24"/>
          </w:rPr>
          <w:fldChar w:fldCharType="begin"/>
        </w:r>
        <w:r w:rsidR="00AD3000" w:rsidRPr="00F546CA">
          <w:rPr>
            <w:bCs/>
          </w:rPr>
          <w:instrText xml:space="preserve"> NUMPAGES  </w:instrText>
        </w:r>
        <w:r w:rsidR="00AD3000" w:rsidRPr="00F546CA">
          <w:rPr>
            <w:bCs/>
            <w:sz w:val="24"/>
            <w:szCs w:val="24"/>
          </w:rPr>
          <w:fldChar w:fldCharType="separate"/>
        </w:r>
        <w:r>
          <w:rPr>
            <w:bCs/>
            <w:noProof/>
          </w:rPr>
          <w:t>5</w:t>
        </w:r>
        <w:r w:rsidR="00AD3000" w:rsidRPr="00F546CA">
          <w:rPr>
            <w:bCs/>
            <w:sz w:val="24"/>
            <w:szCs w:val="24"/>
          </w:rPr>
          <w:fldChar w:fldCharType="end"/>
        </w:r>
      </w:sdtContent>
    </w:sdt>
  </w:p>
  <w:p w:rsidR="003D44F0" w:rsidRDefault="003D44F0">
    <w:pPr>
      <w:pStyle w:val="Footer"/>
    </w:pPr>
    <w:r>
      <w:t>Medicare Benefits Schedule</w:t>
    </w:r>
  </w:p>
  <w:p w:rsidR="003D44F0" w:rsidRDefault="003D44F0" w:rsidP="008B3C98">
    <w:pPr>
      <w:pStyle w:val="Footer"/>
      <w:tabs>
        <w:tab w:val="clear" w:pos="9026"/>
        <w:tab w:val="right" w:pos="10466"/>
      </w:tabs>
    </w:pPr>
    <w:r>
      <w:rPr>
        <w:b/>
      </w:rPr>
      <w:t>COVID-19 Bulk Billed Telehealth Services</w:t>
    </w:r>
    <w:r w:rsidRPr="00E863C4">
      <w:rPr>
        <w:b/>
      </w:rPr>
      <w:t xml:space="preserve"> – </w:t>
    </w:r>
    <w:r>
      <w:rPr>
        <w:b/>
      </w:rPr>
      <w:t>Provider FAQs</w:t>
    </w:r>
    <w:r w:rsidRPr="00E863C4">
      <w:t xml:space="preserve"> </w:t>
    </w:r>
    <w:sdt>
      <w:sdtPr>
        <w:id w:val="-1733147854"/>
        <w:docPartObj>
          <w:docPartGallery w:val="Page Numbers (Bottom of Page)"/>
          <w:docPartUnique/>
        </w:docPartObj>
      </w:sdtPr>
      <w:sdtEndPr>
        <w:rPr>
          <w:noProof/>
        </w:rPr>
      </w:sdtEndPr>
      <w:sdtContent>
        <w:r>
          <w:tab/>
        </w:r>
      </w:sdtContent>
    </w:sdt>
  </w:p>
  <w:p w:rsidR="003D44F0" w:rsidRDefault="00B67451">
    <w:pPr>
      <w:pStyle w:val="Footer"/>
      <w:rPr>
        <w:rStyle w:val="Hyperlink"/>
        <w:szCs w:val="18"/>
      </w:rPr>
    </w:pPr>
    <w:r w:rsidRPr="00FF669B">
      <w:t>MBS Online</w:t>
    </w:r>
  </w:p>
  <w:p w:rsidR="003D44F0" w:rsidRPr="00A059D1" w:rsidRDefault="003D44F0">
    <w:pPr>
      <w:pStyle w:val="Footer"/>
    </w:pPr>
    <w:r>
      <w:t xml:space="preserve">Last updated – </w:t>
    </w:r>
    <w:r w:rsidR="00580621">
      <w:t xml:space="preserve">27 April </w:t>
    </w:r>
    <w:r w:rsidR="00AD3000">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F0" w:rsidRDefault="003D44F0" w:rsidP="00C812D8">
      <w:r>
        <w:separator/>
      </w:r>
    </w:p>
  </w:footnote>
  <w:footnote w:type="continuationSeparator" w:id="0">
    <w:p w:rsidR="003D44F0" w:rsidRDefault="003D44F0"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F0" w:rsidRDefault="003D44F0">
    <w:pPr>
      <w:pStyle w:val="Header"/>
    </w:pPr>
    <w:r w:rsidRPr="00113A85">
      <w:rPr>
        <w:noProof/>
        <w:lang w:eastAsia="en-AU"/>
      </w:rPr>
      <mc:AlternateContent>
        <mc:Choice Requires="wps">
          <w:drawing>
            <wp:anchor distT="0" distB="0" distL="114300" distR="114300" simplePos="0" relativeHeight="251660288" behindDoc="0" locked="0" layoutInCell="1" allowOverlap="1" wp14:anchorId="057C3021" wp14:editId="0ECC487F">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rsidR="003D44F0" w:rsidRDefault="003D44F0"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57C3021"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rsidR="003D44F0" w:rsidRDefault="003D44F0"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E0F15"/>
    <w:multiLevelType w:val="hybridMultilevel"/>
    <w:tmpl w:val="C1AC6A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5E6728F"/>
    <w:multiLevelType w:val="hybridMultilevel"/>
    <w:tmpl w:val="6DE8BA5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06F76BF4"/>
    <w:multiLevelType w:val="hybridMultilevel"/>
    <w:tmpl w:val="3F5401E2"/>
    <w:lvl w:ilvl="0" w:tplc="B34C0AB0">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6FC1C0B"/>
    <w:multiLevelType w:val="hybridMultilevel"/>
    <w:tmpl w:val="EAE631A0"/>
    <w:lvl w:ilvl="0" w:tplc="0C090001">
      <w:start w:val="1"/>
      <w:numFmt w:val="bullet"/>
      <w:lvlText w:val=""/>
      <w:lvlJc w:val="left"/>
      <w:pPr>
        <w:ind w:left="502"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07A32DAA"/>
    <w:multiLevelType w:val="hybridMultilevel"/>
    <w:tmpl w:val="4074268A"/>
    <w:lvl w:ilvl="0" w:tplc="D9CADA68">
      <w:start w:val="4"/>
      <w:numFmt w:val="lowerLetter"/>
      <w:lvlText w:val="(%1)"/>
      <w:lvlJc w:val="left"/>
      <w:pPr>
        <w:ind w:left="3240" w:hanging="360"/>
      </w:pPr>
      <w:rPr>
        <w:rFonts w:hint="default"/>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AE81EDA"/>
    <w:multiLevelType w:val="hybridMultilevel"/>
    <w:tmpl w:val="AA44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DE62D3"/>
    <w:multiLevelType w:val="hybridMultilevel"/>
    <w:tmpl w:val="F6748744"/>
    <w:lvl w:ilvl="0" w:tplc="B2F608B2">
      <w:start w:val="1"/>
      <w:numFmt w:val="lowerRoman"/>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8" w15:restartNumberingAfterBreak="0">
    <w:nsid w:val="14E70386"/>
    <w:multiLevelType w:val="hybridMultilevel"/>
    <w:tmpl w:val="938CD1F0"/>
    <w:lvl w:ilvl="0" w:tplc="06F2C5F0">
      <w:start w:val="1"/>
      <w:numFmt w:val="bullet"/>
      <w:lvlText w:val=""/>
      <w:lvlJc w:val="left"/>
      <w:pPr>
        <w:ind w:left="720" w:hanging="360"/>
      </w:pPr>
      <w:rPr>
        <w:rFonts w:ascii="Symbol" w:hAnsi="Symbol" w:hint="default"/>
        <w:color w:val="597537" w:themeColor="accent2" w:themeShade="B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4356B9"/>
    <w:multiLevelType w:val="hybridMultilevel"/>
    <w:tmpl w:val="46A8EC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19E35A91"/>
    <w:multiLevelType w:val="hybridMultilevel"/>
    <w:tmpl w:val="A8428850"/>
    <w:lvl w:ilvl="0" w:tplc="57E204F2">
      <w:start w:val="1"/>
      <w:numFmt w:val="bullet"/>
      <w:pStyle w:val="ListParagraph"/>
      <w:lvlText w:val=""/>
      <w:lvlJc w:val="left"/>
      <w:pPr>
        <w:ind w:left="502"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B1F21B3"/>
    <w:multiLevelType w:val="hybridMultilevel"/>
    <w:tmpl w:val="02A02D9E"/>
    <w:lvl w:ilvl="0" w:tplc="5E7E970E">
      <w:start w:val="1"/>
      <w:numFmt w:val="lowerLetter"/>
      <w:lvlText w:val="(%1)"/>
      <w:lvlJc w:val="left"/>
      <w:pPr>
        <w:ind w:left="360" w:hanging="360"/>
      </w:pPr>
      <w:rPr>
        <w:rFonts w:hint="default"/>
        <w:color w:val="auto"/>
        <w:sz w:val="20"/>
        <w:szCs w:val="2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BC915DE"/>
    <w:multiLevelType w:val="hybridMultilevel"/>
    <w:tmpl w:val="12882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1BDF7C88"/>
    <w:multiLevelType w:val="hybridMultilevel"/>
    <w:tmpl w:val="A7D050AE"/>
    <w:lvl w:ilvl="0" w:tplc="0C090003">
      <w:start w:val="1"/>
      <w:numFmt w:val="bullet"/>
      <w:lvlText w:val="o"/>
      <w:lvlJc w:val="left"/>
      <w:pPr>
        <w:ind w:left="502" w:hanging="360"/>
      </w:pPr>
      <w:rPr>
        <w:rFonts w:ascii="Courier New" w:hAnsi="Courier New" w:cs="Courier New"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34B1F79"/>
    <w:multiLevelType w:val="hybridMultilevel"/>
    <w:tmpl w:val="AF025BCE"/>
    <w:lvl w:ilvl="0" w:tplc="06F2C5F0">
      <w:start w:val="1"/>
      <w:numFmt w:val="bullet"/>
      <w:lvlText w:val=""/>
      <w:lvlJc w:val="left"/>
      <w:pPr>
        <w:ind w:left="720" w:hanging="360"/>
      </w:pPr>
      <w:rPr>
        <w:rFonts w:ascii="Symbol" w:hAnsi="Symbol" w:hint="default"/>
        <w:color w:val="597537" w:themeColor="accent2" w:themeShade="B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1562B3"/>
    <w:multiLevelType w:val="hybridMultilevel"/>
    <w:tmpl w:val="6E0E9738"/>
    <w:lvl w:ilvl="0" w:tplc="B9D802FA">
      <w:start w:val="1"/>
      <w:numFmt w:val="lowerLetter"/>
      <w:lvlText w:val="(%1)"/>
      <w:lvlJc w:val="left"/>
      <w:pPr>
        <w:ind w:left="720" w:hanging="360"/>
      </w:pPr>
      <w:rPr>
        <w:rFonts w:hint="default"/>
        <w:color w:val="auto"/>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9A7A44"/>
    <w:multiLevelType w:val="hybridMultilevel"/>
    <w:tmpl w:val="CB6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989291D"/>
    <w:multiLevelType w:val="hybridMultilevel"/>
    <w:tmpl w:val="E38E46E0"/>
    <w:lvl w:ilvl="0" w:tplc="06F2C5F0">
      <w:start w:val="1"/>
      <w:numFmt w:val="bullet"/>
      <w:lvlText w:val=""/>
      <w:lvlJc w:val="left"/>
      <w:pPr>
        <w:ind w:left="1080" w:hanging="360"/>
      </w:pPr>
      <w:rPr>
        <w:rFonts w:ascii="Symbol" w:hAnsi="Symbol" w:hint="default"/>
        <w:color w:val="597537" w:themeColor="accent2" w:themeShade="BF"/>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2B6E45"/>
    <w:multiLevelType w:val="hybridMultilevel"/>
    <w:tmpl w:val="46C0ABF2"/>
    <w:lvl w:ilvl="0" w:tplc="E30A984E">
      <w:start w:val="1"/>
      <w:numFmt w:val="lowerRoman"/>
      <w:lvlText w:val="(%1)"/>
      <w:lvlJc w:val="right"/>
      <w:pPr>
        <w:ind w:left="3240" w:hanging="360"/>
      </w:pPr>
      <w:rPr>
        <w:rFonts w:ascii="Times New Roman" w:eastAsiaTheme="minorHAnsi" w:hAnsi="Times New Roman" w:cs="Times New Roman"/>
      </w:rPr>
    </w:lvl>
    <w:lvl w:ilvl="1" w:tplc="1390FB80">
      <w:start w:val="1"/>
      <w:numFmt w:val="lowerLetter"/>
      <w:lvlText w:val="%2."/>
      <w:lvlJc w:val="left"/>
      <w:pPr>
        <w:ind w:left="4843" w:hanging="360"/>
      </w:pPr>
      <w:rPr>
        <w:rFonts w:hint="default"/>
      </w:rPr>
    </w:lvl>
    <w:lvl w:ilvl="2" w:tplc="0C09001B">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325C3E1D"/>
    <w:multiLevelType w:val="hybridMultilevel"/>
    <w:tmpl w:val="9162C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365789E"/>
    <w:multiLevelType w:val="hybridMultilevel"/>
    <w:tmpl w:val="C3FC5592"/>
    <w:lvl w:ilvl="0" w:tplc="3F9483F8">
      <w:start w:val="1"/>
      <w:numFmt w:val="upperLetter"/>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3" w15:restartNumberingAfterBreak="0">
    <w:nsid w:val="39CB639D"/>
    <w:multiLevelType w:val="hybridMultilevel"/>
    <w:tmpl w:val="8A74E4F0"/>
    <w:lvl w:ilvl="0" w:tplc="06F2C5F0">
      <w:start w:val="1"/>
      <w:numFmt w:val="bullet"/>
      <w:lvlText w:val=""/>
      <w:lvlJc w:val="left"/>
      <w:pPr>
        <w:ind w:left="360" w:hanging="360"/>
      </w:pPr>
      <w:rPr>
        <w:rFonts w:ascii="Symbol" w:hAnsi="Symbol" w:hint="default"/>
        <w:color w:val="597537" w:themeColor="accent2" w:themeShade="BF"/>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B736380"/>
    <w:multiLevelType w:val="hybridMultilevel"/>
    <w:tmpl w:val="0396C8E6"/>
    <w:lvl w:ilvl="0" w:tplc="0C090003">
      <w:start w:val="1"/>
      <w:numFmt w:val="bullet"/>
      <w:lvlText w:val="o"/>
      <w:lvlJc w:val="left"/>
      <w:pPr>
        <w:ind w:left="1080" w:hanging="360"/>
      </w:pPr>
      <w:rPr>
        <w:rFonts w:ascii="Courier New" w:hAnsi="Courier New" w:cs="Courier New" w:hint="default"/>
        <w:color w:val="597537" w:themeColor="accent2" w:themeShade="BF"/>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3CAC5BC1"/>
    <w:multiLevelType w:val="hybridMultilevel"/>
    <w:tmpl w:val="46C0ABF2"/>
    <w:lvl w:ilvl="0" w:tplc="E30A984E">
      <w:start w:val="1"/>
      <w:numFmt w:val="lowerRoman"/>
      <w:lvlText w:val="(%1)"/>
      <w:lvlJc w:val="right"/>
      <w:pPr>
        <w:ind w:left="3240" w:hanging="360"/>
      </w:pPr>
      <w:rPr>
        <w:rFonts w:ascii="Times New Roman" w:eastAsiaTheme="minorHAnsi" w:hAnsi="Times New Roman" w:cs="Times New Roman"/>
      </w:rPr>
    </w:lvl>
    <w:lvl w:ilvl="1" w:tplc="1390FB80">
      <w:start w:val="1"/>
      <w:numFmt w:val="lowerLetter"/>
      <w:lvlText w:val="%2."/>
      <w:lvlJc w:val="left"/>
      <w:pPr>
        <w:ind w:left="4843" w:hanging="360"/>
      </w:pPr>
      <w:rPr>
        <w:rFonts w:hint="default"/>
      </w:rPr>
    </w:lvl>
    <w:lvl w:ilvl="2" w:tplc="0C09001B">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44357037"/>
    <w:multiLevelType w:val="hybridMultilevel"/>
    <w:tmpl w:val="ED7648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53A9445F"/>
    <w:multiLevelType w:val="hybridMultilevel"/>
    <w:tmpl w:val="EBBA02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5CDE6A0D"/>
    <w:multiLevelType w:val="hybridMultilevel"/>
    <w:tmpl w:val="B678A660"/>
    <w:lvl w:ilvl="0" w:tplc="1DE659E4">
      <w:start w:val="1"/>
      <w:numFmt w:val="bullet"/>
      <w:lvlText w:val="-"/>
      <w:lvlJc w:val="left"/>
      <w:pPr>
        <w:ind w:left="295" w:hanging="360"/>
      </w:pPr>
      <w:rPr>
        <w:rFonts w:ascii="Times New Roman" w:hAnsi="Times New Roman" w:cs="Times New Roman" w:hint="default"/>
        <w:color w:val="auto"/>
        <w:spacing w:val="0"/>
        <w:w w:val="100"/>
        <w:sz w:val="24"/>
      </w:rPr>
    </w:lvl>
    <w:lvl w:ilvl="1" w:tplc="0C090003" w:tentative="1">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39" w15:restartNumberingAfterBreak="0">
    <w:nsid w:val="63F7499B"/>
    <w:multiLevelType w:val="hybridMultilevel"/>
    <w:tmpl w:val="E8909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9C7B5A"/>
    <w:multiLevelType w:val="hybridMultilevel"/>
    <w:tmpl w:val="E22896DC"/>
    <w:lvl w:ilvl="0" w:tplc="0C090003">
      <w:start w:val="1"/>
      <w:numFmt w:val="bullet"/>
      <w:lvlText w:val="o"/>
      <w:lvlJc w:val="left"/>
      <w:pPr>
        <w:ind w:left="502" w:hanging="360"/>
      </w:pPr>
      <w:rPr>
        <w:rFonts w:ascii="Courier New" w:hAnsi="Courier New" w:cs="Courier New"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9A660FE"/>
    <w:multiLevelType w:val="hybridMultilevel"/>
    <w:tmpl w:val="54B03A78"/>
    <w:lvl w:ilvl="0" w:tplc="0114A982">
      <w:start w:val="1"/>
      <w:numFmt w:val="lowerLetter"/>
      <w:lvlText w:val="(%1)"/>
      <w:lvlJc w:val="left"/>
      <w:pPr>
        <w:ind w:left="825" w:hanging="360"/>
      </w:pPr>
      <w:rPr>
        <w:rFonts w:hint="default"/>
        <w:color w:val="auto"/>
        <w:sz w:val="22"/>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42" w15:restartNumberingAfterBreak="0">
    <w:nsid w:val="776E0260"/>
    <w:multiLevelType w:val="hybridMultilevel"/>
    <w:tmpl w:val="22CAEAB6"/>
    <w:lvl w:ilvl="0" w:tplc="003A2CE6">
      <w:start w:val="1"/>
      <w:numFmt w:val="decimal"/>
      <w:lvlText w:val="%1."/>
      <w:lvlJc w:val="left"/>
      <w:pPr>
        <w:ind w:left="644" w:hanging="360"/>
      </w:pPr>
      <w:rPr>
        <w:rFonts w:hint="default"/>
        <w:color w:val="597537" w:themeColor="accent2" w:themeShade="BF"/>
        <w:sz w:val="20"/>
        <w:szCs w:val="2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20"/>
  </w:num>
  <w:num w:numId="2">
    <w:abstractNumId w:val="20"/>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1"/>
  </w:num>
  <w:num w:numId="16">
    <w:abstractNumId w:val="35"/>
  </w:num>
  <w:num w:numId="17">
    <w:abstractNumId w:val="25"/>
  </w:num>
  <w:num w:numId="18">
    <w:abstractNumId w:val="30"/>
  </w:num>
  <w:num w:numId="19">
    <w:abstractNumId w:val="12"/>
  </w:num>
  <w:num w:numId="20">
    <w:abstractNumId w:val="27"/>
  </w:num>
  <w:num w:numId="21">
    <w:abstractNumId w:val="1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6"/>
  </w:num>
  <w:num w:numId="25">
    <w:abstractNumId w:val="1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8"/>
  </w:num>
  <w:num w:numId="29">
    <w:abstractNumId w:val="39"/>
  </w:num>
  <w:num w:numId="30">
    <w:abstractNumId w:val="41"/>
  </w:num>
  <w:num w:numId="31">
    <w:abstractNumId w:val="14"/>
  </w:num>
  <w:num w:numId="32">
    <w:abstractNumId w:val="28"/>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3"/>
  </w:num>
  <w:num w:numId="38">
    <w:abstractNumId w:val="40"/>
  </w:num>
  <w:num w:numId="39">
    <w:abstractNumId w:val="13"/>
  </w:num>
  <w:num w:numId="40">
    <w:abstractNumId w:val="34"/>
  </w:num>
  <w:num w:numId="41">
    <w:abstractNumId w:val="38"/>
  </w:num>
  <w:num w:numId="42">
    <w:abstractNumId w:val="15"/>
  </w:num>
  <w:num w:numId="43">
    <w:abstractNumId w:val="33"/>
  </w:num>
  <w:num w:numId="44">
    <w:abstractNumId w:val="3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167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1C"/>
    <w:rsid w:val="00000C73"/>
    <w:rsid w:val="000047AA"/>
    <w:rsid w:val="00015B93"/>
    <w:rsid w:val="000228FC"/>
    <w:rsid w:val="000238F2"/>
    <w:rsid w:val="00025CFF"/>
    <w:rsid w:val="000267EF"/>
    <w:rsid w:val="00032706"/>
    <w:rsid w:val="000336C9"/>
    <w:rsid w:val="00035D0B"/>
    <w:rsid w:val="00035E7D"/>
    <w:rsid w:val="00045810"/>
    <w:rsid w:val="00057914"/>
    <w:rsid w:val="0006015D"/>
    <w:rsid w:val="000700CF"/>
    <w:rsid w:val="000746D9"/>
    <w:rsid w:val="00080DE3"/>
    <w:rsid w:val="00082B01"/>
    <w:rsid w:val="000A2521"/>
    <w:rsid w:val="000A53D1"/>
    <w:rsid w:val="000A6D18"/>
    <w:rsid w:val="000B01AE"/>
    <w:rsid w:val="000B05C4"/>
    <w:rsid w:val="000B1DF7"/>
    <w:rsid w:val="000B4854"/>
    <w:rsid w:val="000B4C5D"/>
    <w:rsid w:val="000C205A"/>
    <w:rsid w:val="000C2143"/>
    <w:rsid w:val="000C2C5D"/>
    <w:rsid w:val="000C7FF1"/>
    <w:rsid w:val="000D018A"/>
    <w:rsid w:val="000D10FA"/>
    <w:rsid w:val="000D1778"/>
    <w:rsid w:val="000D6FB9"/>
    <w:rsid w:val="000E324F"/>
    <w:rsid w:val="000E3910"/>
    <w:rsid w:val="000F4207"/>
    <w:rsid w:val="000F4465"/>
    <w:rsid w:val="0010126D"/>
    <w:rsid w:val="00101800"/>
    <w:rsid w:val="0010459F"/>
    <w:rsid w:val="001072B5"/>
    <w:rsid w:val="00111024"/>
    <w:rsid w:val="00112229"/>
    <w:rsid w:val="00121100"/>
    <w:rsid w:val="00124E0B"/>
    <w:rsid w:val="00125B72"/>
    <w:rsid w:val="00131963"/>
    <w:rsid w:val="00132B6A"/>
    <w:rsid w:val="00135417"/>
    <w:rsid w:val="001432AF"/>
    <w:rsid w:val="00150CEC"/>
    <w:rsid w:val="00153859"/>
    <w:rsid w:val="00155BD4"/>
    <w:rsid w:val="00162E03"/>
    <w:rsid w:val="00165F4E"/>
    <w:rsid w:val="00166180"/>
    <w:rsid w:val="0017279A"/>
    <w:rsid w:val="00173263"/>
    <w:rsid w:val="00175F33"/>
    <w:rsid w:val="00181B52"/>
    <w:rsid w:val="0018569E"/>
    <w:rsid w:val="0019170A"/>
    <w:rsid w:val="001918FE"/>
    <w:rsid w:val="00195650"/>
    <w:rsid w:val="001A0024"/>
    <w:rsid w:val="001A1614"/>
    <w:rsid w:val="001A3335"/>
    <w:rsid w:val="001A583F"/>
    <w:rsid w:val="001A61B5"/>
    <w:rsid w:val="001A7FB7"/>
    <w:rsid w:val="001B0B09"/>
    <w:rsid w:val="001B31D3"/>
    <w:rsid w:val="001B6250"/>
    <w:rsid w:val="001B6CB2"/>
    <w:rsid w:val="001B7F7B"/>
    <w:rsid w:val="001C0B5A"/>
    <w:rsid w:val="001C11CC"/>
    <w:rsid w:val="001C354E"/>
    <w:rsid w:val="001C3C57"/>
    <w:rsid w:val="001D7F11"/>
    <w:rsid w:val="001F49E8"/>
    <w:rsid w:val="001F55D5"/>
    <w:rsid w:val="001F7E99"/>
    <w:rsid w:val="00200902"/>
    <w:rsid w:val="00203F3E"/>
    <w:rsid w:val="002061A5"/>
    <w:rsid w:val="00210B65"/>
    <w:rsid w:val="00212F60"/>
    <w:rsid w:val="00214B52"/>
    <w:rsid w:val="00215118"/>
    <w:rsid w:val="00217AD2"/>
    <w:rsid w:val="0022296B"/>
    <w:rsid w:val="00223F2E"/>
    <w:rsid w:val="00245933"/>
    <w:rsid w:val="002477CE"/>
    <w:rsid w:val="00252929"/>
    <w:rsid w:val="00255A0A"/>
    <w:rsid w:val="00256239"/>
    <w:rsid w:val="002577BA"/>
    <w:rsid w:val="00263E82"/>
    <w:rsid w:val="0026502E"/>
    <w:rsid w:val="00265B8B"/>
    <w:rsid w:val="002725E1"/>
    <w:rsid w:val="00283FA8"/>
    <w:rsid w:val="00292B8D"/>
    <w:rsid w:val="00292EF9"/>
    <w:rsid w:val="0029549A"/>
    <w:rsid w:val="002A3C7C"/>
    <w:rsid w:val="002A516C"/>
    <w:rsid w:val="002A5A70"/>
    <w:rsid w:val="002B0AD8"/>
    <w:rsid w:val="002B325D"/>
    <w:rsid w:val="002B7A5C"/>
    <w:rsid w:val="002C0A25"/>
    <w:rsid w:val="002D1222"/>
    <w:rsid w:val="002D3CA5"/>
    <w:rsid w:val="002D409B"/>
    <w:rsid w:val="002E7452"/>
    <w:rsid w:val="002F0904"/>
    <w:rsid w:val="002F2985"/>
    <w:rsid w:val="002F2DC1"/>
    <w:rsid w:val="002F4588"/>
    <w:rsid w:val="003036D1"/>
    <w:rsid w:val="00322143"/>
    <w:rsid w:val="00325668"/>
    <w:rsid w:val="00325ED2"/>
    <w:rsid w:val="00327654"/>
    <w:rsid w:val="003369A1"/>
    <w:rsid w:val="00342DE7"/>
    <w:rsid w:val="00350881"/>
    <w:rsid w:val="0035109C"/>
    <w:rsid w:val="00352174"/>
    <w:rsid w:val="003533AE"/>
    <w:rsid w:val="00360408"/>
    <w:rsid w:val="0036366F"/>
    <w:rsid w:val="00363819"/>
    <w:rsid w:val="00364410"/>
    <w:rsid w:val="00367AF8"/>
    <w:rsid w:val="00371DF1"/>
    <w:rsid w:val="00374AE3"/>
    <w:rsid w:val="003750D9"/>
    <w:rsid w:val="0037719F"/>
    <w:rsid w:val="0038518A"/>
    <w:rsid w:val="00387865"/>
    <w:rsid w:val="003978AB"/>
    <w:rsid w:val="003A665C"/>
    <w:rsid w:val="003B56AD"/>
    <w:rsid w:val="003C30EE"/>
    <w:rsid w:val="003D26D5"/>
    <w:rsid w:val="003D2FFA"/>
    <w:rsid w:val="003D300C"/>
    <w:rsid w:val="003D44F0"/>
    <w:rsid w:val="003D4809"/>
    <w:rsid w:val="003D5CEF"/>
    <w:rsid w:val="003E0945"/>
    <w:rsid w:val="003E155B"/>
    <w:rsid w:val="003E1621"/>
    <w:rsid w:val="003E1D33"/>
    <w:rsid w:val="003E601E"/>
    <w:rsid w:val="003E62D3"/>
    <w:rsid w:val="003E6457"/>
    <w:rsid w:val="003E7100"/>
    <w:rsid w:val="003E791A"/>
    <w:rsid w:val="003E7CE1"/>
    <w:rsid w:val="003F2BB2"/>
    <w:rsid w:val="00407194"/>
    <w:rsid w:val="004215A8"/>
    <w:rsid w:val="00421B02"/>
    <w:rsid w:val="00422E73"/>
    <w:rsid w:val="00425089"/>
    <w:rsid w:val="00426A66"/>
    <w:rsid w:val="00427D7F"/>
    <w:rsid w:val="004301D2"/>
    <w:rsid w:val="00430C48"/>
    <w:rsid w:val="004324B6"/>
    <w:rsid w:val="0043744D"/>
    <w:rsid w:val="004427DE"/>
    <w:rsid w:val="00445086"/>
    <w:rsid w:val="00446772"/>
    <w:rsid w:val="00447A50"/>
    <w:rsid w:val="00451F11"/>
    <w:rsid w:val="00461212"/>
    <w:rsid w:val="00462467"/>
    <w:rsid w:val="004732F5"/>
    <w:rsid w:val="004748DE"/>
    <w:rsid w:val="004830DD"/>
    <w:rsid w:val="00483626"/>
    <w:rsid w:val="004906D9"/>
    <w:rsid w:val="00493A0C"/>
    <w:rsid w:val="00494B72"/>
    <w:rsid w:val="00495E12"/>
    <w:rsid w:val="004A1131"/>
    <w:rsid w:val="004A1348"/>
    <w:rsid w:val="004A768A"/>
    <w:rsid w:val="004B1A4E"/>
    <w:rsid w:val="004B1DB8"/>
    <w:rsid w:val="004B243F"/>
    <w:rsid w:val="004B298F"/>
    <w:rsid w:val="004B401F"/>
    <w:rsid w:val="004C70D9"/>
    <w:rsid w:val="004D2C7C"/>
    <w:rsid w:val="004D71C4"/>
    <w:rsid w:val="004E3F35"/>
    <w:rsid w:val="004E52A2"/>
    <w:rsid w:val="004F0AA6"/>
    <w:rsid w:val="00501049"/>
    <w:rsid w:val="005076BF"/>
    <w:rsid w:val="00507CE5"/>
    <w:rsid w:val="0051022F"/>
    <w:rsid w:val="0051508E"/>
    <w:rsid w:val="00516320"/>
    <w:rsid w:val="00516386"/>
    <w:rsid w:val="00517DD1"/>
    <w:rsid w:val="00521948"/>
    <w:rsid w:val="005261D0"/>
    <w:rsid w:val="005362D6"/>
    <w:rsid w:val="0054242B"/>
    <w:rsid w:val="00542F07"/>
    <w:rsid w:val="00543885"/>
    <w:rsid w:val="00550525"/>
    <w:rsid w:val="00551922"/>
    <w:rsid w:val="00551A60"/>
    <w:rsid w:val="0056074F"/>
    <w:rsid w:val="00565F02"/>
    <w:rsid w:val="005701DF"/>
    <w:rsid w:val="00573C7B"/>
    <w:rsid w:val="00575297"/>
    <w:rsid w:val="00576CFD"/>
    <w:rsid w:val="005800C3"/>
    <w:rsid w:val="00580621"/>
    <w:rsid w:val="005840D7"/>
    <w:rsid w:val="00590C94"/>
    <w:rsid w:val="005946E9"/>
    <w:rsid w:val="00595BBD"/>
    <w:rsid w:val="005A06B6"/>
    <w:rsid w:val="005A41F3"/>
    <w:rsid w:val="005D0893"/>
    <w:rsid w:val="005D783D"/>
    <w:rsid w:val="005E3DEB"/>
    <w:rsid w:val="00602409"/>
    <w:rsid w:val="0060739A"/>
    <w:rsid w:val="0061463D"/>
    <w:rsid w:val="00614A13"/>
    <w:rsid w:val="006173AC"/>
    <w:rsid w:val="0062100F"/>
    <w:rsid w:val="00623CB1"/>
    <w:rsid w:val="0062789B"/>
    <w:rsid w:val="006305B1"/>
    <w:rsid w:val="00634880"/>
    <w:rsid w:val="00652D27"/>
    <w:rsid w:val="00655D74"/>
    <w:rsid w:val="00662B0F"/>
    <w:rsid w:val="00665AAF"/>
    <w:rsid w:val="0067759E"/>
    <w:rsid w:val="0068417E"/>
    <w:rsid w:val="00684D37"/>
    <w:rsid w:val="00690697"/>
    <w:rsid w:val="006A528C"/>
    <w:rsid w:val="006B4D70"/>
    <w:rsid w:val="006B578C"/>
    <w:rsid w:val="006B57F5"/>
    <w:rsid w:val="006B7DBD"/>
    <w:rsid w:val="006C4207"/>
    <w:rsid w:val="006D04CC"/>
    <w:rsid w:val="006D1088"/>
    <w:rsid w:val="006D1EAA"/>
    <w:rsid w:val="006E6D98"/>
    <w:rsid w:val="006E7EF5"/>
    <w:rsid w:val="006F117C"/>
    <w:rsid w:val="006F1B9A"/>
    <w:rsid w:val="006F5785"/>
    <w:rsid w:val="007001ED"/>
    <w:rsid w:val="007015CD"/>
    <w:rsid w:val="00702486"/>
    <w:rsid w:val="00703BCB"/>
    <w:rsid w:val="0071191A"/>
    <w:rsid w:val="00713E99"/>
    <w:rsid w:val="0071729D"/>
    <w:rsid w:val="00721235"/>
    <w:rsid w:val="00726103"/>
    <w:rsid w:val="00733715"/>
    <w:rsid w:val="0073484C"/>
    <w:rsid w:val="007354A6"/>
    <w:rsid w:val="007369B9"/>
    <w:rsid w:val="00736D31"/>
    <w:rsid w:val="00737E90"/>
    <w:rsid w:val="00737FE4"/>
    <w:rsid w:val="00750E1E"/>
    <w:rsid w:val="007554CB"/>
    <w:rsid w:val="0075704F"/>
    <w:rsid w:val="00757ABC"/>
    <w:rsid w:val="00761EB6"/>
    <w:rsid w:val="00762754"/>
    <w:rsid w:val="0076373A"/>
    <w:rsid w:val="00765A2C"/>
    <w:rsid w:val="00765D45"/>
    <w:rsid w:val="00766C58"/>
    <w:rsid w:val="007867F9"/>
    <w:rsid w:val="00792AF9"/>
    <w:rsid w:val="00793E10"/>
    <w:rsid w:val="007A2F17"/>
    <w:rsid w:val="007B6DBE"/>
    <w:rsid w:val="007C629E"/>
    <w:rsid w:val="007C7C25"/>
    <w:rsid w:val="007D1D3A"/>
    <w:rsid w:val="007D51C2"/>
    <w:rsid w:val="007F4233"/>
    <w:rsid w:val="00800479"/>
    <w:rsid w:val="0080095B"/>
    <w:rsid w:val="00801C92"/>
    <w:rsid w:val="00804947"/>
    <w:rsid w:val="008111FF"/>
    <w:rsid w:val="008119E0"/>
    <w:rsid w:val="00815008"/>
    <w:rsid w:val="0081538B"/>
    <w:rsid w:val="00817F6C"/>
    <w:rsid w:val="0082054E"/>
    <w:rsid w:val="00820D2B"/>
    <w:rsid w:val="0082330E"/>
    <w:rsid w:val="00823C9E"/>
    <w:rsid w:val="0082584A"/>
    <w:rsid w:val="0083210A"/>
    <w:rsid w:val="008328D4"/>
    <w:rsid w:val="008352AC"/>
    <w:rsid w:val="008370DE"/>
    <w:rsid w:val="00843933"/>
    <w:rsid w:val="00843F09"/>
    <w:rsid w:val="00851843"/>
    <w:rsid w:val="00852651"/>
    <w:rsid w:val="0085493A"/>
    <w:rsid w:val="008601E1"/>
    <w:rsid w:val="008733A0"/>
    <w:rsid w:val="00880176"/>
    <w:rsid w:val="00881219"/>
    <w:rsid w:val="00884791"/>
    <w:rsid w:val="00891003"/>
    <w:rsid w:val="00894A52"/>
    <w:rsid w:val="00894C3E"/>
    <w:rsid w:val="00894D21"/>
    <w:rsid w:val="008957B9"/>
    <w:rsid w:val="008A3650"/>
    <w:rsid w:val="008B2E78"/>
    <w:rsid w:val="008B3C98"/>
    <w:rsid w:val="008B7FB7"/>
    <w:rsid w:val="008C3A8C"/>
    <w:rsid w:val="008C7B7B"/>
    <w:rsid w:val="008D3DDE"/>
    <w:rsid w:val="008D409C"/>
    <w:rsid w:val="008D58DD"/>
    <w:rsid w:val="008D61D2"/>
    <w:rsid w:val="008D7F4C"/>
    <w:rsid w:val="008E2B2A"/>
    <w:rsid w:val="008E2DEF"/>
    <w:rsid w:val="008E6314"/>
    <w:rsid w:val="008E6AEE"/>
    <w:rsid w:val="008F1594"/>
    <w:rsid w:val="008F4B45"/>
    <w:rsid w:val="009000AA"/>
    <w:rsid w:val="00907B4A"/>
    <w:rsid w:val="009111BD"/>
    <w:rsid w:val="00917D7A"/>
    <w:rsid w:val="009250BB"/>
    <w:rsid w:val="00926874"/>
    <w:rsid w:val="00932671"/>
    <w:rsid w:val="00940C6E"/>
    <w:rsid w:val="00942A31"/>
    <w:rsid w:val="009562F4"/>
    <w:rsid w:val="00964036"/>
    <w:rsid w:val="00966B3C"/>
    <w:rsid w:val="00967C5C"/>
    <w:rsid w:val="009705CD"/>
    <w:rsid w:val="00971D9E"/>
    <w:rsid w:val="00984C59"/>
    <w:rsid w:val="009851FE"/>
    <w:rsid w:val="00991C99"/>
    <w:rsid w:val="009943BE"/>
    <w:rsid w:val="00994E75"/>
    <w:rsid w:val="00995286"/>
    <w:rsid w:val="00997A61"/>
    <w:rsid w:val="009B3276"/>
    <w:rsid w:val="009B51E7"/>
    <w:rsid w:val="009B53C0"/>
    <w:rsid w:val="009B5F8F"/>
    <w:rsid w:val="009C07C4"/>
    <w:rsid w:val="009C69CD"/>
    <w:rsid w:val="009D0B98"/>
    <w:rsid w:val="009D0D14"/>
    <w:rsid w:val="009D2E7D"/>
    <w:rsid w:val="009D6523"/>
    <w:rsid w:val="009D727B"/>
    <w:rsid w:val="009E2A62"/>
    <w:rsid w:val="009E53C0"/>
    <w:rsid w:val="009E66EE"/>
    <w:rsid w:val="009E6A68"/>
    <w:rsid w:val="009E6DE2"/>
    <w:rsid w:val="009E7E6A"/>
    <w:rsid w:val="009F51B3"/>
    <w:rsid w:val="00A02D2A"/>
    <w:rsid w:val="00A059D1"/>
    <w:rsid w:val="00A14748"/>
    <w:rsid w:val="00A16D0F"/>
    <w:rsid w:val="00A225FD"/>
    <w:rsid w:val="00A24845"/>
    <w:rsid w:val="00A26FB8"/>
    <w:rsid w:val="00A35784"/>
    <w:rsid w:val="00A366C7"/>
    <w:rsid w:val="00A368AC"/>
    <w:rsid w:val="00A37862"/>
    <w:rsid w:val="00A37CE3"/>
    <w:rsid w:val="00A40F61"/>
    <w:rsid w:val="00A44A12"/>
    <w:rsid w:val="00A44F09"/>
    <w:rsid w:val="00A46A9A"/>
    <w:rsid w:val="00A47CF8"/>
    <w:rsid w:val="00A53040"/>
    <w:rsid w:val="00A54F3A"/>
    <w:rsid w:val="00A61730"/>
    <w:rsid w:val="00A61D53"/>
    <w:rsid w:val="00A64177"/>
    <w:rsid w:val="00A66A40"/>
    <w:rsid w:val="00A7172E"/>
    <w:rsid w:val="00A77905"/>
    <w:rsid w:val="00A8666F"/>
    <w:rsid w:val="00A91196"/>
    <w:rsid w:val="00A93B3B"/>
    <w:rsid w:val="00A9779E"/>
    <w:rsid w:val="00AA41CD"/>
    <w:rsid w:val="00AA4A01"/>
    <w:rsid w:val="00AA4B76"/>
    <w:rsid w:val="00AA5232"/>
    <w:rsid w:val="00AA6DA3"/>
    <w:rsid w:val="00AA781C"/>
    <w:rsid w:val="00AB0197"/>
    <w:rsid w:val="00AB7836"/>
    <w:rsid w:val="00AC021C"/>
    <w:rsid w:val="00AC04FC"/>
    <w:rsid w:val="00AC544B"/>
    <w:rsid w:val="00AD3000"/>
    <w:rsid w:val="00AE1383"/>
    <w:rsid w:val="00AE1ACB"/>
    <w:rsid w:val="00AE5266"/>
    <w:rsid w:val="00AE5F6E"/>
    <w:rsid w:val="00AF2A31"/>
    <w:rsid w:val="00AF6BFF"/>
    <w:rsid w:val="00AF701F"/>
    <w:rsid w:val="00B072C0"/>
    <w:rsid w:val="00B1222E"/>
    <w:rsid w:val="00B15CE8"/>
    <w:rsid w:val="00B177F6"/>
    <w:rsid w:val="00B215F2"/>
    <w:rsid w:val="00B23662"/>
    <w:rsid w:val="00B23A4C"/>
    <w:rsid w:val="00B31FBA"/>
    <w:rsid w:val="00B34CD0"/>
    <w:rsid w:val="00B379AB"/>
    <w:rsid w:val="00B41681"/>
    <w:rsid w:val="00B416FA"/>
    <w:rsid w:val="00B437AF"/>
    <w:rsid w:val="00B67451"/>
    <w:rsid w:val="00B76860"/>
    <w:rsid w:val="00B80E4B"/>
    <w:rsid w:val="00B83C75"/>
    <w:rsid w:val="00B83E3D"/>
    <w:rsid w:val="00B900EA"/>
    <w:rsid w:val="00B90DB5"/>
    <w:rsid w:val="00B92C46"/>
    <w:rsid w:val="00B95BC9"/>
    <w:rsid w:val="00BA1B9D"/>
    <w:rsid w:val="00BA339F"/>
    <w:rsid w:val="00BA6493"/>
    <w:rsid w:val="00BB25DE"/>
    <w:rsid w:val="00BC50C1"/>
    <w:rsid w:val="00BD1C20"/>
    <w:rsid w:val="00BD2A49"/>
    <w:rsid w:val="00BD4107"/>
    <w:rsid w:val="00BD59A1"/>
    <w:rsid w:val="00BD615D"/>
    <w:rsid w:val="00BD755C"/>
    <w:rsid w:val="00BD7B01"/>
    <w:rsid w:val="00BE1808"/>
    <w:rsid w:val="00BE1C91"/>
    <w:rsid w:val="00BE2F08"/>
    <w:rsid w:val="00BF00A9"/>
    <w:rsid w:val="00BF04B3"/>
    <w:rsid w:val="00BF3574"/>
    <w:rsid w:val="00BF426F"/>
    <w:rsid w:val="00BF62D7"/>
    <w:rsid w:val="00C0313B"/>
    <w:rsid w:val="00C0650C"/>
    <w:rsid w:val="00C07A51"/>
    <w:rsid w:val="00C11326"/>
    <w:rsid w:val="00C11532"/>
    <w:rsid w:val="00C16B05"/>
    <w:rsid w:val="00C30874"/>
    <w:rsid w:val="00C327C5"/>
    <w:rsid w:val="00C4019B"/>
    <w:rsid w:val="00C5157B"/>
    <w:rsid w:val="00C51BB6"/>
    <w:rsid w:val="00C622FC"/>
    <w:rsid w:val="00C66190"/>
    <w:rsid w:val="00C70DC2"/>
    <w:rsid w:val="00C712A2"/>
    <w:rsid w:val="00C74D6B"/>
    <w:rsid w:val="00C75BF5"/>
    <w:rsid w:val="00C80694"/>
    <w:rsid w:val="00C812D8"/>
    <w:rsid w:val="00C9053B"/>
    <w:rsid w:val="00C90BF6"/>
    <w:rsid w:val="00CA00F5"/>
    <w:rsid w:val="00CA184A"/>
    <w:rsid w:val="00CA4CC5"/>
    <w:rsid w:val="00CA652B"/>
    <w:rsid w:val="00CC3557"/>
    <w:rsid w:val="00CC39C8"/>
    <w:rsid w:val="00CC42E4"/>
    <w:rsid w:val="00CC64FF"/>
    <w:rsid w:val="00CC66E2"/>
    <w:rsid w:val="00CC788B"/>
    <w:rsid w:val="00CE08A5"/>
    <w:rsid w:val="00CE0F77"/>
    <w:rsid w:val="00CE245E"/>
    <w:rsid w:val="00CE6DF0"/>
    <w:rsid w:val="00CF06FD"/>
    <w:rsid w:val="00CF1591"/>
    <w:rsid w:val="00CF5AD6"/>
    <w:rsid w:val="00CF73C2"/>
    <w:rsid w:val="00D007B9"/>
    <w:rsid w:val="00D048B3"/>
    <w:rsid w:val="00D0611F"/>
    <w:rsid w:val="00D13204"/>
    <w:rsid w:val="00D14FAF"/>
    <w:rsid w:val="00D20DA0"/>
    <w:rsid w:val="00D23CA1"/>
    <w:rsid w:val="00D24C83"/>
    <w:rsid w:val="00D26ECA"/>
    <w:rsid w:val="00D3244E"/>
    <w:rsid w:val="00D34F5D"/>
    <w:rsid w:val="00D373B1"/>
    <w:rsid w:val="00D42570"/>
    <w:rsid w:val="00D436EA"/>
    <w:rsid w:val="00D44C48"/>
    <w:rsid w:val="00D54608"/>
    <w:rsid w:val="00D54946"/>
    <w:rsid w:val="00D60449"/>
    <w:rsid w:val="00D60A61"/>
    <w:rsid w:val="00D61AC4"/>
    <w:rsid w:val="00D61ED3"/>
    <w:rsid w:val="00D628EF"/>
    <w:rsid w:val="00D67E9A"/>
    <w:rsid w:val="00D75237"/>
    <w:rsid w:val="00D76659"/>
    <w:rsid w:val="00D76AE1"/>
    <w:rsid w:val="00D8634B"/>
    <w:rsid w:val="00DA4B2F"/>
    <w:rsid w:val="00DA50D6"/>
    <w:rsid w:val="00DB1459"/>
    <w:rsid w:val="00DB19C6"/>
    <w:rsid w:val="00DB361F"/>
    <w:rsid w:val="00DB54A4"/>
    <w:rsid w:val="00DC11B3"/>
    <w:rsid w:val="00DC1713"/>
    <w:rsid w:val="00DC2B4D"/>
    <w:rsid w:val="00DC356C"/>
    <w:rsid w:val="00DC3D74"/>
    <w:rsid w:val="00DC44FF"/>
    <w:rsid w:val="00DD7626"/>
    <w:rsid w:val="00DE09C0"/>
    <w:rsid w:val="00DE22E2"/>
    <w:rsid w:val="00DE59EC"/>
    <w:rsid w:val="00DE5DB8"/>
    <w:rsid w:val="00DF334A"/>
    <w:rsid w:val="00DF7C32"/>
    <w:rsid w:val="00E04A20"/>
    <w:rsid w:val="00E05107"/>
    <w:rsid w:val="00E055D8"/>
    <w:rsid w:val="00E150DB"/>
    <w:rsid w:val="00E25FED"/>
    <w:rsid w:val="00E32CF2"/>
    <w:rsid w:val="00E34C9B"/>
    <w:rsid w:val="00E36807"/>
    <w:rsid w:val="00E430A2"/>
    <w:rsid w:val="00E43677"/>
    <w:rsid w:val="00E50C5A"/>
    <w:rsid w:val="00E60639"/>
    <w:rsid w:val="00E70DFC"/>
    <w:rsid w:val="00E70F48"/>
    <w:rsid w:val="00E80448"/>
    <w:rsid w:val="00E86758"/>
    <w:rsid w:val="00E911BA"/>
    <w:rsid w:val="00E91EC8"/>
    <w:rsid w:val="00EA5B3B"/>
    <w:rsid w:val="00EB3A19"/>
    <w:rsid w:val="00EB5421"/>
    <w:rsid w:val="00EB63FF"/>
    <w:rsid w:val="00EC1536"/>
    <w:rsid w:val="00EC2DBE"/>
    <w:rsid w:val="00EC42CC"/>
    <w:rsid w:val="00ED2849"/>
    <w:rsid w:val="00ED6D7C"/>
    <w:rsid w:val="00ED791C"/>
    <w:rsid w:val="00EE13D4"/>
    <w:rsid w:val="00EE3412"/>
    <w:rsid w:val="00EF15AA"/>
    <w:rsid w:val="00EF1E91"/>
    <w:rsid w:val="00EF634E"/>
    <w:rsid w:val="00F00405"/>
    <w:rsid w:val="00F03AAD"/>
    <w:rsid w:val="00F04169"/>
    <w:rsid w:val="00F06794"/>
    <w:rsid w:val="00F06E11"/>
    <w:rsid w:val="00F074CE"/>
    <w:rsid w:val="00F07E89"/>
    <w:rsid w:val="00F1244D"/>
    <w:rsid w:val="00F12E18"/>
    <w:rsid w:val="00F13947"/>
    <w:rsid w:val="00F165ED"/>
    <w:rsid w:val="00F2041F"/>
    <w:rsid w:val="00F24478"/>
    <w:rsid w:val="00F26D0A"/>
    <w:rsid w:val="00F26DD4"/>
    <w:rsid w:val="00F27E47"/>
    <w:rsid w:val="00F33D07"/>
    <w:rsid w:val="00F41C3B"/>
    <w:rsid w:val="00F472C6"/>
    <w:rsid w:val="00F50994"/>
    <w:rsid w:val="00F546CA"/>
    <w:rsid w:val="00F54CAE"/>
    <w:rsid w:val="00F57D06"/>
    <w:rsid w:val="00F57F35"/>
    <w:rsid w:val="00F6106A"/>
    <w:rsid w:val="00F639DA"/>
    <w:rsid w:val="00F657B9"/>
    <w:rsid w:val="00F74AD4"/>
    <w:rsid w:val="00F84C6A"/>
    <w:rsid w:val="00F93F71"/>
    <w:rsid w:val="00F95725"/>
    <w:rsid w:val="00FA0850"/>
    <w:rsid w:val="00FA62D8"/>
    <w:rsid w:val="00FB4CB1"/>
    <w:rsid w:val="00FC240C"/>
    <w:rsid w:val="00FC6BB8"/>
    <w:rsid w:val="00FD1E77"/>
    <w:rsid w:val="00FD5160"/>
    <w:rsid w:val="00FD58FB"/>
    <w:rsid w:val="00FD7C51"/>
    <w:rsid w:val="00FE11A5"/>
    <w:rsid w:val="00FE5425"/>
    <w:rsid w:val="00FE613F"/>
    <w:rsid w:val="00FE6979"/>
    <w:rsid w:val="00FF3B72"/>
    <w:rsid w:val="00FF66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paragraph" w:customStyle="1" w:styleId="Bullet">
    <w:name w:val="Bullet"/>
    <w:basedOn w:val="Normal"/>
    <w:qFormat/>
    <w:rsid w:val="00DC11B3"/>
    <w:pPr>
      <w:keepNext/>
      <w:keepLines/>
      <w:numPr>
        <w:numId w:val="25"/>
      </w:numPr>
      <w:spacing w:before="60" w:after="60" w:line="300" w:lineRule="auto"/>
      <w:outlineLvl w:val="2"/>
    </w:pPr>
    <w:rPr>
      <w:rFonts w:ascii="Times New Roman" w:hAnsi="Times New Roman"/>
      <w:sz w:val="24"/>
      <w:szCs w:val="24"/>
    </w:rPr>
  </w:style>
  <w:style w:type="table" w:customStyle="1" w:styleId="TableGrid2">
    <w:name w:val="Table Grid2"/>
    <w:basedOn w:val="TableNormal"/>
    <w:next w:val="TableGrid"/>
    <w:uiPriority w:val="39"/>
    <w:rsid w:val="008D409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C11C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436EA"/>
    <w:rPr>
      <w:rFonts w:ascii="Arial" w:eastAsiaTheme="minorEastAsia" w:hAnsi="Arial"/>
      <w:sz w:val="20"/>
      <w:szCs w:val="21"/>
    </w:rPr>
  </w:style>
  <w:style w:type="paragraph" w:styleId="Caption">
    <w:name w:val="caption"/>
    <w:basedOn w:val="Normal"/>
    <w:next w:val="Normal"/>
    <w:uiPriority w:val="35"/>
    <w:unhideWhenUsed/>
    <w:qFormat/>
    <w:rsid w:val="00AD3000"/>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869">
      <w:bodyDiv w:val="1"/>
      <w:marLeft w:val="0"/>
      <w:marRight w:val="0"/>
      <w:marTop w:val="0"/>
      <w:marBottom w:val="0"/>
      <w:divBdr>
        <w:top w:val="none" w:sz="0" w:space="0" w:color="auto"/>
        <w:left w:val="none" w:sz="0" w:space="0" w:color="auto"/>
        <w:bottom w:val="none" w:sz="0" w:space="0" w:color="auto"/>
        <w:right w:val="none" w:sz="0" w:space="0" w:color="auto"/>
      </w:divBdr>
    </w:div>
    <w:div w:id="76753296">
      <w:bodyDiv w:val="1"/>
      <w:marLeft w:val="0"/>
      <w:marRight w:val="0"/>
      <w:marTop w:val="0"/>
      <w:marBottom w:val="0"/>
      <w:divBdr>
        <w:top w:val="none" w:sz="0" w:space="0" w:color="auto"/>
        <w:left w:val="none" w:sz="0" w:space="0" w:color="auto"/>
        <w:bottom w:val="none" w:sz="0" w:space="0" w:color="auto"/>
        <w:right w:val="none" w:sz="0" w:space="0" w:color="auto"/>
      </w:divBdr>
    </w:div>
    <w:div w:id="311249887">
      <w:bodyDiv w:val="1"/>
      <w:marLeft w:val="0"/>
      <w:marRight w:val="0"/>
      <w:marTop w:val="0"/>
      <w:marBottom w:val="0"/>
      <w:divBdr>
        <w:top w:val="none" w:sz="0" w:space="0" w:color="auto"/>
        <w:left w:val="none" w:sz="0" w:space="0" w:color="auto"/>
        <w:bottom w:val="none" w:sz="0" w:space="0" w:color="auto"/>
        <w:right w:val="none" w:sz="0" w:space="0" w:color="auto"/>
      </w:divBdr>
    </w:div>
    <w:div w:id="392237511">
      <w:bodyDiv w:val="1"/>
      <w:marLeft w:val="0"/>
      <w:marRight w:val="0"/>
      <w:marTop w:val="0"/>
      <w:marBottom w:val="0"/>
      <w:divBdr>
        <w:top w:val="none" w:sz="0" w:space="0" w:color="auto"/>
        <w:left w:val="none" w:sz="0" w:space="0" w:color="auto"/>
        <w:bottom w:val="none" w:sz="0" w:space="0" w:color="auto"/>
        <w:right w:val="none" w:sz="0" w:space="0" w:color="auto"/>
      </w:divBdr>
    </w:div>
    <w:div w:id="480929429">
      <w:bodyDiv w:val="1"/>
      <w:marLeft w:val="0"/>
      <w:marRight w:val="0"/>
      <w:marTop w:val="0"/>
      <w:marBottom w:val="0"/>
      <w:divBdr>
        <w:top w:val="none" w:sz="0" w:space="0" w:color="auto"/>
        <w:left w:val="none" w:sz="0" w:space="0" w:color="auto"/>
        <w:bottom w:val="none" w:sz="0" w:space="0" w:color="auto"/>
        <w:right w:val="none" w:sz="0" w:space="0" w:color="auto"/>
      </w:divBdr>
    </w:div>
    <w:div w:id="504903573">
      <w:bodyDiv w:val="1"/>
      <w:marLeft w:val="0"/>
      <w:marRight w:val="0"/>
      <w:marTop w:val="0"/>
      <w:marBottom w:val="0"/>
      <w:divBdr>
        <w:top w:val="none" w:sz="0" w:space="0" w:color="auto"/>
        <w:left w:val="none" w:sz="0" w:space="0" w:color="auto"/>
        <w:bottom w:val="none" w:sz="0" w:space="0" w:color="auto"/>
        <w:right w:val="none" w:sz="0" w:space="0" w:color="auto"/>
      </w:divBdr>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868951849">
      <w:bodyDiv w:val="1"/>
      <w:marLeft w:val="0"/>
      <w:marRight w:val="0"/>
      <w:marTop w:val="0"/>
      <w:marBottom w:val="0"/>
      <w:divBdr>
        <w:top w:val="none" w:sz="0" w:space="0" w:color="auto"/>
        <w:left w:val="none" w:sz="0" w:space="0" w:color="auto"/>
        <w:bottom w:val="none" w:sz="0" w:space="0" w:color="auto"/>
        <w:right w:val="none" w:sz="0" w:space="0" w:color="auto"/>
      </w:divBdr>
    </w:div>
    <w:div w:id="891574692">
      <w:bodyDiv w:val="1"/>
      <w:marLeft w:val="0"/>
      <w:marRight w:val="0"/>
      <w:marTop w:val="0"/>
      <w:marBottom w:val="0"/>
      <w:divBdr>
        <w:top w:val="none" w:sz="0" w:space="0" w:color="auto"/>
        <w:left w:val="none" w:sz="0" w:space="0" w:color="auto"/>
        <w:bottom w:val="none" w:sz="0" w:space="0" w:color="auto"/>
        <w:right w:val="none" w:sz="0" w:space="0" w:color="auto"/>
      </w:divBdr>
    </w:div>
    <w:div w:id="940529423">
      <w:bodyDiv w:val="1"/>
      <w:marLeft w:val="0"/>
      <w:marRight w:val="0"/>
      <w:marTop w:val="0"/>
      <w:marBottom w:val="0"/>
      <w:divBdr>
        <w:top w:val="none" w:sz="0" w:space="0" w:color="auto"/>
        <w:left w:val="none" w:sz="0" w:space="0" w:color="auto"/>
        <w:bottom w:val="none" w:sz="0" w:space="0" w:color="auto"/>
        <w:right w:val="none" w:sz="0" w:space="0" w:color="auto"/>
      </w:divBdr>
    </w:div>
    <w:div w:id="941259279">
      <w:bodyDiv w:val="1"/>
      <w:marLeft w:val="0"/>
      <w:marRight w:val="0"/>
      <w:marTop w:val="0"/>
      <w:marBottom w:val="0"/>
      <w:divBdr>
        <w:top w:val="none" w:sz="0" w:space="0" w:color="auto"/>
        <w:left w:val="none" w:sz="0" w:space="0" w:color="auto"/>
        <w:bottom w:val="none" w:sz="0" w:space="0" w:color="auto"/>
        <w:right w:val="none" w:sz="0" w:space="0" w:color="auto"/>
      </w:divBdr>
    </w:div>
    <w:div w:id="1211262547">
      <w:bodyDiv w:val="1"/>
      <w:marLeft w:val="0"/>
      <w:marRight w:val="0"/>
      <w:marTop w:val="0"/>
      <w:marBottom w:val="0"/>
      <w:divBdr>
        <w:top w:val="none" w:sz="0" w:space="0" w:color="auto"/>
        <w:left w:val="none" w:sz="0" w:space="0" w:color="auto"/>
        <w:bottom w:val="none" w:sz="0" w:space="0" w:color="auto"/>
        <w:right w:val="none" w:sz="0" w:space="0" w:color="auto"/>
      </w:divBdr>
    </w:div>
    <w:div w:id="1305887051">
      <w:bodyDiv w:val="1"/>
      <w:marLeft w:val="0"/>
      <w:marRight w:val="0"/>
      <w:marTop w:val="0"/>
      <w:marBottom w:val="0"/>
      <w:divBdr>
        <w:top w:val="none" w:sz="0" w:space="0" w:color="auto"/>
        <w:left w:val="none" w:sz="0" w:space="0" w:color="auto"/>
        <w:bottom w:val="none" w:sz="0" w:space="0" w:color="auto"/>
        <w:right w:val="none" w:sz="0" w:space="0" w:color="auto"/>
      </w:divBdr>
    </w:div>
    <w:div w:id="1338074745">
      <w:bodyDiv w:val="1"/>
      <w:marLeft w:val="0"/>
      <w:marRight w:val="0"/>
      <w:marTop w:val="0"/>
      <w:marBottom w:val="0"/>
      <w:divBdr>
        <w:top w:val="none" w:sz="0" w:space="0" w:color="auto"/>
        <w:left w:val="none" w:sz="0" w:space="0" w:color="auto"/>
        <w:bottom w:val="none" w:sz="0" w:space="0" w:color="auto"/>
        <w:right w:val="none" w:sz="0" w:space="0" w:color="auto"/>
      </w:divBdr>
      <w:divsChild>
        <w:div w:id="53892384">
          <w:marLeft w:val="0"/>
          <w:marRight w:val="0"/>
          <w:marTop w:val="0"/>
          <w:marBottom w:val="0"/>
          <w:divBdr>
            <w:top w:val="none" w:sz="0" w:space="0" w:color="auto"/>
            <w:left w:val="none" w:sz="0" w:space="0" w:color="auto"/>
            <w:bottom w:val="none" w:sz="0" w:space="0" w:color="auto"/>
            <w:right w:val="none" w:sz="0" w:space="0" w:color="auto"/>
          </w:divBdr>
          <w:divsChild>
            <w:div w:id="1287934695">
              <w:marLeft w:val="0"/>
              <w:marRight w:val="0"/>
              <w:marTop w:val="0"/>
              <w:marBottom w:val="0"/>
              <w:divBdr>
                <w:top w:val="none" w:sz="0" w:space="0" w:color="auto"/>
                <w:left w:val="none" w:sz="0" w:space="0" w:color="auto"/>
                <w:bottom w:val="none" w:sz="0" w:space="0" w:color="auto"/>
                <w:right w:val="none" w:sz="0" w:space="0" w:color="auto"/>
              </w:divBdr>
              <w:divsChild>
                <w:div w:id="254244824">
                  <w:marLeft w:val="0"/>
                  <w:marRight w:val="0"/>
                  <w:marTop w:val="0"/>
                  <w:marBottom w:val="0"/>
                  <w:divBdr>
                    <w:top w:val="none" w:sz="0" w:space="0" w:color="auto"/>
                    <w:left w:val="none" w:sz="0" w:space="0" w:color="auto"/>
                    <w:bottom w:val="none" w:sz="0" w:space="0" w:color="auto"/>
                    <w:right w:val="none" w:sz="0" w:space="0" w:color="auto"/>
                  </w:divBdr>
                  <w:divsChild>
                    <w:div w:id="1428189285">
                      <w:marLeft w:val="0"/>
                      <w:marRight w:val="0"/>
                      <w:marTop w:val="0"/>
                      <w:marBottom w:val="0"/>
                      <w:divBdr>
                        <w:top w:val="none" w:sz="0" w:space="0" w:color="auto"/>
                        <w:left w:val="none" w:sz="0" w:space="0" w:color="auto"/>
                        <w:bottom w:val="none" w:sz="0" w:space="0" w:color="auto"/>
                        <w:right w:val="none" w:sz="0" w:space="0" w:color="auto"/>
                      </w:divBdr>
                      <w:divsChild>
                        <w:div w:id="2022853029">
                          <w:marLeft w:val="0"/>
                          <w:marRight w:val="0"/>
                          <w:marTop w:val="0"/>
                          <w:marBottom w:val="0"/>
                          <w:divBdr>
                            <w:top w:val="none" w:sz="0" w:space="0" w:color="auto"/>
                            <w:left w:val="none" w:sz="0" w:space="0" w:color="auto"/>
                            <w:bottom w:val="none" w:sz="0" w:space="0" w:color="auto"/>
                            <w:right w:val="none" w:sz="0" w:space="0" w:color="auto"/>
                          </w:divBdr>
                          <w:divsChild>
                            <w:div w:id="2019965319">
                              <w:marLeft w:val="0"/>
                              <w:marRight w:val="0"/>
                              <w:marTop w:val="150"/>
                              <w:marBottom w:val="150"/>
                              <w:divBdr>
                                <w:top w:val="none" w:sz="0" w:space="0" w:color="auto"/>
                                <w:left w:val="none" w:sz="0" w:space="0" w:color="auto"/>
                                <w:bottom w:val="none" w:sz="0" w:space="0" w:color="auto"/>
                                <w:right w:val="none" w:sz="0" w:space="0" w:color="auto"/>
                              </w:divBdr>
                              <w:divsChild>
                                <w:div w:id="458649791">
                                  <w:marLeft w:val="0"/>
                                  <w:marRight w:val="0"/>
                                  <w:marTop w:val="0"/>
                                  <w:marBottom w:val="0"/>
                                  <w:divBdr>
                                    <w:top w:val="none" w:sz="0" w:space="0" w:color="auto"/>
                                    <w:left w:val="none" w:sz="0" w:space="0" w:color="auto"/>
                                    <w:bottom w:val="none" w:sz="0" w:space="0" w:color="auto"/>
                                    <w:right w:val="none" w:sz="0" w:space="0" w:color="auto"/>
                                  </w:divBdr>
                                  <w:divsChild>
                                    <w:div w:id="10838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566017">
      <w:bodyDiv w:val="1"/>
      <w:marLeft w:val="0"/>
      <w:marRight w:val="0"/>
      <w:marTop w:val="0"/>
      <w:marBottom w:val="0"/>
      <w:divBdr>
        <w:top w:val="none" w:sz="0" w:space="0" w:color="auto"/>
        <w:left w:val="none" w:sz="0" w:space="0" w:color="auto"/>
        <w:bottom w:val="none" w:sz="0" w:space="0" w:color="auto"/>
        <w:right w:val="none" w:sz="0" w:space="0" w:color="auto"/>
      </w:divBdr>
    </w:div>
    <w:div w:id="1359355713">
      <w:bodyDiv w:val="1"/>
      <w:marLeft w:val="0"/>
      <w:marRight w:val="0"/>
      <w:marTop w:val="0"/>
      <w:marBottom w:val="0"/>
      <w:divBdr>
        <w:top w:val="none" w:sz="0" w:space="0" w:color="auto"/>
        <w:left w:val="none" w:sz="0" w:space="0" w:color="auto"/>
        <w:bottom w:val="none" w:sz="0" w:space="0" w:color="auto"/>
        <w:right w:val="none" w:sz="0" w:space="0" w:color="auto"/>
      </w:divBdr>
    </w:div>
    <w:div w:id="1497765843">
      <w:bodyDiv w:val="1"/>
      <w:marLeft w:val="0"/>
      <w:marRight w:val="0"/>
      <w:marTop w:val="0"/>
      <w:marBottom w:val="0"/>
      <w:divBdr>
        <w:top w:val="none" w:sz="0" w:space="0" w:color="auto"/>
        <w:left w:val="none" w:sz="0" w:space="0" w:color="auto"/>
        <w:bottom w:val="none" w:sz="0" w:space="0" w:color="auto"/>
        <w:right w:val="none" w:sz="0" w:space="0" w:color="auto"/>
      </w:divBdr>
    </w:div>
    <w:div w:id="1556773736">
      <w:bodyDiv w:val="1"/>
      <w:marLeft w:val="0"/>
      <w:marRight w:val="0"/>
      <w:marTop w:val="0"/>
      <w:marBottom w:val="0"/>
      <w:divBdr>
        <w:top w:val="none" w:sz="0" w:space="0" w:color="auto"/>
        <w:left w:val="none" w:sz="0" w:space="0" w:color="auto"/>
        <w:bottom w:val="none" w:sz="0" w:space="0" w:color="auto"/>
        <w:right w:val="none" w:sz="0" w:space="0" w:color="auto"/>
      </w:divBdr>
    </w:div>
    <w:div w:id="1699308097">
      <w:bodyDiv w:val="1"/>
      <w:marLeft w:val="0"/>
      <w:marRight w:val="0"/>
      <w:marTop w:val="0"/>
      <w:marBottom w:val="0"/>
      <w:divBdr>
        <w:top w:val="none" w:sz="0" w:space="0" w:color="auto"/>
        <w:left w:val="none" w:sz="0" w:space="0" w:color="auto"/>
        <w:bottom w:val="none" w:sz="0" w:space="0" w:color="auto"/>
        <w:right w:val="none" w:sz="0" w:space="0" w:color="auto"/>
      </w:divBdr>
    </w:div>
    <w:div w:id="1766266075">
      <w:bodyDiv w:val="1"/>
      <w:marLeft w:val="0"/>
      <w:marRight w:val="0"/>
      <w:marTop w:val="0"/>
      <w:marBottom w:val="0"/>
      <w:divBdr>
        <w:top w:val="none" w:sz="0" w:space="0" w:color="auto"/>
        <w:left w:val="none" w:sz="0" w:space="0" w:color="auto"/>
        <w:bottom w:val="none" w:sz="0" w:space="0" w:color="auto"/>
        <w:right w:val="none" w:sz="0" w:space="0" w:color="auto"/>
      </w:divBdr>
    </w:div>
    <w:div w:id="21051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mailto:askMBS@health.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bsonline.gov.au/internet/mbsonline/publishing.nsf/Content/Factsheet-TempBB" TargetMode="Externa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ealth.gov.au/resources/collections/coronavirus-covid-19-national-health-plan-resources"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yperlink" Target="https://www.servicesaustralia.gov.au/organisations/health-professionals/news/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2021-04-27T00:46:00Z</dcterms:created>
  <dcterms:modified xsi:type="dcterms:W3CDTF">2021-04-27T03:39:00Z</dcterms:modified>
</cp:coreProperties>
</file>