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24237850" w:rsidR="00BA2732" w:rsidRDefault="003F0D47" w:rsidP="003D033A">
      <w:pPr>
        <w:pStyle w:val="Title"/>
      </w:pPr>
      <w:r w:rsidRPr="003F0D47">
        <w:t>Orthopaedic surgery amendments to eight MBS items</w:t>
      </w:r>
      <w:r w:rsidR="007D2A76">
        <w:t xml:space="preserve"> </w:t>
      </w:r>
    </w:p>
    <w:p w14:paraId="6EFD4B5B" w14:textId="5D0C7450" w:rsidR="00064168" w:rsidRPr="00867595" w:rsidRDefault="00064168" w:rsidP="00064168">
      <w:pPr>
        <w:rPr>
          <w:szCs w:val="22"/>
        </w:rPr>
      </w:pPr>
      <w:bookmarkStart w:id="0" w:name="_Hlk4568006"/>
      <w:r w:rsidRPr="00867595">
        <w:rPr>
          <w:szCs w:val="22"/>
        </w:rPr>
        <w:t xml:space="preserve">Last updated: </w:t>
      </w:r>
      <w:r w:rsidR="00CB4A8E">
        <w:rPr>
          <w:szCs w:val="22"/>
        </w:rPr>
        <w:t xml:space="preserve">6 October </w:t>
      </w:r>
      <w:r w:rsidR="007D2A76">
        <w:rPr>
          <w:szCs w:val="22"/>
        </w:rPr>
        <w:t>2022</w:t>
      </w:r>
    </w:p>
    <w:bookmarkEnd w:id="0"/>
    <w:p w14:paraId="7321CA56" w14:textId="6000A3F1" w:rsidR="00DC4BDB" w:rsidRDefault="007D2A76" w:rsidP="00DC4BDB">
      <w:pPr>
        <w:pStyle w:val="ListParagraph"/>
        <w:numPr>
          <w:ilvl w:val="0"/>
          <w:numId w:val="28"/>
        </w:numPr>
        <w:ind w:left="284" w:hanging="284"/>
      </w:pPr>
      <w:r>
        <w:t>From 1 November 2022, there will be changes to eight Medicare Benefits Schedule (MBS) items for Orthopaedic Surgery</w:t>
      </w:r>
      <w:r w:rsidR="00CB4A8E">
        <w:t>.</w:t>
      </w:r>
    </w:p>
    <w:p w14:paraId="2234BD10" w14:textId="540832F2" w:rsidR="007D2A76" w:rsidRDefault="007D2A76" w:rsidP="00DC4BDB">
      <w:pPr>
        <w:pStyle w:val="ListParagraph"/>
        <w:numPr>
          <w:ilvl w:val="0"/>
          <w:numId w:val="28"/>
        </w:numPr>
        <w:ind w:left="284" w:hanging="284"/>
      </w:pPr>
      <w:r>
        <w:t>The</w:t>
      </w:r>
      <w:r w:rsidR="00CB4A8E">
        <w:t>se changes form part of an early post-implementation</w:t>
      </w:r>
      <w:r>
        <w:t xml:space="preserve"> review </w:t>
      </w:r>
      <w:r w:rsidR="00CB4A8E">
        <w:t xml:space="preserve">to </w:t>
      </w:r>
      <w:r>
        <w:t xml:space="preserve">address unintended consequences such as </w:t>
      </w:r>
      <w:r w:rsidR="00DC4BDB">
        <w:t xml:space="preserve">patient </w:t>
      </w:r>
      <w:r>
        <w:t>service gaps</w:t>
      </w:r>
      <w:r w:rsidR="00CB4A8E">
        <w:t xml:space="preserve"> arising from implementation of the MBS Review Taskforce changes on 1 July 2021.</w:t>
      </w:r>
    </w:p>
    <w:p w14:paraId="5C45D82A" w14:textId="7670BEC3" w:rsidR="007D2A76" w:rsidRDefault="007D2A76" w:rsidP="00DC4BDB">
      <w:pPr>
        <w:pStyle w:val="ListParagraph"/>
        <w:numPr>
          <w:ilvl w:val="0"/>
          <w:numId w:val="28"/>
        </w:numPr>
        <w:ind w:left="284" w:hanging="284"/>
      </w:pPr>
      <w:r>
        <w:t xml:space="preserve">These changes are </w:t>
      </w:r>
      <w:r w:rsidR="00E96E76">
        <w:t>relevant to specialists involved in the provision</w:t>
      </w:r>
      <w:r>
        <w:t xml:space="preserve"> of orthopaedic surgery services, patients receiving these services, private hospitals, and private health insurers.</w:t>
      </w:r>
    </w:p>
    <w:p w14:paraId="44460BF5" w14:textId="77777777" w:rsidR="00064168" w:rsidRPr="00867595" w:rsidRDefault="00064168" w:rsidP="00064168">
      <w:pPr>
        <w:pStyle w:val="Heading2"/>
      </w:pPr>
      <w:r w:rsidRPr="00867595">
        <w:t>What are the changes?</w:t>
      </w:r>
    </w:p>
    <w:p w14:paraId="4E459E9A" w14:textId="40A35110" w:rsidR="00064168" w:rsidRPr="00867595" w:rsidRDefault="00064168" w:rsidP="00064168">
      <w:pPr>
        <w:rPr>
          <w:szCs w:val="22"/>
        </w:rPr>
      </w:pPr>
      <w:r w:rsidRPr="00867595">
        <w:rPr>
          <w:szCs w:val="22"/>
        </w:rPr>
        <w:t xml:space="preserve">Effective </w:t>
      </w:r>
      <w:r w:rsidR="007D2A76">
        <w:rPr>
          <w:szCs w:val="22"/>
        </w:rPr>
        <w:t>1 November 2022</w:t>
      </w:r>
      <w:r w:rsidR="00E96E76">
        <w:rPr>
          <w:szCs w:val="22"/>
        </w:rPr>
        <w:t xml:space="preserve">, </w:t>
      </w:r>
      <w:r w:rsidRPr="00867595">
        <w:rPr>
          <w:szCs w:val="22"/>
        </w:rPr>
        <w:t>there</w:t>
      </w:r>
      <w:r w:rsidR="00E96E76">
        <w:rPr>
          <w:szCs w:val="22"/>
        </w:rPr>
        <w:t xml:space="preserve"> will be</w:t>
      </w:r>
      <w:r w:rsidRPr="00867595">
        <w:rPr>
          <w:szCs w:val="22"/>
        </w:rPr>
        <w:t xml:space="preserve"> </w:t>
      </w:r>
      <w:bookmarkStart w:id="1" w:name="_Hlk535507068"/>
      <w:r w:rsidR="00E96E76">
        <w:rPr>
          <w:szCs w:val="22"/>
        </w:rPr>
        <w:t>changes to eight orthopaedic items as follows:</w:t>
      </w:r>
      <w:bookmarkEnd w:id="1"/>
    </w:p>
    <w:p w14:paraId="156012EF" w14:textId="765065FB" w:rsidR="007D2A76" w:rsidRDefault="000B7D14" w:rsidP="007D2A76">
      <w:pPr>
        <w:pStyle w:val="ListParagraph"/>
        <w:numPr>
          <w:ilvl w:val="0"/>
          <w:numId w:val="27"/>
        </w:numPr>
        <w:spacing w:before="0" w:after="60" w:line="280" w:lineRule="exact"/>
        <w:contextualSpacing w:val="0"/>
      </w:pPr>
      <w:r>
        <w:t>N</w:t>
      </w:r>
      <w:r w:rsidR="007D2A76">
        <w:t xml:space="preserve">ew item </w:t>
      </w:r>
      <w:r>
        <w:t xml:space="preserve">47790 </w:t>
      </w:r>
      <w:r w:rsidR="007D2A76">
        <w:t xml:space="preserve">will be introduced to provide services that were previously available under </w:t>
      </w:r>
      <w:r>
        <w:t xml:space="preserve">generic </w:t>
      </w:r>
      <w:r w:rsidR="007D2A76">
        <w:t>item 47957, prior to 1 July 2021. This will ensure that patients receive a rebate for lengthening procedures of relevant large tendons.</w:t>
      </w:r>
    </w:p>
    <w:p w14:paraId="54A37F26" w14:textId="42D4723A" w:rsidR="007D2A76" w:rsidRDefault="000B7D14" w:rsidP="007D2A76">
      <w:pPr>
        <w:pStyle w:val="ListParagraph"/>
        <w:numPr>
          <w:ilvl w:val="0"/>
          <w:numId w:val="27"/>
        </w:numPr>
        <w:spacing w:before="0" w:after="60" w:line="280" w:lineRule="exact"/>
        <w:contextualSpacing w:val="0"/>
      </w:pPr>
      <w:r>
        <w:t>N</w:t>
      </w:r>
      <w:r w:rsidR="007D2A76">
        <w:t xml:space="preserve">ew item </w:t>
      </w:r>
      <w:r>
        <w:t xml:space="preserve">47791 </w:t>
      </w:r>
      <w:r w:rsidR="007D2A76">
        <w:t>will be introduced to provide services that were previously available under</w:t>
      </w:r>
      <w:r>
        <w:t xml:space="preserve"> generic</w:t>
      </w:r>
      <w:r w:rsidR="007D2A76">
        <w:t xml:space="preserve"> item 47969, prior to 1 July 2021. This will ensure that patients receive a rebate for </w:t>
      </w:r>
      <w:proofErr w:type="spellStart"/>
      <w:r w:rsidR="007D2A76">
        <w:t>tenosynovectomy</w:t>
      </w:r>
      <w:proofErr w:type="spellEnd"/>
      <w:r w:rsidR="007D2A76">
        <w:t xml:space="preserve"> procedures </w:t>
      </w:r>
      <w:r w:rsidR="00837F13">
        <w:t xml:space="preserve">of </w:t>
      </w:r>
      <w:r w:rsidR="007D2A76">
        <w:t xml:space="preserve">relevant tendons. </w:t>
      </w:r>
    </w:p>
    <w:p w14:paraId="1F51C6B3" w14:textId="6B2EE5C6" w:rsidR="007D2A76" w:rsidRDefault="00837F13" w:rsidP="007D2A76">
      <w:pPr>
        <w:pStyle w:val="ListParagraph"/>
        <w:numPr>
          <w:ilvl w:val="0"/>
          <w:numId w:val="27"/>
        </w:numPr>
        <w:spacing w:before="0" w:after="60" w:line="280" w:lineRule="exact"/>
        <w:contextualSpacing w:val="0"/>
      </w:pPr>
      <w:r>
        <w:t>N</w:t>
      </w:r>
      <w:r w:rsidR="007D2A76">
        <w:t xml:space="preserve">ew item </w:t>
      </w:r>
      <w:r>
        <w:t xml:space="preserve">47792 </w:t>
      </w:r>
      <w:r w:rsidR="007D2A76">
        <w:t xml:space="preserve">will be introduced to allow patients to receive a rebate for stabilisation of the scapula-thoracic joint or the </w:t>
      </w:r>
      <w:proofErr w:type="spellStart"/>
      <w:r w:rsidR="007D2A76">
        <w:t>acromio</w:t>
      </w:r>
      <w:proofErr w:type="spellEnd"/>
      <w:r w:rsidR="007D2A76">
        <w:t xml:space="preserve">-clavicular joint. These include procedures used in the treatment of winged scapula and were previously available under </w:t>
      </w:r>
      <w:r>
        <w:t xml:space="preserve">generic </w:t>
      </w:r>
      <w:r w:rsidR="007D2A76">
        <w:t>item</w:t>
      </w:r>
      <w:r>
        <w:t>s</w:t>
      </w:r>
      <w:r w:rsidR="007D2A76">
        <w:t xml:space="preserve"> 50106 and 50109, prior to 1 July 2021.</w:t>
      </w:r>
    </w:p>
    <w:p w14:paraId="6F38B778" w14:textId="484FB7B6" w:rsidR="000B7D14" w:rsidRDefault="000B7D14" w:rsidP="000B7D14">
      <w:pPr>
        <w:pStyle w:val="ListParagraph"/>
        <w:numPr>
          <w:ilvl w:val="0"/>
          <w:numId w:val="27"/>
        </w:numPr>
        <w:spacing w:before="0" w:after="60" w:line="280" w:lineRule="exact"/>
        <w:contextualSpacing w:val="0"/>
      </w:pPr>
      <w:r>
        <w:t xml:space="preserve">Item 47967 will be amended to include the phrase ‘or elbow’ to also allow the service to be used for the restoration of elbow function. </w:t>
      </w:r>
      <w:r w:rsidR="00837F13">
        <w:t>This will ensure patients receive rebates for restoration of elbow function by major muscle tendon transfer.</w:t>
      </w:r>
    </w:p>
    <w:p w14:paraId="1F40781A" w14:textId="4B41C331" w:rsidR="007D2A76" w:rsidRDefault="007D2A76" w:rsidP="007D2A76">
      <w:pPr>
        <w:pStyle w:val="ListParagraph"/>
        <w:numPr>
          <w:ilvl w:val="0"/>
          <w:numId w:val="27"/>
        </w:numPr>
        <w:spacing w:before="0" w:after="60" w:line="280" w:lineRule="exact"/>
        <w:contextualSpacing w:val="0"/>
      </w:pPr>
      <w:r>
        <w:t xml:space="preserve">Item 49215 will be amended to remove the phrase ‘by open procedure’ to allow for wrist ligament or capsule reconstruction to </w:t>
      </w:r>
      <w:r w:rsidR="00837F13">
        <w:t>allow the services to be performed via open or arthroscopic approach</w:t>
      </w:r>
      <w:r>
        <w:t xml:space="preserve">. </w:t>
      </w:r>
    </w:p>
    <w:p w14:paraId="074C4455" w14:textId="390773DF" w:rsidR="007D2A76" w:rsidRDefault="007D2A76" w:rsidP="007D2A76">
      <w:pPr>
        <w:pStyle w:val="ListParagraph"/>
        <w:numPr>
          <w:ilvl w:val="0"/>
          <w:numId w:val="27"/>
        </w:numPr>
        <w:spacing w:before="0" w:after="60" w:line="280" w:lineRule="exact"/>
        <w:contextualSpacing w:val="0"/>
      </w:pPr>
      <w:r>
        <w:t xml:space="preserve">Item 49236 will be amended to remove the phrase ‘by open procedure’ to allow stabilisation of the soft tissue of the distal radioulnar joint </w:t>
      </w:r>
      <w:r w:rsidR="00837F13">
        <w:t>to be performed via open or arthroscopic approach</w:t>
      </w:r>
      <w:r>
        <w:t>.</w:t>
      </w:r>
    </w:p>
    <w:p w14:paraId="13E61DEA" w14:textId="02B13CC9" w:rsidR="007D2A76" w:rsidRDefault="007D2A76" w:rsidP="007D2A76">
      <w:pPr>
        <w:pStyle w:val="ListParagraph"/>
        <w:numPr>
          <w:ilvl w:val="0"/>
          <w:numId w:val="27"/>
        </w:numPr>
        <w:spacing w:before="0" w:after="60" w:line="280" w:lineRule="exact"/>
        <w:contextualSpacing w:val="0"/>
      </w:pPr>
      <w:r>
        <w:t>Item 49212 will be amended to remove the phrase ‘for infection’ to ensure that patients receive a rebate for arthrotomy of the wrist in the absence of infection</w:t>
      </w:r>
      <w:r w:rsidR="00E96E76">
        <w:t>.</w:t>
      </w:r>
    </w:p>
    <w:p w14:paraId="7E1653D9" w14:textId="1417ADB3" w:rsidR="007D2A76" w:rsidRDefault="007D2A76" w:rsidP="007D2A76">
      <w:pPr>
        <w:pStyle w:val="ListParagraph"/>
        <w:numPr>
          <w:ilvl w:val="0"/>
          <w:numId w:val="27"/>
        </w:numPr>
        <w:spacing w:before="0" w:after="60" w:line="280" w:lineRule="exact"/>
        <w:contextualSpacing w:val="0"/>
      </w:pPr>
      <w:r>
        <w:t xml:space="preserve">Item 49734 will be amended to remove the phrase ‘for infection’ to </w:t>
      </w:r>
      <w:r w:rsidR="00837F13">
        <w:t>ensure that patients receive a rebate for arthrotomy of the hindfoot, midfoot or metatarsophalangeal joint</w:t>
      </w:r>
      <w:r>
        <w:t xml:space="preserve"> in the absence of infection. </w:t>
      </w:r>
    </w:p>
    <w:p w14:paraId="42BD5171" w14:textId="77777777" w:rsidR="00064168" w:rsidRDefault="00064168" w:rsidP="00064168">
      <w:pPr>
        <w:pStyle w:val="Heading2"/>
      </w:pPr>
      <w:r>
        <w:lastRenderedPageBreak/>
        <w:t>Why are the changes being made?</w:t>
      </w:r>
    </w:p>
    <w:p w14:paraId="1CBAAB3E" w14:textId="0ABE501A" w:rsidR="007D2A76" w:rsidRDefault="007D2A76" w:rsidP="007D2A76">
      <w:bookmarkStart w:id="2" w:name="_Hlk535386664"/>
      <w:r>
        <w:t>On</w:t>
      </w:r>
      <w:r w:rsidRPr="006D5B4D">
        <w:t xml:space="preserve"> </w:t>
      </w:r>
      <w:r>
        <w:t xml:space="preserve">1 July 2021, changes were made to </w:t>
      </w:r>
      <w:r w:rsidR="00871D44">
        <w:t>599</w:t>
      </w:r>
      <w:r w:rsidR="00837F13">
        <w:t xml:space="preserve"> </w:t>
      </w:r>
      <w:r>
        <w:t xml:space="preserve">orthopaedic surgery MBS items </w:t>
      </w:r>
      <w:proofErr w:type="gramStart"/>
      <w:r>
        <w:t>as a result of</w:t>
      </w:r>
      <w:proofErr w:type="gramEnd"/>
      <w:r>
        <w:t xml:space="preserve"> the MBS Review Taskforce recommendations and extensive consultation with key stakeholders.</w:t>
      </w:r>
    </w:p>
    <w:p w14:paraId="40482970" w14:textId="3AEA9E07" w:rsidR="007D2A76" w:rsidRDefault="007D2A76" w:rsidP="007D2A76">
      <w:r>
        <w:t xml:space="preserve">From 1 November 2022, additional amendments will be made to </w:t>
      </w:r>
      <w:r w:rsidR="003F0D47">
        <w:t>eight</w:t>
      </w:r>
      <w:r>
        <w:t xml:space="preserve"> items for orthopaedic surgery in response to feedback from key stakeholders as part of the early post-implementation review. These </w:t>
      </w:r>
      <w:r w:rsidR="005169B6">
        <w:t>amendments</w:t>
      </w:r>
      <w:r>
        <w:t xml:space="preserve"> address unintended consequences for patients, better align the items with modern clinical practice, and improve patient access to services. </w:t>
      </w:r>
    </w:p>
    <w:bookmarkEnd w:id="2"/>
    <w:p w14:paraId="4B2559AC" w14:textId="4BDB01D6" w:rsidR="00064168" w:rsidRDefault="00064168" w:rsidP="00064168">
      <w:pPr>
        <w:pStyle w:val="Heading2"/>
      </w:pPr>
      <w:r>
        <w:t xml:space="preserve">What does this mean for </w:t>
      </w:r>
      <w:r w:rsidR="007D2A76">
        <w:t>providers</w:t>
      </w:r>
      <w:r w:rsidR="000B7D14">
        <w:t>?</w:t>
      </w:r>
    </w:p>
    <w:p w14:paraId="61B059F4" w14:textId="28DF62BB" w:rsidR="007D2A76" w:rsidRPr="00B45A2C" w:rsidRDefault="007D2A76" w:rsidP="00F047FC">
      <w:r w:rsidRPr="00B45A2C">
        <w:t xml:space="preserve">The changes correct </w:t>
      </w:r>
      <w:r w:rsidR="00025700" w:rsidRPr="00B45A2C">
        <w:t xml:space="preserve">unintended consequences to address patient service gaps </w:t>
      </w:r>
      <w:r w:rsidR="00871D44" w:rsidRPr="00B45A2C">
        <w:t>arising from MBS Review Taskforce changes implemented on 1 July 2021.</w:t>
      </w:r>
    </w:p>
    <w:p w14:paraId="4577E279" w14:textId="77777777" w:rsidR="007D2A76" w:rsidRPr="00DD025F" w:rsidRDefault="007D2A76" w:rsidP="007D2A76">
      <w:r w:rsidRPr="00B45A2C">
        <w:t>Providers will need to familiarise themselves with the descriptor changes in the orthopaedics schedule.</w:t>
      </w:r>
      <w:r>
        <w:t xml:space="preserve"> </w:t>
      </w:r>
    </w:p>
    <w:p w14:paraId="7F7DA4F7" w14:textId="77777777" w:rsidR="00064168" w:rsidRDefault="00064168" w:rsidP="00064168">
      <w:pPr>
        <w:pStyle w:val="Heading2"/>
      </w:pPr>
      <w:r>
        <w:t>How will these changes affect patients</w:t>
      </w:r>
      <w:r w:rsidRPr="001A7FB7">
        <w:t>?</w:t>
      </w:r>
    </w:p>
    <w:p w14:paraId="2F6EDBB2" w14:textId="77777777" w:rsidR="009654D8" w:rsidRPr="000A49F0" w:rsidRDefault="009654D8" w:rsidP="009654D8">
      <w:r>
        <w:t xml:space="preserve">Patients will receive Medicare rebates for services that are clinically appropriate and reflect modern clinical practice. </w:t>
      </w:r>
    </w:p>
    <w:p w14:paraId="5BD9BE80" w14:textId="77777777" w:rsidR="00064168" w:rsidRDefault="00064168" w:rsidP="00064168">
      <w:pPr>
        <w:pStyle w:val="Heading2"/>
      </w:pPr>
      <w:r w:rsidRPr="001A7FB7">
        <w:t>Who was consulted on the changes?</w:t>
      </w:r>
    </w:p>
    <w:p w14:paraId="06A93F27" w14:textId="08D3CE0E" w:rsidR="009654D8" w:rsidRDefault="009654D8" w:rsidP="009654D8">
      <w:r>
        <w:t>These changes are being made in response to f</w:t>
      </w:r>
      <w:r w:rsidRPr="008B1BED">
        <w:t xml:space="preserve">eedback from </w:t>
      </w:r>
      <w:r>
        <w:t xml:space="preserve">stakeholders as part of the early post-implementation review following the introduction of the broader orthopaedic changes on 1 July 2021. The Department is continuing to work with the Australian Orthopaedic Association and </w:t>
      </w:r>
      <w:r w:rsidR="00025700">
        <w:t xml:space="preserve">orthopaedic </w:t>
      </w:r>
      <w:r>
        <w:t>sub-specialty societies to consider feedback regarding the 1</w:t>
      </w:r>
      <w:r w:rsidR="00025700">
        <w:t xml:space="preserve"> </w:t>
      </w:r>
      <w:r>
        <w:t>July</w:t>
      </w:r>
      <w:r w:rsidR="00025700">
        <w:t xml:space="preserve"> </w:t>
      </w:r>
      <w:r>
        <w:t>2021 changes.</w:t>
      </w:r>
    </w:p>
    <w:p w14:paraId="32E82B19" w14:textId="77777777" w:rsidR="00064168" w:rsidRDefault="00064168" w:rsidP="00064168">
      <w:pPr>
        <w:pStyle w:val="Heading2"/>
      </w:pPr>
      <w:r w:rsidRPr="001A7FB7">
        <w:t>How will the changes be monitored</w:t>
      </w:r>
      <w:r>
        <w:t xml:space="preserve"> and reviewed</w:t>
      </w:r>
      <w:r w:rsidRPr="001A7FB7">
        <w:t>?</w:t>
      </w:r>
    </w:p>
    <w:p w14:paraId="16B515F1" w14:textId="481AC46C" w:rsidR="00203EBB" w:rsidRDefault="005D5A7A" w:rsidP="003857B8">
      <w:r>
        <w:t xml:space="preserve">All MBS </w:t>
      </w:r>
      <w:r w:rsidRPr="0063748F">
        <w:t xml:space="preserve">items </w:t>
      </w:r>
      <w:r>
        <w:t>are</w:t>
      </w:r>
      <w:r w:rsidRPr="0063748F">
        <w:t xml:space="preserve"> subject to compliance processes and activities, including random and targeted audits which may require a provider to submit evidence about the services claimed.</w:t>
      </w:r>
    </w:p>
    <w:p w14:paraId="3AE6EA5A" w14:textId="77777777" w:rsidR="008F440E" w:rsidRDefault="008F440E" w:rsidP="008F440E">
      <w:pPr>
        <w:pStyle w:val="Heading2"/>
      </w:pPr>
      <w:r w:rsidRPr="007A32E7">
        <w:t xml:space="preserve">Amended </w:t>
      </w:r>
      <w:r>
        <w:t xml:space="preserve">and new </w:t>
      </w:r>
      <w:r w:rsidRPr="007A32E7">
        <w:t xml:space="preserve">item descriptors </w:t>
      </w:r>
      <w:r>
        <w:br/>
      </w:r>
      <w:r w:rsidRPr="007A32E7">
        <w:t xml:space="preserve">(to take effect </w:t>
      </w:r>
      <w:r>
        <w:t>1 November 2022</w:t>
      </w:r>
      <w:r w:rsidRPr="007A32E7">
        <w:t>)</w:t>
      </w:r>
    </w:p>
    <w:p w14:paraId="47B95C0E" w14:textId="77777777" w:rsidR="008F440E" w:rsidRPr="000675FA" w:rsidRDefault="008F440E" w:rsidP="008F440E">
      <w:pPr>
        <w:rPr>
          <w:b/>
          <w:bCs/>
        </w:rPr>
      </w:pPr>
      <w:r w:rsidRPr="000675FA">
        <w:rPr>
          <w:b/>
          <w:bCs/>
        </w:rPr>
        <w:t xml:space="preserve"> </w:t>
      </w:r>
    </w:p>
    <w:tbl>
      <w:tblPr>
        <w:tblStyle w:val="GridTable4-Accent2"/>
        <w:tblW w:w="9060" w:type="dxa"/>
        <w:tblLook w:val="04A0" w:firstRow="1" w:lastRow="0" w:firstColumn="1" w:lastColumn="0" w:noHBand="0" w:noVBand="1"/>
      </w:tblPr>
      <w:tblGrid>
        <w:gridCol w:w="1068"/>
        <w:gridCol w:w="7992"/>
      </w:tblGrid>
      <w:tr w:rsidR="008F440E" w14:paraId="09E4B7CF" w14:textId="77777777" w:rsidTr="002C7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tcPr>
          <w:p w14:paraId="2D0D6B5D" w14:textId="77777777" w:rsidR="008F440E" w:rsidRDefault="008F440E" w:rsidP="002C7B2D">
            <w:pPr>
              <w:rPr>
                <w:lang w:eastAsia="en-AU"/>
              </w:rPr>
            </w:pPr>
          </w:p>
        </w:tc>
        <w:tc>
          <w:tcPr>
            <w:tcW w:w="7992" w:type="dxa"/>
            <w:tcBorders>
              <w:top w:val="single" w:sz="4" w:space="0" w:color="auto"/>
              <w:left w:val="single" w:sz="4" w:space="0" w:color="auto"/>
              <w:bottom w:val="single" w:sz="4" w:space="0" w:color="auto"/>
              <w:right w:val="single" w:sz="4" w:space="0" w:color="auto"/>
            </w:tcBorders>
          </w:tcPr>
          <w:p w14:paraId="76DCA64C" w14:textId="77777777" w:rsidR="008F440E" w:rsidRPr="00CE762F" w:rsidRDefault="008F440E" w:rsidP="002C7B2D">
            <w:pPr>
              <w:cnfStyle w:val="100000000000" w:firstRow="1" w:lastRow="0" w:firstColumn="0" w:lastColumn="0" w:oddVBand="0" w:evenVBand="0" w:oddHBand="0" w:evenHBand="0" w:firstRowFirstColumn="0" w:firstRowLastColumn="0" w:lastRowFirstColumn="0" w:lastRowLastColumn="0"/>
              <w:rPr>
                <w:lang w:eastAsia="en-AU"/>
              </w:rPr>
            </w:pPr>
            <w:r w:rsidRPr="00CE762F">
              <w:t xml:space="preserve">Subgroup </w:t>
            </w:r>
            <w:r>
              <w:t>T8 – Surgical Operations</w:t>
            </w:r>
          </w:p>
        </w:tc>
      </w:tr>
      <w:tr w:rsidR="008F440E" w14:paraId="771EAEC6" w14:textId="77777777" w:rsidTr="002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tcPr>
          <w:p w14:paraId="266C3FF7" w14:textId="77777777" w:rsidR="008F440E" w:rsidRDefault="008F440E" w:rsidP="002C7B2D">
            <w:pPr>
              <w:rPr>
                <w:lang w:eastAsia="en-AU"/>
              </w:rPr>
            </w:pPr>
          </w:p>
        </w:tc>
        <w:tc>
          <w:tcPr>
            <w:tcW w:w="7992" w:type="dxa"/>
            <w:tcBorders>
              <w:top w:val="single" w:sz="4" w:space="0" w:color="auto"/>
              <w:left w:val="single" w:sz="4" w:space="0" w:color="auto"/>
              <w:bottom w:val="single" w:sz="4" w:space="0" w:color="auto"/>
              <w:right w:val="single" w:sz="4" w:space="0" w:color="auto"/>
            </w:tcBorders>
          </w:tcPr>
          <w:p w14:paraId="21DEB050" w14:textId="77777777" w:rsidR="008F440E" w:rsidRPr="000675FA" w:rsidRDefault="008F440E" w:rsidP="002C7B2D">
            <w:pPr>
              <w:spacing w:after="0" w:line="240" w:lineRule="auto"/>
              <w:cnfStyle w:val="000000100000" w:firstRow="0" w:lastRow="0" w:firstColumn="0" w:lastColumn="0" w:oddVBand="0" w:evenVBand="0" w:oddHBand="1" w:evenHBand="0" w:firstRowFirstColumn="0" w:firstRowLastColumn="0" w:lastRowFirstColumn="0" w:lastRowLastColumn="0"/>
              <w:rPr>
                <w:b/>
                <w:bCs/>
              </w:rPr>
            </w:pPr>
            <w:r>
              <w:rPr>
                <w:b/>
                <w:bCs/>
              </w:rPr>
              <w:t>Subgroup 15 – Orthopaedic</w:t>
            </w:r>
          </w:p>
        </w:tc>
      </w:tr>
      <w:tr w:rsidR="008F440E" w14:paraId="5393B4E5" w14:textId="77777777" w:rsidTr="002C7B2D">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hideMark/>
          </w:tcPr>
          <w:p w14:paraId="6F23C73B" w14:textId="77777777" w:rsidR="008F440E" w:rsidRDefault="008F440E" w:rsidP="002C7B2D">
            <w:pPr>
              <w:rPr>
                <w:b w:val="0"/>
                <w:bCs w:val="0"/>
                <w:lang w:eastAsia="en-AU"/>
              </w:rPr>
            </w:pPr>
            <w:r>
              <w:rPr>
                <w:lang w:eastAsia="en-AU"/>
              </w:rPr>
              <w:t xml:space="preserve">Item </w:t>
            </w:r>
          </w:p>
        </w:tc>
        <w:tc>
          <w:tcPr>
            <w:tcW w:w="7992" w:type="dxa"/>
            <w:tcBorders>
              <w:top w:val="single" w:sz="4" w:space="0" w:color="auto"/>
              <w:left w:val="single" w:sz="4" w:space="0" w:color="auto"/>
              <w:bottom w:val="single" w:sz="4" w:space="0" w:color="auto"/>
              <w:right w:val="single" w:sz="4" w:space="0" w:color="auto"/>
            </w:tcBorders>
            <w:hideMark/>
          </w:tcPr>
          <w:p w14:paraId="4A9F1273" w14:textId="77777777" w:rsidR="008F440E" w:rsidRDefault="008F440E" w:rsidP="002C7B2D">
            <w:pPr>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Descriptor (</w:t>
            </w:r>
            <w:r w:rsidRPr="00B1049A">
              <w:rPr>
                <w:lang w:eastAsia="en-AU"/>
              </w:rPr>
              <w:t>amendments in</w:t>
            </w:r>
            <w:r>
              <w:rPr>
                <w:b/>
                <w:bCs/>
                <w:lang w:eastAsia="en-AU"/>
              </w:rPr>
              <w:t xml:space="preserve"> </w:t>
            </w:r>
            <w:r w:rsidRPr="00B1049A">
              <w:rPr>
                <w:b/>
                <w:bCs/>
                <w:lang w:eastAsia="en-AU"/>
              </w:rPr>
              <w:t>bold</w:t>
            </w:r>
            <w:r>
              <w:rPr>
                <w:b/>
                <w:bCs/>
                <w:lang w:eastAsia="en-AU"/>
              </w:rPr>
              <w:t xml:space="preserve"> </w:t>
            </w:r>
            <w:r w:rsidRPr="00B1049A">
              <w:rPr>
                <w:lang w:eastAsia="en-AU"/>
              </w:rPr>
              <w:t>text)</w:t>
            </w:r>
          </w:p>
        </w:tc>
      </w:tr>
      <w:tr w:rsidR="008F440E" w14:paraId="6CA5C345" w14:textId="77777777" w:rsidTr="002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tcBorders>
          </w:tcPr>
          <w:p w14:paraId="648F9D57" w14:textId="77777777" w:rsidR="008F440E" w:rsidRDefault="008F440E" w:rsidP="002C7B2D">
            <w:pPr>
              <w:rPr>
                <w:rFonts w:cs="Arial"/>
                <w:b w:val="0"/>
              </w:rPr>
            </w:pPr>
          </w:p>
        </w:tc>
        <w:tc>
          <w:tcPr>
            <w:tcW w:w="7992" w:type="dxa"/>
            <w:tcBorders>
              <w:top w:val="single" w:sz="4" w:space="0" w:color="auto"/>
            </w:tcBorders>
          </w:tcPr>
          <w:p w14:paraId="7493FEE0" w14:textId="77777777" w:rsidR="008F440E" w:rsidRPr="009B0E7B" w:rsidRDefault="008F440E" w:rsidP="002C7B2D">
            <w:pPr>
              <w:spacing w:after="160"/>
              <w:ind w:right="-535"/>
              <w:cnfStyle w:val="000000100000" w:firstRow="0" w:lastRow="0" w:firstColumn="0" w:lastColumn="0" w:oddVBand="0" w:evenVBand="0" w:oddHBand="1" w:evenHBand="0" w:firstRowFirstColumn="0" w:firstRowLastColumn="0" w:lastRowFirstColumn="0" w:lastRowLastColumn="0"/>
              <w:rPr>
                <w:rFonts w:cs="Arial"/>
              </w:rPr>
            </w:pPr>
            <w:r>
              <w:rPr>
                <w:b/>
                <w:bCs/>
              </w:rPr>
              <w:t>Subheading 3- General Operations</w:t>
            </w:r>
          </w:p>
        </w:tc>
      </w:tr>
      <w:tr w:rsidR="008F440E" w14:paraId="5730AF50" w14:textId="77777777" w:rsidTr="002C7B2D">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tcBorders>
            <w:hideMark/>
          </w:tcPr>
          <w:p w14:paraId="270C0A6A" w14:textId="77777777" w:rsidR="008F440E" w:rsidRPr="00BE1AB6" w:rsidRDefault="008F440E" w:rsidP="002C7B2D">
            <w:pPr>
              <w:rPr>
                <w:rStyle w:val="AmendedItemNumber"/>
                <w:rFonts w:cs="Arial"/>
                <w:bCs w:val="0"/>
              </w:rPr>
            </w:pPr>
            <w:r>
              <w:rPr>
                <w:rFonts w:cstheme="minorHAnsi"/>
                <w:szCs w:val="20"/>
              </w:rPr>
              <w:t>47967</w:t>
            </w:r>
            <w:r w:rsidRPr="00BE1AB6">
              <w:rPr>
                <w:rStyle w:val="AmendedItemNumber"/>
                <w:rFonts w:cs="Arial"/>
                <w:bCs w:val="0"/>
                <w:lang w:eastAsia="en-AU"/>
              </w:rPr>
              <w:t xml:space="preserve"> </w:t>
            </w:r>
          </w:p>
        </w:tc>
        <w:tc>
          <w:tcPr>
            <w:tcW w:w="7992" w:type="dxa"/>
            <w:tcBorders>
              <w:top w:val="single" w:sz="4" w:space="0" w:color="auto"/>
            </w:tcBorders>
            <w:hideMark/>
          </w:tcPr>
          <w:p w14:paraId="13F8476C" w14:textId="4EE416E1" w:rsidR="008F440E" w:rsidRDefault="008F440E" w:rsidP="002C7B2D">
            <w:pPr>
              <w:spacing w:after="160"/>
              <w:ind w:right="-535"/>
              <w:cnfStyle w:val="000000000000" w:firstRow="0" w:lastRow="0" w:firstColumn="0" w:lastColumn="0" w:oddVBand="0" w:evenVBand="0" w:oddHBand="0" w:evenHBand="0" w:firstRowFirstColumn="0" w:firstRowLastColumn="0" w:lastRowFirstColumn="0" w:lastRowLastColumn="0"/>
              <w:rPr>
                <w:rFonts w:cs="Arial"/>
              </w:rPr>
            </w:pPr>
            <w:r w:rsidRPr="009B0E7B">
              <w:rPr>
                <w:rFonts w:cs="Arial"/>
              </w:rPr>
              <w:t xml:space="preserve">Restoration of shoulder </w:t>
            </w:r>
            <w:r w:rsidRPr="00C2537E">
              <w:rPr>
                <w:rFonts w:cs="Arial"/>
                <w:b/>
                <w:bCs/>
                <w:color w:val="auto"/>
              </w:rPr>
              <w:t>or elbow</w:t>
            </w:r>
            <w:r w:rsidRPr="00C2537E">
              <w:rPr>
                <w:rFonts w:cs="Arial"/>
                <w:color w:val="auto"/>
              </w:rPr>
              <w:t xml:space="preserve"> </w:t>
            </w:r>
            <w:r w:rsidRPr="009B0E7B">
              <w:rPr>
                <w:rFonts w:cs="Arial"/>
              </w:rPr>
              <w:t xml:space="preserve">function by major muscle tendon </w:t>
            </w:r>
            <w:proofErr w:type="gramStart"/>
            <w:r w:rsidRPr="009B0E7B">
              <w:rPr>
                <w:rFonts w:cs="Arial"/>
              </w:rPr>
              <w:t>transfer,</w:t>
            </w:r>
            <w:r w:rsidR="00F265DB">
              <w:rPr>
                <w:rFonts w:cs="Arial"/>
              </w:rPr>
              <w:t xml:space="preserve">   </w:t>
            </w:r>
            <w:proofErr w:type="gramEnd"/>
            <w:r w:rsidRPr="009B0E7B">
              <w:rPr>
                <w:rFonts w:cs="Arial"/>
              </w:rPr>
              <w:t>including associated dissection of neurovascular pedicle, excluding micro</w:t>
            </w:r>
            <w:r w:rsidRPr="009B0E7B">
              <w:rPr>
                <w:rFonts w:ascii="Cambria Math" w:hAnsi="Cambria Math" w:cs="Cambria Math"/>
              </w:rPr>
              <w:t>‑</w:t>
            </w:r>
            <w:r w:rsidRPr="009B0E7B">
              <w:rPr>
                <w:rFonts w:cs="Arial"/>
              </w:rPr>
              <w:t>anastomosis and biceps tenodesis—one transfer (H) (</w:t>
            </w:r>
            <w:proofErr w:type="spellStart"/>
            <w:r w:rsidRPr="009B0E7B">
              <w:rPr>
                <w:rFonts w:cs="Arial"/>
              </w:rPr>
              <w:t>Anaes</w:t>
            </w:r>
            <w:proofErr w:type="spellEnd"/>
            <w:r w:rsidRPr="009B0E7B">
              <w:rPr>
                <w:rFonts w:cs="Arial"/>
              </w:rPr>
              <w:t>.) (Assist.</w:t>
            </w:r>
            <w:r>
              <w:rPr>
                <w:rFonts w:cs="Arial"/>
              </w:rPr>
              <w:t>)</w:t>
            </w:r>
          </w:p>
          <w:p w14:paraId="36D8B594" w14:textId="77777777" w:rsidR="008F440E" w:rsidRDefault="008F440E" w:rsidP="002C7B2D">
            <w:pPr>
              <w:spacing w:after="160"/>
              <w:ind w:right="-535"/>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Fee: $457.70 </w:t>
            </w:r>
          </w:p>
          <w:p w14:paraId="32BAC336" w14:textId="77777777" w:rsidR="008F440E" w:rsidRDefault="008F440E" w:rsidP="002C7B2D">
            <w:pPr>
              <w:spacing w:after="160"/>
              <w:ind w:right="-535"/>
              <w:cnfStyle w:val="000000000000" w:firstRow="0" w:lastRow="0" w:firstColumn="0" w:lastColumn="0" w:oddVBand="0" w:evenVBand="0" w:oddHBand="0" w:evenHBand="0" w:firstRowFirstColumn="0" w:firstRowLastColumn="0" w:lastRowFirstColumn="0" w:lastRowLastColumn="0"/>
              <w:rPr>
                <w:rFonts w:cs="Arial"/>
              </w:rPr>
            </w:pPr>
            <w:r>
              <w:rPr>
                <w:rFonts w:cs="Arial"/>
              </w:rPr>
              <w:t>Benefit: 75% = $343.30</w:t>
            </w:r>
          </w:p>
          <w:p w14:paraId="41DFBD4B" w14:textId="77777777" w:rsidR="008F440E" w:rsidRDefault="008F440E" w:rsidP="002C7B2D">
            <w:pPr>
              <w:ind w:right="-535"/>
              <w:cnfStyle w:val="000000000000" w:firstRow="0" w:lastRow="0" w:firstColumn="0" w:lastColumn="0" w:oddVBand="0" w:evenVBand="0" w:oddHBand="0" w:evenHBand="0" w:firstRowFirstColumn="0" w:firstRowLastColumn="0" w:lastRowFirstColumn="0" w:lastRowLastColumn="0"/>
              <w:rPr>
                <w:rFonts w:cs="Arial"/>
              </w:rPr>
            </w:pPr>
            <w:r>
              <w:rPr>
                <w:rFonts w:cs="Arial"/>
              </w:rPr>
              <w:t>Private Health Insurance Classifications: (No Change)</w:t>
            </w:r>
          </w:p>
          <w:p w14:paraId="3F6DB572" w14:textId="77777777" w:rsidR="008F440E" w:rsidRPr="00CE31C7" w:rsidRDefault="008F440E" w:rsidP="002C7B2D">
            <w:pPr>
              <w:ind w:right="-535"/>
              <w:cnfStyle w:val="000000000000" w:firstRow="0" w:lastRow="0" w:firstColumn="0" w:lastColumn="0" w:oddVBand="0" w:evenVBand="0" w:oddHBand="0" w:evenHBand="0" w:firstRowFirstColumn="0" w:firstRowLastColumn="0" w:lastRowFirstColumn="0" w:lastRowLastColumn="0"/>
              <w:rPr>
                <w:rFonts w:cs="Arial"/>
              </w:rPr>
            </w:pPr>
            <w:r w:rsidRPr="00CE31C7">
              <w:rPr>
                <w:rFonts w:cs="Arial"/>
              </w:rPr>
              <w:t>P</w:t>
            </w:r>
            <w:r>
              <w:rPr>
                <w:rFonts w:cs="Arial"/>
              </w:rPr>
              <w:t>rocedure Type:</w:t>
            </w:r>
            <w:r w:rsidRPr="00CE31C7">
              <w:rPr>
                <w:rFonts w:cs="Arial"/>
              </w:rPr>
              <w:t xml:space="preserve"> Type A Surgical</w:t>
            </w:r>
          </w:p>
          <w:p w14:paraId="6ED6B007" w14:textId="7A9AA140" w:rsidR="008F440E" w:rsidRDefault="008F440E" w:rsidP="002C7B2D">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CE31C7">
              <w:rPr>
                <w:rFonts w:cs="Arial"/>
              </w:rPr>
              <w:t>Clinical Category: Bone, joint and muscle</w:t>
            </w:r>
          </w:p>
          <w:p w14:paraId="1928FEE0" w14:textId="77777777" w:rsidR="00F265DB" w:rsidRDefault="00F265DB" w:rsidP="002C7B2D">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p>
          <w:p w14:paraId="3D2BDFAC" w14:textId="77777777" w:rsidR="008F440E" w:rsidRPr="00C2537E" w:rsidRDefault="008F440E" w:rsidP="002C7B2D">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8F440E" w14:paraId="1AD464AB" w14:textId="77777777" w:rsidTr="002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01C26423" w14:textId="77777777" w:rsidR="008F440E" w:rsidRPr="00BE1AB6" w:rsidRDefault="008F440E" w:rsidP="002C7B2D">
            <w:pPr>
              <w:rPr>
                <w:rFonts w:cs="Arial"/>
              </w:rPr>
            </w:pPr>
          </w:p>
        </w:tc>
        <w:tc>
          <w:tcPr>
            <w:tcW w:w="7992" w:type="dxa"/>
          </w:tcPr>
          <w:p w14:paraId="19883E8D" w14:textId="77777777" w:rsidR="008F440E" w:rsidRPr="00BE1AB6" w:rsidRDefault="008F440E" w:rsidP="002C7B2D">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rPr>
            </w:pPr>
            <w:r>
              <w:rPr>
                <w:b/>
                <w:bCs/>
              </w:rPr>
              <w:t>Subheading 10 - Wrist</w:t>
            </w:r>
          </w:p>
        </w:tc>
      </w:tr>
      <w:tr w:rsidR="008F440E" w14:paraId="5B699980" w14:textId="77777777" w:rsidTr="002C7B2D">
        <w:tc>
          <w:tcPr>
            <w:cnfStyle w:val="001000000000" w:firstRow="0" w:lastRow="0" w:firstColumn="1" w:lastColumn="0" w:oddVBand="0" w:evenVBand="0" w:oddHBand="0" w:evenHBand="0" w:firstRowFirstColumn="0" w:firstRowLastColumn="0" w:lastRowFirstColumn="0" w:lastRowLastColumn="0"/>
            <w:tcW w:w="1068" w:type="dxa"/>
          </w:tcPr>
          <w:p w14:paraId="6126BC80" w14:textId="77777777" w:rsidR="008F440E" w:rsidRPr="00BE1AB6" w:rsidRDefault="008F440E" w:rsidP="002C7B2D">
            <w:pPr>
              <w:rPr>
                <w:rFonts w:cs="Arial"/>
                <w:bCs w:val="0"/>
              </w:rPr>
            </w:pPr>
            <w:r>
              <w:rPr>
                <w:rFonts w:cstheme="minorHAnsi"/>
                <w:szCs w:val="20"/>
              </w:rPr>
              <w:t>49236</w:t>
            </w:r>
          </w:p>
        </w:tc>
        <w:tc>
          <w:tcPr>
            <w:tcW w:w="7992" w:type="dxa"/>
          </w:tcPr>
          <w:p w14:paraId="261A662D" w14:textId="77777777" w:rsidR="008F440E" w:rsidRDefault="008F440E" w:rsidP="002C7B2D">
            <w:pPr>
              <w:cnfStyle w:val="000000000000" w:firstRow="0" w:lastRow="0" w:firstColumn="0" w:lastColumn="0" w:oddVBand="0" w:evenVBand="0" w:oddHBand="0" w:evenHBand="0" w:firstRowFirstColumn="0" w:firstRowLastColumn="0" w:lastRowFirstColumn="0" w:lastRowLastColumn="0"/>
              <w:rPr>
                <w:rFonts w:cs="Arial"/>
              </w:rPr>
            </w:pPr>
            <w:r w:rsidRPr="002643BA">
              <w:rPr>
                <w:rFonts w:cs="Arial"/>
              </w:rPr>
              <w:t xml:space="preserve">Stabilisation of soft tissue of distal radioulnar joint, </w:t>
            </w:r>
            <w:r w:rsidRPr="00C2537E">
              <w:rPr>
                <w:rFonts w:cs="Arial"/>
                <w:b/>
                <w:bCs/>
                <w:strike/>
                <w:color w:val="auto"/>
              </w:rPr>
              <w:t>by open procedure</w:t>
            </w:r>
            <w:r w:rsidRPr="00F66AB1">
              <w:rPr>
                <w:rFonts w:cs="Arial"/>
                <w:strike/>
                <w:color w:val="auto"/>
              </w:rPr>
              <w:t>,</w:t>
            </w:r>
            <w:r w:rsidRPr="002643BA">
              <w:rPr>
                <w:rFonts w:cs="Arial"/>
              </w:rPr>
              <w:t xml:space="preserve"> with or without ligament or tendon grafting, including either or both of the following (if performed):</w:t>
            </w:r>
            <w:r>
              <w:rPr>
                <w:rFonts w:cs="Arial"/>
              </w:rPr>
              <w:br/>
            </w:r>
            <w:r w:rsidRPr="002643BA">
              <w:rPr>
                <w:rFonts w:cs="Arial"/>
              </w:rPr>
              <w:t>(a) graft harvest;</w:t>
            </w:r>
            <w:r>
              <w:rPr>
                <w:rFonts w:cs="Arial"/>
              </w:rPr>
              <w:br/>
            </w:r>
            <w:r w:rsidRPr="002643BA">
              <w:rPr>
                <w:rFonts w:cs="Arial"/>
              </w:rPr>
              <w:t>(b) triangular fibrocartilage complex repair or reconstruction</w:t>
            </w:r>
            <w:r>
              <w:rPr>
                <w:rFonts w:cs="Arial"/>
              </w:rPr>
              <w:br/>
            </w:r>
            <w:r w:rsidRPr="002643BA">
              <w:rPr>
                <w:rFonts w:cs="Arial"/>
              </w:rPr>
              <w:t>(H) (</w:t>
            </w:r>
            <w:proofErr w:type="spellStart"/>
            <w:r w:rsidRPr="002643BA">
              <w:rPr>
                <w:rFonts w:cs="Arial"/>
              </w:rPr>
              <w:t>Anaes</w:t>
            </w:r>
            <w:proofErr w:type="spellEnd"/>
            <w:proofErr w:type="gramStart"/>
            <w:r w:rsidRPr="002643BA">
              <w:rPr>
                <w:rFonts w:cs="Arial"/>
              </w:rPr>
              <w:t>.)(</w:t>
            </w:r>
            <w:proofErr w:type="gramEnd"/>
            <w:r w:rsidRPr="002643BA">
              <w:rPr>
                <w:rFonts w:cs="Arial"/>
              </w:rPr>
              <w:t xml:space="preserve">Assist.) </w:t>
            </w:r>
          </w:p>
          <w:p w14:paraId="5DCE807F" w14:textId="77777777" w:rsidR="008F440E" w:rsidRDefault="008F440E" w:rsidP="002C7B2D">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Fee: $618.20 </w:t>
            </w:r>
          </w:p>
          <w:p w14:paraId="56247229" w14:textId="77777777" w:rsidR="008F440E" w:rsidRPr="008F6901" w:rsidRDefault="008F440E" w:rsidP="002C7B2D">
            <w:pPr>
              <w:cnfStyle w:val="000000000000" w:firstRow="0" w:lastRow="0" w:firstColumn="0" w:lastColumn="0" w:oddVBand="0" w:evenVBand="0" w:oddHBand="0" w:evenHBand="0" w:firstRowFirstColumn="0" w:firstRowLastColumn="0" w:lastRowFirstColumn="0" w:lastRowLastColumn="0"/>
              <w:rPr>
                <w:rFonts w:cs="Arial"/>
              </w:rPr>
            </w:pPr>
            <w:r>
              <w:rPr>
                <w:rFonts w:cs="Arial"/>
              </w:rPr>
              <w:t>Benefit: 75% = $463.65</w:t>
            </w:r>
          </w:p>
          <w:p w14:paraId="4F3C698F" w14:textId="77777777" w:rsidR="008F440E" w:rsidRDefault="008F440E" w:rsidP="002C7B2D">
            <w:pPr>
              <w:spacing w:after="200"/>
              <w:cnfStyle w:val="000000000000" w:firstRow="0" w:lastRow="0" w:firstColumn="0" w:lastColumn="0" w:oddVBand="0" w:evenVBand="0" w:oddHBand="0" w:evenHBand="0" w:firstRowFirstColumn="0" w:firstRowLastColumn="0" w:lastRowFirstColumn="0" w:lastRowLastColumn="0"/>
              <w:rPr>
                <w:rFonts w:cs="Arial"/>
              </w:rPr>
            </w:pPr>
            <w:r>
              <w:rPr>
                <w:rFonts w:cs="Arial"/>
              </w:rPr>
              <w:t>Private Health Insurance Classifications: (No Change)</w:t>
            </w:r>
          </w:p>
          <w:p w14:paraId="5BAA648B" w14:textId="77777777" w:rsidR="008F440E" w:rsidRPr="00CE31C7" w:rsidRDefault="008F440E" w:rsidP="002C7B2D">
            <w:pPr>
              <w:spacing w:after="20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Procedure Type: </w:t>
            </w:r>
            <w:r w:rsidRPr="00CE31C7">
              <w:rPr>
                <w:rFonts w:cs="Arial"/>
              </w:rPr>
              <w:t>Type A Surgical</w:t>
            </w:r>
          </w:p>
          <w:p w14:paraId="422723BA" w14:textId="77777777" w:rsidR="008F440E" w:rsidRDefault="008F440E" w:rsidP="002C7B2D">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CE31C7">
              <w:rPr>
                <w:rFonts w:cs="Arial"/>
              </w:rPr>
              <w:t>Clinical Category:</w:t>
            </w:r>
            <w:r>
              <w:rPr>
                <w:rFonts w:cs="Arial"/>
              </w:rPr>
              <w:t xml:space="preserve"> </w:t>
            </w:r>
            <w:r w:rsidRPr="00CE31C7">
              <w:rPr>
                <w:rFonts w:cs="Arial"/>
              </w:rPr>
              <w:t>Joint reconstructions</w:t>
            </w:r>
          </w:p>
          <w:p w14:paraId="32E02148" w14:textId="2D3E17E3" w:rsidR="009E41E8" w:rsidRPr="00BE1AB6" w:rsidRDefault="009E41E8" w:rsidP="002C7B2D">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p>
        </w:tc>
      </w:tr>
      <w:tr w:rsidR="008F440E" w14:paraId="75D61C0D" w14:textId="77777777" w:rsidTr="002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7D32B53D" w14:textId="77777777" w:rsidR="008F440E" w:rsidRPr="00BE1AB6" w:rsidRDefault="008F440E" w:rsidP="002C7B2D">
            <w:pPr>
              <w:rPr>
                <w:rFonts w:cs="Arial"/>
                <w:bCs w:val="0"/>
              </w:rPr>
            </w:pPr>
            <w:r>
              <w:rPr>
                <w:rFonts w:cstheme="minorHAnsi"/>
                <w:szCs w:val="20"/>
              </w:rPr>
              <w:t>49215</w:t>
            </w:r>
          </w:p>
        </w:tc>
        <w:tc>
          <w:tcPr>
            <w:tcW w:w="7992" w:type="dxa"/>
          </w:tcPr>
          <w:p w14:paraId="1D5FDB06" w14:textId="77777777" w:rsidR="008F440E" w:rsidRDefault="008F440E" w:rsidP="002C7B2D">
            <w:pPr>
              <w:cnfStyle w:val="000000100000" w:firstRow="0" w:lastRow="0" w:firstColumn="0" w:lastColumn="0" w:oddVBand="0" w:evenVBand="0" w:oddHBand="1" w:evenHBand="0" w:firstRowFirstColumn="0" w:firstRowLastColumn="0" w:lastRowFirstColumn="0" w:lastRowLastColumn="0"/>
              <w:rPr>
                <w:rFonts w:cs="Arial"/>
              </w:rPr>
            </w:pPr>
            <w:r w:rsidRPr="005750A3">
              <w:rPr>
                <w:rFonts w:cs="Arial"/>
              </w:rPr>
              <w:t xml:space="preserve">Reconstruction of single or multiple ligaments or capsules of wrist, </w:t>
            </w:r>
            <w:r w:rsidRPr="00C2537E">
              <w:rPr>
                <w:rFonts w:cs="Arial"/>
                <w:b/>
                <w:bCs/>
                <w:strike/>
                <w:color w:val="auto"/>
              </w:rPr>
              <w:t>by open procedure,</w:t>
            </w:r>
            <w:r w:rsidRPr="003B6D41">
              <w:rPr>
                <w:rFonts w:cs="Arial"/>
                <w:color w:val="FF0000"/>
              </w:rPr>
              <w:t xml:space="preserve"> </w:t>
            </w:r>
            <w:r w:rsidRPr="005750A3">
              <w:rPr>
                <w:rFonts w:cs="Arial"/>
              </w:rPr>
              <w:t>including any of the following (if performed):</w:t>
            </w:r>
            <w:r>
              <w:rPr>
                <w:rFonts w:cs="Arial"/>
              </w:rPr>
              <w:br/>
            </w:r>
            <w:r w:rsidRPr="005750A3">
              <w:rPr>
                <w:rFonts w:cs="Arial"/>
              </w:rPr>
              <w:t>(a) arthrotomy;</w:t>
            </w:r>
            <w:r>
              <w:rPr>
                <w:rFonts w:cs="Arial"/>
              </w:rPr>
              <w:br/>
            </w:r>
            <w:r w:rsidRPr="005750A3">
              <w:rPr>
                <w:rFonts w:cs="Arial"/>
              </w:rPr>
              <w:t>(b) ligament harvesting and grafting;</w:t>
            </w:r>
            <w:r>
              <w:rPr>
                <w:rFonts w:cs="Arial"/>
              </w:rPr>
              <w:br/>
            </w:r>
            <w:r w:rsidRPr="005750A3">
              <w:rPr>
                <w:rFonts w:cs="Arial"/>
              </w:rPr>
              <w:t>(c) synovectomy;</w:t>
            </w:r>
            <w:r>
              <w:rPr>
                <w:rFonts w:cs="Arial"/>
              </w:rPr>
              <w:br/>
            </w:r>
            <w:r w:rsidRPr="005750A3">
              <w:rPr>
                <w:rFonts w:cs="Arial"/>
              </w:rPr>
              <w:t>(d) tendon harvesting and grafting;</w:t>
            </w:r>
            <w:r>
              <w:rPr>
                <w:rFonts w:cs="Arial"/>
              </w:rPr>
              <w:br/>
            </w:r>
            <w:r w:rsidRPr="005750A3">
              <w:rPr>
                <w:rFonts w:cs="Arial"/>
              </w:rPr>
              <w:t>(e) insertion of synthetic ligament substitute</w:t>
            </w:r>
            <w:r>
              <w:rPr>
                <w:rFonts w:cs="Arial"/>
              </w:rPr>
              <w:br/>
            </w:r>
            <w:r w:rsidRPr="005750A3">
              <w:rPr>
                <w:rFonts w:cs="Arial"/>
              </w:rPr>
              <w:t>(H) (</w:t>
            </w:r>
            <w:proofErr w:type="spellStart"/>
            <w:r w:rsidRPr="005750A3">
              <w:rPr>
                <w:rFonts w:cs="Arial"/>
              </w:rPr>
              <w:t>Anaes</w:t>
            </w:r>
            <w:proofErr w:type="spellEnd"/>
            <w:r w:rsidRPr="005750A3">
              <w:rPr>
                <w:rFonts w:cs="Arial"/>
              </w:rPr>
              <w:t>.) (Assist.)</w:t>
            </w:r>
          </w:p>
          <w:p w14:paraId="01624462" w14:textId="77777777" w:rsidR="008F440E" w:rsidRDefault="008F440E" w:rsidP="002C7B2D">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Fee: $686.45 </w:t>
            </w:r>
          </w:p>
          <w:p w14:paraId="31E616DB" w14:textId="77777777" w:rsidR="008F440E" w:rsidRDefault="008F440E" w:rsidP="002C7B2D">
            <w:pPr>
              <w:cnfStyle w:val="000000100000" w:firstRow="0" w:lastRow="0" w:firstColumn="0" w:lastColumn="0" w:oddVBand="0" w:evenVBand="0" w:oddHBand="1" w:evenHBand="0" w:firstRowFirstColumn="0" w:firstRowLastColumn="0" w:lastRowFirstColumn="0" w:lastRowLastColumn="0"/>
              <w:rPr>
                <w:rFonts w:cs="Arial"/>
              </w:rPr>
            </w:pPr>
            <w:r w:rsidRPr="008F6901">
              <w:rPr>
                <w:rFonts w:cs="Arial"/>
              </w:rPr>
              <w:t>Benefit: 75% = $</w:t>
            </w:r>
            <w:r>
              <w:rPr>
                <w:rFonts w:cs="Arial"/>
              </w:rPr>
              <w:t>514.85</w:t>
            </w:r>
          </w:p>
          <w:p w14:paraId="63078C53" w14:textId="77777777" w:rsidR="008F440E" w:rsidRPr="008F6901" w:rsidRDefault="008F440E" w:rsidP="002C7B2D">
            <w:pPr>
              <w:spacing w:after="200"/>
              <w:cnfStyle w:val="000000100000" w:firstRow="0" w:lastRow="0" w:firstColumn="0" w:lastColumn="0" w:oddVBand="0" w:evenVBand="0" w:oddHBand="1" w:evenHBand="0" w:firstRowFirstColumn="0" w:firstRowLastColumn="0" w:lastRowFirstColumn="0" w:lastRowLastColumn="0"/>
              <w:rPr>
                <w:rFonts w:cs="Arial"/>
              </w:rPr>
            </w:pPr>
            <w:r>
              <w:rPr>
                <w:rFonts w:cs="Arial"/>
              </w:rPr>
              <w:lastRenderedPageBreak/>
              <w:t>Private Health Insurance Classifications: (No Change)</w:t>
            </w:r>
          </w:p>
          <w:p w14:paraId="339F3D68" w14:textId="77777777" w:rsidR="008F440E" w:rsidRPr="00CE31C7" w:rsidRDefault="008F440E" w:rsidP="002C7B2D">
            <w:pPr>
              <w:spacing w:after="200"/>
              <w:cnfStyle w:val="000000100000" w:firstRow="0" w:lastRow="0" w:firstColumn="0" w:lastColumn="0" w:oddVBand="0" w:evenVBand="0" w:oddHBand="1" w:evenHBand="0" w:firstRowFirstColumn="0" w:firstRowLastColumn="0" w:lastRowFirstColumn="0" w:lastRowLastColumn="0"/>
              <w:rPr>
                <w:rFonts w:cs="Arial"/>
              </w:rPr>
            </w:pPr>
            <w:r>
              <w:rPr>
                <w:rFonts w:cs="Arial"/>
              </w:rPr>
              <w:t>Procedure Type:</w:t>
            </w:r>
            <w:r w:rsidRPr="00CE31C7">
              <w:rPr>
                <w:rFonts w:cs="Arial"/>
              </w:rPr>
              <w:t xml:space="preserve"> Type A Surgical</w:t>
            </w:r>
          </w:p>
          <w:p w14:paraId="7F039A7D" w14:textId="77777777" w:rsidR="008F440E" w:rsidRDefault="008F440E" w:rsidP="002C7B2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r w:rsidRPr="00CE31C7">
              <w:rPr>
                <w:rFonts w:cs="Arial"/>
              </w:rPr>
              <w:t>Clinical Category: Joint reconstructions</w:t>
            </w:r>
          </w:p>
          <w:p w14:paraId="484ABA33" w14:textId="77777777" w:rsidR="008F440E" w:rsidRPr="00BE1AB6" w:rsidRDefault="008F440E" w:rsidP="002C7B2D">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000000"/>
              </w:rPr>
            </w:pPr>
          </w:p>
        </w:tc>
      </w:tr>
      <w:tr w:rsidR="008F440E" w14:paraId="60CD43F1" w14:textId="77777777" w:rsidTr="002C7B2D">
        <w:tc>
          <w:tcPr>
            <w:cnfStyle w:val="001000000000" w:firstRow="0" w:lastRow="0" w:firstColumn="1" w:lastColumn="0" w:oddVBand="0" w:evenVBand="0" w:oddHBand="0" w:evenHBand="0" w:firstRowFirstColumn="0" w:firstRowLastColumn="0" w:lastRowFirstColumn="0" w:lastRowLastColumn="0"/>
            <w:tcW w:w="1068" w:type="dxa"/>
          </w:tcPr>
          <w:p w14:paraId="240753C6" w14:textId="77777777" w:rsidR="008F440E" w:rsidRPr="00BE1AB6" w:rsidRDefault="008F440E" w:rsidP="002C7B2D">
            <w:pPr>
              <w:rPr>
                <w:rFonts w:cs="Arial"/>
                <w:bCs w:val="0"/>
              </w:rPr>
            </w:pPr>
            <w:r w:rsidRPr="00BE1AB6">
              <w:rPr>
                <w:rFonts w:cs="Arial"/>
              </w:rPr>
              <w:lastRenderedPageBreak/>
              <w:t>4</w:t>
            </w:r>
            <w:r>
              <w:rPr>
                <w:rFonts w:cs="Arial"/>
              </w:rPr>
              <w:t>9212</w:t>
            </w:r>
          </w:p>
        </w:tc>
        <w:tc>
          <w:tcPr>
            <w:tcW w:w="7992" w:type="dxa"/>
          </w:tcPr>
          <w:p w14:paraId="48259CCF" w14:textId="77777777" w:rsidR="008F440E" w:rsidRPr="00D61AE5" w:rsidRDefault="008F440E" w:rsidP="002C7B2D">
            <w:pPr>
              <w:cnfStyle w:val="000000000000" w:firstRow="0" w:lastRow="0" w:firstColumn="0" w:lastColumn="0" w:oddVBand="0" w:evenVBand="0" w:oddHBand="0" w:evenHBand="0" w:firstRowFirstColumn="0" w:firstRowLastColumn="0" w:lastRowFirstColumn="0" w:lastRowLastColumn="0"/>
              <w:rPr>
                <w:rFonts w:cs="Arial"/>
                <w:b/>
                <w:bCs/>
                <w:strike/>
                <w:color w:val="auto"/>
              </w:rPr>
            </w:pPr>
            <w:r w:rsidRPr="00072B38">
              <w:rPr>
                <w:rFonts w:cs="Arial"/>
              </w:rPr>
              <w:t xml:space="preserve">Arthrotomy of wrist or distal radioulnar joint, </w:t>
            </w:r>
            <w:r w:rsidRPr="00D61AE5">
              <w:rPr>
                <w:rFonts w:cs="Arial"/>
                <w:b/>
                <w:bCs/>
                <w:strike/>
                <w:color w:val="auto"/>
              </w:rPr>
              <w:t>for infection,</w:t>
            </w:r>
            <w:r>
              <w:rPr>
                <w:rFonts w:cs="Arial"/>
                <w:b/>
                <w:bCs/>
                <w:strike/>
                <w:color w:val="auto"/>
              </w:rPr>
              <w:t xml:space="preserve"> </w:t>
            </w:r>
            <w:r w:rsidRPr="00072B38">
              <w:rPr>
                <w:rFonts w:cs="Arial"/>
              </w:rPr>
              <w:t>including any of the following (if performed):</w:t>
            </w:r>
            <w:r>
              <w:rPr>
                <w:rFonts w:cs="Arial"/>
              </w:rPr>
              <w:br/>
            </w:r>
            <w:r w:rsidRPr="00072B38">
              <w:rPr>
                <w:rFonts w:cs="Arial"/>
              </w:rPr>
              <w:t>(a) joint debridement;</w:t>
            </w:r>
            <w:r>
              <w:rPr>
                <w:rFonts w:cs="Arial"/>
              </w:rPr>
              <w:br/>
            </w:r>
            <w:r w:rsidRPr="00072B38">
              <w:rPr>
                <w:rFonts w:cs="Arial"/>
              </w:rPr>
              <w:t>(b) removal of loose bodies;</w:t>
            </w:r>
            <w:r>
              <w:rPr>
                <w:rFonts w:cs="Arial"/>
              </w:rPr>
              <w:br/>
            </w:r>
            <w:r w:rsidRPr="00072B38">
              <w:rPr>
                <w:rFonts w:cs="Arial"/>
              </w:rPr>
              <w:t>(c) synovectomy</w:t>
            </w:r>
            <w:r>
              <w:rPr>
                <w:rFonts w:cs="Arial"/>
              </w:rPr>
              <w:br/>
            </w:r>
            <w:r w:rsidRPr="00072B38">
              <w:rPr>
                <w:rFonts w:cs="Arial"/>
              </w:rPr>
              <w:t>(H) (</w:t>
            </w:r>
            <w:proofErr w:type="spellStart"/>
            <w:r w:rsidRPr="00072B38">
              <w:rPr>
                <w:rFonts w:cs="Arial"/>
              </w:rPr>
              <w:t>Anaes</w:t>
            </w:r>
            <w:proofErr w:type="spellEnd"/>
            <w:r w:rsidRPr="00072B38">
              <w:rPr>
                <w:rFonts w:cs="Arial"/>
              </w:rPr>
              <w:t>.) (Assist.)</w:t>
            </w:r>
          </w:p>
          <w:p w14:paraId="65FD8EC8" w14:textId="77777777" w:rsidR="008F440E" w:rsidRDefault="008F440E" w:rsidP="002C7B2D">
            <w:pPr>
              <w:spacing w:after="160"/>
              <w:ind w:right="-535"/>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Fee: $248.95 </w:t>
            </w:r>
          </w:p>
          <w:p w14:paraId="4B5B89D7" w14:textId="77777777" w:rsidR="008F440E" w:rsidRPr="008F6901" w:rsidRDefault="008F440E" w:rsidP="002C7B2D">
            <w:pPr>
              <w:spacing w:after="160"/>
              <w:ind w:right="-535"/>
              <w:cnfStyle w:val="000000000000" w:firstRow="0" w:lastRow="0" w:firstColumn="0" w:lastColumn="0" w:oddVBand="0" w:evenVBand="0" w:oddHBand="0" w:evenHBand="0" w:firstRowFirstColumn="0" w:firstRowLastColumn="0" w:lastRowFirstColumn="0" w:lastRowLastColumn="0"/>
              <w:rPr>
                <w:rFonts w:cs="Arial"/>
              </w:rPr>
            </w:pPr>
            <w:r w:rsidRPr="008F6901">
              <w:rPr>
                <w:rFonts w:cs="Arial"/>
              </w:rPr>
              <w:t>Benefit: 75% = $1</w:t>
            </w:r>
            <w:r>
              <w:rPr>
                <w:rFonts w:cs="Arial"/>
              </w:rPr>
              <w:t>86.75</w:t>
            </w:r>
          </w:p>
          <w:p w14:paraId="11C3C843" w14:textId="77777777" w:rsidR="008F440E" w:rsidRPr="008F6901" w:rsidRDefault="008F440E" w:rsidP="002C7B2D">
            <w:pPr>
              <w:spacing w:after="200"/>
              <w:cnfStyle w:val="000000000000" w:firstRow="0" w:lastRow="0" w:firstColumn="0" w:lastColumn="0" w:oddVBand="0" w:evenVBand="0" w:oddHBand="0" w:evenHBand="0" w:firstRowFirstColumn="0" w:firstRowLastColumn="0" w:lastRowFirstColumn="0" w:lastRowLastColumn="0"/>
              <w:rPr>
                <w:rFonts w:cs="Arial"/>
              </w:rPr>
            </w:pPr>
            <w:r>
              <w:rPr>
                <w:rFonts w:cs="Arial"/>
              </w:rPr>
              <w:t>Private Health Insurance Classifications: (No Change)</w:t>
            </w:r>
          </w:p>
          <w:p w14:paraId="1EE66CF0" w14:textId="77777777" w:rsidR="008F440E" w:rsidRPr="00CE31C7" w:rsidRDefault="008F440E" w:rsidP="002C7B2D">
            <w:pPr>
              <w:ind w:right="-535"/>
              <w:cnfStyle w:val="000000000000" w:firstRow="0" w:lastRow="0" w:firstColumn="0" w:lastColumn="0" w:oddVBand="0" w:evenVBand="0" w:oddHBand="0" w:evenHBand="0" w:firstRowFirstColumn="0" w:firstRowLastColumn="0" w:lastRowFirstColumn="0" w:lastRowLastColumn="0"/>
              <w:rPr>
                <w:rFonts w:cs="Arial"/>
              </w:rPr>
            </w:pPr>
            <w:r>
              <w:rPr>
                <w:rFonts w:cs="Arial"/>
              </w:rPr>
              <w:t>Procedure Type</w:t>
            </w:r>
            <w:r w:rsidRPr="00CE31C7">
              <w:rPr>
                <w:rFonts w:cs="Arial"/>
              </w:rPr>
              <w:t>: Unlisted</w:t>
            </w:r>
          </w:p>
          <w:p w14:paraId="08EDE851" w14:textId="77777777" w:rsidR="008F440E" w:rsidRDefault="008F440E" w:rsidP="002C7B2D">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CE31C7">
              <w:rPr>
                <w:rFonts w:cs="Arial"/>
              </w:rPr>
              <w:t>Clinical Category: Bone, joint and muscle</w:t>
            </w:r>
          </w:p>
          <w:p w14:paraId="29F61696" w14:textId="77777777" w:rsidR="008F440E" w:rsidRPr="00BE1AB6" w:rsidRDefault="008F440E" w:rsidP="002C7B2D">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rPr>
            </w:pPr>
          </w:p>
        </w:tc>
      </w:tr>
      <w:tr w:rsidR="008F440E" w14:paraId="01551855" w14:textId="77777777" w:rsidTr="002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3DB47162" w14:textId="77777777" w:rsidR="008F440E" w:rsidRDefault="008F440E" w:rsidP="002C7B2D">
            <w:pPr>
              <w:rPr>
                <w:rFonts w:cs="Arial"/>
              </w:rPr>
            </w:pPr>
          </w:p>
        </w:tc>
        <w:tc>
          <w:tcPr>
            <w:tcW w:w="7992" w:type="dxa"/>
          </w:tcPr>
          <w:p w14:paraId="4E6E879B" w14:textId="77777777" w:rsidR="008F440E" w:rsidRPr="00D61AE5" w:rsidRDefault="008F440E" w:rsidP="002C7B2D">
            <w:pPr>
              <w:cnfStyle w:val="000000100000" w:firstRow="0" w:lastRow="0" w:firstColumn="0" w:lastColumn="0" w:oddVBand="0" w:evenVBand="0" w:oddHBand="1" w:evenHBand="0" w:firstRowFirstColumn="0" w:firstRowLastColumn="0" w:lastRowFirstColumn="0" w:lastRowLastColumn="0"/>
              <w:rPr>
                <w:rFonts w:cs="Arial"/>
                <w:b/>
                <w:bCs/>
              </w:rPr>
            </w:pPr>
            <w:r w:rsidRPr="00D61AE5">
              <w:rPr>
                <w:rFonts w:cs="Arial"/>
                <w:b/>
                <w:bCs/>
              </w:rPr>
              <w:t>Subheading 14 - Foot</w:t>
            </w:r>
          </w:p>
        </w:tc>
      </w:tr>
      <w:tr w:rsidR="008F440E" w14:paraId="15ADE6A8" w14:textId="77777777" w:rsidTr="002C7B2D">
        <w:tc>
          <w:tcPr>
            <w:cnfStyle w:val="001000000000" w:firstRow="0" w:lastRow="0" w:firstColumn="1" w:lastColumn="0" w:oddVBand="0" w:evenVBand="0" w:oddHBand="0" w:evenHBand="0" w:firstRowFirstColumn="0" w:firstRowLastColumn="0" w:lastRowFirstColumn="0" w:lastRowLastColumn="0"/>
            <w:tcW w:w="1068" w:type="dxa"/>
          </w:tcPr>
          <w:p w14:paraId="3893323F" w14:textId="77777777" w:rsidR="008F440E" w:rsidRDefault="008F440E" w:rsidP="002C7B2D">
            <w:pPr>
              <w:rPr>
                <w:rFonts w:cs="Arial"/>
              </w:rPr>
            </w:pPr>
            <w:r>
              <w:rPr>
                <w:rFonts w:cstheme="minorHAnsi"/>
                <w:szCs w:val="20"/>
              </w:rPr>
              <w:t>49734</w:t>
            </w:r>
          </w:p>
        </w:tc>
        <w:tc>
          <w:tcPr>
            <w:tcW w:w="7992" w:type="dxa"/>
          </w:tcPr>
          <w:p w14:paraId="01FB6BAA" w14:textId="77777777" w:rsidR="008F440E" w:rsidRDefault="008F440E" w:rsidP="002C7B2D">
            <w:pPr>
              <w:cnfStyle w:val="000000000000" w:firstRow="0" w:lastRow="0" w:firstColumn="0" w:lastColumn="0" w:oddVBand="0" w:evenVBand="0" w:oddHBand="0" w:evenHBand="0" w:firstRowFirstColumn="0" w:firstRowLastColumn="0" w:lastRowFirstColumn="0" w:lastRowLastColumn="0"/>
              <w:rPr>
                <w:rFonts w:cs="Arial"/>
              </w:rPr>
            </w:pPr>
            <w:r w:rsidRPr="00DF4C31">
              <w:rPr>
                <w:rFonts w:cs="Arial"/>
              </w:rPr>
              <w:t xml:space="preserve">Arthrotomy of hindfoot, midfoot or metatarsophalangeal joint, </w:t>
            </w:r>
            <w:r w:rsidRPr="00D61AE5">
              <w:rPr>
                <w:rFonts w:cs="Arial"/>
                <w:b/>
                <w:bCs/>
                <w:strike/>
                <w:color w:val="auto"/>
              </w:rPr>
              <w:t>for infection,</w:t>
            </w:r>
            <w:r w:rsidRPr="00D61AE5">
              <w:rPr>
                <w:rFonts w:cs="Arial"/>
                <w:color w:val="auto"/>
              </w:rPr>
              <w:t xml:space="preserve"> </w:t>
            </w:r>
            <w:r w:rsidRPr="00DF4C31">
              <w:rPr>
                <w:rFonts w:cs="Arial"/>
              </w:rPr>
              <w:t>including:</w:t>
            </w:r>
            <w:r>
              <w:rPr>
                <w:rFonts w:cs="Arial"/>
              </w:rPr>
              <w:br/>
            </w:r>
            <w:r w:rsidRPr="00DF4C31">
              <w:rPr>
                <w:rFonts w:cs="Arial"/>
              </w:rPr>
              <w:t>(a) removal of loose bodies; and</w:t>
            </w:r>
            <w:r>
              <w:rPr>
                <w:rFonts w:cs="Arial"/>
              </w:rPr>
              <w:br/>
            </w:r>
            <w:r w:rsidRPr="00DF4C31">
              <w:rPr>
                <w:rFonts w:cs="Arial"/>
              </w:rPr>
              <w:t>(b) either or both of the following:</w:t>
            </w:r>
            <w:r>
              <w:rPr>
                <w:rFonts w:cs="Arial"/>
              </w:rPr>
              <w:br/>
              <w:t xml:space="preserve">       </w:t>
            </w:r>
            <w:proofErr w:type="gramStart"/>
            <w:r>
              <w:rPr>
                <w:rFonts w:cs="Arial"/>
              </w:rPr>
              <w:t xml:space="preserve">   </w:t>
            </w:r>
            <w:r w:rsidRPr="00DF4C31">
              <w:rPr>
                <w:rFonts w:cs="Arial"/>
              </w:rPr>
              <w:t>(</w:t>
            </w:r>
            <w:proofErr w:type="spellStart"/>
            <w:proofErr w:type="gramEnd"/>
            <w:r w:rsidRPr="00DF4C31">
              <w:rPr>
                <w:rFonts w:cs="Arial"/>
              </w:rPr>
              <w:t>i</w:t>
            </w:r>
            <w:proofErr w:type="spellEnd"/>
            <w:r w:rsidRPr="00DF4C31">
              <w:rPr>
                <w:rFonts w:cs="Arial"/>
              </w:rPr>
              <w:t>) joint debridement;</w:t>
            </w:r>
            <w:r>
              <w:rPr>
                <w:rFonts w:cs="Arial"/>
              </w:rPr>
              <w:br/>
              <w:t xml:space="preserve">          </w:t>
            </w:r>
            <w:r w:rsidRPr="00DF4C31">
              <w:rPr>
                <w:rFonts w:cs="Arial"/>
              </w:rPr>
              <w:t>(ii) release of joint contracture;</w:t>
            </w:r>
            <w:r>
              <w:rPr>
                <w:rFonts w:cs="Arial"/>
              </w:rPr>
              <w:br/>
            </w:r>
            <w:r w:rsidRPr="00DF4C31">
              <w:rPr>
                <w:rFonts w:cs="Arial"/>
              </w:rPr>
              <w:t>—each incision (H)</w:t>
            </w:r>
            <w:r>
              <w:rPr>
                <w:rFonts w:cs="Arial"/>
              </w:rPr>
              <w:t xml:space="preserve"> (</w:t>
            </w:r>
            <w:proofErr w:type="spellStart"/>
            <w:r>
              <w:rPr>
                <w:rFonts w:cs="Arial"/>
              </w:rPr>
              <w:t>Anaes</w:t>
            </w:r>
            <w:proofErr w:type="spellEnd"/>
            <w:r>
              <w:rPr>
                <w:rFonts w:cs="Arial"/>
              </w:rPr>
              <w:t>.) (Assist.)</w:t>
            </w:r>
          </w:p>
          <w:p w14:paraId="255E105B" w14:textId="77777777" w:rsidR="008F440E" w:rsidRDefault="008F440E" w:rsidP="002C7B2D">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Fee: $348.40 </w:t>
            </w:r>
          </w:p>
          <w:p w14:paraId="24A6445C" w14:textId="77777777" w:rsidR="008F440E" w:rsidRPr="00FD2AD5" w:rsidRDefault="008F440E" w:rsidP="002C7B2D">
            <w:pPr>
              <w:cnfStyle w:val="000000000000" w:firstRow="0" w:lastRow="0" w:firstColumn="0" w:lastColumn="0" w:oddVBand="0" w:evenVBand="0" w:oddHBand="0" w:evenHBand="0" w:firstRowFirstColumn="0" w:firstRowLastColumn="0" w:lastRowFirstColumn="0" w:lastRowLastColumn="0"/>
              <w:rPr>
                <w:rFonts w:cs="Arial"/>
              </w:rPr>
            </w:pPr>
            <w:r w:rsidRPr="00FD2AD5">
              <w:rPr>
                <w:rFonts w:cs="Arial"/>
              </w:rPr>
              <w:t>Benefit: 75% = $261.30</w:t>
            </w:r>
          </w:p>
          <w:p w14:paraId="19994AFA" w14:textId="77777777" w:rsidR="008F440E" w:rsidRPr="008F6901" w:rsidRDefault="008F440E" w:rsidP="002C7B2D">
            <w:pPr>
              <w:spacing w:after="200"/>
              <w:cnfStyle w:val="000000000000" w:firstRow="0" w:lastRow="0" w:firstColumn="0" w:lastColumn="0" w:oddVBand="0" w:evenVBand="0" w:oddHBand="0" w:evenHBand="0" w:firstRowFirstColumn="0" w:firstRowLastColumn="0" w:lastRowFirstColumn="0" w:lastRowLastColumn="0"/>
              <w:rPr>
                <w:rFonts w:cs="Arial"/>
              </w:rPr>
            </w:pPr>
            <w:r>
              <w:rPr>
                <w:rFonts w:cs="Arial"/>
              </w:rPr>
              <w:t>Private Health Insurance Classifications: (No Change)</w:t>
            </w:r>
          </w:p>
          <w:p w14:paraId="28DE0C39" w14:textId="77777777" w:rsidR="008F440E" w:rsidRPr="00DF6BDA" w:rsidRDefault="008F440E" w:rsidP="002C7B2D">
            <w:pPr>
              <w:spacing w:after="200"/>
              <w:cnfStyle w:val="000000000000" w:firstRow="0" w:lastRow="0" w:firstColumn="0" w:lastColumn="0" w:oddVBand="0" w:evenVBand="0" w:oddHBand="0" w:evenHBand="0" w:firstRowFirstColumn="0" w:firstRowLastColumn="0" w:lastRowFirstColumn="0" w:lastRowLastColumn="0"/>
              <w:rPr>
                <w:rFonts w:cs="Arial"/>
              </w:rPr>
            </w:pPr>
            <w:r>
              <w:rPr>
                <w:rFonts w:cs="Arial"/>
              </w:rPr>
              <w:t>Procedure Type</w:t>
            </w:r>
            <w:r w:rsidRPr="00DF6BDA">
              <w:rPr>
                <w:rFonts w:cs="Arial"/>
              </w:rPr>
              <w:t>: Type A Surgical</w:t>
            </w:r>
          </w:p>
          <w:p w14:paraId="68FE832E" w14:textId="77777777" w:rsidR="008F440E" w:rsidRDefault="008F440E" w:rsidP="002C7B2D">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0DF6BDA">
              <w:rPr>
                <w:rFonts w:cs="Arial"/>
              </w:rPr>
              <w:t>Clinical Category: Bone, joint and muscle</w:t>
            </w:r>
          </w:p>
          <w:p w14:paraId="6987B169" w14:textId="0D67FA6B" w:rsidR="000367F9" w:rsidRPr="00D61AE5" w:rsidRDefault="000367F9" w:rsidP="002C7B2D">
            <w:pPr>
              <w:spacing w:after="0"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8F440E" w14:paraId="2336E476" w14:textId="77777777" w:rsidTr="002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4B7688E2" w14:textId="77777777" w:rsidR="008F440E" w:rsidRPr="00A26D29" w:rsidRDefault="008F440E" w:rsidP="002C7B2D">
            <w:pPr>
              <w:rPr>
                <w:rFonts w:asciiTheme="minorHAnsi" w:hAnsiTheme="minorHAnsi" w:cstheme="minorHAnsi"/>
                <w:bCs w:val="0"/>
              </w:rPr>
            </w:pPr>
            <w:r>
              <w:rPr>
                <w:lang w:eastAsia="en-AU"/>
              </w:rPr>
              <w:t xml:space="preserve">Item </w:t>
            </w:r>
          </w:p>
        </w:tc>
        <w:tc>
          <w:tcPr>
            <w:tcW w:w="7992" w:type="dxa"/>
          </w:tcPr>
          <w:p w14:paraId="1D6E1561" w14:textId="77777777" w:rsidR="008F440E" w:rsidRPr="006A7FB1" w:rsidRDefault="008F440E" w:rsidP="002C7B2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Pr>
                <w:b/>
                <w:bCs/>
                <w:lang w:eastAsia="en-AU"/>
              </w:rPr>
              <w:t>Descriptor (new items)</w:t>
            </w:r>
          </w:p>
        </w:tc>
      </w:tr>
      <w:tr w:rsidR="008F440E" w14:paraId="5E1FBA6C" w14:textId="77777777" w:rsidTr="002C7B2D">
        <w:tc>
          <w:tcPr>
            <w:cnfStyle w:val="001000000000" w:firstRow="0" w:lastRow="0" w:firstColumn="1" w:lastColumn="0" w:oddVBand="0" w:evenVBand="0" w:oddHBand="0" w:evenHBand="0" w:firstRowFirstColumn="0" w:firstRowLastColumn="0" w:lastRowFirstColumn="0" w:lastRowLastColumn="0"/>
            <w:tcW w:w="1068" w:type="dxa"/>
          </w:tcPr>
          <w:p w14:paraId="0BE73B84" w14:textId="77777777" w:rsidR="008F440E" w:rsidRDefault="008F440E" w:rsidP="002C7B2D">
            <w:pPr>
              <w:rPr>
                <w:lang w:eastAsia="en-AU"/>
              </w:rPr>
            </w:pPr>
          </w:p>
        </w:tc>
        <w:tc>
          <w:tcPr>
            <w:tcW w:w="7992" w:type="dxa"/>
            <w:shd w:val="clear" w:color="auto" w:fill="FFFFFF" w:themeFill="background1"/>
          </w:tcPr>
          <w:p w14:paraId="40E2F6B8" w14:textId="77777777" w:rsidR="008F440E" w:rsidRDefault="008F440E" w:rsidP="002C7B2D">
            <w:pPr>
              <w:spacing w:after="0" w:line="240" w:lineRule="auto"/>
              <w:cnfStyle w:val="000000000000" w:firstRow="0" w:lastRow="0" w:firstColumn="0" w:lastColumn="0" w:oddVBand="0" w:evenVBand="0" w:oddHBand="0" w:evenHBand="0" w:firstRowFirstColumn="0" w:firstRowLastColumn="0" w:lastRowFirstColumn="0" w:lastRowLastColumn="0"/>
              <w:rPr>
                <w:b/>
                <w:bCs/>
                <w:lang w:eastAsia="en-AU"/>
              </w:rPr>
            </w:pPr>
            <w:r>
              <w:rPr>
                <w:b/>
                <w:bCs/>
              </w:rPr>
              <w:t>Subheading 10 - Wrist</w:t>
            </w:r>
          </w:p>
        </w:tc>
      </w:tr>
      <w:tr w:rsidR="008F440E" w14:paraId="6BA495A3" w14:textId="77777777" w:rsidTr="002C7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5F4F2100" w14:textId="77777777" w:rsidR="008F440E" w:rsidRPr="00CE762F" w:rsidRDefault="008F440E" w:rsidP="002C7B2D">
            <w:pPr>
              <w:spacing w:before="60" w:after="60" w:line="240" w:lineRule="atLeast"/>
              <w:rPr>
                <w:rFonts w:cs="Arial"/>
                <w:color w:val="auto"/>
              </w:rPr>
            </w:pPr>
            <w:r>
              <w:rPr>
                <w:rFonts w:cstheme="minorHAnsi"/>
                <w:szCs w:val="20"/>
              </w:rPr>
              <w:lastRenderedPageBreak/>
              <w:t>47790</w:t>
            </w:r>
          </w:p>
          <w:p w14:paraId="79B1ED04" w14:textId="77777777" w:rsidR="008F440E" w:rsidRPr="00157DF3" w:rsidRDefault="008F440E" w:rsidP="002C7B2D">
            <w:pPr>
              <w:rPr>
                <w:rFonts w:cs="Arial"/>
              </w:rPr>
            </w:pPr>
          </w:p>
        </w:tc>
        <w:tc>
          <w:tcPr>
            <w:tcW w:w="7992" w:type="dxa"/>
          </w:tcPr>
          <w:p w14:paraId="39DEB880" w14:textId="77777777" w:rsidR="008F440E" w:rsidRPr="00DE2F9F" w:rsidRDefault="008F440E" w:rsidP="002C7B2D">
            <w:pPr>
              <w:cnfStyle w:val="000000100000" w:firstRow="0" w:lastRow="0" w:firstColumn="0" w:lastColumn="0" w:oddVBand="0" w:evenVBand="0" w:oddHBand="1" w:evenHBand="0" w:firstRowFirstColumn="0" w:firstRowLastColumn="0" w:lastRowFirstColumn="0" w:lastRowLastColumn="0"/>
              <w:rPr>
                <w:rFonts w:cs="Arial"/>
                <w:b/>
                <w:bCs/>
                <w:color w:val="auto"/>
              </w:rPr>
            </w:pPr>
            <w:r w:rsidRPr="00DE2F9F">
              <w:rPr>
                <w:rFonts w:cs="Arial"/>
                <w:b/>
                <w:bCs/>
                <w:color w:val="auto"/>
              </w:rPr>
              <w:t>Tendon, large, lengthening of, as an independent procedure. (</w:t>
            </w:r>
            <w:proofErr w:type="spellStart"/>
            <w:r w:rsidRPr="00DE2F9F">
              <w:rPr>
                <w:rFonts w:cs="Arial"/>
                <w:b/>
                <w:bCs/>
                <w:color w:val="auto"/>
              </w:rPr>
              <w:t>Anaes</w:t>
            </w:r>
            <w:proofErr w:type="spellEnd"/>
            <w:r w:rsidRPr="00DE2F9F">
              <w:rPr>
                <w:rFonts w:cs="Arial"/>
                <w:b/>
                <w:bCs/>
                <w:color w:val="auto"/>
              </w:rPr>
              <w:t>.) (Assist.)</w:t>
            </w:r>
          </w:p>
          <w:p w14:paraId="3058DEB1" w14:textId="77777777" w:rsidR="008F440E" w:rsidRPr="00DE2F9F" w:rsidRDefault="008F440E" w:rsidP="002C7B2D">
            <w:pPr>
              <w:cnfStyle w:val="000000100000" w:firstRow="0" w:lastRow="0" w:firstColumn="0" w:lastColumn="0" w:oddVBand="0" w:evenVBand="0" w:oddHBand="1" w:evenHBand="0" w:firstRowFirstColumn="0" w:firstRowLastColumn="0" w:lastRowFirstColumn="0" w:lastRowLastColumn="0"/>
              <w:rPr>
                <w:rFonts w:cs="Arial"/>
                <w:b/>
                <w:bCs/>
                <w:color w:val="auto"/>
              </w:rPr>
            </w:pPr>
            <w:r w:rsidRPr="00DE2F9F">
              <w:rPr>
                <w:rFonts w:cs="Arial"/>
                <w:b/>
                <w:bCs/>
                <w:color w:val="auto"/>
              </w:rPr>
              <w:t xml:space="preserve">Fee: $298.45 </w:t>
            </w:r>
          </w:p>
          <w:p w14:paraId="5C63FE1F" w14:textId="77777777" w:rsidR="008F440E" w:rsidRPr="00DE2F9F" w:rsidRDefault="008F440E" w:rsidP="002C7B2D">
            <w:pPr>
              <w:cnfStyle w:val="000000100000" w:firstRow="0" w:lastRow="0" w:firstColumn="0" w:lastColumn="0" w:oddVBand="0" w:evenVBand="0" w:oddHBand="1" w:evenHBand="0" w:firstRowFirstColumn="0" w:firstRowLastColumn="0" w:lastRowFirstColumn="0" w:lastRowLastColumn="0"/>
              <w:rPr>
                <w:rFonts w:cs="Arial"/>
                <w:b/>
                <w:bCs/>
                <w:color w:val="auto"/>
              </w:rPr>
            </w:pPr>
            <w:r w:rsidRPr="00DE2F9F">
              <w:rPr>
                <w:rFonts w:cs="Arial"/>
                <w:b/>
                <w:bCs/>
                <w:color w:val="auto"/>
              </w:rPr>
              <w:t xml:space="preserve">Benefit 75% = $223.85 85% = $253.70 </w:t>
            </w:r>
          </w:p>
          <w:p w14:paraId="0318D298" w14:textId="77777777" w:rsidR="008F440E" w:rsidRPr="00DE2F9F" w:rsidRDefault="008F440E" w:rsidP="002C7B2D">
            <w:pPr>
              <w:spacing w:after="0"/>
              <w:cnfStyle w:val="000000100000" w:firstRow="0" w:lastRow="0" w:firstColumn="0" w:lastColumn="0" w:oddVBand="0" w:evenVBand="0" w:oddHBand="1" w:evenHBand="0" w:firstRowFirstColumn="0" w:firstRowLastColumn="0" w:lastRowFirstColumn="0" w:lastRowLastColumn="0"/>
              <w:rPr>
                <w:rFonts w:cs="Arial"/>
                <w:b/>
                <w:bCs/>
                <w:color w:val="auto"/>
              </w:rPr>
            </w:pPr>
            <w:r w:rsidRPr="00DE2F9F">
              <w:rPr>
                <w:rFonts w:cs="Arial"/>
                <w:b/>
                <w:bCs/>
                <w:color w:val="auto"/>
              </w:rPr>
              <w:t xml:space="preserve">Proposed Private Health Insurance Classifications: </w:t>
            </w:r>
          </w:p>
          <w:p w14:paraId="6A53B0D6" w14:textId="77777777" w:rsidR="008F440E" w:rsidRPr="00DE2F9F" w:rsidRDefault="008F440E" w:rsidP="002C7B2D">
            <w:pPr>
              <w:spacing w:after="0"/>
              <w:cnfStyle w:val="000000100000" w:firstRow="0" w:lastRow="0" w:firstColumn="0" w:lastColumn="0" w:oddVBand="0" w:evenVBand="0" w:oddHBand="1" w:evenHBand="0" w:firstRowFirstColumn="0" w:firstRowLastColumn="0" w:lastRowFirstColumn="0" w:lastRowLastColumn="0"/>
              <w:rPr>
                <w:rFonts w:cs="Arial"/>
                <w:b/>
                <w:bCs/>
                <w:color w:val="auto"/>
              </w:rPr>
            </w:pPr>
            <w:r w:rsidRPr="00DE2F9F">
              <w:rPr>
                <w:rFonts w:cs="Arial"/>
                <w:b/>
                <w:bCs/>
                <w:color w:val="auto"/>
              </w:rPr>
              <w:t>Proposed Procedure Type: Type A Surgical</w:t>
            </w:r>
          </w:p>
          <w:p w14:paraId="27B3F49D" w14:textId="77777777" w:rsidR="008F440E" w:rsidRPr="00DE2F9F" w:rsidRDefault="008F440E" w:rsidP="002C7B2D">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color w:val="auto"/>
              </w:rPr>
            </w:pPr>
            <w:r w:rsidRPr="00DE2F9F">
              <w:rPr>
                <w:rFonts w:cs="Arial"/>
                <w:b/>
                <w:bCs/>
                <w:color w:val="auto"/>
              </w:rPr>
              <w:t>Proposed Clinical Category: Bone, joint and muscle</w:t>
            </w:r>
          </w:p>
          <w:p w14:paraId="3DBBE09C" w14:textId="77777777" w:rsidR="008F440E" w:rsidRPr="00157DF3" w:rsidRDefault="008F440E" w:rsidP="002C7B2D">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color w:val="0070C0"/>
              </w:rPr>
            </w:pPr>
          </w:p>
        </w:tc>
      </w:tr>
      <w:tr w:rsidR="008F440E" w14:paraId="30B61ADA" w14:textId="77777777" w:rsidTr="002C7B2D">
        <w:trPr>
          <w:trHeight w:val="525"/>
        </w:trPr>
        <w:tc>
          <w:tcPr>
            <w:cnfStyle w:val="001000000000" w:firstRow="0" w:lastRow="0" w:firstColumn="1" w:lastColumn="0" w:oddVBand="0" w:evenVBand="0" w:oddHBand="0" w:evenHBand="0" w:firstRowFirstColumn="0" w:firstRowLastColumn="0" w:lastRowFirstColumn="0" w:lastRowLastColumn="0"/>
            <w:tcW w:w="1068" w:type="dxa"/>
          </w:tcPr>
          <w:p w14:paraId="240D8DAB" w14:textId="77777777" w:rsidR="008F440E" w:rsidRPr="00CE762F" w:rsidRDefault="008F440E" w:rsidP="002C7B2D">
            <w:pPr>
              <w:rPr>
                <w:rFonts w:cs="Arial"/>
                <w:color w:val="auto"/>
              </w:rPr>
            </w:pPr>
          </w:p>
        </w:tc>
        <w:tc>
          <w:tcPr>
            <w:tcW w:w="7992" w:type="dxa"/>
          </w:tcPr>
          <w:p w14:paraId="3700B1E9" w14:textId="77777777" w:rsidR="008F440E" w:rsidRPr="00CE762F" w:rsidRDefault="008F440E" w:rsidP="002C7B2D">
            <w:pPr>
              <w:spacing w:after="160"/>
              <w:ind w:right="-535"/>
              <w:cnfStyle w:val="000000000000" w:firstRow="0" w:lastRow="0" w:firstColumn="0" w:lastColumn="0" w:oddVBand="0" w:evenVBand="0" w:oddHBand="0" w:evenHBand="0" w:firstRowFirstColumn="0" w:firstRowLastColumn="0" w:lastRowFirstColumn="0" w:lastRowLastColumn="0"/>
              <w:rPr>
                <w:rFonts w:cs="Arial"/>
                <w:b/>
                <w:bCs/>
                <w:color w:val="auto"/>
              </w:rPr>
            </w:pPr>
            <w:r>
              <w:rPr>
                <w:b/>
                <w:bCs/>
              </w:rPr>
              <w:t>Subheading 3 – General Operations</w:t>
            </w:r>
          </w:p>
        </w:tc>
      </w:tr>
      <w:tr w:rsidR="008F440E" w14:paraId="1B0B0208" w14:textId="77777777" w:rsidTr="002C7B2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8" w:type="dxa"/>
          </w:tcPr>
          <w:p w14:paraId="5530E38D" w14:textId="77777777" w:rsidR="008F440E" w:rsidRPr="00CE762F" w:rsidRDefault="008F440E" w:rsidP="002C7B2D">
            <w:pPr>
              <w:rPr>
                <w:rFonts w:cs="Arial"/>
                <w:color w:val="auto"/>
              </w:rPr>
            </w:pPr>
            <w:r>
              <w:rPr>
                <w:rFonts w:cstheme="minorHAnsi"/>
                <w:szCs w:val="20"/>
              </w:rPr>
              <w:t>47791</w:t>
            </w:r>
          </w:p>
        </w:tc>
        <w:tc>
          <w:tcPr>
            <w:tcW w:w="7992" w:type="dxa"/>
          </w:tcPr>
          <w:p w14:paraId="4F968791" w14:textId="77777777" w:rsidR="008F440E" w:rsidRPr="00DE2F9F" w:rsidRDefault="008F440E" w:rsidP="002C7B2D">
            <w:pPr>
              <w:cnfStyle w:val="000000100000" w:firstRow="0" w:lastRow="0" w:firstColumn="0" w:lastColumn="0" w:oddVBand="0" w:evenVBand="0" w:oddHBand="1" w:evenHBand="0" w:firstRowFirstColumn="0" w:firstRowLastColumn="0" w:lastRowFirstColumn="0" w:lastRowLastColumn="0"/>
              <w:rPr>
                <w:rFonts w:cs="Arial"/>
                <w:b/>
                <w:bCs/>
                <w:color w:val="auto"/>
              </w:rPr>
            </w:pPr>
            <w:proofErr w:type="spellStart"/>
            <w:r w:rsidRPr="00DE2F9F">
              <w:rPr>
                <w:rFonts w:cs="Arial"/>
                <w:b/>
                <w:bCs/>
                <w:color w:val="auto"/>
              </w:rPr>
              <w:t>Tenosynovectomy</w:t>
            </w:r>
            <w:proofErr w:type="spellEnd"/>
            <w:r w:rsidRPr="00DE2F9F">
              <w:rPr>
                <w:rFonts w:cs="Arial"/>
                <w:b/>
                <w:bCs/>
                <w:color w:val="auto"/>
              </w:rPr>
              <w:t>, not being a service associated with a service to which another item in this Group applies. (</w:t>
            </w:r>
            <w:proofErr w:type="spellStart"/>
            <w:r w:rsidRPr="00DE2F9F">
              <w:rPr>
                <w:rFonts w:cs="Arial"/>
                <w:b/>
                <w:bCs/>
                <w:color w:val="auto"/>
              </w:rPr>
              <w:t>Anaes</w:t>
            </w:r>
            <w:proofErr w:type="spellEnd"/>
            <w:r w:rsidRPr="00DE2F9F">
              <w:rPr>
                <w:rFonts w:cs="Arial"/>
                <w:b/>
                <w:bCs/>
                <w:color w:val="auto"/>
              </w:rPr>
              <w:t xml:space="preserve">.) (Assist.) </w:t>
            </w:r>
          </w:p>
          <w:p w14:paraId="5CDB9C5E" w14:textId="77777777" w:rsidR="008F440E" w:rsidRPr="00DE2F9F" w:rsidRDefault="008F440E" w:rsidP="002C7B2D">
            <w:pPr>
              <w:cnfStyle w:val="000000100000" w:firstRow="0" w:lastRow="0" w:firstColumn="0" w:lastColumn="0" w:oddVBand="0" w:evenVBand="0" w:oddHBand="1" w:evenHBand="0" w:firstRowFirstColumn="0" w:firstRowLastColumn="0" w:lastRowFirstColumn="0" w:lastRowLastColumn="0"/>
              <w:rPr>
                <w:rFonts w:cs="Arial"/>
                <w:b/>
                <w:bCs/>
                <w:color w:val="auto"/>
              </w:rPr>
            </w:pPr>
            <w:r w:rsidRPr="00DE2F9F">
              <w:rPr>
                <w:rFonts w:cs="Arial"/>
                <w:b/>
                <w:bCs/>
                <w:color w:val="auto"/>
              </w:rPr>
              <w:t xml:space="preserve">Fee: $278.65 </w:t>
            </w:r>
          </w:p>
          <w:p w14:paraId="700AA20E" w14:textId="77777777" w:rsidR="008F440E" w:rsidRPr="00DE2F9F" w:rsidRDefault="008F440E" w:rsidP="002C7B2D">
            <w:pPr>
              <w:cnfStyle w:val="000000100000" w:firstRow="0" w:lastRow="0" w:firstColumn="0" w:lastColumn="0" w:oddVBand="0" w:evenVBand="0" w:oddHBand="1" w:evenHBand="0" w:firstRowFirstColumn="0" w:firstRowLastColumn="0" w:lastRowFirstColumn="0" w:lastRowLastColumn="0"/>
              <w:rPr>
                <w:rFonts w:cs="Arial"/>
                <w:b/>
                <w:bCs/>
                <w:color w:val="auto"/>
              </w:rPr>
            </w:pPr>
            <w:r w:rsidRPr="00DE2F9F">
              <w:rPr>
                <w:rFonts w:cs="Arial"/>
                <w:b/>
                <w:bCs/>
                <w:color w:val="auto"/>
              </w:rPr>
              <w:t>Benefit: 75% = $209.00 85% = $236.85</w:t>
            </w:r>
          </w:p>
          <w:p w14:paraId="62F7E01B" w14:textId="77777777" w:rsidR="008F440E" w:rsidRPr="00DE2F9F" w:rsidRDefault="008F440E" w:rsidP="002C7B2D">
            <w:pPr>
              <w:spacing w:after="200"/>
              <w:cnfStyle w:val="000000100000" w:firstRow="0" w:lastRow="0" w:firstColumn="0" w:lastColumn="0" w:oddVBand="0" w:evenVBand="0" w:oddHBand="1" w:evenHBand="0" w:firstRowFirstColumn="0" w:firstRowLastColumn="0" w:lastRowFirstColumn="0" w:lastRowLastColumn="0"/>
              <w:rPr>
                <w:rFonts w:cs="Arial"/>
                <w:b/>
                <w:bCs/>
                <w:color w:val="auto"/>
              </w:rPr>
            </w:pPr>
            <w:r w:rsidRPr="00DE2F9F">
              <w:rPr>
                <w:rFonts w:cs="Arial"/>
                <w:b/>
                <w:bCs/>
                <w:color w:val="auto"/>
              </w:rPr>
              <w:t>Proposed Private Health Insurance Classifications:</w:t>
            </w:r>
          </w:p>
          <w:p w14:paraId="5A5D50BC" w14:textId="77777777" w:rsidR="008F440E" w:rsidRPr="00DE2F9F" w:rsidRDefault="008F440E" w:rsidP="002C7B2D">
            <w:pPr>
              <w:spacing w:after="200"/>
              <w:cnfStyle w:val="000000100000" w:firstRow="0" w:lastRow="0" w:firstColumn="0" w:lastColumn="0" w:oddVBand="0" w:evenVBand="0" w:oddHBand="1" w:evenHBand="0" w:firstRowFirstColumn="0" w:firstRowLastColumn="0" w:lastRowFirstColumn="0" w:lastRowLastColumn="0"/>
              <w:rPr>
                <w:rFonts w:cs="Arial"/>
                <w:b/>
                <w:bCs/>
                <w:color w:val="auto"/>
              </w:rPr>
            </w:pPr>
            <w:r w:rsidRPr="00DE2F9F">
              <w:rPr>
                <w:rFonts w:cs="Arial"/>
                <w:b/>
                <w:bCs/>
                <w:color w:val="auto"/>
              </w:rPr>
              <w:t>Proposed Procedure Type: Type A Surgical</w:t>
            </w:r>
          </w:p>
          <w:p w14:paraId="2977B323" w14:textId="77777777" w:rsidR="008F440E" w:rsidRDefault="008F440E" w:rsidP="002C7B2D">
            <w:pPr>
              <w:spacing w:after="0" w:line="240" w:lineRule="auto"/>
              <w:cnfStyle w:val="000000100000" w:firstRow="0" w:lastRow="0" w:firstColumn="0" w:lastColumn="0" w:oddVBand="0" w:evenVBand="0" w:oddHBand="1" w:evenHBand="0" w:firstRowFirstColumn="0" w:firstRowLastColumn="0" w:lastRowFirstColumn="0" w:lastRowLastColumn="0"/>
              <w:rPr>
                <w:rFonts w:cs="Arial"/>
                <w:b/>
                <w:bCs/>
                <w:color w:val="auto"/>
              </w:rPr>
            </w:pPr>
            <w:r w:rsidRPr="00DE2F9F">
              <w:rPr>
                <w:rFonts w:cs="Arial"/>
                <w:b/>
                <w:bCs/>
                <w:color w:val="auto"/>
              </w:rPr>
              <w:t>Proposed Clinical Category: Bone, joint and muscle</w:t>
            </w:r>
          </w:p>
          <w:p w14:paraId="48EF2FD6" w14:textId="136875B1" w:rsidR="00431610" w:rsidRPr="00DE2F9F" w:rsidRDefault="00431610" w:rsidP="002C7B2D">
            <w:pPr>
              <w:spacing w:after="0" w:line="240" w:lineRule="auto"/>
              <w:cnfStyle w:val="000000100000" w:firstRow="0" w:lastRow="0" w:firstColumn="0" w:lastColumn="0" w:oddVBand="0" w:evenVBand="0" w:oddHBand="1" w:evenHBand="0" w:firstRowFirstColumn="0" w:firstRowLastColumn="0" w:lastRowFirstColumn="0" w:lastRowLastColumn="0"/>
              <w:rPr>
                <w:rFonts w:cs="Arial"/>
                <w:color w:val="auto"/>
              </w:rPr>
            </w:pPr>
          </w:p>
        </w:tc>
      </w:tr>
      <w:tr w:rsidR="008F440E" w14:paraId="684AD94C" w14:textId="77777777" w:rsidTr="002C7B2D">
        <w:trPr>
          <w:trHeight w:val="525"/>
        </w:trPr>
        <w:tc>
          <w:tcPr>
            <w:cnfStyle w:val="001000000000" w:firstRow="0" w:lastRow="0" w:firstColumn="1" w:lastColumn="0" w:oddVBand="0" w:evenVBand="0" w:oddHBand="0" w:evenHBand="0" w:firstRowFirstColumn="0" w:firstRowLastColumn="0" w:lastRowFirstColumn="0" w:lastRowLastColumn="0"/>
            <w:tcW w:w="1068" w:type="dxa"/>
          </w:tcPr>
          <w:p w14:paraId="1059A5DB" w14:textId="77777777" w:rsidR="008F440E" w:rsidRDefault="008F440E" w:rsidP="002C7B2D">
            <w:pPr>
              <w:rPr>
                <w:rFonts w:cstheme="minorHAnsi"/>
                <w:b w:val="0"/>
                <w:szCs w:val="20"/>
              </w:rPr>
            </w:pPr>
            <w:r>
              <w:rPr>
                <w:rFonts w:cstheme="minorHAnsi"/>
                <w:szCs w:val="20"/>
              </w:rPr>
              <w:t>47792</w:t>
            </w:r>
          </w:p>
        </w:tc>
        <w:tc>
          <w:tcPr>
            <w:tcW w:w="7992" w:type="dxa"/>
          </w:tcPr>
          <w:p w14:paraId="5A3C77D5" w14:textId="77777777" w:rsidR="008F440E" w:rsidRPr="00DE2F9F" w:rsidRDefault="008F440E" w:rsidP="002C7B2D">
            <w:pPr>
              <w:cnfStyle w:val="000000000000" w:firstRow="0" w:lastRow="0" w:firstColumn="0" w:lastColumn="0" w:oddVBand="0" w:evenVBand="0" w:oddHBand="0" w:evenHBand="0" w:firstRowFirstColumn="0" w:firstRowLastColumn="0" w:lastRowFirstColumn="0" w:lastRowLastColumn="0"/>
              <w:rPr>
                <w:rFonts w:cs="Arial"/>
                <w:b/>
                <w:bCs/>
                <w:color w:val="auto"/>
              </w:rPr>
            </w:pPr>
            <w:r w:rsidRPr="00DE2F9F">
              <w:rPr>
                <w:rFonts w:cs="Arial"/>
                <w:b/>
                <w:bCs/>
                <w:color w:val="auto"/>
              </w:rPr>
              <w:t xml:space="preserve">Joint stabilisation procedure of </w:t>
            </w:r>
            <w:proofErr w:type="spellStart"/>
            <w:r w:rsidRPr="00DE2F9F">
              <w:rPr>
                <w:rFonts w:cs="Arial"/>
                <w:b/>
                <w:bCs/>
                <w:color w:val="auto"/>
              </w:rPr>
              <w:t>acromio</w:t>
            </w:r>
            <w:proofErr w:type="spellEnd"/>
            <w:r w:rsidRPr="00DE2F9F">
              <w:rPr>
                <w:rFonts w:cs="Arial"/>
                <w:b/>
                <w:bCs/>
                <w:color w:val="auto"/>
              </w:rPr>
              <w:t xml:space="preserve">-clavicular joint or </w:t>
            </w:r>
            <w:proofErr w:type="spellStart"/>
            <w:r w:rsidRPr="00DE2F9F">
              <w:rPr>
                <w:rFonts w:cs="Arial"/>
                <w:b/>
                <w:bCs/>
                <w:color w:val="auto"/>
              </w:rPr>
              <w:t>scapulo</w:t>
            </w:r>
            <w:proofErr w:type="spellEnd"/>
            <w:r w:rsidRPr="00DE2F9F">
              <w:rPr>
                <w:rFonts w:cs="Arial"/>
                <w:b/>
                <w:bCs/>
                <w:color w:val="auto"/>
              </w:rPr>
              <w:t>-thoracic joint, including any of the following (if performed)</w:t>
            </w:r>
            <w:r w:rsidRPr="00DE2F9F">
              <w:rPr>
                <w:rFonts w:cs="Arial"/>
                <w:b/>
                <w:bCs/>
                <w:color w:val="auto"/>
              </w:rPr>
              <w:br/>
              <w:t>(a) arthrotomy;</w:t>
            </w:r>
            <w:r w:rsidRPr="00DE2F9F">
              <w:rPr>
                <w:rFonts w:cs="Arial"/>
                <w:b/>
                <w:bCs/>
                <w:color w:val="auto"/>
              </w:rPr>
              <w:br/>
              <w:t>(b) osteotomy, with or without fixation;</w:t>
            </w:r>
            <w:r w:rsidRPr="00DE2F9F">
              <w:rPr>
                <w:rFonts w:cs="Arial"/>
                <w:b/>
                <w:bCs/>
                <w:color w:val="auto"/>
              </w:rPr>
              <w:br/>
              <w:t>(c) local tendon transfer;</w:t>
            </w:r>
            <w:r w:rsidRPr="00DE2F9F">
              <w:rPr>
                <w:rFonts w:cs="Arial"/>
                <w:b/>
                <w:bCs/>
                <w:color w:val="auto"/>
              </w:rPr>
              <w:br/>
              <w:t>(d) local tendon lengthening or release;</w:t>
            </w:r>
            <w:r w:rsidRPr="00DE2F9F">
              <w:rPr>
                <w:rFonts w:cs="Arial"/>
                <w:b/>
                <w:bCs/>
                <w:color w:val="auto"/>
              </w:rPr>
              <w:br/>
              <w:t>(e) ligament repair;</w:t>
            </w:r>
            <w:r w:rsidRPr="00DE2F9F">
              <w:rPr>
                <w:rFonts w:cs="Arial"/>
                <w:b/>
                <w:bCs/>
                <w:color w:val="auto"/>
              </w:rPr>
              <w:br/>
              <w:t>(f) joint debridement;</w:t>
            </w:r>
            <w:r w:rsidRPr="00DE2F9F">
              <w:rPr>
                <w:rFonts w:cs="Arial"/>
                <w:b/>
                <w:bCs/>
                <w:color w:val="auto"/>
              </w:rPr>
              <w:br/>
              <w:t>not being a service associated with a service to which another item in this Group applies (</w:t>
            </w:r>
            <w:proofErr w:type="spellStart"/>
            <w:r w:rsidRPr="00DE2F9F">
              <w:rPr>
                <w:rFonts w:cs="Arial"/>
                <w:b/>
                <w:bCs/>
                <w:color w:val="auto"/>
              </w:rPr>
              <w:t>Anaes</w:t>
            </w:r>
            <w:proofErr w:type="spellEnd"/>
            <w:r w:rsidRPr="00DE2F9F">
              <w:rPr>
                <w:rFonts w:cs="Arial"/>
                <w:b/>
                <w:bCs/>
                <w:color w:val="auto"/>
              </w:rPr>
              <w:t xml:space="preserve">.) (Assist.) </w:t>
            </w:r>
          </w:p>
          <w:p w14:paraId="5CCE05D6" w14:textId="77777777" w:rsidR="008F440E" w:rsidRPr="00DE2F9F" w:rsidRDefault="008F440E" w:rsidP="002C7B2D">
            <w:pPr>
              <w:cnfStyle w:val="000000000000" w:firstRow="0" w:lastRow="0" w:firstColumn="0" w:lastColumn="0" w:oddVBand="0" w:evenVBand="0" w:oddHBand="0" w:evenHBand="0" w:firstRowFirstColumn="0" w:firstRowLastColumn="0" w:lastRowFirstColumn="0" w:lastRowLastColumn="0"/>
              <w:rPr>
                <w:rFonts w:cs="Arial"/>
                <w:b/>
                <w:bCs/>
                <w:color w:val="auto"/>
              </w:rPr>
            </w:pPr>
            <w:r w:rsidRPr="00DE2F9F">
              <w:rPr>
                <w:rFonts w:cs="Arial"/>
                <w:b/>
                <w:bCs/>
                <w:color w:val="auto"/>
              </w:rPr>
              <w:t xml:space="preserve">Fee: $497.60 </w:t>
            </w:r>
          </w:p>
          <w:p w14:paraId="66C2CC50" w14:textId="77777777" w:rsidR="008F440E" w:rsidRPr="00DE2F9F" w:rsidRDefault="008F440E" w:rsidP="002C7B2D">
            <w:pPr>
              <w:cnfStyle w:val="000000000000" w:firstRow="0" w:lastRow="0" w:firstColumn="0" w:lastColumn="0" w:oddVBand="0" w:evenVBand="0" w:oddHBand="0" w:evenHBand="0" w:firstRowFirstColumn="0" w:firstRowLastColumn="0" w:lastRowFirstColumn="0" w:lastRowLastColumn="0"/>
              <w:rPr>
                <w:rFonts w:cs="Arial"/>
                <w:b/>
                <w:bCs/>
                <w:color w:val="auto"/>
              </w:rPr>
            </w:pPr>
            <w:r w:rsidRPr="00DE2F9F">
              <w:rPr>
                <w:rFonts w:cs="Arial"/>
                <w:b/>
                <w:bCs/>
                <w:color w:val="auto"/>
              </w:rPr>
              <w:t>Benefit: 75% = $373.20 85% = $423.00</w:t>
            </w:r>
          </w:p>
          <w:p w14:paraId="5A2516A4" w14:textId="77777777" w:rsidR="008F440E" w:rsidRPr="00DE2F9F" w:rsidRDefault="008F440E" w:rsidP="002C7B2D">
            <w:pPr>
              <w:spacing w:after="200"/>
              <w:cnfStyle w:val="000000000000" w:firstRow="0" w:lastRow="0" w:firstColumn="0" w:lastColumn="0" w:oddVBand="0" w:evenVBand="0" w:oddHBand="0" w:evenHBand="0" w:firstRowFirstColumn="0" w:firstRowLastColumn="0" w:lastRowFirstColumn="0" w:lastRowLastColumn="0"/>
              <w:rPr>
                <w:rFonts w:cs="Arial"/>
                <w:b/>
                <w:bCs/>
                <w:color w:val="auto"/>
              </w:rPr>
            </w:pPr>
            <w:r w:rsidRPr="00DE2F9F">
              <w:rPr>
                <w:rFonts w:cs="Arial"/>
                <w:b/>
                <w:bCs/>
                <w:color w:val="auto"/>
              </w:rPr>
              <w:t>Proposed Private Health Insurance Classifications:</w:t>
            </w:r>
          </w:p>
          <w:p w14:paraId="5BE27BE6" w14:textId="77777777" w:rsidR="008F440E" w:rsidRPr="00DE2F9F" w:rsidRDefault="008F440E" w:rsidP="002C7B2D">
            <w:pPr>
              <w:spacing w:after="200"/>
              <w:cnfStyle w:val="000000000000" w:firstRow="0" w:lastRow="0" w:firstColumn="0" w:lastColumn="0" w:oddVBand="0" w:evenVBand="0" w:oddHBand="0" w:evenHBand="0" w:firstRowFirstColumn="0" w:firstRowLastColumn="0" w:lastRowFirstColumn="0" w:lastRowLastColumn="0"/>
              <w:rPr>
                <w:rFonts w:cs="Arial"/>
                <w:b/>
                <w:bCs/>
                <w:color w:val="auto"/>
              </w:rPr>
            </w:pPr>
            <w:r w:rsidRPr="00DE2F9F">
              <w:rPr>
                <w:rFonts w:cs="Arial"/>
                <w:b/>
                <w:bCs/>
                <w:color w:val="auto"/>
              </w:rPr>
              <w:t>Proposed Procedure Type: Type A Surgical</w:t>
            </w:r>
          </w:p>
          <w:p w14:paraId="70FDD78F" w14:textId="77777777" w:rsidR="008F440E" w:rsidRDefault="008F440E" w:rsidP="00467E1B">
            <w:pPr>
              <w:spacing w:after="0" w:line="240" w:lineRule="auto"/>
              <w:cnfStyle w:val="000000000000" w:firstRow="0" w:lastRow="0" w:firstColumn="0" w:lastColumn="0" w:oddVBand="0" w:evenVBand="0" w:oddHBand="0" w:evenHBand="0" w:firstRowFirstColumn="0" w:firstRowLastColumn="0" w:lastRowFirstColumn="0" w:lastRowLastColumn="0"/>
              <w:rPr>
                <w:rFonts w:cs="Arial"/>
                <w:b/>
                <w:bCs/>
                <w:color w:val="auto"/>
              </w:rPr>
            </w:pPr>
            <w:r w:rsidRPr="00DE2F9F">
              <w:rPr>
                <w:rFonts w:cs="Arial"/>
                <w:b/>
                <w:bCs/>
                <w:color w:val="auto"/>
              </w:rPr>
              <w:t>Proposed Clinical Category: Joint Reconstructions</w:t>
            </w:r>
          </w:p>
          <w:p w14:paraId="2440E2D5" w14:textId="72318665" w:rsidR="0077482F" w:rsidRPr="00467E1B" w:rsidRDefault="0077482F" w:rsidP="00467E1B">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auto"/>
              </w:rPr>
            </w:pPr>
          </w:p>
        </w:tc>
      </w:tr>
    </w:tbl>
    <w:p w14:paraId="3C63E237" w14:textId="77777777" w:rsidR="00064168" w:rsidRDefault="00064168" w:rsidP="00064168">
      <w:pPr>
        <w:pStyle w:val="Heading2"/>
      </w:pPr>
      <w:r>
        <w:lastRenderedPageBreak/>
        <w:t>Where can I find more information?</w:t>
      </w:r>
    </w:p>
    <w:p w14:paraId="494DB234" w14:textId="0325EF87" w:rsidR="005D5A7A" w:rsidRDefault="005D5A7A" w:rsidP="005D5A7A">
      <w:r>
        <w:t>The current item descriptor</w:t>
      </w:r>
      <w:r w:rsidR="00910465">
        <w:t>s</w:t>
      </w:r>
      <w:r>
        <w:t xml:space="preserve"> and</w:t>
      </w:r>
      <w:r w:rsidRPr="007E14C4">
        <w:t xml:space="preserve"> information on other changes to the MBS</w:t>
      </w:r>
      <w:r>
        <w:t xml:space="preserve"> can be found on the </w:t>
      </w:r>
      <w:r w:rsidRPr="003122B4">
        <w:t>MBS Online</w:t>
      </w:r>
      <w:r>
        <w:t xml:space="preserve"> website at </w:t>
      </w:r>
      <w:hyperlink r:id="rId8" w:history="1">
        <w:r w:rsidRPr="00E45E60">
          <w:rPr>
            <w:rStyle w:val="Hyperlink"/>
          </w:rPr>
          <w:t>www.mbsonline.gov.au</w:t>
        </w:r>
      </w:hyperlink>
      <w:r>
        <w:rPr>
          <w:rStyle w:val="Hyperlink"/>
        </w:rPr>
        <w:t>.</w:t>
      </w:r>
      <w:r w:rsidRPr="001A7BED">
        <w:t xml:space="preserve"> </w:t>
      </w:r>
      <w:r>
        <w:t>The updated item descriptors will be live on the website from 1 November 2022. The updated item descriptors are also set out in full above.</w:t>
      </w:r>
    </w:p>
    <w:p w14:paraId="3D032FBB" w14:textId="3A082F3F" w:rsidR="005D5A7A" w:rsidRDefault="005D5A7A" w:rsidP="005D5A7A">
      <w:r>
        <w:t xml:space="preserve">You can also subscribe to </w:t>
      </w:r>
      <w:r w:rsidRPr="00C812D8">
        <w:t>future</w:t>
      </w:r>
      <w:r w:rsidRPr="00215118">
        <w:t xml:space="preserve"> MBS updates </w:t>
      </w:r>
      <w:r>
        <w:t xml:space="preserve">by visiting </w:t>
      </w:r>
      <w:hyperlink r:id="rId9" w:history="1">
        <w:r w:rsidRPr="00420023">
          <w:rPr>
            <w:rStyle w:val="Hyperlink"/>
          </w:rPr>
          <w:t>MBS Online</w:t>
        </w:r>
      </w:hyperlink>
      <w:r>
        <w:t xml:space="preserve"> and clicking ‘Subscribe’.</w:t>
      </w:r>
      <w:r w:rsidR="00CA7D50">
        <w:t xml:space="preserve"> </w:t>
      </w:r>
      <w:r>
        <w:t xml:space="preserve">For questions relating to implementation, or to the interpretation of the orthopaedic surgery items, please email </w:t>
      </w:r>
      <w:hyperlink r:id="rId10" w:history="1">
        <w:r w:rsidR="00910465" w:rsidRPr="00867595">
          <w:rPr>
            <w:rStyle w:val="Hyperlink"/>
            <w:szCs w:val="22"/>
          </w:rPr>
          <w:t>askMBS@health.gov.au</w:t>
        </w:r>
      </w:hyperlink>
      <w:r w:rsidR="004D5F84">
        <w:rPr>
          <w:szCs w:val="22"/>
        </w:rPr>
        <w:t>.</w:t>
      </w:r>
    </w:p>
    <w:p w14:paraId="3E4AF971" w14:textId="7B2AF2BF" w:rsidR="005D5A7A" w:rsidRDefault="005D5A7A" w:rsidP="005D5A7A">
      <w:r>
        <w:t xml:space="preserve">Subscribe to </w:t>
      </w:r>
      <w:r w:rsidR="002017A3">
        <w:t>‘</w:t>
      </w:r>
      <w:hyperlink r:id="rId11" w:history="1">
        <w:r w:rsidR="002017A3" w:rsidRPr="00867595">
          <w:rPr>
            <w:rStyle w:val="Hyperlink"/>
            <w:szCs w:val="22"/>
          </w:rPr>
          <w:t>News for Health Profe</w:t>
        </w:r>
        <w:r w:rsidR="002017A3" w:rsidRPr="00867595">
          <w:rPr>
            <w:rStyle w:val="Hyperlink"/>
            <w:szCs w:val="22"/>
          </w:rPr>
          <w:t>ssionals</w:t>
        </w:r>
      </w:hyperlink>
      <w:r w:rsidR="002017A3">
        <w:rPr>
          <w:rStyle w:val="Hyperlink"/>
          <w:szCs w:val="22"/>
        </w:rPr>
        <w:t>’</w:t>
      </w:r>
      <w:r>
        <w:t xml:space="preserve"> on the Services Australia website and you will receive regular news highlights.</w:t>
      </w:r>
    </w:p>
    <w:p w14:paraId="5D503C17" w14:textId="77777777" w:rsidR="005D5A7A" w:rsidRDefault="005D5A7A" w:rsidP="005D5A7A">
      <w:r>
        <w:t xml:space="preserve">If you are seeking advice in relation to Medicare billing, claiming, payments, or obtaining a provider number, please </w:t>
      </w:r>
      <w:bookmarkStart w:id="3" w:name="_Hlk7773414"/>
      <w:r>
        <w:t xml:space="preserve">go to the Health Professionals page on the Services Australia website or </w:t>
      </w:r>
      <w:bookmarkEnd w:id="3"/>
      <w:r>
        <w:t xml:space="preserve">contact Services Australia on the Provider Enquiry Line – 13 21 50. </w:t>
      </w:r>
    </w:p>
    <w:p w14:paraId="6A1E289A" w14:textId="77777777" w:rsidR="005D5A7A" w:rsidRDefault="005D5A7A" w:rsidP="005D5A7A">
      <w:bookmarkStart w:id="4" w:name="_Hlk82952008"/>
      <w:r>
        <w:t xml:space="preserve">The data file for software vendors will be available via the MBS Online website under the </w:t>
      </w:r>
      <w:hyperlink r:id="rId12" w:history="1">
        <w:r w:rsidRPr="002427E0">
          <w:rPr>
            <w:rStyle w:val="Hyperlink"/>
          </w:rPr>
          <w:t>Downloads</w:t>
        </w:r>
      </w:hyperlink>
      <w:r>
        <w:t xml:space="preserve"> page.</w:t>
      </w:r>
      <w:bookmarkEnd w:id="4"/>
    </w:p>
    <w:p w14:paraId="3BE96EC7" w14:textId="599AA221" w:rsidR="009040E9" w:rsidRPr="009040E9" w:rsidRDefault="005D5A7A" w:rsidP="00CA7D50">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r w:rsidR="00CA7D50">
        <w:t xml:space="preserve"> </w:t>
      </w: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9040E9" w:rsidRPr="009040E9" w:rsidSect="00B53987">
      <w:headerReference w:type="default"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9A8B" w14:textId="77777777" w:rsidR="00ED2E38" w:rsidRDefault="00ED2E38" w:rsidP="006B56BB">
      <w:r>
        <w:separator/>
      </w:r>
    </w:p>
    <w:p w14:paraId="311A8DE7" w14:textId="77777777" w:rsidR="00ED2E38" w:rsidRDefault="00ED2E38"/>
  </w:endnote>
  <w:endnote w:type="continuationSeparator" w:id="0">
    <w:p w14:paraId="629C2D4B" w14:textId="77777777" w:rsidR="00ED2E38" w:rsidRDefault="00ED2E38" w:rsidP="006B56BB">
      <w:r>
        <w:continuationSeparator/>
      </w:r>
    </w:p>
    <w:p w14:paraId="1C827B67" w14:textId="77777777" w:rsidR="00ED2E38" w:rsidRDefault="00ED2E38"/>
  </w:endnote>
  <w:endnote w:type="continuationNotice" w:id="1">
    <w:p w14:paraId="1EF141A4" w14:textId="77777777" w:rsidR="00ED2E38" w:rsidRDefault="00ED2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236779"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5F54FD68" w:rsidR="00F51321" w:rsidRDefault="00025700" w:rsidP="00F51321">
    <w:pPr>
      <w:pStyle w:val="Footer"/>
      <w:tabs>
        <w:tab w:val="clear" w:pos="9026"/>
        <w:tab w:val="right" w:pos="10466"/>
      </w:tabs>
    </w:pPr>
    <w:r>
      <w:rPr>
        <w:b/>
      </w:rPr>
      <w:t>C</w:t>
    </w:r>
    <w:r w:rsidR="005D5A7A">
      <w:rPr>
        <w:b/>
      </w:rPr>
      <w:t xml:space="preserve">hanges to </w:t>
    </w:r>
    <w:r>
      <w:rPr>
        <w:b/>
      </w:rPr>
      <w:t>eight</w:t>
    </w:r>
    <w:r w:rsidR="005D5A7A">
      <w:rPr>
        <w:b/>
      </w:rPr>
      <w:t xml:space="preserve"> orthopaedic surgery </w:t>
    </w:r>
    <w:proofErr w:type="gramStart"/>
    <w:r w:rsidR="005D5A7A">
      <w:rPr>
        <w:b/>
      </w:rPr>
      <w:t xml:space="preserve">items </w:t>
    </w:r>
    <w:r w:rsidR="005D5A7A" w:rsidRPr="00E368D6" w:rsidDel="00165A22">
      <w:t xml:space="preserve"> </w:t>
    </w:r>
    <w:r w:rsidR="005D5A7A" w:rsidRPr="005D5A7A">
      <w:rPr>
        <w:b/>
        <w:bCs/>
      </w:rPr>
      <w:t>–</w:t>
    </w:r>
    <w:proofErr w:type="gramEnd"/>
    <w:r w:rsidR="005D5A7A" w:rsidRPr="005D5A7A">
      <w:rPr>
        <w:b/>
        <w:bCs/>
      </w:rPr>
      <w:t xml:space="preserve"> Factsheet</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236779" w:rsidP="00F51321">
    <w:pPr>
      <w:pStyle w:val="Footer"/>
      <w:jc w:val="left"/>
      <w:rPr>
        <w:rStyle w:val="Hyperlink"/>
        <w:szCs w:val="18"/>
      </w:rPr>
    </w:pPr>
    <w:hyperlink r:id="rId1" w:history="1">
      <w:r w:rsidR="00F51321" w:rsidRPr="00E863C4">
        <w:rPr>
          <w:rStyle w:val="Hyperlink"/>
          <w:szCs w:val="18"/>
        </w:rPr>
        <w:t>MBS Online</w:t>
      </w:r>
    </w:hyperlink>
  </w:p>
  <w:p w14:paraId="0D093570" w14:textId="0CC057DB" w:rsidR="00F51321" w:rsidRPr="009B32BA" w:rsidRDefault="00F51321" w:rsidP="00F51321">
    <w:pPr>
      <w:pStyle w:val="Footer"/>
      <w:jc w:val="left"/>
      <w:rPr>
        <w:szCs w:val="18"/>
      </w:rPr>
    </w:pPr>
    <w:r w:rsidRPr="00870B05">
      <w:t>Last updated</w:t>
    </w:r>
    <w:r>
      <w:t xml:space="preserve"> – </w:t>
    </w:r>
    <w:r w:rsidR="00744758">
      <w:t>6 October</w:t>
    </w:r>
    <w:r>
      <w:t xml:space="preserve"> 20</w:t>
    </w:r>
    <w:r w:rsidR="005D5A7A">
      <w:t>22</w:t>
    </w:r>
  </w:p>
  <w:p w14:paraId="78B91981" w14:textId="37946433" w:rsidR="00CB03B8" w:rsidRPr="00F51321" w:rsidRDefault="00744758" w:rsidP="00630240">
    <w:pPr>
      <w:pStyle w:val="Footer"/>
      <w:tabs>
        <w:tab w:val="left" w:pos="2055"/>
      </w:tabs>
      <w:jc w:val="lef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236779"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0D9FECC0" w:rsidR="00064168" w:rsidRDefault="000B7D14" w:rsidP="00064168">
    <w:pPr>
      <w:pStyle w:val="Footer"/>
      <w:tabs>
        <w:tab w:val="clear" w:pos="9026"/>
        <w:tab w:val="right" w:pos="10466"/>
      </w:tabs>
    </w:pPr>
    <w:r>
      <w:rPr>
        <w:b/>
      </w:rPr>
      <w:t>C</w:t>
    </w:r>
    <w:r w:rsidR="005D5A7A">
      <w:rPr>
        <w:b/>
      </w:rPr>
      <w:t xml:space="preserve">hanges to </w:t>
    </w:r>
    <w:r>
      <w:rPr>
        <w:b/>
      </w:rPr>
      <w:t xml:space="preserve">eight </w:t>
    </w:r>
    <w:r w:rsidR="005D5A7A">
      <w:rPr>
        <w:b/>
      </w:rPr>
      <w:t xml:space="preserve">orthopaedic surgery items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236779" w:rsidP="00064168">
    <w:pPr>
      <w:pStyle w:val="Footer"/>
      <w:jc w:val="left"/>
      <w:rPr>
        <w:rStyle w:val="Hyperlink"/>
        <w:szCs w:val="18"/>
      </w:rPr>
    </w:pPr>
    <w:hyperlink r:id="rId1" w:history="1">
      <w:r w:rsidR="00064168" w:rsidRPr="00E863C4">
        <w:rPr>
          <w:rStyle w:val="Hyperlink"/>
          <w:szCs w:val="18"/>
        </w:rPr>
        <w:t>MBS Online</w:t>
      </w:r>
    </w:hyperlink>
  </w:p>
  <w:p w14:paraId="03585E81" w14:textId="0E6848A8" w:rsidR="00064168" w:rsidRPr="009B32BA" w:rsidRDefault="00064168" w:rsidP="00064168">
    <w:pPr>
      <w:pStyle w:val="Footer"/>
      <w:jc w:val="left"/>
      <w:rPr>
        <w:szCs w:val="18"/>
      </w:rPr>
    </w:pPr>
    <w:r w:rsidRPr="00870B05">
      <w:t>Last updated</w:t>
    </w:r>
    <w:r>
      <w:t xml:space="preserve"> – </w:t>
    </w:r>
    <w:r w:rsidR="00744758">
      <w:t>6 October</w:t>
    </w:r>
    <w:r>
      <w:t xml:space="preserve"> 20</w:t>
    </w:r>
    <w:r w:rsidR="005D5A7A">
      <w:t>22</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C7544" w14:textId="77777777" w:rsidR="00ED2E38" w:rsidRDefault="00ED2E38" w:rsidP="006B56BB">
      <w:r>
        <w:separator/>
      </w:r>
    </w:p>
    <w:p w14:paraId="6D4BA2D8" w14:textId="77777777" w:rsidR="00ED2E38" w:rsidRDefault="00ED2E38"/>
  </w:footnote>
  <w:footnote w:type="continuationSeparator" w:id="0">
    <w:p w14:paraId="376A6015" w14:textId="77777777" w:rsidR="00ED2E38" w:rsidRDefault="00ED2E38" w:rsidP="006B56BB">
      <w:r>
        <w:continuationSeparator/>
      </w:r>
    </w:p>
    <w:p w14:paraId="06F4DC40" w14:textId="77777777" w:rsidR="00ED2E38" w:rsidRDefault="00ED2E38"/>
  </w:footnote>
  <w:footnote w:type="continuationNotice" w:id="1">
    <w:p w14:paraId="21C7D0CC" w14:textId="77777777" w:rsidR="00ED2E38" w:rsidRDefault="00ED2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CB03B8" w:rsidRDefault="00CB0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EFA21D9"/>
    <w:multiLevelType w:val="hybridMultilevel"/>
    <w:tmpl w:val="8E62C768"/>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4"/>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3"/>
  </w:num>
  <w:num w:numId="20">
    <w:abstractNumId w:val="10"/>
  </w:num>
  <w:num w:numId="21">
    <w:abstractNumId w:val="13"/>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710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5700"/>
    <w:rsid w:val="00026139"/>
    <w:rsid w:val="00027601"/>
    <w:rsid w:val="00033321"/>
    <w:rsid w:val="000338E5"/>
    <w:rsid w:val="00033ECC"/>
    <w:rsid w:val="0003422F"/>
    <w:rsid w:val="000367F9"/>
    <w:rsid w:val="00046FF0"/>
    <w:rsid w:val="00050176"/>
    <w:rsid w:val="00050342"/>
    <w:rsid w:val="00064168"/>
    <w:rsid w:val="00067456"/>
    <w:rsid w:val="00071506"/>
    <w:rsid w:val="0007154F"/>
    <w:rsid w:val="00081AB1"/>
    <w:rsid w:val="00090316"/>
    <w:rsid w:val="00093981"/>
    <w:rsid w:val="000B067A"/>
    <w:rsid w:val="000B1540"/>
    <w:rsid w:val="000B1E53"/>
    <w:rsid w:val="000B33FD"/>
    <w:rsid w:val="000B4ABA"/>
    <w:rsid w:val="000B7D14"/>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17A3"/>
    <w:rsid w:val="002026CD"/>
    <w:rsid w:val="002033FC"/>
    <w:rsid w:val="00203EBB"/>
    <w:rsid w:val="002044BB"/>
    <w:rsid w:val="00210B09"/>
    <w:rsid w:val="00210C9E"/>
    <w:rsid w:val="00211840"/>
    <w:rsid w:val="00220E5F"/>
    <w:rsid w:val="002212B5"/>
    <w:rsid w:val="00226668"/>
    <w:rsid w:val="00233809"/>
    <w:rsid w:val="00236779"/>
    <w:rsid w:val="00240046"/>
    <w:rsid w:val="0024797F"/>
    <w:rsid w:val="0025119E"/>
    <w:rsid w:val="00251269"/>
    <w:rsid w:val="00251638"/>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1557E"/>
    <w:rsid w:val="003233DE"/>
    <w:rsid w:val="0032466B"/>
    <w:rsid w:val="003330EB"/>
    <w:rsid w:val="003415FD"/>
    <w:rsid w:val="0034163C"/>
    <w:rsid w:val="003429F0"/>
    <w:rsid w:val="00345A82"/>
    <w:rsid w:val="0035097A"/>
    <w:rsid w:val="003540A4"/>
    <w:rsid w:val="00357BCC"/>
    <w:rsid w:val="00360E4E"/>
    <w:rsid w:val="00370AAA"/>
    <w:rsid w:val="00375F77"/>
    <w:rsid w:val="00381BBE"/>
    <w:rsid w:val="00382903"/>
    <w:rsid w:val="003846FF"/>
    <w:rsid w:val="003857B8"/>
    <w:rsid w:val="003857D4"/>
    <w:rsid w:val="00385AD4"/>
    <w:rsid w:val="00387924"/>
    <w:rsid w:val="0039384D"/>
    <w:rsid w:val="00393919"/>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0D47"/>
    <w:rsid w:val="003F38A7"/>
    <w:rsid w:val="003F5F4D"/>
    <w:rsid w:val="003F646F"/>
    <w:rsid w:val="00400F00"/>
    <w:rsid w:val="00404F8B"/>
    <w:rsid w:val="00405256"/>
    <w:rsid w:val="00410031"/>
    <w:rsid w:val="00415C81"/>
    <w:rsid w:val="00431610"/>
    <w:rsid w:val="00432378"/>
    <w:rsid w:val="00433375"/>
    <w:rsid w:val="00440D65"/>
    <w:rsid w:val="004435E6"/>
    <w:rsid w:val="00447E31"/>
    <w:rsid w:val="00453923"/>
    <w:rsid w:val="00454B9B"/>
    <w:rsid w:val="00457858"/>
    <w:rsid w:val="00460B0B"/>
    <w:rsid w:val="00461023"/>
    <w:rsid w:val="00462FAC"/>
    <w:rsid w:val="00464631"/>
    <w:rsid w:val="00464B79"/>
    <w:rsid w:val="00467BBF"/>
    <w:rsid w:val="00467E1B"/>
    <w:rsid w:val="00471BD6"/>
    <w:rsid w:val="0048593C"/>
    <w:rsid w:val="004867E2"/>
    <w:rsid w:val="004929A9"/>
    <w:rsid w:val="004A78D9"/>
    <w:rsid w:val="004B3B0C"/>
    <w:rsid w:val="004C1BCD"/>
    <w:rsid w:val="004C6BCF"/>
    <w:rsid w:val="004D58BF"/>
    <w:rsid w:val="004D5F84"/>
    <w:rsid w:val="004E00B6"/>
    <w:rsid w:val="004E4335"/>
    <w:rsid w:val="004E4BBE"/>
    <w:rsid w:val="004F13EE"/>
    <w:rsid w:val="004F2022"/>
    <w:rsid w:val="004F7C05"/>
    <w:rsid w:val="00501C94"/>
    <w:rsid w:val="00506432"/>
    <w:rsid w:val="00506E82"/>
    <w:rsid w:val="005169B6"/>
    <w:rsid w:val="0052051D"/>
    <w:rsid w:val="00540973"/>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5A7A"/>
    <w:rsid w:val="005D6080"/>
    <w:rsid w:val="005E0A3F"/>
    <w:rsid w:val="005E6883"/>
    <w:rsid w:val="005E772F"/>
    <w:rsid w:val="005F4ECA"/>
    <w:rsid w:val="006041BE"/>
    <w:rsid w:val="006043C7"/>
    <w:rsid w:val="00624B52"/>
    <w:rsid w:val="00630240"/>
    <w:rsid w:val="00630794"/>
    <w:rsid w:val="00631DF4"/>
    <w:rsid w:val="00634175"/>
    <w:rsid w:val="006408AC"/>
    <w:rsid w:val="006511B6"/>
    <w:rsid w:val="00657FF8"/>
    <w:rsid w:val="00670D99"/>
    <w:rsid w:val="00670E2B"/>
    <w:rsid w:val="006734BB"/>
    <w:rsid w:val="0067697A"/>
    <w:rsid w:val="006821EB"/>
    <w:rsid w:val="006861B5"/>
    <w:rsid w:val="006B2286"/>
    <w:rsid w:val="006B56BB"/>
    <w:rsid w:val="006C77A8"/>
    <w:rsid w:val="006D4098"/>
    <w:rsid w:val="006D5135"/>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429CC"/>
    <w:rsid w:val="00744758"/>
    <w:rsid w:val="0076672A"/>
    <w:rsid w:val="0077482F"/>
    <w:rsid w:val="00775E45"/>
    <w:rsid w:val="00776E74"/>
    <w:rsid w:val="00785169"/>
    <w:rsid w:val="007954AB"/>
    <w:rsid w:val="007A14C5"/>
    <w:rsid w:val="007A4A10"/>
    <w:rsid w:val="007B1760"/>
    <w:rsid w:val="007C1FDC"/>
    <w:rsid w:val="007C6D9C"/>
    <w:rsid w:val="007C7DDB"/>
    <w:rsid w:val="007D2A76"/>
    <w:rsid w:val="007D2CC7"/>
    <w:rsid w:val="007D673D"/>
    <w:rsid w:val="007E0FB8"/>
    <w:rsid w:val="007E4D09"/>
    <w:rsid w:val="007F2220"/>
    <w:rsid w:val="007F4B3E"/>
    <w:rsid w:val="008127AF"/>
    <w:rsid w:val="00812B46"/>
    <w:rsid w:val="00815700"/>
    <w:rsid w:val="0082246B"/>
    <w:rsid w:val="00822D0B"/>
    <w:rsid w:val="008264EB"/>
    <w:rsid w:val="00826B8F"/>
    <w:rsid w:val="00831E8A"/>
    <w:rsid w:val="00835C76"/>
    <w:rsid w:val="008376E2"/>
    <w:rsid w:val="00837F13"/>
    <w:rsid w:val="00843049"/>
    <w:rsid w:val="0085209B"/>
    <w:rsid w:val="00856B66"/>
    <w:rsid w:val="008601AC"/>
    <w:rsid w:val="00861A5F"/>
    <w:rsid w:val="008644AD"/>
    <w:rsid w:val="00865735"/>
    <w:rsid w:val="00865DDB"/>
    <w:rsid w:val="00867528"/>
    <w:rsid w:val="00867538"/>
    <w:rsid w:val="00871D44"/>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8F440E"/>
    <w:rsid w:val="008F6901"/>
    <w:rsid w:val="009040E9"/>
    <w:rsid w:val="009074E1"/>
    <w:rsid w:val="00910465"/>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60E6D"/>
    <w:rsid w:val="009654D8"/>
    <w:rsid w:val="00974B59"/>
    <w:rsid w:val="0098340B"/>
    <w:rsid w:val="00986830"/>
    <w:rsid w:val="009924C3"/>
    <w:rsid w:val="00993102"/>
    <w:rsid w:val="009A4929"/>
    <w:rsid w:val="009B1148"/>
    <w:rsid w:val="009B1570"/>
    <w:rsid w:val="009C6F10"/>
    <w:rsid w:val="009D148F"/>
    <w:rsid w:val="009D3D70"/>
    <w:rsid w:val="009E41E8"/>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288D"/>
    <w:rsid w:val="00B1386D"/>
    <w:rsid w:val="00B16A51"/>
    <w:rsid w:val="00B266EB"/>
    <w:rsid w:val="00B32222"/>
    <w:rsid w:val="00B3618D"/>
    <w:rsid w:val="00B36233"/>
    <w:rsid w:val="00B42851"/>
    <w:rsid w:val="00B45A2C"/>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5D98"/>
    <w:rsid w:val="00BD7FB2"/>
    <w:rsid w:val="00BE5BB4"/>
    <w:rsid w:val="00BE6318"/>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A7D50"/>
    <w:rsid w:val="00CB03B8"/>
    <w:rsid w:val="00CB180C"/>
    <w:rsid w:val="00CB4A8E"/>
    <w:rsid w:val="00CB5B1A"/>
    <w:rsid w:val="00CC220B"/>
    <w:rsid w:val="00CC4420"/>
    <w:rsid w:val="00CC5C43"/>
    <w:rsid w:val="00CD02AE"/>
    <w:rsid w:val="00CD0F49"/>
    <w:rsid w:val="00CD2A4F"/>
    <w:rsid w:val="00CE03CA"/>
    <w:rsid w:val="00CE22F1"/>
    <w:rsid w:val="00CE50F2"/>
    <w:rsid w:val="00CE6502"/>
    <w:rsid w:val="00CF7D3C"/>
    <w:rsid w:val="00D01F09"/>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4BDB"/>
    <w:rsid w:val="00DC5220"/>
    <w:rsid w:val="00DD2061"/>
    <w:rsid w:val="00DD7DAB"/>
    <w:rsid w:val="00DE3355"/>
    <w:rsid w:val="00DF0C60"/>
    <w:rsid w:val="00DF486F"/>
    <w:rsid w:val="00DF5B5B"/>
    <w:rsid w:val="00DF7619"/>
    <w:rsid w:val="00E042D8"/>
    <w:rsid w:val="00E07EE7"/>
    <w:rsid w:val="00E1103B"/>
    <w:rsid w:val="00E17B44"/>
    <w:rsid w:val="00E20F27"/>
    <w:rsid w:val="00E217C3"/>
    <w:rsid w:val="00E22443"/>
    <w:rsid w:val="00E25B1F"/>
    <w:rsid w:val="00E27FEA"/>
    <w:rsid w:val="00E4086F"/>
    <w:rsid w:val="00E43B3C"/>
    <w:rsid w:val="00E50188"/>
    <w:rsid w:val="00E50BB3"/>
    <w:rsid w:val="00E515CB"/>
    <w:rsid w:val="00E52260"/>
    <w:rsid w:val="00E63039"/>
    <w:rsid w:val="00E639B6"/>
    <w:rsid w:val="00E6434B"/>
    <w:rsid w:val="00E6463D"/>
    <w:rsid w:val="00E72E9B"/>
    <w:rsid w:val="00E850C3"/>
    <w:rsid w:val="00E87DF2"/>
    <w:rsid w:val="00E9462E"/>
    <w:rsid w:val="00E96E76"/>
    <w:rsid w:val="00EA470E"/>
    <w:rsid w:val="00EA47A7"/>
    <w:rsid w:val="00EA57EB"/>
    <w:rsid w:val="00EB3226"/>
    <w:rsid w:val="00EC213A"/>
    <w:rsid w:val="00EC7744"/>
    <w:rsid w:val="00ED0DAD"/>
    <w:rsid w:val="00ED0F46"/>
    <w:rsid w:val="00ED2373"/>
    <w:rsid w:val="00ED2E38"/>
    <w:rsid w:val="00EE3E8A"/>
    <w:rsid w:val="00EF58B8"/>
    <w:rsid w:val="00EF6ECA"/>
    <w:rsid w:val="00F024E1"/>
    <w:rsid w:val="00F047FC"/>
    <w:rsid w:val="00F06C10"/>
    <w:rsid w:val="00F1096F"/>
    <w:rsid w:val="00F12589"/>
    <w:rsid w:val="00F12595"/>
    <w:rsid w:val="00F1290E"/>
    <w:rsid w:val="00F134D9"/>
    <w:rsid w:val="00F1403D"/>
    <w:rsid w:val="00F1463F"/>
    <w:rsid w:val="00F21302"/>
    <w:rsid w:val="00F2430D"/>
    <w:rsid w:val="00F265DB"/>
    <w:rsid w:val="00F321DE"/>
    <w:rsid w:val="00F3324A"/>
    <w:rsid w:val="00F33777"/>
    <w:rsid w:val="00F40648"/>
    <w:rsid w:val="00F47DA2"/>
    <w:rsid w:val="00F51321"/>
    <w:rsid w:val="00F519FC"/>
    <w:rsid w:val="00F6239D"/>
    <w:rsid w:val="00F65468"/>
    <w:rsid w:val="00F66AB1"/>
    <w:rsid w:val="00F715D2"/>
    <w:rsid w:val="00F7274F"/>
    <w:rsid w:val="00F74E84"/>
    <w:rsid w:val="00F76FA8"/>
    <w:rsid w:val="00F93F08"/>
    <w:rsid w:val="00F94CED"/>
    <w:rsid w:val="00FA02BB"/>
    <w:rsid w:val="00FA2CEE"/>
    <w:rsid w:val="00FA318C"/>
    <w:rsid w:val="00FB6F92"/>
    <w:rsid w:val="00FC026E"/>
    <w:rsid w:val="00FC5124"/>
    <w:rsid w:val="00FD2AD5"/>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7"/>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AmendedItemNumber">
    <w:name w:val="Amended Item Number"/>
    <w:basedOn w:val="DefaultParagraphFont"/>
    <w:uiPriority w:val="1"/>
    <w:qFormat/>
    <w:rsid w:val="0031557E"/>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table" w:styleId="GridTable4-Accent2">
    <w:name w:val="Grid Table 4 Accent 2"/>
    <w:basedOn w:val="TableNormal"/>
    <w:uiPriority w:val="49"/>
    <w:rsid w:val="0031557E"/>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Default">
    <w:name w:val="Default"/>
    <w:rsid w:val="00CC4420"/>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semiHidden/>
    <w:unhideWhenUsed/>
    <w:rsid w:val="005D6080"/>
    <w:rPr>
      <w:sz w:val="16"/>
      <w:szCs w:val="16"/>
    </w:rPr>
  </w:style>
  <w:style w:type="paragraph" w:styleId="CommentSubject">
    <w:name w:val="annotation subject"/>
    <w:basedOn w:val="CommentText"/>
    <w:next w:val="CommentText"/>
    <w:link w:val="CommentSubjectChar"/>
    <w:semiHidden/>
    <w:unhideWhenUsed/>
    <w:rsid w:val="005D6080"/>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5D6080"/>
    <w:rPr>
      <w:rFonts w:ascii="Arial" w:eastAsiaTheme="minorEastAsia" w:hAnsi="Arial" w:cstheme="minorBidi"/>
      <w:b/>
      <w:bCs/>
      <w:color w:val="000000" w:themeColor="text1"/>
      <w:lang w:eastAsia="en-US"/>
    </w:rPr>
  </w:style>
  <w:style w:type="paragraph" w:styleId="Revision">
    <w:name w:val="Revision"/>
    <w:hidden/>
    <w:uiPriority w:val="99"/>
    <w:semiHidden/>
    <w:rsid w:val="00630240"/>
    <w:rPr>
      <w:rFonts w:ascii="Arial" w:hAnsi="Arial"/>
      <w:color w:val="000000" w:themeColor="text1"/>
      <w:sz w:val="22"/>
      <w:szCs w:val="24"/>
      <w:lang w:eastAsia="en-US"/>
    </w:rPr>
  </w:style>
  <w:style w:type="character" w:styleId="FollowedHyperlink">
    <w:name w:val="FollowedHyperlink"/>
    <w:basedOn w:val="DefaultParagraphFont"/>
    <w:semiHidden/>
    <w:unhideWhenUsed/>
    <w:rsid w:val="002017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60623867">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tect-au.mimecast.com/s/YGuBCWLVnwSNGEDUxwHa2?domain=mbsonline.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organisations/health-professionals/news/al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35716-E43B-444E-9DF9-C8AC27B5A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1372</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2022-10-06T04:23:00Z</dcterms:created>
  <dcterms:modified xsi:type="dcterms:W3CDTF">2022-10-09T23:32:00Z</dcterms:modified>
</cp:coreProperties>
</file>