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0E3E6CED" w:rsidR="00BA2732" w:rsidRDefault="001B6199" w:rsidP="003D033A">
      <w:pPr>
        <w:pStyle w:val="Title"/>
      </w:pPr>
      <w:r>
        <w:t xml:space="preserve">New </w:t>
      </w:r>
      <w:r w:rsidR="00CF3EC9">
        <w:t xml:space="preserve">items for </w:t>
      </w:r>
      <w:r>
        <w:t xml:space="preserve">assistance at operations </w:t>
      </w:r>
      <w:r w:rsidR="00CF3EC9">
        <w:t>by</w:t>
      </w:r>
      <w:r>
        <w:t xml:space="preserve"> nurse practitioners </w:t>
      </w:r>
    </w:p>
    <w:p w14:paraId="6EFD4B5B" w14:textId="5456B36D" w:rsidR="00064168" w:rsidRDefault="00064168" w:rsidP="006F5073">
      <w:bookmarkStart w:id="0" w:name="_Hlk4568006"/>
      <w:r w:rsidRPr="00867595">
        <w:t xml:space="preserve">Last updated: </w:t>
      </w:r>
      <w:r w:rsidR="006D6729">
        <w:t>22</w:t>
      </w:r>
      <w:r w:rsidR="00A70AA6">
        <w:t xml:space="preserve"> October</w:t>
      </w:r>
      <w:r w:rsidR="00E416BD">
        <w:t xml:space="preserve"> 2025</w:t>
      </w:r>
    </w:p>
    <w:bookmarkEnd w:id="0"/>
    <w:p w14:paraId="15AA773A" w14:textId="49B0B3F5" w:rsidR="00E60399" w:rsidRPr="00AA080E" w:rsidRDefault="00F91A9E" w:rsidP="006F5073">
      <w:pPr>
        <w:pStyle w:val="ListBullet"/>
      </w:pPr>
      <w:r>
        <w:t>From 1 November 2025, seven n</w:t>
      </w:r>
      <w:r w:rsidR="00E60399" w:rsidRPr="00AA080E">
        <w:t xml:space="preserve">ew Medicare Benefits Schedule (MBS) items </w:t>
      </w:r>
      <w:r w:rsidR="00241973">
        <w:t>will</w:t>
      </w:r>
      <w:r w:rsidR="00E60399" w:rsidRPr="00AA080E">
        <w:t xml:space="preserve"> </w:t>
      </w:r>
      <w:r w:rsidR="001F632D">
        <w:t xml:space="preserve">be </w:t>
      </w:r>
      <w:r w:rsidR="00E60399" w:rsidRPr="00AA080E">
        <w:t>available for</w:t>
      </w:r>
      <w:r w:rsidR="00241973">
        <w:t xml:space="preserve"> surgical assistance provided by</w:t>
      </w:r>
      <w:r w:rsidR="00E60399" w:rsidRPr="00AA080E">
        <w:t xml:space="preserve"> </w:t>
      </w:r>
      <w:r w:rsidR="00324322">
        <w:t>participating</w:t>
      </w:r>
      <w:r w:rsidR="00E60399" w:rsidRPr="00AA080E">
        <w:t xml:space="preserve"> nurse practitioner</w:t>
      </w:r>
      <w:r w:rsidR="00412CAF">
        <w:t>s</w:t>
      </w:r>
      <w:r w:rsidR="005A1CC3">
        <w:t>.</w:t>
      </w:r>
      <w:r w:rsidR="00412CAF">
        <w:t xml:space="preserve"> </w:t>
      </w:r>
    </w:p>
    <w:p w14:paraId="3F5B185F" w14:textId="13337CB5" w:rsidR="00064168" w:rsidRDefault="00AF59DA" w:rsidP="006F5073">
      <w:pPr>
        <w:pStyle w:val="ListBullet"/>
      </w:pPr>
      <w:r w:rsidRPr="00AF59DA">
        <w:t xml:space="preserve">These changes are relevant </w:t>
      </w:r>
      <w:r w:rsidR="00412CAF">
        <w:t>to</w:t>
      </w:r>
      <w:r w:rsidR="00C81A27">
        <w:t xml:space="preserve"> surgical</w:t>
      </w:r>
      <w:r w:rsidR="00412CAF">
        <w:t xml:space="preserve"> patients, surgeons and</w:t>
      </w:r>
      <w:r w:rsidRPr="00AF59DA">
        <w:t xml:space="preserve"> </w:t>
      </w:r>
      <w:r w:rsidR="00324322">
        <w:t>participating</w:t>
      </w:r>
      <w:r w:rsidRPr="00AF59DA">
        <w:t xml:space="preserve"> nurse practitioners</w:t>
      </w:r>
      <w:r w:rsidR="007253F7">
        <w:t xml:space="preserve"> as well as hospitals and private health insurers</w:t>
      </w:r>
      <w:r w:rsidR="00C81A27">
        <w:t>.</w:t>
      </w:r>
      <w:r w:rsidR="005A1CC3">
        <w:t xml:space="preserve"> </w:t>
      </w:r>
    </w:p>
    <w:p w14:paraId="44460BF5" w14:textId="29A2ED51" w:rsidR="00064168" w:rsidRPr="00867595" w:rsidRDefault="00064168" w:rsidP="00064168">
      <w:pPr>
        <w:pStyle w:val="Heading2"/>
      </w:pPr>
      <w:r w:rsidRPr="00867595">
        <w:t>What are the changes?</w:t>
      </w:r>
    </w:p>
    <w:p w14:paraId="4E459E9A" w14:textId="1285D79F" w:rsidR="00064168" w:rsidRPr="00867595" w:rsidRDefault="00A72DBE" w:rsidP="002C6237">
      <w:pPr>
        <w:rPr>
          <w:szCs w:val="22"/>
        </w:rPr>
      </w:pPr>
      <w:r>
        <w:rPr>
          <w:szCs w:val="22"/>
        </w:rPr>
        <w:t xml:space="preserve">Seven new </w:t>
      </w:r>
      <w:r w:rsidR="002C6237">
        <w:rPr>
          <w:szCs w:val="22"/>
        </w:rPr>
        <w:t xml:space="preserve">surgical assistance items </w:t>
      </w:r>
      <w:r w:rsidR="002C6237" w:rsidRPr="00867595">
        <w:t>(</w:t>
      </w:r>
      <w:r w:rsidR="002C6237" w:rsidRPr="009707EE">
        <w:t>93718</w:t>
      </w:r>
      <w:r w:rsidR="006D6792">
        <w:t xml:space="preserve"> to</w:t>
      </w:r>
      <w:r w:rsidR="002C6237">
        <w:t xml:space="preserve"> </w:t>
      </w:r>
      <w:r w:rsidR="002C6237" w:rsidRPr="009707EE">
        <w:t>93724</w:t>
      </w:r>
      <w:r w:rsidR="002C6237" w:rsidRPr="00867595">
        <w:t>)</w:t>
      </w:r>
      <w:r w:rsidR="002C6237">
        <w:rPr>
          <w:szCs w:val="22"/>
        </w:rPr>
        <w:t xml:space="preserve"> will be listed on the MBS</w:t>
      </w:r>
      <w:r w:rsidR="00AB339C">
        <w:rPr>
          <w:szCs w:val="22"/>
        </w:rPr>
        <w:t xml:space="preserve"> from 1 November 2025</w:t>
      </w:r>
      <w:r w:rsidR="002C6237">
        <w:rPr>
          <w:szCs w:val="22"/>
        </w:rPr>
        <w:t>.</w:t>
      </w:r>
      <w:r>
        <w:rPr>
          <w:szCs w:val="22"/>
        </w:rPr>
        <w:t xml:space="preserve"> </w:t>
      </w:r>
      <w:r w:rsidR="002C6237">
        <w:rPr>
          <w:szCs w:val="22"/>
        </w:rPr>
        <w:t xml:space="preserve">The </w:t>
      </w:r>
      <w:r w:rsidR="00AC5062">
        <w:rPr>
          <w:szCs w:val="22"/>
        </w:rPr>
        <w:t xml:space="preserve">new </w:t>
      </w:r>
      <w:r w:rsidR="002C6237">
        <w:rPr>
          <w:szCs w:val="22"/>
        </w:rPr>
        <w:t>items</w:t>
      </w:r>
      <w:r w:rsidR="00AB339C">
        <w:rPr>
          <w:szCs w:val="22"/>
        </w:rPr>
        <w:t xml:space="preserve"> will</w:t>
      </w:r>
      <w:r w:rsidR="002C6237">
        <w:rPr>
          <w:szCs w:val="22"/>
        </w:rPr>
        <w:t xml:space="preserve"> mirror </w:t>
      </w:r>
      <w:r w:rsidR="00F91A9E">
        <w:t xml:space="preserve">existing </w:t>
      </w:r>
      <w:r w:rsidR="00AC5062">
        <w:t xml:space="preserve">surgical assistance </w:t>
      </w:r>
      <w:r w:rsidR="00F91A9E">
        <w:t xml:space="preserve">items </w:t>
      </w:r>
      <w:r w:rsidR="00AC5062">
        <w:t xml:space="preserve">(51300 to 51318) but can be claimed </w:t>
      </w:r>
      <w:r w:rsidR="00353ADD">
        <w:t>for assistance provided by participating nurse practitioners.</w:t>
      </w:r>
    </w:p>
    <w:p w14:paraId="69AAD666" w14:textId="7A14BEFB" w:rsidR="00EB401C" w:rsidRDefault="009B1B23" w:rsidP="00777FB6">
      <w:pPr>
        <w:pStyle w:val="ListBullet"/>
        <w:numPr>
          <w:ilvl w:val="0"/>
          <w:numId w:val="0"/>
        </w:numPr>
      </w:pPr>
      <w:r>
        <w:t xml:space="preserve">No additional benefits are payable when more than one </w:t>
      </w:r>
      <w:r w:rsidR="00FE6561">
        <w:t>person</w:t>
      </w:r>
      <w:r>
        <w:t xml:space="preserve"> </w:t>
      </w:r>
      <w:proofErr w:type="gramStart"/>
      <w:r>
        <w:t>provides</w:t>
      </w:r>
      <w:r w:rsidR="00FE6561">
        <w:t xml:space="preserve"> </w:t>
      </w:r>
      <w:r w:rsidR="00BF42E6">
        <w:t>assistance to</w:t>
      </w:r>
      <w:proofErr w:type="gramEnd"/>
      <w:r w:rsidR="00BF42E6">
        <w:t xml:space="preserve"> a surgeo</w:t>
      </w:r>
      <w:r w:rsidR="00FF32CB">
        <w:t>n</w:t>
      </w:r>
      <w:r w:rsidR="00E5577A">
        <w:t xml:space="preserve">, </w:t>
      </w:r>
      <w:r w:rsidR="006B1D7A">
        <w:t xml:space="preserve">regardless of </w:t>
      </w:r>
      <w:r w:rsidR="00E5577A">
        <w:t xml:space="preserve">whether </w:t>
      </w:r>
      <w:r w:rsidR="003635ED">
        <w:t>the assistants</w:t>
      </w:r>
      <w:r w:rsidR="00E5577A">
        <w:t xml:space="preserve"> are medical practitioners, participating nurse practitioners, or a combination</w:t>
      </w:r>
      <w:r w:rsidR="003635ED">
        <w:t xml:space="preserve"> of both</w:t>
      </w:r>
      <w:r w:rsidR="00573D5D">
        <w:t>.</w:t>
      </w:r>
      <w:r w:rsidR="00F144B0">
        <w:t xml:space="preserve"> </w:t>
      </w:r>
    </w:p>
    <w:p w14:paraId="171E11FB" w14:textId="6162A653" w:rsidR="00D10AD6" w:rsidRPr="00F555CC" w:rsidRDefault="00D10AD6" w:rsidP="00D10AD6">
      <w:pPr>
        <w:pStyle w:val="ListBullet"/>
        <w:numPr>
          <w:ilvl w:val="0"/>
          <w:numId w:val="0"/>
        </w:numPr>
      </w:pPr>
      <w:r w:rsidRPr="00F555CC">
        <w:t>For private health insurance purposes, items 93718, 93719, 93720, 93721, 93722, 93723, 93724 listed under the following clinical category and procedure type:</w:t>
      </w:r>
    </w:p>
    <w:p w14:paraId="764DC83A" w14:textId="77777777" w:rsidR="00D10AD6" w:rsidRPr="00F555CC" w:rsidRDefault="00D10AD6" w:rsidP="00D10AD6">
      <w:pPr>
        <w:pStyle w:val="ListBullet"/>
        <w:numPr>
          <w:ilvl w:val="0"/>
          <w:numId w:val="8"/>
        </w:numPr>
        <w:rPr>
          <w:rFonts w:cs="Arial"/>
          <w:color w:val="auto"/>
        </w:rPr>
      </w:pPr>
      <w:r w:rsidRPr="00F555CC">
        <w:rPr>
          <w:rFonts w:cs="Arial"/>
          <w:color w:val="auto"/>
        </w:rPr>
        <w:t>Clinical category: Support list </w:t>
      </w:r>
    </w:p>
    <w:p w14:paraId="0AD1358C" w14:textId="21074C9D" w:rsidR="00D10AD6" w:rsidRPr="00F555CC" w:rsidRDefault="00D10AD6" w:rsidP="00D10AD6">
      <w:pPr>
        <w:pStyle w:val="ListBullet"/>
        <w:numPr>
          <w:ilvl w:val="0"/>
          <w:numId w:val="8"/>
        </w:numPr>
      </w:pPr>
      <w:r w:rsidRPr="00F555CC">
        <w:rPr>
          <w:rFonts w:cs="Arial"/>
          <w:color w:val="auto"/>
        </w:rPr>
        <w:t>Procedure type: Unlisted</w:t>
      </w:r>
      <w:r w:rsidRPr="00F555CC">
        <w:rPr>
          <w:rFonts w:ascii="Times New Roman" w:hAnsi="Times New Roman"/>
          <w:b/>
          <w:bCs/>
          <w:color w:val="auto"/>
        </w:rPr>
        <w:t> </w:t>
      </w:r>
      <w:r w:rsidRPr="00F555CC">
        <w:rPr>
          <w:b/>
          <w:bCs/>
        </w:rPr>
        <w:t> </w:t>
      </w:r>
    </w:p>
    <w:p w14:paraId="42BD5171" w14:textId="77777777" w:rsidR="00064168" w:rsidRDefault="00064168" w:rsidP="00064168">
      <w:pPr>
        <w:pStyle w:val="Heading2"/>
      </w:pPr>
      <w:r>
        <w:t>Why are the changes being made?</w:t>
      </w:r>
    </w:p>
    <w:p w14:paraId="42CD229C" w14:textId="2630665B" w:rsidR="008B6E3D" w:rsidRDefault="00064168" w:rsidP="00064168">
      <w:bookmarkStart w:id="1" w:name="_Hlk535386664"/>
      <w:r>
        <w:t xml:space="preserve">These changes </w:t>
      </w:r>
      <w:r w:rsidR="00495A0B">
        <w:t xml:space="preserve">respond to </w:t>
      </w:r>
      <w:r w:rsidR="00057C5C">
        <w:t xml:space="preserve">the final report </w:t>
      </w:r>
      <w:r w:rsidR="00495A0B">
        <w:t xml:space="preserve">of the </w:t>
      </w:r>
      <w:r w:rsidR="008B6E3D">
        <w:t>M</w:t>
      </w:r>
      <w:r w:rsidR="008B6E3D" w:rsidRPr="008B6E3D">
        <w:t>BS Review Advisory Committee</w:t>
      </w:r>
      <w:r w:rsidR="00D70919">
        <w:t>’s Surgical Assistant Working Group</w:t>
      </w:r>
      <w:r w:rsidR="00A71BC2">
        <w:t xml:space="preserve"> (SAWG)</w:t>
      </w:r>
      <w:r w:rsidR="00057C5C">
        <w:t xml:space="preserve">, which recommended the creation of </w:t>
      </w:r>
      <w:r w:rsidR="00595D14">
        <w:t xml:space="preserve">new </w:t>
      </w:r>
      <w:r w:rsidR="00FE564B">
        <w:t>items to allow MBS claiming by suitably qualified non-medical surgical assistants.</w:t>
      </w:r>
      <w:r w:rsidR="00D70919">
        <w:t xml:space="preserve"> </w:t>
      </w:r>
      <w:r w:rsidR="00FB777F">
        <w:t>The report is</w:t>
      </w:r>
      <w:r>
        <w:t xml:space="preserve"> </w:t>
      </w:r>
      <w:r w:rsidR="00DC603A">
        <w:t xml:space="preserve">available on the </w:t>
      </w:r>
      <w:hyperlink r:id="rId8" w:history="1">
        <w:r w:rsidR="00CF601B">
          <w:rPr>
            <w:rStyle w:val="Hyperlink"/>
          </w:rPr>
          <w:t>Department of Health, Disability and Ageing’s (the department) website</w:t>
        </w:r>
      </w:hyperlink>
      <w:r w:rsidR="00DC603A">
        <w:t>.</w:t>
      </w:r>
    </w:p>
    <w:bookmarkEnd w:id="1"/>
    <w:p w14:paraId="533B3AAE" w14:textId="33418163" w:rsidR="00A12A42" w:rsidRDefault="00A12A42" w:rsidP="00A12A42">
      <w:pPr>
        <w:pStyle w:val="Heading2"/>
      </w:pPr>
      <w:r>
        <w:t>What does this mean for nurse practitioners?</w:t>
      </w:r>
    </w:p>
    <w:p w14:paraId="2E800FDB" w14:textId="719F8434" w:rsidR="00E00E2D" w:rsidRPr="00E00E2D" w:rsidRDefault="00324322" w:rsidP="00E00E2D">
      <w:pPr>
        <w:rPr>
          <w:szCs w:val="22"/>
        </w:rPr>
      </w:pPr>
      <w:r>
        <w:rPr>
          <w:szCs w:val="22"/>
        </w:rPr>
        <w:t>Participating</w:t>
      </w:r>
      <w:r w:rsidR="00A12A42">
        <w:rPr>
          <w:szCs w:val="22"/>
        </w:rPr>
        <w:t xml:space="preserve"> n</w:t>
      </w:r>
      <w:r w:rsidR="00E00E2D" w:rsidRPr="00E00E2D">
        <w:rPr>
          <w:szCs w:val="22"/>
        </w:rPr>
        <w:t>urse practitioner</w:t>
      </w:r>
      <w:r w:rsidR="003D3BF1">
        <w:rPr>
          <w:szCs w:val="22"/>
        </w:rPr>
        <w:t xml:space="preserve">s </w:t>
      </w:r>
      <w:r w:rsidR="00E00E2D" w:rsidRPr="00E00E2D">
        <w:rPr>
          <w:szCs w:val="22"/>
        </w:rPr>
        <w:t xml:space="preserve">will </w:t>
      </w:r>
      <w:r w:rsidR="000352BC">
        <w:rPr>
          <w:szCs w:val="22"/>
        </w:rPr>
        <w:t>have access to</w:t>
      </w:r>
      <w:r w:rsidR="00870151">
        <w:rPr>
          <w:szCs w:val="22"/>
        </w:rPr>
        <w:t xml:space="preserve"> MBS </w:t>
      </w:r>
      <w:r w:rsidR="000352BC">
        <w:rPr>
          <w:szCs w:val="22"/>
        </w:rPr>
        <w:t xml:space="preserve">items </w:t>
      </w:r>
      <w:r w:rsidR="00870151">
        <w:rPr>
          <w:szCs w:val="22"/>
        </w:rPr>
        <w:t>for surgical assistance</w:t>
      </w:r>
      <w:r w:rsidR="00E00E2D" w:rsidRPr="00E00E2D">
        <w:rPr>
          <w:szCs w:val="22"/>
        </w:rPr>
        <w:t xml:space="preserve"> </w:t>
      </w:r>
      <w:r w:rsidR="00870151">
        <w:rPr>
          <w:szCs w:val="22"/>
        </w:rPr>
        <w:t>services</w:t>
      </w:r>
      <w:r w:rsidR="00B40BA5">
        <w:rPr>
          <w:szCs w:val="22"/>
        </w:rPr>
        <w:t xml:space="preserve"> on the same basis and at the same rates as medical practitioners</w:t>
      </w:r>
      <w:r w:rsidR="00E00E2D" w:rsidRPr="00E00E2D">
        <w:rPr>
          <w:szCs w:val="22"/>
        </w:rPr>
        <w:t>. </w:t>
      </w:r>
    </w:p>
    <w:p w14:paraId="01ED0ED1" w14:textId="6B6012CD" w:rsidR="00E00E2D" w:rsidRDefault="00F0760E" w:rsidP="00E00E2D">
      <w:pPr>
        <w:rPr>
          <w:szCs w:val="22"/>
        </w:rPr>
      </w:pPr>
      <w:r>
        <w:rPr>
          <w:szCs w:val="22"/>
        </w:rPr>
        <w:t xml:space="preserve">Participating </w:t>
      </w:r>
      <w:r w:rsidR="00E00E2D" w:rsidRPr="00E00E2D">
        <w:rPr>
          <w:szCs w:val="22"/>
        </w:rPr>
        <w:t>nurse practitioner</w:t>
      </w:r>
      <w:r>
        <w:rPr>
          <w:szCs w:val="22"/>
        </w:rPr>
        <w:t>s must be</w:t>
      </w:r>
      <w:r w:rsidR="00E00E2D" w:rsidRPr="00E00E2D">
        <w:rPr>
          <w:szCs w:val="22"/>
        </w:rPr>
        <w:t xml:space="preserve"> endorsed by the </w:t>
      </w:r>
      <w:r w:rsidR="00B17B1F">
        <w:rPr>
          <w:szCs w:val="22"/>
        </w:rPr>
        <w:t>Nursing and Midwifery Board of Australia</w:t>
      </w:r>
      <w:r w:rsidR="00E00E2D" w:rsidRPr="00E00E2D">
        <w:rPr>
          <w:szCs w:val="22"/>
        </w:rPr>
        <w:t xml:space="preserve"> as a nurse practitioner and hold a Medicare provider number</w:t>
      </w:r>
      <w:r w:rsidR="00693F3D">
        <w:rPr>
          <w:szCs w:val="22"/>
        </w:rPr>
        <w:t xml:space="preserve">. </w:t>
      </w:r>
      <w:r w:rsidR="001808E8">
        <w:rPr>
          <w:szCs w:val="22"/>
        </w:rPr>
        <w:t xml:space="preserve">Nurse practitioners who do not have a Medicare provider number can apply for one by </w:t>
      </w:r>
      <w:hyperlink r:id="rId9" w:history="1">
        <w:r w:rsidR="001808E8" w:rsidRPr="00064BB6">
          <w:rPr>
            <w:rStyle w:val="Hyperlink"/>
            <w:szCs w:val="22"/>
          </w:rPr>
          <w:t>contacting Service</w:t>
        </w:r>
        <w:r w:rsidR="00064BB6">
          <w:rPr>
            <w:rStyle w:val="Hyperlink"/>
            <w:szCs w:val="22"/>
          </w:rPr>
          <w:t>s</w:t>
        </w:r>
        <w:r w:rsidR="001808E8" w:rsidRPr="00064BB6">
          <w:rPr>
            <w:rStyle w:val="Hyperlink"/>
            <w:szCs w:val="22"/>
          </w:rPr>
          <w:t xml:space="preserve"> Aust</w:t>
        </w:r>
        <w:r w:rsidR="007A0227" w:rsidRPr="00064BB6">
          <w:rPr>
            <w:rStyle w:val="Hyperlink"/>
            <w:szCs w:val="22"/>
          </w:rPr>
          <w:t>ralia</w:t>
        </w:r>
      </w:hyperlink>
      <w:r w:rsidR="007A0227">
        <w:rPr>
          <w:szCs w:val="22"/>
        </w:rPr>
        <w:t xml:space="preserve">. </w:t>
      </w:r>
      <w:r w:rsidR="00E00E2D" w:rsidRPr="00E00E2D">
        <w:rPr>
          <w:szCs w:val="22"/>
        </w:rPr>
        <w:t>Services Australia w</w:t>
      </w:r>
      <w:r w:rsidR="00693F3D">
        <w:rPr>
          <w:szCs w:val="22"/>
        </w:rPr>
        <w:t>ill</w:t>
      </w:r>
      <w:r w:rsidR="00E00E2D" w:rsidRPr="00E00E2D">
        <w:rPr>
          <w:szCs w:val="22"/>
        </w:rPr>
        <w:t xml:space="preserve"> verify the</w:t>
      </w:r>
      <w:r w:rsidR="005A6327">
        <w:rPr>
          <w:szCs w:val="22"/>
        </w:rPr>
        <w:t xml:space="preserve"> </w:t>
      </w:r>
      <w:r w:rsidR="00E00E2D" w:rsidRPr="00E00E2D">
        <w:rPr>
          <w:szCs w:val="22"/>
        </w:rPr>
        <w:t>nurse practitioner</w:t>
      </w:r>
      <w:r w:rsidR="007A0227">
        <w:rPr>
          <w:szCs w:val="22"/>
        </w:rPr>
        <w:t>’s endorsement</w:t>
      </w:r>
      <w:r w:rsidR="00E00E2D" w:rsidRPr="00E00E2D">
        <w:rPr>
          <w:szCs w:val="22"/>
        </w:rPr>
        <w:t xml:space="preserve"> on the </w:t>
      </w:r>
      <w:r w:rsidR="000A6016">
        <w:rPr>
          <w:szCs w:val="22"/>
        </w:rPr>
        <w:t>Australian Health Practitioner Regulation Agency</w:t>
      </w:r>
      <w:r w:rsidR="00E00E2D" w:rsidRPr="00E00E2D">
        <w:rPr>
          <w:szCs w:val="22"/>
        </w:rPr>
        <w:t xml:space="preserve"> register to confirm </w:t>
      </w:r>
      <w:r w:rsidR="007A0227">
        <w:rPr>
          <w:szCs w:val="22"/>
        </w:rPr>
        <w:t xml:space="preserve">their </w:t>
      </w:r>
      <w:r w:rsidR="00E00E2D" w:rsidRPr="00E00E2D">
        <w:rPr>
          <w:szCs w:val="22"/>
        </w:rPr>
        <w:t>eligibility to claim. </w:t>
      </w:r>
    </w:p>
    <w:p w14:paraId="2EFD4457" w14:textId="2A2484FC" w:rsidR="000262A0" w:rsidRDefault="00A811C3" w:rsidP="00E00E2D">
      <w:pPr>
        <w:rPr>
          <w:szCs w:val="22"/>
        </w:rPr>
      </w:pPr>
      <w:r>
        <w:rPr>
          <w:szCs w:val="22"/>
        </w:rPr>
        <w:t xml:space="preserve">Hospitals and surgeons may have separate accreditation </w:t>
      </w:r>
      <w:r w:rsidR="00B74D06">
        <w:rPr>
          <w:szCs w:val="22"/>
        </w:rPr>
        <w:t xml:space="preserve">or training requirements for </w:t>
      </w:r>
      <w:r w:rsidR="00AA2B73">
        <w:rPr>
          <w:szCs w:val="22"/>
        </w:rPr>
        <w:t>surgical assistan</w:t>
      </w:r>
      <w:r w:rsidR="001808E8">
        <w:rPr>
          <w:szCs w:val="22"/>
        </w:rPr>
        <w:t>ts</w:t>
      </w:r>
      <w:r w:rsidR="00AA2B73">
        <w:rPr>
          <w:szCs w:val="22"/>
        </w:rPr>
        <w:t>.</w:t>
      </w:r>
    </w:p>
    <w:p w14:paraId="2A300B98" w14:textId="062EF871" w:rsidR="000264A3" w:rsidRPr="000264A3" w:rsidRDefault="000264A3" w:rsidP="000264A3">
      <w:pPr>
        <w:pStyle w:val="Heading2"/>
      </w:pPr>
      <w:r w:rsidRPr="000264A3">
        <w:lastRenderedPageBreak/>
        <w:t>What does this mean for</w:t>
      </w:r>
      <w:r w:rsidR="006D18EC">
        <w:t xml:space="preserve"> surgeons,</w:t>
      </w:r>
      <w:r w:rsidRPr="000264A3">
        <w:t xml:space="preserve"> private hospitals</w:t>
      </w:r>
      <w:r w:rsidR="00AA74FE">
        <w:t xml:space="preserve"> and</w:t>
      </w:r>
      <w:r w:rsidR="00AA74FE" w:rsidRPr="00AA74FE">
        <w:t xml:space="preserve"> </w:t>
      </w:r>
      <w:r w:rsidR="00AA74FE" w:rsidRPr="00A5357F">
        <w:t>private health insurers</w:t>
      </w:r>
      <w:r w:rsidRPr="000264A3">
        <w:t>? </w:t>
      </w:r>
    </w:p>
    <w:p w14:paraId="4FCA07EB" w14:textId="3915CF32" w:rsidR="000A36CF" w:rsidRDefault="000A36CF" w:rsidP="000A36CF">
      <w:r>
        <w:t>It remains up to individual surgeons to choose whether they would like to engage a surgical assistant.</w:t>
      </w:r>
    </w:p>
    <w:p w14:paraId="10399CC4" w14:textId="169D175E" w:rsidR="000264A3" w:rsidRPr="000264A3" w:rsidRDefault="007948F7" w:rsidP="00E03BBA">
      <w:r>
        <w:t>H</w:t>
      </w:r>
      <w:r w:rsidR="001B49D8">
        <w:t>ospitals</w:t>
      </w:r>
      <w:r>
        <w:t xml:space="preserve">, </w:t>
      </w:r>
      <w:r w:rsidR="001B49D8">
        <w:t>insurers</w:t>
      </w:r>
      <w:r>
        <w:t xml:space="preserve"> and surgeons who intend to engage a participating nurse practitioner to assist them during procedures</w:t>
      </w:r>
      <w:r w:rsidR="001B49D8">
        <w:t xml:space="preserve"> should</w:t>
      </w:r>
      <w:r w:rsidR="000264A3" w:rsidRPr="000264A3">
        <w:t xml:space="preserve"> familiarise themselves with the new items and associated rules and explanatory notes. </w:t>
      </w:r>
    </w:p>
    <w:p w14:paraId="7F7DA4F7" w14:textId="77777777" w:rsidR="00064168" w:rsidRDefault="00064168" w:rsidP="001E5922">
      <w:pPr>
        <w:pStyle w:val="Heading2"/>
      </w:pPr>
      <w:r>
        <w:t>How will these changes affect patients</w:t>
      </w:r>
      <w:r w:rsidRPr="001A7FB7">
        <w:t>?</w:t>
      </w:r>
    </w:p>
    <w:p w14:paraId="480572E0" w14:textId="631794F3" w:rsidR="00A44AA4" w:rsidRPr="00A44AA4" w:rsidRDefault="00685D2A" w:rsidP="00A44AA4">
      <w:r>
        <w:t>From 1 November 2025, p</w:t>
      </w:r>
      <w:r w:rsidR="00D74BF6">
        <w:t xml:space="preserve">atients will </w:t>
      </w:r>
      <w:r w:rsidR="006B1D7A">
        <w:t xml:space="preserve">be entitled to </w:t>
      </w:r>
      <w:r w:rsidR="00D74BF6">
        <w:t>receive a</w:t>
      </w:r>
      <w:r w:rsidR="00A44AA4" w:rsidRPr="00A44AA4">
        <w:t xml:space="preserve"> Medicare </w:t>
      </w:r>
      <w:r w:rsidR="009E46D3">
        <w:t>benefit</w:t>
      </w:r>
      <w:r w:rsidR="00C0395E">
        <w:t xml:space="preserve"> </w:t>
      </w:r>
      <w:r w:rsidR="00FB3865">
        <w:t xml:space="preserve">for surgical assistance services provided by participating nurse practitioners as well as medical practitioners. </w:t>
      </w:r>
    </w:p>
    <w:p w14:paraId="5BD9BE80" w14:textId="77777777" w:rsidR="00064168" w:rsidRDefault="00064168" w:rsidP="00A44AA4">
      <w:pPr>
        <w:pStyle w:val="Heading2"/>
      </w:pPr>
      <w:r w:rsidRPr="001A7FB7">
        <w:t>Who was consulted on the changes?</w:t>
      </w:r>
    </w:p>
    <w:p w14:paraId="6CE489DE" w14:textId="77777777" w:rsidR="003514E2" w:rsidRDefault="0096146A" w:rsidP="00893BAC">
      <w:pPr>
        <w:rPr>
          <w:szCs w:val="22"/>
        </w:rPr>
      </w:pPr>
      <w:r>
        <w:rPr>
          <w:szCs w:val="22"/>
        </w:rPr>
        <w:t xml:space="preserve">In 2021, the department invited submissions from relevant peak bodies to inform an anticipated </w:t>
      </w:r>
      <w:r w:rsidR="00BC6E39" w:rsidRPr="00BC6E39">
        <w:rPr>
          <w:szCs w:val="22"/>
        </w:rPr>
        <w:t>review of surgical assistant remuneration issues. Nine submissions were received</w:t>
      </w:r>
      <w:r w:rsidR="00180532">
        <w:rPr>
          <w:szCs w:val="22"/>
        </w:rPr>
        <w:t>.</w:t>
      </w:r>
      <w:r w:rsidR="003514E2">
        <w:rPr>
          <w:szCs w:val="22"/>
        </w:rPr>
        <w:t xml:space="preserve"> In 2022, </w:t>
      </w:r>
      <w:r w:rsidR="00D86E54">
        <w:rPr>
          <w:szCs w:val="22"/>
        </w:rPr>
        <w:t xml:space="preserve">MRAC </w:t>
      </w:r>
      <w:r w:rsidR="0022463C">
        <w:rPr>
          <w:szCs w:val="22"/>
        </w:rPr>
        <w:t xml:space="preserve">established the SAWG </w:t>
      </w:r>
      <w:r w:rsidR="003514E2">
        <w:rPr>
          <w:szCs w:val="22"/>
        </w:rPr>
        <w:t xml:space="preserve">to review and advise the committee on surgical assistant remuneration issues. </w:t>
      </w:r>
    </w:p>
    <w:p w14:paraId="2BBE2170" w14:textId="7DD59978" w:rsidR="00064168" w:rsidRPr="00867595" w:rsidRDefault="003514E2" w:rsidP="00893BAC">
      <w:pPr>
        <w:rPr>
          <w:szCs w:val="22"/>
        </w:rPr>
      </w:pPr>
      <w:r>
        <w:rPr>
          <w:szCs w:val="22"/>
        </w:rPr>
        <w:t>The</w:t>
      </w:r>
      <w:r w:rsidR="00281413">
        <w:rPr>
          <w:szCs w:val="22"/>
        </w:rPr>
        <w:t xml:space="preserve"> </w:t>
      </w:r>
      <w:r w:rsidR="00EE5711">
        <w:rPr>
          <w:szCs w:val="22"/>
        </w:rPr>
        <w:t>SAWG</w:t>
      </w:r>
      <w:r>
        <w:rPr>
          <w:szCs w:val="22"/>
        </w:rPr>
        <w:t>’s draft report</w:t>
      </w:r>
      <w:r w:rsidR="00EE5711">
        <w:rPr>
          <w:szCs w:val="22"/>
        </w:rPr>
        <w:t xml:space="preserve"> </w:t>
      </w:r>
      <w:r w:rsidR="00281413">
        <w:rPr>
          <w:szCs w:val="22"/>
        </w:rPr>
        <w:t>was available for public consultation from</w:t>
      </w:r>
      <w:r w:rsidR="00A65582">
        <w:rPr>
          <w:szCs w:val="22"/>
        </w:rPr>
        <w:t xml:space="preserve"> 26 August 2022</w:t>
      </w:r>
      <w:r w:rsidR="00064168" w:rsidRPr="00867595">
        <w:rPr>
          <w:szCs w:val="22"/>
        </w:rPr>
        <w:t xml:space="preserve"> to </w:t>
      </w:r>
      <w:r w:rsidR="00281413">
        <w:rPr>
          <w:szCs w:val="22"/>
        </w:rPr>
        <w:br/>
      </w:r>
      <w:r w:rsidR="00A65582">
        <w:rPr>
          <w:szCs w:val="22"/>
        </w:rPr>
        <w:t xml:space="preserve">7 </w:t>
      </w:r>
      <w:r w:rsidR="00F15F1C">
        <w:rPr>
          <w:szCs w:val="22"/>
        </w:rPr>
        <w:t>October</w:t>
      </w:r>
      <w:r w:rsidR="00064168" w:rsidRPr="00867595">
        <w:rPr>
          <w:szCs w:val="22"/>
        </w:rPr>
        <w:t> 20</w:t>
      </w:r>
      <w:r w:rsidR="00A65582">
        <w:rPr>
          <w:szCs w:val="22"/>
        </w:rPr>
        <w:t>22</w:t>
      </w:r>
      <w:r w:rsidR="00064168" w:rsidRPr="00867595">
        <w:rPr>
          <w:szCs w:val="22"/>
        </w:rPr>
        <w:t xml:space="preserve">. </w:t>
      </w:r>
      <w:r w:rsidR="00F15F1C">
        <w:rPr>
          <w:szCs w:val="22"/>
        </w:rPr>
        <w:t>A total of 157 submissions were received</w:t>
      </w:r>
      <w:r w:rsidR="007E04EF">
        <w:rPr>
          <w:szCs w:val="22"/>
        </w:rPr>
        <w:t xml:space="preserve"> </w:t>
      </w:r>
      <w:r w:rsidR="00893BAC" w:rsidRPr="00893BAC">
        <w:rPr>
          <w:szCs w:val="22"/>
        </w:rPr>
        <w:t>from relevant peak bodies and their individual members, as well as consumers and practicing physicians</w:t>
      </w:r>
      <w:r w:rsidR="00893BAC">
        <w:rPr>
          <w:szCs w:val="22"/>
        </w:rPr>
        <w:t xml:space="preserve">. Most submissions </w:t>
      </w:r>
      <w:r w:rsidR="00893BAC" w:rsidRPr="00893BAC">
        <w:rPr>
          <w:szCs w:val="22"/>
        </w:rPr>
        <w:t>supported the recommendation to broaden access to MBS items</w:t>
      </w:r>
      <w:r w:rsidR="00893BAC">
        <w:rPr>
          <w:szCs w:val="22"/>
        </w:rPr>
        <w:t>.</w:t>
      </w:r>
    </w:p>
    <w:p w14:paraId="7ADE080F" w14:textId="3280FE27" w:rsidR="00064168" w:rsidRDefault="009A5644" w:rsidP="37A8CB26">
      <w:r>
        <w:t>Additional</w:t>
      </w:r>
      <w:r w:rsidR="00064168">
        <w:t xml:space="preserve"> consultation</w:t>
      </w:r>
      <w:r w:rsidR="00231515">
        <w:t xml:space="preserve"> on implementation of the</w:t>
      </w:r>
      <w:r>
        <w:t xml:space="preserve"> SAWG</w:t>
      </w:r>
      <w:r w:rsidR="00231515">
        <w:t xml:space="preserve"> recommendation</w:t>
      </w:r>
      <w:r w:rsidR="00064168">
        <w:t xml:space="preserve"> occurred </w:t>
      </w:r>
      <w:r w:rsidR="00231515">
        <w:t xml:space="preserve">throughout 2023 </w:t>
      </w:r>
      <w:r w:rsidR="00064168">
        <w:t>with</w:t>
      </w:r>
      <w:r w:rsidR="00A661EF">
        <w:t xml:space="preserve"> the following organisations: </w:t>
      </w:r>
    </w:p>
    <w:p w14:paraId="79F2BF00" w14:textId="51003CCC" w:rsidR="00A661EF" w:rsidRPr="00654F32" w:rsidRDefault="00A661EF" w:rsidP="005D3E1C">
      <w:pPr>
        <w:numPr>
          <w:ilvl w:val="0"/>
          <w:numId w:val="33"/>
        </w:numPr>
        <w:spacing w:before="0" w:after="0" w:line="240" w:lineRule="auto"/>
        <w:rPr>
          <w:bCs/>
          <w:iCs/>
          <w:szCs w:val="22"/>
        </w:rPr>
      </w:pPr>
      <w:r w:rsidRPr="00654F32">
        <w:rPr>
          <w:bCs/>
          <w:iCs/>
          <w:szCs w:val="22"/>
        </w:rPr>
        <w:t xml:space="preserve">Australian Association of Nurse Surgical Assistants </w:t>
      </w:r>
    </w:p>
    <w:p w14:paraId="70964F45" w14:textId="7BC053B2" w:rsidR="00A661EF" w:rsidRPr="00654F32" w:rsidRDefault="00A661EF" w:rsidP="005D3E1C">
      <w:pPr>
        <w:numPr>
          <w:ilvl w:val="0"/>
          <w:numId w:val="33"/>
        </w:numPr>
        <w:spacing w:before="0" w:after="0" w:line="240" w:lineRule="auto"/>
        <w:rPr>
          <w:bCs/>
          <w:iCs/>
          <w:szCs w:val="22"/>
        </w:rPr>
      </w:pPr>
      <w:r w:rsidRPr="00654F32">
        <w:rPr>
          <w:bCs/>
          <w:iCs/>
          <w:szCs w:val="22"/>
        </w:rPr>
        <w:t xml:space="preserve">Australian College of Nurse Practitioners </w:t>
      </w:r>
    </w:p>
    <w:p w14:paraId="516BF60A" w14:textId="453F330C" w:rsidR="00A661EF" w:rsidRPr="00654F32" w:rsidRDefault="00A661EF" w:rsidP="005D3E1C">
      <w:pPr>
        <w:numPr>
          <w:ilvl w:val="0"/>
          <w:numId w:val="33"/>
        </w:numPr>
        <w:spacing w:before="0" w:after="0" w:line="240" w:lineRule="auto"/>
        <w:rPr>
          <w:bCs/>
          <w:iCs/>
          <w:szCs w:val="22"/>
        </w:rPr>
      </w:pPr>
      <w:r w:rsidRPr="00654F32">
        <w:rPr>
          <w:bCs/>
          <w:iCs/>
          <w:szCs w:val="22"/>
        </w:rPr>
        <w:t xml:space="preserve">Nursing and Midwifery Board of Australia </w:t>
      </w:r>
    </w:p>
    <w:p w14:paraId="35CAADBB" w14:textId="42C312AB" w:rsidR="00A661EF" w:rsidRPr="00654F32" w:rsidRDefault="00A661EF" w:rsidP="005D3E1C">
      <w:pPr>
        <w:numPr>
          <w:ilvl w:val="0"/>
          <w:numId w:val="33"/>
        </w:numPr>
        <w:spacing w:before="0" w:after="0" w:line="240" w:lineRule="auto"/>
        <w:rPr>
          <w:bCs/>
          <w:iCs/>
          <w:szCs w:val="22"/>
        </w:rPr>
      </w:pPr>
      <w:r w:rsidRPr="00654F32">
        <w:rPr>
          <w:bCs/>
          <w:iCs/>
          <w:szCs w:val="22"/>
        </w:rPr>
        <w:t xml:space="preserve">Australian College of Perioperative Nurses </w:t>
      </w:r>
    </w:p>
    <w:p w14:paraId="3B77BF71" w14:textId="2ADB12B8" w:rsidR="00A661EF" w:rsidRPr="00654F32" w:rsidRDefault="00A661EF" w:rsidP="005D3E1C">
      <w:pPr>
        <w:numPr>
          <w:ilvl w:val="0"/>
          <w:numId w:val="33"/>
        </w:numPr>
        <w:spacing w:before="0" w:after="0" w:line="240" w:lineRule="auto"/>
        <w:rPr>
          <w:bCs/>
          <w:iCs/>
          <w:szCs w:val="22"/>
        </w:rPr>
      </w:pPr>
      <w:r w:rsidRPr="00654F32">
        <w:rPr>
          <w:bCs/>
          <w:iCs/>
          <w:szCs w:val="22"/>
        </w:rPr>
        <w:t xml:space="preserve">Royal Australasian College of Surgeons  </w:t>
      </w:r>
    </w:p>
    <w:p w14:paraId="7BF82A17" w14:textId="048CDCBD" w:rsidR="00A661EF" w:rsidRPr="00654F32" w:rsidRDefault="00A661EF" w:rsidP="005D3E1C">
      <w:pPr>
        <w:numPr>
          <w:ilvl w:val="0"/>
          <w:numId w:val="33"/>
        </w:numPr>
        <w:spacing w:before="0" w:after="0" w:line="240" w:lineRule="auto"/>
        <w:rPr>
          <w:bCs/>
          <w:iCs/>
          <w:szCs w:val="22"/>
        </w:rPr>
      </w:pPr>
      <w:r w:rsidRPr="00654F32">
        <w:rPr>
          <w:bCs/>
          <w:iCs/>
          <w:szCs w:val="22"/>
        </w:rPr>
        <w:t xml:space="preserve">Australian Private Hospitals Association </w:t>
      </w:r>
    </w:p>
    <w:p w14:paraId="7A739E9A" w14:textId="7D53DFA4" w:rsidR="00A661EF" w:rsidRPr="00654F32" w:rsidRDefault="00A661EF" w:rsidP="005D3E1C">
      <w:pPr>
        <w:numPr>
          <w:ilvl w:val="0"/>
          <w:numId w:val="33"/>
        </w:numPr>
        <w:spacing w:before="0" w:after="0" w:line="240" w:lineRule="auto"/>
        <w:rPr>
          <w:bCs/>
          <w:iCs/>
          <w:szCs w:val="22"/>
        </w:rPr>
      </w:pPr>
      <w:r w:rsidRPr="00654F32">
        <w:rPr>
          <w:bCs/>
          <w:iCs/>
          <w:szCs w:val="22"/>
        </w:rPr>
        <w:t xml:space="preserve">Private Healthcare Australia  </w:t>
      </w:r>
    </w:p>
    <w:p w14:paraId="409869AA" w14:textId="3EA1C238" w:rsidR="00A661EF" w:rsidRPr="00654F32" w:rsidRDefault="00A661EF" w:rsidP="005D3E1C">
      <w:pPr>
        <w:numPr>
          <w:ilvl w:val="0"/>
          <w:numId w:val="33"/>
        </w:numPr>
        <w:spacing w:before="0" w:after="0" w:line="240" w:lineRule="auto"/>
        <w:rPr>
          <w:bCs/>
          <w:iCs/>
          <w:szCs w:val="22"/>
        </w:rPr>
      </w:pPr>
      <w:r w:rsidRPr="00654F32">
        <w:rPr>
          <w:bCs/>
          <w:iCs/>
          <w:szCs w:val="22"/>
        </w:rPr>
        <w:t xml:space="preserve">Australian Health Practitioner Regulation Agency  </w:t>
      </w:r>
    </w:p>
    <w:p w14:paraId="400AD0A2" w14:textId="2726ABEE" w:rsidR="00A661EF" w:rsidRPr="00654F32" w:rsidRDefault="00A661EF" w:rsidP="005D3E1C">
      <w:pPr>
        <w:numPr>
          <w:ilvl w:val="0"/>
          <w:numId w:val="33"/>
        </w:numPr>
        <w:spacing w:before="0" w:after="0" w:line="240" w:lineRule="auto"/>
        <w:rPr>
          <w:bCs/>
          <w:iCs/>
          <w:szCs w:val="22"/>
        </w:rPr>
      </w:pPr>
      <w:r w:rsidRPr="00654F32">
        <w:rPr>
          <w:bCs/>
          <w:iCs/>
          <w:szCs w:val="22"/>
        </w:rPr>
        <w:t xml:space="preserve">Consumer Health Forum </w:t>
      </w:r>
    </w:p>
    <w:p w14:paraId="32E82B19" w14:textId="77777777" w:rsidR="00064168" w:rsidRDefault="00064168" w:rsidP="00064168">
      <w:pPr>
        <w:pStyle w:val="Heading2"/>
      </w:pPr>
      <w:r w:rsidRPr="001A7FB7">
        <w:t>How will the changes be monitored</w:t>
      </w:r>
      <w:r>
        <w:t xml:space="preserve"> and reviewed</w:t>
      </w:r>
      <w:r w:rsidRPr="001A7FB7">
        <w:t>?</w:t>
      </w:r>
    </w:p>
    <w:p w14:paraId="606FCAB2" w14:textId="6EACDB4E" w:rsidR="00767E0D" w:rsidRDefault="00767E0D" w:rsidP="00064168">
      <w:pPr>
        <w:pStyle w:val="Heading2"/>
        <w:rPr>
          <w:rFonts w:cs="Times New Roman"/>
          <w:b w:val="0"/>
          <w:bCs w:val="0"/>
          <w:iCs w:val="0"/>
          <w:color w:val="000000" w:themeColor="text1"/>
          <w:sz w:val="22"/>
          <w:szCs w:val="22"/>
        </w:rPr>
      </w:pPr>
      <w:r w:rsidRPr="00767E0D">
        <w:rPr>
          <w:rFonts w:cs="Times New Roman"/>
          <w:b w:val="0"/>
          <w:bCs w:val="0"/>
          <w:iCs w:val="0"/>
          <w:color w:val="000000" w:themeColor="text1"/>
          <w:sz w:val="22"/>
          <w:szCs w:val="22"/>
        </w:rPr>
        <w:t xml:space="preserve">The department regularly reviews the use of new and amended MBS items in consultation with the profession. Providers are responsible for ensuring Medicare services claimed using their provider number meet all legislative requirements. All Medicare claiming is subject to compliance checks and providers may be required to submit evidence about the services </w:t>
      </w:r>
      <w:r w:rsidR="006D6729">
        <w:rPr>
          <w:rFonts w:cs="Times New Roman"/>
          <w:b w:val="0"/>
          <w:bCs w:val="0"/>
          <w:iCs w:val="0"/>
          <w:color w:val="000000" w:themeColor="text1"/>
          <w:sz w:val="22"/>
          <w:szCs w:val="22"/>
        </w:rPr>
        <w:lastRenderedPageBreak/>
        <w:t>t</w:t>
      </w:r>
      <w:r w:rsidRPr="00767E0D">
        <w:rPr>
          <w:rFonts w:cs="Times New Roman"/>
          <w:b w:val="0"/>
          <w:bCs w:val="0"/>
          <w:iCs w:val="0"/>
          <w:color w:val="000000" w:themeColor="text1"/>
          <w:sz w:val="22"/>
          <w:szCs w:val="22"/>
        </w:rPr>
        <w:t>hey bill. More information about the department’s compliance program can be found on its website at Medicare compliance.</w:t>
      </w:r>
    </w:p>
    <w:p w14:paraId="3C63E237" w14:textId="0C66D7C1"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1"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2"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00C02732" w:rsidRPr="00C02732">
          <w:rPr>
            <w:rStyle w:val="Hyperlink"/>
            <w:szCs w:val="22"/>
          </w:rPr>
          <w:t>Downloads</w:t>
        </w:r>
      </w:hyperlink>
      <w:r w:rsidRPr="00867595">
        <w:rPr>
          <w:szCs w:val="22"/>
        </w:rPr>
        <w:t xml:space="preserve"> page.</w:t>
      </w:r>
    </w:p>
    <w:p w14:paraId="6D6EB19D" w14:textId="0F919B31" w:rsidR="00BE3ED5" w:rsidRDefault="00537FA0" w:rsidP="00BE3ED5">
      <w:pPr>
        <w:pStyle w:val="Heading2"/>
      </w:pPr>
      <w:r>
        <w:t>New</w:t>
      </w:r>
      <w:r w:rsidR="00BE3ED5">
        <w:t xml:space="preserve"> item descriptors (</w:t>
      </w:r>
      <w:r>
        <w:t xml:space="preserve">from </w:t>
      </w:r>
      <w:r w:rsidR="000842EC">
        <w:t>1</w:t>
      </w:r>
      <w:r w:rsidR="00BE3ED5">
        <w:t xml:space="preserve"> </w:t>
      </w:r>
      <w:r w:rsidR="000842EC">
        <w:t>November</w:t>
      </w:r>
      <w:r w:rsidR="00BE3ED5">
        <w:t xml:space="preserve"> 20</w:t>
      </w:r>
      <w:r w:rsidR="000842EC">
        <w:t>25</w:t>
      </w:r>
      <w:r w:rsidR="00BE3ED5">
        <w:t>)</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7926EE" w:rsidRPr="007926EE" w14:paraId="6BCD1E78" w14:textId="77777777" w:rsidTr="00F472D3">
        <w:trPr>
          <w:trHeight w:val="300"/>
        </w:trPr>
        <w:tc>
          <w:tcPr>
            <w:tcW w:w="9045" w:type="dxa"/>
            <w:tcBorders>
              <w:top w:val="single" w:sz="6" w:space="0" w:color="358189"/>
              <w:left w:val="single" w:sz="6" w:space="0" w:color="358189"/>
              <w:bottom w:val="single" w:sz="6" w:space="0" w:color="358189"/>
              <w:right w:val="single" w:sz="6" w:space="0" w:color="358189"/>
            </w:tcBorders>
            <w:shd w:val="clear" w:color="auto" w:fill="358189"/>
            <w:hideMark/>
          </w:tcPr>
          <w:p w14:paraId="48D6998A" w14:textId="77777777" w:rsidR="007926EE" w:rsidRPr="00390A50" w:rsidRDefault="007926EE" w:rsidP="007926EE">
            <w:pPr>
              <w:rPr>
                <w:rFonts w:cs="Arial"/>
                <w:b/>
                <w:bCs/>
                <w:szCs w:val="22"/>
              </w:rPr>
            </w:pPr>
            <w:r w:rsidRPr="00390A50">
              <w:rPr>
                <w:rFonts w:cs="Arial"/>
                <w:b/>
                <w:bCs/>
                <w:szCs w:val="22"/>
              </w:rPr>
              <w:t>Category 8 MISCELLANEOUS SERVICES </w:t>
            </w:r>
          </w:p>
        </w:tc>
      </w:tr>
      <w:tr w:rsidR="007926EE" w:rsidRPr="007926EE" w14:paraId="008B6758"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hideMark/>
          </w:tcPr>
          <w:p w14:paraId="3716CB8B"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7E2ECC24"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hideMark/>
          </w:tcPr>
          <w:p w14:paraId="7F085842" w14:textId="77777777" w:rsidR="007926EE" w:rsidRPr="00390A50" w:rsidRDefault="007926EE" w:rsidP="007926EE">
            <w:pPr>
              <w:rPr>
                <w:rFonts w:cs="Arial"/>
                <w:b/>
                <w:bCs/>
                <w:szCs w:val="22"/>
              </w:rPr>
            </w:pPr>
            <w:r w:rsidRPr="00390A50">
              <w:rPr>
                <w:rFonts w:cs="Arial"/>
                <w:b/>
                <w:bCs/>
                <w:szCs w:val="22"/>
              </w:rPr>
              <w:t xml:space="preserve">Subgroup </w:t>
            </w:r>
            <w:r w:rsidRPr="00390A50">
              <w:rPr>
                <w:rFonts w:cs="Arial"/>
                <w:szCs w:val="22"/>
              </w:rPr>
              <w:t>1 - Assistance at operations provided by a nurse practitioner</w:t>
            </w:r>
            <w:r w:rsidRPr="00390A50">
              <w:rPr>
                <w:rFonts w:cs="Arial"/>
                <w:b/>
                <w:bCs/>
                <w:szCs w:val="22"/>
              </w:rPr>
              <w:t> </w:t>
            </w:r>
          </w:p>
        </w:tc>
      </w:tr>
      <w:tr w:rsidR="007926EE" w:rsidRPr="007926EE" w14:paraId="7673C4BE"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hideMark/>
          </w:tcPr>
          <w:p w14:paraId="645A89AC" w14:textId="77777777" w:rsidR="007926EE" w:rsidRPr="00390A50" w:rsidRDefault="007926EE" w:rsidP="007926EE">
            <w:pPr>
              <w:rPr>
                <w:rFonts w:cs="Arial"/>
                <w:b/>
                <w:bCs/>
                <w:szCs w:val="22"/>
              </w:rPr>
            </w:pPr>
            <w:r w:rsidRPr="00390A50">
              <w:rPr>
                <w:rFonts w:cs="Arial"/>
                <w:b/>
                <w:bCs/>
                <w:szCs w:val="22"/>
              </w:rPr>
              <w:t>93718 </w:t>
            </w:r>
          </w:p>
          <w:p w14:paraId="38CE1A67" w14:textId="69784560" w:rsidR="00A465A0" w:rsidRPr="00390A50" w:rsidRDefault="00A465A0" w:rsidP="00A465A0">
            <w:pPr>
              <w:spacing w:after="0" w:line="221" w:lineRule="atLeast"/>
              <w:rPr>
                <w:rFonts w:cs="Arial"/>
                <w:color w:val="auto"/>
                <w:szCs w:val="22"/>
              </w:rPr>
            </w:pPr>
            <w:r w:rsidRPr="00390A50">
              <w:rPr>
                <w:rFonts w:cs="Arial"/>
                <w:color w:val="auto"/>
                <w:szCs w:val="22"/>
              </w:rPr>
              <w:t>Assistance</w:t>
            </w:r>
            <w:r w:rsidR="00DE448E">
              <w:rPr>
                <w:rFonts w:cs="Arial"/>
                <w:color w:val="auto"/>
                <w:szCs w:val="22"/>
              </w:rPr>
              <w:t xml:space="preserve"> by a participating nurse practitioner</w:t>
            </w:r>
            <w:r w:rsidRPr="00390A50">
              <w:rPr>
                <w:rFonts w:cs="Arial"/>
                <w:color w:val="auto"/>
                <w:szCs w:val="22"/>
              </w:rPr>
              <w:t xml:space="preserve"> at any operation mentioned in an item in Group T8 that includes “(Assist.)” for which the fee does not exceed $651.30 or at a series or combination of operations mentioned in an item in Group T8 that include “(Assist.)” for which the aggregate fee does not exceed $651.30</w:t>
            </w:r>
            <w:r w:rsidRPr="00390A50">
              <w:rPr>
                <w:rFonts w:cs="Arial"/>
                <w:color w:val="auto"/>
                <w:szCs w:val="22"/>
              </w:rPr>
              <w:br/>
            </w:r>
            <w:r w:rsidRPr="00390A50">
              <w:rPr>
                <w:rFonts w:cs="Arial"/>
                <w:color w:val="auto"/>
                <w:szCs w:val="22"/>
              </w:rPr>
              <w:br/>
            </w:r>
            <w:r w:rsidRPr="00390A50">
              <w:rPr>
                <w:rFonts w:cs="Arial"/>
                <w:b/>
                <w:bCs/>
                <w:color w:val="auto"/>
                <w:szCs w:val="22"/>
              </w:rPr>
              <w:t>Fee:</w:t>
            </w:r>
            <w:r w:rsidRPr="00390A50">
              <w:rPr>
                <w:rFonts w:cs="Arial"/>
                <w:color w:val="auto"/>
                <w:szCs w:val="22"/>
              </w:rPr>
              <w:t xml:space="preserve"> $100.65  </w:t>
            </w:r>
            <w:r w:rsidRPr="00390A50">
              <w:rPr>
                <w:rFonts w:cs="Arial"/>
                <w:color w:val="auto"/>
                <w:szCs w:val="22"/>
              </w:rPr>
              <w:br/>
            </w:r>
            <w:r w:rsidRPr="00390A50">
              <w:rPr>
                <w:rFonts w:cs="Arial"/>
                <w:b/>
                <w:bCs/>
                <w:color w:val="auto"/>
                <w:szCs w:val="22"/>
              </w:rPr>
              <w:t>Benefit:</w:t>
            </w:r>
            <w:r w:rsidRPr="00390A50">
              <w:rPr>
                <w:rFonts w:cs="Arial"/>
                <w:color w:val="auto"/>
                <w:szCs w:val="22"/>
              </w:rPr>
              <w:t xml:space="preserve"> 75% = $75.50   85%=85.60 </w:t>
            </w:r>
          </w:p>
          <w:p w14:paraId="55D7AA06" w14:textId="77777777" w:rsidR="00A465A0" w:rsidRPr="00390A50" w:rsidRDefault="00A465A0" w:rsidP="00A465A0">
            <w:pPr>
              <w:pStyle w:val="ListBullet"/>
              <w:numPr>
                <w:ilvl w:val="0"/>
                <w:numId w:val="0"/>
              </w:numPr>
              <w:ind w:left="360" w:hanging="360"/>
              <w:rPr>
                <w:rFonts w:cs="Arial"/>
                <w:color w:val="auto"/>
              </w:rPr>
            </w:pPr>
          </w:p>
          <w:p w14:paraId="4DA28265" w14:textId="77777777" w:rsidR="00A465A0" w:rsidRPr="00390A50" w:rsidRDefault="00A465A0" w:rsidP="00A465A0">
            <w:pPr>
              <w:pStyle w:val="ListBullet"/>
              <w:rPr>
                <w:rFonts w:cs="Arial"/>
                <w:color w:val="auto"/>
              </w:rPr>
            </w:pPr>
            <w:r w:rsidRPr="00390A50">
              <w:rPr>
                <w:rFonts w:cs="Arial"/>
                <w:color w:val="auto"/>
              </w:rPr>
              <w:t>Private Health Insurance Classification: </w:t>
            </w:r>
          </w:p>
          <w:p w14:paraId="6E712AD7" w14:textId="77777777" w:rsidR="00A465A0" w:rsidRPr="00390A50" w:rsidRDefault="00A465A0" w:rsidP="006A159F">
            <w:pPr>
              <w:pStyle w:val="ListBullet"/>
              <w:numPr>
                <w:ilvl w:val="0"/>
                <w:numId w:val="8"/>
              </w:numPr>
              <w:rPr>
                <w:rFonts w:cs="Arial"/>
                <w:color w:val="auto"/>
              </w:rPr>
            </w:pPr>
            <w:r w:rsidRPr="00390A50">
              <w:rPr>
                <w:rFonts w:cs="Arial"/>
                <w:color w:val="auto"/>
              </w:rPr>
              <w:t>Clinical category: Support list </w:t>
            </w:r>
          </w:p>
          <w:p w14:paraId="7BF1631A" w14:textId="5979CBB4" w:rsidR="007926EE" w:rsidRPr="00390A50" w:rsidRDefault="00A465A0" w:rsidP="006A159F">
            <w:pPr>
              <w:pStyle w:val="ListBullet"/>
              <w:numPr>
                <w:ilvl w:val="0"/>
                <w:numId w:val="9"/>
              </w:numPr>
              <w:rPr>
                <w:rFonts w:cs="Arial"/>
                <w:b/>
                <w:bCs/>
                <w:color w:val="auto"/>
              </w:rPr>
            </w:pPr>
            <w:r w:rsidRPr="00390A50">
              <w:rPr>
                <w:rFonts w:cs="Arial"/>
                <w:color w:val="auto"/>
              </w:rPr>
              <w:t>Procedure type: Unlisted</w:t>
            </w:r>
            <w:r w:rsidRPr="00390A50">
              <w:rPr>
                <w:rFonts w:cs="Arial"/>
                <w:b/>
                <w:bCs/>
                <w:color w:val="auto"/>
              </w:rPr>
              <w:t> </w:t>
            </w:r>
            <w:r w:rsidR="007926EE" w:rsidRPr="00390A50">
              <w:rPr>
                <w:rFonts w:cs="Arial"/>
                <w:b/>
                <w:bCs/>
              </w:rPr>
              <w:t> </w:t>
            </w:r>
          </w:p>
        </w:tc>
      </w:tr>
      <w:tr w:rsidR="007926EE" w:rsidRPr="007926EE" w14:paraId="54CF662A"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358189"/>
            <w:hideMark/>
          </w:tcPr>
          <w:p w14:paraId="524FA73B" w14:textId="77777777" w:rsidR="007926EE" w:rsidRPr="00390A50" w:rsidRDefault="007926EE" w:rsidP="007926EE">
            <w:pPr>
              <w:rPr>
                <w:rFonts w:cs="Arial"/>
                <w:b/>
                <w:bCs/>
                <w:szCs w:val="22"/>
              </w:rPr>
            </w:pPr>
            <w:r w:rsidRPr="00390A50">
              <w:rPr>
                <w:rFonts w:cs="Arial"/>
                <w:b/>
                <w:bCs/>
                <w:szCs w:val="22"/>
              </w:rPr>
              <w:lastRenderedPageBreak/>
              <w:t>Category 8 MISCELLANEOUS SERVICES </w:t>
            </w:r>
          </w:p>
        </w:tc>
      </w:tr>
      <w:tr w:rsidR="007926EE" w:rsidRPr="007926EE" w14:paraId="164C4768"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hideMark/>
          </w:tcPr>
          <w:p w14:paraId="338F2A08"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726DDA8D"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hideMark/>
          </w:tcPr>
          <w:p w14:paraId="075C13BC"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3CC328D6"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7B664975" w14:textId="77777777" w:rsidR="007926EE" w:rsidRPr="00390A50" w:rsidRDefault="007926EE" w:rsidP="007926EE">
            <w:pPr>
              <w:rPr>
                <w:rFonts w:cs="Arial"/>
                <w:b/>
                <w:bCs/>
                <w:szCs w:val="22"/>
              </w:rPr>
            </w:pPr>
            <w:r w:rsidRPr="00390A50">
              <w:rPr>
                <w:rFonts w:cs="Arial"/>
                <w:b/>
                <w:bCs/>
                <w:szCs w:val="22"/>
              </w:rPr>
              <w:t>93719 </w:t>
            </w:r>
          </w:p>
          <w:p w14:paraId="0D89387E" w14:textId="74D6B6E9" w:rsidR="009667D5" w:rsidRPr="00390A50" w:rsidRDefault="009667D5" w:rsidP="009667D5">
            <w:pPr>
              <w:spacing w:after="0" w:line="221" w:lineRule="atLeast"/>
              <w:rPr>
                <w:rFonts w:cs="Arial"/>
                <w:color w:val="auto"/>
                <w:szCs w:val="22"/>
              </w:rPr>
            </w:pPr>
            <w:r w:rsidRPr="00390A50">
              <w:rPr>
                <w:rFonts w:cs="Arial"/>
                <w:color w:val="auto"/>
                <w:szCs w:val="22"/>
              </w:rPr>
              <w:t xml:space="preserve">Assistance </w:t>
            </w:r>
            <w:r w:rsidR="00D60C75">
              <w:rPr>
                <w:rFonts w:cs="Arial"/>
                <w:color w:val="auto"/>
                <w:szCs w:val="22"/>
              </w:rPr>
              <w:t>by a participating nurse practitioner</w:t>
            </w:r>
            <w:r w:rsidR="00D60C75" w:rsidRPr="00390A50">
              <w:rPr>
                <w:rFonts w:cs="Arial"/>
                <w:color w:val="auto"/>
                <w:szCs w:val="22"/>
              </w:rPr>
              <w:t xml:space="preserve"> </w:t>
            </w:r>
            <w:r w:rsidRPr="00390A50">
              <w:rPr>
                <w:rFonts w:cs="Arial"/>
                <w:color w:val="auto"/>
                <w:szCs w:val="22"/>
              </w:rPr>
              <w:t>at any operation mentioned in an item in Group T8 that includes “(Assist.)” for which the fee exceeds $651.30 or at a series or combination of operations mentioned in an item in Group T8 that include “(Assist.)” for which the aggregate fee exceeds $651.30</w:t>
            </w:r>
          </w:p>
          <w:p w14:paraId="6448EB26" w14:textId="77777777" w:rsidR="009667D5" w:rsidRPr="00390A50" w:rsidRDefault="009667D5" w:rsidP="009667D5">
            <w:pPr>
              <w:spacing w:after="0" w:line="221" w:lineRule="atLeast"/>
              <w:rPr>
                <w:rFonts w:cs="Arial"/>
                <w:color w:val="auto"/>
                <w:szCs w:val="22"/>
              </w:rPr>
            </w:pPr>
            <w:r w:rsidRPr="00390A50">
              <w:rPr>
                <w:rFonts w:cs="Arial"/>
                <w:color w:val="auto"/>
                <w:szCs w:val="22"/>
              </w:rPr>
              <w:t>One fifth of the established fee for the operation or combination of operations</w:t>
            </w:r>
          </w:p>
          <w:p w14:paraId="351B0D6A"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69DE6BE7" w14:textId="77777777" w:rsidR="007926EE" w:rsidRPr="00390A50" w:rsidRDefault="007926EE" w:rsidP="006A159F">
            <w:pPr>
              <w:numPr>
                <w:ilvl w:val="0"/>
                <w:numId w:val="10"/>
              </w:numPr>
              <w:rPr>
                <w:rFonts w:cs="Arial"/>
                <w:b/>
                <w:bCs/>
                <w:szCs w:val="22"/>
              </w:rPr>
            </w:pPr>
            <w:r w:rsidRPr="00390A50">
              <w:rPr>
                <w:rFonts w:cs="Arial"/>
                <w:b/>
                <w:bCs/>
                <w:szCs w:val="22"/>
              </w:rPr>
              <w:t>Clinical category</w:t>
            </w:r>
            <w:r w:rsidRPr="00390A50">
              <w:rPr>
                <w:rFonts w:cs="Arial"/>
                <w:szCs w:val="22"/>
              </w:rPr>
              <w:t>: Support list</w:t>
            </w:r>
            <w:r w:rsidRPr="00390A50">
              <w:rPr>
                <w:rFonts w:cs="Arial"/>
                <w:b/>
                <w:bCs/>
                <w:szCs w:val="22"/>
              </w:rPr>
              <w:t> </w:t>
            </w:r>
          </w:p>
          <w:p w14:paraId="1978723C" w14:textId="5A4B87E9" w:rsidR="007926EE" w:rsidRPr="00390A50" w:rsidRDefault="007926EE" w:rsidP="006A159F">
            <w:pPr>
              <w:numPr>
                <w:ilvl w:val="0"/>
                <w:numId w:val="11"/>
              </w:numPr>
              <w:rPr>
                <w:rFonts w:cs="Arial"/>
                <w:b/>
                <w:bCs/>
                <w:szCs w:val="22"/>
              </w:rPr>
            </w:pPr>
            <w:r w:rsidRPr="00390A50">
              <w:rPr>
                <w:rFonts w:cs="Arial"/>
                <w:b/>
                <w:bCs/>
                <w:szCs w:val="22"/>
              </w:rPr>
              <w:t>Procedure type</w:t>
            </w:r>
            <w:r w:rsidRPr="00390A50">
              <w:rPr>
                <w:rFonts w:cs="Arial"/>
                <w:szCs w:val="22"/>
              </w:rPr>
              <w:t>: Unlisted</w:t>
            </w:r>
            <w:r w:rsidRPr="00390A50">
              <w:rPr>
                <w:rFonts w:cs="Arial"/>
                <w:b/>
                <w:bCs/>
                <w:szCs w:val="22"/>
              </w:rPr>
              <w:t> </w:t>
            </w:r>
          </w:p>
        </w:tc>
      </w:tr>
      <w:tr w:rsidR="007926EE" w:rsidRPr="007926EE" w14:paraId="452A830B" w14:textId="77777777" w:rsidTr="00437E73">
        <w:trPr>
          <w:trHeight w:val="285"/>
        </w:trPr>
        <w:tc>
          <w:tcPr>
            <w:tcW w:w="9045" w:type="dxa"/>
            <w:tcBorders>
              <w:top w:val="single" w:sz="6" w:space="0" w:color="74C1C9"/>
              <w:left w:val="single" w:sz="6" w:space="0" w:color="74C1C9"/>
              <w:bottom w:val="single" w:sz="6" w:space="0" w:color="74C1C9"/>
              <w:right w:val="single" w:sz="6" w:space="0" w:color="74C1C9"/>
            </w:tcBorders>
            <w:shd w:val="clear" w:color="auto" w:fill="358189" w:themeFill="accent2"/>
            <w:hideMark/>
          </w:tcPr>
          <w:p w14:paraId="260266B2" w14:textId="73DFD5D6" w:rsidR="007926EE" w:rsidRPr="00390A50" w:rsidRDefault="007926EE" w:rsidP="007926EE">
            <w:pPr>
              <w:rPr>
                <w:rFonts w:cs="Arial"/>
                <w:b/>
                <w:bCs/>
                <w:szCs w:val="22"/>
              </w:rPr>
            </w:pPr>
            <w:r w:rsidRPr="00390A50">
              <w:rPr>
                <w:rFonts w:cs="Arial"/>
                <w:b/>
                <w:bCs/>
                <w:szCs w:val="22"/>
              </w:rPr>
              <w:t> </w:t>
            </w:r>
            <w:r w:rsidR="009667D5" w:rsidRPr="00390A50">
              <w:rPr>
                <w:rFonts w:cs="Arial"/>
                <w:b/>
                <w:bCs/>
                <w:szCs w:val="22"/>
              </w:rPr>
              <w:t>Category 8 MISCELLANEOUS SERVICES </w:t>
            </w:r>
          </w:p>
        </w:tc>
      </w:tr>
      <w:tr w:rsidR="007926EE" w:rsidRPr="007926EE" w14:paraId="070F02A3"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hideMark/>
          </w:tcPr>
          <w:p w14:paraId="0AF228AC"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1A136E0A"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65E4EAE0"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48B366F1"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7671473A" w14:textId="77777777" w:rsidR="007926EE" w:rsidRPr="00390A50" w:rsidRDefault="007926EE" w:rsidP="007926EE">
            <w:pPr>
              <w:rPr>
                <w:rFonts w:cs="Arial"/>
                <w:b/>
                <w:bCs/>
                <w:szCs w:val="22"/>
              </w:rPr>
            </w:pPr>
            <w:r w:rsidRPr="00390A50">
              <w:rPr>
                <w:rFonts w:cs="Arial"/>
                <w:b/>
                <w:bCs/>
                <w:szCs w:val="22"/>
              </w:rPr>
              <w:t>93720 </w:t>
            </w:r>
          </w:p>
          <w:p w14:paraId="72C674DA" w14:textId="779AD18A" w:rsidR="007926EE" w:rsidRPr="00390A50" w:rsidRDefault="007926EE" w:rsidP="007926EE">
            <w:pPr>
              <w:rPr>
                <w:rFonts w:cs="Arial"/>
                <w:b/>
                <w:bCs/>
                <w:szCs w:val="22"/>
              </w:rPr>
            </w:pPr>
            <w:r w:rsidRPr="00390A50">
              <w:rPr>
                <w:rFonts w:cs="Arial"/>
                <w:szCs w:val="22"/>
              </w:rPr>
              <w:t>Assistance</w:t>
            </w:r>
            <w:r w:rsidR="001B2536">
              <w:rPr>
                <w:rFonts w:cs="Arial"/>
                <w:szCs w:val="22"/>
              </w:rPr>
              <w:t xml:space="preserve"> </w:t>
            </w:r>
            <w:r w:rsidR="001B2536">
              <w:rPr>
                <w:rFonts w:cs="Arial"/>
                <w:color w:val="auto"/>
                <w:szCs w:val="22"/>
              </w:rPr>
              <w:t>by a participating nurse practitioner</w:t>
            </w:r>
            <w:r w:rsidRPr="00390A50">
              <w:rPr>
                <w:rFonts w:cs="Arial"/>
                <w:szCs w:val="22"/>
              </w:rPr>
              <w:t xml:space="preserve"> at a birth involving Caesarean section (H) </w:t>
            </w:r>
            <w:r w:rsidRPr="00390A50">
              <w:rPr>
                <w:rFonts w:cs="Arial"/>
                <w:b/>
                <w:bCs/>
                <w:szCs w:val="22"/>
              </w:rPr>
              <w:t> </w:t>
            </w:r>
          </w:p>
          <w:p w14:paraId="124DE59E" w14:textId="77777777" w:rsidR="006A159F" w:rsidRPr="00390A50" w:rsidRDefault="006A159F" w:rsidP="006A159F">
            <w:pPr>
              <w:spacing w:after="0" w:line="221" w:lineRule="atLeast"/>
              <w:rPr>
                <w:rFonts w:cs="Arial"/>
                <w:color w:val="auto"/>
                <w:szCs w:val="22"/>
              </w:rPr>
            </w:pPr>
            <w:r w:rsidRPr="00390A50">
              <w:rPr>
                <w:rFonts w:cs="Arial"/>
                <w:color w:val="auto"/>
                <w:szCs w:val="22"/>
              </w:rPr>
              <w:t>Fee: $145.45</w:t>
            </w:r>
            <w:r w:rsidRPr="00390A50">
              <w:rPr>
                <w:rFonts w:cs="Arial"/>
                <w:color w:val="auto"/>
                <w:szCs w:val="22"/>
              </w:rPr>
              <w:br/>
              <w:t xml:space="preserve">Benefit: 75% = $109.10  </w:t>
            </w:r>
          </w:p>
          <w:p w14:paraId="145634C4"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4A330E5B" w14:textId="77777777" w:rsidR="007926EE" w:rsidRPr="00390A50" w:rsidRDefault="007926EE" w:rsidP="006A159F">
            <w:pPr>
              <w:numPr>
                <w:ilvl w:val="0"/>
                <w:numId w:val="12"/>
              </w:numPr>
              <w:rPr>
                <w:rFonts w:cs="Arial"/>
                <w:b/>
                <w:bCs/>
                <w:szCs w:val="22"/>
              </w:rPr>
            </w:pPr>
            <w:r w:rsidRPr="00390A50">
              <w:rPr>
                <w:rFonts w:cs="Arial"/>
                <w:b/>
                <w:bCs/>
                <w:szCs w:val="22"/>
              </w:rPr>
              <w:t>Clinical category</w:t>
            </w:r>
            <w:r w:rsidRPr="00390A50">
              <w:rPr>
                <w:rFonts w:cs="Arial"/>
                <w:szCs w:val="22"/>
              </w:rPr>
              <w:t>: Support list</w:t>
            </w:r>
            <w:r w:rsidRPr="00390A50">
              <w:rPr>
                <w:rFonts w:cs="Arial"/>
                <w:b/>
                <w:bCs/>
                <w:szCs w:val="22"/>
              </w:rPr>
              <w:t> </w:t>
            </w:r>
          </w:p>
          <w:p w14:paraId="23BA9A05" w14:textId="77777777" w:rsidR="007926EE" w:rsidRPr="00390A50" w:rsidRDefault="007926EE" w:rsidP="006A159F">
            <w:pPr>
              <w:numPr>
                <w:ilvl w:val="0"/>
                <w:numId w:val="13"/>
              </w:numPr>
              <w:rPr>
                <w:rFonts w:cs="Arial"/>
                <w:b/>
                <w:bCs/>
                <w:szCs w:val="22"/>
              </w:rPr>
            </w:pPr>
            <w:r w:rsidRPr="00390A50">
              <w:rPr>
                <w:rFonts w:cs="Arial"/>
                <w:b/>
                <w:bCs/>
                <w:szCs w:val="22"/>
              </w:rPr>
              <w:t>Procedure type</w:t>
            </w:r>
            <w:r w:rsidRPr="00390A50">
              <w:rPr>
                <w:rFonts w:cs="Arial"/>
                <w:szCs w:val="22"/>
              </w:rPr>
              <w:t>: Unlisted </w:t>
            </w:r>
            <w:r w:rsidRPr="00390A50">
              <w:rPr>
                <w:rFonts w:cs="Arial"/>
                <w:b/>
                <w:bCs/>
                <w:szCs w:val="22"/>
              </w:rPr>
              <w:t> </w:t>
            </w:r>
          </w:p>
        </w:tc>
      </w:tr>
      <w:tr w:rsidR="007926EE" w:rsidRPr="007926EE" w14:paraId="60798D5A"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358189"/>
            <w:hideMark/>
          </w:tcPr>
          <w:p w14:paraId="2580FD13" w14:textId="77777777" w:rsidR="007926EE" w:rsidRPr="00390A50" w:rsidRDefault="007926EE" w:rsidP="007926EE">
            <w:pPr>
              <w:rPr>
                <w:rFonts w:cs="Arial"/>
                <w:b/>
                <w:bCs/>
                <w:szCs w:val="22"/>
              </w:rPr>
            </w:pPr>
            <w:r w:rsidRPr="00390A50">
              <w:rPr>
                <w:rFonts w:cs="Arial"/>
                <w:b/>
                <w:bCs/>
                <w:szCs w:val="22"/>
              </w:rPr>
              <w:t>Category 8 MISCELLANEOUS SERVICES </w:t>
            </w:r>
          </w:p>
        </w:tc>
      </w:tr>
      <w:tr w:rsidR="007926EE" w:rsidRPr="007926EE" w14:paraId="113DB00D"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hideMark/>
          </w:tcPr>
          <w:p w14:paraId="3230B287"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7F645FF7"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06978F62"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13CCA480" w14:textId="77777777" w:rsidTr="0036087A">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themeFill="accent2" w:themeFillTint="33"/>
            <w:hideMark/>
          </w:tcPr>
          <w:p w14:paraId="48C27DDE" w14:textId="77777777" w:rsidR="007926EE" w:rsidRPr="00390A50" w:rsidRDefault="007926EE" w:rsidP="007926EE">
            <w:pPr>
              <w:rPr>
                <w:rFonts w:cs="Arial"/>
                <w:b/>
                <w:bCs/>
                <w:szCs w:val="22"/>
              </w:rPr>
            </w:pPr>
            <w:r w:rsidRPr="00390A50">
              <w:rPr>
                <w:rFonts w:cs="Arial"/>
                <w:b/>
                <w:bCs/>
                <w:szCs w:val="22"/>
              </w:rPr>
              <w:t>93721 </w:t>
            </w:r>
          </w:p>
          <w:p w14:paraId="6863804B" w14:textId="69E6DECF" w:rsidR="007926EE" w:rsidRPr="00390A50" w:rsidRDefault="007926EE" w:rsidP="007926EE">
            <w:pPr>
              <w:rPr>
                <w:rFonts w:cs="Arial"/>
                <w:b/>
                <w:bCs/>
                <w:szCs w:val="22"/>
              </w:rPr>
            </w:pPr>
            <w:r w:rsidRPr="00390A50">
              <w:rPr>
                <w:rFonts w:cs="Arial"/>
                <w:szCs w:val="22"/>
              </w:rPr>
              <w:t>Assistance</w:t>
            </w:r>
            <w:r w:rsidR="001B2536">
              <w:rPr>
                <w:rFonts w:cs="Arial"/>
                <w:szCs w:val="22"/>
              </w:rPr>
              <w:t xml:space="preserve"> </w:t>
            </w:r>
            <w:r w:rsidR="001B2536">
              <w:rPr>
                <w:rFonts w:cs="Arial"/>
                <w:color w:val="auto"/>
                <w:szCs w:val="22"/>
              </w:rPr>
              <w:t>by a participating nurse practitioner</w:t>
            </w:r>
            <w:r w:rsidRPr="00390A50">
              <w:rPr>
                <w:rFonts w:cs="Arial"/>
                <w:szCs w:val="22"/>
              </w:rPr>
              <w:t xml:space="preserve"> at a series or combination of operations that include “(Assist.)” and assistance</w:t>
            </w:r>
            <w:r w:rsidR="00B31659">
              <w:rPr>
                <w:rFonts w:cs="Arial"/>
                <w:szCs w:val="22"/>
              </w:rPr>
              <w:t xml:space="preserve"> </w:t>
            </w:r>
            <w:r w:rsidR="00B31659">
              <w:rPr>
                <w:rFonts w:cs="Arial"/>
                <w:color w:val="auto"/>
                <w:szCs w:val="22"/>
              </w:rPr>
              <w:t>by a participating nurse practitioner</w:t>
            </w:r>
            <w:r w:rsidRPr="00390A50">
              <w:rPr>
                <w:rFonts w:cs="Arial"/>
                <w:szCs w:val="22"/>
              </w:rPr>
              <w:t xml:space="preserve"> at a birth involving Caesarean section (H)</w:t>
            </w:r>
            <w:r w:rsidRPr="00390A50">
              <w:rPr>
                <w:rFonts w:cs="Arial"/>
                <w:b/>
                <w:bCs/>
                <w:szCs w:val="22"/>
              </w:rPr>
              <w:t> </w:t>
            </w:r>
          </w:p>
          <w:p w14:paraId="4C3DA47F" w14:textId="39116D7C" w:rsidR="007926EE" w:rsidRPr="00390A50" w:rsidRDefault="00B31659" w:rsidP="007926EE">
            <w:pPr>
              <w:rPr>
                <w:rFonts w:cs="Arial"/>
                <w:b/>
                <w:bCs/>
                <w:szCs w:val="22"/>
              </w:rPr>
            </w:pPr>
            <w:r>
              <w:rPr>
                <w:rFonts w:cs="Arial"/>
                <w:szCs w:val="22"/>
              </w:rPr>
              <w:lastRenderedPageBreak/>
              <w:t>O</w:t>
            </w:r>
            <w:r w:rsidR="007926EE" w:rsidRPr="00390A50">
              <w:rPr>
                <w:rFonts w:cs="Arial"/>
                <w:szCs w:val="22"/>
              </w:rPr>
              <w:t>ne fifth of the established fee for the operation or combination of operations (the fee for item 16520 being the Schedule fee for the Caesarean section component in the calculation of the established fee) </w:t>
            </w:r>
            <w:r w:rsidR="007926EE" w:rsidRPr="00390A50">
              <w:rPr>
                <w:rFonts w:cs="Arial"/>
                <w:b/>
                <w:bCs/>
                <w:szCs w:val="22"/>
              </w:rPr>
              <w:t> </w:t>
            </w:r>
          </w:p>
          <w:p w14:paraId="73DC8183"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6D617593" w14:textId="77777777" w:rsidR="007926EE" w:rsidRPr="00390A50" w:rsidRDefault="007926EE" w:rsidP="006A159F">
            <w:pPr>
              <w:numPr>
                <w:ilvl w:val="0"/>
                <w:numId w:val="14"/>
              </w:numPr>
              <w:rPr>
                <w:rFonts w:cs="Arial"/>
                <w:b/>
                <w:bCs/>
                <w:szCs w:val="22"/>
              </w:rPr>
            </w:pPr>
            <w:r w:rsidRPr="00390A50">
              <w:rPr>
                <w:rFonts w:cs="Arial"/>
                <w:b/>
                <w:bCs/>
                <w:szCs w:val="22"/>
              </w:rPr>
              <w:t>Clinical category:</w:t>
            </w:r>
            <w:r w:rsidRPr="00390A50">
              <w:rPr>
                <w:rFonts w:cs="Arial"/>
                <w:szCs w:val="22"/>
              </w:rPr>
              <w:t xml:space="preserve"> Support list</w:t>
            </w:r>
            <w:r w:rsidRPr="00390A50">
              <w:rPr>
                <w:rFonts w:cs="Arial"/>
                <w:b/>
                <w:bCs/>
                <w:szCs w:val="22"/>
              </w:rPr>
              <w:t> </w:t>
            </w:r>
          </w:p>
          <w:p w14:paraId="4EE87353" w14:textId="77777777" w:rsidR="007926EE" w:rsidRPr="00390A50" w:rsidRDefault="007926EE" w:rsidP="006A159F">
            <w:pPr>
              <w:numPr>
                <w:ilvl w:val="0"/>
                <w:numId w:val="15"/>
              </w:numPr>
              <w:rPr>
                <w:rFonts w:cs="Arial"/>
                <w:b/>
                <w:bCs/>
                <w:szCs w:val="22"/>
              </w:rPr>
            </w:pPr>
            <w:r w:rsidRPr="00390A50">
              <w:rPr>
                <w:rFonts w:cs="Arial"/>
                <w:b/>
                <w:bCs/>
                <w:szCs w:val="22"/>
              </w:rPr>
              <w:t>Procedure type</w:t>
            </w:r>
            <w:r w:rsidRPr="00390A50">
              <w:rPr>
                <w:rFonts w:cs="Arial"/>
                <w:szCs w:val="22"/>
              </w:rPr>
              <w:t>: Unlisted</w:t>
            </w:r>
            <w:r w:rsidRPr="00390A50">
              <w:rPr>
                <w:rFonts w:cs="Arial"/>
                <w:b/>
                <w:bCs/>
                <w:szCs w:val="22"/>
              </w:rPr>
              <w:t>  </w:t>
            </w:r>
          </w:p>
          <w:p w14:paraId="469D18C9" w14:textId="77777777" w:rsidR="007926EE" w:rsidRPr="00390A50" w:rsidRDefault="007926EE" w:rsidP="007926EE">
            <w:pPr>
              <w:rPr>
                <w:rFonts w:cs="Arial"/>
                <w:b/>
                <w:bCs/>
                <w:szCs w:val="22"/>
              </w:rPr>
            </w:pPr>
            <w:r w:rsidRPr="00390A50">
              <w:rPr>
                <w:rFonts w:cs="Arial"/>
                <w:b/>
                <w:bCs/>
                <w:szCs w:val="22"/>
              </w:rPr>
              <w:t> </w:t>
            </w:r>
          </w:p>
        </w:tc>
      </w:tr>
      <w:tr w:rsidR="007926EE" w:rsidRPr="007926EE" w14:paraId="2CDF95A6"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358189"/>
            <w:hideMark/>
          </w:tcPr>
          <w:p w14:paraId="2CCF6EEF" w14:textId="77777777" w:rsidR="007926EE" w:rsidRPr="00390A50" w:rsidRDefault="007926EE" w:rsidP="007926EE">
            <w:pPr>
              <w:rPr>
                <w:rFonts w:cs="Arial"/>
                <w:b/>
                <w:bCs/>
                <w:szCs w:val="22"/>
              </w:rPr>
            </w:pPr>
            <w:r w:rsidRPr="00390A50">
              <w:rPr>
                <w:rFonts w:cs="Arial"/>
                <w:b/>
                <w:bCs/>
                <w:szCs w:val="22"/>
              </w:rPr>
              <w:lastRenderedPageBreak/>
              <w:t>Category 8 MISCELLANEOUS SERVICES </w:t>
            </w:r>
          </w:p>
        </w:tc>
      </w:tr>
      <w:tr w:rsidR="007926EE" w:rsidRPr="007926EE" w14:paraId="096E666D" w14:textId="77777777" w:rsidTr="0036087A">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themeFill="accent2" w:themeFillTint="33"/>
            <w:hideMark/>
          </w:tcPr>
          <w:p w14:paraId="187CDE71"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486F343F"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6B5C211D"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23771ACE"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6D341F23" w14:textId="77777777" w:rsidR="007926EE" w:rsidRPr="00390A50" w:rsidRDefault="007926EE" w:rsidP="007926EE">
            <w:pPr>
              <w:rPr>
                <w:rFonts w:cs="Arial"/>
                <w:b/>
                <w:bCs/>
                <w:szCs w:val="22"/>
              </w:rPr>
            </w:pPr>
            <w:r w:rsidRPr="00390A50">
              <w:rPr>
                <w:rFonts w:cs="Arial"/>
                <w:b/>
                <w:bCs/>
                <w:szCs w:val="22"/>
              </w:rPr>
              <w:t>93722 </w:t>
            </w:r>
          </w:p>
          <w:p w14:paraId="039B8225" w14:textId="6CA1FC1F" w:rsidR="007926EE" w:rsidRPr="00390A50" w:rsidRDefault="007926EE" w:rsidP="007926EE">
            <w:pPr>
              <w:rPr>
                <w:rFonts w:cs="Arial"/>
                <w:b/>
                <w:bCs/>
                <w:szCs w:val="22"/>
              </w:rPr>
            </w:pPr>
            <w:r w:rsidRPr="00390A50">
              <w:rPr>
                <w:rFonts w:cs="Arial"/>
                <w:szCs w:val="22"/>
              </w:rPr>
              <w:t xml:space="preserve">Assistance </w:t>
            </w:r>
            <w:r w:rsidR="00B31659">
              <w:rPr>
                <w:rFonts w:cs="Arial"/>
                <w:color w:val="auto"/>
                <w:szCs w:val="22"/>
              </w:rPr>
              <w:t>by a participating nurse practitioner</w:t>
            </w:r>
            <w:r w:rsidR="00B31659" w:rsidRPr="00390A50">
              <w:rPr>
                <w:rFonts w:cs="Arial"/>
                <w:color w:val="auto"/>
                <w:szCs w:val="22"/>
              </w:rPr>
              <w:t xml:space="preserve"> </w:t>
            </w:r>
            <w:r w:rsidRPr="00390A50">
              <w:rPr>
                <w:rFonts w:cs="Arial"/>
                <w:szCs w:val="22"/>
              </w:rPr>
              <w:t>at any interventional obstetric procedure covered by items 16606, 16609, 16612, 16615 and 16627 (H)</w:t>
            </w:r>
            <w:r w:rsidRPr="00390A50">
              <w:rPr>
                <w:rFonts w:cs="Arial"/>
                <w:b/>
                <w:bCs/>
                <w:szCs w:val="22"/>
              </w:rPr>
              <w:t> </w:t>
            </w:r>
          </w:p>
          <w:p w14:paraId="7FDC85CD" w14:textId="55E310F6" w:rsidR="007926EE" w:rsidRPr="00390A50" w:rsidRDefault="00C006BF" w:rsidP="007926EE">
            <w:pPr>
              <w:rPr>
                <w:rFonts w:cs="Arial"/>
                <w:b/>
                <w:bCs/>
                <w:szCs w:val="22"/>
              </w:rPr>
            </w:pPr>
            <w:r>
              <w:rPr>
                <w:rFonts w:cs="Arial"/>
                <w:szCs w:val="22"/>
              </w:rPr>
              <w:t>O</w:t>
            </w:r>
            <w:r w:rsidR="007926EE" w:rsidRPr="00390A50">
              <w:rPr>
                <w:rFonts w:cs="Arial"/>
                <w:szCs w:val="22"/>
              </w:rPr>
              <w:t>ne fifth of the established fee for the procedure or combination of procedures </w:t>
            </w:r>
            <w:r w:rsidR="007926EE" w:rsidRPr="00390A50">
              <w:rPr>
                <w:rFonts w:cs="Arial"/>
                <w:b/>
                <w:bCs/>
                <w:szCs w:val="22"/>
              </w:rPr>
              <w:t> </w:t>
            </w:r>
          </w:p>
          <w:p w14:paraId="4A060ACC"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64D921BA" w14:textId="77777777" w:rsidR="007926EE" w:rsidRPr="00390A50" w:rsidRDefault="007926EE" w:rsidP="006A159F">
            <w:pPr>
              <w:numPr>
                <w:ilvl w:val="0"/>
                <w:numId w:val="16"/>
              </w:numPr>
              <w:rPr>
                <w:rFonts w:cs="Arial"/>
                <w:b/>
                <w:bCs/>
                <w:szCs w:val="22"/>
              </w:rPr>
            </w:pPr>
            <w:r w:rsidRPr="00390A50">
              <w:rPr>
                <w:rFonts w:cs="Arial"/>
                <w:b/>
                <w:bCs/>
                <w:szCs w:val="22"/>
              </w:rPr>
              <w:t>Clinical category</w:t>
            </w:r>
            <w:r w:rsidRPr="00390A50">
              <w:rPr>
                <w:rFonts w:cs="Arial"/>
                <w:szCs w:val="22"/>
              </w:rPr>
              <w:t>: Support list</w:t>
            </w:r>
            <w:r w:rsidRPr="00390A50">
              <w:rPr>
                <w:rFonts w:cs="Arial"/>
                <w:b/>
                <w:bCs/>
                <w:szCs w:val="22"/>
              </w:rPr>
              <w:t> </w:t>
            </w:r>
          </w:p>
          <w:p w14:paraId="78EFD2CE" w14:textId="77777777" w:rsidR="007926EE" w:rsidRPr="00390A50" w:rsidRDefault="007926EE" w:rsidP="006A159F">
            <w:pPr>
              <w:numPr>
                <w:ilvl w:val="0"/>
                <w:numId w:val="17"/>
              </w:numPr>
              <w:rPr>
                <w:rFonts w:cs="Arial"/>
                <w:b/>
                <w:bCs/>
                <w:szCs w:val="22"/>
              </w:rPr>
            </w:pPr>
            <w:r w:rsidRPr="00390A50">
              <w:rPr>
                <w:rFonts w:cs="Arial"/>
                <w:b/>
                <w:bCs/>
                <w:szCs w:val="22"/>
              </w:rPr>
              <w:t>Procedure type:</w:t>
            </w:r>
            <w:r w:rsidRPr="00390A50">
              <w:rPr>
                <w:rFonts w:cs="Arial"/>
                <w:szCs w:val="22"/>
              </w:rPr>
              <w:t xml:space="preserve"> Unlisted </w:t>
            </w:r>
            <w:r w:rsidRPr="00390A50">
              <w:rPr>
                <w:rFonts w:cs="Arial"/>
                <w:b/>
                <w:bCs/>
                <w:szCs w:val="22"/>
              </w:rPr>
              <w:t> </w:t>
            </w:r>
          </w:p>
        </w:tc>
      </w:tr>
      <w:tr w:rsidR="006A159F" w:rsidRPr="007926EE" w14:paraId="62EB148F" w14:textId="77777777" w:rsidTr="00720961">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358189" w:themeFill="accent2"/>
          </w:tcPr>
          <w:p w14:paraId="2E35D9A3" w14:textId="35148CCD" w:rsidR="006A159F" w:rsidRPr="00390A50" w:rsidRDefault="006A159F" w:rsidP="007926EE">
            <w:pPr>
              <w:rPr>
                <w:rFonts w:cs="Arial"/>
                <w:b/>
                <w:bCs/>
                <w:szCs w:val="22"/>
              </w:rPr>
            </w:pPr>
            <w:r w:rsidRPr="00720961">
              <w:rPr>
                <w:rFonts w:cs="Arial"/>
                <w:b/>
                <w:bCs/>
                <w:szCs w:val="22"/>
                <w:shd w:val="clear" w:color="auto" w:fill="358189" w:themeFill="accent2"/>
              </w:rPr>
              <w:t>Category 8 MISCELLANEOUS SERVICES</w:t>
            </w:r>
            <w:r w:rsidRPr="00390A50">
              <w:rPr>
                <w:rFonts w:cs="Arial"/>
                <w:b/>
                <w:bCs/>
                <w:szCs w:val="22"/>
              </w:rPr>
              <w:t> </w:t>
            </w:r>
          </w:p>
        </w:tc>
      </w:tr>
      <w:tr w:rsidR="007926EE" w:rsidRPr="007926EE" w14:paraId="1FE6705F" w14:textId="77777777" w:rsidTr="0036087A">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themeFill="accent2" w:themeFillTint="33"/>
            <w:hideMark/>
          </w:tcPr>
          <w:p w14:paraId="2B4C0EF4"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344C4DF5"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6671BC29"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279233C0" w14:textId="77777777" w:rsidTr="0036087A">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themeFill="accent2" w:themeFillTint="33"/>
            <w:hideMark/>
          </w:tcPr>
          <w:p w14:paraId="6E577A68" w14:textId="77777777" w:rsidR="007926EE" w:rsidRPr="00390A50" w:rsidRDefault="007926EE" w:rsidP="007926EE">
            <w:pPr>
              <w:rPr>
                <w:rFonts w:cs="Arial"/>
                <w:b/>
                <w:bCs/>
                <w:szCs w:val="22"/>
              </w:rPr>
            </w:pPr>
            <w:r w:rsidRPr="00390A50">
              <w:rPr>
                <w:rFonts w:cs="Arial"/>
                <w:b/>
                <w:bCs/>
                <w:szCs w:val="22"/>
              </w:rPr>
              <w:t>93723 </w:t>
            </w:r>
          </w:p>
          <w:p w14:paraId="2CFFCFC9" w14:textId="5FCA6966" w:rsidR="007926EE" w:rsidRPr="00390A50" w:rsidRDefault="007926EE" w:rsidP="007926EE">
            <w:pPr>
              <w:rPr>
                <w:rFonts w:cs="Arial"/>
                <w:b/>
                <w:bCs/>
                <w:szCs w:val="22"/>
              </w:rPr>
            </w:pPr>
            <w:r w:rsidRPr="00390A50">
              <w:rPr>
                <w:rFonts w:cs="Arial"/>
                <w:szCs w:val="22"/>
              </w:rPr>
              <w:t>Assistance</w:t>
            </w:r>
            <w:r w:rsidR="00C006BF">
              <w:rPr>
                <w:rFonts w:cs="Arial"/>
                <w:szCs w:val="22"/>
              </w:rPr>
              <w:t xml:space="preserve"> </w:t>
            </w:r>
            <w:r w:rsidR="00C006BF">
              <w:rPr>
                <w:rFonts w:cs="Arial"/>
                <w:color w:val="auto"/>
                <w:szCs w:val="22"/>
              </w:rPr>
              <w:t>by a participating nurse practitioner</w:t>
            </w:r>
            <w:r w:rsidRPr="00390A50">
              <w:rPr>
                <w:rFonts w:cs="Arial"/>
                <w:szCs w:val="22"/>
              </w:rPr>
              <w:t xml:space="preserve"> at cataract and intraocular lens surgery covered by item 42698, 42701, 42702, 42704</w:t>
            </w:r>
            <w:r w:rsidR="002C092B">
              <w:rPr>
                <w:rFonts w:cs="Arial"/>
                <w:szCs w:val="22"/>
              </w:rPr>
              <w:t>, 42705</w:t>
            </w:r>
            <w:r w:rsidRPr="00390A50">
              <w:rPr>
                <w:rFonts w:cs="Arial"/>
                <w:szCs w:val="22"/>
              </w:rPr>
              <w:t xml:space="preserve"> or 42707, when performed in association with services covered by item 42551 to 42569, 42653, 42656, 42725, 42746, 42749, 42752, 42776 or 42779 (H) </w:t>
            </w:r>
            <w:r w:rsidRPr="00390A50">
              <w:rPr>
                <w:rFonts w:cs="Arial"/>
                <w:b/>
                <w:bCs/>
                <w:szCs w:val="22"/>
              </w:rPr>
              <w:t> </w:t>
            </w:r>
          </w:p>
          <w:p w14:paraId="333606AA" w14:textId="77777777" w:rsidR="009C7E0D" w:rsidRPr="00390A50" w:rsidRDefault="009C7E0D" w:rsidP="009C7E0D">
            <w:pPr>
              <w:rPr>
                <w:rFonts w:cs="Arial"/>
                <w:szCs w:val="22"/>
              </w:rPr>
            </w:pPr>
            <w:r w:rsidRPr="00390A50">
              <w:rPr>
                <w:rFonts w:cs="Arial"/>
                <w:b/>
                <w:bCs/>
                <w:szCs w:val="22"/>
              </w:rPr>
              <w:t xml:space="preserve">Fee: </w:t>
            </w:r>
            <w:r w:rsidRPr="00390A50">
              <w:rPr>
                <w:rFonts w:cs="Arial"/>
                <w:szCs w:val="22"/>
              </w:rPr>
              <w:t>$317.80</w:t>
            </w:r>
            <w:r w:rsidRPr="00390A50">
              <w:rPr>
                <w:rFonts w:cs="Arial"/>
                <w:szCs w:val="22"/>
              </w:rPr>
              <w:br/>
            </w:r>
            <w:r w:rsidRPr="00390A50">
              <w:rPr>
                <w:rFonts w:cs="Arial"/>
                <w:b/>
                <w:bCs/>
                <w:szCs w:val="22"/>
              </w:rPr>
              <w:t>Benefit:</w:t>
            </w:r>
            <w:r w:rsidRPr="00390A50">
              <w:rPr>
                <w:rFonts w:cs="Arial"/>
                <w:szCs w:val="22"/>
              </w:rPr>
              <w:t xml:space="preserve"> 75% = $238.35 </w:t>
            </w:r>
          </w:p>
          <w:p w14:paraId="7FD4722D"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142D1B11" w14:textId="77777777" w:rsidR="007926EE" w:rsidRPr="00390A50" w:rsidRDefault="007926EE" w:rsidP="006A159F">
            <w:pPr>
              <w:numPr>
                <w:ilvl w:val="0"/>
                <w:numId w:val="18"/>
              </w:numPr>
              <w:rPr>
                <w:rFonts w:cs="Arial"/>
                <w:b/>
                <w:bCs/>
                <w:szCs w:val="22"/>
              </w:rPr>
            </w:pPr>
            <w:r w:rsidRPr="00390A50">
              <w:rPr>
                <w:rFonts w:cs="Arial"/>
                <w:b/>
                <w:bCs/>
                <w:szCs w:val="22"/>
              </w:rPr>
              <w:t>Clinical category</w:t>
            </w:r>
            <w:r w:rsidRPr="00390A50">
              <w:rPr>
                <w:rFonts w:cs="Arial"/>
                <w:szCs w:val="22"/>
              </w:rPr>
              <w:t>: Support list</w:t>
            </w:r>
            <w:r w:rsidRPr="00390A50">
              <w:rPr>
                <w:rFonts w:cs="Arial"/>
                <w:b/>
                <w:bCs/>
                <w:szCs w:val="22"/>
              </w:rPr>
              <w:t> </w:t>
            </w:r>
          </w:p>
          <w:p w14:paraId="21741240" w14:textId="77777777" w:rsidR="007926EE" w:rsidRPr="00390A50" w:rsidRDefault="007926EE" w:rsidP="006A159F">
            <w:pPr>
              <w:numPr>
                <w:ilvl w:val="0"/>
                <w:numId w:val="19"/>
              </w:numPr>
              <w:rPr>
                <w:rFonts w:cs="Arial"/>
                <w:b/>
                <w:bCs/>
                <w:szCs w:val="22"/>
              </w:rPr>
            </w:pPr>
            <w:r w:rsidRPr="00390A50">
              <w:rPr>
                <w:rFonts w:cs="Arial"/>
                <w:b/>
                <w:bCs/>
                <w:szCs w:val="22"/>
              </w:rPr>
              <w:t>Procedure type</w:t>
            </w:r>
            <w:r w:rsidRPr="00390A50">
              <w:rPr>
                <w:rFonts w:cs="Arial"/>
                <w:szCs w:val="22"/>
              </w:rPr>
              <w:t>: Unlisted</w:t>
            </w:r>
            <w:r w:rsidRPr="00390A50">
              <w:rPr>
                <w:rFonts w:cs="Arial"/>
                <w:b/>
                <w:bCs/>
                <w:szCs w:val="22"/>
              </w:rPr>
              <w:t>  </w:t>
            </w:r>
          </w:p>
          <w:p w14:paraId="7CECE821" w14:textId="77777777" w:rsidR="007926EE" w:rsidRPr="00390A50" w:rsidRDefault="007926EE" w:rsidP="007926EE">
            <w:pPr>
              <w:rPr>
                <w:rFonts w:cs="Arial"/>
                <w:b/>
                <w:bCs/>
                <w:szCs w:val="22"/>
              </w:rPr>
            </w:pPr>
            <w:r w:rsidRPr="00390A50">
              <w:rPr>
                <w:rFonts w:cs="Arial"/>
                <w:b/>
                <w:bCs/>
                <w:szCs w:val="22"/>
              </w:rPr>
              <w:t> </w:t>
            </w:r>
          </w:p>
        </w:tc>
      </w:tr>
      <w:tr w:rsidR="007926EE" w:rsidRPr="007926EE" w14:paraId="3084B79F"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358189"/>
            <w:hideMark/>
          </w:tcPr>
          <w:p w14:paraId="2ED806AC" w14:textId="77777777" w:rsidR="007926EE" w:rsidRPr="00390A50" w:rsidRDefault="007926EE" w:rsidP="007926EE">
            <w:pPr>
              <w:rPr>
                <w:rFonts w:cs="Arial"/>
                <w:b/>
                <w:bCs/>
                <w:szCs w:val="22"/>
              </w:rPr>
            </w:pPr>
            <w:r w:rsidRPr="00390A50">
              <w:rPr>
                <w:rFonts w:cs="Arial"/>
                <w:b/>
                <w:bCs/>
                <w:szCs w:val="22"/>
              </w:rPr>
              <w:lastRenderedPageBreak/>
              <w:t>Category 8 MISCELLANEOUS SERVICES </w:t>
            </w:r>
          </w:p>
        </w:tc>
      </w:tr>
      <w:tr w:rsidR="007926EE" w:rsidRPr="007926EE" w14:paraId="04037E2D" w14:textId="77777777" w:rsidTr="0036087A">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D0EAED" w:themeFill="accent2" w:themeFillTint="33"/>
            <w:hideMark/>
          </w:tcPr>
          <w:p w14:paraId="6E851F02" w14:textId="77777777" w:rsidR="007926EE" w:rsidRPr="00390A50" w:rsidRDefault="007926EE" w:rsidP="007926EE">
            <w:pPr>
              <w:rPr>
                <w:rFonts w:cs="Arial"/>
                <w:b/>
                <w:bCs/>
                <w:szCs w:val="22"/>
              </w:rPr>
            </w:pPr>
            <w:r w:rsidRPr="00390A50">
              <w:rPr>
                <w:rFonts w:cs="Arial"/>
                <w:b/>
                <w:bCs/>
                <w:szCs w:val="22"/>
              </w:rPr>
              <w:t xml:space="preserve">Group </w:t>
            </w:r>
            <w:r w:rsidRPr="00390A50">
              <w:rPr>
                <w:rFonts w:cs="Arial"/>
                <w:szCs w:val="22"/>
              </w:rPr>
              <w:t xml:space="preserve">M33 – </w:t>
            </w:r>
            <w:proofErr w:type="gramStart"/>
            <w:r w:rsidRPr="00390A50">
              <w:rPr>
                <w:rFonts w:cs="Arial"/>
                <w:szCs w:val="22"/>
              </w:rPr>
              <w:t>Non-medical</w:t>
            </w:r>
            <w:proofErr w:type="gramEnd"/>
            <w:r w:rsidRPr="00390A50">
              <w:rPr>
                <w:rFonts w:cs="Arial"/>
                <w:szCs w:val="22"/>
              </w:rPr>
              <w:t xml:space="preserve"> assistance at operations</w:t>
            </w:r>
            <w:r w:rsidRPr="00390A50">
              <w:rPr>
                <w:rFonts w:cs="Arial"/>
                <w:b/>
                <w:bCs/>
                <w:szCs w:val="22"/>
              </w:rPr>
              <w:t> </w:t>
            </w:r>
          </w:p>
        </w:tc>
      </w:tr>
      <w:tr w:rsidR="007926EE" w:rsidRPr="007926EE" w14:paraId="0F4AFC66"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150C2DF0" w14:textId="77777777" w:rsidR="007926EE" w:rsidRPr="00390A50" w:rsidRDefault="007926EE" w:rsidP="007926EE">
            <w:pPr>
              <w:rPr>
                <w:rFonts w:cs="Arial"/>
                <w:b/>
                <w:bCs/>
                <w:szCs w:val="22"/>
              </w:rPr>
            </w:pPr>
            <w:r w:rsidRPr="00390A50">
              <w:rPr>
                <w:rFonts w:cs="Arial"/>
                <w:b/>
                <w:bCs/>
                <w:szCs w:val="22"/>
              </w:rPr>
              <w:t>Subgroup</w:t>
            </w:r>
            <w:r w:rsidRPr="00390A50">
              <w:rPr>
                <w:rFonts w:cs="Arial"/>
                <w:szCs w:val="22"/>
              </w:rPr>
              <w:t xml:space="preserve"> 1 - Assistance at operations provided by a nurse practitioner</w:t>
            </w:r>
            <w:r w:rsidRPr="00390A50">
              <w:rPr>
                <w:rFonts w:cs="Arial"/>
                <w:b/>
                <w:bCs/>
                <w:szCs w:val="22"/>
              </w:rPr>
              <w:t> </w:t>
            </w:r>
          </w:p>
        </w:tc>
      </w:tr>
      <w:tr w:rsidR="007926EE" w:rsidRPr="007926EE" w14:paraId="76ECDDA9" w14:textId="77777777" w:rsidTr="00F472D3">
        <w:trPr>
          <w:trHeight w:val="300"/>
        </w:trPr>
        <w:tc>
          <w:tcPr>
            <w:tcW w:w="9045" w:type="dxa"/>
            <w:tcBorders>
              <w:top w:val="single" w:sz="6" w:space="0" w:color="74C1C9"/>
              <w:left w:val="single" w:sz="6" w:space="0" w:color="74C1C9"/>
              <w:bottom w:val="single" w:sz="6" w:space="0" w:color="74C1C9"/>
              <w:right w:val="single" w:sz="6" w:space="0" w:color="74C1C9"/>
            </w:tcBorders>
            <w:shd w:val="clear" w:color="auto" w:fill="FFFFFF"/>
            <w:hideMark/>
          </w:tcPr>
          <w:p w14:paraId="4AC18EF9" w14:textId="77777777" w:rsidR="007926EE" w:rsidRPr="00390A50" w:rsidRDefault="007926EE" w:rsidP="007926EE">
            <w:pPr>
              <w:rPr>
                <w:rFonts w:cs="Arial"/>
                <w:b/>
                <w:bCs/>
                <w:szCs w:val="22"/>
              </w:rPr>
            </w:pPr>
            <w:r w:rsidRPr="00390A50">
              <w:rPr>
                <w:rFonts w:cs="Arial"/>
                <w:b/>
                <w:bCs/>
                <w:szCs w:val="22"/>
              </w:rPr>
              <w:t>93724 </w:t>
            </w:r>
          </w:p>
          <w:p w14:paraId="157A1917" w14:textId="77777777" w:rsidR="00495AB7" w:rsidRPr="00495AB7" w:rsidRDefault="00495AB7" w:rsidP="00495AB7">
            <w:pPr>
              <w:rPr>
                <w:rFonts w:cs="Arial"/>
                <w:szCs w:val="22"/>
              </w:rPr>
            </w:pPr>
            <w:r w:rsidRPr="00495AB7">
              <w:rPr>
                <w:rFonts w:cs="Arial"/>
                <w:szCs w:val="22"/>
              </w:rPr>
              <w:t>Assistance at cataract and intraocular lens surgery by a participating nurse practitioner, if patient has:</w:t>
            </w:r>
          </w:p>
          <w:p w14:paraId="0821458D" w14:textId="77777777" w:rsidR="00495AB7" w:rsidRPr="00495AB7" w:rsidRDefault="00495AB7" w:rsidP="00495AB7">
            <w:pPr>
              <w:rPr>
                <w:rFonts w:cs="Arial"/>
                <w:szCs w:val="22"/>
              </w:rPr>
            </w:pPr>
            <w:r w:rsidRPr="00495AB7">
              <w:rPr>
                <w:rFonts w:cs="Arial"/>
                <w:szCs w:val="22"/>
              </w:rPr>
              <w:t>(a) total loss of vision, including no potential for central vision, in the fellow eye; or</w:t>
            </w:r>
          </w:p>
          <w:p w14:paraId="7F75DC8E" w14:textId="77777777" w:rsidR="00495AB7" w:rsidRPr="00495AB7" w:rsidRDefault="00495AB7" w:rsidP="00495AB7">
            <w:pPr>
              <w:rPr>
                <w:rFonts w:cs="Arial"/>
                <w:szCs w:val="22"/>
              </w:rPr>
            </w:pPr>
            <w:r w:rsidRPr="00495AB7">
              <w:rPr>
                <w:rFonts w:cs="Arial"/>
                <w:szCs w:val="22"/>
              </w:rPr>
              <w:t>(b) one of the following in the fellow eye:</w:t>
            </w:r>
          </w:p>
          <w:p w14:paraId="679B257A" w14:textId="77777777" w:rsidR="00495AB7" w:rsidRPr="00495AB7" w:rsidRDefault="00495AB7" w:rsidP="00495AB7">
            <w:pPr>
              <w:ind w:left="720"/>
              <w:rPr>
                <w:rFonts w:cs="Arial"/>
                <w:szCs w:val="22"/>
              </w:rPr>
            </w:pPr>
            <w:r w:rsidRPr="00495AB7">
              <w:rPr>
                <w:rFonts w:cs="Arial"/>
                <w:szCs w:val="22"/>
              </w:rPr>
              <w:t>(</w:t>
            </w:r>
            <w:proofErr w:type="spellStart"/>
            <w:r w:rsidRPr="00495AB7">
              <w:rPr>
                <w:rFonts w:cs="Arial"/>
                <w:szCs w:val="22"/>
              </w:rPr>
              <w:t>i</w:t>
            </w:r>
            <w:proofErr w:type="spellEnd"/>
            <w:r w:rsidRPr="00495AB7">
              <w:rPr>
                <w:rFonts w:cs="Arial"/>
                <w:szCs w:val="22"/>
              </w:rPr>
              <w:t xml:space="preserve">) vitreous </w:t>
            </w:r>
            <w:proofErr w:type="gramStart"/>
            <w:r w:rsidRPr="00495AB7">
              <w:rPr>
                <w:rFonts w:cs="Arial"/>
                <w:szCs w:val="22"/>
              </w:rPr>
              <w:t>loss;</w:t>
            </w:r>
            <w:proofErr w:type="gramEnd"/>
          </w:p>
          <w:p w14:paraId="45F996C1" w14:textId="77777777" w:rsidR="00495AB7" w:rsidRPr="00495AB7" w:rsidRDefault="00495AB7" w:rsidP="00495AB7">
            <w:pPr>
              <w:ind w:left="720"/>
              <w:rPr>
                <w:rFonts w:cs="Arial"/>
                <w:szCs w:val="22"/>
              </w:rPr>
            </w:pPr>
            <w:r w:rsidRPr="00495AB7">
              <w:rPr>
                <w:rFonts w:cs="Arial"/>
                <w:szCs w:val="22"/>
              </w:rPr>
              <w:t xml:space="preserve">(ii) rupture of posterior </w:t>
            </w:r>
            <w:proofErr w:type="gramStart"/>
            <w:r w:rsidRPr="00495AB7">
              <w:rPr>
                <w:rFonts w:cs="Arial"/>
                <w:szCs w:val="22"/>
              </w:rPr>
              <w:t>capsule;</w:t>
            </w:r>
            <w:proofErr w:type="gramEnd"/>
          </w:p>
          <w:p w14:paraId="1319575D" w14:textId="77777777" w:rsidR="00495AB7" w:rsidRPr="00495AB7" w:rsidRDefault="00495AB7" w:rsidP="00495AB7">
            <w:pPr>
              <w:ind w:left="720"/>
              <w:rPr>
                <w:rFonts w:cs="Arial"/>
                <w:szCs w:val="22"/>
              </w:rPr>
            </w:pPr>
            <w:r w:rsidRPr="00495AB7">
              <w:rPr>
                <w:rFonts w:cs="Arial"/>
                <w:szCs w:val="22"/>
              </w:rPr>
              <w:t xml:space="preserve">(iii) loss of nuclear material into the </w:t>
            </w:r>
            <w:proofErr w:type="gramStart"/>
            <w:r w:rsidRPr="00495AB7">
              <w:rPr>
                <w:rFonts w:cs="Arial"/>
                <w:szCs w:val="22"/>
              </w:rPr>
              <w:t>vitreous;</w:t>
            </w:r>
            <w:proofErr w:type="gramEnd"/>
          </w:p>
          <w:p w14:paraId="4E3937D1" w14:textId="77777777" w:rsidR="00495AB7" w:rsidRPr="00495AB7" w:rsidRDefault="00495AB7" w:rsidP="00495AB7">
            <w:pPr>
              <w:ind w:left="720"/>
              <w:rPr>
                <w:rFonts w:cs="Arial"/>
                <w:szCs w:val="22"/>
              </w:rPr>
            </w:pPr>
            <w:r w:rsidRPr="00495AB7">
              <w:rPr>
                <w:rFonts w:cs="Arial"/>
                <w:szCs w:val="22"/>
              </w:rPr>
              <w:t xml:space="preserve">(iv) intraocular </w:t>
            </w:r>
            <w:proofErr w:type="gramStart"/>
            <w:r w:rsidRPr="00495AB7">
              <w:rPr>
                <w:rFonts w:cs="Arial"/>
                <w:szCs w:val="22"/>
              </w:rPr>
              <w:t>haemorrhage;</w:t>
            </w:r>
            <w:proofErr w:type="gramEnd"/>
          </w:p>
          <w:p w14:paraId="041F2D23" w14:textId="77777777" w:rsidR="00495AB7" w:rsidRPr="00495AB7" w:rsidRDefault="00495AB7" w:rsidP="00495AB7">
            <w:pPr>
              <w:ind w:left="720"/>
              <w:rPr>
                <w:rFonts w:cs="Arial"/>
                <w:szCs w:val="22"/>
              </w:rPr>
            </w:pPr>
            <w:r w:rsidRPr="00495AB7">
              <w:rPr>
                <w:rFonts w:cs="Arial"/>
                <w:szCs w:val="22"/>
              </w:rPr>
              <w:t>(v) intraocular infection (endophthalmitis</w:t>
            </w:r>
            <w:proofErr w:type="gramStart"/>
            <w:r w:rsidRPr="00495AB7">
              <w:rPr>
                <w:rFonts w:cs="Arial"/>
                <w:szCs w:val="22"/>
              </w:rPr>
              <w:t>);</w:t>
            </w:r>
            <w:proofErr w:type="gramEnd"/>
          </w:p>
          <w:p w14:paraId="3B1353E2" w14:textId="77777777" w:rsidR="00495AB7" w:rsidRPr="00495AB7" w:rsidRDefault="00495AB7" w:rsidP="00495AB7">
            <w:pPr>
              <w:ind w:left="720"/>
              <w:rPr>
                <w:rFonts w:cs="Arial"/>
                <w:szCs w:val="22"/>
              </w:rPr>
            </w:pPr>
            <w:r w:rsidRPr="00495AB7">
              <w:rPr>
                <w:rFonts w:cs="Arial"/>
                <w:szCs w:val="22"/>
              </w:rPr>
              <w:t xml:space="preserve">(vi) cystoid macular </w:t>
            </w:r>
            <w:proofErr w:type="gramStart"/>
            <w:r w:rsidRPr="00495AB7">
              <w:rPr>
                <w:rFonts w:cs="Arial"/>
                <w:szCs w:val="22"/>
              </w:rPr>
              <w:t>oedema;</w:t>
            </w:r>
            <w:proofErr w:type="gramEnd"/>
          </w:p>
          <w:p w14:paraId="6F85D978" w14:textId="77777777" w:rsidR="00495AB7" w:rsidRPr="00495AB7" w:rsidRDefault="00495AB7" w:rsidP="00495AB7">
            <w:pPr>
              <w:ind w:left="720"/>
              <w:rPr>
                <w:rFonts w:cs="Arial"/>
                <w:szCs w:val="22"/>
              </w:rPr>
            </w:pPr>
            <w:r w:rsidRPr="00495AB7">
              <w:rPr>
                <w:rFonts w:cs="Arial"/>
                <w:szCs w:val="22"/>
              </w:rPr>
              <w:t xml:space="preserve">(vii) corneal </w:t>
            </w:r>
            <w:proofErr w:type="gramStart"/>
            <w:r w:rsidRPr="00495AB7">
              <w:rPr>
                <w:rFonts w:cs="Arial"/>
                <w:szCs w:val="22"/>
              </w:rPr>
              <w:t>decompensation;</w:t>
            </w:r>
            <w:proofErr w:type="gramEnd"/>
          </w:p>
          <w:p w14:paraId="7CF4BEA9" w14:textId="77777777" w:rsidR="00495AB7" w:rsidRPr="00495AB7" w:rsidRDefault="00495AB7" w:rsidP="00495AB7">
            <w:pPr>
              <w:ind w:left="720"/>
              <w:rPr>
                <w:rFonts w:cs="Arial"/>
                <w:szCs w:val="22"/>
              </w:rPr>
            </w:pPr>
            <w:r w:rsidRPr="00495AB7">
              <w:rPr>
                <w:rFonts w:cs="Arial"/>
                <w:szCs w:val="22"/>
              </w:rPr>
              <w:t>(viii) retinal detachment; or</w:t>
            </w:r>
          </w:p>
          <w:p w14:paraId="54435327" w14:textId="77777777" w:rsidR="00495AB7" w:rsidRPr="00495AB7" w:rsidRDefault="00495AB7" w:rsidP="00495AB7">
            <w:pPr>
              <w:rPr>
                <w:rFonts w:cs="Arial"/>
                <w:szCs w:val="22"/>
              </w:rPr>
            </w:pPr>
            <w:r w:rsidRPr="00495AB7">
              <w:rPr>
                <w:rFonts w:cs="Arial"/>
                <w:szCs w:val="22"/>
              </w:rPr>
              <w:t xml:space="preserve">(c) pseudo exfoliation, </w:t>
            </w:r>
            <w:proofErr w:type="spellStart"/>
            <w:r w:rsidRPr="00495AB7">
              <w:rPr>
                <w:rFonts w:cs="Arial"/>
                <w:szCs w:val="22"/>
              </w:rPr>
              <w:t>subluxed</w:t>
            </w:r>
            <w:proofErr w:type="spellEnd"/>
            <w:r w:rsidRPr="00495AB7">
              <w:rPr>
                <w:rFonts w:cs="Arial"/>
                <w:szCs w:val="22"/>
              </w:rPr>
              <w:t xml:space="preserve"> lens, iridodonesis, </w:t>
            </w:r>
            <w:proofErr w:type="spellStart"/>
            <w:r w:rsidRPr="00495AB7">
              <w:rPr>
                <w:rFonts w:cs="Arial"/>
                <w:szCs w:val="22"/>
              </w:rPr>
              <w:t>phacodonesis</w:t>
            </w:r>
            <w:proofErr w:type="spellEnd"/>
            <w:r w:rsidRPr="00495AB7">
              <w:rPr>
                <w:rFonts w:cs="Arial"/>
                <w:szCs w:val="22"/>
              </w:rPr>
              <w:t>, retinal detachment, corneal scarring, pre</w:t>
            </w:r>
            <w:r w:rsidRPr="00495AB7">
              <w:rPr>
                <w:rFonts w:cs="Arial"/>
                <w:szCs w:val="22"/>
              </w:rPr>
              <w:noBreakHyphen/>
              <w:t xml:space="preserve">existing uveitis, bound down </w:t>
            </w:r>
            <w:proofErr w:type="spellStart"/>
            <w:r w:rsidRPr="00495AB7">
              <w:rPr>
                <w:rFonts w:cs="Arial"/>
                <w:szCs w:val="22"/>
              </w:rPr>
              <w:t>miosed</w:t>
            </w:r>
            <w:proofErr w:type="spellEnd"/>
            <w:r w:rsidRPr="00495AB7">
              <w:rPr>
                <w:rFonts w:cs="Arial"/>
                <w:szCs w:val="22"/>
              </w:rPr>
              <w:t xml:space="preserve"> pupil, </w:t>
            </w:r>
            <w:proofErr w:type="spellStart"/>
            <w:r w:rsidRPr="00495AB7">
              <w:rPr>
                <w:rFonts w:cs="Arial"/>
                <w:szCs w:val="22"/>
              </w:rPr>
              <w:t>nanophthalmos</w:t>
            </w:r>
            <w:proofErr w:type="spellEnd"/>
            <w:r w:rsidRPr="00495AB7">
              <w:rPr>
                <w:rFonts w:cs="Arial"/>
                <w:szCs w:val="22"/>
              </w:rPr>
              <w:t xml:space="preserve">, </w:t>
            </w:r>
            <w:proofErr w:type="spellStart"/>
            <w:r w:rsidRPr="00495AB7">
              <w:rPr>
                <w:rFonts w:cs="Arial"/>
                <w:szCs w:val="22"/>
              </w:rPr>
              <w:t>spherophakia</w:t>
            </w:r>
            <w:proofErr w:type="spellEnd"/>
            <w:r w:rsidRPr="00495AB7">
              <w:rPr>
                <w:rFonts w:cs="Arial"/>
                <w:szCs w:val="22"/>
              </w:rPr>
              <w:t xml:space="preserve">, Marfan’s syndrome, </w:t>
            </w:r>
            <w:proofErr w:type="spellStart"/>
            <w:r w:rsidRPr="00495AB7">
              <w:rPr>
                <w:rFonts w:cs="Arial"/>
                <w:szCs w:val="22"/>
              </w:rPr>
              <w:t>homocysteinuria</w:t>
            </w:r>
            <w:proofErr w:type="spellEnd"/>
            <w:r w:rsidRPr="00495AB7">
              <w:rPr>
                <w:rFonts w:cs="Arial"/>
                <w:szCs w:val="22"/>
              </w:rPr>
              <w:t xml:space="preserve"> or previous blunt trauma causing intraocular damage</w:t>
            </w:r>
          </w:p>
          <w:p w14:paraId="35D9DF74" w14:textId="77777777" w:rsidR="00495AB7" w:rsidRPr="00495AB7" w:rsidRDefault="00495AB7" w:rsidP="00495AB7">
            <w:pPr>
              <w:rPr>
                <w:rFonts w:cs="Arial"/>
                <w:szCs w:val="22"/>
              </w:rPr>
            </w:pPr>
            <w:r w:rsidRPr="00495AB7">
              <w:rPr>
                <w:rFonts w:cs="Arial"/>
                <w:szCs w:val="22"/>
              </w:rPr>
              <w:t>(H)</w:t>
            </w:r>
          </w:p>
          <w:p w14:paraId="2E1CBB61" w14:textId="77777777" w:rsidR="005C661A" w:rsidRPr="00390A50" w:rsidRDefault="005C661A" w:rsidP="005C661A">
            <w:pPr>
              <w:spacing w:after="0" w:line="221" w:lineRule="atLeast"/>
              <w:rPr>
                <w:rFonts w:cs="Arial"/>
                <w:szCs w:val="22"/>
              </w:rPr>
            </w:pPr>
            <w:r w:rsidRPr="00390A50">
              <w:rPr>
                <w:rFonts w:cs="Arial"/>
                <w:b/>
                <w:bCs/>
                <w:szCs w:val="22"/>
              </w:rPr>
              <w:t>Fee</w:t>
            </w:r>
            <w:r w:rsidRPr="00390A50">
              <w:rPr>
                <w:rFonts w:cs="Arial"/>
                <w:b/>
                <w:bCs/>
                <w:color w:val="auto"/>
                <w:szCs w:val="22"/>
              </w:rPr>
              <w:t>:</w:t>
            </w:r>
            <w:r w:rsidRPr="00390A50">
              <w:rPr>
                <w:rFonts w:cs="Arial"/>
                <w:color w:val="auto"/>
                <w:szCs w:val="22"/>
              </w:rPr>
              <w:t xml:space="preserve"> $209.75</w:t>
            </w:r>
            <w:r w:rsidRPr="00390A50">
              <w:rPr>
                <w:rFonts w:cs="Arial"/>
                <w:color w:val="auto"/>
                <w:szCs w:val="22"/>
              </w:rPr>
              <w:br/>
            </w:r>
            <w:r w:rsidRPr="00390A50">
              <w:rPr>
                <w:rFonts w:cs="Arial"/>
                <w:b/>
                <w:bCs/>
                <w:color w:val="auto"/>
                <w:szCs w:val="22"/>
              </w:rPr>
              <w:t>Benefit:</w:t>
            </w:r>
            <w:r w:rsidRPr="00390A50">
              <w:rPr>
                <w:rFonts w:cs="Arial"/>
                <w:color w:val="auto"/>
                <w:szCs w:val="22"/>
              </w:rPr>
              <w:t xml:space="preserve"> 75% = $157.35</w:t>
            </w:r>
          </w:p>
          <w:p w14:paraId="59AAE5ED" w14:textId="77777777" w:rsidR="007926EE" w:rsidRPr="00390A50" w:rsidRDefault="007926EE" w:rsidP="007926EE">
            <w:pPr>
              <w:rPr>
                <w:rFonts w:cs="Arial"/>
                <w:b/>
                <w:bCs/>
                <w:szCs w:val="22"/>
              </w:rPr>
            </w:pPr>
            <w:r w:rsidRPr="00390A50">
              <w:rPr>
                <w:rFonts w:cs="Arial"/>
                <w:szCs w:val="22"/>
              </w:rPr>
              <w:t>Private Health Insurance Classification:</w:t>
            </w:r>
            <w:r w:rsidRPr="00390A50">
              <w:rPr>
                <w:rFonts w:cs="Arial"/>
                <w:b/>
                <w:bCs/>
                <w:szCs w:val="22"/>
              </w:rPr>
              <w:t> </w:t>
            </w:r>
          </w:p>
          <w:p w14:paraId="0C439DC7" w14:textId="77777777" w:rsidR="007926EE" w:rsidRPr="00390A50" w:rsidRDefault="007926EE" w:rsidP="006A159F">
            <w:pPr>
              <w:numPr>
                <w:ilvl w:val="0"/>
                <w:numId w:val="31"/>
              </w:numPr>
              <w:rPr>
                <w:rFonts w:cs="Arial"/>
                <w:b/>
                <w:bCs/>
                <w:szCs w:val="22"/>
              </w:rPr>
            </w:pPr>
            <w:r w:rsidRPr="00390A50">
              <w:rPr>
                <w:rFonts w:cs="Arial"/>
                <w:b/>
                <w:bCs/>
                <w:szCs w:val="22"/>
              </w:rPr>
              <w:t>Clinical category</w:t>
            </w:r>
            <w:r w:rsidRPr="00390A50">
              <w:rPr>
                <w:rFonts w:cs="Arial"/>
                <w:szCs w:val="22"/>
              </w:rPr>
              <w:t>: Support list</w:t>
            </w:r>
            <w:r w:rsidRPr="00390A50">
              <w:rPr>
                <w:rFonts w:cs="Arial"/>
                <w:b/>
                <w:bCs/>
                <w:szCs w:val="22"/>
              </w:rPr>
              <w:t> </w:t>
            </w:r>
          </w:p>
          <w:p w14:paraId="19088541" w14:textId="77777777" w:rsidR="007926EE" w:rsidRPr="00390A50" w:rsidRDefault="007926EE" w:rsidP="006A159F">
            <w:pPr>
              <w:numPr>
                <w:ilvl w:val="0"/>
                <w:numId w:val="32"/>
              </w:numPr>
              <w:rPr>
                <w:rFonts w:cs="Arial"/>
                <w:b/>
                <w:bCs/>
                <w:szCs w:val="22"/>
              </w:rPr>
            </w:pPr>
            <w:r w:rsidRPr="00390A50">
              <w:rPr>
                <w:rFonts w:cs="Arial"/>
                <w:b/>
                <w:bCs/>
                <w:szCs w:val="22"/>
              </w:rPr>
              <w:t>Procedure type</w:t>
            </w:r>
            <w:r w:rsidRPr="00390A50">
              <w:rPr>
                <w:rFonts w:cs="Arial"/>
                <w:szCs w:val="22"/>
              </w:rPr>
              <w:t>: Unlisted </w:t>
            </w:r>
            <w:r w:rsidRPr="00390A50">
              <w:rPr>
                <w:rFonts w:cs="Arial"/>
                <w:b/>
                <w:bCs/>
                <w:szCs w:val="22"/>
              </w:rPr>
              <w:t> </w:t>
            </w:r>
          </w:p>
        </w:tc>
      </w:tr>
    </w:tbl>
    <w:p w14:paraId="1C323875" w14:textId="77777777" w:rsidR="007926EE" w:rsidRDefault="007926EE"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059F" w14:textId="77777777" w:rsidR="00325BD4" w:rsidRDefault="00325BD4" w:rsidP="006B56BB">
      <w:r>
        <w:separator/>
      </w:r>
    </w:p>
    <w:p w14:paraId="46EC70E4" w14:textId="77777777" w:rsidR="00325BD4" w:rsidRDefault="00325BD4"/>
  </w:endnote>
  <w:endnote w:type="continuationSeparator" w:id="0">
    <w:p w14:paraId="418BF3CC" w14:textId="77777777" w:rsidR="00325BD4" w:rsidRDefault="00325BD4" w:rsidP="006B56BB">
      <w:r>
        <w:continuationSeparator/>
      </w:r>
    </w:p>
    <w:p w14:paraId="3114AFA7" w14:textId="77777777" w:rsidR="00325BD4" w:rsidRDefault="00325BD4"/>
  </w:endnote>
  <w:endnote w:type="continuationNotice" w:id="1">
    <w:p w14:paraId="7565417A" w14:textId="77777777" w:rsidR="00325BD4" w:rsidRDefault="00325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D893" w14:textId="235E9953" w:rsidR="00363393" w:rsidRDefault="00363393">
    <w:pPr>
      <w:pStyle w:val="Footer"/>
    </w:pPr>
    <w:r>
      <w:rPr>
        <w:noProof/>
      </w:rPr>
      <mc:AlternateContent>
        <mc:Choice Requires="wps">
          <w:drawing>
            <wp:anchor distT="0" distB="0" distL="0" distR="0" simplePos="0" relativeHeight="251662336" behindDoc="0" locked="0" layoutInCell="1" allowOverlap="1" wp14:anchorId="7F2CBF25" wp14:editId="6925E8F4">
              <wp:simplePos x="635" y="635"/>
              <wp:positionH relativeFrom="page">
                <wp:align>center</wp:align>
              </wp:positionH>
              <wp:positionV relativeFrom="page">
                <wp:align>bottom</wp:align>
              </wp:positionV>
              <wp:extent cx="551815" cy="480695"/>
              <wp:effectExtent l="0" t="0" r="635" b="0"/>
              <wp:wrapNone/>
              <wp:docPr id="15188567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EFC055" w14:textId="1DB24C01" w:rsidR="00363393" w:rsidRPr="00363393" w:rsidRDefault="00363393" w:rsidP="00363393">
                          <w:pPr>
                            <w:spacing w:after="0"/>
                            <w:rPr>
                              <w:rFonts w:ascii="Calibri" w:eastAsia="Calibri" w:hAnsi="Calibri" w:cs="Calibri"/>
                              <w:noProof/>
                              <w:color w:val="FF0000"/>
                              <w:sz w:val="24"/>
                            </w:rPr>
                          </w:pPr>
                          <w:r w:rsidRPr="0036339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CBF2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fill o:detectmouseclick="t"/>
              <v:textbox style="mso-fit-shape-to-text:t" inset="0,0,0,15pt">
                <w:txbxContent>
                  <w:p w14:paraId="19EFC055" w14:textId="1DB24C01" w:rsidR="00363393" w:rsidRPr="00363393" w:rsidRDefault="00363393" w:rsidP="00363393">
                    <w:pPr>
                      <w:spacing w:after="0"/>
                      <w:rPr>
                        <w:rFonts w:ascii="Calibri" w:eastAsia="Calibri" w:hAnsi="Calibri" w:cs="Calibri"/>
                        <w:noProof/>
                        <w:color w:val="FF0000"/>
                        <w:sz w:val="24"/>
                      </w:rPr>
                    </w:pPr>
                    <w:r w:rsidRPr="0036339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5FF1D29" w:rsidR="00F51321" w:rsidRPr="00BD1D77" w:rsidRDefault="00363393"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3360" behindDoc="0" locked="0" layoutInCell="1" allowOverlap="1" wp14:anchorId="570EAF4B" wp14:editId="4AB2D51C">
              <wp:simplePos x="635" y="635"/>
              <wp:positionH relativeFrom="page">
                <wp:align>center</wp:align>
              </wp:positionH>
              <wp:positionV relativeFrom="page">
                <wp:align>bottom</wp:align>
              </wp:positionV>
              <wp:extent cx="551815" cy="480695"/>
              <wp:effectExtent l="0" t="0" r="635" b="0"/>
              <wp:wrapNone/>
              <wp:docPr id="4523464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209739" w14:textId="02DE7C3A" w:rsidR="00363393" w:rsidRPr="00363393" w:rsidRDefault="00363393" w:rsidP="0036339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EAF4B"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F209739" w14:textId="02DE7C3A" w:rsidR="00363393" w:rsidRPr="00363393" w:rsidRDefault="00363393" w:rsidP="00363393">
                    <w:pPr>
                      <w:spacing w:after="0"/>
                      <w:rPr>
                        <w:rFonts w:ascii="Calibri" w:eastAsia="Calibri" w:hAnsi="Calibri" w:cs="Calibri"/>
                        <w:noProof/>
                        <w:color w:val="FF0000"/>
                        <w:sz w:val="24"/>
                      </w:rPr>
                    </w:pPr>
                  </w:p>
                </w:txbxContent>
              </v:textbox>
              <w10:wrap anchorx="page" anchory="page"/>
            </v:shape>
          </w:pict>
        </mc:Fallback>
      </mc:AlternateContent>
    </w:r>
    <w:r w:rsidR="006D6729">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8672485" w:rsidR="00F51321" w:rsidRPr="00BD1D77" w:rsidRDefault="000A3A5B" w:rsidP="00F51321">
    <w:pPr>
      <w:pStyle w:val="Footer"/>
      <w:tabs>
        <w:tab w:val="clear" w:pos="9026"/>
        <w:tab w:val="right" w:pos="10466"/>
      </w:tabs>
      <w:rPr>
        <w:szCs w:val="20"/>
      </w:rPr>
    </w:pPr>
    <w:r>
      <w:rPr>
        <w:b/>
        <w:szCs w:val="20"/>
      </w:rPr>
      <w:t>Nurse practitioner surgical assistance</w:t>
    </w:r>
    <w:r w:rsidRPr="00BD1D77">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11837C94" w:rsidR="00064168" w:rsidRPr="00BD1D77" w:rsidRDefault="00363393"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1312" behindDoc="0" locked="0" layoutInCell="1" allowOverlap="1" wp14:anchorId="7C4EFE2C" wp14:editId="5968B3A7">
              <wp:simplePos x="635" y="635"/>
              <wp:positionH relativeFrom="page">
                <wp:align>center</wp:align>
              </wp:positionH>
              <wp:positionV relativeFrom="page">
                <wp:align>bottom</wp:align>
              </wp:positionV>
              <wp:extent cx="551815" cy="480695"/>
              <wp:effectExtent l="0" t="0" r="635" b="0"/>
              <wp:wrapNone/>
              <wp:docPr id="7138884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8891BB6" w14:textId="34D36E5B" w:rsidR="00363393" w:rsidRPr="00363393" w:rsidRDefault="00363393" w:rsidP="0036339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EFE2C"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48891BB6" w14:textId="34D36E5B" w:rsidR="00363393" w:rsidRPr="00363393" w:rsidRDefault="00363393" w:rsidP="00363393">
                    <w:pPr>
                      <w:spacing w:after="0"/>
                      <w:rPr>
                        <w:rFonts w:ascii="Calibri" w:eastAsia="Calibri" w:hAnsi="Calibri" w:cs="Calibri"/>
                        <w:noProof/>
                        <w:color w:val="FF0000"/>
                        <w:sz w:val="24"/>
                      </w:rPr>
                    </w:pPr>
                  </w:p>
                </w:txbxContent>
              </v:textbox>
              <w10:wrap anchorx="page" anchory="page"/>
            </v:shape>
          </w:pict>
        </mc:Fallback>
      </mc:AlternateContent>
    </w:r>
    <w:r w:rsidR="006D6729">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0E748A2" w:rsidR="00064168" w:rsidRPr="00BD1D77" w:rsidRDefault="008661D6" w:rsidP="00064168">
    <w:pPr>
      <w:pStyle w:val="Footer"/>
      <w:tabs>
        <w:tab w:val="clear" w:pos="9026"/>
        <w:tab w:val="right" w:pos="10466"/>
      </w:tabs>
      <w:rPr>
        <w:szCs w:val="20"/>
      </w:rPr>
    </w:pPr>
    <w:r>
      <w:rPr>
        <w:b/>
        <w:szCs w:val="20"/>
      </w:rPr>
      <w:t>Nurse practitioner surgical assistance</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2442" w14:textId="77777777" w:rsidR="00325BD4" w:rsidRDefault="00325BD4" w:rsidP="006B56BB">
      <w:r>
        <w:separator/>
      </w:r>
    </w:p>
    <w:p w14:paraId="4B92BC50" w14:textId="77777777" w:rsidR="00325BD4" w:rsidRDefault="00325BD4"/>
  </w:footnote>
  <w:footnote w:type="continuationSeparator" w:id="0">
    <w:p w14:paraId="1000E05B" w14:textId="77777777" w:rsidR="00325BD4" w:rsidRDefault="00325BD4" w:rsidP="006B56BB">
      <w:r>
        <w:continuationSeparator/>
      </w:r>
    </w:p>
    <w:p w14:paraId="0CABB27E" w14:textId="77777777" w:rsidR="00325BD4" w:rsidRDefault="00325BD4"/>
  </w:footnote>
  <w:footnote w:type="continuationNotice" w:id="1">
    <w:p w14:paraId="28C6AD59" w14:textId="77777777" w:rsidR="00325BD4" w:rsidRDefault="00325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5C17" w14:textId="6F6F5A42" w:rsidR="00363393" w:rsidRDefault="00363393">
    <w:pPr>
      <w:pStyle w:val="Header"/>
    </w:pPr>
    <w:r>
      <w:rPr>
        <w:noProof/>
      </w:rPr>
      <mc:AlternateContent>
        <mc:Choice Requires="wps">
          <w:drawing>
            <wp:anchor distT="0" distB="0" distL="0" distR="0" simplePos="0" relativeHeight="251659264" behindDoc="0" locked="0" layoutInCell="1" allowOverlap="1" wp14:anchorId="1DE69236" wp14:editId="382AB954">
              <wp:simplePos x="635" y="635"/>
              <wp:positionH relativeFrom="page">
                <wp:align>center</wp:align>
              </wp:positionH>
              <wp:positionV relativeFrom="page">
                <wp:align>top</wp:align>
              </wp:positionV>
              <wp:extent cx="551815" cy="480695"/>
              <wp:effectExtent l="0" t="0" r="635" b="14605"/>
              <wp:wrapNone/>
              <wp:docPr id="4714660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EAC5389" w14:textId="240D761A" w:rsidR="00363393" w:rsidRPr="00363393" w:rsidRDefault="00363393" w:rsidP="00363393">
                          <w:pPr>
                            <w:spacing w:after="0"/>
                            <w:rPr>
                              <w:rFonts w:ascii="Calibri" w:eastAsia="Calibri" w:hAnsi="Calibri" w:cs="Calibri"/>
                              <w:noProof/>
                              <w:color w:val="FF0000"/>
                              <w:sz w:val="24"/>
                            </w:rPr>
                          </w:pPr>
                          <w:r w:rsidRPr="0036339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69236"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2EAC5389" w14:textId="240D761A" w:rsidR="00363393" w:rsidRPr="00363393" w:rsidRDefault="00363393" w:rsidP="00363393">
                    <w:pPr>
                      <w:spacing w:after="0"/>
                      <w:rPr>
                        <w:rFonts w:ascii="Calibri" w:eastAsia="Calibri" w:hAnsi="Calibri" w:cs="Calibri"/>
                        <w:noProof/>
                        <w:color w:val="FF0000"/>
                        <w:sz w:val="24"/>
                      </w:rPr>
                    </w:pPr>
                    <w:r w:rsidRPr="0036339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E354" w14:textId="666B9678" w:rsidR="00363393" w:rsidRDefault="00363393">
    <w:pPr>
      <w:pStyle w:val="Header"/>
    </w:pPr>
    <w:r>
      <w:rPr>
        <w:noProof/>
      </w:rPr>
      <mc:AlternateContent>
        <mc:Choice Requires="wps">
          <w:drawing>
            <wp:anchor distT="0" distB="0" distL="0" distR="0" simplePos="0" relativeHeight="251660288" behindDoc="0" locked="0" layoutInCell="1" allowOverlap="1" wp14:anchorId="48785F6C" wp14:editId="337BD18D">
              <wp:simplePos x="635" y="635"/>
              <wp:positionH relativeFrom="page">
                <wp:align>center</wp:align>
              </wp:positionH>
              <wp:positionV relativeFrom="page">
                <wp:align>top</wp:align>
              </wp:positionV>
              <wp:extent cx="551815" cy="480695"/>
              <wp:effectExtent l="0" t="0" r="635" b="14605"/>
              <wp:wrapNone/>
              <wp:docPr id="15565209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9E4B536" w14:textId="2E3D5B26" w:rsidR="00363393" w:rsidRPr="00363393" w:rsidRDefault="00363393" w:rsidP="0036339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85F6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49E4B536" w14:textId="2E3D5B26" w:rsidR="00363393" w:rsidRPr="00363393" w:rsidRDefault="00363393" w:rsidP="00363393">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EBACFC7" w:rsidR="00B53987" w:rsidRDefault="00363393">
    <w:pPr>
      <w:pStyle w:val="Header"/>
    </w:pPr>
    <w:r>
      <w:rPr>
        <w:noProof/>
        <w:lang w:eastAsia="en-AU"/>
      </w:rPr>
      <mc:AlternateContent>
        <mc:Choice Requires="wps">
          <w:drawing>
            <wp:anchor distT="0" distB="0" distL="0" distR="0" simplePos="0" relativeHeight="251658240" behindDoc="0" locked="0" layoutInCell="1" allowOverlap="1" wp14:anchorId="3FC1FA55" wp14:editId="583AB4E7">
              <wp:simplePos x="635" y="635"/>
              <wp:positionH relativeFrom="page">
                <wp:align>center</wp:align>
              </wp:positionH>
              <wp:positionV relativeFrom="page">
                <wp:align>top</wp:align>
              </wp:positionV>
              <wp:extent cx="551815" cy="480695"/>
              <wp:effectExtent l="0" t="0" r="635" b="14605"/>
              <wp:wrapNone/>
              <wp:docPr id="3758357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984E0DE" w14:textId="5B325428" w:rsidR="00363393" w:rsidRPr="00363393" w:rsidRDefault="00363393" w:rsidP="0036339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1FA55"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3984E0DE" w14:textId="5B325428" w:rsidR="00363393" w:rsidRPr="00363393" w:rsidRDefault="00363393" w:rsidP="00363393">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1A7CFB73">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63309F"/>
    <w:multiLevelType w:val="multilevel"/>
    <w:tmpl w:val="08B6AFF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3A3070B"/>
    <w:multiLevelType w:val="hybridMultilevel"/>
    <w:tmpl w:val="DA9C443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CF1B68"/>
    <w:multiLevelType w:val="multilevel"/>
    <w:tmpl w:val="13AA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B019F"/>
    <w:multiLevelType w:val="multilevel"/>
    <w:tmpl w:val="D3E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54277"/>
    <w:multiLevelType w:val="multilevel"/>
    <w:tmpl w:val="1B7A7DD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9E35A91"/>
    <w:multiLevelType w:val="hybridMultilevel"/>
    <w:tmpl w:val="23B6794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CC7B72"/>
    <w:multiLevelType w:val="multilevel"/>
    <w:tmpl w:val="141C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3485A"/>
    <w:multiLevelType w:val="multilevel"/>
    <w:tmpl w:val="BAF0221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3F829CE"/>
    <w:multiLevelType w:val="multilevel"/>
    <w:tmpl w:val="E31891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5BB29A4"/>
    <w:multiLevelType w:val="multilevel"/>
    <w:tmpl w:val="40FC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7515C"/>
    <w:multiLevelType w:val="hybridMultilevel"/>
    <w:tmpl w:val="206667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F67166"/>
    <w:multiLevelType w:val="multilevel"/>
    <w:tmpl w:val="3202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66D32D0"/>
    <w:multiLevelType w:val="multilevel"/>
    <w:tmpl w:val="25C0B4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C1A708F"/>
    <w:multiLevelType w:val="multilevel"/>
    <w:tmpl w:val="CA1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F47007"/>
    <w:multiLevelType w:val="multilevel"/>
    <w:tmpl w:val="0A9E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CC2DBA"/>
    <w:multiLevelType w:val="multilevel"/>
    <w:tmpl w:val="F56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C5291A"/>
    <w:multiLevelType w:val="multilevel"/>
    <w:tmpl w:val="2B9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E92BD8"/>
    <w:multiLevelType w:val="multilevel"/>
    <w:tmpl w:val="878C76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E84BF7"/>
    <w:multiLevelType w:val="multilevel"/>
    <w:tmpl w:val="348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32466"/>
    <w:multiLevelType w:val="multilevel"/>
    <w:tmpl w:val="41083D4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D73586B"/>
    <w:multiLevelType w:val="multilevel"/>
    <w:tmpl w:val="9A8678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1A01323"/>
    <w:multiLevelType w:val="multilevel"/>
    <w:tmpl w:val="C888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884FC8"/>
    <w:multiLevelType w:val="multilevel"/>
    <w:tmpl w:val="FA5AE32A"/>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b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69744A"/>
    <w:multiLevelType w:val="multilevel"/>
    <w:tmpl w:val="04523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3D3319"/>
    <w:multiLevelType w:val="multilevel"/>
    <w:tmpl w:val="1C7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EC205D"/>
    <w:multiLevelType w:val="multilevel"/>
    <w:tmpl w:val="7F9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4506E0"/>
    <w:multiLevelType w:val="multilevel"/>
    <w:tmpl w:val="CF6296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7C2182F"/>
    <w:multiLevelType w:val="multilevel"/>
    <w:tmpl w:val="F43C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13"/>
  </w:num>
  <w:num w:numId="2" w16cid:durableId="1088427743">
    <w:abstractNumId w:val="32"/>
  </w:num>
  <w:num w:numId="3" w16cid:durableId="111368400">
    <w:abstractNumId w:val="18"/>
  </w:num>
  <w:num w:numId="4" w16cid:durableId="815339056">
    <w:abstractNumId w:val="25"/>
  </w:num>
  <w:num w:numId="5" w16cid:durableId="743180995">
    <w:abstractNumId w:val="0"/>
  </w:num>
  <w:num w:numId="6" w16cid:durableId="508569404">
    <w:abstractNumId w:val="6"/>
  </w:num>
  <w:num w:numId="7" w16cid:durableId="1463305383">
    <w:abstractNumId w:val="2"/>
  </w:num>
  <w:num w:numId="8" w16cid:durableId="1552956303">
    <w:abstractNumId w:val="7"/>
  </w:num>
  <w:num w:numId="9" w16cid:durableId="473255650">
    <w:abstractNumId w:val="29"/>
  </w:num>
  <w:num w:numId="10" w16cid:durableId="1263294184">
    <w:abstractNumId w:val="24"/>
  </w:num>
  <w:num w:numId="11" w16cid:durableId="150681125">
    <w:abstractNumId w:val="4"/>
  </w:num>
  <w:num w:numId="12" w16cid:durableId="1744789029">
    <w:abstractNumId w:val="3"/>
  </w:num>
  <w:num w:numId="13" w16cid:durableId="1829394628">
    <w:abstractNumId w:val="12"/>
  </w:num>
  <w:num w:numId="14" w16cid:durableId="904029397">
    <w:abstractNumId w:val="15"/>
  </w:num>
  <w:num w:numId="15" w16cid:durableId="613052756">
    <w:abstractNumId w:val="21"/>
  </w:num>
  <w:num w:numId="16" w16cid:durableId="1908413742">
    <w:abstractNumId w:val="16"/>
  </w:num>
  <w:num w:numId="17" w16cid:durableId="1187518532">
    <w:abstractNumId w:val="10"/>
  </w:num>
  <w:num w:numId="18" w16cid:durableId="576785520">
    <w:abstractNumId w:val="19"/>
  </w:num>
  <w:num w:numId="19" w16cid:durableId="573899606">
    <w:abstractNumId w:val="31"/>
  </w:num>
  <w:num w:numId="20" w16cid:durableId="1950965407">
    <w:abstractNumId w:val="27"/>
  </w:num>
  <w:num w:numId="21" w16cid:durableId="1859930591">
    <w:abstractNumId w:val="26"/>
  </w:num>
  <w:num w:numId="22" w16cid:durableId="1221285176">
    <w:abstractNumId w:val="23"/>
  </w:num>
  <w:num w:numId="23" w16cid:durableId="703943436">
    <w:abstractNumId w:val="30"/>
  </w:num>
  <w:num w:numId="24" w16cid:durableId="1415977551">
    <w:abstractNumId w:val="9"/>
  </w:num>
  <w:num w:numId="25" w16cid:durableId="1760444042">
    <w:abstractNumId w:val="22"/>
  </w:num>
  <w:num w:numId="26" w16cid:durableId="716710028">
    <w:abstractNumId w:val="1"/>
  </w:num>
  <w:num w:numId="27" w16cid:durableId="761796982">
    <w:abstractNumId w:val="14"/>
  </w:num>
  <w:num w:numId="28" w16cid:durableId="165705467">
    <w:abstractNumId w:val="5"/>
  </w:num>
  <w:num w:numId="29" w16cid:durableId="128019931">
    <w:abstractNumId w:val="8"/>
  </w:num>
  <w:num w:numId="30" w16cid:durableId="576674862">
    <w:abstractNumId w:val="20"/>
  </w:num>
  <w:num w:numId="31" w16cid:durableId="1180581685">
    <w:abstractNumId w:val="28"/>
  </w:num>
  <w:num w:numId="32" w16cid:durableId="258679879">
    <w:abstractNumId w:val="17"/>
  </w:num>
  <w:num w:numId="33" w16cid:durableId="205719706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AA3"/>
    <w:rsid w:val="00003743"/>
    <w:rsid w:val="000047B4"/>
    <w:rsid w:val="00005712"/>
    <w:rsid w:val="00007FD8"/>
    <w:rsid w:val="000117F8"/>
    <w:rsid w:val="0001460F"/>
    <w:rsid w:val="00016A5A"/>
    <w:rsid w:val="00022629"/>
    <w:rsid w:val="00024DFE"/>
    <w:rsid w:val="00026139"/>
    <w:rsid w:val="000262A0"/>
    <w:rsid w:val="000264A3"/>
    <w:rsid w:val="00027601"/>
    <w:rsid w:val="00030990"/>
    <w:rsid w:val="00033321"/>
    <w:rsid w:val="000338E5"/>
    <w:rsid w:val="00033ECC"/>
    <w:rsid w:val="0003422F"/>
    <w:rsid w:val="000352BC"/>
    <w:rsid w:val="00046FF0"/>
    <w:rsid w:val="00050176"/>
    <w:rsid w:val="00050342"/>
    <w:rsid w:val="00056A81"/>
    <w:rsid w:val="00057C5C"/>
    <w:rsid w:val="00064168"/>
    <w:rsid w:val="00064BB6"/>
    <w:rsid w:val="00067456"/>
    <w:rsid w:val="00071506"/>
    <w:rsid w:val="0007154F"/>
    <w:rsid w:val="00080BAC"/>
    <w:rsid w:val="00081AB1"/>
    <w:rsid w:val="000842EC"/>
    <w:rsid w:val="00090316"/>
    <w:rsid w:val="00090813"/>
    <w:rsid w:val="000908C8"/>
    <w:rsid w:val="00093981"/>
    <w:rsid w:val="000A36CF"/>
    <w:rsid w:val="000A3A5B"/>
    <w:rsid w:val="000A6016"/>
    <w:rsid w:val="000B067A"/>
    <w:rsid w:val="000B1540"/>
    <w:rsid w:val="000B1E53"/>
    <w:rsid w:val="000B2849"/>
    <w:rsid w:val="000B33FD"/>
    <w:rsid w:val="000B4ABA"/>
    <w:rsid w:val="000B7029"/>
    <w:rsid w:val="000C0475"/>
    <w:rsid w:val="000C4B16"/>
    <w:rsid w:val="000C50C3"/>
    <w:rsid w:val="000C5E14"/>
    <w:rsid w:val="000C752F"/>
    <w:rsid w:val="000D21F6"/>
    <w:rsid w:val="000D2F3C"/>
    <w:rsid w:val="000D3EEC"/>
    <w:rsid w:val="000D4500"/>
    <w:rsid w:val="000D7AEA"/>
    <w:rsid w:val="000E2C66"/>
    <w:rsid w:val="000E6928"/>
    <w:rsid w:val="000E7DF7"/>
    <w:rsid w:val="000F123C"/>
    <w:rsid w:val="000F2FED"/>
    <w:rsid w:val="0010616D"/>
    <w:rsid w:val="00110478"/>
    <w:rsid w:val="00111901"/>
    <w:rsid w:val="00116B9E"/>
    <w:rsid w:val="0011711B"/>
    <w:rsid w:val="00117F8A"/>
    <w:rsid w:val="001210F8"/>
    <w:rsid w:val="00121B9B"/>
    <w:rsid w:val="00122ADC"/>
    <w:rsid w:val="001245EF"/>
    <w:rsid w:val="00127EC1"/>
    <w:rsid w:val="00130F59"/>
    <w:rsid w:val="001319F4"/>
    <w:rsid w:val="00133EC0"/>
    <w:rsid w:val="00134FF2"/>
    <w:rsid w:val="00141CE5"/>
    <w:rsid w:val="001427CD"/>
    <w:rsid w:val="00144908"/>
    <w:rsid w:val="00156D96"/>
    <w:rsid w:val="001571C7"/>
    <w:rsid w:val="00161094"/>
    <w:rsid w:val="001677D6"/>
    <w:rsid w:val="00174F46"/>
    <w:rsid w:val="0017665C"/>
    <w:rsid w:val="0017709E"/>
    <w:rsid w:val="00177AD2"/>
    <w:rsid w:val="00180532"/>
    <w:rsid w:val="001808E8"/>
    <w:rsid w:val="001815A8"/>
    <w:rsid w:val="001840FA"/>
    <w:rsid w:val="001845ED"/>
    <w:rsid w:val="001873B1"/>
    <w:rsid w:val="00190079"/>
    <w:rsid w:val="0019622E"/>
    <w:rsid w:val="001966A7"/>
    <w:rsid w:val="0019761F"/>
    <w:rsid w:val="001A2646"/>
    <w:rsid w:val="001A4627"/>
    <w:rsid w:val="001A4979"/>
    <w:rsid w:val="001B15D3"/>
    <w:rsid w:val="001B2536"/>
    <w:rsid w:val="001B3443"/>
    <w:rsid w:val="001B49D8"/>
    <w:rsid w:val="001B4E10"/>
    <w:rsid w:val="001B6199"/>
    <w:rsid w:val="001C0326"/>
    <w:rsid w:val="001C192F"/>
    <w:rsid w:val="001C3C42"/>
    <w:rsid w:val="001D362B"/>
    <w:rsid w:val="001D7869"/>
    <w:rsid w:val="001E568F"/>
    <w:rsid w:val="001E5922"/>
    <w:rsid w:val="001F1590"/>
    <w:rsid w:val="001F38B4"/>
    <w:rsid w:val="001F3920"/>
    <w:rsid w:val="001F538B"/>
    <w:rsid w:val="001F632D"/>
    <w:rsid w:val="001F76C6"/>
    <w:rsid w:val="002026CD"/>
    <w:rsid w:val="002033FC"/>
    <w:rsid w:val="002044BB"/>
    <w:rsid w:val="002107B3"/>
    <w:rsid w:val="00210B09"/>
    <w:rsid w:val="00210C9E"/>
    <w:rsid w:val="00211840"/>
    <w:rsid w:val="00220E5F"/>
    <w:rsid w:val="002212B5"/>
    <w:rsid w:val="0022463C"/>
    <w:rsid w:val="00226668"/>
    <w:rsid w:val="00231515"/>
    <w:rsid w:val="00233809"/>
    <w:rsid w:val="00237A42"/>
    <w:rsid w:val="00240046"/>
    <w:rsid w:val="00240997"/>
    <w:rsid w:val="00241973"/>
    <w:rsid w:val="00242D68"/>
    <w:rsid w:val="0024650C"/>
    <w:rsid w:val="0024797F"/>
    <w:rsid w:val="0025119E"/>
    <w:rsid w:val="00251269"/>
    <w:rsid w:val="002535C0"/>
    <w:rsid w:val="002579FE"/>
    <w:rsid w:val="00260552"/>
    <w:rsid w:val="002613A3"/>
    <w:rsid w:val="0026311C"/>
    <w:rsid w:val="0026668C"/>
    <w:rsid w:val="00266AC1"/>
    <w:rsid w:val="0027178C"/>
    <w:rsid w:val="00271954"/>
    <w:rsid w:val="002719FA"/>
    <w:rsid w:val="00272668"/>
    <w:rsid w:val="0027330B"/>
    <w:rsid w:val="00276CB4"/>
    <w:rsid w:val="002803AD"/>
    <w:rsid w:val="00281413"/>
    <w:rsid w:val="00282052"/>
    <w:rsid w:val="00282EAC"/>
    <w:rsid w:val="002831A3"/>
    <w:rsid w:val="0028519E"/>
    <w:rsid w:val="002856A5"/>
    <w:rsid w:val="002872ED"/>
    <w:rsid w:val="002905C2"/>
    <w:rsid w:val="00292535"/>
    <w:rsid w:val="00295AF2"/>
    <w:rsid w:val="00295C91"/>
    <w:rsid w:val="00297151"/>
    <w:rsid w:val="002B20E6"/>
    <w:rsid w:val="002B42A3"/>
    <w:rsid w:val="002C092B"/>
    <w:rsid w:val="002C0CDD"/>
    <w:rsid w:val="002C38C4"/>
    <w:rsid w:val="002C46AA"/>
    <w:rsid w:val="002C6237"/>
    <w:rsid w:val="002D65A2"/>
    <w:rsid w:val="002E1A1D"/>
    <w:rsid w:val="002E4081"/>
    <w:rsid w:val="002E493F"/>
    <w:rsid w:val="002E5B78"/>
    <w:rsid w:val="002F3AE3"/>
    <w:rsid w:val="0030464B"/>
    <w:rsid w:val="003059BD"/>
    <w:rsid w:val="0030786C"/>
    <w:rsid w:val="00311016"/>
    <w:rsid w:val="00317B29"/>
    <w:rsid w:val="003233DE"/>
    <w:rsid w:val="00324322"/>
    <w:rsid w:val="0032466B"/>
    <w:rsid w:val="00325BD4"/>
    <w:rsid w:val="003330EB"/>
    <w:rsid w:val="00333A54"/>
    <w:rsid w:val="00333C73"/>
    <w:rsid w:val="00334EEF"/>
    <w:rsid w:val="003415FD"/>
    <w:rsid w:val="003429F0"/>
    <w:rsid w:val="00345A82"/>
    <w:rsid w:val="0035097A"/>
    <w:rsid w:val="003514E2"/>
    <w:rsid w:val="00353ADD"/>
    <w:rsid w:val="00353C8E"/>
    <w:rsid w:val="003540A4"/>
    <w:rsid w:val="00357BCC"/>
    <w:rsid w:val="0036087A"/>
    <w:rsid w:val="00360E4E"/>
    <w:rsid w:val="00363393"/>
    <w:rsid w:val="003635ED"/>
    <w:rsid w:val="00370AAA"/>
    <w:rsid w:val="00375F77"/>
    <w:rsid w:val="00381BBE"/>
    <w:rsid w:val="00382903"/>
    <w:rsid w:val="003832F8"/>
    <w:rsid w:val="003846FF"/>
    <w:rsid w:val="003857D4"/>
    <w:rsid w:val="00385AD4"/>
    <w:rsid w:val="00385C01"/>
    <w:rsid w:val="00387924"/>
    <w:rsid w:val="00390A50"/>
    <w:rsid w:val="00392DA6"/>
    <w:rsid w:val="0039384D"/>
    <w:rsid w:val="00395C23"/>
    <w:rsid w:val="003A2E4F"/>
    <w:rsid w:val="003A4438"/>
    <w:rsid w:val="003A5013"/>
    <w:rsid w:val="003A5078"/>
    <w:rsid w:val="003A62DD"/>
    <w:rsid w:val="003A775A"/>
    <w:rsid w:val="003B213A"/>
    <w:rsid w:val="003B2E5D"/>
    <w:rsid w:val="003B43AD"/>
    <w:rsid w:val="003C0D53"/>
    <w:rsid w:val="003C0FEC"/>
    <w:rsid w:val="003C2AC8"/>
    <w:rsid w:val="003D033A"/>
    <w:rsid w:val="003D17F9"/>
    <w:rsid w:val="003D2D1F"/>
    <w:rsid w:val="003D2D88"/>
    <w:rsid w:val="003D3BF1"/>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2CAF"/>
    <w:rsid w:val="00415C81"/>
    <w:rsid w:val="00432378"/>
    <w:rsid w:val="00437E73"/>
    <w:rsid w:val="00440D65"/>
    <w:rsid w:val="00442EFF"/>
    <w:rsid w:val="004433D2"/>
    <w:rsid w:val="004435E6"/>
    <w:rsid w:val="00447E31"/>
    <w:rsid w:val="00450427"/>
    <w:rsid w:val="00453923"/>
    <w:rsid w:val="00454B9B"/>
    <w:rsid w:val="00457858"/>
    <w:rsid w:val="00460B0B"/>
    <w:rsid w:val="00461023"/>
    <w:rsid w:val="00461904"/>
    <w:rsid w:val="00462FAC"/>
    <w:rsid w:val="00464631"/>
    <w:rsid w:val="00464B79"/>
    <w:rsid w:val="0046644F"/>
    <w:rsid w:val="00467BBF"/>
    <w:rsid w:val="00470C3C"/>
    <w:rsid w:val="0047352F"/>
    <w:rsid w:val="00473CF9"/>
    <w:rsid w:val="00484F7F"/>
    <w:rsid w:val="0048593C"/>
    <w:rsid w:val="004867E2"/>
    <w:rsid w:val="00490FFF"/>
    <w:rsid w:val="004929A9"/>
    <w:rsid w:val="00495A0B"/>
    <w:rsid w:val="00495AB7"/>
    <w:rsid w:val="004A6E89"/>
    <w:rsid w:val="004A78D9"/>
    <w:rsid w:val="004C1BCD"/>
    <w:rsid w:val="004C6BCF"/>
    <w:rsid w:val="004D58BF"/>
    <w:rsid w:val="004D5E3F"/>
    <w:rsid w:val="004E1D34"/>
    <w:rsid w:val="004E293A"/>
    <w:rsid w:val="004E4335"/>
    <w:rsid w:val="004E5226"/>
    <w:rsid w:val="004F13EE"/>
    <w:rsid w:val="004F2022"/>
    <w:rsid w:val="004F3ABE"/>
    <w:rsid w:val="004F7C05"/>
    <w:rsid w:val="00500C3D"/>
    <w:rsid w:val="00501C94"/>
    <w:rsid w:val="00506432"/>
    <w:rsid w:val="00506E82"/>
    <w:rsid w:val="0052051D"/>
    <w:rsid w:val="00525479"/>
    <w:rsid w:val="00526E77"/>
    <w:rsid w:val="00537FA0"/>
    <w:rsid w:val="00545EE6"/>
    <w:rsid w:val="005500FD"/>
    <w:rsid w:val="005550E7"/>
    <w:rsid w:val="00555301"/>
    <w:rsid w:val="005562F2"/>
    <w:rsid w:val="005564FB"/>
    <w:rsid w:val="0055706A"/>
    <w:rsid w:val="005572C7"/>
    <w:rsid w:val="00564721"/>
    <w:rsid w:val="005650ED"/>
    <w:rsid w:val="00566B81"/>
    <w:rsid w:val="00566CBA"/>
    <w:rsid w:val="00573D5D"/>
    <w:rsid w:val="0057569B"/>
    <w:rsid w:val="00575754"/>
    <w:rsid w:val="00576DB7"/>
    <w:rsid w:val="00581FBA"/>
    <w:rsid w:val="005858A4"/>
    <w:rsid w:val="00591E20"/>
    <w:rsid w:val="005920E7"/>
    <w:rsid w:val="00595408"/>
    <w:rsid w:val="00595D14"/>
    <w:rsid w:val="00595E84"/>
    <w:rsid w:val="005A0C59"/>
    <w:rsid w:val="005A1CC3"/>
    <w:rsid w:val="005A48EB"/>
    <w:rsid w:val="005A6327"/>
    <w:rsid w:val="005A6CFB"/>
    <w:rsid w:val="005C4B3E"/>
    <w:rsid w:val="005C5AEB"/>
    <w:rsid w:val="005C633D"/>
    <w:rsid w:val="005C661A"/>
    <w:rsid w:val="005D3E1C"/>
    <w:rsid w:val="005D5F4E"/>
    <w:rsid w:val="005E0A3F"/>
    <w:rsid w:val="005E1AF9"/>
    <w:rsid w:val="005E2D76"/>
    <w:rsid w:val="005E659D"/>
    <w:rsid w:val="005E6883"/>
    <w:rsid w:val="005E772F"/>
    <w:rsid w:val="005F4ECA"/>
    <w:rsid w:val="006041BE"/>
    <w:rsid w:val="006043C7"/>
    <w:rsid w:val="00624522"/>
    <w:rsid w:val="00624B52"/>
    <w:rsid w:val="00625439"/>
    <w:rsid w:val="00630794"/>
    <w:rsid w:val="00631DF4"/>
    <w:rsid w:val="00634175"/>
    <w:rsid w:val="0063574E"/>
    <w:rsid w:val="006408AC"/>
    <w:rsid w:val="00642F20"/>
    <w:rsid w:val="00645452"/>
    <w:rsid w:val="006511B6"/>
    <w:rsid w:val="00654F32"/>
    <w:rsid w:val="00656EB3"/>
    <w:rsid w:val="00657FF8"/>
    <w:rsid w:val="00663F0B"/>
    <w:rsid w:val="0066598A"/>
    <w:rsid w:val="00670D99"/>
    <w:rsid w:val="00670E2B"/>
    <w:rsid w:val="006734BB"/>
    <w:rsid w:val="0067697A"/>
    <w:rsid w:val="00680397"/>
    <w:rsid w:val="006821EB"/>
    <w:rsid w:val="00685D2A"/>
    <w:rsid w:val="00686249"/>
    <w:rsid w:val="00693A51"/>
    <w:rsid w:val="00693F3D"/>
    <w:rsid w:val="00696372"/>
    <w:rsid w:val="00696A32"/>
    <w:rsid w:val="006A159F"/>
    <w:rsid w:val="006B0312"/>
    <w:rsid w:val="006B1D7A"/>
    <w:rsid w:val="006B2286"/>
    <w:rsid w:val="006B2CA5"/>
    <w:rsid w:val="006B56BB"/>
    <w:rsid w:val="006C085B"/>
    <w:rsid w:val="006C0AE2"/>
    <w:rsid w:val="006C6359"/>
    <w:rsid w:val="006C77A8"/>
    <w:rsid w:val="006D18EC"/>
    <w:rsid w:val="006D22A7"/>
    <w:rsid w:val="006D4098"/>
    <w:rsid w:val="006D5C94"/>
    <w:rsid w:val="006D6729"/>
    <w:rsid w:val="006D6792"/>
    <w:rsid w:val="006D67F4"/>
    <w:rsid w:val="006D7681"/>
    <w:rsid w:val="006D7B2E"/>
    <w:rsid w:val="006E02EA"/>
    <w:rsid w:val="006E0968"/>
    <w:rsid w:val="006E2AF6"/>
    <w:rsid w:val="006F1107"/>
    <w:rsid w:val="006F5073"/>
    <w:rsid w:val="006F711E"/>
    <w:rsid w:val="006F7EC8"/>
    <w:rsid w:val="00701275"/>
    <w:rsid w:val="00707F56"/>
    <w:rsid w:val="007111B6"/>
    <w:rsid w:val="00713558"/>
    <w:rsid w:val="007137E8"/>
    <w:rsid w:val="00717655"/>
    <w:rsid w:val="00717CBF"/>
    <w:rsid w:val="00720961"/>
    <w:rsid w:val="00720A8C"/>
    <w:rsid w:val="00720D08"/>
    <w:rsid w:val="007253F7"/>
    <w:rsid w:val="007263B9"/>
    <w:rsid w:val="00731129"/>
    <w:rsid w:val="00732051"/>
    <w:rsid w:val="007334F8"/>
    <w:rsid w:val="007339CD"/>
    <w:rsid w:val="007359D8"/>
    <w:rsid w:val="007362D4"/>
    <w:rsid w:val="007364EC"/>
    <w:rsid w:val="00741AC2"/>
    <w:rsid w:val="00744B30"/>
    <w:rsid w:val="00746C16"/>
    <w:rsid w:val="0076672A"/>
    <w:rsid w:val="00767E0D"/>
    <w:rsid w:val="00775E45"/>
    <w:rsid w:val="00776E74"/>
    <w:rsid w:val="00777FB6"/>
    <w:rsid w:val="00780959"/>
    <w:rsid w:val="00785169"/>
    <w:rsid w:val="00787F83"/>
    <w:rsid w:val="007926EE"/>
    <w:rsid w:val="007948F7"/>
    <w:rsid w:val="007954AB"/>
    <w:rsid w:val="007A0227"/>
    <w:rsid w:val="007A14C5"/>
    <w:rsid w:val="007A4A10"/>
    <w:rsid w:val="007B1750"/>
    <w:rsid w:val="007B1760"/>
    <w:rsid w:val="007C1FDC"/>
    <w:rsid w:val="007C31DD"/>
    <w:rsid w:val="007C32D9"/>
    <w:rsid w:val="007C343D"/>
    <w:rsid w:val="007C6D9C"/>
    <w:rsid w:val="007C7DDB"/>
    <w:rsid w:val="007D1F8A"/>
    <w:rsid w:val="007D2CC7"/>
    <w:rsid w:val="007D504D"/>
    <w:rsid w:val="007D673D"/>
    <w:rsid w:val="007E0068"/>
    <w:rsid w:val="007E04EF"/>
    <w:rsid w:val="007E0FB8"/>
    <w:rsid w:val="007E4265"/>
    <w:rsid w:val="007E4D09"/>
    <w:rsid w:val="007F2220"/>
    <w:rsid w:val="007F4B3E"/>
    <w:rsid w:val="008127AF"/>
    <w:rsid w:val="00812B46"/>
    <w:rsid w:val="00815700"/>
    <w:rsid w:val="00821974"/>
    <w:rsid w:val="0082246B"/>
    <w:rsid w:val="008264EB"/>
    <w:rsid w:val="00826B8F"/>
    <w:rsid w:val="00827246"/>
    <w:rsid w:val="00830F97"/>
    <w:rsid w:val="00831E8A"/>
    <w:rsid w:val="0083595B"/>
    <w:rsid w:val="00835C76"/>
    <w:rsid w:val="008376E2"/>
    <w:rsid w:val="00843049"/>
    <w:rsid w:val="008437CA"/>
    <w:rsid w:val="0084707E"/>
    <w:rsid w:val="00851AD0"/>
    <w:rsid w:val="0085209B"/>
    <w:rsid w:val="00856B66"/>
    <w:rsid w:val="008601AC"/>
    <w:rsid w:val="00861A5F"/>
    <w:rsid w:val="00863B17"/>
    <w:rsid w:val="008644AD"/>
    <w:rsid w:val="00865735"/>
    <w:rsid w:val="00865DDB"/>
    <w:rsid w:val="008661D6"/>
    <w:rsid w:val="00867538"/>
    <w:rsid w:val="00870151"/>
    <w:rsid w:val="00873D90"/>
    <w:rsid w:val="00873FC8"/>
    <w:rsid w:val="00880F2A"/>
    <w:rsid w:val="00884C63"/>
    <w:rsid w:val="00885908"/>
    <w:rsid w:val="008864B7"/>
    <w:rsid w:val="0088662E"/>
    <w:rsid w:val="00893BAC"/>
    <w:rsid w:val="0089677E"/>
    <w:rsid w:val="008A7438"/>
    <w:rsid w:val="008B1334"/>
    <w:rsid w:val="008B25C7"/>
    <w:rsid w:val="008B6E3D"/>
    <w:rsid w:val="008C0278"/>
    <w:rsid w:val="008C20EE"/>
    <w:rsid w:val="008C24E9"/>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46C11"/>
    <w:rsid w:val="009518C7"/>
    <w:rsid w:val="00953EE1"/>
    <w:rsid w:val="009557C1"/>
    <w:rsid w:val="00960D6E"/>
    <w:rsid w:val="0096146A"/>
    <w:rsid w:val="009667D5"/>
    <w:rsid w:val="009707EE"/>
    <w:rsid w:val="00972FAE"/>
    <w:rsid w:val="00974B59"/>
    <w:rsid w:val="00976F8F"/>
    <w:rsid w:val="0098166B"/>
    <w:rsid w:val="0098340B"/>
    <w:rsid w:val="00986830"/>
    <w:rsid w:val="009924C3"/>
    <w:rsid w:val="00993102"/>
    <w:rsid w:val="009973F7"/>
    <w:rsid w:val="009A5598"/>
    <w:rsid w:val="009A5644"/>
    <w:rsid w:val="009B1570"/>
    <w:rsid w:val="009B1B23"/>
    <w:rsid w:val="009C6F10"/>
    <w:rsid w:val="009C7E0D"/>
    <w:rsid w:val="009D148F"/>
    <w:rsid w:val="009D3D70"/>
    <w:rsid w:val="009D6600"/>
    <w:rsid w:val="009E358E"/>
    <w:rsid w:val="009E46D3"/>
    <w:rsid w:val="009E6F7E"/>
    <w:rsid w:val="009E7A57"/>
    <w:rsid w:val="009F4803"/>
    <w:rsid w:val="009F4C67"/>
    <w:rsid w:val="009F4F6A"/>
    <w:rsid w:val="009F5046"/>
    <w:rsid w:val="00A12A42"/>
    <w:rsid w:val="00A1318D"/>
    <w:rsid w:val="00A13EB5"/>
    <w:rsid w:val="00A16E36"/>
    <w:rsid w:val="00A23012"/>
    <w:rsid w:val="00A24961"/>
    <w:rsid w:val="00A24B10"/>
    <w:rsid w:val="00A277EF"/>
    <w:rsid w:val="00A30E9B"/>
    <w:rsid w:val="00A34BD0"/>
    <w:rsid w:val="00A36B18"/>
    <w:rsid w:val="00A43481"/>
    <w:rsid w:val="00A44AA4"/>
    <w:rsid w:val="00A4512D"/>
    <w:rsid w:val="00A465A0"/>
    <w:rsid w:val="00A50244"/>
    <w:rsid w:val="00A50895"/>
    <w:rsid w:val="00A5357F"/>
    <w:rsid w:val="00A627D7"/>
    <w:rsid w:val="00A6358B"/>
    <w:rsid w:val="00A65582"/>
    <w:rsid w:val="00A656C7"/>
    <w:rsid w:val="00A661EF"/>
    <w:rsid w:val="00A705AF"/>
    <w:rsid w:val="00A70AA6"/>
    <w:rsid w:val="00A719F6"/>
    <w:rsid w:val="00A71BC2"/>
    <w:rsid w:val="00A72454"/>
    <w:rsid w:val="00A72DBE"/>
    <w:rsid w:val="00A75342"/>
    <w:rsid w:val="00A77696"/>
    <w:rsid w:val="00A80557"/>
    <w:rsid w:val="00A811C3"/>
    <w:rsid w:val="00A81D33"/>
    <w:rsid w:val="00A8341C"/>
    <w:rsid w:val="00A845FC"/>
    <w:rsid w:val="00A8695F"/>
    <w:rsid w:val="00A930AE"/>
    <w:rsid w:val="00AA080E"/>
    <w:rsid w:val="00AA1A95"/>
    <w:rsid w:val="00AA260F"/>
    <w:rsid w:val="00AA2B73"/>
    <w:rsid w:val="00AA74FE"/>
    <w:rsid w:val="00AB0705"/>
    <w:rsid w:val="00AB1EE7"/>
    <w:rsid w:val="00AB2B2E"/>
    <w:rsid w:val="00AB339C"/>
    <w:rsid w:val="00AB3FDE"/>
    <w:rsid w:val="00AB4B37"/>
    <w:rsid w:val="00AB5762"/>
    <w:rsid w:val="00AB64B5"/>
    <w:rsid w:val="00AC2679"/>
    <w:rsid w:val="00AC4432"/>
    <w:rsid w:val="00AC4BE4"/>
    <w:rsid w:val="00AC5062"/>
    <w:rsid w:val="00AC6513"/>
    <w:rsid w:val="00AD05E6"/>
    <w:rsid w:val="00AD0D3F"/>
    <w:rsid w:val="00AD581B"/>
    <w:rsid w:val="00AE1D7D"/>
    <w:rsid w:val="00AE2A8B"/>
    <w:rsid w:val="00AE3F64"/>
    <w:rsid w:val="00AF0686"/>
    <w:rsid w:val="00AF59DA"/>
    <w:rsid w:val="00AF7386"/>
    <w:rsid w:val="00AF7934"/>
    <w:rsid w:val="00B00B81"/>
    <w:rsid w:val="00B04580"/>
    <w:rsid w:val="00B04B09"/>
    <w:rsid w:val="00B16A51"/>
    <w:rsid w:val="00B17B1F"/>
    <w:rsid w:val="00B24201"/>
    <w:rsid w:val="00B27A99"/>
    <w:rsid w:val="00B31659"/>
    <w:rsid w:val="00B32222"/>
    <w:rsid w:val="00B32567"/>
    <w:rsid w:val="00B34575"/>
    <w:rsid w:val="00B350CF"/>
    <w:rsid w:val="00B3618D"/>
    <w:rsid w:val="00B36233"/>
    <w:rsid w:val="00B40BA5"/>
    <w:rsid w:val="00B42851"/>
    <w:rsid w:val="00B42D06"/>
    <w:rsid w:val="00B43D90"/>
    <w:rsid w:val="00B45350"/>
    <w:rsid w:val="00B45AC7"/>
    <w:rsid w:val="00B51147"/>
    <w:rsid w:val="00B5372F"/>
    <w:rsid w:val="00B53987"/>
    <w:rsid w:val="00B54643"/>
    <w:rsid w:val="00B61129"/>
    <w:rsid w:val="00B656B8"/>
    <w:rsid w:val="00B67E7F"/>
    <w:rsid w:val="00B74D06"/>
    <w:rsid w:val="00B76DB3"/>
    <w:rsid w:val="00B839B2"/>
    <w:rsid w:val="00B84869"/>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C6E39"/>
    <w:rsid w:val="00BD0617"/>
    <w:rsid w:val="00BD0A9E"/>
    <w:rsid w:val="00BD1D77"/>
    <w:rsid w:val="00BD2E9B"/>
    <w:rsid w:val="00BD50C6"/>
    <w:rsid w:val="00BD637E"/>
    <w:rsid w:val="00BD702E"/>
    <w:rsid w:val="00BD72F8"/>
    <w:rsid w:val="00BD7FB2"/>
    <w:rsid w:val="00BE3ED5"/>
    <w:rsid w:val="00BE42C7"/>
    <w:rsid w:val="00BF3645"/>
    <w:rsid w:val="00BF42E6"/>
    <w:rsid w:val="00BF61AE"/>
    <w:rsid w:val="00BF6BB3"/>
    <w:rsid w:val="00C006BF"/>
    <w:rsid w:val="00C00930"/>
    <w:rsid w:val="00C02732"/>
    <w:rsid w:val="00C0395E"/>
    <w:rsid w:val="00C060AD"/>
    <w:rsid w:val="00C113BF"/>
    <w:rsid w:val="00C1281F"/>
    <w:rsid w:val="00C2176E"/>
    <w:rsid w:val="00C22B7B"/>
    <w:rsid w:val="00C23430"/>
    <w:rsid w:val="00C27D67"/>
    <w:rsid w:val="00C40A0E"/>
    <w:rsid w:val="00C435AF"/>
    <w:rsid w:val="00C4631F"/>
    <w:rsid w:val="00C47CDE"/>
    <w:rsid w:val="00C50E16"/>
    <w:rsid w:val="00C55258"/>
    <w:rsid w:val="00C55AEB"/>
    <w:rsid w:val="00C65DD1"/>
    <w:rsid w:val="00C702EB"/>
    <w:rsid w:val="00C71A8A"/>
    <w:rsid w:val="00C71D92"/>
    <w:rsid w:val="00C75FA3"/>
    <w:rsid w:val="00C81A27"/>
    <w:rsid w:val="00C82EEB"/>
    <w:rsid w:val="00C971DC"/>
    <w:rsid w:val="00CA16B7"/>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3EC9"/>
    <w:rsid w:val="00CF601B"/>
    <w:rsid w:val="00CF7D3C"/>
    <w:rsid w:val="00D01F09"/>
    <w:rsid w:val="00D03527"/>
    <w:rsid w:val="00D10AD6"/>
    <w:rsid w:val="00D1173F"/>
    <w:rsid w:val="00D147EB"/>
    <w:rsid w:val="00D159C0"/>
    <w:rsid w:val="00D20254"/>
    <w:rsid w:val="00D27E71"/>
    <w:rsid w:val="00D34667"/>
    <w:rsid w:val="00D401E1"/>
    <w:rsid w:val="00D408B4"/>
    <w:rsid w:val="00D44330"/>
    <w:rsid w:val="00D46661"/>
    <w:rsid w:val="00D524C8"/>
    <w:rsid w:val="00D60C75"/>
    <w:rsid w:val="00D70919"/>
    <w:rsid w:val="00D70E24"/>
    <w:rsid w:val="00D72B61"/>
    <w:rsid w:val="00D7373C"/>
    <w:rsid w:val="00D74BF6"/>
    <w:rsid w:val="00D778DC"/>
    <w:rsid w:val="00D86E54"/>
    <w:rsid w:val="00D974CC"/>
    <w:rsid w:val="00DA3D1D"/>
    <w:rsid w:val="00DB6286"/>
    <w:rsid w:val="00DB645F"/>
    <w:rsid w:val="00DB76E9"/>
    <w:rsid w:val="00DC0A67"/>
    <w:rsid w:val="00DC1D5E"/>
    <w:rsid w:val="00DC2498"/>
    <w:rsid w:val="00DC424C"/>
    <w:rsid w:val="00DC4A7C"/>
    <w:rsid w:val="00DC5220"/>
    <w:rsid w:val="00DC603A"/>
    <w:rsid w:val="00DD2061"/>
    <w:rsid w:val="00DD31B6"/>
    <w:rsid w:val="00DD7DAB"/>
    <w:rsid w:val="00DE3355"/>
    <w:rsid w:val="00DE448E"/>
    <w:rsid w:val="00DF0C60"/>
    <w:rsid w:val="00DF1826"/>
    <w:rsid w:val="00DF2FF9"/>
    <w:rsid w:val="00DF486F"/>
    <w:rsid w:val="00DF5B5B"/>
    <w:rsid w:val="00DF7619"/>
    <w:rsid w:val="00E008D5"/>
    <w:rsid w:val="00E00E2D"/>
    <w:rsid w:val="00E010E4"/>
    <w:rsid w:val="00E03BBA"/>
    <w:rsid w:val="00E042D8"/>
    <w:rsid w:val="00E07EE7"/>
    <w:rsid w:val="00E1103B"/>
    <w:rsid w:val="00E17B44"/>
    <w:rsid w:val="00E17B48"/>
    <w:rsid w:val="00E20F27"/>
    <w:rsid w:val="00E22443"/>
    <w:rsid w:val="00E2330D"/>
    <w:rsid w:val="00E25B1F"/>
    <w:rsid w:val="00E27FEA"/>
    <w:rsid w:val="00E33511"/>
    <w:rsid w:val="00E35B07"/>
    <w:rsid w:val="00E37C62"/>
    <w:rsid w:val="00E4086F"/>
    <w:rsid w:val="00E416BD"/>
    <w:rsid w:val="00E43B3C"/>
    <w:rsid w:val="00E50188"/>
    <w:rsid w:val="00E50BB3"/>
    <w:rsid w:val="00E515CB"/>
    <w:rsid w:val="00E52260"/>
    <w:rsid w:val="00E538AE"/>
    <w:rsid w:val="00E5577A"/>
    <w:rsid w:val="00E60399"/>
    <w:rsid w:val="00E639B6"/>
    <w:rsid w:val="00E6434B"/>
    <w:rsid w:val="00E6463D"/>
    <w:rsid w:val="00E71492"/>
    <w:rsid w:val="00E714FE"/>
    <w:rsid w:val="00E72E9B"/>
    <w:rsid w:val="00E82B29"/>
    <w:rsid w:val="00E850C3"/>
    <w:rsid w:val="00E87DF2"/>
    <w:rsid w:val="00E90371"/>
    <w:rsid w:val="00E91536"/>
    <w:rsid w:val="00E91576"/>
    <w:rsid w:val="00E9462E"/>
    <w:rsid w:val="00EA1F60"/>
    <w:rsid w:val="00EA260C"/>
    <w:rsid w:val="00EA2FB0"/>
    <w:rsid w:val="00EA346E"/>
    <w:rsid w:val="00EA470E"/>
    <w:rsid w:val="00EA47A7"/>
    <w:rsid w:val="00EA57EB"/>
    <w:rsid w:val="00EB3226"/>
    <w:rsid w:val="00EB401C"/>
    <w:rsid w:val="00EB6E8F"/>
    <w:rsid w:val="00EC1BB1"/>
    <w:rsid w:val="00EC213A"/>
    <w:rsid w:val="00EC6B55"/>
    <w:rsid w:val="00EC7744"/>
    <w:rsid w:val="00ED0DAD"/>
    <w:rsid w:val="00ED0F46"/>
    <w:rsid w:val="00ED2373"/>
    <w:rsid w:val="00ED24F9"/>
    <w:rsid w:val="00ED2E38"/>
    <w:rsid w:val="00EE28B2"/>
    <w:rsid w:val="00EE3E8A"/>
    <w:rsid w:val="00EE5711"/>
    <w:rsid w:val="00EF0544"/>
    <w:rsid w:val="00EF41C0"/>
    <w:rsid w:val="00EF58B8"/>
    <w:rsid w:val="00EF6ECA"/>
    <w:rsid w:val="00F01605"/>
    <w:rsid w:val="00F024E1"/>
    <w:rsid w:val="00F0322F"/>
    <w:rsid w:val="00F06C10"/>
    <w:rsid w:val="00F0760E"/>
    <w:rsid w:val="00F1096F"/>
    <w:rsid w:val="00F12589"/>
    <w:rsid w:val="00F12595"/>
    <w:rsid w:val="00F134D9"/>
    <w:rsid w:val="00F1403D"/>
    <w:rsid w:val="00F144B0"/>
    <w:rsid w:val="00F1463F"/>
    <w:rsid w:val="00F14EA0"/>
    <w:rsid w:val="00F15F1C"/>
    <w:rsid w:val="00F21302"/>
    <w:rsid w:val="00F233A5"/>
    <w:rsid w:val="00F2430D"/>
    <w:rsid w:val="00F2666F"/>
    <w:rsid w:val="00F27E1C"/>
    <w:rsid w:val="00F321DE"/>
    <w:rsid w:val="00F33777"/>
    <w:rsid w:val="00F40648"/>
    <w:rsid w:val="00F43F10"/>
    <w:rsid w:val="00F44187"/>
    <w:rsid w:val="00F472D3"/>
    <w:rsid w:val="00F47DA2"/>
    <w:rsid w:val="00F51321"/>
    <w:rsid w:val="00F519FC"/>
    <w:rsid w:val="00F51C5A"/>
    <w:rsid w:val="00F555CC"/>
    <w:rsid w:val="00F6239D"/>
    <w:rsid w:val="00F715D2"/>
    <w:rsid w:val="00F7274F"/>
    <w:rsid w:val="00F74E84"/>
    <w:rsid w:val="00F7615B"/>
    <w:rsid w:val="00F76ED3"/>
    <w:rsid w:val="00F76FA8"/>
    <w:rsid w:val="00F83427"/>
    <w:rsid w:val="00F85AFE"/>
    <w:rsid w:val="00F91A9E"/>
    <w:rsid w:val="00F93F08"/>
    <w:rsid w:val="00F94CED"/>
    <w:rsid w:val="00FA02BB"/>
    <w:rsid w:val="00FA2CEE"/>
    <w:rsid w:val="00FA318C"/>
    <w:rsid w:val="00FB3661"/>
    <w:rsid w:val="00FB3865"/>
    <w:rsid w:val="00FB5721"/>
    <w:rsid w:val="00FB6452"/>
    <w:rsid w:val="00FB6F92"/>
    <w:rsid w:val="00FB777F"/>
    <w:rsid w:val="00FC026E"/>
    <w:rsid w:val="00FC5124"/>
    <w:rsid w:val="00FD0155"/>
    <w:rsid w:val="00FD1BF0"/>
    <w:rsid w:val="00FD4731"/>
    <w:rsid w:val="00FD6768"/>
    <w:rsid w:val="00FE564B"/>
    <w:rsid w:val="00FE6561"/>
    <w:rsid w:val="00FF0AB0"/>
    <w:rsid w:val="00FF28AC"/>
    <w:rsid w:val="00FF32CB"/>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
    <w:name w:val="paragraph"/>
    <w:basedOn w:val="Normal"/>
    <w:rsid w:val="00780959"/>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780959"/>
  </w:style>
  <w:style w:type="character" w:customStyle="1" w:styleId="eop">
    <w:name w:val="eop"/>
    <w:basedOn w:val="DefaultParagraphFont"/>
    <w:rsid w:val="0078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94066698">
      <w:bodyDiv w:val="1"/>
      <w:marLeft w:val="0"/>
      <w:marRight w:val="0"/>
      <w:marTop w:val="0"/>
      <w:marBottom w:val="0"/>
      <w:divBdr>
        <w:top w:val="none" w:sz="0" w:space="0" w:color="auto"/>
        <w:left w:val="none" w:sz="0" w:space="0" w:color="auto"/>
        <w:bottom w:val="none" w:sz="0" w:space="0" w:color="auto"/>
        <w:right w:val="none" w:sz="0" w:space="0" w:color="auto"/>
      </w:divBdr>
      <w:divsChild>
        <w:div w:id="1572080711">
          <w:marLeft w:val="0"/>
          <w:marRight w:val="0"/>
          <w:marTop w:val="0"/>
          <w:marBottom w:val="0"/>
          <w:divBdr>
            <w:top w:val="none" w:sz="0" w:space="0" w:color="auto"/>
            <w:left w:val="none" w:sz="0" w:space="0" w:color="auto"/>
            <w:bottom w:val="none" w:sz="0" w:space="0" w:color="auto"/>
            <w:right w:val="none" w:sz="0" w:space="0" w:color="auto"/>
          </w:divBdr>
        </w:div>
        <w:div w:id="1688676918">
          <w:marLeft w:val="0"/>
          <w:marRight w:val="0"/>
          <w:marTop w:val="0"/>
          <w:marBottom w:val="0"/>
          <w:divBdr>
            <w:top w:val="none" w:sz="0" w:space="0" w:color="auto"/>
            <w:left w:val="none" w:sz="0" w:space="0" w:color="auto"/>
            <w:bottom w:val="none" w:sz="0" w:space="0" w:color="auto"/>
            <w:right w:val="none" w:sz="0" w:space="0" w:color="auto"/>
          </w:divBdr>
        </w:div>
      </w:divsChild>
    </w:div>
    <w:div w:id="320277182">
      <w:bodyDiv w:val="1"/>
      <w:marLeft w:val="0"/>
      <w:marRight w:val="0"/>
      <w:marTop w:val="0"/>
      <w:marBottom w:val="0"/>
      <w:divBdr>
        <w:top w:val="none" w:sz="0" w:space="0" w:color="auto"/>
        <w:left w:val="none" w:sz="0" w:space="0" w:color="auto"/>
        <w:bottom w:val="none" w:sz="0" w:space="0" w:color="auto"/>
        <w:right w:val="none" w:sz="0" w:space="0" w:color="auto"/>
      </w:divBdr>
      <w:divsChild>
        <w:div w:id="585067948">
          <w:marLeft w:val="0"/>
          <w:marRight w:val="0"/>
          <w:marTop w:val="0"/>
          <w:marBottom w:val="0"/>
          <w:divBdr>
            <w:top w:val="none" w:sz="0" w:space="0" w:color="auto"/>
            <w:left w:val="none" w:sz="0" w:space="0" w:color="auto"/>
            <w:bottom w:val="none" w:sz="0" w:space="0" w:color="auto"/>
            <w:right w:val="none" w:sz="0" w:space="0" w:color="auto"/>
          </w:divBdr>
        </w:div>
        <w:div w:id="2033333939">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06619517">
      <w:bodyDiv w:val="1"/>
      <w:marLeft w:val="0"/>
      <w:marRight w:val="0"/>
      <w:marTop w:val="0"/>
      <w:marBottom w:val="0"/>
      <w:divBdr>
        <w:top w:val="none" w:sz="0" w:space="0" w:color="auto"/>
        <w:left w:val="none" w:sz="0" w:space="0" w:color="auto"/>
        <w:bottom w:val="none" w:sz="0" w:space="0" w:color="auto"/>
        <w:right w:val="none" w:sz="0" w:space="0" w:color="auto"/>
      </w:divBdr>
      <w:divsChild>
        <w:div w:id="113524648">
          <w:marLeft w:val="0"/>
          <w:marRight w:val="0"/>
          <w:marTop w:val="0"/>
          <w:marBottom w:val="0"/>
          <w:divBdr>
            <w:top w:val="none" w:sz="0" w:space="0" w:color="auto"/>
            <w:left w:val="none" w:sz="0" w:space="0" w:color="auto"/>
            <w:bottom w:val="none" w:sz="0" w:space="0" w:color="auto"/>
            <w:right w:val="none" w:sz="0" w:space="0" w:color="auto"/>
          </w:divBdr>
          <w:divsChild>
            <w:div w:id="1745179090">
              <w:marLeft w:val="0"/>
              <w:marRight w:val="0"/>
              <w:marTop w:val="0"/>
              <w:marBottom w:val="0"/>
              <w:divBdr>
                <w:top w:val="none" w:sz="0" w:space="0" w:color="auto"/>
                <w:left w:val="none" w:sz="0" w:space="0" w:color="auto"/>
                <w:bottom w:val="none" w:sz="0" w:space="0" w:color="auto"/>
                <w:right w:val="none" w:sz="0" w:space="0" w:color="auto"/>
              </w:divBdr>
            </w:div>
          </w:divsChild>
        </w:div>
        <w:div w:id="127283445">
          <w:marLeft w:val="0"/>
          <w:marRight w:val="0"/>
          <w:marTop w:val="0"/>
          <w:marBottom w:val="0"/>
          <w:divBdr>
            <w:top w:val="none" w:sz="0" w:space="0" w:color="auto"/>
            <w:left w:val="none" w:sz="0" w:space="0" w:color="auto"/>
            <w:bottom w:val="none" w:sz="0" w:space="0" w:color="auto"/>
            <w:right w:val="none" w:sz="0" w:space="0" w:color="auto"/>
          </w:divBdr>
          <w:divsChild>
            <w:div w:id="718672711">
              <w:marLeft w:val="0"/>
              <w:marRight w:val="0"/>
              <w:marTop w:val="0"/>
              <w:marBottom w:val="0"/>
              <w:divBdr>
                <w:top w:val="none" w:sz="0" w:space="0" w:color="auto"/>
                <w:left w:val="none" w:sz="0" w:space="0" w:color="auto"/>
                <w:bottom w:val="none" w:sz="0" w:space="0" w:color="auto"/>
                <w:right w:val="none" w:sz="0" w:space="0" w:color="auto"/>
              </w:divBdr>
            </w:div>
          </w:divsChild>
        </w:div>
        <w:div w:id="217325213">
          <w:marLeft w:val="0"/>
          <w:marRight w:val="0"/>
          <w:marTop w:val="0"/>
          <w:marBottom w:val="0"/>
          <w:divBdr>
            <w:top w:val="none" w:sz="0" w:space="0" w:color="auto"/>
            <w:left w:val="none" w:sz="0" w:space="0" w:color="auto"/>
            <w:bottom w:val="none" w:sz="0" w:space="0" w:color="auto"/>
            <w:right w:val="none" w:sz="0" w:space="0" w:color="auto"/>
          </w:divBdr>
          <w:divsChild>
            <w:div w:id="1667712362">
              <w:marLeft w:val="0"/>
              <w:marRight w:val="0"/>
              <w:marTop w:val="0"/>
              <w:marBottom w:val="0"/>
              <w:divBdr>
                <w:top w:val="none" w:sz="0" w:space="0" w:color="auto"/>
                <w:left w:val="none" w:sz="0" w:space="0" w:color="auto"/>
                <w:bottom w:val="none" w:sz="0" w:space="0" w:color="auto"/>
                <w:right w:val="none" w:sz="0" w:space="0" w:color="auto"/>
              </w:divBdr>
            </w:div>
          </w:divsChild>
        </w:div>
        <w:div w:id="259723301">
          <w:marLeft w:val="0"/>
          <w:marRight w:val="0"/>
          <w:marTop w:val="0"/>
          <w:marBottom w:val="0"/>
          <w:divBdr>
            <w:top w:val="none" w:sz="0" w:space="0" w:color="auto"/>
            <w:left w:val="none" w:sz="0" w:space="0" w:color="auto"/>
            <w:bottom w:val="none" w:sz="0" w:space="0" w:color="auto"/>
            <w:right w:val="none" w:sz="0" w:space="0" w:color="auto"/>
          </w:divBdr>
          <w:divsChild>
            <w:div w:id="59253080">
              <w:marLeft w:val="0"/>
              <w:marRight w:val="0"/>
              <w:marTop w:val="0"/>
              <w:marBottom w:val="0"/>
              <w:divBdr>
                <w:top w:val="none" w:sz="0" w:space="0" w:color="auto"/>
                <w:left w:val="none" w:sz="0" w:space="0" w:color="auto"/>
                <w:bottom w:val="none" w:sz="0" w:space="0" w:color="auto"/>
                <w:right w:val="none" w:sz="0" w:space="0" w:color="auto"/>
              </w:divBdr>
            </w:div>
            <w:div w:id="297422102">
              <w:marLeft w:val="0"/>
              <w:marRight w:val="0"/>
              <w:marTop w:val="0"/>
              <w:marBottom w:val="0"/>
              <w:divBdr>
                <w:top w:val="none" w:sz="0" w:space="0" w:color="auto"/>
                <w:left w:val="none" w:sz="0" w:space="0" w:color="auto"/>
                <w:bottom w:val="none" w:sz="0" w:space="0" w:color="auto"/>
                <w:right w:val="none" w:sz="0" w:space="0" w:color="auto"/>
              </w:divBdr>
            </w:div>
            <w:div w:id="610286526">
              <w:marLeft w:val="0"/>
              <w:marRight w:val="0"/>
              <w:marTop w:val="0"/>
              <w:marBottom w:val="0"/>
              <w:divBdr>
                <w:top w:val="none" w:sz="0" w:space="0" w:color="auto"/>
                <w:left w:val="none" w:sz="0" w:space="0" w:color="auto"/>
                <w:bottom w:val="none" w:sz="0" w:space="0" w:color="auto"/>
                <w:right w:val="none" w:sz="0" w:space="0" w:color="auto"/>
              </w:divBdr>
            </w:div>
            <w:div w:id="986783083">
              <w:marLeft w:val="0"/>
              <w:marRight w:val="0"/>
              <w:marTop w:val="0"/>
              <w:marBottom w:val="0"/>
              <w:divBdr>
                <w:top w:val="none" w:sz="0" w:space="0" w:color="auto"/>
                <w:left w:val="none" w:sz="0" w:space="0" w:color="auto"/>
                <w:bottom w:val="none" w:sz="0" w:space="0" w:color="auto"/>
                <w:right w:val="none" w:sz="0" w:space="0" w:color="auto"/>
              </w:divBdr>
            </w:div>
            <w:div w:id="1251309073">
              <w:marLeft w:val="0"/>
              <w:marRight w:val="0"/>
              <w:marTop w:val="0"/>
              <w:marBottom w:val="0"/>
              <w:divBdr>
                <w:top w:val="none" w:sz="0" w:space="0" w:color="auto"/>
                <w:left w:val="none" w:sz="0" w:space="0" w:color="auto"/>
                <w:bottom w:val="none" w:sz="0" w:space="0" w:color="auto"/>
                <w:right w:val="none" w:sz="0" w:space="0" w:color="auto"/>
              </w:divBdr>
            </w:div>
            <w:div w:id="1338001681">
              <w:marLeft w:val="0"/>
              <w:marRight w:val="0"/>
              <w:marTop w:val="0"/>
              <w:marBottom w:val="0"/>
              <w:divBdr>
                <w:top w:val="none" w:sz="0" w:space="0" w:color="auto"/>
                <w:left w:val="none" w:sz="0" w:space="0" w:color="auto"/>
                <w:bottom w:val="none" w:sz="0" w:space="0" w:color="auto"/>
                <w:right w:val="none" w:sz="0" w:space="0" w:color="auto"/>
              </w:divBdr>
            </w:div>
            <w:div w:id="1526283509">
              <w:marLeft w:val="0"/>
              <w:marRight w:val="0"/>
              <w:marTop w:val="0"/>
              <w:marBottom w:val="0"/>
              <w:divBdr>
                <w:top w:val="none" w:sz="0" w:space="0" w:color="auto"/>
                <w:left w:val="none" w:sz="0" w:space="0" w:color="auto"/>
                <w:bottom w:val="none" w:sz="0" w:space="0" w:color="auto"/>
                <w:right w:val="none" w:sz="0" w:space="0" w:color="auto"/>
              </w:divBdr>
            </w:div>
          </w:divsChild>
        </w:div>
        <w:div w:id="263389452">
          <w:marLeft w:val="0"/>
          <w:marRight w:val="0"/>
          <w:marTop w:val="0"/>
          <w:marBottom w:val="0"/>
          <w:divBdr>
            <w:top w:val="none" w:sz="0" w:space="0" w:color="auto"/>
            <w:left w:val="none" w:sz="0" w:space="0" w:color="auto"/>
            <w:bottom w:val="none" w:sz="0" w:space="0" w:color="auto"/>
            <w:right w:val="none" w:sz="0" w:space="0" w:color="auto"/>
          </w:divBdr>
          <w:divsChild>
            <w:div w:id="113595552">
              <w:marLeft w:val="0"/>
              <w:marRight w:val="0"/>
              <w:marTop w:val="0"/>
              <w:marBottom w:val="0"/>
              <w:divBdr>
                <w:top w:val="none" w:sz="0" w:space="0" w:color="auto"/>
                <w:left w:val="none" w:sz="0" w:space="0" w:color="auto"/>
                <w:bottom w:val="none" w:sz="0" w:space="0" w:color="auto"/>
                <w:right w:val="none" w:sz="0" w:space="0" w:color="auto"/>
              </w:divBdr>
            </w:div>
          </w:divsChild>
        </w:div>
        <w:div w:id="362094431">
          <w:marLeft w:val="0"/>
          <w:marRight w:val="0"/>
          <w:marTop w:val="0"/>
          <w:marBottom w:val="0"/>
          <w:divBdr>
            <w:top w:val="none" w:sz="0" w:space="0" w:color="auto"/>
            <w:left w:val="none" w:sz="0" w:space="0" w:color="auto"/>
            <w:bottom w:val="none" w:sz="0" w:space="0" w:color="auto"/>
            <w:right w:val="none" w:sz="0" w:space="0" w:color="auto"/>
          </w:divBdr>
          <w:divsChild>
            <w:div w:id="1307054041">
              <w:marLeft w:val="0"/>
              <w:marRight w:val="0"/>
              <w:marTop w:val="0"/>
              <w:marBottom w:val="0"/>
              <w:divBdr>
                <w:top w:val="none" w:sz="0" w:space="0" w:color="auto"/>
                <w:left w:val="none" w:sz="0" w:space="0" w:color="auto"/>
                <w:bottom w:val="none" w:sz="0" w:space="0" w:color="auto"/>
                <w:right w:val="none" w:sz="0" w:space="0" w:color="auto"/>
              </w:divBdr>
            </w:div>
          </w:divsChild>
        </w:div>
        <w:div w:id="494802025">
          <w:marLeft w:val="0"/>
          <w:marRight w:val="0"/>
          <w:marTop w:val="0"/>
          <w:marBottom w:val="0"/>
          <w:divBdr>
            <w:top w:val="none" w:sz="0" w:space="0" w:color="auto"/>
            <w:left w:val="none" w:sz="0" w:space="0" w:color="auto"/>
            <w:bottom w:val="none" w:sz="0" w:space="0" w:color="auto"/>
            <w:right w:val="none" w:sz="0" w:space="0" w:color="auto"/>
          </w:divBdr>
          <w:divsChild>
            <w:div w:id="512181579">
              <w:marLeft w:val="0"/>
              <w:marRight w:val="0"/>
              <w:marTop w:val="0"/>
              <w:marBottom w:val="0"/>
              <w:divBdr>
                <w:top w:val="none" w:sz="0" w:space="0" w:color="auto"/>
                <w:left w:val="none" w:sz="0" w:space="0" w:color="auto"/>
                <w:bottom w:val="none" w:sz="0" w:space="0" w:color="auto"/>
                <w:right w:val="none" w:sz="0" w:space="0" w:color="auto"/>
              </w:divBdr>
            </w:div>
            <w:div w:id="664433961">
              <w:marLeft w:val="0"/>
              <w:marRight w:val="0"/>
              <w:marTop w:val="0"/>
              <w:marBottom w:val="0"/>
              <w:divBdr>
                <w:top w:val="none" w:sz="0" w:space="0" w:color="auto"/>
                <w:left w:val="none" w:sz="0" w:space="0" w:color="auto"/>
                <w:bottom w:val="none" w:sz="0" w:space="0" w:color="auto"/>
                <w:right w:val="none" w:sz="0" w:space="0" w:color="auto"/>
              </w:divBdr>
            </w:div>
            <w:div w:id="931475470">
              <w:marLeft w:val="0"/>
              <w:marRight w:val="0"/>
              <w:marTop w:val="0"/>
              <w:marBottom w:val="0"/>
              <w:divBdr>
                <w:top w:val="none" w:sz="0" w:space="0" w:color="auto"/>
                <w:left w:val="none" w:sz="0" w:space="0" w:color="auto"/>
                <w:bottom w:val="none" w:sz="0" w:space="0" w:color="auto"/>
                <w:right w:val="none" w:sz="0" w:space="0" w:color="auto"/>
              </w:divBdr>
            </w:div>
            <w:div w:id="1555775286">
              <w:marLeft w:val="0"/>
              <w:marRight w:val="0"/>
              <w:marTop w:val="0"/>
              <w:marBottom w:val="0"/>
              <w:divBdr>
                <w:top w:val="none" w:sz="0" w:space="0" w:color="auto"/>
                <w:left w:val="none" w:sz="0" w:space="0" w:color="auto"/>
                <w:bottom w:val="none" w:sz="0" w:space="0" w:color="auto"/>
                <w:right w:val="none" w:sz="0" w:space="0" w:color="auto"/>
              </w:divBdr>
            </w:div>
            <w:div w:id="1556047865">
              <w:marLeft w:val="0"/>
              <w:marRight w:val="0"/>
              <w:marTop w:val="0"/>
              <w:marBottom w:val="0"/>
              <w:divBdr>
                <w:top w:val="none" w:sz="0" w:space="0" w:color="auto"/>
                <w:left w:val="none" w:sz="0" w:space="0" w:color="auto"/>
                <w:bottom w:val="none" w:sz="0" w:space="0" w:color="auto"/>
                <w:right w:val="none" w:sz="0" w:space="0" w:color="auto"/>
              </w:divBdr>
            </w:div>
            <w:div w:id="1656373334">
              <w:marLeft w:val="0"/>
              <w:marRight w:val="0"/>
              <w:marTop w:val="0"/>
              <w:marBottom w:val="0"/>
              <w:divBdr>
                <w:top w:val="none" w:sz="0" w:space="0" w:color="auto"/>
                <w:left w:val="none" w:sz="0" w:space="0" w:color="auto"/>
                <w:bottom w:val="none" w:sz="0" w:space="0" w:color="auto"/>
                <w:right w:val="none" w:sz="0" w:space="0" w:color="auto"/>
              </w:divBdr>
            </w:div>
          </w:divsChild>
        </w:div>
        <w:div w:id="706369883">
          <w:marLeft w:val="0"/>
          <w:marRight w:val="0"/>
          <w:marTop w:val="0"/>
          <w:marBottom w:val="0"/>
          <w:divBdr>
            <w:top w:val="none" w:sz="0" w:space="0" w:color="auto"/>
            <w:left w:val="none" w:sz="0" w:space="0" w:color="auto"/>
            <w:bottom w:val="none" w:sz="0" w:space="0" w:color="auto"/>
            <w:right w:val="none" w:sz="0" w:space="0" w:color="auto"/>
          </w:divBdr>
          <w:divsChild>
            <w:div w:id="12191204">
              <w:marLeft w:val="0"/>
              <w:marRight w:val="0"/>
              <w:marTop w:val="0"/>
              <w:marBottom w:val="0"/>
              <w:divBdr>
                <w:top w:val="none" w:sz="0" w:space="0" w:color="auto"/>
                <w:left w:val="none" w:sz="0" w:space="0" w:color="auto"/>
                <w:bottom w:val="none" w:sz="0" w:space="0" w:color="auto"/>
                <w:right w:val="none" w:sz="0" w:space="0" w:color="auto"/>
              </w:divBdr>
            </w:div>
            <w:div w:id="123281947">
              <w:marLeft w:val="0"/>
              <w:marRight w:val="0"/>
              <w:marTop w:val="0"/>
              <w:marBottom w:val="0"/>
              <w:divBdr>
                <w:top w:val="none" w:sz="0" w:space="0" w:color="auto"/>
                <w:left w:val="none" w:sz="0" w:space="0" w:color="auto"/>
                <w:bottom w:val="none" w:sz="0" w:space="0" w:color="auto"/>
                <w:right w:val="none" w:sz="0" w:space="0" w:color="auto"/>
              </w:divBdr>
            </w:div>
            <w:div w:id="267472796">
              <w:marLeft w:val="0"/>
              <w:marRight w:val="0"/>
              <w:marTop w:val="0"/>
              <w:marBottom w:val="0"/>
              <w:divBdr>
                <w:top w:val="none" w:sz="0" w:space="0" w:color="auto"/>
                <w:left w:val="none" w:sz="0" w:space="0" w:color="auto"/>
                <w:bottom w:val="none" w:sz="0" w:space="0" w:color="auto"/>
                <w:right w:val="none" w:sz="0" w:space="0" w:color="auto"/>
              </w:divBdr>
            </w:div>
            <w:div w:id="284042679">
              <w:marLeft w:val="0"/>
              <w:marRight w:val="0"/>
              <w:marTop w:val="0"/>
              <w:marBottom w:val="0"/>
              <w:divBdr>
                <w:top w:val="none" w:sz="0" w:space="0" w:color="auto"/>
                <w:left w:val="none" w:sz="0" w:space="0" w:color="auto"/>
                <w:bottom w:val="none" w:sz="0" w:space="0" w:color="auto"/>
                <w:right w:val="none" w:sz="0" w:space="0" w:color="auto"/>
              </w:divBdr>
            </w:div>
            <w:div w:id="429160363">
              <w:marLeft w:val="0"/>
              <w:marRight w:val="0"/>
              <w:marTop w:val="0"/>
              <w:marBottom w:val="0"/>
              <w:divBdr>
                <w:top w:val="none" w:sz="0" w:space="0" w:color="auto"/>
                <w:left w:val="none" w:sz="0" w:space="0" w:color="auto"/>
                <w:bottom w:val="none" w:sz="0" w:space="0" w:color="auto"/>
                <w:right w:val="none" w:sz="0" w:space="0" w:color="auto"/>
              </w:divBdr>
            </w:div>
            <w:div w:id="457527297">
              <w:marLeft w:val="0"/>
              <w:marRight w:val="0"/>
              <w:marTop w:val="0"/>
              <w:marBottom w:val="0"/>
              <w:divBdr>
                <w:top w:val="none" w:sz="0" w:space="0" w:color="auto"/>
                <w:left w:val="none" w:sz="0" w:space="0" w:color="auto"/>
                <w:bottom w:val="none" w:sz="0" w:space="0" w:color="auto"/>
                <w:right w:val="none" w:sz="0" w:space="0" w:color="auto"/>
              </w:divBdr>
            </w:div>
            <w:div w:id="477461457">
              <w:marLeft w:val="0"/>
              <w:marRight w:val="0"/>
              <w:marTop w:val="0"/>
              <w:marBottom w:val="0"/>
              <w:divBdr>
                <w:top w:val="none" w:sz="0" w:space="0" w:color="auto"/>
                <w:left w:val="none" w:sz="0" w:space="0" w:color="auto"/>
                <w:bottom w:val="none" w:sz="0" w:space="0" w:color="auto"/>
                <w:right w:val="none" w:sz="0" w:space="0" w:color="auto"/>
              </w:divBdr>
            </w:div>
            <w:div w:id="576862776">
              <w:marLeft w:val="0"/>
              <w:marRight w:val="0"/>
              <w:marTop w:val="0"/>
              <w:marBottom w:val="0"/>
              <w:divBdr>
                <w:top w:val="none" w:sz="0" w:space="0" w:color="auto"/>
                <w:left w:val="none" w:sz="0" w:space="0" w:color="auto"/>
                <w:bottom w:val="none" w:sz="0" w:space="0" w:color="auto"/>
                <w:right w:val="none" w:sz="0" w:space="0" w:color="auto"/>
              </w:divBdr>
            </w:div>
            <w:div w:id="627005263">
              <w:marLeft w:val="0"/>
              <w:marRight w:val="0"/>
              <w:marTop w:val="0"/>
              <w:marBottom w:val="0"/>
              <w:divBdr>
                <w:top w:val="none" w:sz="0" w:space="0" w:color="auto"/>
                <w:left w:val="none" w:sz="0" w:space="0" w:color="auto"/>
                <w:bottom w:val="none" w:sz="0" w:space="0" w:color="auto"/>
                <w:right w:val="none" w:sz="0" w:space="0" w:color="auto"/>
              </w:divBdr>
            </w:div>
            <w:div w:id="754284423">
              <w:marLeft w:val="0"/>
              <w:marRight w:val="0"/>
              <w:marTop w:val="0"/>
              <w:marBottom w:val="0"/>
              <w:divBdr>
                <w:top w:val="none" w:sz="0" w:space="0" w:color="auto"/>
                <w:left w:val="none" w:sz="0" w:space="0" w:color="auto"/>
                <w:bottom w:val="none" w:sz="0" w:space="0" w:color="auto"/>
                <w:right w:val="none" w:sz="0" w:space="0" w:color="auto"/>
              </w:divBdr>
            </w:div>
            <w:div w:id="987056701">
              <w:marLeft w:val="0"/>
              <w:marRight w:val="0"/>
              <w:marTop w:val="0"/>
              <w:marBottom w:val="0"/>
              <w:divBdr>
                <w:top w:val="none" w:sz="0" w:space="0" w:color="auto"/>
                <w:left w:val="none" w:sz="0" w:space="0" w:color="auto"/>
                <w:bottom w:val="none" w:sz="0" w:space="0" w:color="auto"/>
                <w:right w:val="none" w:sz="0" w:space="0" w:color="auto"/>
              </w:divBdr>
            </w:div>
            <w:div w:id="1027095783">
              <w:marLeft w:val="0"/>
              <w:marRight w:val="0"/>
              <w:marTop w:val="0"/>
              <w:marBottom w:val="0"/>
              <w:divBdr>
                <w:top w:val="none" w:sz="0" w:space="0" w:color="auto"/>
                <w:left w:val="none" w:sz="0" w:space="0" w:color="auto"/>
                <w:bottom w:val="none" w:sz="0" w:space="0" w:color="auto"/>
                <w:right w:val="none" w:sz="0" w:space="0" w:color="auto"/>
              </w:divBdr>
            </w:div>
            <w:div w:id="1148673329">
              <w:marLeft w:val="0"/>
              <w:marRight w:val="0"/>
              <w:marTop w:val="0"/>
              <w:marBottom w:val="0"/>
              <w:divBdr>
                <w:top w:val="none" w:sz="0" w:space="0" w:color="auto"/>
                <w:left w:val="none" w:sz="0" w:space="0" w:color="auto"/>
                <w:bottom w:val="none" w:sz="0" w:space="0" w:color="auto"/>
                <w:right w:val="none" w:sz="0" w:space="0" w:color="auto"/>
              </w:divBdr>
            </w:div>
            <w:div w:id="1437553041">
              <w:marLeft w:val="0"/>
              <w:marRight w:val="0"/>
              <w:marTop w:val="0"/>
              <w:marBottom w:val="0"/>
              <w:divBdr>
                <w:top w:val="none" w:sz="0" w:space="0" w:color="auto"/>
                <w:left w:val="none" w:sz="0" w:space="0" w:color="auto"/>
                <w:bottom w:val="none" w:sz="0" w:space="0" w:color="auto"/>
                <w:right w:val="none" w:sz="0" w:space="0" w:color="auto"/>
              </w:divBdr>
            </w:div>
            <w:div w:id="1825198043">
              <w:marLeft w:val="0"/>
              <w:marRight w:val="0"/>
              <w:marTop w:val="0"/>
              <w:marBottom w:val="0"/>
              <w:divBdr>
                <w:top w:val="none" w:sz="0" w:space="0" w:color="auto"/>
                <w:left w:val="none" w:sz="0" w:space="0" w:color="auto"/>
                <w:bottom w:val="none" w:sz="0" w:space="0" w:color="auto"/>
                <w:right w:val="none" w:sz="0" w:space="0" w:color="auto"/>
              </w:divBdr>
            </w:div>
            <w:div w:id="1965307109">
              <w:marLeft w:val="0"/>
              <w:marRight w:val="0"/>
              <w:marTop w:val="0"/>
              <w:marBottom w:val="0"/>
              <w:divBdr>
                <w:top w:val="none" w:sz="0" w:space="0" w:color="auto"/>
                <w:left w:val="none" w:sz="0" w:space="0" w:color="auto"/>
                <w:bottom w:val="none" w:sz="0" w:space="0" w:color="auto"/>
                <w:right w:val="none" w:sz="0" w:space="0" w:color="auto"/>
              </w:divBdr>
            </w:div>
            <w:div w:id="2027441820">
              <w:marLeft w:val="0"/>
              <w:marRight w:val="0"/>
              <w:marTop w:val="0"/>
              <w:marBottom w:val="0"/>
              <w:divBdr>
                <w:top w:val="none" w:sz="0" w:space="0" w:color="auto"/>
                <w:left w:val="none" w:sz="0" w:space="0" w:color="auto"/>
                <w:bottom w:val="none" w:sz="0" w:space="0" w:color="auto"/>
                <w:right w:val="none" w:sz="0" w:space="0" w:color="auto"/>
              </w:divBdr>
            </w:div>
            <w:div w:id="2059207192">
              <w:marLeft w:val="0"/>
              <w:marRight w:val="0"/>
              <w:marTop w:val="0"/>
              <w:marBottom w:val="0"/>
              <w:divBdr>
                <w:top w:val="none" w:sz="0" w:space="0" w:color="auto"/>
                <w:left w:val="none" w:sz="0" w:space="0" w:color="auto"/>
                <w:bottom w:val="none" w:sz="0" w:space="0" w:color="auto"/>
                <w:right w:val="none" w:sz="0" w:space="0" w:color="auto"/>
              </w:divBdr>
            </w:div>
            <w:div w:id="2067994272">
              <w:marLeft w:val="0"/>
              <w:marRight w:val="0"/>
              <w:marTop w:val="0"/>
              <w:marBottom w:val="0"/>
              <w:divBdr>
                <w:top w:val="none" w:sz="0" w:space="0" w:color="auto"/>
                <w:left w:val="none" w:sz="0" w:space="0" w:color="auto"/>
                <w:bottom w:val="none" w:sz="0" w:space="0" w:color="auto"/>
                <w:right w:val="none" w:sz="0" w:space="0" w:color="auto"/>
              </w:divBdr>
            </w:div>
          </w:divsChild>
        </w:div>
        <w:div w:id="808091635">
          <w:marLeft w:val="0"/>
          <w:marRight w:val="0"/>
          <w:marTop w:val="0"/>
          <w:marBottom w:val="0"/>
          <w:divBdr>
            <w:top w:val="none" w:sz="0" w:space="0" w:color="auto"/>
            <w:left w:val="none" w:sz="0" w:space="0" w:color="auto"/>
            <w:bottom w:val="none" w:sz="0" w:space="0" w:color="auto"/>
            <w:right w:val="none" w:sz="0" w:space="0" w:color="auto"/>
          </w:divBdr>
          <w:divsChild>
            <w:div w:id="1250699438">
              <w:marLeft w:val="0"/>
              <w:marRight w:val="0"/>
              <w:marTop w:val="0"/>
              <w:marBottom w:val="0"/>
              <w:divBdr>
                <w:top w:val="none" w:sz="0" w:space="0" w:color="auto"/>
                <w:left w:val="none" w:sz="0" w:space="0" w:color="auto"/>
                <w:bottom w:val="none" w:sz="0" w:space="0" w:color="auto"/>
                <w:right w:val="none" w:sz="0" w:space="0" w:color="auto"/>
              </w:divBdr>
            </w:div>
          </w:divsChild>
        </w:div>
        <w:div w:id="979572420">
          <w:marLeft w:val="0"/>
          <w:marRight w:val="0"/>
          <w:marTop w:val="0"/>
          <w:marBottom w:val="0"/>
          <w:divBdr>
            <w:top w:val="none" w:sz="0" w:space="0" w:color="auto"/>
            <w:left w:val="none" w:sz="0" w:space="0" w:color="auto"/>
            <w:bottom w:val="none" w:sz="0" w:space="0" w:color="auto"/>
            <w:right w:val="none" w:sz="0" w:space="0" w:color="auto"/>
          </w:divBdr>
          <w:divsChild>
            <w:div w:id="461657242">
              <w:marLeft w:val="0"/>
              <w:marRight w:val="0"/>
              <w:marTop w:val="0"/>
              <w:marBottom w:val="0"/>
              <w:divBdr>
                <w:top w:val="none" w:sz="0" w:space="0" w:color="auto"/>
                <w:left w:val="none" w:sz="0" w:space="0" w:color="auto"/>
                <w:bottom w:val="none" w:sz="0" w:space="0" w:color="auto"/>
                <w:right w:val="none" w:sz="0" w:space="0" w:color="auto"/>
              </w:divBdr>
            </w:div>
          </w:divsChild>
        </w:div>
        <w:div w:id="1080055753">
          <w:marLeft w:val="0"/>
          <w:marRight w:val="0"/>
          <w:marTop w:val="0"/>
          <w:marBottom w:val="0"/>
          <w:divBdr>
            <w:top w:val="none" w:sz="0" w:space="0" w:color="auto"/>
            <w:left w:val="none" w:sz="0" w:space="0" w:color="auto"/>
            <w:bottom w:val="none" w:sz="0" w:space="0" w:color="auto"/>
            <w:right w:val="none" w:sz="0" w:space="0" w:color="auto"/>
          </w:divBdr>
          <w:divsChild>
            <w:div w:id="112023590">
              <w:marLeft w:val="0"/>
              <w:marRight w:val="0"/>
              <w:marTop w:val="0"/>
              <w:marBottom w:val="0"/>
              <w:divBdr>
                <w:top w:val="none" w:sz="0" w:space="0" w:color="auto"/>
                <w:left w:val="none" w:sz="0" w:space="0" w:color="auto"/>
                <w:bottom w:val="none" w:sz="0" w:space="0" w:color="auto"/>
                <w:right w:val="none" w:sz="0" w:space="0" w:color="auto"/>
              </w:divBdr>
            </w:div>
            <w:div w:id="669601359">
              <w:marLeft w:val="0"/>
              <w:marRight w:val="0"/>
              <w:marTop w:val="0"/>
              <w:marBottom w:val="0"/>
              <w:divBdr>
                <w:top w:val="none" w:sz="0" w:space="0" w:color="auto"/>
                <w:left w:val="none" w:sz="0" w:space="0" w:color="auto"/>
                <w:bottom w:val="none" w:sz="0" w:space="0" w:color="auto"/>
                <w:right w:val="none" w:sz="0" w:space="0" w:color="auto"/>
              </w:divBdr>
            </w:div>
            <w:div w:id="748189702">
              <w:marLeft w:val="0"/>
              <w:marRight w:val="0"/>
              <w:marTop w:val="0"/>
              <w:marBottom w:val="0"/>
              <w:divBdr>
                <w:top w:val="none" w:sz="0" w:space="0" w:color="auto"/>
                <w:left w:val="none" w:sz="0" w:space="0" w:color="auto"/>
                <w:bottom w:val="none" w:sz="0" w:space="0" w:color="auto"/>
                <w:right w:val="none" w:sz="0" w:space="0" w:color="auto"/>
              </w:divBdr>
            </w:div>
            <w:div w:id="783958092">
              <w:marLeft w:val="0"/>
              <w:marRight w:val="0"/>
              <w:marTop w:val="0"/>
              <w:marBottom w:val="0"/>
              <w:divBdr>
                <w:top w:val="none" w:sz="0" w:space="0" w:color="auto"/>
                <w:left w:val="none" w:sz="0" w:space="0" w:color="auto"/>
                <w:bottom w:val="none" w:sz="0" w:space="0" w:color="auto"/>
                <w:right w:val="none" w:sz="0" w:space="0" w:color="auto"/>
              </w:divBdr>
            </w:div>
            <w:div w:id="801122203">
              <w:marLeft w:val="0"/>
              <w:marRight w:val="0"/>
              <w:marTop w:val="0"/>
              <w:marBottom w:val="0"/>
              <w:divBdr>
                <w:top w:val="none" w:sz="0" w:space="0" w:color="auto"/>
                <w:left w:val="none" w:sz="0" w:space="0" w:color="auto"/>
                <w:bottom w:val="none" w:sz="0" w:space="0" w:color="auto"/>
                <w:right w:val="none" w:sz="0" w:space="0" w:color="auto"/>
              </w:divBdr>
            </w:div>
            <w:div w:id="813373858">
              <w:marLeft w:val="0"/>
              <w:marRight w:val="0"/>
              <w:marTop w:val="0"/>
              <w:marBottom w:val="0"/>
              <w:divBdr>
                <w:top w:val="none" w:sz="0" w:space="0" w:color="auto"/>
                <w:left w:val="none" w:sz="0" w:space="0" w:color="auto"/>
                <w:bottom w:val="none" w:sz="0" w:space="0" w:color="auto"/>
                <w:right w:val="none" w:sz="0" w:space="0" w:color="auto"/>
              </w:divBdr>
            </w:div>
            <w:div w:id="1101880715">
              <w:marLeft w:val="0"/>
              <w:marRight w:val="0"/>
              <w:marTop w:val="0"/>
              <w:marBottom w:val="0"/>
              <w:divBdr>
                <w:top w:val="none" w:sz="0" w:space="0" w:color="auto"/>
                <w:left w:val="none" w:sz="0" w:space="0" w:color="auto"/>
                <w:bottom w:val="none" w:sz="0" w:space="0" w:color="auto"/>
                <w:right w:val="none" w:sz="0" w:space="0" w:color="auto"/>
              </w:divBdr>
            </w:div>
            <w:div w:id="1108549559">
              <w:marLeft w:val="0"/>
              <w:marRight w:val="0"/>
              <w:marTop w:val="0"/>
              <w:marBottom w:val="0"/>
              <w:divBdr>
                <w:top w:val="none" w:sz="0" w:space="0" w:color="auto"/>
                <w:left w:val="none" w:sz="0" w:space="0" w:color="auto"/>
                <w:bottom w:val="none" w:sz="0" w:space="0" w:color="auto"/>
                <w:right w:val="none" w:sz="0" w:space="0" w:color="auto"/>
              </w:divBdr>
            </w:div>
            <w:div w:id="1281455924">
              <w:marLeft w:val="0"/>
              <w:marRight w:val="0"/>
              <w:marTop w:val="0"/>
              <w:marBottom w:val="0"/>
              <w:divBdr>
                <w:top w:val="none" w:sz="0" w:space="0" w:color="auto"/>
                <w:left w:val="none" w:sz="0" w:space="0" w:color="auto"/>
                <w:bottom w:val="none" w:sz="0" w:space="0" w:color="auto"/>
                <w:right w:val="none" w:sz="0" w:space="0" w:color="auto"/>
              </w:divBdr>
            </w:div>
            <w:div w:id="1721174996">
              <w:marLeft w:val="0"/>
              <w:marRight w:val="0"/>
              <w:marTop w:val="0"/>
              <w:marBottom w:val="0"/>
              <w:divBdr>
                <w:top w:val="none" w:sz="0" w:space="0" w:color="auto"/>
                <w:left w:val="none" w:sz="0" w:space="0" w:color="auto"/>
                <w:bottom w:val="none" w:sz="0" w:space="0" w:color="auto"/>
                <w:right w:val="none" w:sz="0" w:space="0" w:color="auto"/>
              </w:divBdr>
            </w:div>
            <w:div w:id="2056003704">
              <w:marLeft w:val="0"/>
              <w:marRight w:val="0"/>
              <w:marTop w:val="0"/>
              <w:marBottom w:val="0"/>
              <w:divBdr>
                <w:top w:val="none" w:sz="0" w:space="0" w:color="auto"/>
                <w:left w:val="none" w:sz="0" w:space="0" w:color="auto"/>
                <w:bottom w:val="none" w:sz="0" w:space="0" w:color="auto"/>
                <w:right w:val="none" w:sz="0" w:space="0" w:color="auto"/>
              </w:divBdr>
            </w:div>
            <w:div w:id="2101444354">
              <w:marLeft w:val="0"/>
              <w:marRight w:val="0"/>
              <w:marTop w:val="0"/>
              <w:marBottom w:val="0"/>
              <w:divBdr>
                <w:top w:val="none" w:sz="0" w:space="0" w:color="auto"/>
                <w:left w:val="none" w:sz="0" w:space="0" w:color="auto"/>
                <w:bottom w:val="none" w:sz="0" w:space="0" w:color="auto"/>
                <w:right w:val="none" w:sz="0" w:space="0" w:color="auto"/>
              </w:divBdr>
            </w:div>
          </w:divsChild>
        </w:div>
        <w:div w:id="1082606766">
          <w:marLeft w:val="0"/>
          <w:marRight w:val="0"/>
          <w:marTop w:val="0"/>
          <w:marBottom w:val="0"/>
          <w:divBdr>
            <w:top w:val="none" w:sz="0" w:space="0" w:color="auto"/>
            <w:left w:val="none" w:sz="0" w:space="0" w:color="auto"/>
            <w:bottom w:val="none" w:sz="0" w:space="0" w:color="auto"/>
            <w:right w:val="none" w:sz="0" w:space="0" w:color="auto"/>
          </w:divBdr>
          <w:divsChild>
            <w:div w:id="685790416">
              <w:marLeft w:val="0"/>
              <w:marRight w:val="0"/>
              <w:marTop w:val="0"/>
              <w:marBottom w:val="0"/>
              <w:divBdr>
                <w:top w:val="none" w:sz="0" w:space="0" w:color="auto"/>
                <w:left w:val="none" w:sz="0" w:space="0" w:color="auto"/>
                <w:bottom w:val="none" w:sz="0" w:space="0" w:color="auto"/>
                <w:right w:val="none" w:sz="0" w:space="0" w:color="auto"/>
              </w:divBdr>
            </w:div>
          </w:divsChild>
        </w:div>
        <w:div w:id="1089080298">
          <w:marLeft w:val="0"/>
          <w:marRight w:val="0"/>
          <w:marTop w:val="0"/>
          <w:marBottom w:val="0"/>
          <w:divBdr>
            <w:top w:val="none" w:sz="0" w:space="0" w:color="auto"/>
            <w:left w:val="none" w:sz="0" w:space="0" w:color="auto"/>
            <w:bottom w:val="none" w:sz="0" w:space="0" w:color="auto"/>
            <w:right w:val="none" w:sz="0" w:space="0" w:color="auto"/>
          </w:divBdr>
          <w:divsChild>
            <w:div w:id="210656313">
              <w:marLeft w:val="0"/>
              <w:marRight w:val="0"/>
              <w:marTop w:val="0"/>
              <w:marBottom w:val="0"/>
              <w:divBdr>
                <w:top w:val="none" w:sz="0" w:space="0" w:color="auto"/>
                <w:left w:val="none" w:sz="0" w:space="0" w:color="auto"/>
                <w:bottom w:val="none" w:sz="0" w:space="0" w:color="auto"/>
                <w:right w:val="none" w:sz="0" w:space="0" w:color="auto"/>
              </w:divBdr>
            </w:div>
            <w:div w:id="511146556">
              <w:marLeft w:val="0"/>
              <w:marRight w:val="0"/>
              <w:marTop w:val="0"/>
              <w:marBottom w:val="0"/>
              <w:divBdr>
                <w:top w:val="none" w:sz="0" w:space="0" w:color="auto"/>
                <w:left w:val="none" w:sz="0" w:space="0" w:color="auto"/>
                <w:bottom w:val="none" w:sz="0" w:space="0" w:color="auto"/>
                <w:right w:val="none" w:sz="0" w:space="0" w:color="auto"/>
              </w:divBdr>
            </w:div>
            <w:div w:id="719788388">
              <w:marLeft w:val="0"/>
              <w:marRight w:val="0"/>
              <w:marTop w:val="0"/>
              <w:marBottom w:val="0"/>
              <w:divBdr>
                <w:top w:val="none" w:sz="0" w:space="0" w:color="auto"/>
                <w:left w:val="none" w:sz="0" w:space="0" w:color="auto"/>
                <w:bottom w:val="none" w:sz="0" w:space="0" w:color="auto"/>
                <w:right w:val="none" w:sz="0" w:space="0" w:color="auto"/>
              </w:divBdr>
            </w:div>
            <w:div w:id="1077246504">
              <w:marLeft w:val="0"/>
              <w:marRight w:val="0"/>
              <w:marTop w:val="0"/>
              <w:marBottom w:val="0"/>
              <w:divBdr>
                <w:top w:val="none" w:sz="0" w:space="0" w:color="auto"/>
                <w:left w:val="none" w:sz="0" w:space="0" w:color="auto"/>
                <w:bottom w:val="none" w:sz="0" w:space="0" w:color="auto"/>
                <w:right w:val="none" w:sz="0" w:space="0" w:color="auto"/>
              </w:divBdr>
            </w:div>
            <w:div w:id="1322394554">
              <w:marLeft w:val="0"/>
              <w:marRight w:val="0"/>
              <w:marTop w:val="0"/>
              <w:marBottom w:val="0"/>
              <w:divBdr>
                <w:top w:val="none" w:sz="0" w:space="0" w:color="auto"/>
                <w:left w:val="none" w:sz="0" w:space="0" w:color="auto"/>
                <w:bottom w:val="none" w:sz="0" w:space="0" w:color="auto"/>
                <w:right w:val="none" w:sz="0" w:space="0" w:color="auto"/>
              </w:divBdr>
            </w:div>
            <w:div w:id="1618415282">
              <w:marLeft w:val="0"/>
              <w:marRight w:val="0"/>
              <w:marTop w:val="0"/>
              <w:marBottom w:val="0"/>
              <w:divBdr>
                <w:top w:val="none" w:sz="0" w:space="0" w:color="auto"/>
                <w:left w:val="none" w:sz="0" w:space="0" w:color="auto"/>
                <w:bottom w:val="none" w:sz="0" w:space="0" w:color="auto"/>
                <w:right w:val="none" w:sz="0" w:space="0" w:color="auto"/>
              </w:divBdr>
            </w:div>
            <w:div w:id="2027826743">
              <w:marLeft w:val="0"/>
              <w:marRight w:val="0"/>
              <w:marTop w:val="0"/>
              <w:marBottom w:val="0"/>
              <w:divBdr>
                <w:top w:val="none" w:sz="0" w:space="0" w:color="auto"/>
                <w:left w:val="none" w:sz="0" w:space="0" w:color="auto"/>
                <w:bottom w:val="none" w:sz="0" w:space="0" w:color="auto"/>
                <w:right w:val="none" w:sz="0" w:space="0" w:color="auto"/>
              </w:divBdr>
            </w:div>
          </w:divsChild>
        </w:div>
        <w:div w:id="1096752512">
          <w:marLeft w:val="0"/>
          <w:marRight w:val="0"/>
          <w:marTop w:val="0"/>
          <w:marBottom w:val="0"/>
          <w:divBdr>
            <w:top w:val="none" w:sz="0" w:space="0" w:color="auto"/>
            <w:left w:val="none" w:sz="0" w:space="0" w:color="auto"/>
            <w:bottom w:val="none" w:sz="0" w:space="0" w:color="auto"/>
            <w:right w:val="none" w:sz="0" w:space="0" w:color="auto"/>
          </w:divBdr>
          <w:divsChild>
            <w:div w:id="1590386703">
              <w:marLeft w:val="0"/>
              <w:marRight w:val="0"/>
              <w:marTop w:val="0"/>
              <w:marBottom w:val="0"/>
              <w:divBdr>
                <w:top w:val="none" w:sz="0" w:space="0" w:color="auto"/>
                <w:left w:val="none" w:sz="0" w:space="0" w:color="auto"/>
                <w:bottom w:val="none" w:sz="0" w:space="0" w:color="auto"/>
                <w:right w:val="none" w:sz="0" w:space="0" w:color="auto"/>
              </w:divBdr>
            </w:div>
          </w:divsChild>
        </w:div>
        <w:div w:id="1188909216">
          <w:marLeft w:val="0"/>
          <w:marRight w:val="0"/>
          <w:marTop w:val="0"/>
          <w:marBottom w:val="0"/>
          <w:divBdr>
            <w:top w:val="none" w:sz="0" w:space="0" w:color="auto"/>
            <w:left w:val="none" w:sz="0" w:space="0" w:color="auto"/>
            <w:bottom w:val="none" w:sz="0" w:space="0" w:color="auto"/>
            <w:right w:val="none" w:sz="0" w:space="0" w:color="auto"/>
          </w:divBdr>
          <w:divsChild>
            <w:div w:id="1188181938">
              <w:marLeft w:val="0"/>
              <w:marRight w:val="0"/>
              <w:marTop w:val="0"/>
              <w:marBottom w:val="0"/>
              <w:divBdr>
                <w:top w:val="none" w:sz="0" w:space="0" w:color="auto"/>
                <w:left w:val="none" w:sz="0" w:space="0" w:color="auto"/>
                <w:bottom w:val="none" w:sz="0" w:space="0" w:color="auto"/>
                <w:right w:val="none" w:sz="0" w:space="0" w:color="auto"/>
              </w:divBdr>
            </w:div>
          </w:divsChild>
        </w:div>
        <w:div w:id="1250503535">
          <w:marLeft w:val="0"/>
          <w:marRight w:val="0"/>
          <w:marTop w:val="0"/>
          <w:marBottom w:val="0"/>
          <w:divBdr>
            <w:top w:val="none" w:sz="0" w:space="0" w:color="auto"/>
            <w:left w:val="none" w:sz="0" w:space="0" w:color="auto"/>
            <w:bottom w:val="none" w:sz="0" w:space="0" w:color="auto"/>
            <w:right w:val="none" w:sz="0" w:space="0" w:color="auto"/>
          </w:divBdr>
          <w:divsChild>
            <w:div w:id="15473329">
              <w:marLeft w:val="0"/>
              <w:marRight w:val="0"/>
              <w:marTop w:val="0"/>
              <w:marBottom w:val="0"/>
              <w:divBdr>
                <w:top w:val="none" w:sz="0" w:space="0" w:color="auto"/>
                <w:left w:val="none" w:sz="0" w:space="0" w:color="auto"/>
                <w:bottom w:val="none" w:sz="0" w:space="0" w:color="auto"/>
                <w:right w:val="none" w:sz="0" w:space="0" w:color="auto"/>
              </w:divBdr>
            </w:div>
            <w:div w:id="230773350">
              <w:marLeft w:val="0"/>
              <w:marRight w:val="0"/>
              <w:marTop w:val="0"/>
              <w:marBottom w:val="0"/>
              <w:divBdr>
                <w:top w:val="none" w:sz="0" w:space="0" w:color="auto"/>
                <w:left w:val="none" w:sz="0" w:space="0" w:color="auto"/>
                <w:bottom w:val="none" w:sz="0" w:space="0" w:color="auto"/>
                <w:right w:val="none" w:sz="0" w:space="0" w:color="auto"/>
              </w:divBdr>
            </w:div>
            <w:div w:id="579676785">
              <w:marLeft w:val="0"/>
              <w:marRight w:val="0"/>
              <w:marTop w:val="0"/>
              <w:marBottom w:val="0"/>
              <w:divBdr>
                <w:top w:val="none" w:sz="0" w:space="0" w:color="auto"/>
                <w:left w:val="none" w:sz="0" w:space="0" w:color="auto"/>
                <w:bottom w:val="none" w:sz="0" w:space="0" w:color="auto"/>
                <w:right w:val="none" w:sz="0" w:space="0" w:color="auto"/>
              </w:divBdr>
            </w:div>
            <w:div w:id="739060074">
              <w:marLeft w:val="0"/>
              <w:marRight w:val="0"/>
              <w:marTop w:val="0"/>
              <w:marBottom w:val="0"/>
              <w:divBdr>
                <w:top w:val="none" w:sz="0" w:space="0" w:color="auto"/>
                <w:left w:val="none" w:sz="0" w:space="0" w:color="auto"/>
                <w:bottom w:val="none" w:sz="0" w:space="0" w:color="auto"/>
                <w:right w:val="none" w:sz="0" w:space="0" w:color="auto"/>
              </w:divBdr>
            </w:div>
            <w:div w:id="814491458">
              <w:marLeft w:val="0"/>
              <w:marRight w:val="0"/>
              <w:marTop w:val="0"/>
              <w:marBottom w:val="0"/>
              <w:divBdr>
                <w:top w:val="none" w:sz="0" w:space="0" w:color="auto"/>
                <w:left w:val="none" w:sz="0" w:space="0" w:color="auto"/>
                <w:bottom w:val="none" w:sz="0" w:space="0" w:color="auto"/>
                <w:right w:val="none" w:sz="0" w:space="0" w:color="auto"/>
              </w:divBdr>
            </w:div>
            <w:div w:id="1081756798">
              <w:marLeft w:val="0"/>
              <w:marRight w:val="0"/>
              <w:marTop w:val="0"/>
              <w:marBottom w:val="0"/>
              <w:divBdr>
                <w:top w:val="none" w:sz="0" w:space="0" w:color="auto"/>
                <w:left w:val="none" w:sz="0" w:space="0" w:color="auto"/>
                <w:bottom w:val="none" w:sz="0" w:space="0" w:color="auto"/>
                <w:right w:val="none" w:sz="0" w:space="0" w:color="auto"/>
              </w:divBdr>
            </w:div>
            <w:div w:id="1440223324">
              <w:marLeft w:val="0"/>
              <w:marRight w:val="0"/>
              <w:marTop w:val="0"/>
              <w:marBottom w:val="0"/>
              <w:divBdr>
                <w:top w:val="none" w:sz="0" w:space="0" w:color="auto"/>
                <w:left w:val="none" w:sz="0" w:space="0" w:color="auto"/>
                <w:bottom w:val="none" w:sz="0" w:space="0" w:color="auto"/>
                <w:right w:val="none" w:sz="0" w:space="0" w:color="auto"/>
              </w:divBdr>
            </w:div>
            <w:div w:id="1786541124">
              <w:marLeft w:val="0"/>
              <w:marRight w:val="0"/>
              <w:marTop w:val="0"/>
              <w:marBottom w:val="0"/>
              <w:divBdr>
                <w:top w:val="none" w:sz="0" w:space="0" w:color="auto"/>
                <w:left w:val="none" w:sz="0" w:space="0" w:color="auto"/>
                <w:bottom w:val="none" w:sz="0" w:space="0" w:color="auto"/>
                <w:right w:val="none" w:sz="0" w:space="0" w:color="auto"/>
              </w:divBdr>
            </w:div>
            <w:div w:id="1887335074">
              <w:marLeft w:val="0"/>
              <w:marRight w:val="0"/>
              <w:marTop w:val="0"/>
              <w:marBottom w:val="0"/>
              <w:divBdr>
                <w:top w:val="none" w:sz="0" w:space="0" w:color="auto"/>
                <w:left w:val="none" w:sz="0" w:space="0" w:color="auto"/>
                <w:bottom w:val="none" w:sz="0" w:space="0" w:color="auto"/>
                <w:right w:val="none" w:sz="0" w:space="0" w:color="auto"/>
              </w:divBdr>
            </w:div>
            <w:div w:id="1976792030">
              <w:marLeft w:val="0"/>
              <w:marRight w:val="0"/>
              <w:marTop w:val="0"/>
              <w:marBottom w:val="0"/>
              <w:divBdr>
                <w:top w:val="none" w:sz="0" w:space="0" w:color="auto"/>
                <w:left w:val="none" w:sz="0" w:space="0" w:color="auto"/>
                <w:bottom w:val="none" w:sz="0" w:space="0" w:color="auto"/>
                <w:right w:val="none" w:sz="0" w:space="0" w:color="auto"/>
              </w:divBdr>
            </w:div>
          </w:divsChild>
        </w:div>
        <w:div w:id="1349058665">
          <w:marLeft w:val="0"/>
          <w:marRight w:val="0"/>
          <w:marTop w:val="0"/>
          <w:marBottom w:val="0"/>
          <w:divBdr>
            <w:top w:val="none" w:sz="0" w:space="0" w:color="auto"/>
            <w:left w:val="none" w:sz="0" w:space="0" w:color="auto"/>
            <w:bottom w:val="none" w:sz="0" w:space="0" w:color="auto"/>
            <w:right w:val="none" w:sz="0" w:space="0" w:color="auto"/>
          </w:divBdr>
          <w:divsChild>
            <w:div w:id="1628389873">
              <w:marLeft w:val="0"/>
              <w:marRight w:val="0"/>
              <w:marTop w:val="0"/>
              <w:marBottom w:val="0"/>
              <w:divBdr>
                <w:top w:val="none" w:sz="0" w:space="0" w:color="auto"/>
                <w:left w:val="none" w:sz="0" w:space="0" w:color="auto"/>
                <w:bottom w:val="none" w:sz="0" w:space="0" w:color="auto"/>
                <w:right w:val="none" w:sz="0" w:space="0" w:color="auto"/>
              </w:divBdr>
            </w:div>
          </w:divsChild>
        </w:div>
        <w:div w:id="1390878510">
          <w:marLeft w:val="0"/>
          <w:marRight w:val="0"/>
          <w:marTop w:val="0"/>
          <w:marBottom w:val="0"/>
          <w:divBdr>
            <w:top w:val="none" w:sz="0" w:space="0" w:color="auto"/>
            <w:left w:val="none" w:sz="0" w:space="0" w:color="auto"/>
            <w:bottom w:val="none" w:sz="0" w:space="0" w:color="auto"/>
            <w:right w:val="none" w:sz="0" w:space="0" w:color="auto"/>
          </w:divBdr>
          <w:divsChild>
            <w:div w:id="1856261808">
              <w:marLeft w:val="0"/>
              <w:marRight w:val="0"/>
              <w:marTop w:val="0"/>
              <w:marBottom w:val="0"/>
              <w:divBdr>
                <w:top w:val="none" w:sz="0" w:space="0" w:color="auto"/>
                <w:left w:val="none" w:sz="0" w:space="0" w:color="auto"/>
                <w:bottom w:val="none" w:sz="0" w:space="0" w:color="auto"/>
                <w:right w:val="none" w:sz="0" w:space="0" w:color="auto"/>
              </w:divBdr>
            </w:div>
          </w:divsChild>
        </w:div>
        <w:div w:id="1507360068">
          <w:marLeft w:val="0"/>
          <w:marRight w:val="0"/>
          <w:marTop w:val="0"/>
          <w:marBottom w:val="0"/>
          <w:divBdr>
            <w:top w:val="none" w:sz="0" w:space="0" w:color="auto"/>
            <w:left w:val="none" w:sz="0" w:space="0" w:color="auto"/>
            <w:bottom w:val="none" w:sz="0" w:space="0" w:color="auto"/>
            <w:right w:val="none" w:sz="0" w:space="0" w:color="auto"/>
          </w:divBdr>
          <w:divsChild>
            <w:div w:id="1350451033">
              <w:marLeft w:val="0"/>
              <w:marRight w:val="0"/>
              <w:marTop w:val="0"/>
              <w:marBottom w:val="0"/>
              <w:divBdr>
                <w:top w:val="none" w:sz="0" w:space="0" w:color="auto"/>
                <w:left w:val="none" w:sz="0" w:space="0" w:color="auto"/>
                <w:bottom w:val="none" w:sz="0" w:space="0" w:color="auto"/>
                <w:right w:val="none" w:sz="0" w:space="0" w:color="auto"/>
              </w:divBdr>
            </w:div>
          </w:divsChild>
        </w:div>
        <w:div w:id="1526863788">
          <w:marLeft w:val="0"/>
          <w:marRight w:val="0"/>
          <w:marTop w:val="0"/>
          <w:marBottom w:val="0"/>
          <w:divBdr>
            <w:top w:val="none" w:sz="0" w:space="0" w:color="auto"/>
            <w:left w:val="none" w:sz="0" w:space="0" w:color="auto"/>
            <w:bottom w:val="none" w:sz="0" w:space="0" w:color="auto"/>
            <w:right w:val="none" w:sz="0" w:space="0" w:color="auto"/>
          </w:divBdr>
          <w:divsChild>
            <w:div w:id="134297399">
              <w:marLeft w:val="0"/>
              <w:marRight w:val="0"/>
              <w:marTop w:val="0"/>
              <w:marBottom w:val="0"/>
              <w:divBdr>
                <w:top w:val="none" w:sz="0" w:space="0" w:color="auto"/>
                <w:left w:val="none" w:sz="0" w:space="0" w:color="auto"/>
                <w:bottom w:val="none" w:sz="0" w:space="0" w:color="auto"/>
                <w:right w:val="none" w:sz="0" w:space="0" w:color="auto"/>
              </w:divBdr>
            </w:div>
          </w:divsChild>
        </w:div>
        <w:div w:id="1627588936">
          <w:marLeft w:val="0"/>
          <w:marRight w:val="0"/>
          <w:marTop w:val="0"/>
          <w:marBottom w:val="0"/>
          <w:divBdr>
            <w:top w:val="none" w:sz="0" w:space="0" w:color="auto"/>
            <w:left w:val="none" w:sz="0" w:space="0" w:color="auto"/>
            <w:bottom w:val="none" w:sz="0" w:space="0" w:color="auto"/>
            <w:right w:val="none" w:sz="0" w:space="0" w:color="auto"/>
          </w:divBdr>
          <w:divsChild>
            <w:div w:id="77942305">
              <w:marLeft w:val="0"/>
              <w:marRight w:val="0"/>
              <w:marTop w:val="0"/>
              <w:marBottom w:val="0"/>
              <w:divBdr>
                <w:top w:val="none" w:sz="0" w:space="0" w:color="auto"/>
                <w:left w:val="none" w:sz="0" w:space="0" w:color="auto"/>
                <w:bottom w:val="none" w:sz="0" w:space="0" w:color="auto"/>
                <w:right w:val="none" w:sz="0" w:space="0" w:color="auto"/>
              </w:divBdr>
            </w:div>
            <w:div w:id="372967814">
              <w:marLeft w:val="0"/>
              <w:marRight w:val="0"/>
              <w:marTop w:val="0"/>
              <w:marBottom w:val="0"/>
              <w:divBdr>
                <w:top w:val="none" w:sz="0" w:space="0" w:color="auto"/>
                <w:left w:val="none" w:sz="0" w:space="0" w:color="auto"/>
                <w:bottom w:val="none" w:sz="0" w:space="0" w:color="auto"/>
                <w:right w:val="none" w:sz="0" w:space="0" w:color="auto"/>
              </w:divBdr>
            </w:div>
            <w:div w:id="516385466">
              <w:marLeft w:val="0"/>
              <w:marRight w:val="0"/>
              <w:marTop w:val="0"/>
              <w:marBottom w:val="0"/>
              <w:divBdr>
                <w:top w:val="none" w:sz="0" w:space="0" w:color="auto"/>
                <w:left w:val="none" w:sz="0" w:space="0" w:color="auto"/>
                <w:bottom w:val="none" w:sz="0" w:space="0" w:color="auto"/>
                <w:right w:val="none" w:sz="0" w:space="0" w:color="auto"/>
              </w:divBdr>
            </w:div>
            <w:div w:id="604578856">
              <w:marLeft w:val="0"/>
              <w:marRight w:val="0"/>
              <w:marTop w:val="0"/>
              <w:marBottom w:val="0"/>
              <w:divBdr>
                <w:top w:val="none" w:sz="0" w:space="0" w:color="auto"/>
                <w:left w:val="none" w:sz="0" w:space="0" w:color="auto"/>
                <w:bottom w:val="none" w:sz="0" w:space="0" w:color="auto"/>
                <w:right w:val="none" w:sz="0" w:space="0" w:color="auto"/>
              </w:divBdr>
            </w:div>
            <w:div w:id="612983286">
              <w:marLeft w:val="0"/>
              <w:marRight w:val="0"/>
              <w:marTop w:val="0"/>
              <w:marBottom w:val="0"/>
              <w:divBdr>
                <w:top w:val="none" w:sz="0" w:space="0" w:color="auto"/>
                <w:left w:val="none" w:sz="0" w:space="0" w:color="auto"/>
                <w:bottom w:val="none" w:sz="0" w:space="0" w:color="auto"/>
                <w:right w:val="none" w:sz="0" w:space="0" w:color="auto"/>
              </w:divBdr>
            </w:div>
            <w:div w:id="704908488">
              <w:marLeft w:val="0"/>
              <w:marRight w:val="0"/>
              <w:marTop w:val="0"/>
              <w:marBottom w:val="0"/>
              <w:divBdr>
                <w:top w:val="none" w:sz="0" w:space="0" w:color="auto"/>
                <w:left w:val="none" w:sz="0" w:space="0" w:color="auto"/>
                <w:bottom w:val="none" w:sz="0" w:space="0" w:color="auto"/>
                <w:right w:val="none" w:sz="0" w:space="0" w:color="auto"/>
              </w:divBdr>
            </w:div>
            <w:div w:id="1436056158">
              <w:marLeft w:val="0"/>
              <w:marRight w:val="0"/>
              <w:marTop w:val="0"/>
              <w:marBottom w:val="0"/>
              <w:divBdr>
                <w:top w:val="none" w:sz="0" w:space="0" w:color="auto"/>
                <w:left w:val="none" w:sz="0" w:space="0" w:color="auto"/>
                <w:bottom w:val="none" w:sz="0" w:space="0" w:color="auto"/>
                <w:right w:val="none" w:sz="0" w:space="0" w:color="auto"/>
              </w:divBdr>
            </w:div>
            <w:div w:id="1750689545">
              <w:marLeft w:val="0"/>
              <w:marRight w:val="0"/>
              <w:marTop w:val="0"/>
              <w:marBottom w:val="0"/>
              <w:divBdr>
                <w:top w:val="none" w:sz="0" w:space="0" w:color="auto"/>
                <w:left w:val="none" w:sz="0" w:space="0" w:color="auto"/>
                <w:bottom w:val="none" w:sz="0" w:space="0" w:color="auto"/>
                <w:right w:val="none" w:sz="0" w:space="0" w:color="auto"/>
              </w:divBdr>
            </w:div>
          </w:divsChild>
        </w:div>
        <w:div w:id="1699350768">
          <w:marLeft w:val="0"/>
          <w:marRight w:val="0"/>
          <w:marTop w:val="0"/>
          <w:marBottom w:val="0"/>
          <w:divBdr>
            <w:top w:val="none" w:sz="0" w:space="0" w:color="auto"/>
            <w:left w:val="none" w:sz="0" w:space="0" w:color="auto"/>
            <w:bottom w:val="none" w:sz="0" w:space="0" w:color="auto"/>
            <w:right w:val="none" w:sz="0" w:space="0" w:color="auto"/>
          </w:divBdr>
          <w:divsChild>
            <w:div w:id="1270551286">
              <w:marLeft w:val="0"/>
              <w:marRight w:val="0"/>
              <w:marTop w:val="0"/>
              <w:marBottom w:val="0"/>
              <w:divBdr>
                <w:top w:val="none" w:sz="0" w:space="0" w:color="auto"/>
                <w:left w:val="none" w:sz="0" w:space="0" w:color="auto"/>
                <w:bottom w:val="none" w:sz="0" w:space="0" w:color="auto"/>
                <w:right w:val="none" w:sz="0" w:space="0" w:color="auto"/>
              </w:divBdr>
            </w:div>
          </w:divsChild>
        </w:div>
        <w:div w:id="1701393376">
          <w:marLeft w:val="0"/>
          <w:marRight w:val="0"/>
          <w:marTop w:val="0"/>
          <w:marBottom w:val="0"/>
          <w:divBdr>
            <w:top w:val="none" w:sz="0" w:space="0" w:color="auto"/>
            <w:left w:val="none" w:sz="0" w:space="0" w:color="auto"/>
            <w:bottom w:val="none" w:sz="0" w:space="0" w:color="auto"/>
            <w:right w:val="none" w:sz="0" w:space="0" w:color="auto"/>
          </w:divBdr>
          <w:divsChild>
            <w:div w:id="777678862">
              <w:marLeft w:val="0"/>
              <w:marRight w:val="0"/>
              <w:marTop w:val="0"/>
              <w:marBottom w:val="0"/>
              <w:divBdr>
                <w:top w:val="none" w:sz="0" w:space="0" w:color="auto"/>
                <w:left w:val="none" w:sz="0" w:space="0" w:color="auto"/>
                <w:bottom w:val="none" w:sz="0" w:space="0" w:color="auto"/>
                <w:right w:val="none" w:sz="0" w:space="0" w:color="auto"/>
              </w:divBdr>
            </w:div>
          </w:divsChild>
        </w:div>
        <w:div w:id="1720279780">
          <w:marLeft w:val="0"/>
          <w:marRight w:val="0"/>
          <w:marTop w:val="0"/>
          <w:marBottom w:val="0"/>
          <w:divBdr>
            <w:top w:val="none" w:sz="0" w:space="0" w:color="auto"/>
            <w:left w:val="none" w:sz="0" w:space="0" w:color="auto"/>
            <w:bottom w:val="none" w:sz="0" w:space="0" w:color="auto"/>
            <w:right w:val="none" w:sz="0" w:space="0" w:color="auto"/>
          </w:divBdr>
          <w:divsChild>
            <w:div w:id="1386833640">
              <w:marLeft w:val="0"/>
              <w:marRight w:val="0"/>
              <w:marTop w:val="0"/>
              <w:marBottom w:val="0"/>
              <w:divBdr>
                <w:top w:val="none" w:sz="0" w:space="0" w:color="auto"/>
                <w:left w:val="none" w:sz="0" w:space="0" w:color="auto"/>
                <w:bottom w:val="none" w:sz="0" w:space="0" w:color="auto"/>
                <w:right w:val="none" w:sz="0" w:space="0" w:color="auto"/>
              </w:divBdr>
            </w:div>
          </w:divsChild>
        </w:div>
        <w:div w:id="1762950589">
          <w:marLeft w:val="0"/>
          <w:marRight w:val="0"/>
          <w:marTop w:val="0"/>
          <w:marBottom w:val="0"/>
          <w:divBdr>
            <w:top w:val="none" w:sz="0" w:space="0" w:color="auto"/>
            <w:left w:val="none" w:sz="0" w:space="0" w:color="auto"/>
            <w:bottom w:val="none" w:sz="0" w:space="0" w:color="auto"/>
            <w:right w:val="none" w:sz="0" w:space="0" w:color="auto"/>
          </w:divBdr>
          <w:divsChild>
            <w:div w:id="979728081">
              <w:marLeft w:val="0"/>
              <w:marRight w:val="0"/>
              <w:marTop w:val="0"/>
              <w:marBottom w:val="0"/>
              <w:divBdr>
                <w:top w:val="none" w:sz="0" w:space="0" w:color="auto"/>
                <w:left w:val="none" w:sz="0" w:space="0" w:color="auto"/>
                <w:bottom w:val="none" w:sz="0" w:space="0" w:color="auto"/>
                <w:right w:val="none" w:sz="0" w:space="0" w:color="auto"/>
              </w:divBdr>
            </w:div>
          </w:divsChild>
        </w:div>
        <w:div w:id="2084376979">
          <w:marLeft w:val="0"/>
          <w:marRight w:val="0"/>
          <w:marTop w:val="0"/>
          <w:marBottom w:val="0"/>
          <w:divBdr>
            <w:top w:val="none" w:sz="0" w:space="0" w:color="auto"/>
            <w:left w:val="none" w:sz="0" w:space="0" w:color="auto"/>
            <w:bottom w:val="none" w:sz="0" w:space="0" w:color="auto"/>
            <w:right w:val="none" w:sz="0" w:space="0" w:color="auto"/>
          </w:divBdr>
          <w:divsChild>
            <w:div w:id="1718627144">
              <w:marLeft w:val="0"/>
              <w:marRight w:val="0"/>
              <w:marTop w:val="0"/>
              <w:marBottom w:val="0"/>
              <w:divBdr>
                <w:top w:val="none" w:sz="0" w:space="0" w:color="auto"/>
                <w:left w:val="none" w:sz="0" w:space="0" w:color="auto"/>
                <w:bottom w:val="none" w:sz="0" w:space="0" w:color="auto"/>
                <w:right w:val="none" w:sz="0" w:space="0" w:color="auto"/>
              </w:divBdr>
            </w:div>
          </w:divsChild>
        </w:div>
        <w:div w:id="2121222432">
          <w:marLeft w:val="0"/>
          <w:marRight w:val="0"/>
          <w:marTop w:val="0"/>
          <w:marBottom w:val="0"/>
          <w:divBdr>
            <w:top w:val="none" w:sz="0" w:space="0" w:color="auto"/>
            <w:left w:val="none" w:sz="0" w:space="0" w:color="auto"/>
            <w:bottom w:val="none" w:sz="0" w:space="0" w:color="auto"/>
            <w:right w:val="none" w:sz="0" w:space="0" w:color="auto"/>
          </w:divBdr>
          <w:divsChild>
            <w:div w:id="215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3772583">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4514889">
      <w:bodyDiv w:val="1"/>
      <w:marLeft w:val="0"/>
      <w:marRight w:val="0"/>
      <w:marTop w:val="0"/>
      <w:marBottom w:val="0"/>
      <w:divBdr>
        <w:top w:val="none" w:sz="0" w:space="0" w:color="auto"/>
        <w:left w:val="none" w:sz="0" w:space="0" w:color="auto"/>
        <w:bottom w:val="none" w:sz="0" w:space="0" w:color="auto"/>
        <w:right w:val="none" w:sz="0" w:space="0" w:color="auto"/>
      </w:divBdr>
    </w:div>
    <w:div w:id="956258230">
      <w:bodyDiv w:val="1"/>
      <w:marLeft w:val="0"/>
      <w:marRight w:val="0"/>
      <w:marTop w:val="0"/>
      <w:marBottom w:val="0"/>
      <w:divBdr>
        <w:top w:val="none" w:sz="0" w:space="0" w:color="auto"/>
        <w:left w:val="none" w:sz="0" w:space="0" w:color="auto"/>
        <w:bottom w:val="none" w:sz="0" w:space="0" w:color="auto"/>
        <w:right w:val="none" w:sz="0" w:space="0" w:color="auto"/>
      </w:divBdr>
      <w:divsChild>
        <w:div w:id="596016362">
          <w:marLeft w:val="0"/>
          <w:marRight w:val="0"/>
          <w:marTop w:val="0"/>
          <w:marBottom w:val="0"/>
          <w:divBdr>
            <w:top w:val="none" w:sz="0" w:space="0" w:color="auto"/>
            <w:left w:val="none" w:sz="0" w:space="0" w:color="auto"/>
            <w:bottom w:val="none" w:sz="0" w:space="0" w:color="auto"/>
            <w:right w:val="none" w:sz="0" w:space="0" w:color="auto"/>
          </w:divBdr>
        </w:div>
        <w:div w:id="1293553930">
          <w:marLeft w:val="0"/>
          <w:marRight w:val="0"/>
          <w:marTop w:val="0"/>
          <w:marBottom w:val="0"/>
          <w:divBdr>
            <w:top w:val="none" w:sz="0" w:space="0" w:color="auto"/>
            <w:left w:val="none" w:sz="0" w:space="0" w:color="auto"/>
            <w:bottom w:val="none" w:sz="0" w:space="0" w:color="auto"/>
            <w:right w:val="none" w:sz="0" w:space="0" w:color="auto"/>
          </w:divBdr>
        </w:div>
      </w:divsChild>
    </w:div>
    <w:div w:id="1011101394">
      <w:bodyDiv w:val="1"/>
      <w:marLeft w:val="0"/>
      <w:marRight w:val="0"/>
      <w:marTop w:val="0"/>
      <w:marBottom w:val="0"/>
      <w:divBdr>
        <w:top w:val="none" w:sz="0" w:space="0" w:color="auto"/>
        <w:left w:val="none" w:sz="0" w:space="0" w:color="auto"/>
        <w:bottom w:val="none" w:sz="0" w:space="0" w:color="auto"/>
        <w:right w:val="none" w:sz="0" w:space="0" w:color="auto"/>
      </w:divBdr>
      <w:divsChild>
        <w:div w:id="570773494">
          <w:marLeft w:val="0"/>
          <w:marRight w:val="0"/>
          <w:marTop w:val="0"/>
          <w:marBottom w:val="0"/>
          <w:divBdr>
            <w:top w:val="none" w:sz="0" w:space="0" w:color="auto"/>
            <w:left w:val="none" w:sz="0" w:space="0" w:color="auto"/>
            <w:bottom w:val="none" w:sz="0" w:space="0" w:color="auto"/>
            <w:right w:val="none" w:sz="0" w:space="0" w:color="auto"/>
          </w:divBdr>
        </w:div>
        <w:div w:id="634723852">
          <w:marLeft w:val="0"/>
          <w:marRight w:val="0"/>
          <w:marTop w:val="0"/>
          <w:marBottom w:val="0"/>
          <w:divBdr>
            <w:top w:val="none" w:sz="0" w:space="0" w:color="auto"/>
            <w:left w:val="none" w:sz="0" w:space="0" w:color="auto"/>
            <w:bottom w:val="none" w:sz="0" w:space="0" w:color="auto"/>
            <w:right w:val="none" w:sz="0" w:space="0" w:color="auto"/>
          </w:divBdr>
        </w:div>
        <w:div w:id="1403479793">
          <w:marLeft w:val="0"/>
          <w:marRight w:val="0"/>
          <w:marTop w:val="0"/>
          <w:marBottom w:val="0"/>
          <w:divBdr>
            <w:top w:val="none" w:sz="0" w:space="0" w:color="auto"/>
            <w:left w:val="none" w:sz="0" w:space="0" w:color="auto"/>
            <w:bottom w:val="none" w:sz="0" w:space="0" w:color="auto"/>
            <w:right w:val="none" w:sz="0" w:space="0" w:color="auto"/>
          </w:divBdr>
        </w:div>
      </w:divsChild>
    </w:div>
    <w:div w:id="1086194940">
      <w:bodyDiv w:val="1"/>
      <w:marLeft w:val="0"/>
      <w:marRight w:val="0"/>
      <w:marTop w:val="0"/>
      <w:marBottom w:val="0"/>
      <w:divBdr>
        <w:top w:val="none" w:sz="0" w:space="0" w:color="auto"/>
        <w:left w:val="none" w:sz="0" w:space="0" w:color="auto"/>
        <w:bottom w:val="none" w:sz="0" w:space="0" w:color="auto"/>
        <w:right w:val="none" w:sz="0" w:space="0" w:color="auto"/>
      </w:divBdr>
      <w:divsChild>
        <w:div w:id="984356201">
          <w:marLeft w:val="0"/>
          <w:marRight w:val="0"/>
          <w:marTop w:val="0"/>
          <w:marBottom w:val="0"/>
          <w:divBdr>
            <w:top w:val="none" w:sz="0" w:space="0" w:color="auto"/>
            <w:left w:val="none" w:sz="0" w:space="0" w:color="auto"/>
            <w:bottom w:val="none" w:sz="0" w:space="0" w:color="auto"/>
            <w:right w:val="none" w:sz="0" w:space="0" w:color="auto"/>
          </w:divBdr>
        </w:div>
        <w:div w:id="1192035577">
          <w:marLeft w:val="0"/>
          <w:marRight w:val="0"/>
          <w:marTop w:val="0"/>
          <w:marBottom w:val="0"/>
          <w:divBdr>
            <w:top w:val="none" w:sz="0" w:space="0" w:color="auto"/>
            <w:left w:val="none" w:sz="0" w:space="0" w:color="auto"/>
            <w:bottom w:val="none" w:sz="0" w:space="0" w:color="auto"/>
            <w:right w:val="none" w:sz="0" w:space="0" w:color="auto"/>
          </w:divBdr>
        </w:div>
        <w:div w:id="2080593891">
          <w:marLeft w:val="0"/>
          <w:marRight w:val="0"/>
          <w:marTop w:val="0"/>
          <w:marBottom w:val="0"/>
          <w:divBdr>
            <w:top w:val="none" w:sz="0" w:space="0" w:color="auto"/>
            <w:left w:val="none" w:sz="0" w:space="0" w:color="auto"/>
            <w:bottom w:val="none" w:sz="0" w:space="0" w:color="auto"/>
            <w:right w:val="none" w:sz="0" w:space="0" w:color="auto"/>
          </w:divBdr>
        </w:div>
      </w:divsChild>
    </w:div>
    <w:div w:id="1091657070">
      <w:bodyDiv w:val="1"/>
      <w:marLeft w:val="0"/>
      <w:marRight w:val="0"/>
      <w:marTop w:val="0"/>
      <w:marBottom w:val="0"/>
      <w:divBdr>
        <w:top w:val="none" w:sz="0" w:space="0" w:color="auto"/>
        <w:left w:val="none" w:sz="0" w:space="0" w:color="auto"/>
        <w:bottom w:val="none" w:sz="0" w:space="0" w:color="auto"/>
        <w:right w:val="none" w:sz="0" w:space="0" w:color="auto"/>
      </w:divBdr>
      <w:divsChild>
        <w:div w:id="279724457">
          <w:marLeft w:val="0"/>
          <w:marRight w:val="0"/>
          <w:marTop w:val="0"/>
          <w:marBottom w:val="0"/>
          <w:divBdr>
            <w:top w:val="none" w:sz="0" w:space="0" w:color="auto"/>
            <w:left w:val="none" w:sz="0" w:space="0" w:color="auto"/>
            <w:bottom w:val="none" w:sz="0" w:space="0" w:color="auto"/>
            <w:right w:val="none" w:sz="0" w:space="0" w:color="auto"/>
          </w:divBdr>
          <w:divsChild>
            <w:div w:id="1162163784">
              <w:marLeft w:val="0"/>
              <w:marRight w:val="0"/>
              <w:marTop w:val="0"/>
              <w:marBottom w:val="0"/>
              <w:divBdr>
                <w:top w:val="none" w:sz="0" w:space="0" w:color="auto"/>
                <w:left w:val="none" w:sz="0" w:space="0" w:color="auto"/>
                <w:bottom w:val="none" w:sz="0" w:space="0" w:color="auto"/>
                <w:right w:val="none" w:sz="0" w:space="0" w:color="auto"/>
              </w:divBdr>
            </w:div>
          </w:divsChild>
        </w:div>
        <w:div w:id="401951798">
          <w:marLeft w:val="0"/>
          <w:marRight w:val="0"/>
          <w:marTop w:val="0"/>
          <w:marBottom w:val="0"/>
          <w:divBdr>
            <w:top w:val="none" w:sz="0" w:space="0" w:color="auto"/>
            <w:left w:val="none" w:sz="0" w:space="0" w:color="auto"/>
            <w:bottom w:val="none" w:sz="0" w:space="0" w:color="auto"/>
            <w:right w:val="none" w:sz="0" w:space="0" w:color="auto"/>
          </w:divBdr>
          <w:divsChild>
            <w:div w:id="394160913">
              <w:marLeft w:val="0"/>
              <w:marRight w:val="0"/>
              <w:marTop w:val="0"/>
              <w:marBottom w:val="0"/>
              <w:divBdr>
                <w:top w:val="none" w:sz="0" w:space="0" w:color="auto"/>
                <w:left w:val="none" w:sz="0" w:space="0" w:color="auto"/>
                <w:bottom w:val="none" w:sz="0" w:space="0" w:color="auto"/>
                <w:right w:val="none" w:sz="0" w:space="0" w:color="auto"/>
              </w:divBdr>
            </w:div>
          </w:divsChild>
        </w:div>
        <w:div w:id="563493762">
          <w:marLeft w:val="0"/>
          <w:marRight w:val="0"/>
          <w:marTop w:val="0"/>
          <w:marBottom w:val="0"/>
          <w:divBdr>
            <w:top w:val="none" w:sz="0" w:space="0" w:color="auto"/>
            <w:left w:val="none" w:sz="0" w:space="0" w:color="auto"/>
            <w:bottom w:val="none" w:sz="0" w:space="0" w:color="auto"/>
            <w:right w:val="none" w:sz="0" w:space="0" w:color="auto"/>
          </w:divBdr>
          <w:divsChild>
            <w:div w:id="516387463">
              <w:marLeft w:val="0"/>
              <w:marRight w:val="0"/>
              <w:marTop w:val="0"/>
              <w:marBottom w:val="0"/>
              <w:divBdr>
                <w:top w:val="none" w:sz="0" w:space="0" w:color="auto"/>
                <w:left w:val="none" w:sz="0" w:space="0" w:color="auto"/>
                <w:bottom w:val="none" w:sz="0" w:space="0" w:color="auto"/>
                <w:right w:val="none" w:sz="0" w:space="0" w:color="auto"/>
              </w:divBdr>
            </w:div>
            <w:div w:id="576212550">
              <w:marLeft w:val="0"/>
              <w:marRight w:val="0"/>
              <w:marTop w:val="0"/>
              <w:marBottom w:val="0"/>
              <w:divBdr>
                <w:top w:val="none" w:sz="0" w:space="0" w:color="auto"/>
                <w:left w:val="none" w:sz="0" w:space="0" w:color="auto"/>
                <w:bottom w:val="none" w:sz="0" w:space="0" w:color="auto"/>
                <w:right w:val="none" w:sz="0" w:space="0" w:color="auto"/>
              </w:divBdr>
            </w:div>
            <w:div w:id="1042706891">
              <w:marLeft w:val="0"/>
              <w:marRight w:val="0"/>
              <w:marTop w:val="0"/>
              <w:marBottom w:val="0"/>
              <w:divBdr>
                <w:top w:val="none" w:sz="0" w:space="0" w:color="auto"/>
                <w:left w:val="none" w:sz="0" w:space="0" w:color="auto"/>
                <w:bottom w:val="none" w:sz="0" w:space="0" w:color="auto"/>
                <w:right w:val="none" w:sz="0" w:space="0" w:color="auto"/>
              </w:divBdr>
            </w:div>
            <w:div w:id="1709257791">
              <w:marLeft w:val="0"/>
              <w:marRight w:val="0"/>
              <w:marTop w:val="0"/>
              <w:marBottom w:val="0"/>
              <w:divBdr>
                <w:top w:val="none" w:sz="0" w:space="0" w:color="auto"/>
                <w:left w:val="none" w:sz="0" w:space="0" w:color="auto"/>
                <w:bottom w:val="none" w:sz="0" w:space="0" w:color="auto"/>
                <w:right w:val="none" w:sz="0" w:space="0" w:color="auto"/>
              </w:divBdr>
            </w:div>
            <w:div w:id="1805924573">
              <w:marLeft w:val="0"/>
              <w:marRight w:val="0"/>
              <w:marTop w:val="0"/>
              <w:marBottom w:val="0"/>
              <w:divBdr>
                <w:top w:val="none" w:sz="0" w:space="0" w:color="auto"/>
                <w:left w:val="none" w:sz="0" w:space="0" w:color="auto"/>
                <w:bottom w:val="none" w:sz="0" w:space="0" w:color="auto"/>
                <w:right w:val="none" w:sz="0" w:space="0" w:color="auto"/>
              </w:divBdr>
            </w:div>
            <w:div w:id="2006279557">
              <w:marLeft w:val="0"/>
              <w:marRight w:val="0"/>
              <w:marTop w:val="0"/>
              <w:marBottom w:val="0"/>
              <w:divBdr>
                <w:top w:val="none" w:sz="0" w:space="0" w:color="auto"/>
                <w:left w:val="none" w:sz="0" w:space="0" w:color="auto"/>
                <w:bottom w:val="none" w:sz="0" w:space="0" w:color="auto"/>
                <w:right w:val="none" w:sz="0" w:space="0" w:color="auto"/>
              </w:divBdr>
            </w:div>
            <w:div w:id="2137983658">
              <w:marLeft w:val="0"/>
              <w:marRight w:val="0"/>
              <w:marTop w:val="0"/>
              <w:marBottom w:val="0"/>
              <w:divBdr>
                <w:top w:val="none" w:sz="0" w:space="0" w:color="auto"/>
                <w:left w:val="none" w:sz="0" w:space="0" w:color="auto"/>
                <w:bottom w:val="none" w:sz="0" w:space="0" w:color="auto"/>
                <w:right w:val="none" w:sz="0" w:space="0" w:color="auto"/>
              </w:divBdr>
            </w:div>
          </w:divsChild>
        </w:div>
        <w:div w:id="659425413">
          <w:marLeft w:val="0"/>
          <w:marRight w:val="0"/>
          <w:marTop w:val="0"/>
          <w:marBottom w:val="0"/>
          <w:divBdr>
            <w:top w:val="none" w:sz="0" w:space="0" w:color="auto"/>
            <w:left w:val="none" w:sz="0" w:space="0" w:color="auto"/>
            <w:bottom w:val="none" w:sz="0" w:space="0" w:color="auto"/>
            <w:right w:val="none" w:sz="0" w:space="0" w:color="auto"/>
          </w:divBdr>
          <w:divsChild>
            <w:div w:id="1186796186">
              <w:marLeft w:val="0"/>
              <w:marRight w:val="0"/>
              <w:marTop w:val="0"/>
              <w:marBottom w:val="0"/>
              <w:divBdr>
                <w:top w:val="none" w:sz="0" w:space="0" w:color="auto"/>
                <w:left w:val="none" w:sz="0" w:space="0" w:color="auto"/>
                <w:bottom w:val="none" w:sz="0" w:space="0" w:color="auto"/>
                <w:right w:val="none" w:sz="0" w:space="0" w:color="auto"/>
              </w:divBdr>
            </w:div>
          </w:divsChild>
        </w:div>
        <w:div w:id="744185587">
          <w:marLeft w:val="0"/>
          <w:marRight w:val="0"/>
          <w:marTop w:val="0"/>
          <w:marBottom w:val="0"/>
          <w:divBdr>
            <w:top w:val="none" w:sz="0" w:space="0" w:color="auto"/>
            <w:left w:val="none" w:sz="0" w:space="0" w:color="auto"/>
            <w:bottom w:val="none" w:sz="0" w:space="0" w:color="auto"/>
            <w:right w:val="none" w:sz="0" w:space="0" w:color="auto"/>
          </w:divBdr>
          <w:divsChild>
            <w:div w:id="143817450">
              <w:marLeft w:val="0"/>
              <w:marRight w:val="0"/>
              <w:marTop w:val="0"/>
              <w:marBottom w:val="0"/>
              <w:divBdr>
                <w:top w:val="none" w:sz="0" w:space="0" w:color="auto"/>
                <w:left w:val="none" w:sz="0" w:space="0" w:color="auto"/>
                <w:bottom w:val="none" w:sz="0" w:space="0" w:color="auto"/>
                <w:right w:val="none" w:sz="0" w:space="0" w:color="auto"/>
              </w:divBdr>
            </w:div>
            <w:div w:id="554466494">
              <w:marLeft w:val="0"/>
              <w:marRight w:val="0"/>
              <w:marTop w:val="0"/>
              <w:marBottom w:val="0"/>
              <w:divBdr>
                <w:top w:val="none" w:sz="0" w:space="0" w:color="auto"/>
                <w:left w:val="none" w:sz="0" w:space="0" w:color="auto"/>
                <w:bottom w:val="none" w:sz="0" w:space="0" w:color="auto"/>
                <w:right w:val="none" w:sz="0" w:space="0" w:color="auto"/>
              </w:divBdr>
            </w:div>
            <w:div w:id="822546120">
              <w:marLeft w:val="0"/>
              <w:marRight w:val="0"/>
              <w:marTop w:val="0"/>
              <w:marBottom w:val="0"/>
              <w:divBdr>
                <w:top w:val="none" w:sz="0" w:space="0" w:color="auto"/>
                <w:left w:val="none" w:sz="0" w:space="0" w:color="auto"/>
                <w:bottom w:val="none" w:sz="0" w:space="0" w:color="auto"/>
                <w:right w:val="none" w:sz="0" w:space="0" w:color="auto"/>
              </w:divBdr>
            </w:div>
            <w:div w:id="1584678803">
              <w:marLeft w:val="0"/>
              <w:marRight w:val="0"/>
              <w:marTop w:val="0"/>
              <w:marBottom w:val="0"/>
              <w:divBdr>
                <w:top w:val="none" w:sz="0" w:space="0" w:color="auto"/>
                <w:left w:val="none" w:sz="0" w:space="0" w:color="auto"/>
                <w:bottom w:val="none" w:sz="0" w:space="0" w:color="auto"/>
                <w:right w:val="none" w:sz="0" w:space="0" w:color="auto"/>
              </w:divBdr>
            </w:div>
            <w:div w:id="1627733580">
              <w:marLeft w:val="0"/>
              <w:marRight w:val="0"/>
              <w:marTop w:val="0"/>
              <w:marBottom w:val="0"/>
              <w:divBdr>
                <w:top w:val="none" w:sz="0" w:space="0" w:color="auto"/>
                <w:left w:val="none" w:sz="0" w:space="0" w:color="auto"/>
                <w:bottom w:val="none" w:sz="0" w:space="0" w:color="auto"/>
                <w:right w:val="none" w:sz="0" w:space="0" w:color="auto"/>
              </w:divBdr>
            </w:div>
            <w:div w:id="1761487412">
              <w:marLeft w:val="0"/>
              <w:marRight w:val="0"/>
              <w:marTop w:val="0"/>
              <w:marBottom w:val="0"/>
              <w:divBdr>
                <w:top w:val="none" w:sz="0" w:space="0" w:color="auto"/>
                <w:left w:val="none" w:sz="0" w:space="0" w:color="auto"/>
                <w:bottom w:val="none" w:sz="0" w:space="0" w:color="auto"/>
                <w:right w:val="none" w:sz="0" w:space="0" w:color="auto"/>
              </w:divBdr>
            </w:div>
            <w:div w:id="2108193175">
              <w:marLeft w:val="0"/>
              <w:marRight w:val="0"/>
              <w:marTop w:val="0"/>
              <w:marBottom w:val="0"/>
              <w:divBdr>
                <w:top w:val="none" w:sz="0" w:space="0" w:color="auto"/>
                <w:left w:val="none" w:sz="0" w:space="0" w:color="auto"/>
                <w:bottom w:val="none" w:sz="0" w:space="0" w:color="auto"/>
                <w:right w:val="none" w:sz="0" w:space="0" w:color="auto"/>
              </w:divBdr>
            </w:div>
          </w:divsChild>
        </w:div>
        <w:div w:id="788358573">
          <w:marLeft w:val="0"/>
          <w:marRight w:val="0"/>
          <w:marTop w:val="0"/>
          <w:marBottom w:val="0"/>
          <w:divBdr>
            <w:top w:val="none" w:sz="0" w:space="0" w:color="auto"/>
            <w:left w:val="none" w:sz="0" w:space="0" w:color="auto"/>
            <w:bottom w:val="none" w:sz="0" w:space="0" w:color="auto"/>
            <w:right w:val="none" w:sz="0" w:space="0" w:color="auto"/>
          </w:divBdr>
          <w:divsChild>
            <w:div w:id="54205214">
              <w:marLeft w:val="0"/>
              <w:marRight w:val="0"/>
              <w:marTop w:val="0"/>
              <w:marBottom w:val="0"/>
              <w:divBdr>
                <w:top w:val="none" w:sz="0" w:space="0" w:color="auto"/>
                <w:left w:val="none" w:sz="0" w:space="0" w:color="auto"/>
                <w:bottom w:val="none" w:sz="0" w:space="0" w:color="auto"/>
                <w:right w:val="none" w:sz="0" w:space="0" w:color="auto"/>
              </w:divBdr>
            </w:div>
            <w:div w:id="445470734">
              <w:marLeft w:val="0"/>
              <w:marRight w:val="0"/>
              <w:marTop w:val="0"/>
              <w:marBottom w:val="0"/>
              <w:divBdr>
                <w:top w:val="none" w:sz="0" w:space="0" w:color="auto"/>
                <w:left w:val="none" w:sz="0" w:space="0" w:color="auto"/>
                <w:bottom w:val="none" w:sz="0" w:space="0" w:color="auto"/>
                <w:right w:val="none" w:sz="0" w:space="0" w:color="auto"/>
              </w:divBdr>
            </w:div>
            <w:div w:id="816457448">
              <w:marLeft w:val="0"/>
              <w:marRight w:val="0"/>
              <w:marTop w:val="0"/>
              <w:marBottom w:val="0"/>
              <w:divBdr>
                <w:top w:val="none" w:sz="0" w:space="0" w:color="auto"/>
                <w:left w:val="none" w:sz="0" w:space="0" w:color="auto"/>
                <w:bottom w:val="none" w:sz="0" w:space="0" w:color="auto"/>
                <w:right w:val="none" w:sz="0" w:space="0" w:color="auto"/>
              </w:divBdr>
            </w:div>
            <w:div w:id="1649288955">
              <w:marLeft w:val="0"/>
              <w:marRight w:val="0"/>
              <w:marTop w:val="0"/>
              <w:marBottom w:val="0"/>
              <w:divBdr>
                <w:top w:val="none" w:sz="0" w:space="0" w:color="auto"/>
                <w:left w:val="none" w:sz="0" w:space="0" w:color="auto"/>
                <w:bottom w:val="none" w:sz="0" w:space="0" w:color="auto"/>
                <w:right w:val="none" w:sz="0" w:space="0" w:color="auto"/>
              </w:divBdr>
            </w:div>
            <w:div w:id="1652709310">
              <w:marLeft w:val="0"/>
              <w:marRight w:val="0"/>
              <w:marTop w:val="0"/>
              <w:marBottom w:val="0"/>
              <w:divBdr>
                <w:top w:val="none" w:sz="0" w:space="0" w:color="auto"/>
                <w:left w:val="none" w:sz="0" w:space="0" w:color="auto"/>
                <w:bottom w:val="none" w:sz="0" w:space="0" w:color="auto"/>
                <w:right w:val="none" w:sz="0" w:space="0" w:color="auto"/>
              </w:divBdr>
            </w:div>
            <w:div w:id="1670595364">
              <w:marLeft w:val="0"/>
              <w:marRight w:val="0"/>
              <w:marTop w:val="0"/>
              <w:marBottom w:val="0"/>
              <w:divBdr>
                <w:top w:val="none" w:sz="0" w:space="0" w:color="auto"/>
                <w:left w:val="none" w:sz="0" w:space="0" w:color="auto"/>
                <w:bottom w:val="none" w:sz="0" w:space="0" w:color="auto"/>
                <w:right w:val="none" w:sz="0" w:space="0" w:color="auto"/>
              </w:divBdr>
            </w:div>
          </w:divsChild>
        </w:div>
        <w:div w:id="790510686">
          <w:marLeft w:val="0"/>
          <w:marRight w:val="0"/>
          <w:marTop w:val="0"/>
          <w:marBottom w:val="0"/>
          <w:divBdr>
            <w:top w:val="none" w:sz="0" w:space="0" w:color="auto"/>
            <w:left w:val="none" w:sz="0" w:space="0" w:color="auto"/>
            <w:bottom w:val="none" w:sz="0" w:space="0" w:color="auto"/>
            <w:right w:val="none" w:sz="0" w:space="0" w:color="auto"/>
          </w:divBdr>
          <w:divsChild>
            <w:div w:id="256135886">
              <w:marLeft w:val="0"/>
              <w:marRight w:val="0"/>
              <w:marTop w:val="0"/>
              <w:marBottom w:val="0"/>
              <w:divBdr>
                <w:top w:val="none" w:sz="0" w:space="0" w:color="auto"/>
                <w:left w:val="none" w:sz="0" w:space="0" w:color="auto"/>
                <w:bottom w:val="none" w:sz="0" w:space="0" w:color="auto"/>
                <w:right w:val="none" w:sz="0" w:space="0" w:color="auto"/>
              </w:divBdr>
            </w:div>
            <w:div w:id="262029380">
              <w:marLeft w:val="0"/>
              <w:marRight w:val="0"/>
              <w:marTop w:val="0"/>
              <w:marBottom w:val="0"/>
              <w:divBdr>
                <w:top w:val="none" w:sz="0" w:space="0" w:color="auto"/>
                <w:left w:val="none" w:sz="0" w:space="0" w:color="auto"/>
                <w:bottom w:val="none" w:sz="0" w:space="0" w:color="auto"/>
                <w:right w:val="none" w:sz="0" w:space="0" w:color="auto"/>
              </w:divBdr>
            </w:div>
            <w:div w:id="400375082">
              <w:marLeft w:val="0"/>
              <w:marRight w:val="0"/>
              <w:marTop w:val="0"/>
              <w:marBottom w:val="0"/>
              <w:divBdr>
                <w:top w:val="none" w:sz="0" w:space="0" w:color="auto"/>
                <w:left w:val="none" w:sz="0" w:space="0" w:color="auto"/>
                <w:bottom w:val="none" w:sz="0" w:space="0" w:color="auto"/>
                <w:right w:val="none" w:sz="0" w:space="0" w:color="auto"/>
              </w:divBdr>
            </w:div>
            <w:div w:id="493378812">
              <w:marLeft w:val="0"/>
              <w:marRight w:val="0"/>
              <w:marTop w:val="0"/>
              <w:marBottom w:val="0"/>
              <w:divBdr>
                <w:top w:val="none" w:sz="0" w:space="0" w:color="auto"/>
                <w:left w:val="none" w:sz="0" w:space="0" w:color="auto"/>
                <w:bottom w:val="none" w:sz="0" w:space="0" w:color="auto"/>
                <w:right w:val="none" w:sz="0" w:space="0" w:color="auto"/>
              </w:divBdr>
            </w:div>
            <w:div w:id="539518158">
              <w:marLeft w:val="0"/>
              <w:marRight w:val="0"/>
              <w:marTop w:val="0"/>
              <w:marBottom w:val="0"/>
              <w:divBdr>
                <w:top w:val="none" w:sz="0" w:space="0" w:color="auto"/>
                <w:left w:val="none" w:sz="0" w:space="0" w:color="auto"/>
                <w:bottom w:val="none" w:sz="0" w:space="0" w:color="auto"/>
                <w:right w:val="none" w:sz="0" w:space="0" w:color="auto"/>
              </w:divBdr>
            </w:div>
            <w:div w:id="1274820578">
              <w:marLeft w:val="0"/>
              <w:marRight w:val="0"/>
              <w:marTop w:val="0"/>
              <w:marBottom w:val="0"/>
              <w:divBdr>
                <w:top w:val="none" w:sz="0" w:space="0" w:color="auto"/>
                <w:left w:val="none" w:sz="0" w:space="0" w:color="auto"/>
                <w:bottom w:val="none" w:sz="0" w:space="0" w:color="auto"/>
                <w:right w:val="none" w:sz="0" w:space="0" w:color="auto"/>
              </w:divBdr>
            </w:div>
            <w:div w:id="1337419436">
              <w:marLeft w:val="0"/>
              <w:marRight w:val="0"/>
              <w:marTop w:val="0"/>
              <w:marBottom w:val="0"/>
              <w:divBdr>
                <w:top w:val="none" w:sz="0" w:space="0" w:color="auto"/>
                <w:left w:val="none" w:sz="0" w:space="0" w:color="auto"/>
                <w:bottom w:val="none" w:sz="0" w:space="0" w:color="auto"/>
                <w:right w:val="none" w:sz="0" w:space="0" w:color="auto"/>
              </w:divBdr>
            </w:div>
            <w:div w:id="1788158699">
              <w:marLeft w:val="0"/>
              <w:marRight w:val="0"/>
              <w:marTop w:val="0"/>
              <w:marBottom w:val="0"/>
              <w:divBdr>
                <w:top w:val="none" w:sz="0" w:space="0" w:color="auto"/>
                <w:left w:val="none" w:sz="0" w:space="0" w:color="auto"/>
                <w:bottom w:val="none" w:sz="0" w:space="0" w:color="auto"/>
                <w:right w:val="none" w:sz="0" w:space="0" w:color="auto"/>
              </w:divBdr>
            </w:div>
            <w:div w:id="1998682345">
              <w:marLeft w:val="0"/>
              <w:marRight w:val="0"/>
              <w:marTop w:val="0"/>
              <w:marBottom w:val="0"/>
              <w:divBdr>
                <w:top w:val="none" w:sz="0" w:space="0" w:color="auto"/>
                <w:left w:val="none" w:sz="0" w:space="0" w:color="auto"/>
                <w:bottom w:val="none" w:sz="0" w:space="0" w:color="auto"/>
                <w:right w:val="none" w:sz="0" w:space="0" w:color="auto"/>
              </w:divBdr>
            </w:div>
            <w:div w:id="2103068612">
              <w:marLeft w:val="0"/>
              <w:marRight w:val="0"/>
              <w:marTop w:val="0"/>
              <w:marBottom w:val="0"/>
              <w:divBdr>
                <w:top w:val="none" w:sz="0" w:space="0" w:color="auto"/>
                <w:left w:val="none" w:sz="0" w:space="0" w:color="auto"/>
                <w:bottom w:val="none" w:sz="0" w:space="0" w:color="auto"/>
                <w:right w:val="none" w:sz="0" w:space="0" w:color="auto"/>
              </w:divBdr>
            </w:div>
          </w:divsChild>
        </w:div>
        <w:div w:id="927689437">
          <w:marLeft w:val="0"/>
          <w:marRight w:val="0"/>
          <w:marTop w:val="0"/>
          <w:marBottom w:val="0"/>
          <w:divBdr>
            <w:top w:val="none" w:sz="0" w:space="0" w:color="auto"/>
            <w:left w:val="none" w:sz="0" w:space="0" w:color="auto"/>
            <w:bottom w:val="none" w:sz="0" w:space="0" w:color="auto"/>
            <w:right w:val="none" w:sz="0" w:space="0" w:color="auto"/>
          </w:divBdr>
          <w:divsChild>
            <w:div w:id="183331275">
              <w:marLeft w:val="0"/>
              <w:marRight w:val="0"/>
              <w:marTop w:val="0"/>
              <w:marBottom w:val="0"/>
              <w:divBdr>
                <w:top w:val="none" w:sz="0" w:space="0" w:color="auto"/>
                <w:left w:val="none" w:sz="0" w:space="0" w:color="auto"/>
                <w:bottom w:val="none" w:sz="0" w:space="0" w:color="auto"/>
                <w:right w:val="none" w:sz="0" w:space="0" w:color="auto"/>
              </w:divBdr>
            </w:div>
          </w:divsChild>
        </w:div>
        <w:div w:id="942494534">
          <w:marLeft w:val="0"/>
          <w:marRight w:val="0"/>
          <w:marTop w:val="0"/>
          <w:marBottom w:val="0"/>
          <w:divBdr>
            <w:top w:val="none" w:sz="0" w:space="0" w:color="auto"/>
            <w:left w:val="none" w:sz="0" w:space="0" w:color="auto"/>
            <w:bottom w:val="none" w:sz="0" w:space="0" w:color="auto"/>
            <w:right w:val="none" w:sz="0" w:space="0" w:color="auto"/>
          </w:divBdr>
          <w:divsChild>
            <w:div w:id="408383569">
              <w:marLeft w:val="0"/>
              <w:marRight w:val="0"/>
              <w:marTop w:val="0"/>
              <w:marBottom w:val="0"/>
              <w:divBdr>
                <w:top w:val="none" w:sz="0" w:space="0" w:color="auto"/>
                <w:left w:val="none" w:sz="0" w:space="0" w:color="auto"/>
                <w:bottom w:val="none" w:sz="0" w:space="0" w:color="auto"/>
                <w:right w:val="none" w:sz="0" w:space="0" w:color="auto"/>
              </w:divBdr>
            </w:div>
            <w:div w:id="525944480">
              <w:marLeft w:val="0"/>
              <w:marRight w:val="0"/>
              <w:marTop w:val="0"/>
              <w:marBottom w:val="0"/>
              <w:divBdr>
                <w:top w:val="none" w:sz="0" w:space="0" w:color="auto"/>
                <w:left w:val="none" w:sz="0" w:space="0" w:color="auto"/>
                <w:bottom w:val="none" w:sz="0" w:space="0" w:color="auto"/>
                <w:right w:val="none" w:sz="0" w:space="0" w:color="auto"/>
              </w:divBdr>
            </w:div>
            <w:div w:id="629239985">
              <w:marLeft w:val="0"/>
              <w:marRight w:val="0"/>
              <w:marTop w:val="0"/>
              <w:marBottom w:val="0"/>
              <w:divBdr>
                <w:top w:val="none" w:sz="0" w:space="0" w:color="auto"/>
                <w:left w:val="none" w:sz="0" w:space="0" w:color="auto"/>
                <w:bottom w:val="none" w:sz="0" w:space="0" w:color="auto"/>
                <w:right w:val="none" w:sz="0" w:space="0" w:color="auto"/>
              </w:divBdr>
            </w:div>
            <w:div w:id="1269124941">
              <w:marLeft w:val="0"/>
              <w:marRight w:val="0"/>
              <w:marTop w:val="0"/>
              <w:marBottom w:val="0"/>
              <w:divBdr>
                <w:top w:val="none" w:sz="0" w:space="0" w:color="auto"/>
                <w:left w:val="none" w:sz="0" w:space="0" w:color="auto"/>
                <w:bottom w:val="none" w:sz="0" w:space="0" w:color="auto"/>
                <w:right w:val="none" w:sz="0" w:space="0" w:color="auto"/>
              </w:divBdr>
            </w:div>
            <w:div w:id="1540193854">
              <w:marLeft w:val="0"/>
              <w:marRight w:val="0"/>
              <w:marTop w:val="0"/>
              <w:marBottom w:val="0"/>
              <w:divBdr>
                <w:top w:val="none" w:sz="0" w:space="0" w:color="auto"/>
                <w:left w:val="none" w:sz="0" w:space="0" w:color="auto"/>
                <w:bottom w:val="none" w:sz="0" w:space="0" w:color="auto"/>
                <w:right w:val="none" w:sz="0" w:space="0" w:color="auto"/>
              </w:divBdr>
            </w:div>
            <w:div w:id="1716847845">
              <w:marLeft w:val="0"/>
              <w:marRight w:val="0"/>
              <w:marTop w:val="0"/>
              <w:marBottom w:val="0"/>
              <w:divBdr>
                <w:top w:val="none" w:sz="0" w:space="0" w:color="auto"/>
                <w:left w:val="none" w:sz="0" w:space="0" w:color="auto"/>
                <w:bottom w:val="none" w:sz="0" w:space="0" w:color="auto"/>
                <w:right w:val="none" w:sz="0" w:space="0" w:color="auto"/>
              </w:divBdr>
            </w:div>
            <w:div w:id="1736775328">
              <w:marLeft w:val="0"/>
              <w:marRight w:val="0"/>
              <w:marTop w:val="0"/>
              <w:marBottom w:val="0"/>
              <w:divBdr>
                <w:top w:val="none" w:sz="0" w:space="0" w:color="auto"/>
                <w:left w:val="none" w:sz="0" w:space="0" w:color="auto"/>
                <w:bottom w:val="none" w:sz="0" w:space="0" w:color="auto"/>
                <w:right w:val="none" w:sz="0" w:space="0" w:color="auto"/>
              </w:divBdr>
            </w:div>
            <w:div w:id="1956864516">
              <w:marLeft w:val="0"/>
              <w:marRight w:val="0"/>
              <w:marTop w:val="0"/>
              <w:marBottom w:val="0"/>
              <w:divBdr>
                <w:top w:val="none" w:sz="0" w:space="0" w:color="auto"/>
                <w:left w:val="none" w:sz="0" w:space="0" w:color="auto"/>
                <w:bottom w:val="none" w:sz="0" w:space="0" w:color="auto"/>
                <w:right w:val="none" w:sz="0" w:space="0" w:color="auto"/>
              </w:divBdr>
            </w:div>
          </w:divsChild>
        </w:div>
        <w:div w:id="958336879">
          <w:marLeft w:val="0"/>
          <w:marRight w:val="0"/>
          <w:marTop w:val="0"/>
          <w:marBottom w:val="0"/>
          <w:divBdr>
            <w:top w:val="none" w:sz="0" w:space="0" w:color="auto"/>
            <w:left w:val="none" w:sz="0" w:space="0" w:color="auto"/>
            <w:bottom w:val="none" w:sz="0" w:space="0" w:color="auto"/>
            <w:right w:val="none" w:sz="0" w:space="0" w:color="auto"/>
          </w:divBdr>
          <w:divsChild>
            <w:div w:id="328678464">
              <w:marLeft w:val="0"/>
              <w:marRight w:val="0"/>
              <w:marTop w:val="0"/>
              <w:marBottom w:val="0"/>
              <w:divBdr>
                <w:top w:val="none" w:sz="0" w:space="0" w:color="auto"/>
                <w:left w:val="none" w:sz="0" w:space="0" w:color="auto"/>
                <w:bottom w:val="none" w:sz="0" w:space="0" w:color="auto"/>
                <w:right w:val="none" w:sz="0" w:space="0" w:color="auto"/>
              </w:divBdr>
            </w:div>
            <w:div w:id="533805810">
              <w:marLeft w:val="0"/>
              <w:marRight w:val="0"/>
              <w:marTop w:val="0"/>
              <w:marBottom w:val="0"/>
              <w:divBdr>
                <w:top w:val="none" w:sz="0" w:space="0" w:color="auto"/>
                <w:left w:val="none" w:sz="0" w:space="0" w:color="auto"/>
                <w:bottom w:val="none" w:sz="0" w:space="0" w:color="auto"/>
                <w:right w:val="none" w:sz="0" w:space="0" w:color="auto"/>
              </w:divBdr>
            </w:div>
            <w:div w:id="602765573">
              <w:marLeft w:val="0"/>
              <w:marRight w:val="0"/>
              <w:marTop w:val="0"/>
              <w:marBottom w:val="0"/>
              <w:divBdr>
                <w:top w:val="none" w:sz="0" w:space="0" w:color="auto"/>
                <w:left w:val="none" w:sz="0" w:space="0" w:color="auto"/>
                <w:bottom w:val="none" w:sz="0" w:space="0" w:color="auto"/>
                <w:right w:val="none" w:sz="0" w:space="0" w:color="auto"/>
              </w:divBdr>
            </w:div>
            <w:div w:id="990405882">
              <w:marLeft w:val="0"/>
              <w:marRight w:val="0"/>
              <w:marTop w:val="0"/>
              <w:marBottom w:val="0"/>
              <w:divBdr>
                <w:top w:val="none" w:sz="0" w:space="0" w:color="auto"/>
                <w:left w:val="none" w:sz="0" w:space="0" w:color="auto"/>
                <w:bottom w:val="none" w:sz="0" w:space="0" w:color="auto"/>
                <w:right w:val="none" w:sz="0" w:space="0" w:color="auto"/>
              </w:divBdr>
            </w:div>
            <w:div w:id="1073351371">
              <w:marLeft w:val="0"/>
              <w:marRight w:val="0"/>
              <w:marTop w:val="0"/>
              <w:marBottom w:val="0"/>
              <w:divBdr>
                <w:top w:val="none" w:sz="0" w:space="0" w:color="auto"/>
                <w:left w:val="none" w:sz="0" w:space="0" w:color="auto"/>
                <w:bottom w:val="none" w:sz="0" w:space="0" w:color="auto"/>
                <w:right w:val="none" w:sz="0" w:space="0" w:color="auto"/>
              </w:divBdr>
            </w:div>
            <w:div w:id="1171721619">
              <w:marLeft w:val="0"/>
              <w:marRight w:val="0"/>
              <w:marTop w:val="0"/>
              <w:marBottom w:val="0"/>
              <w:divBdr>
                <w:top w:val="none" w:sz="0" w:space="0" w:color="auto"/>
                <w:left w:val="none" w:sz="0" w:space="0" w:color="auto"/>
                <w:bottom w:val="none" w:sz="0" w:space="0" w:color="auto"/>
                <w:right w:val="none" w:sz="0" w:space="0" w:color="auto"/>
              </w:divBdr>
            </w:div>
            <w:div w:id="1223834227">
              <w:marLeft w:val="0"/>
              <w:marRight w:val="0"/>
              <w:marTop w:val="0"/>
              <w:marBottom w:val="0"/>
              <w:divBdr>
                <w:top w:val="none" w:sz="0" w:space="0" w:color="auto"/>
                <w:left w:val="none" w:sz="0" w:space="0" w:color="auto"/>
                <w:bottom w:val="none" w:sz="0" w:space="0" w:color="auto"/>
                <w:right w:val="none" w:sz="0" w:space="0" w:color="auto"/>
              </w:divBdr>
            </w:div>
            <w:div w:id="1431505124">
              <w:marLeft w:val="0"/>
              <w:marRight w:val="0"/>
              <w:marTop w:val="0"/>
              <w:marBottom w:val="0"/>
              <w:divBdr>
                <w:top w:val="none" w:sz="0" w:space="0" w:color="auto"/>
                <w:left w:val="none" w:sz="0" w:space="0" w:color="auto"/>
                <w:bottom w:val="none" w:sz="0" w:space="0" w:color="auto"/>
                <w:right w:val="none" w:sz="0" w:space="0" w:color="auto"/>
              </w:divBdr>
            </w:div>
            <w:div w:id="1784182890">
              <w:marLeft w:val="0"/>
              <w:marRight w:val="0"/>
              <w:marTop w:val="0"/>
              <w:marBottom w:val="0"/>
              <w:divBdr>
                <w:top w:val="none" w:sz="0" w:space="0" w:color="auto"/>
                <w:left w:val="none" w:sz="0" w:space="0" w:color="auto"/>
                <w:bottom w:val="none" w:sz="0" w:space="0" w:color="auto"/>
                <w:right w:val="none" w:sz="0" w:space="0" w:color="auto"/>
              </w:divBdr>
            </w:div>
            <w:div w:id="1921400231">
              <w:marLeft w:val="0"/>
              <w:marRight w:val="0"/>
              <w:marTop w:val="0"/>
              <w:marBottom w:val="0"/>
              <w:divBdr>
                <w:top w:val="none" w:sz="0" w:space="0" w:color="auto"/>
                <w:left w:val="none" w:sz="0" w:space="0" w:color="auto"/>
                <w:bottom w:val="none" w:sz="0" w:space="0" w:color="auto"/>
                <w:right w:val="none" w:sz="0" w:space="0" w:color="auto"/>
              </w:divBdr>
            </w:div>
            <w:div w:id="1945069562">
              <w:marLeft w:val="0"/>
              <w:marRight w:val="0"/>
              <w:marTop w:val="0"/>
              <w:marBottom w:val="0"/>
              <w:divBdr>
                <w:top w:val="none" w:sz="0" w:space="0" w:color="auto"/>
                <w:left w:val="none" w:sz="0" w:space="0" w:color="auto"/>
                <w:bottom w:val="none" w:sz="0" w:space="0" w:color="auto"/>
                <w:right w:val="none" w:sz="0" w:space="0" w:color="auto"/>
              </w:divBdr>
            </w:div>
            <w:div w:id="2012021034">
              <w:marLeft w:val="0"/>
              <w:marRight w:val="0"/>
              <w:marTop w:val="0"/>
              <w:marBottom w:val="0"/>
              <w:divBdr>
                <w:top w:val="none" w:sz="0" w:space="0" w:color="auto"/>
                <w:left w:val="none" w:sz="0" w:space="0" w:color="auto"/>
                <w:bottom w:val="none" w:sz="0" w:space="0" w:color="auto"/>
                <w:right w:val="none" w:sz="0" w:space="0" w:color="auto"/>
              </w:divBdr>
            </w:div>
          </w:divsChild>
        </w:div>
        <w:div w:id="1062370408">
          <w:marLeft w:val="0"/>
          <w:marRight w:val="0"/>
          <w:marTop w:val="0"/>
          <w:marBottom w:val="0"/>
          <w:divBdr>
            <w:top w:val="none" w:sz="0" w:space="0" w:color="auto"/>
            <w:left w:val="none" w:sz="0" w:space="0" w:color="auto"/>
            <w:bottom w:val="none" w:sz="0" w:space="0" w:color="auto"/>
            <w:right w:val="none" w:sz="0" w:space="0" w:color="auto"/>
          </w:divBdr>
          <w:divsChild>
            <w:div w:id="1414355155">
              <w:marLeft w:val="0"/>
              <w:marRight w:val="0"/>
              <w:marTop w:val="0"/>
              <w:marBottom w:val="0"/>
              <w:divBdr>
                <w:top w:val="none" w:sz="0" w:space="0" w:color="auto"/>
                <w:left w:val="none" w:sz="0" w:space="0" w:color="auto"/>
                <w:bottom w:val="none" w:sz="0" w:space="0" w:color="auto"/>
                <w:right w:val="none" w:sz="0" w:space="0" w:color="auto"/>
              </w:divBdr>
            </w:div>
          </w:divsChild>
        </w:div>
        <w:div w:id="1199315989">
          <w:marLeft w:val="0"/>
          <w:marRight w:val="0"/>
          <w:marTop w:val="0"/>
          <w:marBottom w:val="0"/>
          <w:divBdr>
            <w:top w:val="none" w:sz="0" w:space="0" w:color="auto"/>
            <w:left w:val="none" w:sz="0" w:space="0" w:color="auto"/>
            <w:bottom w:val="none" w:sz="0" w:space="0" w:color="auto"/>
            <w:right w:val="none" w:sz="0" w:space="0" w:color="auto"/>
          </w:divBdr>
          <w:divsChild>
            <w:div w:id="1390229917">
              <w:marLeft w:val="0"/>
              <w:marRight w:val="0"/>
              <w:marTop w:val="0"/>
              <w:marBottom w:val="0"/>
              <w:divBdr>
                <w:top w:val="none" w:sz="0" w:space="0" w:color="auto"/>
                <w:left w:val="none" w:sz="0" w:space="0" w:color="auto"/>
                <w:bottom w:val="none" w:sz="0" w:space="0" w:color="auto"/>
                <w:right w:val="none" w:sz="0" w:space="0" w:color="auto"/>
              </w:divBdr>
            </w:div>
          </w:divsChild>
        </w:div>
        <w:div w:id="1266840509">
          <w:marLeft w:val="0"/>
          <w:marRight w:val="0"/>
          <w:marTop w:val="0"/>
          <w:marBottom w:val="0"/>
          <w:divBdr>
            <w:top w:val="none" w:sz="0" w:space="0" w:color="auto"/>
            <w:left w:val="none" w:sz="0" w:space="0" w:color="auto"/>
            <w:bottom w:val="none" w:sz="0" w:space="0" w:color="auto"/>
            <w:right w:val="none" w:sz="0" w:space="0" w:color="auto"/>
          </w:divBdr>
          <w:divsChild>
            <w:div w:id="20935156">
              <w:marLeft w:val="0"/>
              <w:marRight w:val="0"/>
              <w:marTop w:val="0"/>
              <w:marBottom w:val="0"/>
              <w:divBdr>
                <w:top w:val="none" w:sz="0" w:space="0" w:color="auto"/>
                <w:left w:val="none" w:sz="0" w:space="0" w:color="auto"/>
                <w:bottom w:val="none" w:sz="0" w:space="0" w:color="auto"/>
                <w:right w:val="none" w:sz="0" w:space="0" w:color="auto"/>
              </w:divBdr>
            </w:div>
          </w:divsChild>
        </w:div>
        <w:div w:id="1304198103">
          <w:marLeft w:val="0"/>
          <w:marRight w:val="0"/>
          <w:marTop w:val="0"/>
          <w:marBottom w:val="0"/>
          <w:divBdr>
            <w:top w:val="none" w:sz="0" w:space="0" w:color="auto"/>
            <w:left w:val="none" w:sz="0" w:space="0" w:color="auto"/>
            <w:bottom w:val="none" w:sz="0" w:space="0" w:color="auto"/>
            <w:right w:val="none" w:sz="0" w:space="0" w:color="auto"/>
          </w:divBdr>
          <w:divsChild>
            <w:div w:id="517936512">
              <w:marLeft w:val="0"/>
              <w:marRight w:val="0"/>
              <w:marTop w:val="0"/>
              <w:marBottom w:val="0"/>
              <w:divBdr>
                <w:top w:val="none" w:sz="0" w:space="0" w:color="auto"/>
                <w:left w:val="none" w:sz="0" w:space="0" w:color="auto"/>
                <w:bottom w:val="none" w:sz="0" w:space="0" w:color="auto"/>
                <w:right w:val="none" w:sz="0" w:space="0" w:color="auto"/>
              </w:divBdr>
            </w:div>
          </w:divsChild>
        </w:div>
        <w:div w:id="1465272061">
          <w:marLeft w:val="0"/>
          <w:marRight w:val="0"/>
          <w:marTop w:val="0"/>
          <w:marBottom w:val="0"/>
          <w:divBdr>
            <w:top w:val="none" w:sz="0" w:space="0" w:color="auto"/>
            <w:left w:val="none" w:sz="0" w:space="0" w:color="auto"/>
            <w:bottom w:val="none" w:sz="0" w:space="0" w:color="auto"/>
            <w:right w:val="none" w:sz="0" w:space="0" w:color="auto"/>
          </w:divBdr>
          <w:divsChild>
            <w:div w:id="2087802148">
              <w:marLeft w:val="0"/>
              <w:marRight w:val="0"/>
              <w:marTop w:val="0"/>
              <w:marBottom w:val="0"/>
              <w:divBdr>
                <w:top w:val="none" w:sz="0" w:space="0" w:color="auto"/>
                <w:left w:val="none" w:sz="0" w:space="0" w:color="auto"/>
                <w:bottom w:val="none" w:sz="0" w:space="0" w:color="auto"/>
                <w:right w:val="none" w:sz="0" w:space="0" w:color="auto"/>
              </w:divBdr>
            </w:div>
          </w:divsChild>
        </w:div>
        <w:div w:id="1483932283">
          <w:marLeft w:val="0"/>
          <w:marRight w:val="0"/>
          <w:marTop w:val="0"/>
          <w:marBottom w:val="0"/>
          <w:divBdr>
            <w:top w:val="none" w:sz="0" w:space="0" w:color="auto"/>
            <w:left w:val="none" w:sz="0" w:space="0" w:color="auto"/>
            <w:bottom w:val="none" w:sz="0" w:space="0" w:color="auto"/>
            <w:right w:val="none" w:sz="0" w:space="0" w:color="auto"/>
          </w:divBdr>
          <w:divsChild>
            <w:div w:id="490292321">
              <w:marLeft w:val="0"/>
              <w:marRight w:val="0"/>
              <w:marTop w:val="0"/>
              <w:marBottom w:val="0"/>
              <w:divBdr>
                <w:top w:val="none" w:sz="0" w:space="0" w:color="auto"/>
                <w:left w:val="none" w:sz="0" w:space="0" w:color="auto"/>
                <w:bottom w:val="none" w:sz="0" w:space="0" w:color="auto"/>
                <w:right w:val="none" w:sz="0" w:space="0" w:color="auto"/>
              </w:divBdr>
            </w:div>
          </w:divsChild>
        </w:div>
        <w:div w:id="1543445614">
          <w:marLeft w:val="0"/>
          <w:marRight w:val="0"/>
          <w:marTop w:val="0"/>
          <w:marBottom w:val="0"/>
          <w:divBdr>
            <w:top w:val="none" w:sz="0" w:space="0" w:color="auto"/>
            <w:left w:val="none" w:sz="0" w:space="0" w:color="auto"/>
            <w:bottom w:val="none" w:sz="0" w:space="0" w:color="auto"/>
            <w:right w:val="none" w:sz="0" w:space="0" w:color="auto"/>
          </w:divBdr>
          <w:divsChild>
            <w:div w:id="1768228823">
              <w:marLeft w:val="0"/>
              <w:marRight w:val="0"/>
              <w:marTop w:val="0"/>
              <w:marBottom w:val="0"/>
              <w:divBdr>
                <w:top w:val="none" w:sz="0" w:space="0" w:color="auto"/>
                <w:left w:val="none" w:sz="0" w:space="0" w:color="auto"/>
                <w:bottom w:val="none" w:sz="0" w:space="0" w:color="auto"/>
                <w:right w:val="none" w:sz="0" w:space="0" w:color="auto"/>
              </w:divBdr>
            </w:div>
          </w:divsChild>
        </w:div>
        <w:div w:id="1729912055">
          <w:marLeft w:val="0"/>
          <w:marRight w:val="0"/>
          <w:marTop w:val="0"/>
          <w:marBottom w:val="0"/>
          <w:divBdr>
            <w:top w:val="none" w:sz="0" w:space="0" w:color="auto"/>
            <w:left w:val="none" w:sz="0" w:space="0" w:color="auto"/>
            <w:bottom w:val="none" w:sz="0" w:space="0" w:color="auto"/>
            <w:right w:val="none" w:sz="0" w:space="0" w:color="auto"/>
          </w:divBdr>
          <w:divsChild>
            <w:div w:id="1617833313">
              <w:marLeft w:val="0"/>
              <w:marRight w:val="0"/>
              <w:marTop w:val="0"/>
              <w:marBottom w:val="0"/>
              <w:divBdr>
                <w:top w:val="none" w:sz="0" w:space="0" w:color="auto"/>
                <w:left w:val="none" w:sz="0" w:space="0" w:color="auto"/>
                <w:bottom w:val="none" w:sz="0" w:space="0" w:color="auto"/>
                <w:right w:val="none" w:sz="0" w:space="0" w:color="auto"/>
              </w:divBdr>
            </w:div>
          </w:divsChild>
        </w:div>
        <w:div w:id="1767459262">
          <w:marLeft w:val="0"/>
          <w:marRight w:val="0"/>
          <w:marTop w:val="0"/>
          <w:marBottom w:val="0"/>
          <w:divBdr>
            <w:top w:val="none" w:sz="0" w:space="0" w:color="auto"/>
            <w:left w:val="none" w:sz="0" w:space="0" w:color="auto"/>
            <w:bottom w:val="none" w:sz="0" w:space="0" w:color="auto"/>
            <w:right w:val="none" w:sz="0" w:space="0" w:color="auto"/>
          </w:divBdr>
          <w:divsChild>
            <w:div w:id="2085033101">
              <w:marLeft w:val="0"/>
              <w:marRight w:val="0"/>
              <w:marTop w:val="0"/>
              <w:marBottom w:val="0"/>
              <w:divBdr>
                <w:top w:val="none" w:sz="0" w:space="0" w:color="auto"/>
                <w:left w:val="none" w:sz="0" w:space="0" w:color="auto"/>
                <w:bottom w:val="none" w:sz="0" w:space="0" w:color="auto"/>
                <w:right w:val="none" w:sz="0" w:space="0" w:color="auto"/>
              </w:divBdr>
            </w:div>
          </w:divsChild>
        </w:div>
        <w:div w:id="1826385944">
          <w:marLeft w:val="0"/>
          <w:marRight w:val="0"/>
          <w:marTop w:val="0"/>
          <w:marBottom w:val="0"/>
          <w:divBdr>
            <w:top w:val="none" w:sz="0" w:space="0" w:color="auto"/>
            <w:left w:val="none" w:sz="0" w:space="0" w:color="auto"/>
            <w:bottom w:val="none" w:sz="0" w:space="0" w:color="auto"/>
            <w:right w:val="none" w:sz="0" w:space="0" w:color="auto"/>
          </w:divBdr>
          <w:divsChild>
            <w:div w:id="154419194">
              <w:marLeft w:val="0"/>
              <w:marRight w:val="0"/>
              <w:marTop w:val="0"/>
              <w:marBottom w:val="0"/>
              <w:divBdr>
                <w:top w:val="none" w:sz="0" w:space="0" w:color="auto"/>
                <w:left w:val="none" w:sz="0" w:space="0" w:color="auto"/>
                <w:bottom w:val="none" w:sz="0" w:space="0" w:color="auto"/>
                <w:right w:val="none" w:sz="0" w:space="0" w:color="auto"/>
              </w:divBdr>
            </w:div>
          </w:divsChild>
        </w:div>
        <w:div w:id="1831939363">
          <w:marLeft w:val="0"/>
          <w:marRight w:val="0"/>
          <w:marTop w:val="0"/>
          <w:marBottom w:val="0"/>
          <w:divBdr>
            <w:top w:val="none" w:sz="0" w:space="0" w:color="auto"/>
            <w:left w:val="none" w:sz="0" w:space="0" w:color="auto"/>
            <w:bottom w:val="none" w:sz="0" w:space="0" w:color="auto"/>
            <w:right w:val="none" w:sz="0" w:space="0" w:color="auto"/>
          </w:divBdr>
          <w:divsChild>
            <w:div w:id="23989428">
              <w:marLeft w:val="0"/>
              <w:marRight w:val="0"/>
              <w:marTop w:val="0"/>
              <w:marBottom w:val="0"/>
              <w:divBdr>
                <w:top w:val="none" w:sz="0" w:space="0" w:color="auto"/>
                <w:left w:val="none" w:sz="0" w:space="0" w:color="auto"/>
                <w:bottom w:val="none" w:sz="0" w:space="0" w:color="auto"/>
                <w:right w:val="none" w:sz="0" w:space="0" w:color="auto"/>
              </w:divBdr>
            </w:div>
          </w:divsChild>
        </w:div>
        <w:div w:id="1857233084">
          <w:marLeft w:val="0"/>
          <w:marRight w:val="0"/>
          <w:marTop w:val="0"/>
          <w:marBottom w:val="0"/>
          <w:divBdr>
            <w:top w:val="none" w:sz="0" w:space="0" w:color="auto"/>
            <w:left w:val="none" w:sz="0" w:space="0" w:color="auto"/>
            <w:bottom w:val="none" w:sz="0" w:space="0" w:color="auto"/>
            <w:right w:val="none" w:sz="0" w:space="0" w:color="auto"/>
          </w:divBdr>
          <w:divsChild>
            <w:div w:id="529221643">
              <w:marLeft w:val="0"/>
              <w:marRight w:val="0"/>
              <w:marTop w:val="0"/>
              <w:marBottom w:val="0"/>
              <w:divBdr>
                <w:top w:val="none" w:sz="0" w:space="0" w:color="auto"/>
                <w:left w:val="none" w:sz="0" w:space="0" w:color="auto"/>
                <w:bottom w:val="none" w:sz="0" w:space="0" w:color="auto"/>
                <w:right w:val="none" w:sz="0" w:space="0" w:color="auto"/>
              </w:divBdr>
            </w:div>
          </w:divsChild>
        </w:div>
        <w:div w:id="1900508024">
          <w:marLeft w:val="0"/>
          <w:marRight w:val="0"/>
          <w:marTop w:val="0"/>
          <w:marBottom w:val="0"/>
          <w:divBdr>
            <w:top w:val="none" w:sz="0" w:space="0" w:color="auto"/>
            <w:left w:val="none" w:sz="0" w:space="0" w:color="auto"/>
            <w:bottom w:val="none" w:sz="0" w:space="0" w:color="auto"/>
            <w:right w:val="none" w:sz="0" w:space="0" w:color="auto"/>
          </w:divBdr>
          <w:divsChild>
            <w:div w:id="1221019996">
              <w:marLeft w:val="0"/>
              <w:marRight w:val="0"/>
              <w:marTop w:val="0"/>
              <w:marBottom w:val="0"/>
              <w:divBdr>
                <w:top w:val="none" w:sz="0" w:space="0" w:color="auto"/>
                <w:left w:val="none" w:sz="0" w:space="0" w:color="auto"/>
                <w:bottom w:val="none" w:sz="0" w:space="0" w:color="auto"/>
                <w:right w:val="none" w:sz="0" w:space="0" w:color="auto"/>
              </w:divBdr>
            </w:div>
          </w:divsChild>
        </w:div>
        <w:div w:id="2095592704">
          <w:marLeft w:val="0"/>
          <w:marRight w:val="0"/>
          <w:marTop w:val="0"/>
          <w:marBottom w:val="0"/>
          <w:divBdr>
            <w:top w:val="none" w:sz="0" w:space="0" w:color="auto"/>
            <w:left w:val="none" w:sz="0" w:space="0" w:color="auto"/>
            <w:bottom w:val="none" w:sz="0" w:space="0" w:color="auto"/>
            <w:right w:val="none" w:sz="0" w:space="0" w:color="auto"/>
          </w:divBdr>
          <w:divsChild>
            <w:div w:id="1163744772">
              <w:marLeft w:val="0"/>
              <w:marRight w:val="0"/>
              <w:marTop w:val="0"/>
              <w:marBottom w:val="0"/>
              <w:divBdr>
                <w:top w:val="none" w:sz="0" w:space="0" w:color="auto"/>
                <w:left w:val="none" w:sz="0" w:space="0" w:color="auto"/>
                <w:bottom w:val="none" w:sz="0" w:space="0" w:color="auto"/>
                <w:right w:val="none" w:sz="0" w:space="0" w:color="auto"/>
              </w:divBdr>
            </w:div>
          </w:divsChild>
        </w:div>
        <w:div w:id="2104690546">
          <w:marLeft w:val="0"/>
          <w:marRight w:val="0"/>
          <w:marTop w:val="0"/>
          <w:marBottom w:val="0"/>
          <w:divBdr>
            <w:top w:val="none" w:sz="0" w:space="0" w:color="auto"/>
            <w:left w:val="none" w:sz="0" w:space="0" w:color="auto"/>
            <w:bottom w:val="none" w:sz="0" w:space="0" w:color="auto"/>
            <w:right w:val="none" w:sz="0" w:space="0" w:color="auto"/>
          </w:divBdr>
          <w:divsChild>
            <w:div w:id="831792841">
              <w:marLeft w:val="0"/>
              <w:marRight w:val="0"/>
              <w:marTop w:val="0"/>
              <w:marBottom w:val="0"/>
              <w:divBdr>
                <w:top w:val="none" w:sz="0" w:space="0" w:color="auto"/>
                <w:left w:val="none" w:sz="0" w:space="0" w:color="auto"/>
                <w:bottom w:val="none" w:sz="0" w:space="0" w:color="auto"/>
                <w:right w:val="none" w:sz="0" w:space="0" w:color="auto"/>
              </w:divBdr>
            </w:div>
          </w:divsChild>
        </w:div>
        <w:div w:id="2107573294">
          <w:marLeft w:val="0"/>
          <w:marRight w:val="0"/>
          <w:marTop w:val="0"/>
          <w:marBottom w:val="0"/>
          <w:divBdr>
            <w:top w:val="none" w:sz="0" w:space="0" w:color="auto"/>
            <w:left w:val="none" w:sz="0" w:space="0" w:color="auto"/>
            <w:bottom w:val="none" w:sz="0" w:space="0" w:color="auto"/>
            <w:right w:val="none" w:sz="0" w:space="0" w:color="auto"/>
          </w:divBdr>
          <w:divsChild>
            <w:div w:id="673990607">
              <w:marLeft w:val="0"/>
              <w:marRight w:val="0"/>
              <w:marTop w:val="0"/>
              <w:marBottom w:val="0"/>
              <w:divBdr>
                <w:top w:val="none" w:sz="0" w:space="0" w:color="auto"/>
                <w:left w:val="none" w:sz="0" w:space="0" w:color="auto"/>
                <w:bottom w:val="none" w:sz="0" w:space="0" w:color="auto"/>
                <w:right w:val="none" w:sz="0" w:space="0" w:color="auto"/>
              </w:divBdr>
            </w:div>
          </w:divsChild>
        </w:div>
        <w:div w:id="2144493826">
          <w:marLeft w:val="0"/>
          <w:marRight w:val="0"/>
          <w:marTop w:val="0"/>
          <w:marBottom w:val="0"/>
          <w:divBdr>
            <w:top w:val="none" w:sz="0" w:space="0" w:color="auto"/>
            <w:left w:val="none" w:sz="0" w:space="0" w:color="auto"/>
            <w:bottom w:val="none" w:sz="0" w:space="0" w:color="auto"/>
            <w:right w:val="none" w:sz="0" w:space="0" w:color="auto"/>
          </w:divBdr>
          <w:divsChild>
            <w:div w:id="218514943">
              <w:marLeft w:val="0"/>
              <w:marRight w:val="0"/>
              <w:marTop w:val="0"/>
              <w:marBottom w:val="0"/>
              <w:divBdr>
                <w:top w:val="none" w:sz="0" w:space="0" w:color="auto"/>
                <w:left w:val="none" w:sz="0" w:space="0" w:color="auto"/>
                <w:bottom w:val="none" w:sz="0" w:space="0" w:color="auto"/>
                <w:right w:val="none" w:sz="0" w:space="0" w:color="auto"/>
              </w:divBdr>
            </w:div>
            <w:div w:id="506555404">
              <w:marLeft w:val="0"/>
              <w:marRight w:val="0"/>
              <w:marTop w:val="0"/>
              <w:marBottom w:val="0"/>
              <w:divBdr>
                <w:top w:val="none" w:sz="0" w:space="0" w:color="auto"/>
                <w:left w:val="none" w:sz="0" w:space="0" w:color="auto"/>
                <w:bottom w:val="none" w:sz="0" w:space="0" w:color="auto"/>
                <w:right w:val="none" w:sz="0" w:space="0" w:color="auto"/>
              </w:divBdr>
            </w:div>
            <w:div w:id="644896319">
              <w:marLeft w:val="0"/>
              <w:marRight w:val="0"/>
              <w:marTop w:val="0"/>
              <w:marBottom w:val="0"/>
              <w:divBdr>
                <w:top w:val="none" w:sz="0" w:space="0" w:color="auto"/>
                <w:left w:val="none" w:sz="0" w:space="0" w:color="auto"/>
                <w:bottom w:val="none" w:sz="0" w:space="0" w:color="auto"/>
                <w:right w:val="none" w:sz="0" w:space="0" w:color="auto"/>
              </w:divBdr>
            </w:div>
            <w:div w:id="678235334">
              <w:marLeft w:val="0"/>
              <w:marRight w:val="0"/>
              <w:marTop w:val="0"/>
              <w:marBottom w:val="0"/>
              <w:divBdr>
                <w:top w:val="none" w:sz="0" w:space="0" w:color="auto"/>
                <w:left w:val="none" w:sz="0" w:space="0" w:color="auto"/>
                <w:bottom w:val="none" w:sz="0" w:space="0" w:color="auto"/>
                <w:right w:val="none" w:sz="0" w:space="0" w:color="auto"/>
              </w:divBdr>
            </w:div>
            <w:div w:id="880095237">
              <w:marLeft w:val="0"/>
              <w:marRight w:val="0"/>
              <w:marTop w:val="0"/>
              <w:marBottom w:val="0"/>
              <w:divBdr>
                <w:top w:val="none" w:sz="0" w:space="0" w:color="auto"/>
                <w:left w:val="none" w:sz="0" w:space="0" w:color="auto"/>
                <w:bottom w:val="none" w:sz="0" w:space="0" w:color="auto"/>
                <w:right w:val="none" w:sz="0" w:space="0" w:color="auto"/>
              </w:divBdr>
            </w:div>
            <w:div w:id="992680173">
              <w:marLeft w:val="0"/>
              <w:marRight w:val="0"/>
              <w:marTop w:val="0"/>
              <w:marBottom w:val="0"/>
              <w:divBdr>
                <w:top w:val="none" w:sz="0" w:space="0" w:color="auto"/>
                <w:left w:val="none" w:sz="0" w:space="0" w:color="auto"/>
                <w:bottom w:val="none" w:sz="0" w:space="0" w:color="auto"/>
                <w:right w:val="none" w:sz="0" w:space="0" w:color="auto"/>
              </w:divBdr>
            </w:div>
            <w:div w:id="1011494467">
              <w:marLeft w:val="0"/>
              <w:marRight w:val="0"/>
              <w:marTop w:val="0"/>
              <w:marBottom w:val="0"/>
              <w:divBdr>
                <w:top w:val="none" w:sz="0" w:space="0" w:color="auto"/>
                <w:left w:val="none" w:sz="0" w:space="0" w:color="auto"/>
                <w:bottom w:val="none" w:sz="0" w:space="0" w:color="auto"/>
                <w:right w:val="none" w:sz="0" w:space="0" w:color="auto"/>
              </w:divBdr>
            </w:div>
            <w:div w:id="1206983906">
              <w:marLeft w:val="0"/>
              <w:marRight w:val="0"/>
              <w:marTop w:val="0"/>
              <w:marBottom w:val="0"/>
              <w:divBdr>
                <w:top w:val="none" w:sz="0" w:space="0" w:color="auto"/>
                <w:left w:val="none" w:sz="0" w:space="0" w:color="auto"/>
                <w:bottom w:val="none" w:sz="0" w:space="0" w:color="auto"/>
                <w:right w:val="none" w:sz="0" w:space="0" w:color="auto"/>
              </w:divBdr>
            </w:div>
            <w:div w:id="1213535940">
              <w:marLeft w:val="0"/>
              <w:marRight w:val="0"/>
              <w:marTop w:val="0"/>
              <w:marBottom w:val="0"/>
              <w:divBdr>
                <w:top w:val="none" w:sz="0" w:space="0" w:color="auto"/>
                <w:left w:val="none" w:sz="0" w:space="0" w:color="auto"/>
                <w:bottom w:val="none" w:sz="0" w:space="0" w:color="auto"/>
                <w:right w:val="none" w:sz="0" w:space="0" w:color="auto"/>
              </w:divBdr>
            </w:div>
            <w:div w:id="1269046682">
              <w:marLeft w:val="0"/>
              <w:marRight w:val="0"/>
              <w:marTop w:val="0"/>
              <w:marBottom w:val="0"/>
              <w:divBdr>
                <w:top w:val="none" w:sz="0" w:space="0" w:color="auto"/>
                <w:left w:val="none" w:sz="0" w:space="0" w:color="auto"/>
                <w:bottom w:val="none" w:sz="0" w:space="0" w:color="auto"/>
                <w:right w:val="none" w:sz="0" w:space="0" w:color="auto"/>
              </w:divBdr>
            </w:div>
            <w:div w:id="1302343851">
              <w:marLeft w:val="0"/>
              <w:marRight w:val="0"/>
              <w:marTop w:val="0"/>
              <w:marBottom w:val="0"/>
              <w:divBdr>
                <w:top w:val="none" w:sz="0" w:space="0" w:color="auto"/>
                <w:left w:val="none" w:sz="0" w:space="0" w:color="auto"/>
                <w:bottom w:val="none" w:sz="0" w:space="0" w:color="auto"/>
                <w:right w:val="none" w:sz="0" w:space="0" w:color="auto"/>
              </w:divBdr>
            </w:div>
            <w:div w:id="1426608725">
              <w:marLeft w:val="0"/>
              <w:marRight w:val="0"/>
              <w:marTop w:val="0"/>
              <w:marBottom w:val="0"/>
              <w:divBdr>
                <w:top w:val="none" w:sz="0" w:space="0" w:color="auto"/>
                <w:left w:val="none" w:sz="0" w:space="0" w:color="auto"/>
                <w:bottom w:val="none" w:sz="0" w:space="0" w:color="auto"/>
                <w:right w:val="none" w:sz="0" w:space="0" w:color="auto"/>
              </w:divBdr>
            </w:div>
            <w:div w:id="1429739785">
              <w:marLeft w:val="0"/>
              <w:marRight w:val="0"/>
              <w:marTop w:val="0"/>
              <w:marBottom w:val="0"/>
              <w:divBdr>
                <w:top w:val="none" w:sz="0" w:space="0" w:color="auto"/>
                <w:left w:val="none" w:sz="0" w:space="0" w:color="auto"/>
                <w:bottom w:val="none" w:sz="0" w:space="0" w:color="auto"/>
                <w:right w:val="none" w:sz="0" w:space="0" w:color="auto"/>
              </w:divBdr>
            </w:div>
            <w:div w:id="1780293174">
              <w:marLeft w:val="0"/>
              <w:marRight w:val="0"/>
              <w:marTop w:val="0"/>
              <w:marBottom w:val="0"/>
              <w:divBdr>
                <w:top w:val="none" w:sz="0" w:space="0" w:color="auto"/>
                <w:left w:val="none" w:sz="0" w:space="0" w:color="auto"/>
                <w:bottom w:val="none" w:sz="0" w:space="0" w:color="auto"/>
                <w:right w:val="none" w:sz="0" w:space="0" w:color="auto"/>
              </w:divBdr>
            </w:div>
            <w:div w:id="1844124890">
              <w:marLeft w:val="0"/>
              <w:marRight w:val="0"/>
              <w:marTop w:val="0"/>
              <w:marBottom w:val="0"/>
              <w:divBdr>
                <w:top w:val="none" w:sz="0" w:space="0" w:color="auto"/>
                <w:left w:val="none" w:sz="0" w:space="0" w:color="auto"/>
                <w:bottom w:val="none" w:sz="0" w:space="0" w:color="auto"/>
                <w:right w:val="none" w:sz="0" w:space="0" w:color="auto"/>
              </w:divBdr>
            </w:div>
            <w:div w:id="1919510974">
              <w:marLeft w:val="0"/>
              <w:marRight w:val="0"/>
              <w:marTop w:val="0"/>
              <w:marBottom w:val="0"/>
              <w:divBdr>
                <w:top w:val="none" w:sz="0" w:space="0" w:color="auto"/>
                <w:left w:val="none" w:sz="0" w:space="0" w:color="auto"/>
                <w:bottom w:val="none" w:sz="0" w:space="0" w:color="auto"/>
                <w:right w:val="none" w:sz="0" w:space="0" w:color="auto"/>
              </w:divBdr>
            </w:div>
            <w:div w:id="1989821608">
              <w:marLeft w:val="0"/>
              <w:marRight w:val="0"/>
              <w:marTop w:val="0"/>
              <w:marBottom w:val="0"/>
              <w:divBdr>
                <w:top w:val="none" w:sz="0" w:space="0" w:color="auto"/>
                <w:left w:val="none" w:sz="0" w:space="0" w:color="auto"/>
                <w:bottom w:val="none" w:sz="0" w:space="0" w:color="auto"/>
                <w:right w:val="none" w:sz="0" w:space="0" w:color="auto"/>
              </w:divBdr>
            </w:div>
            <w:div w:id="2072002714">
              <w:marLeft w:val="0"/>
              <w:marRight w:val="0"/>
              <w:marTop w:val="0"/>
              <w:marBottom w:val="0"/>
              <w:divBdr>
                <w:top w:val="none" w:sz="0" w:space="0" w:color="auto"/>
                <w:left w:val="none" w:sz="0" w:space="0" w:color="auto"/>
                <w:bottom w:val="none" w:sz="0" w:space="0" w:color="auto"/>
                <w:right w:val="none" w:sz="0" w:space="0" w:color="auto"/>
              </w:divBdr>
            </w:div>
            <w:div w:id="21130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128015705">
      <w:bodyDiv w:val="1"/>
      <w:marLeft w:val="0"/>
      <w:marRight w:val="0"/>
      <w:marTop w:val="0"/>
      <w:marBottom w:val="0"/>
      <w:divBdr>
        <w:top w:val="none" w:sz="0" w:space="0" w:color="auto"/>
        <w:left w:val="none" w:sz="0" w:space="0" w:color="auto"/>
        <w:bottom w:val="none" w:sz="0" w:space="0" w:color="auto"/>
        <w:right w:val="none" w:sz="0" w:space="0" w:color="auto"/>
      </w:divBdr>
      <w:divsChild>
        <w:div w:id="1193113036">
          <w:marLeft w:val="0"/>
          <w:marRight w:val="0"/>
          <w:marTop w:val="0"/>
          <w:marBottom w:val="0"/>
          <w:divBdr>
            <w:top w:val="none" w:sz="0" w:space="0" w:color="auto"/>
            <w:left w:val="none" w:sz="0" w:space="0" w:color="auto"/>
            <w:bottom w:val="none" w:sz="0" w:space="0" w:color="auto"/>
            <w:right w:val="none" w:sz="0" w:space="0" w:color="auto"/>
          </w:divBdr>
        </w:div>
        <w:div w:id="1375347877">
          <w:marLeft w:val="0"/>
          <w:marRight w:val="0"/>
          <w:marTop w:val="0"/>
          <w:marBottom w:val="0"/>
          <w:divBdr>
            <w:top w:val="none" w:sz="0" w:space="0" w:color="auto"/>
            <w:left w:val="none" w:sz="0" w:space="0" w:color="auto"/>
            <w:bottom w:val="none" w:sz="0" w:space="0" w:color="auto"/>
            <w:right w:val="none" w:sz="0" w:space="0" w:color="auto"/>
          </w:divBdr>
        </w:div>
        <w:div w:id="1751081806">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4751093">
      <w:bodyDiv w:val="1"/>
      <w:marLeft w:val="0"/>
      <w:marRight w:val="0"/>
      <w:marTop w:val="0"/>
      <w:marBottom w:val="0"/>
      <w:divBdr>
        <w:top w:val="none" w:sz="0" w:space="0" w:color="auto"/>
        <w:left w:val="none" w:sz="0" w:space="0" w:color="auto"/>
        <w:bottom w:val="none" w:sz="0" w:space="0" w:color="auto"/>
        <w:right w:val="none" w:sz="0" w:space="0" w:color="auto"/>
      </w:divBdr>
      <w:divsChild>
        <w:div w:id="54742710">
          <w:marLeft w:val="0"/>
          <w:marRight w:val="0"/>
          <w:marTop w:val="0"/>
          <w:marBottom w:val="0"/>
          <w:divBdr>
            <w:top w:val="none" w:sz="0" w:space="0" w:color="auto"/>
            <w:left w:val="none" w:sz="0" w:space="0" w:color="auto"/>
            <w:bottom w:val="none" w:sz="0" w:space="0" w:color="auto"/>
            <w:right w:val="none" w:sz="0" w:space="0" w:color="auto"/>
          </w:divBdr>
        </w:div>
        <w:div w:id="224535861">
          <w:marLeft w:val="0"/>
          <w:marRight w:val="0"/>
          <w:marTop w:val="0"/>
          <w:marBottom w:val="0"/>
          <w:divBdr>
            <w:top w:val="none" w:sz="0" w:space="0" w:color="auto"/>
            <w:left w:val="none" w:sz="0" w:space="0" w:color="auto"/>
            <w:bottom w:val="none" w:sz="0" w:space="0" w:color="auto"/>
            <w:right w:val="none" w:sz="0" w:space="0" w:color="auto"/>
          </w:divBdr>
        </w:div>
        <w:div w:id="1284387911">
          <w:marLeft w:val="0"/>
          <w:marRight w:val="0"/>
          <w:marTop w:val="0"/>
          <w:marBottom w:val="0"/>
          <w:divBdr>
            <w:top w:val="none" w:sz="0" w:space="0" w:color="auto"/>
            <w:left w:val="none" w:sz="0" w:space="0" w:color="auto"/>
            <w:bottom w:val="none" w:sz="0" w:space="0" w:color="auto"/>
            <w:right w:val="none" w:sz="0" w:space="0" w:color="auto"/>
          </w:divBdr>
        </w:div>
      </w:divsChild>
    </w:div>
    <w:div w:id="143852213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39857665">
      <w:bodyDiv w:val="1"/>
      <w:marLeft w:val="0"/>
      <w:marRight w:val="0"/>
      <w:marTop w:val="0"/>
      <w:marBottom w:val="0"/>
      <w:divBdr>
        <w:top w:val="none" w:sz="0" w:space="0" w:color="auto"/>
        <w:left w:val="none" w:sz="0" w:space="0" w:color="auto"/>
        <w:bottom w:val="none" w:sz="0" w:space="0" w:color="auto"/>
        <w:right w:val="none" w:sz="0" w:space="0" w:color="auto"/>
      </w:divBdr>
      <w:divsChild>
        <w:div w:id="542136516">
          <w:marLeft w:val="0"/>
          <w:marRight w:val="0"/>
          <w:marTop w:val="0"/>
          <w:marBottom w:val="0"/>
          <w:divBdr>
            <w:top w:val="none" w:sz="0" w:space="0" w:color="auto"/>
            <w:left w:val="none" w:sz="0" w:space="0" w:color="auto"/>
            <w:bottom w:val="none" w:sz="0" w:space="0" w:color="auto"/>
            <w:right w:val="none" w:sz="0" w:space="0" w:color="auto"/>
          </w:divBdr>
        </w:div>
        <w:div w:id="2088841942">
          <w:marLeft w:val="0"/>
          <w:marRight w:val="0"/>
          <w:marTop w:val="0"/>
          <w:marBottom w:val="0"/>
          <w:divBdr>
            <w:top w:val="none" w:sz="0" w:space="0" w:color="auto"/>
            <w:left w:val="none" w:sz="0" w:space="0" w:color="auto"/>
            <w:bottom w:val="none" w:sz="0" w:space="0" w:color="auto"/>
            <w:right w:val="none" w:sz="0" w:space="0" w:color="auto"/>
          </w:divBdr>
        </w:div>
      </w:divsChild>
    </w:div>
    <w:div w:id="1577396429">
      <w:bodyDiv w:val="1"/>
      <w:marLeft w:val="0"/>
      <w:marRight w:val="0"/>
      <w:marTop w:val="0"/>
      <w:marBottom w:val="0"/>
      <w:divBdr>
        <w:top w:val="none" w:sz="0" w:space="0" w:color="auto"/>
        <w:left w:val="none" w:sz="0" w:space="0" w:color="auto"/>
        <w:bottom w:val="none" w:sz="0" w:space="0" w:color="auto"/>
        <w:right w:val="none" w:sz="0" w:space="0" w:color="auto"/>
      </w:divBdr>
      <w:divsChild>
        <w:div w:id="1057700117">
          <w:marLeft w:val="0"/>
          <w:marRight w:val="0"/>
          <w:marTop w:val="0"/>
          <w:marBottom w:val="0"/>
          <w:divBdr>
            <w:top w:val="none" w:sz="0" w:space="0" w:color="auto"/>
            <w:left w:val="none" w:sz="0" w:space="0" w:color="auto"/>
            <w:bottom w:val="none" w:sz="0" w:space="0" w:color="auto"/>
            <w:right w:val="none" w:sz="0" w:space="0" w:color="auto"/>
          </w:divBdr>
        </w:div>
        <w:div w:id="1838768037">
          <w:marLeft w:val="0"/>
          <w:marRight w:val="0"/>
          <w:marTop w:val="0"/>
          <w:marBottom w:val="0"/>
          <w:divBdr>
            <w:top w:val="none" w:sz="0" w:space="0" w:color="auto"/>
            <w:left w:val="none" w:sz="0" w:space="0" w:color="auto"/>
            <w:bottom w:val="none" w:sz="0" w:space="0" w:color="auto"/>
            <w:right w:val="none" w:sz="0" w:space="0" w:color="auto"/>
          </w:divBdr>
        </w:div>
      </w:divsChild>
    </w:div>
    <w:div w:id="1640644292">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31167671">
      <w:bodyDiv w:val="1"/>
      <w:marLeft w:val="0"/>
      <w:marRight w:val="0"/>
      <w:marTop w:val="0"/>
      <w:marBottom w:val="0"/>
      <w:divBdr>
        <w:top w:val="none" w:sz="0" w:space="0" w:color="auto"/>
        <w:left w:val="none" w:sz="0" w:space="0" w:color="auto"/>
        <w:bottom w:val="none" w:sz="0" w:space="0" w:color="auto"/>
        <w:right w:val="none" w:sz="0" w:space="0" w:color="auto"/>
      </w:divBdr>
      <w:divsChild>
        <w:div w:id="134838928">
          <w:marLeft w:val="0"/>
          <w:marRight w:val="0"/>
          <w:marTop w:val="0"/>
          <w:marBottom w:val="0"/>
          <w:divBdr>
            <w:top w:val="none" w:sz="0" w:space="0" w:color="auto"/>
            <w:left w:val="none" w:sz="0" w:space="0" w:color="auto"/>
            <w:bottom w:val="none" w:sz="0" w:space="0" w:color="auto"/>
            <w:right w:val="none" w:sz="0" w:space="0" w:color="auto"/>
          </w:divBdr>
        </w:div>
        <w:div w:id="374475199">
          <w:marLeft w:val="0"/>
          <w:marRight w:val="0"/>
          <w:marTop w:val="0"/>
          <w:marBottom w:val="0"/>
          <w:divBdr>
            <w:top w:val="none" w:sz="0" w:space="0" w:color="auto"/>
            <w:left w:val="none" w:sz="0" w:space="0" w:color="auto"/>
            <w:bottom w:val="none" w:sz="0" w:space="0" w:color="auto"/>
            <w:right w:val="none" w:sz="0" w:space="0" w:color="auto"/>
          </w:divBdr>
        </w:div>
      </w:divsChild>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56667760">
      <w:bodyDiv w:val="1"/>
      <w:marLeft w:val="0"/>
      <w:marRight w:val="0"/>
      <w:marTop w:val="0"/>
      <w:marBottom w:val="0"/>
      <w:divBdr>
        <w:top w:val="none" w:sz="0" w:space="0" w:color="auto"/>
        <w:left w:val="none" w:sz="0" w:space="0" w:color="auto"/>
        <w:bottom w:val="none" w:sz="0" w:space="0" w:color="auto"/>
        <w:right w:val="none" w:sz="0" w:space="0" w:color="auto"/>
      </w:divBdr>
      <w:divsChild>
        <w:div w:id="105318860">
          <w:marLeft w:val="0"/>
          <w:marRight w:val="0"/>
          <w:marTop w:val="0"/>
          <w:marBottom w:val="0"/>
          <w:divBdr>
            <w:top w:val="none" w:sz="0" w:space="0" w:color="auto"/>
            <w:left w:val="none" w:sz="0" w:space="0" w:color="auto"/>
            <w:bottom w:val="none" w:sz="0" w:space="0" w:color="auto"/>
            <w:right w:val="none" w:sz="0" w:space="0" w:color="auto"/>
          </w:divBdr>
        </w:div>
        <w:div w:id="247735286">
          <w:marLeft w:val="0"/>
          <w:marRight w:val="0"/>
          <w:marTop w:val="0"/>
          <w:marBottom w:val="0"/>
          <w:divBdr>
            <w:top w:val="none" w:sz="0" w:space="0" w:color="auto"/>
            <w:left w:val="none" w:sz="0" w:space="0" w:color="auto"/>
            <w:bottom w:val="none" w:sz="0" w:space="0" w:color="auto"/>
            <w:right w:val="none" w:sz="0" w:space="0" w:color="auto"/>
          </w:divBdr>
        </w:div>
        <w:div w:id="434405051">
          <w:marLeft w:val="0"/>
          <w:marRight w:val="0"/>
          <w:marTop w:val="0"/>
          <w:marBottom w:val="0"/>
          <w:divBdr>
            <w:top w:val="none" w:sz="0" w:space="0" w:color="auto"/>
            <w:left w:val="none" w:sz="0" w:space="0" w:color="auto"/>
            <w:bottom w:val="none" w:sz="0" w:space="0" w:color="auto"/>
            <w:right w:val="none" w:sz="0" w:space="0" w:color="auto"/>
          </w:divBdr>
        </w:div>
      </w:divsChild>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mbs-review-advisory-committee-surgical-assistants-final-report"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3.xm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rvicesaustralia.gov.au/hw088"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10416</Characters>
  <Application>Microsoft Office Word</Application>
  <DocSecurity>0</DocSecurity>
  <Lines>221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2025-10-21T20:25:00Z</dcterms:created>
  <dcterms:modified xsi:type="dcterms:W3CDTF">2025-10-21T20:30:00Z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1666cc58,1c1a0073,5cc69fdd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2a8d12d7,5a87ea5a,1af6422c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2025-10-21T20:26:11Z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2ba5945f-89a6-4a29-8779-7c98e5c937bf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