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59F1" w14:textId="2C66EB0F" w:rsidR="00BC0D22" w:rsidRDefault="60DA98BE" w:rsidP="49314E86">
      <w:pPr>
        <w:rPr>
          <w:rFonts w:eastAsiaTheme="majorEastAsia" w:cstheme="majorBidi"/>
          <w:b/>
          <w:bCs/>
          <w:color w:val="3F4A75"/>
          <w:kern w:val="28"/>
          <w:sz w:val="48"/>
          <w:szCs w:val="48"/>
        </w:rPr>
      </w:pPr>
      <w:r w:rsidRPr="49314E86">
        <w:rPr>
          <w:rFonts w:eastAsiaTheme="majorEastAsia" w:cstheme="majorBidi"/>
          <w:b/>
          <w:bCs/>
          <w:color w:val="3F4A75" w:themeColor="accent1"/>
          <w:sz w:val="48"/>
          <w:szCs w:val="48"/>
        </w:rPr>
        <w:t xml:space="preserve">Health assessment items for persons of Aboriginal and Torres Strait Islander descent </w:t>
      </w:r>
      <w:bookmarkStart w:id="0" w:name="_Hlk4568006"/>
    </w:p>
    <w:p w14:paraId="775D1E07" w14:textId="61163EBC" w:rsidR="000C0475" w:rsidRPr="00A8695F" w:rsidRDefault="00064168" w:rsidP="006F5073">
      <w:r>
        <w:t>Last updated:</w:t>
      </w:r>
      <w:r w:rsidR="001B2F3F">
        <w:t xml:space="preserve"> </w:t>
      </w:r>
      <w:r w:rsidR="0059362B">
        <w:t>9</w:t>
      </w:r>
      <w:r w:rsidR="001B2F3F">
        <w:t xml:space="preserve"> February</w:t>
      </w:r>
      <w:r w:rsidR="002C65DB">
        <w:t xml:space="preserve"> 2026</w:t>
      </w:r>
    </w:p>
    <w:bookmarkEnd w:id="0"/>
    <w:p w14:paraId="553D3967" w14:textId="553F2E5B" w:rsidR="00904437" w:rsidRDefault="00BC0D22" w:rsidP="00946627">
      <w:pPr>
        <w:pStyle w:val="ListBullet"/>
      </w:pPr>
      <w:r>
        <w:t>From 1 March 2026,</w:t>
      </w:r>
      <w:r w:rsidR="00355811" w:rsidRPr="00355811">
        <w:t xml:space="preserve"> </w:t>
      </w:r>
      <w:r w:rsidR="005171C2">
        <w:t xml:space="preserve">aged-based </w:t>
      </w:r>
      <w:r w:rsidR="001F3268">
        <w:t>clinical activities</w:t>
      </w:r>
      <w:r w:rsidR="00D53886">
        <w:t xml:space="preserve"> </w:t>
      </w:r>
      <w:r w:rsidR="00FD0362">
        <w:t>will be removed from</w:t>
      </w:r>
      <w:r w:rsidR="00D53886">
        <w:t xml:space="preserve"> </w:t>
      </w:r>
      <w:r w:rsidR="00041DC6">
        <w:t xml:space="preserve">the item requirements for </w:t>
      </w:r>
      <w:r w:rsidR="00B767F4" w:rsidRPr="00B767F4">
        <w:t>health assessment</w:t>
      </w:r>
      <w:r w:rsidR="00B767F4">
        <w:t xml:space="preserve"> items</w:t>
      </w:r>
      <w:r w:rsidR="00B767F4" w:rsidRPr="00B767F4">
        <w:t xml:space="preserve"> for persons of Aboriginal and Torres Strait Islander descent</w:t>
      </w:r>
      <w:r w:rsidR="00904437">
        <w:t>.</w:t>
      </w:r>
    </w:p>
    <w:p w14:paraId="6840ABE1" w14:textId="3B448AF4" w:rsidR="00BC0D22" w:rsidRDefault="007E0825" w:rsidP="00946627">
      <w:pPr>
        <w:pStyle w:val="ListBullet"/>
      </w:pPr>
      <w:r>
        <w:t xml:space="preserve">The changes will </w:t>
      </w:r>
      <w:r w:rsidR="00507E69">
        <w:t>support</w:t>
      </w:r>
      <w:r>
        <w:t xml:space="preserve"> </w:t>
      </w:r>
      <w:r w:rsidR="0091211B">
        <w:t xml:space="preserve">the </w:t>
      </w:r>
      <w:r w:rsidR="00B35F60">
        <w:t xml:space="preserve">delivery of </w:t>
      </w:r>
      <w:r w:rsidR="00507E69">
        <w:t xml:space="preserve">holistic </w:t>
      </w:r>
      <w:r w:rsidR="0091211B">
        <w:t>pat</w:t>
      </w:r>
      <w:r w:rsidR="00DB78FE">
        <w:t>i</w:t>
      </w:r>
      <w:r w:rsidR="0091211B">
        <w:t xml:space="preserve">ent </w:t>
      </w:r>
      <w:r w:rsidR="00507E69">
        <w:t>care</w:t>
      </w:r>
      <w:r w:rsidR="00D534D3">
        <w:t xml:space="preserve">, </w:t>
      </w:r>
      <w:r w:rsidR="00FC7A07">
        <w:t xml:space="preserve">tailored to </w:t>
      </w:r>
      <w:r w:rsidR="00B35F60">
        <w:t xml:space="preserve">meet a patient’s individual </w:t>
      </w:r>
      <w:r w:rsidR="00AC7158">
        <w:t xml:space="preserve">health needs and </w:t>
      </w:r>
      <w:r w:rsidR="006E4DE2">
        <w:t xml:space="preserve">clinical </w:t>
      </w:r>
      <w:r w:rsidR="00DC07C5">
        <w:t xml:space="preserve">circumstances </w:t>
      </w:r>
      <w:r w:rsidR="00A37C0C">
        <w:t>throughout</w:t>
      </w:r>
      <w:r w:rsidR="00507E69">
        <w:t xml:space="preserve"> </w:t>
      </w:r>
      <w:r w:rsidR="00B35F60">
        <w:t>the</w:t>
      </w:r>
      <w:r w:rsidR="00564B29">
        <w:t>ir</w:t>
      </w:r>
      <w:r w:rsidR="00625029">
        <w:t xml:space="preserve"> </w:t>
      </w:r>
      <w:r w:rsidR="00507E69">
        <w:t>life</w:t>
      </w:r>
      <w:r w:rsidR="0093770C">
        <w:t>.</w:t>
      </w:r>
      <w:r w:rsidR="00E063CE" w:rsidRPr="00E063CE">
        <w:t xml:space="preserve"> The changes will also support the ongoing alignment of item requirements with clinical guidance.</w:t>
      </w:r>
    </w:p>
    <w:p w14:paraId="134287CF" w14:textId="38A8EC2D" w:rsidR="00BC0D22" w:rsidRDefault="00BC0D22" w:rsidP="00946627">
      <w:pPr>
        <w:pStyle w:val="ListBullet"/>
      </w:pPr>
      <w:r>
        <w:t xml:space="preserve">These changes are relevant </w:t>
      </w:r>
      <w:r w:rsidR="51C35A79">
        <w:t xml:space="preserve">to </w:t>
      </w:r>
      <w:r w:rsidR="0040326B">
        <w:t>medica</w:t>
      </w:r>
      <w:r w:rsidR="00A42826">
        <w:t>l</w:t>
      </w:r>
      <w:r w:rsidR="0040326B">
        <w:t xml:space="preserve"> practitioners</w:t>
      </w:r>
      <w:r>
        <w:t xml:space="preserve"> and other practice staff who assist in delivering health assessment services.</w:t>
      </w:r>
    </w:p>
    <w:p w14:paraId="44460BF5" w14:textId="29A2ED51" w:rsidR="00064168" w:rsidRPr="00867595" w:rsidRDefault="00064168" w:rsidP="00064168">
      <w:pPr>
        <w:pStyle w:val="Heading2"/>
      </w:pPr>
      <w:r w:rsidRPr="00867595">
        <w:t>What are the changes?</w:t>
      </w:r>
    </w:p>
    <w:p w14:paraId="72C7EB0F" w14:textId="1978B6BD" w:rsidR="002D2F07" w:rsidRDefault="00064168" w:rsidP="00064168">
      <w:r>
        <w:t xml:space="preserve">Effective </w:t>
      </w:r>
      <w:r w:rsidR="00BC0D22">
        <w:t>1 March 2026</w:t>
      </w:r>
      <w:r w:rsidR="002D2F07">
        <w:t>:</w:t>
      </w:r>
    </w:p>
    <w:p w14:paraId="41409163" w14:textId="783C0144" w:rsidR="007E52B1" w:rsidRDefault="00976A6B" w:rsidP="007E52B1">
      <w:pPr>
        <w:pStyle w:val="ListParagraph"/>
        <w:numPr>
          <w:ilvl w:val="0"/>
          <w:numId w:val="24"/>
        </w:numPr>
      </w:pPr>
      <w:r>
        <w:t>Item a</w:t>
      </w:r>
      <w:r w:rsidR="007938ED">
        <w:t xml:space="preserve">ge delineations </w:t>
      </w:r>
      <w:r w:rsidR="007938ED" w:rsidRPr="007E52B1">
        <w:t>(</w:t>
      </w:r>
      <w:r w:rsidR="007938ED">
        <w:t>currently</w:t>
      </w:r>
      <w:r w:rsidR="007938ED" w:rsidRPr="007E52B1">
        <w:t xml:space="preserve"> 0–14, 15–54, and 55+ years) </w:t>
      </w:r>
      <w:r w:rsidR="007938ED">
        <w:t>and</w:t>
      </w:r>
      <w:r w:rsidR="00F4410A">
        <w:t xml:space="preserve"> associated </w:t>
      </w:r>
      <w:r w:rsidR="00097EA2">
        <w:t>a</w:t>
      </w:r>
      <w:r w:rsidR="007E52B1" w:rsidRPr="007E52B1">
        <w:t xml:space="preserve">ge-specific clinical activities will be </w:t>
      </w:r>
      <w:r w:rsidR="00AC239C">
        <w:t xml:space="preserve">replaced </w:t>
      </w:r>
      <w:r w:rsidR="006208D3">
        <w:t>with</w:t>
      </w:r>
      <w:r w:rsidR="0005727A">
        <w:t xml:space="preserve"> </w:t>
      </w:r>
      <w:r w:rsidR="002404F8">
        <w:t xml:space="preserve">general </w:t>
      </w:r>
      <w:r w:rsidR="006208D3">
        <w:t>preventative health and assessment</w:t>
      </w:r>
      <w:r w:rsidR="009410A3">
        <w:t xml:space="preserve"> activities</w:t>
      </w:r>
      <w:r w:rsidR="00992D71">
        <w:t xml:space="preserve"> and guidance</w:t>
      </w:r>
      <w:r w:rsidR="0005727A">
        <w:t>.</w:t>
      </w:r>
    </w:p>
    <w:p w14:paraId="2D4AD7D4" w14:textId="368B1038" w:rsidR="00FC7B4B" w:rsidRDefault="00CB3418" w:rsidP="00FC7B4B">
      <w:pPr>
        <w:pStyle w:val="ListParagraph"/>
        <w:numPr>
          <w:ilvl w:val="0"/>
          <w:numId w:val="24"/>
        </w:numPr>
      </w:pPr>
      <w:r>
        <w:t>Revised item descriptors will include the c</w:t>
      </w:r>
      <w:r w:rsidR="00FC7B4B">
        <w:t>linical activit</w:t>
      </w:r>
      <w:r w:rsidR="00186314">
        <w:t xml:space="preserve">ies required </w:t>
      </w:r>
      <w:r w:rsidR="001732F9">
        <w:t>to bill the items</w:t>
      </w:r>
      <w:r w:rsidR="00C00881">
        <w:t>.</w:t>
      </w:r>
    </w:p>
    <w:p w14:paraId="0D0B99F6" w14:textId="1CD40ED3" w:rsidR="00C742CE" w:rsidRPr="00C742CE" w:rsidRDefault="00C742CE" w:rsidP="00A260FD">
      <w:pPr>
        <w:pStyle w:val="ListBullet"/>
        <w:numPr>
          <w:ilvl w:val="0"/>
          <w:numId w:val="0"/>
        </w:numPr>
      </w:pPr>
      <w:r>
        <w:t>P</w:t>
      </w:r>
      <w:r w:rsidR="00530102" w:rsidRPr="00530102">
        <w:t xml:space="preserve">roviders </w:t>
      </w:r>
      <w:r w:rsidR="005E62D2">
        <w:t xml:space="preserve">should </w:t>
      </w:r>
      <w:r w:rsidR="00530102" w:rsidRPr="00530102">
        <w:t xml:space="preserve">refer to clinically and culturally appropriate guidelines </w:t>
      </w:r>
      <w:r w:rsidR="00BD230F">
        <w:t>when delivering</w:t>
      </w:r>
      <w:r w:rsidR="00111E7A">
        <w:t xml:space="preserve"> </w:t>
      </w:r>
      <w:r w:rsidR="00B767F4" w:rsidRPr="00B767F4">
        <w:t>health assessments for persons of Aboriginal and Torres Strait Islander descent</w:t>
      </w:r>
      <w:r w:rsidR="008E72D3">
        <w:t>. This include</w:t>
      </w:r>
      <w:r w:rsidR="005E62D2">
        <w:t>s</w:t>
      </w:r>
      <w:r w:rsidR="008E72D3">
        <w:t xml:space="preserve"> (but is not limited to)</w:t>
      </w:r>
      <w:r w:rsidR="00530102" w:rsidRPr="00530102">
        <w:t xml:space="preserve"> the </w:t>
      </w:r>
      <w:hyperlink r:id="rId8" w:tgtFrame="_blank" w:history="1">
        <w:r w:rsidR="00530102" w:rsidRPr="00530102">
          <w:rPr>
            <w:rStyle w:val="Hyperlink"/>
            <w:i/>
            <w:iCs/>
          </w:rPr>
          <w:t>National Guide to preventive healthcare for Aboriginal and Torres Strait Islander people</w:t>
        </w:r>
      </w:hyperlink>
      <w:r w:rsidR="003E12BC">
        <w:t xml:space="preserve"> and its associated </w:t>
      </w:r>
      <w:hyperlink r:id="rId9" w:history="1">
        <w:r w:rsidR="003E12BC" w:rsidRPr="00BB386E">
          <w:rPr>
            <w:rStyle w:val="Hyperlink"/>
          </w:rPr>
          <w:t>templates</w:t>
        </w:r>
      </w:hyperlink>
      <w:r w:rsidR="003E12BC">
        <w:t xml:space="preserve">, </w:t>
      </w:r>
      <w:r w:rsidR="000950D9">
        <w:t xml:space="preserve">the </w:t>
      </w:r>
      <w:hyperlink r:id="rId10" w:history="1">
        <w:r w:rsidR="000950D9" w:rsidRPr="0048152D">
          <w:rPr>
            <w:rStyle w:val="Hyperlink"/>
            <w:i/>
            <w:iCs/>
          </w:rPr>
          <w:t>Central Australian Rural Practitioners Association (CARPA) Standard Treatment Manual</w:t>
        </w:r>
      </w:hyperlink>
      <w:r w:rsidR="000950D9">
        <w:t xml:space="preserve">, </w:t>
      </w:r>
      <w:r w:rsidR="009C64B7">
        <w:t>and</w:t>
      </w:r>
      <w:r w:rsidR="003E501A">
        <w:t xml:space="preserve"> the</w:t>
      </w:r>
      <w:r w:rsidR="000C165F">
        <w:t xml:space="preserve"> </w:t>
      </w:r>
      <w:hyperlink r:id="rId11" w:history="1">
        <w:r w:rsidR="00684AAD" w:rsidRPr="00A260FD">
          <w:rPr>
            <w:rStyle w:val="Hyperlink"/>
            <w:i/>
            <w:iCs/>
          </w:rPr>
          <w:t>Guidelines for preventive activities in general practice (Red Book)</w:t>
        </w:r>
      </w:hyperlink>
      <w:r w:rsidR="00684AAD" w:rsidRPr="00684AAD">
        <w:t>.</w:t>
      </w:r>
    </w:p>
    <w:p w14:paraId="42BD5171" w14:textId="77777777" w:rsidR="00064168" w:rsidRDefault="00064168" w:rsidP="00064168">
      <w:pPr>
        <w:pStyle w:val="Heading2"/>
      </w:pPr>
      <w:r>
        <w:t>Why are the changes being made?</w:t>
      </w:r>
    </w:p>
    <w:p w14:paraId="14B1EB4D" w14:textId="290BFAD5" w:rsidR="00F23411" w:rsidRPr="00D54C6B" w:rsidRDefault="00D54C6B" w:rsidP="006D019C">
      <w:bookmarkStart w:id="1" w:name="_Hlk535386664"/>
      <w:r>
        <w:t xml:space="preserve">These changes </w:t>
      </w:r>
      <w:r w:rsidR="00CC2170">
        <w:t>were</w:t>
      </w:r>
      <w:r w:rsidR="006D019C">
        <w:t xml:space="preserve"> </w:t>
      </w:r>
      <w:r w:rsidR="00E66804">
        <w:t xml:space="preserve">recommended </w:t>
      </w:r>
      <w:r w:rsidR="00721E1B">
        <w:t xml:space="preserve">by </w:t>
      </w:r>
      <w:r>
        <w:t xml:space="preserve">the Department of Health, Disability, and Ageing’s </w:t>
      </w:r>
      <w:r w:rsidR="005F41C0">
        <w:t xml:space="preserve">(the department’s) </w:t>
      </w:r>
      <w:r>
        <w:t>review of MBS Health Assessment services</w:t>
      </w:r>
      <w:r w:rsidR="00CC2170">
        <w:t xml:space="preserve">, and </w:t>
      </w:r>
      <w:r w:rsidR="00B420D0">
        <w:t>are being implemented as</w:t>
      </w:r>
      <w:r w:rsidR="00CC2170">
        <w:t xml:space="preserve"> part of the first tranche of </w:t>
      </w:r>
      <w:r w:rsidR="004E4A22">
        <w:t>reform</w:t>
      </w:r>
      <w:r w:rsidR="008E72D3">
        <w:t xml:space="preserve"> under the review</w:t>
      </w:r>
      <w:r w:rsidR="00CC2170">
        <w:t>.</w:t>
      </w:r>
    </w:p>
    <w:p w14:paraId="4F852FA4" w14:textId="72D5268E" w:rsidR="00C742CE" w:rsidRPr="00C742CE" w:rsidRDefault="00F23411" w:rsidP="006D019C">
      <w:r>
        <w:t xml:space="preserve">The </w:t>
      </w:r>
      <w:r w:rsidR="6A4545E4">
        <w:t>r</w:t>
      </w:r>
      <w:r>
        <w:t xml:space="preserve">eview </w:t>
      </w:r>
      <w:r w:rsidR="00E50636">
        <w:t>considered</w:t>
      </w:r>
      <w:r w:rsidR="00851991">
        <w:t xml:space="preserve"> </w:t>
      </w:r>
      <w:r w:rsidR="005B60D7">
        <w:t>the efficacy and effectiveness of MBS health assessment services in primary care</w:t>
      </w:r>
      <w:r w:rsidR="009E11FC">
        <w:t>,</w:t>
      </w:r>
      <w:r w:rsidR="005B60D7">
        <w:t xml:space="preserve"> t</w:t>
      </w:r>
      <w:r w:rsidR="00851991">
        <w:t>he evidence base of these services and their conformity to contemporary clinical guidelines</w:t>
      </w:r>
      <w:r w:rsidR="00ED5538">
        <w:t>.</w:t>
      </w:r>
      <w:r w:rsidR="00271911">
        <w:t xml:space="preserve"> </w:t>
      </w:r>
    </w:p>
    <w:bookmarkEnd w:id="1"/>
    <w:p w14:paraId="4B2559AC" w14:textId="76402436" w:rsidR="00064168" w:rsidRDefault="00064168" w:rsidP="00064168">
      <w:pPr>
        <w:pStyle w:val="Heading2"/>
      </w:pPr>
      <w:r>
        <w:lastRenderedPageBreak/>
        <w:t>What does this mean for providers</w:t>
      </w:r>
      <w:r w:rsidR="00D54C6B">
        <w:t>?</w:t>
      </w:r>
    </w:p>
    <w:p w14:paraId="2D67E8A5" w14:textId="036BBE58" w:rsidR="00064168" w:rsidRPr="00867595" w:rsidRDefault="00D54C6B" w:rsidP="00064168">
      <w:r>
        <w:t xml:space="preserve">The changes </w:t>
      </w:r>
      <w:r w:rsidR="003E501A">
        <w:t>support</w:t>
      </w:r>
      <w:r>
        <w:t xml:space="preserve"> providers to deliver </w:t>
      </w:r>
      <w:r w:rsidR="3AF9BFA0">
        <w:t>clinically contemporary health assessment</w:t>
      </w:r>
      <w:r>
        <w:t xml:space="preserve"> services that are aligned with the </w:t>
      </w:r>
      <w:r w:rsidR="003E501A">
        <w:t xml:space="preserve">individual </w:t>
      </w:r>
      <w:r>
        <w:t>health care needs</w:t>
      </w:r>
      <w:r w:rsidR="009F45DB">
        <w:t xml:space="preserve"> and clinical circumstances </w:t>
      </w:r>
      <w:r>
        <w:t>of the</w:t>
      </w:r>
      <w:r w:rsidR="009F45DB">
        <w:t>ir</w:t>
      </w:r>
      <w:r>
        <w:t xml:space="preserve"> patient</w:t>
      </w:r>
      <w:r w:rsidR="003E501A">
        <w:t>s</w:t>
      </w:r>
      <w:r>
        <w:t>.</w:t>
      </w:r>
    </w:p>
    <w:p w14:paraId="7F7DA4F7" w14:textId="77777777" w:rsidR="00064168" w:rsidRDefault="00064168" w:rsidP="00064168">
      <w:pPr>
        <w:pStyle w:val="Heading2"/>
      </w:pPr>
      <w:r>
        <w:t>How will these changes affect patients</w:t>
      </w:r>
      <w:r w:rsidRPr="001A7FB7">
        <w:t>?</w:t>
      </w:r>
    </w:p>
    <w:p w14:paraId="7BD2AA3C" w14:textId="165F96EB" w:rsidR="00064168" w:rsidRPr="006F5073" w:rsidRDefault="00D54C6B" w:rsidP="00D54C6B">
      <w:r w:rsidRPr="00D54C6B">
        <w:rPr>
          <w:rFonts w:cs="Arial"/>
          <w:szCs w:val="22"/>
        </w:rPr>
        <w:t xml:space="preserve">The changes will support patients to receive </w:t>
      </w:r>
      <w:r w:rsidR="009F45DB">
        <w:rPr>
          <w:rFonts w:cs="Arial"/>
          <w:szCs w:val="22"/>
        </w:rPr>
        <w:t xml:space="preserve">tailored </w:t>
      </w:r>
      <w:r w:rsidRPr="00D54C6B">
        <w:rPr>
          <w:rFonts w:cs="Arial"/>
          <w:szCs w:val="22"/>
        </w:rPr>
        <w:t>health assessment services</w:t>
      </w:r>
      <w:r w:rsidR="00A73717">
        <w:rPr>
          <w:rFonts w:cs="Arial"/>
          <w:szCs w:val="22"/>
        </w:rPr>
        <w:t xml:space="preserve"> to</w:t>
      </w:r>
      <w:r w:rsidRPr="00D54C6B">
        <w:rPr>
          <w:rFonts w:cs="Arial"/>
          <w:szCs w:val="22"/>
        </w:rPr>
        <w:t xml:space="preserve"> meet their </w:t>
      </w:r>
      <w:r w:rsidR="00A73717">
        <w:rPr>
          <w:rFonts w:cs="Arial"/>
          <w:szCs w:val="22"/>
        </w:rPr>
        <w:t xml:space="preserve">individual </w:t>
      </w:r>
      <w:r w:rsidRPr="00D54C6B">
        <w:rPr>
          <w:rFonts w:cs="Arial"/>
          <w:szCs w:val="22"/>
        </w:rPr>
        <w:t>health care needs</w:t>
      </w:r>
      <w:r w:rsidR="003E501A">
        <w:rPr>
          <w:rFonts w:cs="Arial"/>
          <w:szCs w:val="22"/>
        </w:rPr>
        <w:t xml:space="preserve"> </w:t>
      </w:r>
      <w:r w:rsidR="003802C9">
        <w:rPr>
          <w:rFonts w:cs="Arial"/>
          <w:szCs w:val="22"/>
        </w:rPr>
        <w:t>throughout their life</w:t>
      </w:r>
      <w:r w:rsidRPr="00D54C6B">
        <w:rPr>
          <w:rFonts w:cs="Arial"/>
          <w:szCs w:val="22"/>
        </w:rPr>
        <w:t>.</w:t>
      </w:r>
      <w:r>
        <w:rPr>
          <w:rFonts w:cs="Arial"/>
          <w:szCs w:val="22"/>
        </w:rPr>
        <w:t xml:space="preserve"> </w:t>
      </w:r>
    </w:p>
    <w:p w14:paraId="5BD9BE80" w14:textId="77777777" w:rsidR="00064168" w:rsidRDefault="00064168" w:rsidP="00064168">
      <w:pPr>
        <w:pStyle w:val="Heading2"/>
      </w:pPr>
      <w:r w:rsidRPr="001A7FB7">
        <w:t>Who was consulted on the changes?</w:t>
      </w:r>
    </w:p>
    <w:p w14:paraId="7ADE080F" w14:textId="4611C114" w:rsidR="00064168" w:rsidRDefault="00D54C6B" w:rsidP="37A8CB26">
      <w:r w:rsidRPr="00D54C6B">
        <w:t xml:space="preserve">Public consultation occurred as part of the MBS Health Assessment Review. Consultation workshops were also held with relevant peak medical bodies, including the Royal Australian College of General Practitioners (RACGP), the National Aboriginal Community Controlled Organisation (NACCHO), Rural Doctors Association of Australia, and other First Nations practitioner and health organisations. </w:t>
      </w:r>
      <w:r>
        <w:t xml:space="preserve"> </w:t>
      </w:r>
    </w:p>
    <w:p w14:paraId="69ACAD83" w14:textId="13FCEE63" w:rsidR="00D54C6B" w:rsidRPr="00867595" w:rsidRDefault="00D54C6B" w:rsidP="37A8CB26">
      <w:r w:rsidRPr="00D54C6B">
        <w:t>Further consultation on the changes was held with the RACGP and NACCHO. </w:t>
      </w:r>
    </w:p>
    <w:p w14:paraId="32E82B19" w14:textId="77777777" w:rsidR="00064168" w:rsidRDefault="00064168" w:rsidP="00064168">
      <w:pPr>
        <w:pStyle w:val="Heading2"/>
      </w:pPr>
      <w:r w:rsidRPr="001A7FB7">
        <w:t>How will the changes be monitored</w:t>
      </w:r>
      <w:r>
        <w:t xml:space="preserve"> and reviewed</w:t>
      </w:r>
      <w:r w:rsidRPr="001A7FB7">
        <w:t>?</w:t>
      </w:r>
    </w:p>
    <w:p w14:paraId="3D42D5F4" w14:textId="6C2D7489" w:rsidR="008950D3" w:rsidRDefault="007B6E04" w:rsidP="00B27A99">
      <w:pPr>
        <w:rPr>
          <w:szCs w:val="22"/>
        </w:rPr>
      </w:pPr>
      <w:r w:rsidRPr="007B6E04">
        <w:rPr>
          <w:szCs w:val="22"/>
        </w:rPr>
        <w:t>Changes to MBS items are subject to post-implementation review. Post-implementation reviews typically occur around two years after implementation of the change.</w:t>
      </w:r>
    </w:p>
    <w:p w14:paraId="41BBDDBB" w14:textId="3C9CBDBA" w:rsidR="00BE42C7" w:rsidRPr="00B27A99" w:rsidRDefault="008950D3" w:rsidP="00B27A99">
      <w:pPr>
        <w:rPr>
          <w:szCs w:val="22"/>
        </w:rPr>
      </w:pPr>
      <w:r w:rsidRPr="008950D3">
        <w:rPr>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7F11C6">
        <w:rPr>
          <w:szCs w:val="22"/>
        </w:rPr>
        <w:t xml:space="preserve">department’s </w:t>
      </w:r>
      <w:r w:rsidRPr="008950D3">
        <w:rPr>
          <w:szCs w:val="22"/>
        </w:rPr>
        <w:t xml:space="preserve"> compliance program can be found on its website at </w:t>
      </w:r>
      <w:hyperlink r:id="rId12" w:tgtFrame="_blank" w:history="1">
        <w:r w:rsidRPr="008950D3">
          <w:rPr>
            <w:rStyle w:val="Hyperlink"/>
            <w:szCs w:val="22"/>
          </w:rPr>
          <w:t>Medicare compliance</w:t>
        </w:r>
      </w:hyperlink>
      <w:r w:rsidRPr="008950D3">
        <w:rPr>
          <w:szCs w:val="22"/>
        </w:rPr>
        <w:t>. </w:t>
      </w:r>
    </w:p>
    <w:p w14:paraId="3C63E237" w14:textId="77777777" w:rsidR="00064168" w:rsidRDefault="00064168" w:rsidP="00064168">
      <w:pPr>
        <w:pStyle w:val="Heading2"/>
      </w:pPr>
      <w:r>
        <w:t>Where can I find more information?</w:t>
      </w:r>
    </w:p>
    <w:p w14:paraId="5EEA2BAC" w14:textId="22F69D95"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0B531C97" w:rsidR="00064168" w:rsidRPr="00867595" w:rsidRDefault="00064168" w:rsidP="00064168">
      <w:pPr>
        <w:rPr>
          <w:szCs w:val="22"/>
        </w:rPr>
      </w:pPr>
      <w:r w:rsidRPr="00867595">
        <w:rPr>
          <w:szCs w:val="22"/>
        </w:rPr>
        <w:lastRenderedPageBreak/>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67558CB2" w14:textId="7C30AB62" w:rsidR="0050394C" w:rsidRDefault="00064168">
      <w:r>
        <w:t xml:space="preserve">The data file for software vendors when available can be accessed via the </w:t>
      </w:r>
      <w:hyperlink r:id="rId21">
        <w:r w:rsidR="00C02732" w:rsidRPr="490B42E8">
          <w:rPr>
            <w:rStyle w:val="Hyperlink"/>
          </w:rPr>
          <w:t>Downloads</w:t>
        </w:r>
      </w:hyperlink>
      <w:r>
        <w:t xml:space="preserve"> page.</w:t>
      </w:r>
    </w:p>
    <w:p w14:paraId="35B9A088" w14:textId="5F6F8D70" w:rsidR="00117AFC" w:rsidRDefault="00BE3ED5" w:rsidP="00F90CFA">
      <w:pPr>
        <w:pStyle w:val="Heading2"/>
      </w:pPr>
      <w:r>
        <w:t xml:space="preserve">Amended item descriptors (to take effect </w:t>
      </w:r>
      <w:r w:rsidR="008950D3">
        <w:t>01 March 2026</w:t>
      </w:r>
      <w:r>
        <w:t>)</w:t>
      </w:r>
    </w:p>
    <w:p w14:paraId="504FC102" w14:textId="77777777" w:rsidR="00F90CFA" w:rsidRPr="00F90CFA" w:rsidRDefault="00F90CFA" w:rsidP="00F90CFA"/>
    <w:tbl>
      <w:tblPr>
        <w:tblStyle w:val="TableGrid"/>
        <w:tblW w:w="0" w:type="auto"/>
        <w:tblBorders>
          <w:top w:val="single" w:sz="4" w:space="0" w:color="D0EAED"/>
          <w:left w:val="single" w:sz="4" w:space="0" w:color="D0EAED"/>
          <w:bottom w:val="single" w:sz="4" w:space="0" w:color="D0EAED"/>
          <w:right w:val="single" w:sz="4" w:space="0" w:color="D0EAED"/>
          <w:insideH w:val="single" w:sz="4" w:space="0" w:color="D0EAED"/>
          <w:insideV w:val="single" w:sz="4" w:space="0" w:color="D0EAED"/>
        </w:tblBorders>
        <w:tblLook w:val="04A0" w:firstRow="1" w:lastRow="0" w:firstColumn="1" w:lastColumn="0" w:noHBand="0" w:noVBand="1"/>
      </w:tblPr>
      <w:tblGrid>
        <w:gridCol w:w="9016"/>
      </w:tblGrid>
      <w:tr w:rsidR="00470193" w:rsidRPr="0003297D" w14:paraId="0E84D2F4" w14:textId="77777777" w:rsidTr="0DF3B3F5">
        <w:tc>
          <w:tcPr>
            <w:tcW w:w="9016" w:type="dxa"/>
            <w:shd w:val="clear" w:color="auto" w:fill="358189" w:themeFill="accent2"/>
          </w:tcPr>
          <w:p w14:paraId="150C28C5" w14:textId="77777777" w:rsidR="00470193" w:rsidRPr="005D5D73" w:rsidRDefault="00470193" w:rsidP="007E5BA9">
            <w:pPr>
              <w:rPr>
                <w:rFonts w:cs="Arial"/>
                <w:b/>
                <w:bCs/>
                <w:sz w:val="21"/>
                <w:szCs w:val="21"/>
              </w:rPr>
            </w:pPr>
            <w:r w:rsidRPr="005D5D73">
              <w:rPr>
                <w:rFonts w:cs="Arial"/>
                <w:b/>
                <w:bCs/>
                <w:sz w:val="21"/>
                <w:szCs w:val="21"/>
                <w:lang w:eastAsia="en-AU"/>
              </w:rPr>
              <w:t>Category 1 - PROFESSIONAL ATTENDANCES</w:t>
            </w:r>
          </w:p>
        </w:tc>
      </w:tr>
      <w:tr w:rsidR="00470193" w:rsidRPr="0003297D" w14:paraId="70871960" w14:textId="77777777" w:rsidTr="0DF3B3F5">
        <w:tc>
          <w:tcPr>
            <w:tcW w:w="9016" w:type="dxa"/>
            <w:shd w:val="clear" w:color="auto" w:fill="D0EAED" w:themeFill="accent2" w:themeFillTint="33"/>
          </w:tcPr>
          <w:p w14:paraId="189D95C3" w14:textId="77777777" w:rsidR="00470193" w:rsidRPr="005D5D73" w:rsidRDefault="00470193" w:rsidP="007E5BA9">
            <w:pPr>
              <w:rPr>
                <w:rFonts w:cs="Arial"/>
                <w:b/>
                <w:bCs/>
                <w:sz w:val="21"/>
                <w:szCs w:val="21"/>
              </w:rPr>
            </w:pPr>
            <w:r w:rsidRPr="005D5D73">
              <w:rPr>
                <w:rFonts w:cs="Arial"/>
                <w:b/>
                <w:bCs/>
                <w:sz w:val="21"/>
                <w:szCs w:val="21"/>
                <w:lang w:eastAsia="en-AU"/>
              </w:rPr>
              <w:t>Group</w:t>
            </w:r>
            <w:r w:rsidRPr="005D5D73">
              <w:rPr>
                <w:rFonts w:cs="Arial"/>
                <w:b/>
                <w:bCs/>
                <w:color w:val="000000"/>
                <w:sz w:val="21"/>
                <w:szCs w:val="21"/>
                <w:bdr w:val="none" w:sz="0" w:space="0" w:color="auto" w:frame="1"/>
              </w:rPr>
              <w:t xml:space="preserve"> </w:t>
            </w:r>
            <w:r w:rsidRPr="005D5D73">
              <w:rPr>
                <w:rFonts w:cs="Arial"/>
                <w:b/>
                <w:bCs/>
                <w:sz w:val="21"/>
                <w:szCs w:val="21"/>
                <w:lang w:eastAsia="en-AU"/>
              </w:rPr>
              <w:t>A14 – Health Assessments</w:t>
            </w:r>
          </w:p>
        </w:tc>
      </w:tr>
      <w:tr w:rsidR="00470193" w:rsidRPr="0003297D" w14:paraId="436A66F1" w14:textId="77777777" w:rsidTr="007E5BA9">
        <w:tc>
          <w:tcPr>
            <w:tcW w:w="9016" w:type="dxa"/>
          </w:tcPr>
          <w:p w14:paraId="09E57948" w14:textId="77777777" w:rsidR="00470193" w:rsidRPr="005D5D73" w:rsidRDefault="00470193" w:rsidP="007E5BA9">
            <w:pPr>
              <w:rPr>
                <w:rFonts w:cs="Arial"/>
                <w:b/>
                <w:bCs/>
                <w:sz w:val="21"/>
                <w:szCs w:val="21"/>
              </w:rPr>
            </w:pPr>
            <w:r w:rsidRPr="005D5D73">
              <w:rPr>
                <w:rFonts w:cs="Arial"/>
                <w:b/>
                <w:bCs/>
                <w:sz w:val="21"/>
                <w:szCs w:val="21"/>
              </w:rPr>
              <w:t>Subgroup 2 - Aboriginal And Torres Strait Islander Peoples Health Assessment</w:t>
            </w:r>
          </w:p>
        </w:tc>
      </w:tr>
      <w:tr w:rsidR="00470193" w:rsidRPr="0003297D" w14:paraId="2A556DB4" w14:textId="77777777" w:rsidTr="0DF3B3F5">
        <w:trPr>
          <w:trHeight w:val="2951"/>
        </w:trPr>
        <w:tc>
          <w:tcPr>
            <w:tcW w:w="9016" w:type="dxa"/>
            <w:shd w:val="clear" w:color="auto" w:fill="D0EAED" w:themeFill="accent2" w:themeFillTint="33"/>
          </w:tcPr>
          <w:p w14:paraId="3D008CF8" w14:textId="094A2BCF" w:rsidR="001174C1" w:rsidRPr="005D5D73" w:rsidRDefault="001174C1" w:rsidP="00D11D7F">
            <w:pPr>
              <w:spacing w:before="0" w:after="0"/>
              <w:rPr>
                <w:rFonts w:cs="Arial"/>
                <w:sz w:val="21"/>
                <w:szCs w:val="21"/>
              </w:rPr>
            </w:pPr>
            <w:r w:rsidRPr="005D5D73">
              <w:rPr>
                <w:rFonts w:cs="Arial"/>
                <w:sz w:val="21"/>
                <w:szCs w:val="21"/>
              </w:rPr>
              <w:t>Item 715</w:t>
            </w:r>
          </w:p>
          <w:p w14:paraId="2DAFE39F" w14:textId="77777777" w:rsidR="00D11D7F" w:rsidRPr="005D5D73" w:rsidRDefault="00D11D7F" w:rsidP="00D11D7F">
            <w:pPr>
              <w:spacing w:before="0" w:after="0"/>
              <w:rPr>
                <w:rFonts w:cs="Arial"/>
                <w:sz w:val="21"/>
                <w:szCs w:val="21"/>
              </w:rPr>
            </w:pPr>
          </w:p>
          <w:p w14:paraId="2F28BEF9" w14:textId="38332F57" w:rsidR="00D11D7F" w:rsidRPr="005D5D73" w:rsidRDefault="00D47CD1" w:rsidP="00D11D7F">
            <w:pPr>
              <w:spacing w:before="0" w:after="0"/>
              <w:rPr>
                <w:rFonts w:cs="Arial"/>
                <w:sz w:val="21"/>
                <w:szCs w:val="21"/>
              </w:rPr>
            </w:pPr>
            <w:r w:rsidRPr="005D5D73">
              <w:rPr>
                <w:rFonts w:cs="Arial"/>
                <w:sz w:val="21"/>
                <w:szCs w:val="21"/>
              </w:rPr>
              <w:t>Professional attendance by a general practitioner, at consulting rooms or in a place other than a hospital or a residential aged care facility:</w:t>
            </w:r>
          </w:p>
          <w:p w14:paraId="4F4AB133" w14:textId="5B65E5AF" w:rsidR="00D47CD1" w:rsidRPr="005D5D73" w:rsidRDefault="00D47CD1" w:rsidP="00D11D7F">
            <w:pPr>
              <w:pStyle w:val="ListParagraph"/>
              <w:numPr>
                <w:ilvl w:val="0"/>
                <w:numId w:val="42"/>
              </w:numPr>
              <w:spacing w:before="0" w:after="0"/>
              <w:rPr>
                <w:rFonts w:cs="Arial"/>
                <w:sz w:val="21"/>
                <w:szCs w:val="21"/>
              </w:rPr>
            </w:pPr>
            <w:r w:rsidRPr="005D5D73">
              <w:rPr>
                <w:rFonts w:cs="Arial"/>
                <w:sz w:val="21"/>
                <w:szCs w:val="21"/>
              </w:rPr>
              <w:t>for a health assessment of a patient who is of Aboriginal or Torres Strait Islander descent; and</w:t>
            </w:r>
          </w:p>
          <w:p w14:paraId="7F7CD45B" w14:textId="65FAB4F5" w:rsidR="00D47CD1" w:rsidRPr="005D5D73" w:rsidRDefault="00D47CD1" w:rsidP="00D11D7F">
            <w:pPr>
              <w:pStyle w:val="ListParagraph"/>
              <w:numPr>
                <w:ilvl w:val="0"/>
                <w:numId w:val="42"/>
              </w:numPr>
              <w:spacing w:before="0" w:after="0"/>
              <w:rPr>
                <w:rFonts w:cs="Arial"/>
                <w:sz w:val="21"/>
                <w:szCs w:val="21"/>
              </w:rPr>
            </w:pPr>
            <w:r w:rsidRPr="005D5D73">
              <w:rPr>
                <w:rFonts w:cs="Arial"/>
                <w:sz w:val="21"/>
                <w:szCs w:val="21"/>
              </w:rPr>
              <w:t>that includes the following:</w:t>
            </w:r>
          </w:p>
          <w:p w14:paraId="72EB974C" w14:textId="2F860248"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recognising the patient’s health priorities</w:t>
            </w:r>
          </w:p>
          <w:p w14:paraId="531842B5" w14:textId="43125B00"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taking the patient’s medical history</w:t>
            </w:r>
          </w:p>
          <w:p w14:paraId="64C3FC95" w14:textId="3239D67C"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undertaking any relevant physical examinations</w:t>
            </w:r>
          </w:p>
          <w:p w14:paraId="4DBDD05F" w14:textId="6FE61176"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undertaking or arranging any required investigations</w:t>
            </w:r>
          </w:p>
          <w:p w14:paraId="05EFAA1A" w14:textId="6838C178"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assessing the patient using the information gained in the health assessment</w:t>
            </w:r>
          </w:p>
          <w:p w14:paraId="565D55E6" w14:textId="6462FE1F"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initiating any necessary interventions and referrals</w:t>
            </w:r>
          </w:p>
          <w:p w14:paraId="55B54A12" w14:textId="44BBC9D2"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developing and documenting a plan to manage the patient’s health, including for follow up, based on the health assessment and the patient’s priorities</w:t>
            </w:r>
          </w:p>
          <w:p w14:paraId="26E77580" w14:textId="40EEAAE0"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offering the patient (or the patient’s carer (if any) if the practitioner considers it appropriate and the patient agrees) a written report of the health assessment, with recommendations on matters covered by the health assessment and a strategy for the patient’s good health</w:t>
            </w:r>
          </w:p>
          <w:p w14:paraId="189364A0" w14:textId="1F1E299F"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if the offer referred to in subparagraph (viii) is accepted—giving the report to the patient or the patient’s carer (as applicable)</w:t>
            </w:r>
          </w:p>
          <w:p w14:paraId="69881FA5" w14:textId="14B8DB41" w:rsidR="00D47CD1" w:rsidRPr="005D5D73" w:rsidRDefault="00D47CD1" w:rsidP="00FC7B4B">
            <w:pPr>
              <w:pStyle w:val="ListParagraph"/>
              <w:numPr>
                <w:ilvl w:val="0"/>
                <w:numId w:val="44"/>
              </w:numPr>
              <w:spacing w:before="0" w:after="0"/>
              <w:ind w:left="1450" w:hanging="644"/>
              <w:rPr>
                <w:rFonts w:cs="Arial"/>
                <w:sz w:val="21"/>
                <w:szCs w:val="21"/>
              </w:rPr>
            </w:pPr>
            <w:r w:rsidRPr="005D5D73">
              <w:rPr>
                <w:rFonts w:cs="Arial"/>
                <w:sz w:val="21"/>
                <w:szCs w:val="21"/>
              </w:rPr>
              <w:t>adding a record of the health assessment to the patient’s medical records</w:t>
            </w:r>
          </w:p>
          <w:p w14:paraId="7B4BB95D" w14:textId="77777777" w:rsidR="00D11D7F" w:rsidRPr="005D5D73" w:rsidRDefault="00D11D7F" w:rsidP="00D11D7F">
            <w:pPr>
              <w:spacing w:before="0" w:after="0"/>
              <w:rPr>
                <w:rFonts w:cs="Arial"/>
                <w:sz w:val="21"/>
                <w:szCs w:val="21"/>
              </w:rPr>
            </w:pPr>
          </w:p>
          <w:p w14:paraId="2632EEC2" w14:textId="4FBC0655" w:rsidR="00D47CD1" w:rsidRPr="005D5D73" w:rsidRDefault="00D47CD1" w:rsidP="00D11D7F">
            <w:pPr>
              <w:spacing w:before="0" w:after="0"/>
              <w:rPr>
                <w:rFonts w:cs="Arial"/>
                <w:sz w:val="21"/>
                <w:szCs w:val="21"/>
              </w:rPr>
            </w:pPr>
            <w:r w:rsidRPr="005D5D73">
              <w:rPr>
                <w:rFonts w:cs="Arial"/>
                <w:sz w:val="21"/>
                <w:szCs w:val="21"/>
              </w:rPr>
              <w:t>Applicable only if a service to which this item or item 228, 92004 or 92011 applies has not been provided to the patient in the preceding 9 months</w:t>
            </w:r>
          </w:p>
          <w:p w14:paraId="30759803" w14:textId="24E91086" w:rsidR="00ED3DAB" w:rsidRPr="005D5D73" w:rsidRDefault="00D47CD1" w:rsidP="00D47CD1">
            <w:pPr>
              <w:rPr>
                <w:rFonts w:cs="Arial"/>
                <w:sz w:val="21"/>
                <w:szCs w:val="21"/>
              </w:rPr>
            </w:pPr>
            <w:r w:rsidRPr="005D5D73">
              <w:rPr>
                <w:rFonts w:cs="Arial"/>
                <w:sz w:val="21"/>
                <w:szCs w:val="21"/>
              </w:rPr>
              <w:t>Note:</w:t>
            </w:r>
            <w:r w:rsidRPr="005D5D73">
              <w:rPr>
                <w:rFonts w:cs="Arial"/>
                <w:sz w:val="21"/>
                <w:szCs w:val="21"/>
              </w:rPr>
              <w:tab/>
              <w:t>For items 92004 and 92011, see the Telehealth Attendance Determination.</w:t>
            </w:r>
          </w:p>
        </w:tc>
      </w:tr>
      <w:tr w:rsidR="00470193" w:rsidRPr="0003297D" w14:paraId="3373A564" w14:textId="77777777" w:rsidTr="007E5BA9">
        <w:tc>
          <w:tcPr>
            <w:tcW w:w="9016" w:type="dxa"/>
          </w:tcPr>
          <w:p w14:paraId="006B67A4" w14:textId="5BFF294C" w:rsidR="00470193" w:rsidRPr="005D5D73" w:rsidRDefault="00470193" w:rsidP="007E5BA9">
            <w:pPr>
              <w:rPr>
                <w:rFonts w:cs="Arial"/>
                <w:b/>
                <w:bCs/>
                <w:sz w:val="21"/>
                <w:szCs w:val="21"/>
              </w:rPr>
            </w:pPr>
            <w:r w:rsidRPr="005D5D73">
              <w:rPr>
                <w:rFonts w:cs="Arial"/>
                <w:b/>
                <w:bCs/>
                <w:color w:val="000000"/>
                <w:sz w:val="21"/>
                <w:szCs w:val="21"/>
                <w:lang w:eastAsia="en-AU"/>
              </w:rPr>
              <w:t>Group A7 - Acupuncture and Non-Specialist Practitioner Items </w:t>
            </w:r>
          </w:p>
        </w:tc>
      </w:tr>
      <w:tr w:rsidR="00470193" w:rsidRPr="0003297D" w14:paraId="7815D3D8" w14:textId="77777777" w:rsidTr="0DF3B3F5">
        <w:tc>
          <w:tcPr>
            <w:tcW w:w="9016" w:type="dxa"/>
            <w:shd w:val="clear" w:color="auto" w:fill="D0EAED" w:themeFill="accent2" w:themeFillTint="33"/>
          </w:tcPr>
          <w:p w14:paraId="769CCA9D" w14:textId="77777777" w:rsidR="00470193" w:rsidRPr="005D5D73" w:rsidRDefault="00470193" w:rsidP="007E5BA9">
            <w:pPr>
              <w:rPr>
                <w:rFonts w:cs="Arial"/>
                <w:color w:val="000000"/>
                <w:sz w:val="21"/>
                <w:szCs w:val="21"/>
                <w:lang w:eastAsia="en-AU"/>
              </w:rPr>
            </w:pPr>
            <w:r w:rsidRPr="005D5D73">
              <w:rPr>
                <w:rFonts w:cs="Arial"/>
                <w:b/>
                <w:bCs/>
                <w:color w:val="000000"/>
                <w:sz w:val="21"/>
                <w:szCs w:val="21"/>
                <w:lang w:eastAsia="en-AU"/>
              </w:rPr>
              <w:lastRenderedPageBreak/>
              <w:t>Subgroup 5 - Prescribed medical practitioner health assessments </w:t>
            </w:r>
          </w:p>
        </w:tc>
      </w:tr>
      <w:tr w:rsidR="00470193" w:rsidRPr="0003297D" w14:paraId="2063AA69" w14:textId="77777777" w:rsidTr="007E5BA9">
        <w:tc>
          <w:tcPr>
            <w:tcW w:w="9016" w:type="dxa"/>
          </w:tcPr>
          <w:p w14:paraId="786CEFCA" w14:textId="77777777" w:rsidR="00470193" w:rsidRPr="005D5D73" w:rsidRDefault="00470193" w:rsidP="007E5BA9">
            <w:pPr>
              <w:spacing w:before="0" w:after="0" w:line="240" w:lineRule="auto"/>
              <w:textAlignment w:val="baseline"/>
              <w:rPr>
                <w:rFonts w:cs="Arial"/>
                <w:color w:val="000000"/>
                <w:sz w:val="21"/>
                <w:szCs w:val="21"/>
                <w:lang w:eastAsia="en-AU"/>
              </w:rPr>
            </w:pPr>
          </w:p>
          <w:p w14:paraId="06380F00" w14:textId="77777777" w:rsidR="00470193" w:rsidRPr="005D5D73" w:rsidRDefault="00470193" w:rsidP="007E5BA9">
            <w:pPr>
              <w:spacing w:before="0" w:after="0" w:line="240" w:lineRule="auto"/>
              <w:textAlignment w:val="baseline"/>
              <w:rPr>
                <w:rFonts w:cs="Arial"/>
                <w:b/>
                <w:bCs/>
                <w:color w:val="000000"/>
                <w:sz w:val="21"/>
                <w:szCs w:val="21"/>
                <w:lang w:eastAsia="en-AU"/>
              </w:rPr>
            </w:pPr>
            <w:r w:rsidRPr="005D5D73">
              <w:rPr>
                <w:rFonts w:cs="Arial"/>
                <w:color w:val="000000"/>
                <w:sz w:val="21"/>
                <w:szCs w:val="21"/>
                <w:lang w:eastAsia="en-AU"/>
              </w:rPr>
              <w:t>Item 228</w:t>
            </w:r>
            <w:r w:rsidRPr="005D5D73">
              <w:rPr>
                <w:rFonts w:cs="Arial"/>
                <w:b/>
                <w:bCs/>
                <w:color w:val="000000"/>
                <w:sz w:val="21"/>
                <w:szCs w:val="21"/>
                <w:lang w:eastAsia="en-AU"/>
              </w:rPr>
              <w:t> </w:t>
            </w:r>
          </w:p>
          <w:p w14:paraId="1BFA6048" w14:textId="7853F748" w:rsidR="001174C1" w:rsidRPr="005D5D73" w:rsidRDefault="001174C1" w:rsidP="001174C1">
            <w:pPr>
              <w:spacing w:before="0" w:after="0" w:line="240" w:lineRule="auto"/>
              <w:textAlignment w:val="baseline"/>
              <w:rPr>
                <w:rFonts w:cs="Arial"/>
                <w:b/>
                <w:color w:val="000000"/>
                <w:sz w:val="21"/>
                <w:szCs w:val="21"/>
                <w:lang w:eastAsia="en-AU"/>
              </w:rPr>
            </w:pPr>
          </w:p>
          <w:p w14:paraId="6F4C70BC" w14:textId="77777777" w:rsidR="001174C1" w:rsidRPr="005D5D73" w:rsidRDefault="001174C1" w:rsidP="001174C1">
            <w:pPr>
              <w:spacing w:before="0" w:after="0" w:line="240" w:lineRule="auto"/>
              <w:textAlignment w:val="baseline"/>
              <w:rPr>
                <w:rFonts w:cs="Arial"/>
                <w:bCs/>
                <w:color w:val="000000"/>
                <w:sz w:val="21"/>
                <w:szCs w:val="21"/>
                <w:lang w:eastAsia="en-AU"/>
              </w:rPr>
            </w:pPr>
            <w:r w:rsidRPr="005D5D73">
              <w:rPr>
                <w:rFonts w:cs="Arial"/>
                <w:bCs/>
                <w:color w:val="000000"/>
                <w:sz w:val="21"/>
                <w:szCs w:val="21"/>
                <w:lang w:eastAsia="en-AU"/>
              </w:rPr>
              <w:t>Professional attendance by a prescribed medical practitioner at consulting rooms or in a place other than a hospital or a residential aged care facility:</w:t>
            </w:r>
          </w:p>
          <w:p w14:paraId="438AE293" w14:textId="77777777" w:rsidR="00D11D7F" w:rsidRPr="005D5D73" w:rsidRDefault="00D11D7F" w:rsidP="001174C1">
            <w:pPr>
              <w:spacing w:before="0" w:after="0" w:line="240" w:lineRule="auto"/>
              <w:textAlignment w:val="baseline"/>
              <w:rPr>
                <w:rFonts w:cs="Arial"/>
                <w:bCs/>
                <w:color w:val="000000"/>
                <w:sz w:val="21"/>
                <w:szCs w:val="21"/>
                <w:lang w:eastAsia="en-AU"/>
              </w:rPr>
            </w:pPr>
          </w:p>
          <w:p w14:paraId="628DE08B" w14:textId="6AEE30C1" w:rsidR="001174C1" w:rsidRPr="005D5D73" w:rsidRDefault="001174C1" w:rsidP="001174C1">
            <w:pPr>
              <w:pStyle w:val="ListParagraph"/>
              <w:numPr>
                <w:ilvl w:val="0"/>
                <w:numId w:val="46"/>
              </w:numPr>
              <w:spacing w:before="0" w:after="0" w:line="240" w:lineRule="auto"/>
              <w:ind w:left="732"/>
              <w:textAlignment w:val="baseline"/>
              <w:rPr>
                <w:rFonts w:cs="Arial"/>
                <w:bCs/>
                <w:color w:val="000000"/>
                <w:sz w:val="21"/>
                <w:szCs w:val="21"/>
                <w:lang w:eastAsia="en-AU"/>
              </w:rPr>
            </w:pPr>
            <w:r w:rsidRPr="005D5D73">
              <w:rPr>
                <w:rFonts w:cs="Arial"/>
                <w:bCs/>
                <w:color w:val="000000"/>
                <w:sz w:val="21"/>
                <w:szCs w:val="21"/>
                <w:lang w:eastAsia="en-AU"/>
              </w:rPr>
              <w:t>for a health assessment of a patient who is of Aboriginal or Torres Strait Islander descent; and</w:t>
            </w:r>
          </w:p>
          <w:p w14:paraId="77EC2543" w14:textId="71E967E7" w:rsidR="001174C1" w:rsidRPr="005D5D73" w:rsidRDefault="001174C1" w:rsidP="001174C1">
            <w:pPr>
              <w:pStyle w:val="ListParagraph"/>
              <w:numPr>
                <w:ilvl w:val="0"/>
                <w:numId w:val="46"/>
              </w:numPr>
              <w:spacing w:before="0" w:after="0" w:line="240" w:lineRule="auto"/>
              <w:ind w:left="732"/>
              <w:textAlignment w:val="baseline"/>
              <w:rPr>
                <w:rFonts w:cs="Arial"/>
                <w:bCs/>
                <w:color w:val="000000"/>
                <w:sz w:val="21"/>
                <w:szCs w:val="21"/>
                <w:lang w:eastAsia="en-AU"/>
              </w:rPr>
            </w:pPr>
            <w:r w:rsidRPr="005D5D73">
              <w:rPr>
                <w:rFonts w:cs="Arial"/>
                <w:bCs/>
                <w:color w:val="000000"/>
                <w:sz w:val="21"/>
                <w:szCs w:val="21"/>
                <w:lang w:eastAsia="en-AU"/>
              </w:rPr>
              <w:t>that includes the following:</w:t>
            </w:r>
          </w:p>
          <w:p w14:paraId="395E6357" w14:textId="681C9398"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recognising the patient’s health priorities</w:t>
            </w:r>
          </w:p>
          <w:p w14:paraId="7515DEF0" w14:textId="2B572881"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taking the patient’s medical history</w:t>
            </w:r>
          </w:p>
          <w:p w14:paraId="63169153" w14:textId="49B9A11F"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undertaking any relevant physical examinations</w:t>
            </w:r>
          </w:p>
          <w:p w14:paraId="73D20BF8" w14:textId="71670E4E"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undertaking or arranging any required investigations</w:t>
            </w:r>
          </w:p>
          <w:p w14:paraId="5C221BBC" w14:textId="25057941"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assessing the patient using the information gained in the health assessment</w:t>
            </w:r>
          </w:p>
          <w:p w14:paraId="238ED1D7" w14:textId="199CC3B2"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initiating any necessary interventions and referrals</w:t>
            </w:r>
          </w:p>
          <w:p w14:paraId="3914F714" w14:textId="2E0C32CC"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developing and documenting a plan to manage the patient’s health, including for follow up, based on the health assessment and the patient’s priorities</w:t>
            </w:r>
          </w:p>
          <w:p w14:paraId="7457892A" w14:textId="5E096E7B"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offering the patient (or the patient’s carer (if any) if the practitioner considers it appropriate and the patient agrees) a written report of the health assessment, with recommendations on matters covered by the health assessment and a strategy for the patient’s good health</w:t>
            </w:r>
          </w:p>
          <w:p w14:paraId="5D35F45C" w14:textId="54D3273E"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if the offer referred to in subparagraph (viii) is accepted—giving the report to the patient or the patient’s carer (as applicable)</w:t>
            </w:r>
          </w:p>
          <w:p w14:paraId="79EC6108" w14:textId="2224B8B8" w:rsidR="001174C1" w:rsidRPr="005D5D73" w:rsidRDefault="001174C1" w:rsidP="00D11D7F">
            <w:pPr>
              <w:pStyle w:val="ListParagraph"/>
              <w:numPr>
                <w:ilvl w:val="0"/>
                <w:numId w:val="48"/>
              </w:numPr>
              <w:spacing w:before="0" w:after="0" w:line="240" w:lineRule="auto"/>
              <w:ind w:left="1446" w:hanging="649"/>
              <w:textAlignment w:val="baseline"/>
              <w:rPr>
                <w:rFonts w:cs="Arial"/>
                <w:bCs/>
                <w:color w:val="000000"/>
                <w:sz w:val="21"/>
                <w:szCs w:val="21"/>
                <w:lang w:eastAsia="en-AU"/>
              </w:rPr>
            </w:pPr>
            <w:r w:rsidRPr="005D5D73">
              <w:rPr>
                <w:rFonts w:cs="Arial"/>
                <w:bCs/>
                <w:color w:val="000000"/>
                <w:sz w:val="21"/>
                <w:szCs w:val="21"/>
                <w:lang w:eastAsia="en-AU"/>
              </w:rPr>
              <w:t>adding a record of the health assessment to the patient’s medical records</w:t>
            </w:r>
          </w:p>
          <w:p w14:paraId="75ECB2A6" w14:textId="77777777" w:rsidR="001174C1" w:rsidRPr="005D5D73" w:rsidRDefault="001174C1" w:rsidP="001174C1">
            <w:pPr>
              <w:spacing w:before="0" w:after="0" w:line="240" w:lineRule="auto"/>
              <w:textAlignment w:val="baseline"/>
              <w:rPr>
                <w:rFonts w:cs="Arial"/>
                <w:bCs/>
                <w:color w:val="000000"/>
                <w:sz w:val="21"/>
                <w:szCs w:val="21"/>
                <w:lang w:eastAsia="en-AU"/>
              </w:rPr>
            </w:pPr>
          </w:p>
          <w:p w14:paraId="7C537A85" w14:textId="6AA27844" w:rsidR="001174C1" w:rsidRPr="005D5D73" w:rsidRDefault="001174C1" w:rsidP="001174C1">
            <w:pPr>
              <w:spacing w:before="0" w:after="0" w:line="240" w:lineRule="auto"/>
              <w:textAlignment w:val="baseline"/>
              <w:rPr>
                <w:rFonts w:cs="Arial"/>
                <w:bCs/>
                <w:color w:val="000000"/>
                <w:sz w:val="21"/>
                <w:szCs w:val="21"/>
                <w:lang w:eastAsia="en-AU"/>
              </w:rPr>
            </w:pPr>
            <w:r w:rsidRPr="005D5D73">
              <w:rPr>
                <w:rFonts w:cs="Arial"/>
                <w:bCs/>
                <w:color w:val="000000"/>
                <w:sz w:val="21"/>
                <w:szCs w:val="21"/>
                <w:lang w:eastAsia="en-AU"/>
              </w:rPr>
              <w:t>Applicable only if a service to which this item or item 715, 92004 or 92011 applies has not been provided to the patient in the preceding 9 months</w:t>
            </w:r>
          </w:p>
          <w:p w14:paraId="3A78B994" w14:textId="77777777" w:rsidR="001174C1" w:rsidRPr="005D5D73" w:rsidRDefault="001174C1" w:rsidP="001174C1">
            <w:pPr>
              <w:spacing w:before="0" w:after="0" w:line="240" w:lineRule="auto"/>
              <w:textAlignment w:val="baseline"/>
              <w:rPr>
                <w:rFonts w:cs="Arial"/>
                <w:bCs/>
                <w:color w:val="000000"/>
                <w:sz w:val="21"/>
                <w:szCs w:val="21"/>
                <w:lang w:eastAsia="en-AU"/>
              </w:rPr>
            </w:pPr>
          </w:p>
          <w:p w14:paraId="096F0489" w14:textId="77777777" w:rsidR="00470193" w:rsidRPr="005D5D73" w:rsidRDefault="001174C1" w:rsidP="001174C1">
            <w:pPr>
              <w:spacing w:before="0" w:after="0" w:line="240" w:lineRule="auto"/>
              <w:textAlignment w:val="baseline"/>
              <w:rPr>
                <w:rFonts w:cs="Arial"/>
                <w:bCs/>
                <w:color w:val="000000"/>
                <w:sz w:val="21"/>
                <w:szCs w:val="21"/>
                <w:lang w:eastAsia="en-AU"/>
              </w:rPr>
            </w:pPr>
            <w:r w:rsidRPr="005D5D73">
              <w:rPr>
                <w:rFonts w:cs="Arial"/>
                <w:bCs/>
                <w:color w:val="000000"/>
                <w:sz w:val="21"/>
                <w:szCs w:val="21"/>
                <w:lang w:eastAsia="en-AU"/>
              </w:rPr>
              <w:t>Note:</w:t>
            </w:r>
            <w:r w:rsidRPr="005D5D73">
              <w:rPr>
                <w:rFonts w:cs="Arial"/>
                <w:bCs/>
                <w:color w:val="000000"/>
                <w:sz w:val="21"/>
                <w:szCs w:val="21"/>
                <w:lang w:eastAsia="en-AU"/>
              </w:rPr>
              <w:tab/>
              <w:t>For items 92004 and 92011, see the Telehealth Attendance Determination</w:t>
            </w:r>
          </w:p>
          <w:p w14:paraId="46E6D419" w14:textId="0F451066" w:rsidR="001174C1" w:rsidRPr="005D5D73" w:rsidRDefault="001174C1" w:rsidP="001174C1">
            <w:pPr>
              <w:spacing w:before="0" w:after="0" w:line="240" w:lineRule="auto"/>
              <w:textAlignment w:val="baseline"/>
              <w:rPr>
                <w:rFonts w:cs="Arial"/>
                <w:b/>
                <w:color w:val="000000"/>
                <w:sz w:val="21"/>
                <w:szCs w:val="21"/>
                <w:lang w:eastAsia="en-AU"/>
              </w:rPr>
            </w:pPr>
          </w:p>
        </w:tc>
      </w:tr>
      <w:tr w:rsidR="00470193" w:rsidRPr="0003297D" w14:paraId="087B727E" w14:textId="77777777" w:rsidTr="0DF3B3F5">
        <w:tc>
          <w:tcPr>
            <w:tcW w:w="9016" w:type="dxa"/>
            <w:shd w:val="clear" w:color="auto" w:fill="D0EAED" w:themeFill="accent2" w:themeFillTint="33"/>
          </w:tcPr>
          <w:p w14:paraId="2A8D4421" w14:textId="77777777" w:rsidR="00470193" w:rsidRPr="005D5D73" w:rsidRDefault="00470193" w:rsidP="007E5BA9">
            <w:pPr>
              <w:spacing w:after="0" w:line="240" w:lineRule="auto"/>
              <w:textAlignment w:val="baseline"/>
              <w:rPr>
                <w:rFonts w:cs="Arial"/>
                <w:b/>
                <w:bCs/>
                <w:color w:val="000000"/>
                <w:sz w:val="21"/>
                <w:szCs w:val="21"/>
                <w:lang w:eastAsia="en-AU"/>
              </w:rPr>
            </w:pPr>
            <w:r w:rsidRPr="005D5D73">
              <w:rPr>
                <w:rFonts w:cs="Arial"/>
                <w:b/>
                <w:bCs/>
                <w:sz w:val="21"/>
                <w:szCs w:val="21"/>
                <w:lang w:eastAsia="en-AU"/>
              </w:rPr>
              <w:t>Group</w:t>
            </w:r>
            <w:r w:rsidRPr="005D5D73">
              <w:rPr>
                <w:rFonts w:cs="Arial"/>
                <w:b/>
                <w:bCs/>
                <w:color w:val="000000"/>
                <w:sz w:val="21"/>
                <w:szCs w:val="21"/>
                <w:bdr w:val="none" w:sz="0" w:space="0" w:color="auto" w:frame="1"/>
              </w:rPr>
              <w:t xml:space="preserve"> </w:t>
            </w:r>
            <w:r w:rsidRPr="005D5D73">
              <w:rPr>
                <w:rFonts w:cs="Arial"/>
                <w:b/>
                <w:bCs/>
                <w:sz w:val="21"/>
                <w:szCs w:val="21"/>
                <w:lang w:eastAsia="en-AU"/>
              </w:rPr>
              <w:t>A40 – Telehealth attendance services</w:t>
            </w:r>
          </w:p>
        </w:tc>
      </w:tr>
      <w:tr w:rsidR="00470193" w:rsidRPr="0003297D" w14:paraId="0261CDCB" w14:textId="77777777" w:rsidTr="007E5BA9">
        <w:tc>
          <w:tcPr>
            <w:tcW w:w="9016" w:type="dxa"/>
          </w:tcPr>
          <w:p w14:paraId="02E410B6" w14:textId="77777777" w:rsidR="00470193" w:rsidRPr="005D5D73" w:rsidRDefault="00470193" w:rsidP="007E5BA9">
            <w:pPr>
              <w:spacing w:after="0" w:line="240" w:lineRule="auto"/>
              <w:textAlignment w:val="baseline"/>
              <w:rPr>
                <w:rFonts w:cs="Arial"/>
                <w:b/>
                <w:bCs/>
                <w:color w:val="000000"/>
                <w:sz w:val="21"/>
                <w:szCs w:val="21"/>
                <w:lang w:eastAsia="en-AU"/>
              </w:rPr>
            </w:pPr>
            <w:r w:rsidRPr="005D5D73">
              <w:rPr>
                <w:rFonts w:cs="Arial"/>
                <w:b/>
                <w:bCs/>
                <w:sz w:val="21"/>
                <w:szCs w:val="21"/>
              </w:rPr>
              <w:t xml:space="preserve">Subgroup 11 - Health Assessments for Aboriginal and Torres Strait Islander People </w:t>
            </w:r>
            <w:r w:rsidRPr="005D5D73">
              <w:rPr>
                <w:rFonts w:ascii="Cambria Math" w:hAnsi="Cambria Math" w:cs="Cambria Math"/>
                <w:b/>
                <w:bCs/>
                <w:sz w:val="21"/>
                <w:szCs w:val="21"/>
              </w:rPr>
              <w:t>‑</w:t>
            </w:r>
            <w:r w:rsidRPr="005D5D73">
              <w:rPr>
                <w:rFonts w:cs="Arial"/>
                <w:b/>
                <w:bCs/>
                <w:sz w:val="21"/>
                <w:szCs w:val="21"/>
              </w:rPr>
              <w:t xml:space="preserve"> Video Services</w:t>
            </w:r>
          </w:p>
        </w:tc>
      </w:tr>
      <w:tr w:rsidR="00470193" w:rsidRPr="0003297D" w14:paraId="3973F8F2" w14:textId="77777777" w:rsidTr="0DF3B3F5">
        <w:tc>
          <w:tcPr>
            <w:tcW w:w="9016" w:type="dxa"/>
            <w:shd w:val="clear" w:color="auto" w:fill="D0EAED" w:themeFill="accent2" w:themeFillTint="33"/>
          </w:tcPr>
          <w:p w14:paraId="7D2096A6" w14:textId="77777777" w:rsidR="00470193" w:rsidRPr="005D5D73" w:rsidRDefault="00470193" w:rsidP="007E5BA9">
            <w:pPr>
              <w:rPr>
                <w:rFonts w:cs="Arial"/>
                <w:bCs/>
                <w:sz w:val="21"/>
                <w:szCs w:val="21"/>
              </w:rPr>
            </w:pPr>
            <w:r w:rsidRPr="005D5D73">
              <w:rPr>
                <w:rFonts w:cs="Arial"/>
                <w:bCs/>
                <w:sz w:val="21"/>
                <w:szCs w:val="21"/>
              </w:rPr>
              <w:t>Item 92004</w:t>
            </w:r>
          </w:p>
          <w:p w14:paraId="5565FC47" w14:textId="3209DEF7" w:rsidR="00ED3DAB" w:rsidRPr="005D5D73" w:rsidRDefault="00ED3DAB" w:rsidP="00D11D7F">
            <w:pPr>
              <w:spacing w:before="0" w:after="0" w:line="240" w:lineRule="auto"/>
              <w:textAlignment w:val="baseline"/>
              <w:rPr>
                <w:rFonts w:cs="Arial"/>
                <w:sz w:val="21"/>
                <w:szCs w:val="21"/>
                <w:lang w:eastAsia="en-AU"/>
              </w:rPr>
            </w:pPr>
            <w:r w:rsidRPr="005D5D73">
              <w:rPr>
                <w:rFonts w:cs="Arial"/>
                <w:sz w:val="21"/>
                <w:szCs w:val="21"/>
                <w:lang w:eastAsia="en-AU"/>
              </w:rPr>
              <w:t>Video attendance by a general practitioner for an Aboriginal and Torres Strait Islander health assessment:</w:t>
            </w:r>
          </w:p>
          <w:p w14:paraId="448C0882" w14:textId="4E2A5BB7" w:rsidR="00ED3DAB" w:rsidRPr="005D5D73" w:rsidRDefault="00ED3DAB" w:rsidP="00D11D7F">
            <w:pPr>
              <w:pStyle w:val="ListParagraph"/>
              <w:numPr>
                <w:ilvl w:val="0"/>
                <w:numId w:val="50"/>
              </w:numPr>
              <w:spacing w:before="0" w:after="0" w:line="240" w:lineRule="auto"/>
              <w:textAlignment w:val="baseline"/>
              <w:rPr>
                <w:rFonts w:cs="Arial"/>
                <w:sz w:val="21"/>
                <w:szCs w:val="21"/>
                <w:lang w:eastAsia="en-AU"/>
              </w:rPr>
            </w:pPr>
            <w:r w:rsidRPr="005D5D73">
              <w:rPr>
                <w:rFonts w:cs="Arial"/>
                <w:sz w:val="21"/>
                <w:szCs w:val="21"/>
                <w:lang w:eastAsia="en-AU"/>
              </w:rPr>
              <w:t>for a patient who is of Aboriginal or Torres Strait Islander descent; and</w:t>
            </w:r>
          </w:p>
          <w:p w14:paraId="4B2F3F77" w14:textId="4FD714C4" w:rsidR="00ED3DAB" w:rsidRPr="005D5D73" w:rsidRDefault="00ED3DAB" w:rsidP="00D11D7F">
            <w:pPr>
              <w:pStyle w:val="ListParagraph"/>
              <w:numPr>
                <w:ilvl w:val="0"/>
                <w:numId w:val="50"/>
              </w:numPr>
              <w:spacing w:before="0" w:after="0" w:line="240" w:lineRule="auto"/>
              <w:textAlignment w:val="baseline"/>
              <w:rPr>
                <w:rFonts w:cs="Arial"/>
                <w:sz w:val="21"/>
                <w:szCs w:val="21"/>
                <w:lang w:eastAsia="en-AU"/>
              </w:rPr>
            </w:pPr>
            <w:r w:rsidRPr="005D5D73">
              <w:rPr>
                <w:rFonts w:cs="Arial"/>
                <w:sz w:val="21"/>
                <w:szCs w:val="21"/>
                <w:lang w:eastAsia="en-AU"/>
              </w:rPr>
              <w:t>that includes the following:</w:t>
            </w:r>
          </w:p>
          <w:p w14:paraId="6EA282B5" w14:textId="536D02D4"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recognising the patient’s health priorities</w:t>
            </w:r>
          </w:p>
          <w:p w14:paraId="6B7D48B8" w14:textId="18126B24"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taking the patient’s medical history</w:t>
            </w:r>
          </w:p>
          <w:p w14:paraId="405BBB7F" w14:textId="15A50724"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undertaking any relevant physical examinations</w:t>
            </w:r>
          </w:p>
          <w:p w14:paraId="1A34CC55" w14:textId="770FB95B"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undertaking or arranging any required investigations</w:t>
            </w:r>
          </w:p>
          <w:p w14:paraId="768FA082" w14:textId="3146CAA0"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assessing the patient using the information gained in the health assessment</w:t>
            </w:r>
          </w:p>
          <w:p w14:paraId="7F0D8DF0" w14:textId="03D82BA1"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initiating any necessary interventions and referrals</w:t>
            </w:r>
          </w:p>
          <w:p w14:paraId="460B33FC" w14:textId="170E6841"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developing and documenting a plan to manage the patient’s health including for follow-up, based on the health assessment and the patient’s priorities</w:t>
            </w:r>
          </w:p>
          <w:p w14:paraId="36D637DE" w14:textId="1EC231E6"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offering the patient (or the patient’s carer (if any) if the practitioner considers it appropriate and the patient agrees) a written report of the health assessment, with recommendations on matters covered by the health assessment and a strategy for the patient’s good health</w:t>
            </w:r>
          </w:p>
          <w:p w14:paraId="532A1A03" w14:textId="1B010572"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lastRenderedPageBreak/>
              <w:t>if the offer referred to in subparagraph (viii) is accepted—giving the report to the patient or the patient’s carer (as applicable)</w:t>
            </w:r>
          </w:p>
          <w:p w14:paraId="1134C12E" w14:textId="1ACCEF0B" w:rsidR="00ED3DAB" w:rsidRPr="005D5D73" w:rsidRDefault="00ED3DAB" w:rsidP="00D11D7F">
            <w:pPr>
              <w:pStyle w:val="ListParagraph"/>
              <w:numPr>
                <w:ilvl w:val="0"/>
                <w:numId w:val="52"/>
              </w:numPr>
              <w:spacing w:before="0" w:after="0" w:line="240" w:lineRule="auto"/>
              <w:ind w:left="1446" w:hanging="644"/>
              <w:textAlignment w:val="baseline"/>
              <w:rPr>
                <w:rFonts w:cs="Arial"/>
                <w:sz w:val="21"/>
                <w:szCs w:val="21"/>
                <w:lang w:eastAsia="en-AU"/>
              </w:rPr>
            </w:pPr>
            <w:r w:rsidRPr="005D5D73">
              <w:rPr>
                <w:rFonts w:cs="Arial"/>
                <w:sz w:val="21"/>
                <w:szCs w:val="21"/>
                <w:lang w:eastAsia="en-AU"/>
              </w:rPr>
              <w:t>adding a record of the health assessment to the patient’s medical records</w:t>
            </w:r>
          </w:p>
          <w:p w14:paraId="6DC4B76B" w14:textId="77777777" w:rsidR="00D11D7F" w:rsidRPr="005D5D73" w:rsidRDefault="00D11D7F" w:rsidP="00D11D7F">
            <w:pPr>
              <w:pStyle w:val="ListParagraph"/>
              <w:spacing w:before="0" w:after="0" w:line="240" w:lineRule="auto"/>
              <w:ind w:left="1446"/>
              <w:textAlignment w:val="baseline"/>
              <w:rPr>
                <w:rFonts w:cs="Arial"/>
                <w:sz w:val="21"/>
                <w:szCs w:val="21"/>
                <w:lang w:eastAsia="en-AU"/>
              </w:rPr>
            </w:pPr>
          </w:p>
          <w:p w14:paraId="0BA78754" w14:textId="77777777" w:rsidR="00865B0D" w:rsidRPr="005D5D73" w:rsidRDefault="00ED3DAB" w:rsidP="00D11D7F">
            <w:pPr>
              <w:spacing w:before="0" w:after="0" w:line="240" w:lineRule="auto"/>
              <w:textAlignment w:val="baseline"/>
              <w:rPr>
                <w:rFonts w:cs="Arial"/>
                <w:sz w:val="21"/>
                <w:szCs w:val="21"/>
                <w:lang w:eastAsia="en-AU"/>
              </w:rPr>
            </w:pPr>
            <w:r w:rsidRPr="005D5D73">
              <w:rPr>
                <w:rFonts w:cs="Arial"/>
                <w:sz w:val="21"/>
                <w:szCs w:val="21"/>
                <w:lang w:eastAsia="en-AU"/>
              </w:rPr>
              <w:t>Applicable only if a service to which this item or item 228, 715 or 92011 applies has not been provided to the patient in the preceding 9 months</w:t>
            </w:r>
          </w:p>
          <w:p w14:paraId="5F0AB94F" w14:textId="530E88EC" w:rsidR="00ED3DAB" w:rsidRPr="005D5D73" w:rsidRDefault="00ED3DAB" w:rsidP="00ED3DAB">
            <w:pPr>
              <w:spacing w:after="0" w:line="240" w:lineRule="auto"/>
              <w:textAlignment w:val="baseline"/>
              <w:rPr>
                <w:rFonts w:cs="Arial"/>
                <w:sz w:val="21"/>
                <w:szCs w:val="21"/>
                <w:lang w:eastAsia="en-AU"/>
              </w:rPr>
            </w:pPr>
          </w:p>
        </w:tc>
      </w:tr>
      <w:tr w:rsidR="00470193" w:rsidRPr="0003297D" w14:paraId="08F2F4F3" w14:textId="77777777" w:rsidTr="007E5BA9">
        <w:tc>
          <w:tcPr>
            <w:tcW w:w="9016" w:type="dxa"/>
          </w:tcPr>
          <w:p w14:paraId="31222F4F" w14:textId="77777777" w:rsidR="00470193" w:rsidRPr="005D5D73" w:rsidRDefault="00470193" w:rsidP="007E5BA9">
            <w:pPr>
              <w:rPr>
                <w:rFonts w:cs="Arial"/>
                <w:sz w:val="21"/>
                <w:szCs w:val="21"/>
              </w:rPr>
            </w:pPr>
            <w:r w:rsidRPr="005D5D73">
              <w:rPr>
                <w:rFonts w:cs="Arial"/>
                <w:sz w:val="21"/>
                <w:szCs w:val="21"/>
              </w:rPr>
              <w:lastRenderedPageBreak/>
              <w:t>Item 92011</w:t>
            </w:r>
          </w:p>
          <w:p w14:paraId="683ABCD4" w14:textId="2FC2B9A9" w:rsidR="00D11D7F" w:rsidRPr="005D5D73" w:rsidRDefault="00D11D7F" w:rsidP="00D11D7F">
            <w:pPr>
              <w:pStyle w:val="paragraph"/>
              <w:spacing w:before="0" w:beforeAutospacing="0" w:after="0" w:afterAutospacing="0"/>
              <w:textAlignment w:val="baseline"/>
              <w:rPr>
                <w:rFonts w:ascii="Arial" w:hAnsi="Arial" w:cs="Arial"/>
                <w:color w:val="000000"/>
                <w:sz w:val="21"/>
                <w:szCs w:val="21"/>
              </w:rPr>
            </w:pPr>
            <w:r w:rsidRPr="005D5D73">
              <w:rPr>
                <w:rFonts w:ascii="Arial" w:hAnsi="Arial" w:cs="Arial"/>
                <w:color w:val="000000"/>
                <w:sz w:val="21"/>
                <w:szCs w:val="21"/>
              </w:rPr>
              <w:t>Video attendance by a prescribed medical practitioner for an Aboriginal and Torres Strait Islander health assessment:</w:t>
            </w:r>
          </w:p>
          <w:p w14:paraId="75970DD0" w14:textId="0CF2229A" w:rsidR="00D11D7F" w:rsidRPr="005D5D73" w:rsidRDefault="00D11D7F" w:rsidP="00D11D7F">
            <w:pPr>
              <w:pStyle w:val="paragraph"/>
              <w:numPr>
                <w:ilvl w:val="0"/>
                <w:numId w:val="54"/>
              </w:numPr>
              <w:spacing w:before="0" w:beforeAutospacing="0" w:after="0" w:afterAutospacing="0"/>
              <w:textAlignment w:val="baseline"/>
              <w:rPr>
                <w:rFonts w:ascii="Arial" w:hAnsi="Arial" w:cs="Arial"/>
                <w:color w:val="000000"/>
                <w:sz w:val="21"/>
                <w:szCs w:val="21"/>
              </w:rPr>
            </w:pPr>
            <w:r w:rsidRPr="005D5D73">
              <w:rPr>
                <w:rFonts w:ascii="Arial" w:hAnsi="Arial" w:cs="Arial"/>
                <w:color w:val="000000"/>
                <w:sz w:val="21"/>
                <w:szCs w:val="21"/>
              </w:rPr>
              <w:t>for a patient who is of Aboriginal or Torres Strait Islander descent; and</w:t>
            </w:r>
          </w:p>
          <w:p w14:paraId="3EF9CD50" w14:textId="3CC43CFD" w:rsidR="00D11D7F" w:rsidRPr="005D5D73" w:rsidRDefault="00D11D7F" w:rsidP="00D11D7F">
            <w:pPr>
              <w:pStyle w:val="paragraph"/>
              <w:numPr>
                <w:ilvl w:val="0"/>
                <w:numId w:val="54"/>
              </w:numPr>
              <w:spacing w:before="0" w:beforeAutospacing="0" w:after="0" w:afterAutospacing="0"/>
              <w:textAlignment w:val="baseline"/>
              <w:rPr>
                <w:rFonts w:ascii="Arial" w:hAnsi="Arial" w:cs="Arial"/>
                <w:color w:val="000000"/>
                <w:sz w:val="21"/>
                <w:szCs w:val="21"/>
              </w:rPr>
            </w:pPr>
            <w:r w:rsidRPr="005D5D73">
              <w:rPr>
                <w:rFonts w:ascii="Arial" w:hAnsi="Arial" w:cs="Arial"/>
                <w:color w:val="000000"/>
                <w:sz w:val="21"/>
                <w:szCs w:val="21"/>
              </w:rPr>
              <w:t>that includes the following:</w:t>
            </w:r>
          </w:p>
          <w:p w14:paraId="10464D82" w14:textId="4DF8E923"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recognising the patient’s health priorities</w:t>
            </w:r>
          </w:p>
          <w:p w14:paraId="741826BA" w14:textId="6114BE3A"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taking the patient’s medical history</w:t>
            </w:r>
          </w:p>
          <w:p w14:paraId="5D9297BE" w14:textId="73D2A117"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undertaking any relevant physical examinations</w:t>
            </w:r>
          </w:p>
          <w:p w14:paraId="5BD43CB2" w14:textId="727AF061"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undertaking or arranging any required investigations</w:t>
            </w:r>
          </w:p>
          <w:p w14:paraId="78296F59" w14:textId="7164B158"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assessing the patient using the information gained in the health assessment</w:t>
            </w:r>
          </w:p>
          <w:p w14:paraId="68A19EBE" w14:textId="3EF483C4"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initiating any necessary interventions and referrals</w:t>
            </w:r>
          </w:p>
          <w:p w14:paraId="1B53D124" w14:textId="456FC75A"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developing and documenting a plan to manage the patient’s health including for follow-up, based on the health assessment and the patient’s priorities</w:t>
            </w:r>
          </w:p>
          <w:p w14:paraId="798B1E0D" w14:textId="6C3F96AB"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offering the patient (or the patient’s carer (if any) if the practitioner considers it appropriate and the patient agrees) a written report of the health assessment, with recommendations on matters covered by the health assessment and a strategy for the patient’s good health</w:t>
            </w:r>
          </w:p>
          <w:p w14:paraId="690CDFF7" w14:textId="5E840931"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if the offer referred to in subparagraph (viii) is accepted—giving the report to the patient or the patient’s carer (as applicable)</w:t>
            </w:r>
          </w:p>
          <w:p w14:paraId="2DF901B0" w14:textId="4BFEA6B1" w:rsidR="00D11D7F" w:rsidRPr="005D5D73" w:rsidRDefault="00D11D7F" w:rsidP="00D11D7F">
            <w:pPr>
              <w:pStyle w:val="paragraph"/>
              <w:numPr>
                <w:ilvl w:val="0"/>
                <w:numId w:val="56"/>
              </w:numPr>
              <w:spacing w:before="0" w:beforeAutospacing="0" w:after="0" w:afterAutospacing="0"/>
              <w:ind w:left="1446" w:hanging="726"/>
              <w:textAlignment w:val="baseline"/>
              <w:rPr>
                <w:rFonts w:ascii="Arial" w:hAnsi="Arial" w:cs="Arial"/>
                <w:color w:val="000000"/>
                <w:sz w:val="21"/>
                <w:szCs w:val="21"/>
              </w:rPr>
            </w:pPr>
            <w:r w:rsidRPr="005D5D73">
              <w:rPr>
                <w:rFonts w:ascii="Arial" w:hAnsi="Arial" w:cs="Arial"/>
                <w:color w:val="000000"/>
                <w:sz w:val="21"/>
                <w:szCs w:val="21"/>
              </w:rPr>
              <w:t>adding a record of the health assessment to the patient’s medical records</w:t>
            </w:r>
          </w:p>
          <w:p w14:paraId="5B52DDBE" w14:textId="77777777" w:rsidR="00D11D7F" w:rsidRPr="005D5D73" w:rsidRDefault="00D11D7F" w:rsidP="00D11D7F">
            <w:pPr>
              <w:pStyle w:val="paragraph"/>
              <w:spacing w:before="0" w:beforeAutospacing="0" w:after="0" w:afterAutospacing="0"/>
              <w:ind w:left="1446"/>
              <w:textAlignment w:val="baseline"/>
              <w:rPr>
                <w:rFonts w:ascii="Arial" w:hAnsi="Arial" w:cs="Arial"/>
                <w:color w:val="000000"/>
                <w:sz w:val="21"/>
                <w:szCs w:val="21"/>
              </w:rPr>
            </w:pPr>
          </w:p>
          <w:p w14:paraId="1F93D631" w14:textId="77777777" w:rsidR="00470193" w:rsidRPr="005D5D73" w:rsidRDefault="00D11D7F" w:rsidP="00D11D7F">
            <w:pPr>
              <w:pStyle w:val="paragraph"/>
              <w:spacing w:before="0" w:beforeAutospacing="0" w:after="0" w:afterAutospacing="0"/>
              <w:textAlignment w:val="baseline"/>
              <w:rPr>
                <w:rFonts w:ascii="Arial" w:hAnsi="Arial" w:cs="Arial"/>
                <w:color w:val="000000"/>
                <w:sz w:val="21"/>
                <w:szCs w:val="21"/>
              </w:rPr>
            </w:pPr>
            <w:r w:rsidRPr="005D5D73">
              <w:rPr>
                <w:rFonts w:ascii="Arial" w:hAnsi="Arial" w:cs="Arial"/>
                <w:color w:val="000000"/>
                <w:sz w:val="21"/>
                <w:szCs w:val="21"/>
              </w:rPr>
              <w:t>Applicable only if a service to which this item or item 228, 715 or 92004 applies has not been provided to the patient in the preceding 9 months</w:t>
            </w:r>
          </w:p>
          <w:p w14:paraId="3C399AC3" w14:textId="233899F1" w:rsidR="00D11D7F" w:rsidRPr="005D5D73" w:rsidRDefault="00D11D7F" w:rsidP="00D11D7F">
            <w:pPr>
              <w:pStyle w:val="paragraph"/>
              <w:spacing w:before="0" w:beforeAutospacing="0" w:after="0" w:afterAutospacing="0"/>
              <w:textAlignment w:val="baseline"/>
              <w:rPr>
                <w:rFonts w:cs="Arial"/>
                <w:color w:val="000000"/>
                <w:sz w:val="21"/>
                <w:szCs w:val="21"/>
              </w:rPr>
            </w:pPr>
          </w:p>
        </w:tc>
      </w:tr>
    </w:tbl>
    <w:p w14:paraId="5248DA4D" w14:textId="77777777" w:rsidR="007E5BA9" w:rsidRDefault="007E5BA9" w:rsidP="00BE3ED5"/>
    <w:p w14:paraId="4DB9ADC6" w14:textId="4DD6076B" w:rsidR="0DF3B3F5" w:rsidRDefault="0DF3B3F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default"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24D9" w14:textId="77777777" w:rsidR="00FF7994" w:rsidRDefault="00FF7994" w:rsidP="006B56BB">
      <w:r>
        <w:separator/>
      </w:r>
    </w:p>
    <w:p w14:paraId="0BDF6F4E" w14:textId="77777777" w:rsidR="00FF7994" w:rsidRDefault="00FF7994"/>
  </w:endnote>
  <w:endnote w:type="continuationSeparator" w:id="0">
    <w:p w14:paraId="27E1F4D8" w14:textId="77777777" w:rsidR="00FF7994" w:rsidRDefault="00FF7994" w:rsidP="006B56BB">
      <w:r>
        <w:continuationSeparator/>
      </w:r>
    </w:p>
    <w:p w14:paraId="227ABFD6" w14:textId="77777777" w:rsidR="00FF7994" w:rsidRDefault="00FF7994"/>
  </w:endnote>
  <w:endnote w:type="continuationNotice" w:id="1">
    <w:p w14:paraId="565DAB73" w14:textId="77777777" w:rsidR="00FF7994" w:rsidRDefault="00FF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ED4230D" w:rsidR="00F51321" w:rsidRPr="00BD1D77" w:rsidRDefault="00BE36C4"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95CA123" w:rsidR="00F51321" w:rsidRPr="00BD1D77" w:rsidRDefault="00946627" w:rsidP="00F51321">
    <w:pPr>
      <w:pStyle w:val="Footer"/>
      <w:tabs>
        <w:tab w:val="clear" w:pos="9026"/>
        <w:tab w:val="right" w:pos="10466"/>
      </w:tabs>
      <w:rPr>
        <w:szCs w:val="20"/>
      </w:rPr>
    </w:pPr>
    <w:r>
      <w:rPr>
        <w:b/>
        <w:szCs w:val="20"/>
      </w:rPr>
      <w:t>Changes to Aboriginal and Torres Strait Islander Health Assessments Services</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0E009EA2"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E6F5A13" w:rsidR="00CB03B8" w:rsidRPr="00F51321" w:rsidRDefault="30633E56" w:rsidP="00292535">
    <w:pPr>
      <w:pStyle w:val="Footer"/>
      <w:jc w:val="left"/>
    </w:pPr>
    <w:r>
      <w:t xml:space="preserve">Last updated – </w:t>
    </w:r>
    <w:r w:rsidR="00176237">
      <w:t>9</w:t>
    </w:r>
    <w:r w:rsidR="00A76172">
      <w:t xml:space="preserve"> February</w:t>
    </w:r>
    <w:r w:rsidR="002C65DB">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3FC98B2" w:rsidR="00064168" w:rsidRPr="00BD1D77" w:rsidRDefault="00BE36C4"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6FF46140" w:rsidR="00064168" w:rsidRPr="00BD1D77" w:rsidRDefault="00946627" w:rsidP="00064168">
    <w:pPr>
      <w:pStyle w:val="Footer"/>
      <w:tabs>
        <w:tab w:val="clear" w:pos="9026"/>
        <w:tab w:val="right" w:pos="10466"/>
      </w:tabs>
      <w:rPr>
        <w:szCs w:val="20"/>
      </w:rPr>
    </w:pPr>
    <w:r>
      <w:rPr>
        <w:b/>
        <w:szCs w:val="20"/>
      </w:rPr>
      <w:t>Changes to Aboriginal and Torres Strait Islander Health Assessments Services</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3C87F29" w:rsidR="00064168" w:rsidRPr="00BD1D77" w:rsidRDefault="65EAB000" w:rsidP="00064168">
    <w:pPr>
      <w:pStyle w:val="Footer"/>
      <w:jc w:val="left"/>
    </w:pPr>
    <w:r>
      <w:t xml:space="preserve">Last updated – </w:t>
    </w:r>
    <w:r w:rsidR="00176237">
      <w:t>9</w:t>
    </w:r>
    <w:r w:rsidR="00A76172">
      <w:t xml:space="preserve"> February</w:t>
    </w:r>
    <w:r>
      <w:t xml:space="preserve"> 2026</w:t>
    </w:r>
  </w:p>
  <w:p w14:paraId="2964AB57" w14:textId="194D150F"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4598" w14:textId="77777777" w:rsidR="00FF7994" w:rsidRDefault="00FF7994" w:rsidP="006B56BB">
      <w:r>
        <w:separator/>
      </w:r>
    </w:p>
    <w:p w14:paraId="25B3D0EE" w14:textId="77777777" w:rsidR="00FF7994" w:rsidRDefault="00FF7994"/>
  </w:footnote>
  <w:footnote w:type="continuationSeparator" w:id="0">
    <w:p w14:paraId="37E6B87A" w14:textId="77777777" w:rsidR="00FF7994" w:rsidRDefault="00FF7994" w:rsidP="006B56BB">
      <w:r>
        <w:continuationSeparator/>
      </w:r>
    </w:p>
    <w:p w14:paraId="293FEB7A" w14:textId="77777777" w:rsidR="00FF7994" w:rsidRDefault="00FF7994"/>
  </w:footnote>
  <w:footnote w:type="continuationNotice" w:id="1">
    <w:p w14:paraId="786E297E" w14:textId="77777777" w:rsidR="00FF7994" w:rsidRDefault="00FF7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633E56" w14:paraId="6EE46888" w14:textId="77777777" w:rsidTr="30633E56">
      <w:trPr>
        <w:trHeight w:val="300"/>
      </w:trPr>
      <w:tc>
        <w:tcPr>
          <w:tcW w:w="3020" w:type="dxa"/>
        </w:tcPr>
        <w:p w14:paraId="22318A3B" w14:textId="78B51811" w:rsidR="30633E56" w:rsidRDefault="30633E56" w:rsidP="30633E56">
          <w:pPr>
            <w:pStyle w:val="Header"/>
            <w:ind w:left="-115"/>
          </w:pPr>
        </w:p>
      </w:tc>
      <w:tc>
        <w:tcPr>
          <w:tcW w:w="3020" w:type="dxa"/>
        </w:tcPr>
        <w:p w14:paraId="60930D32" w14:textId="0159BFA1" w:rsidR="30633E56" w:rsidRDefault="30633E56" w:rsidP="30633E56">
          <w:pPr>
            <w:pStyle w:val="Header"/>
            <w:jc w:val="center"/>
          </w:pPr>
        </w:p>
      </w:tc>
      <w:tc>
        <w:tcPr>
          <w:tcW w:w="3020" w:type="dxa"/>
        </w:tcPr>
        <w:p w14:paraId="4A5471B2" w14:textId="4C354E29" w:rsidR="30633E56" w:rsidRDefault="30633E56" w:rsidP="30633E56">
          <w:pPr>
            <w:pStyle w:val="Header"/>
            <w:ind w:right="-115"/>
            <w:jc w:val="right"/>
          </w:pPr>
        </w:p>
      </w:tc>
    </w:tr>
  </w:tbl>
  <w:p w14:paraId="07567EAC" w14:textId="194D9707" w:rsidR="30633E56" w:rsidRDefault="30633E56" w:rsidP="30633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55F6C70" w:rsidR="00B53987" w:rsidRDefault="00696A32">
    <w:pPr>
      <w:pStyle w:val="Header"/>
    </w:pPr>
    <w:r>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743DC"/>
    <w:multiLevelType w:val="multilevel"/>
    <w:tmpl w:val="2BCE03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9D33A7"/>
    <w:multiLevelType w:val="hybridMultilevel"/>
    <w:tmpl w:val="7E4A4920"/>
    <w:lvl w:ilvl="0" w:tplc="0C090017">
      <w:start w:val="1"/>
      <w:numFmt w:val="lowerLetter"/>
      <w:lvlText w:val="%1)"/>
      <w:lvlJc w:val="left"/>
      <w:pPr>
        <w:ind w:left="927"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42F021C"/>
    <w:multiLevelType w:val="multilevel"/>
    <w:tmpl w:val="117C22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7195495"/>
    <w:multiLevelType w:val="multilevel"/>
    <w:tmpl w:val="472CCE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8BB7A69"/>
    <w:multiLevelType w:val="hybridMultilevel"/>
    <w:tmpl w:val="DED65FE0"/>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E35A91"/>
    <w:multiLevelType w:val="hybridMultilevel"/>
    <w:tmpl w:val="F9BA1C1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2625076"/>
    <w:multiLevelType w:val="hybridMultilevel"/>
    <w:tmpl w:val="0E680F5C"/>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241A4"/>
    <w:multiLevelType w:val="hybridMultilevel"/>
    <w:tmpl w:val="F6FE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1594D"/>
    <w:multiLevelType w:val="hybridMultilevel"/>
    <w:tmpl w:val="62D87180"/>
    <w:lvl w:ilvl="0" w:tplc="F7A2C50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63FD3"/>
    <w:multiLevelType w:val="hybridMultilevel"/>
    <w:tmpl w:val="7DB4D5D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B382F6C"/>
    <w:multiLevelType w:val="hybridMultilevel"/>
    <w:tmpl w:val="1A28F158"/>
    <w:lvl w:ilvl="0" w:tplc="F7A2C50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84105"/>
    <w:multiLevelType w:val="hybridMultilevel"/>
    <w:tmpl w:val="2BFA6F56"/>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1261AA"/>
    <w:multiLevelType w:val="hybridMultilevel"/>
    <w:tmpl w:val="FA5C6778"/>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423F4A"/>
    <w:multiLevelType w:val="multilevel"/>
    <w:tmpl w:val="79624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3545F74"/>
    <w:multiLevelType w:val="multilevel"/>
    <w:tmpl w:val="4356BAC8"/>
    <w:lvl w:ilvl="0">
      <w:start w:val="2"/>
      <w:numFmt w:val="lowerRoman"/>
      <w:lvlText w:val="%1."/>
      <w:lvlJc w:val="right"/>
      <w:pPr>
        <w:tabs>
          <w:tab w:val="num" w:pos="720"/>
        </w:tabs>
        <w:ind w:left="720" w:hanging="360"/>
      </w:pPr>
      <w:rPr>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4597517"/>
    <w:multiLevelType w:val="hybridMultilevel"/>
    <w:tmpl w:val="4B486B0E"/>
    <w:lvl w:ilvl="0" w:tplc="2B52722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9F7DB0"/>
    <w:multiLevelType w:val="hybridMultilevel"/>
    <w:tmpl w:val="DB107F0C"/>
    <w:lvl w:ilvl="0" w:tplc="69DEFC3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4CF37C9"/>
    <w:multiLevelType w:val="multilevel"/>
    <w:tmpl w:val="ADB0D1C6"/>
    <w:lvl w:ilvl="0">
      <w:start w:val="2"/>
      <w:numFmt w:val="lowerRoman"/>
      <w:lvlText w:val="%1."/>
      <w:lvlJc w:val="right"/>
      <w:pPr>
        <w:tabs>
          <w:tab w:val="num" w:pos="1068"/>
        </w:tabs>
        <w:ind w:left="1068" w:hanging="360"/>
      </w:pPr>
    </w:lvl>
    <w:lvl w:ilvl="1" w:tentative="1">
      <w:start w:val="1"/>
      <w:numFmt w:val="lowerRoman"/>
      <w:lvlText w:val="%2."/>
      <w:lvlJc w:val="right"/>
      <w:pPr>
        <w:tabs>
          <w:tab w:val="num" w:pos="1788"/>
        </w:tabs>
        <w:ind w:left="1788" w:hanging="360"/>
      </w:pPr>
    </w:lvl>
    <w:lvl w:ilvl="2" w:tentative="1">
      <w:start w:val="1"/>
      <w:numFmt w:val="lowerRoman"/>
      <w:lvlText w:val="%3."/>
      <w:lvlJc w:val="right"/>
      <w:pPr>
        <w:tabs>
          <w:tab w:val="num" w:pos="2508"/>
        </w:tabs>
        <w:ind w:left="2508" w:hanging="360"/>
      </w:pPr>
    </w:lvl>
    <w:lvl w:ilvl="3" w:tentative="1">
      <w:start w:val="1"/>
      <w:numFmt w:val="lowerRoman"/>
      <w:lvlText w:val="%4."/>
      <w:lvlJc w:val="right"/>
      <w:pPr>
        <w:tabs>
          <w:tab w:val="num" w:pos="3228"/>
        </w:tabs>
        <w:ind w:left="3228" w:hanging="360"/>
      </w:pPr>
    </w:lvl>
    <w:lvl w:ilvl="4" w:tentative="1">
      <w:start w:val="1"/>
      <w:numFmt w:val="lowerRoman"/>
      <w:lvlText w:val="%5."/>
      <w:lvlJc w:val="right"/>
      <w:pPr>
        <w:tabs>
          <w:tab w:val="num" w:pos="3948"/>
        </w:tabs>
        <w:ind w:left="3948" w:hanging="360"/>
      </w:pPr>
    </w:lvl>
    <w:lvl w:ilvl="5" w:tentative="1">
      <w:start w:val="1"/>
      <w:numFmt w:val="lowerRoman"/>
      <w:lvlText w:val="%6."/>
      <w:lvlJc w:val="right"/>
      <w:pPr>
        <w:tabs>
          <w:tab w:val="num" w:pos="4668"/>
        </w:tabs>
        <w:ind w:left="4668" w:hanging="360"/>
      </w:pPr>
    </w:lvl>
    <w:lvl w:ilvl="6" w:tentative="1">
      <w:start w:val="1"/>
      <w:numFmt w:val="lowerRoman"/>
      <w:lvlText w:val="%7."/>
      <w:lvlJc w:val="right"/>
      <w:pPr>
        <w:tabs>
          <w:tab w:val="num" w:pos="5388"/>
        </w:tabs>
        <w:ind w:left="5388" w:hanging="360"/>
      </w:pPr>
    </w:lvl>
    <w:lvl w:ilvl="7" w:tentative="1">
      <w:start w:val="1"/>
      <w:numFmt w:val="lowerRoman"/>
      <w:lvlText w:val="%8."/>
      <w:lvlJc w:val="right"/>
      <w:pPr>
        <w:tabs>
          <w:tab w:val="num" w:pos="6108"/>
        </w:tabs>
        <w:ind w:left="6108" w:hanging="360"/>
      </w:pPr>
    </w:lvl>
    <w:lvl w:ilvl="8" w:tentative="1">
      <w:start w:val="1"/>
      <w:numFmt w:val="lowerRoman"/>
      <w:lvlText w:val="%9."/>
      <w:lvlJc w:val="right"/>
      <w:pPr>
        <w:tabs>
          <w:tab w:val="num" w:pos="6828"/>
        </w:tabs>
        <w:ind w:left="6828" w:hanging="360"/>
      </w:pPr>
    </w:lvl>
  </w:abstractNum>
  <w:abstractNum w:abstractNumId="20" w15:restartNumberingAfterBreak="0">
    <w:nsid w:val="38386E3C"/>
    <w:multiLevelType w:val="multilevel"/>
    <w:tmpl w:val="63064F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A765E1"/>
    <w:multiLevelType w:val="hybridMultilevel"/>
    <w:tmpl w:val="86700FA6"/>
    <w:lvl w:ilvl="0" w:tplc="F7A2C50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7424A5"/>
    <w:multiLevelType w:val="hybridMultilevel"/>
    <w:tmpl w:val="DDFA3BB2"/>
    <w:lvl w:ilvl="0" w:tplc="8272C148">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E27A7A"/>
    <w:multiLevelType w:val="hybridMultilevel"/>
    <w:tmpl w:val="96F0F6A6"/>
    <w:lvl w:ilvl="0" w:tplc="D7BA90D4">
      <w:start w:val="1"/>
      <w:numFmt w:val="lowerRoman"/>
      <w:lvlText w:val="(%1)"/>
      <w:lvlJc w:val="left"/>
      <w:pPr>
        <w:ind w:left="1275" w:hanging="720"/>
      </w:pPr>
      <w:rPr>
        <w:rFonts w:eastAsiaTheme="majorEastAsia"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24" w15:restartNumberingAfterBreak="0">
    <w:nsid w:val="40F82833"/>
    <w:multiLevelType w:val="multilevel"/>
    <w:tmpl w:val="D742A1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4FE0CB0"/>
    <w:multiLevelType w:val="hybridMultilevel"/>
    <w:tmpl w:val="F91A088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7246F34"/>
    <w:multiLevelType w:val="hybridMultilevel"/>
    <w:tmpl w:val="C602C95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7722FEB"/>
    <w:multiLevelType w:val="hybridMultilevel"/>
    <w:tmpl w:val="865A9390"/>
    <w:lvl w:ilvl="0" w:tplc="4738C7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F67960"/>
    <w:multiLevelType w:val="hybridMultilevel"/>
    <w:tmpl w:val="4258BEB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93709E5"/>
    <w:multiLevelType w:val="hybridMultilevel"/>
    <w:tmpl w:val="30244976"/>
    <w:lvl w:ilvl="0" w:tplc="3E50DAF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9964BED"/>
    <w:multiLevelType w:val="hybridMultilevel"/>
    <w:tmpl w:val="186AEDF8"/>
    <w:lvl w:ilvl="0" w:tplc="0C090017">
      <w:start w:val="1"/>
      <w:numFmt w:val="lowerLetter"/>
      <w:lvlText w:val="%1)"/>
      <w:lvlJc w:val="left"/>
      <w:pPr>
        <w:ind w:left="785"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E153F53"/>
    <w:multiLevelType w:val="multilevel"/>
    <w:tmpl w:val="4D682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F7A4097"/>
    <w:multiLevelType w:val="multilevel"/>
    <w:tmpl w:val="3AEE4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FBA4F1E"/>
    <w:multiLevelType w:val="hybridMultilevel"/>
    <w:tmpl w:val="FA3C5EB8"/>
    <w:lvl w:ilvl="0" w:tplc="E4F2D1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1D05B76"/>
    <w:multiLevelType w:val="hybridMultilevel"/>
    <w:tmpl w:val="0CDEDC26"/>
    <w:lvl w:ilvl="0" w:tplc="E0F6BA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3F46E9E"/>
    <w:multiLevelType w:val="hybridMultilevel"/>
    <w:tmpl w:val="8828DE00"/>
    <w:lvl w:ilvl="0" w:tplc="FFFFFFFF">
      <w:start w:val="1"/>
      <w:numFmt w:val="lowerLetter"/>
      <w:lvlText w:val="%1)"/>
      <w:lvlJc w:val="left"/>
      <w:pPr>
        <w:ind w:left="720" w:hanging="360"/>
      </w:pPr>
    </w:lvl>
    <w:lvl w:ilvl="1" w:tplc="0C09001B">
      <w:start w:val="1"/>
      <w:numFmt w:val="lowerRoman"/>
      <w:lvlText w:val="%2."/>
      <w:lvlJc w:val="righ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930F38"/>
    <w:multiLevelType w:val="hybridMultilevel"/>
    <w:tmpl w:val="26E8E5E0"/>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623568"/>
    <w:multiLevelType w:val="hybridMultilevel"/>
    <w:tmpl w:val="49547548"/>
    <w:lvl w:ilvl="0" w:tplc="0C09001B">
      <w:start w:val="1"/>
      <w:numFmt w:val="lowerRoman"/>
      <w:lvlText w:val="%1."/>
      <w:lvlJc w:val="righ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39" w15:restartNumberingAfterBreak="0">
    <w:nsid w:val="5ADB5438"/>
    <w:multiLevelType w:val="multilevel"/>
    <w:tmpl w:val="3EB648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BBF75E2"/>
    <w:multiLevelType w:val="hybridMultilevel"/>
    <w:tmpl w:val="D1621AB8"/>
    <w:lvl w:ilvl="0" w:tplc="BED47B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F9517B1"/>
    <w:multiLevelType w:val="multilevel"/>
    <w:tmpl w:val="0FC0A75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4543BF3"/>
    <w:multiLevelType w:val="multilevel"/>
    <w:tmpl w:val="14CC1A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4B4194F"/>
    <w:multiLevelType w:val="hybridMultilevel"/>
    <w:tmpl w:val="3D382080"/>
    <w:lvl w:ilvl="0" w:tplc="F7A2C50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5C34952"/>
    <w:multiLevelType w:val="hybridMultilevel"/>
    <w:tmpl w:val="3F5E6F06"/>
    <w:lvl w:ilvl="0" w:tplc="0C090017">
      <w:start w:val="1"/>
      <w:numFmt w:val="lowerLetter"/>
      <w:lvlText w:val="%1)"/>
      <w:lvlJc w:val="left"/>
      <w:pPr>
        <w:ind w:left="644" w:hanging="360"/>
      </w:pPr>
      <w:rPr>
        <w:rFonts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6733621C"/>
    <w:multiLevelType w:val="hybridMultilevel"/>
    <w:tmpl w:val="DEECC8DA"/>
    <w:lvl w:ilvl="0" w:tplc="C0B8EC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CF1ED4"/>
    <w:multiLevelType w:val="hybridMultilevel"/>
    <w:tmpl w:val="CB7253E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AEE013B"/>
    <w:multiLevelType w:val="hybridMultilevel"/>
    <w:tmpl w:val="124C4DFA"/>
    <w:lvl w:ilvl="0" w:tplc="8B70E13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D25048"/>
    <w:multiLevelType w:val="hybridMultilevel"/>
    <w:tmpl w:val="B1361B56"/>
    <w:lvl w:ilvl="0" w:tplc="FFFFFFFF">
      <w:start w:val="1"/>
      <w:numFmt w:val="lowerLetter"/>
      <w:lvlText w:val="%1)"/>
      <w:lvlJc w:val="left"/>
      <w:pPr>
        <w:ind w:left="720" w:hanging="360"/>
      </w:pPr>
    </w:lvl>
    <w:lvl w:ilvl="1" w:tplc="0A68BD54">
      <w:start w:val="1"/>
      <w:numFmt w:val="lowerRoman"/>
      <w:lvlText w:val="%2."/>
      <w:lvlJc w:val="right"/>
      <w:pPr>
        <w:ind w:left="1068"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EF7773"/>
    <w:multiLevelType w:val="hybridMultilevel"/>
    <w:tmpl w:val="6CCE8478"/>
    <w:lvl w:ilvl="0" w:tplc="E16A29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0A16EE"/>
    <w:multiLevelType w:val="hybridMultilevel"/>
    <w:tmpl w:val="9ED84964"/>
    <w:lvl w:ilvl="0" w:tplc="0C09001B">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15:restartNumberingAfterBreak="0">
    <w:nsid w:val="7ABB2DC2"/>
    <w:multiLevelType w:val="multilevel"/>
    <w:tmpl w:val="7504BF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B677691"/>
    <w:multiLevelType w:val="multilevel"/>
    <w:tmpl w:val="F24A7F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BE42953"/>
    <w:multiLevelType w:val="hybridMultilevel"/>
    <w:tmpl w:val="24B46900"/>
    <w:lvl w:ilvl="0" w:tplc="72442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D753F58"/>
    <w:multiLevelType w:val="multilevel"/>
    <w:tmpl w:val="94C24B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18"/>
  </w:num>
  <w:num w:numId="2" w16cid:durableId="1088427743">
    <w:abstractNumId w:val="56"/>
  </w:num>
  <w:num w:numId="3" w16cid:durableId="111368400">
    <w:abstractNumId w:val="35"/>
  </w:num>
  <w:num w:numId="4" w16cid:durableId="815339056">
    <w:abstractNumId w:val="48"/>
  </w:num>
  <w:num w:numId="5" w16cid:durableId="743180995">
    <w:abstractNumId w:val="0"/>
  </w:num>
  <w:num w:numId="6" w16cid:durableId="508569404">
    <w:abstractNumId w:val="6"/>
  </w:num>
  <w:num w:numId="7" w16cid:durableId="428088131">
    <w:abstractNumId w:val="44"/>
  </w:num>
  <w:num w:numId="8" w16cid:durableId="1865947242">
    <w:abstractNumId w:val="22"/>
  </w:num>
  <w:num w:numId="9" w16cid:durableId="378551838">
    <w:abstractNumId w:val="49"/>
  </w:num>
  <w:num w:numId="10" w16cid:durableId="324284145">
    <w:abstractNumId w:val="17"/>
  </w:num>
  <w:num w:numId="11" w16cid:durableId="4745725">
    <w:abstractNumId w:val="32"/>
  </w:num>
  <w:num w:numId="12" w16cid:durableId="760755204">
    <w:abstractNumId w:val="20"/>
  </w:num>
  <w:num w:numId="13" w16cid:durableId="2060781876">
    <w:abstractNumId w:val="52"/>
  </w:num>
  <w:num w:numId="14" w16cid:durableId="1241866122">
    <w:abstractNumId w:val="55"/>
  </w:num>
  <w:num w:numId="15" w16cid:durableId="448933702">
    <w:abstractNumId w:val="1"/>
  </w:num>
  <w:num w:numId="16" w16cid:durableId="47804182">
    <w:abstractNumId w:val="24"/>
  </w:num>
  <w:num w:numId="17" w16cid:durableId="767503050">
    <w:abstractNumId w:val="42"/>
  </w:num>
  <w:num w:numId="18" w16cid:durableId="845633320">
    <w:abstractNumId w:val="53"/>
  </w:num>
  <w:num w:numId="19" w16cid:durableId="243495219">
    <w:abstractNumId w:val="41"/>
  </w:num>
  <w:num w:numId="20" w16cid:durableId="1402287147">
    <w:abstractNumId w:val="4"/>
  </w:num>
  <w:num w:numId="21" w16cid:durableId="433087512">
    <w:abstractNumId w:val="19"/>
  </w:num>
  <w:num w:numId="22" w16cid:durableId="873923301">
    <w:abstractNumId w:val="14"/>
  </w:num>
  <w:num w:numId="23" w16cid:durableId="897594400">
    <w:abstractNumId w:val="39"/>
  </w:num>
  <w:num w:numId="24" w16cid:durableId="2047564259">
    <w:abstractNumId w:val="8"/>
  </w:num>
  <w:num w:numId="25" w16cid:durableId="1836534711">
    <w:abstractNumId w:val="36"/>
  </w:num>
  <w:num w:numId="26" w16cid:durableId="49884396">
    <w:abstractNumId w:val="3"/>
  </w:num>
  <w:num w:numId="27" w16cid:durableId="499197910">
    <w:abstractNumId w:val="31"/>
  </w:num>
  <w:num w:numId="28" w16cid:durableId="1711413597">
    <w:abstractNumId w:val="15"/>
  </w:num>
  <w:num w:numId="29" w16cid:durableId="500118099">
    <w:abstractNumId w:val="28"/>
  </w:num>
  <w:num w:numId="30" w16cid:durableId="543713738">
    <w:abstractNumId w:val="30"/>
  </w:num>
  <w:num w:numId="31" w16cid:durableId="2055692065">
    <w:abstractNumId w:val="25"/>
  </w:num>
  <w:num w:numId="32" w16cid:durableId="925698081">
    <w:abstractNumId w:val="2"/>
  </w:num>
  <w:num w:numId="33" w16cid:durableId="900599167">
    <w:abstractNumId w:val="51"/>
  </w:num>
  <w:num w:numId="34" w16cid:durableId="34283022">
    <w:abstractNumId w:val="10"/>
  </w:num>
  <w:num w:numId="35" w16cid:durableId="1510025728">
    <w:abstractNumId w:val="33"/>
  </w:num>
  <w:num w:numId="36" w16cid:durableId="799225183">
    <w:abstractNumId w:val="26"/>
  </w:num>
  <w:num w:numId="37" w16cid:durableId="1646158721">
    <w:abstractNumId w:val="29"/>
  </w:num>
  <w:num w:numId="38" w16cid:durableId="1283925617">
    <w:abstractNumId w:val="46"/>
  </w:num>
  <w:num w:numId="39" w16cid:durableId="842083492">
    <w:abstractNumId w:val="47"/>
  </w:num>
  <w:num w:numId="40" w16cid:durableId="445927918">
    <w:abstractNumId w:val="38"/>
  </w:num>
  <w:num w:numId="41" w16cid:durableId="1755854133">
    <w:abstractNumId w:val="23"/>
  </w:num>
  <w:num w:numId="42" w16cid:durableId="1463109909">
    <w:abstractNumId w:val="54"/>
  </w:num>
  <w:num w:numId="43" w16cid:durableId="1821843307">
    <w:abstractNumId w:val="7"/>
  </w:num>
  <w:num w:numId="44" w16cid:durableId="1124882382">
    <w:abstractNumId w:val="21"/>
  </w:num>
  <w:num w:numId="45" w16cid:durableId="57175571">
    <w:abstractNumId w:val="27"/>
  </w:num>
  <w:num w:numId="46" w16cid:durableId="1788041452">
    <w:abstractNumId w:val="5"/>
  </w:num>
  <w:num w:numId="47" w16cid:durableId="1243176665">
    <w:abstractNumId w:val="13"/>
  </w:num>
  <w:num w:numId="48" w16cid:durableId="1828471175">
    <w:abstractNumId w:val="11"/>
  </w:num>
  <w:num w:numId="49" w16cid:durableId="2126994113">
    <w:abstractNumId w:val="34"/>
  </w:num>
  <w:num w:numId="50" w16cid:durableId="840782435">
    <w:abstractNumId w:val="37"/>
  </w:num>
  <w:num w:numId="51" w16cid:durableId="384911884">
    <w:abstractNumId w:val="50"/>
  </w:num>
  <w:num w:numId="52" w16cid:durableId="391392436">
    <w:abstractNumId w:val="9"/>
  </w:num>
  <w:num w:numId="53" w16cid:durableId="1219125163">
    <w:abstractNumId w:val="45"/>
  </w:num>
  <w:num w:numId="54" w16cid:durableId="1833057985">
    <w:abstractNumId w:val="12"/>
  </w:num>
  <w:num w:numId="55" w16cid:durableId="563759729">
    <w:abstractNumId w:val="16"/>
  </w:num>
  <w:num w:numId="56" w16cid:durableId="1151215764">
    <w:abstractNumId w:val="43"/>
  </w:num>
  <w:num w:numId="57" w16cid:durableId="119376172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05B"/>
    <w:rsid w:val="000025D5"/>
    <w:rsid w:val="00003743"/>
    <w:rsid w:val="000047B4"/>
    <w:rsid w:val="00005712"/>
    <w:rsid w:val="0000633B"/>
    <w:rsid w:val="0000779E"/>
    <w:rsid w:val="00007FD8"/>
    <w:rsid w:val="00010363"/>
    <w:rsid w:val="000117F8"/>
    <w:rsid w:val="0001460F"/>
    <w:rsid w:val="000172A8"/>
    <w:rsid w:val="00022629"/>
    <w:rsid w:val="00024DFE"/>
    <w:rsid w:val="00026139"/>
    <w:rsid w:val="00027601"/>
    <w:rsid w:val="00031BDF"/>
    <w:rsid w:val="00033321"/>
    <w:rsid w:val="000338E5"/>
    <w:rsid w:val="00033EA6"/>
    <w:rsid w:val="00033ECC"/>
    <w:rsid w:val="0003422F"/>
    <w:rsid w:val="00041DC6"/>
    <w:rsid w:val="00043B3D"/>
    <w:rsid w:val="00046FF0"/>
    <w:rsid w:val="00050176"/>
    <w:rsid w:val="00050342"/>
    <w:rsid w:val="000550CA"/>
    <w:rsid w:val="00056A81"/>
    <w:rsid w:val="0005727A"/>
    <w:rsid w:val="00063F84"/>
    <w:rsid w:val="00064168"/>
    <w:rsid w:val="00064CC9"/>
    <w:rsid w:val="00067456"/>
    <w:rsid w:val="00071506"/>
    <w:rsid w:val="0007154F"/>
    <w:rsid w:val="00080BAC"/>
    <w:rsid w:val="00081AB1"/>
    <w:rsid w:val="00084D2C"/>
    <w:rsid w:val="00090316"/>
    <w:rsid w:val="000914C4"/>
    <w:rsid w:val="00093981"/>
    <w:rsid w:val="000950D9"/>
    <w:rsid w:val="00097EA2"/>
    <w:rsid w:val="000A38F1"/>
    <w:rsid w:val="000B067A"/>
    <w:rsid w:val="000B1540"/>
    <w:rsid w:val="000B1E53"/>
    <w:rsid w:val="000B2849"/>
    <w:rsid w:val="000B33FD"/>
    <w:rsid w:val="000B4ABA"/>
    <w:rsid w:val="000B7029"/>
    <w:rsid w:val="000C0475"/>
    <w:rsid w:val="000C165F"/>
    <w:rsid w:val="000C4B16"/>
    <w:rsid w:val="000C50C3"/>
    <w:rsid w:val="000C5E14"/>
    <w:rsid w:val="000C6C33"/>
    <w:rsid w:val="000D04D0"/>
    <w:rsid w:val="000D21F6"/>
    <w:rsid w:val="000D2A9F"/>
    <w:rsid w:val="000D3EEC"/>
    <w:rsid w:val="000D4500"/>
    <w:rsid w:val="000D7AEA"/>
    <w:rsid w:val="000E2C66"/>
    <w:rsid w:val="000F123C"/>
    <w:rsid w:val="000F2E03"/>
    <w:rsid w:val="000F2E57"/>
    <w:rsid w:val="000F2FED"/>
    <w:rsid w:val="000F5278"/>
    <w:rsid w:val="000F69C6"/>
    <w:rsid w:val="000F70C9"/>
    <w:rsid w:val="00101F0A"/>
    <w:rsid w:val="0010616D"/>
    <w:rsid w:val="00110478"/>
    <w:rsid w:val="00111901"/>
    <w:rsid w:val="00111E7A"/>
    <w:rsid w:val="00116FEC"/>
    <w:rsid w:val="0011711B"/>
    <w:rsid w:val="001174C1"/>
    <w:rsid w:val="00117AFC"/>
    <w:rsid w:val="00117F8A"/>
    <w:rsid w:val="001210F8"/>
    <w:rsid w:val="001213CA"/>
    <w:rsid w:val="00121B9B"/>
    <w:rsid w:val="00122ADC"/>
    <w:rsid w:val="001245EF"/>
    <w:rsid w:val="00124776"/>
    <w:rsid w:val="00130F59"/>
    <w:rsid w:val="00131D00"/>
    <w:rsid w:val="00133EC0"/>
    <w:rsid w:val="00141CE5"/>
    <w:rsid w:val="001427CD"/>
    <w:rsid w:val="00144908"/>
    <w:rsid w:val="00144917"/>
    <w:rsid w:val="00156D96"/>
    <w:rsid w:val="001571C7"/>
    <w:rsid w:val="00161094"/>
    <w:rsid w:val="001732F9"/>
    <w:rsid w:val="00176237"/>
    <w:rsid w:val="0017665C"/>
    <w:rsid w:val="0017709E"/>
    <w:rsid w:val="00177AD2"/>
    <w:rsid w:val="001815A8"/>
    <w:rsid w:val="00182150"/>
    <w:rsid w:val="00182CD9"/>
    <w:rsid w:val="001840FA"/>
    <w:rsid w:val="00186314"/>
    <w:rsid w:val="001873B1"/>
    <w:rsid w:val="00190079"/>
    <w:rsid w:val="00193F1E"/>
    <w:rsid w:val="0019622E"/>
    <w:rsid w:val="001966A7"/>
    <w:rsid w:val="0019761F"/>
    <w:rsid w:val="001A2646"/>
    <w:rsid w:val="001A4627"/>
    <w:rsid w:val="001A4979"/>
    <w:rsid w:val="001A73AE"/>
    <w:rsid w:val="001B0452"/>
    <w:rsid w:val="001B15D3"/>
    <w:rsid w:val="001B2F3F"/>
    <w:rsid w:val="001B3443"/>
    <w:rsid w:val="001C0326"/>
    <w:rsid w:val="001C192F"/>
    <w:rsid w:val="001C3276"/>
    <w:rsid w:val="001C3C42"/>
    <w:rsid w:val="001C4813"/>
    <w:rsid w:val="001D1E55"/>
    <w:rsid w:val="001D6127"/>
    <w:rsid w:val="001D7869"/>
    <w:rsid w:val="001E5535"/>
    <w:rsid w:val="001F3268"/>
    <w:rsid w:val="001F38B4"/>
    <w:rsid w:val="001F3920"/>
    <w:rsid w:val="001F76C6"/>
    <w:rsid w:val="002026CD"/>
    <w:rsid w:val="002033FC"/>
    <w:rsid w:val="002044BB"/>
    <w:rsid w:val="00206C07"/>
    <w:rsid w:val="00207968"/>
    <w:rsid w:val="00210B09"/>
    <w:rsid w:val="00210C9E"/>
    <w:rsid w:val="00211840"/>
    <w:rsid w:val="00217CF0"/>
    <w:rsid w:val="00220E5F"/>
    <w:rsid w:val="002212B5"/>
    <w:rsid w:val="00226668"/>
    <w:rsid w:val="00233809"/>
    <w:rsid w:val="0023744D"/>
    <w:rsid w:val="00237A42"/>
    <w:rsid w:val="00240046"/>
    <w:rsid w:val="002404F8"/>
    <w:rsid w:val="00242D68"/>
    <w:rsid w:val="0024650C"/>
    <w:rsid w:val="0024797F"/>
    <w:rsid w:val="0025119E"/>
    <w:rsid w:val="00251269"/>
    <w:rsid w:val="002535C0"/>
    <w:rsid w:val="002579FE"/>
    <w:rsid w:val="00260552"/>
    <w:rsid w:val="0026311C"/>
    <w:rsid w:val="0026668C"/>
    <w:rsid w:val="00266AC1"/>
    <w:rsid w:val="0027178C"/>
    <w:rsid w:val="00271911"/>
    <w:rsid w:val="00271954"/>
    <w:rsid w:val="002719FA"/>
    <w:rsid w:val="00272668"/>
    <w:rsid w:val="002729BB"/>
    <w:rsid w:val="0027330B"/>
    <w:rsid w:val="0027356C"/>
    <w:rsid w:val="00276CB4"/>
    <w:rsid w:val="002803AD"/>
    <w:rsid w:val="00282052"/>
    <w:rsid w:val="0028266F"/>
    <w:rsid w:val="00282EAC"/>
    <w:rsid w:val="002831A3"/>
    <w:rsid w:val="00283A3C"/>
    <w:rsid w:val="0028519E"/>
    <w:rsid w:val="002856A5"/>
    <w:rsid w:val="002872ED"/>
    <w:rsid w:val="002905C2"/>
    <w:rsid w:val="00292392"/>
    <w:rsid w:val="00292535"/>
    <w:rsid w:val="00295AF2"/>
    <w:rsid w:val="00295C91"/>
    <w:rsid w:val="00296C0E"/>
    <w:rsid w:val="00297151"/>
    <w:rsid w:val="002B20E6"/>
    <w:rsid w:val="002B42A3"/>
    <w:rsid w:val="002B61E9"/>
    <w:rsid w:val="002B7455"/>
    <w:rsid w:val="002C0CDD"/>
    <w:rsid w:val="002C38C4"/>
    <w:rsid w:val="002C46AA"/>
    <w:rsid w:val="002C65DB"/>
    <w:rsid w:val="002C6EF2"/>
    <w:rsid w:val="002D2F07"/>
    <w:rsid w:val="002D65A2"/>
    <w:rsid w:val="002E1A1D"/>
    <w:rsid w:val="002E4081"/>
    <w:rsid w:val="002E55C1"/>
    <w:rsid w:val="002E5B78"/>
    <w:rsid w:val="002F3AE3"/>
    <w:rsid w:val="002F78BE"/>
    <w:rsid w:val="00303FB4"/>
    <w:rsid w:val="0030464B"/>
    <w:rsid w:val="0030786C"/>
    <w:rsid w:val="0031425B"/>
    <w:rsid w:val="00317B29"/>
    <w:rsid w:val="003233DE"/>
    <w:rsid w:val="0032466B"/>
    <w:rsid w:val="003330EB"/>
    <w:rsid w:val="00333736"/>
    <w:rsid w:val="00333C73"/>
    <w:rsid w:val="00334761"/>
    <w:rsid w:val="003415FD"/>
    <w:rsid w:val="003429F0"/>
    <w:rsid w:val="00345810"/>
    <w:rsid w:val="00345A82"/>
    <w:rsid w:val="003502CB"/>
    <w:rsid w:val="0035097A"/>
    <w:rsid w:val="00353C8E"/>
    <w:rsid w:val="003540A4"/>
    <w:rsid w:val="00355811"/>
    <w:rsid w:val="00357BCC"/>
    <w:rsid w:val="00360E4E"/>
    <w:rsid w:val="00370AAA"/>
    <w:rsid w:val="00375F77"/>
    <w:rsid w:val="003802C9"/>
    <w:rsid w:val="00381BBE"/>
    <w:rsid w:val="00382903"/>
    <w:rsid w:val="00382FB1"/>
    <w:rsid w:val="003832F8"/>
    <w:rsid w:val="003846FF"/>
    <w:rsid w:val="003857D4"/>
    <w:rsid w:val="00385AD4"/>
    <w:rsid w:val="00385C01"/>
    <w:rsid w:val="00387924"/>
    <w:rsid w:val="0039172E"/>
    <w:rsid w:val="0039384D"/>
    <w:rsid w:val="00395C23"/>
    <w:rsid w:val="003A2E4F"/>
    <w:rsid w:val="003A4438"/>
    <w:rsid w:val="003A5013"/>
    <w:rsid w:val="003A5078"/>
    <w:rsid w:val="003A62DD"/>
    <w:rsid w:val="003A65EA"/>
    <w:rsid w:val="003A775A"/>
    <w:rsid w:val="003A7A4B"/>
    <w:rsid w:val="003B040E"/>
    <w:rsid w:val="003B213A"/>
    <w:rsid w:val="003B2E5D"/>
    <w:rsid w:val="003B43AD"/>
    <w:rsid w:val="003C0FEC"/>
    <w:rsid w:val="003C2AC8"/>
    <w:rsid w:val="003C3803"/>
    <w:rsid w:val="003C7447"/>
    <w:rsid w:val="003D033A"/>
    <w:rsid w:val="003D17F9"/>
    <w:rsid w:val="003D2D88"/>
    <w:rsid w:val="003D3B1E"/>
    <w:rsid w:val="003D419D"/>
    <w:rsid w:val="003D41EA"/>
    <w:rsid w:val="003D4850"/>
    <w:rsid w:val="003D535A"/>
    <w:rsid w:val="003D7B09"/>
    <w:rsid w:val="003E0823"/>
    <w:rsid w:val="003E0A63"/>
    <w:rsid w:val="003E12BC"/>
    <w:rsid w:val="003E501A"/>
    <w:rsid w:val="003E5265"/>
    <w:rsid w:val="003E6944"/>
    <w:rsid w:val="003F08F4"/>
    <w:rsid w:val="003F0955"/>
    <w:rsid w:val="003F0F91"/>
    <w:rsid w:val="003F5F4D"/>
    <w:rsid w:val="003F646F"/>
    <w:rsid w:val="003F69A6"/>
    <w:rsid w:val="00400F00"/>
    <w:rsid w:val="0040326B"/>
    <w:rsid w:val="00404F8B"/>
    <w:rsid w:val="00405256"/>
    <w:rsid w:val="004058B9"/>
    <w:rsid w:val="00405988"/>
    <w:rsid w:val="00405ADD"/>
    <w:rsid w:val="00407ECB"/>
    <w:rsid w:val="00410031"/>
    <w:rsid w:val="00410ED2"/>
    <w:rsid w:val="00415C81"/>
    <w:rsid w:val="00432378"/>
    <w:rsid w:val="00440D65"/>
    <w:rsid w:val="004417AD"/>
    <w:rsid w:val="00442EFF"/>
    <w:rsid w:val="004435E6"/>
    <w:rsid w:val="00447305"/>
    <w:rsid w:val="00447E31"/>
    <w:rsid w:val="00453923"/>
    <w:rsid w:val="00454002"/>
    <w:rsid w:val="00454B9B"/>
    <w:rsid w:val="00457858"/>
    <w:rsid w:val="00460B0B"/>
    <w:rsid w:val="00461023"/>
    <w:rsid w:val="00462FAC"/>
    <w:rsid w:val="00463ADE"/>
    <w:rsid w:val="00464631"/>
    <w:rsid w:val="00464B79"/>
    <w:rsid w:val="0046644F"/>
    <w:rsid w:val="00467BBF"/>
    <w:rsid w:val="00470193"/>
    <w:rsid w:val="00477F7D"/>
    <w:rsid w:val="0048152D"/>
    <w:rsid w:val="004821C6"/>
    <w:rsid w:val="0048593C"/>
    <w:rsid w:val="004863ED"/>
    <w:rsid w:val="004867E2"/>
    <w:rsid w:val="00490FFF"/>
    <w:rsid w:val="004929A9"/>
    <w:rsid w:val="00493DCC"/>
    <w:rsid w:val="0049771F"/>
    <w:rsid w:val="004A78D9"/>
    <w:rsid w:val="004C1BCD"/>
    <w:rsid w:val="004C2B90"/>
    <w:rsid w:val="004C6BCF"/>
    <w:rsid w:val="004D58BF"/>
    <w:rsid w:val="004D5E3F"/>
    <w:rsid w:val="004E293A"/>
    <w:rsid w:val="004E4335"/>
    <w:rsid w:val="004E4A22"/>
    <w:rsid w:val="004E5226"/>
    <w:rsid w:val="004E6DE7"/>
    <w:rsid w:val="004F13EE"/>
    <w:rsid w:val="004F2022"/>
    <w:rsid w:val="004F2CAB"/>
    <w:rsid w:val="004F7C05"/>
    <w:rsid w:val="00501C94"/>
    <w:rsid w:val="0050394C"/>
    <w:rsid w:val="00504AA6"/>
    <w:rsid w:val="00506432"/>
    <w:rsid w:val="00506E82"/>
    <w:rsid w:val="00507E69"/>
    <w:rsid w:val="00511AA7"/>
    <w:rsid w:val="00512BCD"/>
    <w:rsid w:val="00513146"/>
    <w:rsid w:val="00513CA2"/>
    <w:rsid w:val="00517118"/>
    <w:rsid w:val="005171C2"/>
    <w:rsid w:val="0052051D"/>
    <w:rsid w:val="00523DF5"/>
    <w:rsid w:val="00525479"/>
    <w:rsid w:val="00530102"/>
    <w:rsid w:val="005441BE"/>
    <w:rsid w:val="00545EE6"/>
    <w:rsid w:val="005550E7"/>
    <w:rsid w:val="005564FB"/>
    <w:rsid w:val="0055706A"/>
    <w:rsid w:val="005572C7"/>
    <w:rsid w:val="00564721"/>
    <w:rsid w:val="00564B29"/>
    <w:rsid w:val="005650ED"/>
    <w:rsid w:val="00566B81"/>
    <w:rsid w:val="00575754"/>
    <w:rsid w:val="00575FDC"/>
    <w:rsid w:val="00577DAB"/>
    <w:rsid w:val="00581FBA"/>
    <w:rsid w:val="00585198"/>
    <w:rsid w:val="005858A4"/>
    <w:rsid w:val="00591E20"/>
    <w:rsid w:val="005920E7"/>
    <w:rsid w:val="0059362B"/>
    <w:rsid w:val="00595408"/>
    <w:rsid w:val="00595E84"/>
    <w:rsid w:val="005A0C59"/>
    <w:rsid w:val="005A48EB"/>
    <w:rsid w:val="005A6CFB"/>
    <w:rsid w:val="005B5BDD"/>
    <w:rsid w:val="005B60D7"/>
    <w:rsid w:val="005C4B3E"/>
    <w:rsid w:val="005C5AEB"/>
    <w:rsid w:val="005C7453"/>
    <w:rsid w:val="005D5D73"/>
    <w:rsid w:val="005D5F4E"/>
    <w:rsid w:val="005E06B9"/>
    <w:rsid w:val="005E0A3F"/>
    <w:rsid w:val="005E1AF9"/>
    <w:rsid w:val="005E2D76"/>
    <w:rsid w:val="005E62D2"/>
    <w:rsid w:val="005E659D"/>
    <w:rsid w:val="005E6883"/>
    <w:rsid w:val="005E772F"/>
    <w:rsid w:val="005F41C0"/>
    <w:rsid w:val="005F4D78"/>
    <w:rsid w:val="005F4ECA"/>
    <w:rsid w:val="005F629C"/>
    <w:rsid w:val="006041BE"/>
    <w:rsid w:val="006043C7"/>
    <w:rsid w:val="00604B06"/>
    <w:rsid w:val="006208D3"/>
    <w:rsid w:val="00624B52"/>
    <w:rsid w:val="00625029"/>
    <w:rsid w:val="00625439"/>
    <w:rsid w:val="00630794"/>
    <w:rsid w:val="00631DF4"/>
    <w:rsid w:val="00634175"/>
    <w:rsid w:val="0063574E"/>
    <w:rsid w:val="006408AC"/>
    <w:rsid w:val="00641CF1"/>
    <w:rsid w:val="00642F20"/>
    <w:rsid w:val="00644300"/>
    <w:rsid w:val="006511B6"/>
    <w:rsid w:val="00652D8B"/>
    <w:rsid w:val="00657FF8"/>
    <w:rsid w:val="00661AD3"/>
    <w:rsid w:val="0066598A"/>
    <w:rsid w:val="006707E4"/>
    <w:rsid w:val="00670D99"/>
    <w:rsid w:val="00670E2B"/>
    <w:rsid w:val="006734BB"/>
    <w:rsid w:val="0067697A"/>
    <w:rsid w:val="006821EB"/>
    <w:rsid w:val="00684AAD"/>
    <w:rsid w:val="00693A51"/>
    <w:rsid w:val="00696A32"/>
    <w:rsid w:val="006B2286"/>
    <w:rsid w:val="006B56BB"/>
    <w:rsid w:val="006C085B"/>
    <w:rsid w:val="006C0AE2"/>
    <w:rsid w:val="006C77A8"/>
    <w:rsid w:val="006D019C"/>
    <w:rsid w:val="006D0C88"/>
    <w:rsid w:val="006D1A97"/>
    <w:rsid w:val="006D2197"/>
    <w:rsid w:val="006D22A7"/>
    <w:rsid w:val="006D4098"/>
    <w:rsid w:val="006D67F4"/>
    <w:rsid w:val="006D7681"/>
    <w:rsid w:val="006D7B2E"/>
    <w:rsid w:val="006E02EA"/>
    <w:rsid w:val="006E0968"/>
    <w:rsid w:val="006E2AF6"/>
    <w:rsid w:val="006E4DE2"/>
    <w:rsid w:val="006F1107"/>
    <w:rsid w:val="006F5073"/>
    <w:rsid w:val="006F5130"/>
    <w:rsid w:val="00701275"/>
    <w:rsid w:val="00701B65"/>
    <w:rsid w:val="00703151"/>
    <w:rsid w:val="00703C25"/>
    <w:rsid w:val="00707F56"/>
    <w:rsid w:val="00713558"/>
    <w:rsid w:val="00720D08"/>
    <w:rsid w:val="00721D19"/>
    <w:rsid w:val="00721E1B"/>
    <w:rsid w:val="007263B9"/>
    <w:rsid w:val="007334F8"/>
    <w:rsid w:val="007339CD"/>
    <w:rsid w:val="007359D8"/>
    <w:rsid w:val="007362D4"/>
    <w:rsid w:val="007369BF"/>
    <w:rsid w:val="00741AC2"/>
    <w:rsid w:val="00744B30"/>
    <w:rsid w:val="00746C16"/>
    <w:rsid w:val="007533BA"/>
    <w:rsid w:val="00760FD5"/>
    <w:rsid w:val="0076672A"/>
    <w:rsid w:val="00770892"/>
    <w:rsid w:val="00775E45"/>
    <w:rsid w:val="00776E74"/>
    <w:rsid w:val="00782A5F"/>
    <w:rsid w:val="00785169"/>
    <w:rsid w:val="007938ED"/>
    <w:rsid w:val="007954AB"/>
    <w:rsid w:val="00795BCC"/>
    <w:rsid w:val="00797131"/>
    <w:rsid w:val="007A14C5"/>
    <w:rsid w:val="007A3163"/>
    <w:rsid w:val="007A4A10"/>
    <w:rsid w:val="007A4DEE"/>
    <w:rsid w:val="007A5FB9"/>
    <w:rsid w:val="007B1750"/>
    <w:rsid w:val="007B1760"/>
    <w:rsid w:val="007B3387"/>
    <w:rsid w:val="007B46B0"/>
    <w:rsid w:val="007B545C"/>
    <w:rsid w:val="007B6E04"/>
    <w:rsid w:val="007C1FDC"/>
    <w:rsid w:val="007C31DD"/>
    <w:rsid w:val="007C32D9"/>
    <w:rsid w:val="007C343D"/>
    <w:rsid w:val="007C6D9C"/>
    <w:rsid w:val="007C7DDB"/>
    <w:rsid w:val="007D2CC7"/>
    <w:rsid w:val="007D3097"/>
    <w:rsid w:val="007D673D"/>
    <w:rsid w:val="007E0068"/>
    <w:rsid w:val="007E0825"/>
    <w:rsid w:val="007E0FB8"/>
    <w:rsid w:val="007E4D09"/>
    <w:rsid w:val="007E52B1"/>
    <w:rsid w:val="007E5BA9"/>
    <w:rsid w:val="007F11C6"/>
    <w:rsid w:val="007F2220"/>
    <w:rsid w:val="007F4B3E"/>
    <w:rsid w:val="00801678"/>
    <w:rsid w:val="008127AF"/>
    <w:rsid w:val="00812B46"/>
    <w:rsid w:val="008131B8"/>
    <w:rsid w:val="0081542A"/>
    <w:rsid w:val="00815700"/>
    <w:rsid w:val="00821974"/>
    <w:rsid w:val="0082246B"/>
    <w:rsid w:val="008264EB"/>
    <w:rsid w:val="00826B8F"/>
    <w:rsid w:val="00830F97"/>
    <w:rsid w:val="00831E8A"/>
    <w:rsid w:val="008325EF"/>
    <w:rsid w:val="0083595B"/>
    <w:rsid w:val="00835C76"/>
    <w:rsid w:val="008376E2"/>
    <w:rsid w:val="008402B7"/>
    <w:rsid w:val="00843049"/>
    <w:rsid w:val="008437CA"/>
    <w:rsid w:val="00851991"/>
    <w:rsid w:val="0085209B"/>
    <w:rsid w:val="00856B66"/>
    <w:rsid w:val="008601AC"/>
    <w:rsid w:val="00861A5F"/>
    <w:rsid w:val="008644AD"/>
    <w:rsid w:val="00865735"/>
    <w:rsid w:val="00865B0D"/>
    <w:rsid w:val="00865DDB"/>
    <w:rsid w:val="00867538"/>
    <w:rsid w:val="00871620"/>
    <w:rsid w:val="00873B70"/>
    <w:rsid w:val="00873D90"/>
    <w:rsid w:val="00873FC8"/>
    <w:rsid w:val="00881795"/>
    <w:rsid w:val="00884C63"/>
    <w:rsid w:val="00885908"/>
    <w:rsid w:val="00885E9A"/>
    <w:rsid w:val="008864B7"/>
    <w:rsid w:val="008950D3"/>
    <w:rsid w:val="0089677E"/>
    <w:rsid w:val="008A5DEB"/>
    <w:rsid w:val="008A7438"/>
    <w:rsid w:val="008A7689"/>
    <w:rsid w:val="008B1334"/>
    <w:rsid w:val="008B25C7"/>
    <w:rsid w:val="008B2BE9"/>
    <w:rsid w:val="008C0278"/>
    <w:rsid w:val="008C24E9"/>
    <w:rsid w:val="008D0533"/>
    <w:rsid w:val="008D2768"/>
    <w:rsid w:val="008D42CB"/>
    <w:rsid w:val="008D48C9"/>
    <w:rsid w:val="008D51C4"/>
    <w:rsid w:val="008D6381"/>
    <w:rsid w:val="008E007D"/>
    <w:rsid w:val="008E0C77"/>
    <w:rsid w:val="008E2FDD"/>
    <w:rsid w:val="008E4D4A"/>
    <w:rsid w:val="008E625F"/>
    <w:rsid w:val="008E72D3"/>
    <w:rsid w:val="008F264D"/>
    <w:rsid w:val="008F5EF1"/>
    <w:rsid w:val="009040E9"/>
    <w:rsid w:val="00904437"/>
    <w:rsid w:val="009074E1"/>
    <w:rsid w:val="009112F7"/>
    <w:rsid w:val="0091211B"/>
    <w:rsid w:val="009122AF"/>
    <w:rsid w:val="0091246E"/>
    <w:rsid w:val="00912D54"/>
    <w:rsid w:val="0091389F"/>
    <w:rsid w:val="0091542E"/>
    <w:rsid w:val="009208F7"/>
    <w:rsid w:val="00920EB4"/>
    <w:rsid w:val="00921649"/>
    <w:rsid w:val="00921879"/>
    <w:rsid w:val="0092194D"/>
    <w:rsid w:val="00922517"/>
    <w:rsid w:val="00922722"/>
    <w:rsid w:val="009261E6"/>
    <w:rsid w:val="009268E1"/>
    <w:rsid w:val="009271EE"/>
    <w:rsid w:val="009310E4"/>
    <w:rsid w:val="0093226A"/>
    <w:rsid w:val="009326E9"/>
    <w:rsid w:val="009344AE"/>
    <w:rsid w:val="009344DE"/>
    <w:rsid w:val="0093770C"/>
    <w:rsid w:val="009410A3"/>
    <w:rsid w:val="00945E7F"/>
    <w:rsid w:val="00946627"/>
    <w:rsid w:val="009518C7"/>
    <w:rsid w:val="009557C1"/>
    <w:rsid w:val="00960D6E"/>
    <w:rsid w:val="00974B59"/>
    <w:rsid w:val="00976A6B"/>
    <w:rsid w:val="0098166B"/>
    <w:rsid w:val="0098340B"/>
    <w:rsid w:val="00986830"/>
    <w:rsid w:val="009924C3"/>
    <w:rsid w:val="00992D71"/>
    <w:rsid w:val="00993102"/>
    <w:rsid w:val="009973F7"/>
    <w:rsid w:val="009B1570"/>
    <w:rsid w:val="009C21E3"/>
    <w:rsid w:val="009C64B7"/>
    <w:rsid w:val="009C6F10"/>
    <w:rsid w:val="009D148F"/>
    <w:rsid w:val="009D3D70"/>
    <w:rsid w:val="009E11FC"/>
    <w:rsid w:val="009E6F7E"/>
    <w:rsid w:val="009E7A57"/>
    <w:rsid w:val="009F45DB"/>
    <w:rsid w:val="009F47BD"/>
    <w:rsid w:val="009F4803"/>
    <w:rsid w:val="009F4F6A"/>
    <w:rsid w:val="009F5046"/>
    <w:rsid w:val="009F65F5"/>
    <w:rsid w:val="00A13EB5"/>
    <w:rsid w:val="00A16A64"/>
    <w:rsid w:val="00A16E36"/>
    <w:rsid w:val="00A23012"/>
    <w:rsid w:val="00A24961"/>
    <w:rsid w:val="00A24B10"/>
    <w:rsid w:val="00A24B9C"/>
    <w:rsid w:val="00A260FD"/>
    <w:rsid w:val="00A277EF"/>
    <w:rsid w:val="00A30E9B"/>
    <w:rsid w:val="00A34BD0"/>
    <w:rsid w:val="00A35687"/>
    <w:rsid w:val="00A37C0C"/>
    <w:rsid w:val="00A42826"/>
    <w:rsid w:val="00A4512D"/>
    <w:rsid w:val="00A45466"/>
    <w:rsid w:val="00A47DE8"/>
    <w:rsid w:val="00A50244"/>
    <w:rsid w:val="00A527D8"/>
    <w:rsid w:val="00A60338"/>
    <w:rsid w:val="00A627D7"/>
    <w:rsid w:val="00A656C7"/>
    <w:rsid w:val="00A705AF"/>
    <w:rsid w:val="00A705D8"/>
    <w:rsid w:val="00A719F6"/>
    <w:rsid w:val="00A72454"/>
    <w:rsid w:val="00A73717"/>
    <w:rsid w:val="00A75342"/>
    <w:rsid w:val="00A76172"/>
    <w:rsid w:val="00A77696"/>
    <w:rsid w:val="00A80557"/>
    <w:rsid w:val="00A81D33"/>
    <w:rsid w:val="00A8341C"/>
    <w:rsid w:val="00A8695F"/>
    <w:rsid w:val="00A9149B"/>
    <w:rsid w:val="00A930AE"/>
    <w:rsid w:val="00A93491"/>
    <w:rsid w:val="00AA1A95"/>
    <w:rsid w:val="00AA260F"/>
    <w:rsid w:val="00AB0705"/>
    <w:rsid w:val="00AB1EE7"/>
    <w:rsid w:val="00AB2B2E"/>
    <w:rsid w:val="00AB3FDE"/>
    <w:rsid w:val="00AB4B37"/>
    <w:rsid w:val="00AB5762"/>
    <w:rsid w:val="00AC239C"/>
    <w:rsid w:val="00AC2679"/>
    <w:rsid w:val="00AC2A8D"/>
    <w:rsid w:val="00AC4432"/>
    <w:rsid w:val="00AC4BE4"/>
    <w:rsid w:val="00AC585D"/>
    <w:rsid w:val="00AC6513"/>
    <w:rsid w:val="00AC7158"/>
    <w:rsid w:val="00AD05E6"/>
    <w:rsid w:val="00AD0D3F"/>
    <w:rsid w:val="00AD7D2E"/>
    <w:rsid w:val="00AE1D7D"/>
    <w:rsid w:val="00AE2A8B"/>
    <w:rsid w:val="00AE2FEC"/>
    <w:rsid w:val="00AE3F64"/>
    <w:rsid w:val="00AE5EE8"/>
    <w:rsid w:val="00AF2A34"/>
    <w:rsid w:val="00AF7386"/>
    <w:rsid w:val="00AF7439"/>
    <w:rsid w:val="00AF7934"/>
    <w:rsid w:val="00B00B81"/>
    <w:rsid w:val="00B01B3D"/>
    <w:rsid w:val="00B04580"/>
    <w:rsid w:val="00B04B09"/>
    <w:rsid w:val="00B04F93"/>
    <w:rsid w:val="00B054A2"/>
    <w:rsid w:val="00B16A51"/>
    <w:rsid w:val="00B27A99"/>
    <w:rsid w:val="00B32222"/>
    <w:rsid w:val="00B32567"/>
    <w:rsid w:val="00B35F60"/>
    <w:rsid w:val="00B3618D"/>
    <w:rsid w:val="00B36233"/>
    <w:rsid w:val="00B40D10"/>
    <w:rsid w:val="00B420D0"/>
    <w:rsid w:val="00B42851"/>
    <w:rsid w:val="00B42D06"/>
    <w:rsid w:val="00B45350"/>
    <w:rsid w:val="00B45AC7"/>
    <w:rsid w:val="00B51147"/>
    <w:rsid w:val="00B5372F"/>
    <w:rsid w:val="00B53987"/>
    <w:rsid w:val="00B61129"/>
    <w:rsid w:val="00B61DCB"/>
    <w:rsid w:val="00B62A2E"/>
    <w:rsid w:val="00B67E7F"/>
    <w:rsid w:val="00B767F4"/>
    <w:rsid w:val="00B76DB3"/>
    <w:rsid w:val="00B839B2"/>
    <w:rsid w:val="00B873A0"/>
    <w:rsid w:val="00B94252"/>
    <w:rsid w:val="00B9715A"/>
    <w:rsid w:val="00BA14BE"/>
    <w:rsid w:val="00BA25D5"/>
    <w:rsid w:val="00BA2732"/>
    <w:rsid w:val="00BA293D"/>
    <w:rsid w:val="00BA49BC"/>
    <w:rsid w:val="00BA56B7"/>
    <w:rsid w:val="00BA7076"/>
    <w:rsid w:val="00BA7A1E"/>
    <w:rsid w:val="00BB2D7A"/>
    <w:rsid w:val="00BB2F6C"/>
    <w:rsid w:val="00BB386E"/>
    <w:rsid w:val="00BB3875"/>
    <w:rsid w:val="00BB5860"/>
    <w:rsid w:val="00BB6AAD"/>
    <w:rsid w:val="00BC0D22"/>
    <w:rsid w:val="00BC4A19"/>
    <w:rsid w:val="00BC4E6D"/>
    <w:rsid w:val="00BC5630"/>
    <w:rsid w:val="00BC72AE"/>
    <w:rsid w:val="00BD0617"/>
    <w:rsid w:val="00BD0A9E"/>
    <w:rsid w:val="00BD1D77"/>
    <w:rsid w:val="00BD230F"/>
    <w:rsid w:val="00BD2E9B"/>
    <w:rsid w:val="00BD50C6"/>
    <w:rsid w:val="00BD7FB2"/>
    <w:rsid w:val="00BE0BF0"/>
    <w:rsid w:val="00BE3ED5"/>
    <w:rsid w:val="00BE42C7"/>
    <w:rsid w:val="00BE456E"/>
    <w:rsid w:val="00BE492A"/>
    <w:rsid w:val="00BF5B83"/>
    <w:rsid w:val="00BF6BB3"/>
    <w:rsid w:val="00C00881"/>
    <w:rsid w:val="00C00930"/>
    <w:rsid w:val="00C024D0"/>
    <w:rsid w:val="00C02732"/>
    <w:rsid w:val="00C060AD"/>
    <w:rsid w:val="00C113BF"/>
    <w:rsid w:val="00C1281F"/>
    <w:rsid w:val="00C2176E"/>
    <w:rsid w:val="00C23430"/>
    <w:rsid w:val="00C27D67"/>
    <w:rsid w:val="00C355CC"/>
    <w:rsid w:val="00C40A0E"/>
    <w:rsid w:val="00C435AF"/>
    <w:rsid w:val="00C4631F"/>
    <w:rsid w:val="00C47CDE"/>
    <w:rsid w:val="00C508C3"/>
    <w:rsid w:val="00C50E16"/>
    <w:rsid w:val="00C52122"/>
    <w:rsid w:val="00C55258"/>
    <w:rsid w:val="00C55AEB"/>
    <w:rsid w:val="00C63C6E"/>
    <w:rsid w:val="00C702EB"/>
    <w:rsid w:val="00C712AE"/>
    <w:rsid w:val="00C71A8A"/>
    <w:rsid w:val="00C742CE"/>
    <w:rsid w:val="00C75FA3"/>
    <w:rsid w:val="00C82EEB"/>
    <w:rsid w:val="00C9594B"/>
    <w:rsid w:val="00C95F24"/>
    <w:rsid w:val="00C971DC"/>
    <w:rsid w:val="00CA16B7"/>
    <w:rsid w:val="00CA62AE"/>
    <w:rsid w:val="00CB03B8"/>
    <w:rsid w:val="00CB3418"/>
    <w:rsid w:val="00CB49DD"/>
    <w:rsid w:val="00CB5B1A"/>
    <w:rsid w:val="00CC2170"/>
    <w:rsid w:val="00CC220B"/>
    <w:rsid w:val="00CC5C43"/>
    <w:rsid w:val="00CD02AE"/>
    <w:rsid w:val="00CD21E2"/>
    <w:rsid w:val="00CD2A4F"/>
    <w:rsid w:val="00CD41E4"/>
    <w:rsid w:val="00CD427A"/>
    <w:rsid w:val="00CE03CA"/>
    <w:rsid w:val="00CE22F1"/>
    <w:rsid w:val="00CE50F2"/>
    <w:rsid w:val="00CE6502"/>
    <w:rsid w:val="00CF0B38"/>
    <w:rsid w:val="00CF1633"/>
    <w:rsid w:val="00CF5C30"/>
    <w:rsid w:val="00CF7D3C"/>
    <w:rsid w:val="00D01F09"/>
    <w:rsid w:val="00D02D68"/>
    <w:rsid w:val="00D03527"/>
    <w:rsid w:val="00D11D7F"/>
    <w:rsid w:val="00D147EB"/>
    <w:rsid w:val="00D15495"/>
    <w:rsid w:val="00D15EAC"/>
    <w:rsid w:val="00D20254"/>
    <w:rsid w:val="00D27E71"/>
    <w:rsid w:val="00D333E6"/>
    <w:rsid w:val="00D34667"/>
    <w:rsid w:val="00D401E1"/>
    <w:rsid w:val="00D408B4"/>
    <w:rsid w:val="00D41DC1"/>
    <w:rsid w:val="00D44330"/>
    <w:rsid w:val="00D47124"/>
    <w:rsid w:val="00D47CD1"/>
    <w:rsid w:val="00D50933"/>
    <w:rsid w:val="00D524C8"/>
    <w:rsid w:val="00D534D3"/>
    <w:rsid w:val="00D53886"/>
    <w:rsid w:val="00D54C6B"/>
    <w:rsid w:val="00D54D27"/>
    <w:rsid w:val="00D578E6"/>
    <w:rsid w:val="00D70E24"/>
    <w:rsid w:val="00D71EE1"/>
    <w:rsid w:val="00D72B61"/>
    <w:rsid w:val="00D771F9"/>
    <w:rsid w:val="00D778DC"/>
    <w:rsid w:val="00D81F50"/>
    <w:rsid w:val="00DA3D1D"/>
    <w:rsid w:val="00DA6E6A"/>
    <w:rsid w:val="00DB0D77"/>
    <w:rsid w:val="00DB5E55"/>
    <w:rsid w:val="00DB6286"/>
    <w:rsid w:val="00DB645F"/>
    <w:rsid w:val="00DB76E9"/>
    <w:rsid w:val="00DB78FE"/>
    <w:rsid w:val="00DC07C5"/>
    <w:rsid w:val="00DC0A67"/>
    <w:rsid w:val="00DC1D5E"/>
    <w:rsid w:val="00DC2498"/>
    <w:rsid w:val="00DC5220"/>
    <w:rsid w:val="00DC6008"/>
    <w:rsid w:val="00DD2061"/>
    <w:rsid w:val="00DD31B6"/>
    <w:rsid w:val="00DD7DAB"/>
    <w:rsid w:val="00DE3355"/>
    <w:rsid w:val="00DE5FB7"/>
    <w:rsid w:val="00DE71A8"/>
    <w:rsid w:val="00DF0C60"/>
    <w:rsid w:val="00DF353F"/>
    <w:rsid w:val="00DF486F"/>
    <w:rsid w:val="00DF5B5B"/>
    <w:rsid w:val="00DF7619"/>
    <w:rsid w:val="00E010E4"/>
    <w:rsid w:val="00E042D8"/>
    <w:rsid w:val="00E052F9"/>
    <w:rsid w:val="00E061B4"/>
    <w:rsid w:val="00E063CE"/>
    <w:rsid w:val="00E07EE7"/>
    <w:rsid w:val="00E1103B"/>
    <w:rsid w:val="00E17B44"/>
    <w:rsid w:val="00E17B48"/>
    <w:rsid w:val="00E20F27"/>
    <w:rsid w:val="00E22443"/>
    <w:rsid w:val="00E25B1F"/>
    <w:rsid w:val="00E26CFA"/>
    <w:rsid w:val="00E27FEA"/>
    <w:rsid w:val="00E33511"/>
    <w:rsid w:val="00E35B07"/>
    <w:rsid w:val="00E373FA"/>
    <w:rsid w:val="00E37C62"/>
    <w:rsid w:val="00E4086F"/>
    <w:rsid w:val="00E416BD"/>
    <w:rsid w:val="00E43B3C"/>
    <w:rsid w:val="00E46E2F"/>
    <w:rsid w:val="00E50188"/>
    <w:rsid w:val="00E50636"/>
    <w:rsid w:val="00E50BB3"/>
    <w:rsid w:val="00E515CB"/>
    <w:rsid w:val="00E52260"/>
    <w:rsid w:val="00E538AE"/>
    <w:rsid w:val="00E55619"/>
    <w:rsid w:val="00E639B6"/>
    <w:rsid w:val="00E6434B"/>
    <w:rsid w:val="00E6463D"/>
    <w:rsid w:val="00E66804"/>
    <w:rsid w:val="00E71492"/>
    <w:rsid w:val="00E72E9B"/>
    <w:rsid w:val="00E80F70"/>
    <w:rsid w:val="00E850C3"/>
    <w:rsid w:val="00E87DF2"/>
    <w:rsid w:val="00E90371"/>
    <w:rsid w:val="00E91536"/>
    <w:rsid w:val="00E91576"/>
    <w:rsid w:val="00E9462E"/>
    <w:rsid w:val="00E9655B"/>
    <w:rsid w:val="00EA346E"/>
    <w:rsid w:val="00EA470E"/>
    <w:rsid w:val="00EA47A7"/>
    <w:rsid w:val="00EA57EB"/>
    <w:rsid w:val="00EB3226"/>
    <w:rsid w:val="00EC1BB1"/>
    <w:rsid w:val="00EC213A"/>
    <w:rsid w:val="00EC6A02"/>
    <w:rsid w:val="00EC6B55"/>
    <w:rsid w:val="00EC7744"/>
    <w:rsid w:val="00ED0DAD"/>
    <w:rsid w:val="00ED0F46"/>
    <w:rsid w:val="00ED1480"/>
    <w:rsid w:val="00ED2373"/>
    <w:rsid w:val="00ED24F9"/>
    <w:rsid w:val="00ED2E38"/>
    <w:rsid w:val="00ED36AC"/>
    <w:rsid w:val="00ED3DAB"/>
    <w:rsid w:val="00ED5538"/>
    <w:rsid w:val="00EE3E8A"/>
    <w:rsid w:val="00EE52DB"/>
    <w:rsid w:val="00EE5C80"/>
    <w:rsid w:val="00EF05C2"/>
    <w:rsid w:val="00EF1480"/>
    <w:rsid w:val="00EF2E2E"/>
    <w:rsid w:val="00EF58B8"/>
    <w:rsid w:val="00EF6ECA"/>
    <w:rsid w:val="00F01605"/>
    <w:rsid w:val="00F024E1"/>
    <w:rsid w:val="00F029FC"/>
    <w:rsid w:val="00F06C10"/>
    <w:rsid w:val="00F1096F"/>
    <w:rsid w:val="00F12589"/>
    <w:rsid w:val="00F12595"/>
    <w:rsid w:val="00F134D9"/>
    <w:rsid w:val="00F1403D"/>
    <w:rsid w:val="00F1463F"/>
    <w:rsid w:val="00F14EA0"/>
    <w:rsid w:val="00F21302"/>
    <w:rsid w:val="00F23411"/>
    <w:rsid w:val="00F23429"/>
    <w:rsid w:val="00F2430D"/>
    <w:rsid w:val="00F321DE"/>
    <w:rsid w:val="00F33777"/>
    <w:rsid w:val="00F33DCE"/>
    <w:rsid w:val="00F342F3"/>
    <w:rsid w:val="00F40648"/>
    <w:rsid w:val="00F41054"/>
    <w:rsid w:val="00F4410A"/>
    <w:rsid w:val="00F46B6B"/>
    <w:rsid w:val="00F47DA2"/>
    <w:rsid w:val="00F51321"/>
    <w:rsid w:val="00F519FC"/>
    <w:rsid w:val="00F568FF"/>
    <w:rsid w:val="00F61888"/>
    <w:rsid w:val="00F622F9"/>
    <w:rsid w:val="00F6239D"/>
    <w:rsid w:val="00F66390"/>
    <w:rsid w:val="00F666E5"/>
    <w:rsid w:val="00F715D2"/>
    <w:rsid w:val="00F71F3E"/>
    <w:rsid w:val="00F7274F"/>
    <w:rsid w:val="00F74E84"/>
    <w:rsid w:val="00F7615B"/>
    <w:rsid w:val="00F76943"/>
    <w:rsid w:val="00F76ED3"/>
    <w:rsid w:val="00F76FA8"/>
    <w:rsid w:val="00F80CC4"/>
    <w:rsid w:val="00F84DB1"/>
    <w:rsid w:val="00F85AFE"/>
    <w:rsid w:val="00F8793E"/>
    <w:rsid w:val="00F90CFA"/>
    <w:rsid w:val="00F93F08"/>
    <w:rsid w:val="00F94CED"/>
    <w:rsid w:val="00FA00FD"/>
    <w:rsid w:val="00FA02BB"/>
    <w:rsid w:val="00FA0C27"/>
    <w:rsid w:val="00FA0C53"/>
    <w:rsid w:val="00FA2CEE"/>
    <w:rsid w:val="00FA318C"/>
    <w:rsid w:val="00FB3661"/>
    <w:rsid w:val="00FB6452"/>
    <w:rsid w:val="00FB6F92"/>
    <w:rsid w:val="00FC026E"/>
    <w:rsid w:val="00FC240D"/>
    <w:rsid w:val="00FC5124"/>
    <w:rsid w:val="00FC7A07"/>
    <w:rsid w:val="00FC7B4B"/>
    <w:rsid w:val="00FC7C22"/>
    <w:rsid w:val="00FD0155"/>
    <w:rsid w:val="00FD0362"/>
    <w:rsid w:val="00FD2470"/>
    <w:rsid w:val="00FD4731"/>
    <w:rsid w:val="00FD6768"/>
    <w:rsid w:val="00FE2F1F"/>
    <w:rsid w:val="00FF0AB0"/>
    <w:rsid w:val="00FF199C"/>
    <w:rsid w:val="00FF28AC"/>
    <w:rsid w:val="00FF777D"/>
    <w:rsid w:val="00FF7994"/>
    <w:rsid w:val="00FF7F62"/>
    <w:rsid w:val="0407DB56"/>
    <w:rsid w:val="06D43151"/>
    <w:rsid w:val="0DF3B3F5"/>
    <w:rsid w:val="0E2A2453"/>
    <w:rsid w:val="0F50FC8E"/>
    <w:rsid w:val="10C4EB41"/>
    <w:rsid w:val="17D3E4CD"/>
    <w:rsid w:val="18929B28"/>
    <w:rsid w:val="1E5F44A8"/>
    <w:rsid w:val="1ECE4356"/>
    <w:rsid w:val="30633E56"/>
    <w:rsid w:val="33A22278"/>
    <w:rsid w:val="37A8CB26"/>
    <w:rsid w:val="388B92EC"/>
    <w:rsid w:val="3AF9BFA0"/>
    <w:rsid w:val="3D3A4B46"/>
    <w:rsid w:val="42513111"/>
    <w:rsid w:val="490B42E8"/>
    <w:rsid w:val="49314E86"/>
    <w:rsid w:val="499CECE5"/>
    <w:rsid w:val="51C35A79"/>
    <w:rsid w:val="53B330B9"/>
    <w:rsid w:val="55361E06"/>
    <w:rsid w:val="5DF57A6A"/>
    <w:rsid w:val="5E22A6FB"/>
    <w:rsid w:val="60DA98BE"/>
    <w:rsid w:val="6157A7F5"/>
    <w:rsid w:val="618C6FC0"/>
    <w:rsid w:val="63656D26"/>
    <w:rsid w:val="639DE362"/>
    <w:rsid w:val="64B69F46"/>
    <w:rsid w:val="657888CC"/>
    <w:rsid w:val="65EAB000"/>
    <w:rsid w:val="6A4545E4"/>
    <w:rsid w:val="6E351CC2"/>
    <w:rsid w:val="710CF031"/>
    <w:rsid w:val="7F9AEE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
    <w:name w:val="paragraph"/>
    <w:basedOn w:val="Normal"/>
    <w:rsid w:val="008950D3"/>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8950D3"/>
  </w:style>
  <w:style w:type="character" w:customStyle="1" w:styleId="eop">
    <w:name w:val="eop"/>
    <w:basedOn w:val="DefaultParagraphFont"/>
    <w:rsid w:val="0089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895">
      <w:bodyDiv w:val="1"/>
      <w:marLeft w:val="0"/>
      <w:marRight w:val="0"/>
      <w:marTop w:val="0"/>
      <w:marBottom w:val="0"/>
      <w:divBdr>
        <w:top w:val="none" w:sz="0" w:space="0" w:color="auto"/>
        <w:left w:val="none" w:sz="0" w:space="0" w:color="auto"/>
        <w:bottom w:val="none" w:sz="0" w:space="0" w:color="auto"/>
        <w:right w:val="none" w:sz="0" w:space="0" w:color="auto"/>
      </w:divBdr>
    </w:div>
    <w:div w:id="127939342">
      <w:bodyDiv w:val="1"/>
      <w:marLeft w:val="0"/>
      <w:marRight w:val="0"/>
      <w:marTop w:val="0"/>
      <w:marBottom w:val="0"/>
      <w:divBdr>
        <w:top w:val="none" w:sz="0" w:space="0" w:color="auto"/>
        <w:left w:val="none" w:sz="0" w:space="0" w:color="auto"/>
        <w:bottom w:val="none" w:sz="0" w:space="0" w:color="auto"/>
        <w:right w:val="none" w:sz="0" w:space="0" w:color="auto"/>
      </w:divBdr>
      <w:divsChild>
        <w:div w:id="483199099">
          <w:marLeft w:val="0"/>
          <w:marRight w:val="0"/>
          <w:marTop w:val="0"/>
          <w:marBottom w:val="0"/>
          <w:divBdr>
            <w:top w:val="none" w:sz="0" w:space="0" w:color="auto"/>
            <w:left w:val="none" w:sz="0" w:space="0" w:color="auto"/>
            <w:bottom w:val="none" w:sz="0" w:space="0" w:color="auto"/>
            <w:right w:val="none" w:sz="0" w:space="0" w:color="auto"/>
          </w:divBdr>
        </w:div>
        <w:div w:id="1503161879">
          <w:marLeft w:val="0"/>
          <w:marRight w:val="0"/>
          <w:marTop w:val="0"/>
          <w:marBottom w:val="0"/>
          <w:divBdr>
            <w:top w:val="none" w:sz="0" w:space="0" w:color="auto"/>
            <w:left w:val="none" w:sz="0" w:space="0" w:color="auto"/>
            <w:bottom w:val="none" w:sz="0" w:space="0" w:color="auto"/>
            <w:right w:val="none" w:sz="0" w:space="0" w:color="auto"/>
          </w:divBdr>
        </w:div>
      </w:divsChild>
    </w:div>
    <w:div w:id="177356797">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8664106">
      <w:bodyDiv w:val="1"/>
      <w:marLeft w:val="0"/>
      <w:marRight w:val="0"/>
      <w:marTop w:val="0"/>
      <w:marBottom w:val="0"/>
      <w:divBdr>
        <w:top w:val="none" w:sz="0" w:space="0" w:color="auto"/>
        <w:left w:val="none" w:sz="0" w:space="0" w:color="auto"/>
        <w:bottom w:val="none" w:sz="0" w:space="0" w:color="auto"/>
        <w:right w:val="none" w:sz="0" w:space="0" w:color="auto"/>
      </w:divBdr>
      <w:divsChild>
        <w:div w:id="209197893">
          <w:marLeft w:val="0"/>
          <w:marRight w:val="0"/>
          <w:marTop w:val="0"/>
          <w:marBottom w:val="0"/>
          <w:divBdr>
            <w:top w:val="none" w:sz="0" w:space="0" w:color="auto"/>
            <w:left w:val="none" w:sz="0" w:space="0" w:color="auto"/>
            <w:bottom w:val="none" w:sz="0" w:space="0" w:color="auto"/>
            <w:right w:val="none" w:sz="0" w:space="0" w:color="auto"/>
          </w:divBdr>
        </w:div>
        <w:div w:id="276527145">
          <w:marLeft w:val="0"/>
          <w:marRight w:val="0"/>
          <w:marTop w:val="0"/>
          <w:marBottom w:val="0"/>
          <w:divBdr>
            <w:top w:val="none" w:sz="0" w:space="0" w:color="auto"/>
            <w:left w:val="none" w:sz="0" w:space="0" w:color="auto"/>
            <w:bottom w:val="none" w:sz="0" w:space="0" w:color="auto"/>
            <w:right w:val="none" w:sz="0" w:space="0" w:color="auto"/>
          </w:divBdr>
        </w:div>
        <w:div w:id="298921034">
          <w:marLeft w:val="0"/>
          <w:marRight w:val="0"/>
          <w:marTop w:val="0"/>
          <w:marBottom w:val="0"/>
          <w:divBdr>
            <w:top w:val="none" w:sz="0" w:space="0" w:color="auto"/>
            <w:left w:val="none" w:sz="0" w:space="0" w:color="auto"/>
            <w:bottom w:val="none" w:sz="0" w:space="0" w:color="auto"/>
            <w:right w:val="none" w:sz="0" w:space="0" w:color="auto"/>
          </w:divBdr>
        </w:div>
        <w:div w:id="359622278">
          <w:marLeft w:val="0"/>
          <w:marRight w:val="0"/>
          <w:marTop w:val="0"/>
          <w:marBottom w:val="0"/>
          <w:divBdr>
            <w:top w:val="none" w:sz="0" w:space="0" w:color="auto"/>
            <w:left w:val="none" w:sz="0" w:space="0" w:color="auto"/>
            <w:bottom w:val="none" w:sz="0" w:space="0" w:color="auto"/>
            <w:right w:val="none" w:sz="0" w:space="0" w:color="auto"/>
          </w:divBdr>
        </w:div>
        <w:div w:id="715467622">
          <w:marLeft w:val="0"/>
          <w:marRight w:val="0"/>
          <w:marTop w:val="0"/>
          <w:marBottom w:val="0"/>
          <w:divBdr>
            <w:top w:val="none" w:sz="0" w:space="0" w:color="auto"/>
            <w:left w:val="none" w:sz="0" w:space="0" w:color="auto"/>
            <w:bottom w:val="none" w:sz="0" w:space="0" w:color="auto"/>
            <w:right w:val="none" w:sz="0" w:space="0" w:color="auto"/>
          </w:divBdr>
        </w:div>
        <w:div w:id="731734357">
          <w:marLeft w:val="0"/>
          <w:marRight w:val="0"/>
          <w:marTop w:val="0"/>
          <w:marBottom w:val="0"/>
          <w:divBdr>
            <w:top w:val="none" w:sz="0" w:space="0" w:color="auto"/>
            <w:left w:val="none" w:sz="0" w:space="0" w:color="auto"/>
            <w:bottom w:val="none" w:sz="0" w:space="0" w:color="auto"/>
            <w:right w:val="none" w:sz="0" w:space="0" w:color="auto"/>
          </w:divBdr>
        </w:div>
        <w:div w:id="762149711">
          <w:marLeft w:val="0"/>
          <w:marRight w:val="0"/>
          <w:marTop w:val="0"/>
          <w:marBottom w:val="0"/>
          <w:divBdr>
            <w:top w:val="none" w:sz="0" w:space="0" w:color="auto"/>
            <w:left w:val="none" w:sz="0" w:space="0" w:color="auto"/>
            <w:bottom w:val="none" w:sz="0" w:space="0" w:color="auto"/>
            <w:right w:val="none" w:sz="0" w:space="0" w:color="auto"/>
          </w:divBdr>
        </w:div>
        <w:div w:id="877738305">
          <w:marLeft w:val="0"/>
          <w:marRight w:val="0"/>
          <w:marTop w:val="0"/>
          <w:marBottom w:val="0"/>
          <w:divBdr>
            <w:top w:val="none" w:sz="0" w:space="0" w:color="auto"/>
            <w:left w:val="none" w:sz="0" w:space="0" w:color="auto"/>
            <w:bottom w:val="none" w:sz="0" w:space="0" w:color="auto"/>
            <w:right w:val="none" w:sz="0" w:space="0" w:color="auto"/>
          </w:divBdr>
        </w:div>
        <w:div w:id="1112701338">
          <w:marLeft w:val="0"/>
          <w:marRight w:val="0"/>
          <w:marTop w:val="0"/>
          <w:marBottom w:val="0"/>
          <w:divBdr>
            <w:top w:val="none" w:sz="0" w:space="0" w:color="auto"/>
            <w:left w:val="none" w:sz="0" w:space="0" w:color="auto"/>
            <w:bottom w:val="none" w:sz="0" w:space="0" w:color="auto"/>
            <w:right w:val="none" w:sz="0" w:space="0" w:color="auto"/>
          </w:divBdr>
        </w:div>
        <w:div w:id="1140270606">
          <w:marLeft w:val="0"/>
          <w:marRight w:val="0"/>
          <w:marTop w:val="0"/>
          <w:marBottom w:val="0"/>
          <w:divBdr>
            <w:top w:val="none" w:sz="0" w:space="0" w:color="auto"/>
            <w:left w:val="none" w:sz="0" w:space="0" w:color="auto"/>
            <w:bottom w:val="none" w:sz="0" w:space="0" w:color="auto"/>
            <w:right w:val="none" w:sz="0" w:space="0" w:color="auto"/>
          </w:divBdr>
        </w:div>
        <w:div w:id="1168713591">
          <w:marLeft w:val="0"/>
          <w:marRight w:val="0"/>
          <w:marTop w:val="0"/>
          <w:marBottom w:val="0"/>
          <w:divBdr>
            <w:top w:val="none" w:sz="0" w:space="0" w:color="auto"/>
            <w:left w:val="none" w:sz="0" w:space="0" w:color="auto"/>
            <w:bottom w:val="none" w:sz="0" w:space="0" w:color="auto"/>
            <w:right w:val="none" w:sz="0" w:space="0" w:color="auto"/>
          </w:divBdr>
        </w:div>
        <w:div w:id="1507818304">
          <w:marLeft w:val="0"/>
          <w:marRight w:val="0"/>
          <w:marTop w:val="0"/>
          <w:marBottom w:val="0"/>
          <w:divBdr>
            <w:top w:val="none" w:sz="0" w:space="0" w:color="auto"/>
            <w:left w:val="none" w:sz="0" w:space="0" w:color="auto"/>
            <w:bottom w:val="none" w:sz="0" w:space="0" w:color="auto"/>
            <w:right w:val="none" w:sz="0" w:space="0" w:color="auto"/>
          </w:divBdr>
        </w:div>
        <w:div w:id="1530071225">
          <w:marLeft w:val="0"/>
          <w:marRight w:val="0"/>
          <w:marTop w:val="0"/>
          <w:marBottom w:val="0"/>
          <w:divBdr>
            <w:top w:val="none" w:sz="0" w:space="0" w:color="auto"/>
            <w:left w:val="none" w:sz="0" w:space="0" w:color="auto"/>
            <w:bottom w:val="none" w:sz="0" w:space="0" w:color="auto"/>
            <w:right w:val="none" w:sz="0" w:space="0" w:color="auto"/>
          </w:divBdr>
        </w:div>
        <w:div w:id="1530756130">
          <w:marLeft w:val="0"/>
          <w:marRight w:val="0"/>
          <w:marTop w:val="0"/>
          <w:marBottom w:val="0"/>
          <w:divBdr>
            <w:top w:val="none" w:sz="0" w:space="0" w:color="auto"/>
            <w:left w:val="none" w:sz="0" w:space="0" w:color="auto"/>
            <w:bottom w:val="none" w:sz="0" w:space="0" w:color="auto"/>
            <w:right w:val="none" w:sz="0" w:space="0" w:color="auto"/>
          </w:divBdr>
        </w:div>
        <w:div w:id="1613710080">
          <w:marLeft w:val="0"/>
          <w:marRight w:val="0"/>
          <w:marTop w:val="0"/>
          <w:marBottom w:val="0"/>
          <w:divBdr>
            <w:top w:val="none" w:sz="0" w:space="0" w:color="auto"/>
            <w:left w:val="none" w:sz="0" w:space="0" w:color="auto"/>
            <w:bottom w:val="none" w:sz="0" w:space="0" w:color="auto"/>
            <w:right w:val="none" w:sz="0" w:space="0" w:color="auto"/>
          </w:divBdr>
        </w:div>
        <w:div w:id="1624119291">
          <w:marLeft w:val="0"/>
          <w:marRight w:val="0"/>
          <w:marTop w:val="0"/>
          <w:marBottom w:val="0"/>
          <w:divBdr>
            <w:top w:val="none" w:sz="0" w:space="0" w:color="auto"/>
            <w:left w:val="none" w:sz="0" w:space="0" w:color="auto"/>
            <w:bottom w:val="none" w:sz="0" w:space="0" w:color="auto"/>
            <w:right w:val="none" w:sz="0" w:space="0" w:color="auto"/>
          </w:divBdr>
        </w:div>
      </w:divsChild>
    </w:div>
    <w:div w:id="463818330">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45727782">
      <w:bodyDiv w:val="1"/>
      <w:marLeft w:val="0"/>
      <w:marRight w:val="0"/>
      <w:marTop w:val="0"/>
      <w:marBottom w:val="0"/>
      <w:divBdr>
        <w:top w:val="none" w:sz="0" w:space="0" w:color="auto"/>
        <w:left w:val="none" w:sz="0" w:space="0" w:color="auto"/>
        <w:bottom w:val="none" w:sz="0" w:space="0" w:color="auto"/>
        <w:right w:val="none" w:sz="0" w:space="0" w:color="auto"/>
      </w:divBdr>
      <w:divsChild>
        <w:div w:id="54818846">
          <w:marLeft w:val="0"/>
          <w:marRight w:val="0"/>
          <w:marTop w:val="0"/>
          <w:marBottom w:val="0"/>
          <w:divBdr>
            <w:top w:val="none" w:sz="0" w:space="0" w:color="auto"/>
            <w:left w:val="none" w:sz="0" w:space="0" w:color="auto"/>
            <w:bottom w:val="none" w:sz="0" w:space="0" w:color="auto"/>
            <w:right w:val="none" w:sz="0" w:space="0" w:color="auto"/>
          </w:divBdr>
        </w:div>
        <w:div w:id="87317823">
          <w:marLeft w:val="0"/>
          <w:marRight w:val="0"/>
          <w:marTop w:val="0"/>
          <w:marBottom w:val="0"/>
          <w:divBdr>
            <w:top w:val="none" w:sz="0" w:space="0" w:color="auto"/>
            <w:left w:val="none" w:sz="0" w:space="0" w:color="auto"/>
            <w:bottom w:val="none" w:sz="0" w:space="0" w:color="auto"/>
            <w:right w:val="none" w:sz="0" w:space="0" w:color="auto"/>
          </w:divBdr>
        </w:div>
        <w:div w:id="193614219">
          <w:marLeft w:val="0"/>
          <w:marRight w:val="0"/>
          <w:marTop w:val="0"/>
          <w:marBottom w:val="0"/>
          <w:divBdr>
            <w:top w:val="none" w:sz="0" w:space="0" w:color="auto"/>
            <w:left w:val="none" w:sz="0" w:space="0" w:color="auto"/>
            <w:bottom w:val="none" w:sz="0" w:space="0" w:color="auto"/>
            <w:right w:val="none" w:sz="0" w:space="0" w:color="auto"/>
          </w:divBdr>
        </w:div>
        <w:div w:id="242490853">
          <w:marLeft w:val="0"/>
          <w:marRight w:val="0"/>
          <w:marTop w:val="0"/>
          <w:marBottom w:val="0"/>
          <w:divBdr>
            <w:top w:val="none" w:sz="0" w:space="0" w:color="auto"/>
            <w:left w:val="none" w:sz="0" w:space="0" w:color="auto"/>
            <w:bottom w:val="none" w:sz="0" w:space="0" w:color="auto"/>
            <w:right w:val="none" w:sz="0" w:space="0" w:color="auto"/>
          </w:divBdr>
        </w:div>
        <w:div w:id="362904898">
          <w:marLeft w:val="0"/>
          <w:marRight w:val="0"/>
          <w:marTop w:val="0"/>
          <w:marBottom w:val="0"/>
          <w:divBdr>
            <w:top w:val="none" w:sz="0" w:space="0" w:color="auto"/>
            <w:left w:val="none" w:sz="0" w:space="0" w:color="auto"/>
            <w:bottom w:val="none" w:sz="0" w:space="0" w:color="auto"/>
            <w:right w:val="none" w:sz="0" w:space="0" w:color="auto"/>
          </w:divBdr>
        </w:div>
        <w:div w:id="369459017">
          <w:marLeft w:val="0"/>
          <w:marRight w:val="0"/>
          <w:marTop w:val="0"/>
          <w:marBottom w:val="0"/>
          <w:divBdr>
            <w:top w:val="none" w:sz="0" w:space="0" w:color="auto"/>
            <w:left w:val="none" w:sz="0" w:space="0" w:color="auto"/>
            <w:bottom w:val="none" w:sz="0" w:space="0" w:color="auto"/>
            <w:right w:val="none" w:sz="0" w:space="0" w:color="auto"/>
          </w:divBdr>
        </w:div>
        <w:div w:id="451705380">
          <w:marLeft w:val="0"/>
          <w:marRight w:val="0"/>
          <w:marTop w:val="0"/>
          <w:marBottom w:val="0"/>
          <w:divBdr>
            <w:top w:val="none" w:sz="0" w:space="0" w:color="auto"/>
            <w:left w:val="none" w:sz="0" w:space="0" w:color="auto"/>
            <w:bottom w:val="none" w:sz="0" w:space="0" w:color="auto"/>
            <w:right w:val="none" w:sz="0" w:space="0" w:color="auto"/>
          </w:divBdr>
        </w:div>
        <w:div w:id="644748667">
          <w:marLeft w:val="0"/>
          <w:marRight w:val="0"/>
          <w:marTop w:val="0"/>
          <w:marBottom w:val="0"/>
          <w:divBdr>
            <w:top w:val="none" w:sz="0" w:space="0" w:color="auto"/>
            <w:left w:val="none" w:sz="0" w:space="0" w:color="auto"/>
            <w:bottom w:val="none" w:sz="0" w:space="0" w:color="auto"/>
            <w:right w:val="none" w:sz="0" w:space="0" w:color="auto"/>
          </w:divBdr>
        </w:div>
        <w:div w:id="646083791">
          <w:marLeft w:val="0"/>
          <w:marRight w:val="0"/>
          <w:marTop w:val="0"/>
          <w:marBottom w:val="0"/>
          <w:divBdr>
            <w:top w:val="none" w:sz="0" w:space="0" w:color="auto"/>
            <w:left w:val="none" w:sz="0" w:space="0" w:color="auto"/>
            <w:bottom w:val="none" w:sz="0" w:space="0" w:color="auto"/>
            <w:right w:val="none" w:sz="0" w:space="0" w:color="auto"/>
          </w:divBdr>
        </w:div>
        <w:div w:id="759913734">
          <w:marLeft w:val="0"/>
          <w:marRight w:val="0"/>
          <w:marTop w:val="0"/>
          <w:marBottom w:val="0"/>
          <w:divBdr>
            <w:top w:val="none" w:sz="0" w:space="0" w:color="auto"/>
            <w:left w:val="none" w:sz="0" w:space="0" w:color="auto"/>
            <w:bottom w:val="none" w:sz="0" w:space="0" w:color="auto"/>
            <w:right w:val="none" w:sz="0" w:space="0" w:color="auto"/>
          </w:divBdr>
        </w:div>
        <w:div w:id="767122284">
          <w:marLeft w:val="0"/>
          <w:marRight w:val="0"/>
          <w:marTop w:val="0"/>
          <w:marBottom w:val="0"/>
          <w:divBdr>
            <w:top w:val="none" w:sz="0" w:space="0" w:color="auto"/>
            <w:left w:val="none" w:sz="0" w:space="0" w:color="auto"/>
            <w:bottom w:val="none" w:sz="0" w:space="0" w:color="auto"/>
            <w:right w:val="none" w:sz="0" w:space="0" w:color="auto"/>
          </w:divBdr>
        </w:div>
        <w:div w:id="768818061">
          <w:marLeft w:val="0"/>
          <w:marRight w:val="0"/>
          <w:marTop w:val="0"/>
          <w:marBottom w:val="0"/>
          <w:divBdr>
            <w:top w:val="none" w:sz="0" w:space="0" w:color="auto"/>
            <w:left w:val="none" w:sz="0" w:space="0" w:color="auto"/>
            <w:bottom w:val="none" w:sz="0" w:space="0" w:color="auto"/>
            <w:right w:val="none" w:sz="0" w:space="0" w:color="auto"/>
          </w:divBdr>
        </w:div>
        <w:div w:id="946697702">
          <w:marLeft w:val="0"/>
          <w:marRight w:val="0"/>
          <w:marTop w:val="0"/>
          <w:marBottom w:val="0"/>
          <w:divBdr>
            <w:top w:val="none" w:sz="0" w:space="0" w:color="auto"/>
            <w:left w:val="none" w:sz="0" w:space="0" w:color="auto"/>
            <w:bottom w:val="none" w:sz="0" w:space="0" w:color="auto"/>
            <w:right w:val="none" w:sz="0" w:space="0" w:color="auto"/>
          </w:divBdr>
        </w:div>
        <w:div w:id="1410422406">
          <w:marLeft w:val="0"/>
          <w:marRight w:val="0"/>
          <w:marTop w:val="0"/>
          <w:marBottom w:val="0"/>
          <w:divBdr>
            <w:top w:val="none" w:sz="0" w:space="0" w:color="auto"/>
            <w:left w:val="none" w:sz="0" w:space="0" w:color="auto"/>
            <w:bottom w:val="none" w:sz="0" w:space="0" w:color="auto"/>
            <w:right w:val="none" w:sz="0" w:space="0" w:color="auto"/>
          </w:divBdr>
        </w:div>
        <w:div w:id="1508863762">
          <w:marLeft w:val="0"/>
          <w:marRight w:val="0"/>
          <w:marTop w:val="0"/>
          <w:marBottom w:val="0"/>
          <w:divBdr>
            <w:top w:val="none" w:sz="0" w:space="0" w:color="auto"/>
            <w:left w:val="none" w:sz="0" w:space="0" w:color="auto"/>
            <w:bottom w:val="none" w:sz="0" w:space="0" w:color="auto"/>
            <w:right w:val="none" w:sz="0" w:space="0" w:color="auto"/>
          </w:divBdr>
        </w:div>
        <w:div w:id="199190395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2387824">
      <w:bodyDiv w:val="1"/>
      <w:marLeft w:val="0"/>
      <w:marRight w:val="0"/>
      <w:marTop w:val="0"/>
      <w:marBottom w:val="0"/>
      <w:divBdr>
        <w:top w:val="none" w:sz="0" w:space="0" w:color="auto"/>
        <w:left w:val="none" w:sz="0" w:space="0" w:color="auto"/>
        <w:bottom w:val="none" w:sz="0" w:space="0" w:color="auto"/>
        <w:right w:val="none" w:sz="0" w:space="0" w:color="auto"/>
      </w:divBdr>
      <w:divsChild>
        <w:div w:id="1262490576">
          <w:marLeft w:val="0"/>
          <w:marRight w:val="0"/>
          <w:marTop w:val="0"/>
          <w:marBottom w:val="0"/>
          <w:divBdr>
            <w:top w:val="none" w:sz="0" w:space="0" w:color="auto"/>
            <w:left w:val="none" w:sz="0" w:space="0" w:color="auto"/>
            <w:bottom w:val="none" w:sz="0" w:space="0" w:color="auto"/>
            <w:right w:val="none" w:sz="0" w:space="0" w:color="auto"/>
          </w:divBdr>
        </w:div>
        <w:div w:id="1691569816">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9032957">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3249798">
      <w:bodyDiv w:val="1"/>
      <w:marLeft w:val="0"/>
      <w:marRight w:val="0"/>
      <w:marTop w:val="0"/>
      <w:marBottom w:val="0"/>
      <w:divBdr>
        <w:top w:val="none" w:sz="0" w:space="0" w:color="auto"/>
        <w:left w:val="none" w:sz="0" w:space="0" w:color="auto"/>
        <w:bottom w:val="none" w:sz="0" w:space="0" w:color="auto"/>
        <w:right w:val="none" w:sz="0" w:space="0" w:color="auto"/>
      </w:divBdr>
      <w:divsChild>
        <w:div w:id="67770912">
          <w:marLeft w:val="0"/>
          <w:marRight w:val="0"/>
          <w:marTop w:val="0"/>
          <w:marBottom w:val="0"/>
          <w:divBdr>
            <w:top w:val="none" w:sz="0" w:space="0" w:color="auto"/>
            <w:left w:val="none" w:sz="0" w:space="0" w:color="auto"/>
            <w:bottom w:val="none" w:sz="0" w:space="0" w:color="auto"/>
            <w:right w:val="none" w:sz="0" w:space="0" w:color="auto"/>
          </w:divBdr>
        </w:div>
        <w:div w:id="460732141">
          <w:marLeft w:val="0"/>
          <w:marRight w:val="0"/>
          <w:marTop w:val="0"/>
          <w:marBottom w:val="0"/>
          <w:divBdr>
            <w:top w:val="none" w:sz="0" w:space="0" w:color="auto"/>
            <w:left w:val="none" w:sz="0" w:space="0" w:color="auto"/>
            <w:bottom w:val="none" w:sz="0" w:space="0" w:color="auto"/>
            <w:right w:val="none" w:sz="0" w:space="0" w:color="auto"/>
          </w:divBdr>
        </w:div>
        <w:div w:id="1257009595">
          <w:marLeft w:val="0"/>
          <w:marRight w:val="0"/>
          <w:marTop w:val="0"/>
          <w:marBottom w:val="0"/>
          <w:divBdr>
            <w:top w:val="none" w:sz="0" w:space="0" w:color="auto"/>
            <w:left w:val="none" w:sz="0" w:space="0" w:color="auto"/>
            <w:bottom w:val="none" w:sz="0" w:space="0" w:color="auto"/>
            <w:right w:val="none" w:sz="0" w:space="0" w:color="auto"/>
          </w:divBdr>
        </w:div>
        <w:div w:id="1364481448">
          <w:marLeft w:val="0"/>
          <w:marRight w:val="0"/>
          <w:marTop w:val="0"/>
          <w:marBottom w:val="0"/>
          <w:divBdr>
            <w:top w:val="none" w:sz="0" w:space="0" w:color="auto"/>
            <w:left w:val="none" w:sz="0" w:space="0" w:color="auto"/>
            <w:bottom w:val="none" w:sz="0" w:space="0" w:color="auto"/>
            <w:right w:val="none" w:sz="0" w:space="0" w:color="auto"/>
          </w:divBdr>
        </w:div>
        <w:div w:id="1521310304">
          <w:marLeft w:val="0"/>
          <w:marRight w:val="0"/>
          <w:marTop w:val="0"/>
          <w:marBottom w:val="0"/>
          <w:divBdr>
            <w:top w:val="none" w:sz="0" w:space="0" w:color="auto"/>
            <w:left w:val="none" w:sz="0" w:space="0" w:color="auto"/>
            <w:bottom w:val="none" w:sz="0" w:space="0" w:color="auto"/>
            <w:right w:val="none" w:sz="0" w:space="0" w:color="auto"/>
          </w:divBdr>
        </w:div>
        <w:div w:id="1573587371">
          <w:marLeft w:val="0"/>
          <w:marRight w:val="0"/>
          <w:marTop w:val="0"/>
          <w:marBottom w:val="0"/>
          <w:divBdr>
            <w:top w:val="none" w:sz="0" w:space="0" w:color="auto"/>
            <w:left w:val="none" w:sz="0" w:space="0" w:color="auto"/>
            <w:bottom w:val="none" w:sz="0" w:space="0" w:color="auto"/>
            <w:right w:val="none" w:sz="0" w:space="0" w:color="auto"/>
          </w:divBdr>
        </w:div>
        <w:div w:id="1618944069">
          <w:marLeft w:val="0"/>
          <w:marRight w:val="0"/>
          <w:marTop w:val="0"/>
          <w:marBottom w:val="0"/>
          <w:divBdr>
            <w:top w:val="none" w:sz="0" w:space="0" w:color="auto"/>
            <w:left w:val="none" w:sz="0" w:space="0" w:color="auto"/>
            <w:bottom w:val="none" w:sz="0" w:space="0" w:color="auto"/>
            <w:right w:val="none" w:sz="0" w:space="0" w:color="auto"/>
          </w:divBdr>
        </w:div>
        <w:div w:id="1827630305">
          <w:marLeft w:val="0"/>
          <w:marRight w:val="0"/>
          <w:marTop w:val="0"/>
          <w:marBottom w:val="0"/>
          <w:divBdr>
            <w:top w:val="none" w:sz="0" w:space="0" w:color="auto"/>
            <w:left w:val="none" w:sz="0" w:space="0" w:color="auto"/>
            <w:bottom w:val="none" w:sz="0" w:space="0" w:color="auto"/>
            <w:right w:val="none" w:sz="0" w:space="0" w:color="auto"/>
          </w:divBdr>
        </w:div>
        <w:div w:id="1910266442">
          <w:marLeft w:val="0"/>
          <w:marRight w:val="0"/>
          <w:marTop w:val="0"/>
          <w:marBottom w:val="0"/>
          <w:divBdr>
            <w:top w:val="none" w:sz="0" w:space="0" w:color="auto"/>
            <w:left w:val="none" w:sz="0" w:space="0" w:color="auto"/>
            <w:bottom w:val="none" w:sz="0" w:space="0" w:color="auto"/>
            <w:right w:val="none" w:sz="0" w:space="0" w:color="auto"/>
          </w:divBdr>
        </w:div>
      </w:divsChild>
    </w:div>
    <w:div w:id="12247597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125967">
      <w:bodyDiv w:val="1"/>
      <w:marLeft w:val="0"/>
      <w:marRight w:val="0"/>
      <w:marTop w:val="0"/>
      <w:marBottom w:val="0"/>
      <w:divBdr>
        <w:top w:val="none" w:sz="0" w:space="0" w:color="auto"/>
        <w:left w:val="none" w:sz="0" w:space="0" w:color="auto"/>
        <w:bottom w:val="none" w:sz="0" w:space="0" w:color="auto"/>
        <w:right w:val="none" w:sz="0" w:space="0" w:color="auto"/>
      </w:divBdr>
      <w:divsChild>
        <w:div w:id="437680694">
          <w:marLeft w:val="0"/>
          <w:marRight w:val="0"/>
          <w:marTop w:val="0"/>
          <w:marBottom w:val="0"/>
          <w:divBdr>
            <w:top w:val="none" w:sz="0" w:space="0" w:color="auto"/>
            <w:left w:val="none" w:sz="0" w:space="0" w:color="auto"/>
            <w:bottom w:val="none" w:sz="0" w:space="0" w:color="auto"/>
            <w:right w:val="none" w:sz="0" w:space="0" w:color="auto"/>
          </w:divBdr>
        </w:div>
        <w:div w:id="567770640">
          <w:marLeft w:val="0"/>
          <w:marRight w:val="0"/>
          <w:marTop w:val="0"/>
          <w:marBottom w:val="0"/>
          <w:divBdr>
            <w:top w:val="none" w:sz="0" w:space="0" w:color="auto"/>
            <w:left w:val="none" w:sz="0" w:space="0" w:color="auto"/>
            <w:bottom w:val="none" w:sz="0" w:space="0" w:color="auto"/>
            <w:right w:val="none" w:sz="0" w:space="0" w:color="auto"/>
          </w:divBdr>
        </w:div>
        <w:div w:id="765881526">
          <w:marLeft w:val="0"/>
          <w:marRight w:val="0"/>
          <w:marTop w:val="0"/>
          <w:marBottom w:val="0"/>
          <w:divBdr>
            <w:top w:val="none" w:sz="0" w:space="0" w:color="auto"/>
            <w:left w:val="none" w:sz="0" w:space="0" w:color="auto"/>
            <w:bottom w:val="none" w:sz="0" w:space="0" w:color="auto"/>
            <w:right w:val="none" w:sz="0" w:space="0" w:color="auto"/>
          </w:divBdr>
        </w:div>
        <w:div w:id="1676227262">
          <w:marLeft w:val="0"/>
          <w:marRight w:val="0"/>
          <w:marTop w:val="0"/>
          <w:marBottom w:val="0"/>
          <w:divBdr>
            <w:top w:val="none" w:sz="0" w:space="0" w:color="auto"/>
            <w:left w:val="none" w:sz="0" w:space="0" w:color="auto"/>
            <w:bottom w:val="none" w:sz="0" w:space="0" w:color="auto"/>
            <w:right w:val="none" w:sz="0" w:space="0" w:color="auto"/>
          </w:divBdr>
        </w:div>
        <w:div w:id="1766921125">
          <w:marLeft w:val="0"/>
          <w:marRight w:val="0"/>
          <w:marTop w:val="0"/>
          <w:marBottom w:val="0"/>
          <w:divBdr>
            <w:top w:val="none" w:sz="0" w:space="0" w:color="auto"/>
            <w:left w:val="none" w:sz="0" w:space="0" w:color="auto"/>
            <w:bottom w:val="none" w:sz="0" w:space="0" w:color="auto"/>
            <w:right w:val="none" w:sz="0" w:space="0" w:color="auto"/>
          </w:divBdr>
        </w:div>
        <w:div w:id="1796411659">
          <w:marLeft w:val="0"/>
          <w:marRight w:val="0"/>
          <w:marTop w:val="0"/>
          <w:marBottom w:val="0"/>
          <w:divBdr>
            <w:top w:val="none" w:sz="0" w:space="0" w:color="auto"/>
            <w:left w:val="none" w:sz="0" w:space="0" w:color="auto"/>
            <w:bottom w:val="none" w:sz="0" w:space="0" w:color="auto"/>
            <w:right w:val="none" w:sz="0" w:space="0" w:color="auto"/>
          </w:divBdr>
          <w:divsChild>
            <w:div w:id="770509030">
              <w:marLeft w:val="-75"/>
              <w:marRight w:val="0"/>
              <w:marTop w:val="30"/>
              <w:marBottom w:val="30"/>
              <w:divBdr>
                <w:top w:val="none" w:sz="0" w:space="0" w:color="auto"/>
                <w:left w:val="none" w:sz="0" w:space="0" w:color="auto"/>
                <w:bottom w:val="none" w:sz="0" w:space="0" w:color="auto"/>
                <w:right w:val="none" w:sz="0" w:space="0" w:color="auto"/>
              </w:divBdr>
              <w:divsChild>
                <w:div w:id="769617534">
                  <w:marLeft w:val="0"/>
                  <w:marRight w:val="0"/>
                  <w:marTop w:val="0"/>
                  <w:marBottom w:val="0"/>
                  <w:divBdr>
                    <w:top w:val="none" w:sz="0" w:space="0" w:color="auto"/>
                    <w:left w:val="none" w:sz="0" w:space="0" w:color="auto"/>
                    <w:bottom w:val="none" w:sz="0" w:space="0" w:color="auto"/>
                    <w:right w:val="none" w:sz="0" w:space="0" w:color="auto"/>
                  </w:divBdr>
                  <w:divsChild>
                    <w:div w:id="1041327239">
                      <w:marLeft w:val="0"/>
                      <w:marRight w:val="0"/>
                      <w:marTop w:val="0"/>
                      <w:marBottom w:val="0"/>
                      <w:divBdr>
                        <w:top w:val="none" w:sz="0" w:space="0" w:color="auto"/>
                        <w:left w:val="none" w:sz="0" w:space="0" w:color="auto"/>
                        <w:bottom w:val="none" w:sz="0" w:space="0" w:color="auto"/>
                        <w:right w:val="none" w:sz="0" w:space="0" w:color="auto"/>
                      </w:divBdr>
                    </w:div>
                  </w:divsChild>
                </w:div>
                <w:div w:id="825434022">
                  <w:marLeft w:val="0"/>
                  <w:marRight w:val="0"/>
                  <w:marTop w:val="0"/>
                  <w:marBottom w:val="0"/>
                  <w:divBdr>
                    <w:top w:val="none" w:sz="0" w:space="0" w:color="auto"/>
                    <w:left w:val="none" w:sz="0" w:space="0" w:color="auto"/>
                    <w:bottom w:val="none" w:sz="0" w:space="0" w:color="auto"/>
                    <w:right w:val="none" w:sz="0" w:space="0" w:color="auto"/>
                  </w:divBdr>
                  <w:divsChild>
                    <w:div w:id="127553983">
                      <w:marLeft w:val="0"/>
                      <w:marRight w:val="0"/>
                      <w:marTop w:val="0"/>
                      <w:marBottom w:val="0"/>
                      <w:divBdr>
                        <w:top w:val="none" w:sz="0" w:space="0" w:color="auto"/>
                        <w:left w:val="none" w:sz="0" w:space="0" w:color="auto"/>
                        <w:bottom w:val="none" w:sz="0" w:space="0" w:color="auto"/>
                        <w:right w:val="none" w:sz="0" w:space="0" w:color="auto"/>
                      </w:divBdr>
                    </w:div>
                  </w:divsChild>
                </w:div>
                <w:div w:id="1270969533">
                  <w:marLeft w:val="0"/>
                  <w:marRight w:val="0"/>
                  <w:marTop w:val="0"/>
                  <w:marBottom w:val="0"/>
                  <w:divBdr>
                    <w:top w:val="none" w:sz="0" w:space="0" w:color="auto"/>
                    <w:left w:val="none" w:sz="0" w:space="0" w:color="auto"/>
                    <w:bottom w:val="none" w:sz="0" w:space="0" w:color="auto"/>
                    <w:right w:val="none" w:sz="0" w:space="0" w:color="auto"/>
                  </w:divBdr>
                  <w:divsChild>
                    <w:div w:id="1836139507">
                      <w:marLeft w:val="0"/>
                      <w:marRight w:val="0"/>
                      <w:marTop w:val="0"/>
                      <w:marBottom w:val="0"/>
                      <w:divBdr>
                        <w:top w:val="none" w:sz="0" w:space="0" w:color="auto"/>
                        <w:left w:val="none" w:sz="0" w:space="0" w:color="auto"/>
                        <w:bottom w:val="none" w:sz="0" w:space="0" w:color="auto"/>
                        <w:right w:val="none" w:sz="0" w:space="0" w:color="auto"/>
                      </w:divBdr>
                    </w:div>
                  </w:divsChild>
                </w:div>
                <w:div w:id="1477335699">
                  <w:marLeft w:val="0"/>
                  <w:marRight w:val="0"/>
                  <w:marTop w:val="0"/>
                  <w:marBottom w:val="0"/>
                  <w:divBdr>
                    <w:top w:val="none" w:sz="0" w:space="0" w:color="auto"/>
                    <w:left w:val="none" w:sz="0" w:space="0" w:color="auto"/>
                    <w:bottom w:val="none" w:sz="0" w:space="0" w:color="auto"/>
                    <w:right w:val="none" w:sz="0" w:space="0" w:color="auto"/>
                  </w:divBdr>
                  <w:divsChild>
                    <w:div w:id="13263383">
                      <w:marLeft w:val="0"/>
                      <w:marRight w:val="0"/>
                      <w:marTop w:val="0"/>
                      <w:marBottom w:val="0"/>
                      <w:divBdr>
                        <w:top w:val="none" w:sz="0" w:space="0" w:color="auto"/>
                        <w:left w:val="none" w:sz="0" w:space="0" w:color="auto"/>
                        <w:bottom w:val="none" w:sz="0" w:space="0" w:color="auto"/>
                        <w:right w:val="none" w:sz="0" w:space="0" w:color="auto"/>
                      </w:divBdr>
                    </w:div>
                    <w:div w:id="50856430">
                      <w:marLeft w:val="0"/>
                      <w:marRight w:val="0"/>
                      <w:marTop w:val="0"/>
                      <w:marBottom w:val="0"/>
                      <w:divBdr>
                        <w:top w:val="none" w:sz="0" w:space="0" w:color="auto"/>
                        <w:left w:val="none" w:sz="0" w:space="0" w:color="auto"/>
                        <w:bottom w:val="none" w:sz="0" w:space="0" w:color="auto"/>
                        <w:right w:val="none" w:sz="0" w:space="0" w:color="auto"/>
                      </w:divBdr>
                    </w:div>
                    <w:div w:id="193080451">
                      <w:marLeft w:val="0"/>
                      <w:marRight w:val="0"/>
                      <w:marTop w:val="0"/>
                      <w:marBottom w:val="0"/>
                      <w:divBdr>
                        <w:top w:val="none" w:sz="0" w:space="0" w:color="auto"/>
                        <w:left w:val="none" w:sz="0" w:space="0" w:color="auto"/>
                        <w:bottom w:val="none" w:sz="0" w:space="0" w:color="auto"/>
                        <w:right w:val="none" w:sz="0" w:space="0" w:color="auto"/>
                      </w:divBdr>
                    </w:div>
                    <w:div w:id="365066826">
                      <w:marLeft w:val="0"/>
                      <w:marRight w:val="0"/>
                      <w:marTop w:val="0"/>
                      <w:marBottom w:val="0"/>
                      <w:divBdr>
                        <w:top w:val="none" w:sz="0" w:space="0" w:color="auto"/>
                        <w:left w:val="none" w:sz="0" w:space="0" w:color="auto"/>
                        <w:bottom w:val="none" w:sz="0" w:space="0" w:color="auto"/>
                        <w:right w:val="none" w:sz="0" w:space="0" w:color="auto"/>
                      </w:divBdr>
                    </w:div>
                    <w:div w:id="607389782">
                      <w:marLeft w:val="0"/>
                      <w:marRight w:val="0"/>
                      <w:marTop w:val="0"/>
                      <w:marBottom w:val="0"/>
                      <w:divBdr>
                        <w:top w:val="none" w:sz="0" w:space="0" w:color="auto"/>
                        <w:left w:val="none" w:sz="0" w:space="0" w:color="auto"/>
                        <w:bottom w:val="none" w:sz="0" w:space="0" w:color="auto"/>
                        <w:right w:val="none" w:sz="0" w:space="0" w:color="auto"/>
                      </w:divBdr>
                    </w:div>
                    <w:div w:id="684553020">
                      <w:marLeft w:val="0"/>
                      <w:marRight w:val="0"/>
                      <w:marTop w:val="0"/>
                      <w:marBottom w:val="0"/>
                      <w:divBdr>
                        <w:top w:val="none" w:sz="0" w:space="0" w:color="auto"/>
                        <w:left w:val="none" w:sz="0" w:space="0" w:color="auto"/>
                        <w:bottom w:val="none" w:sz="0" w:space="0" w:color="auto"/>
                        <w:right w:val="none" w:sz="0" w:space="0" w:color="auto"/>
                      </w:divBdr>
                    </w:div>
                    <w:div w:id="694118114">
                      <w:marLeft w:val="0"/>
                      <w:marRight w:val="0"/>
                      <w:marTop w:val="0"/>
                      <w:marBottom w:val="0"/>
                      <w:divBdr>
                        <w:top w:val="none" w:sz="0" w:space="0" w:color="auto"/>
                        <w:left w:val="none" w:sz="0" w:space="0" w:color="auto"/>
                        <w:bottom w:val="none" w:sz="0" w:space="0" w:color="auto"/>
                        <w:right w:val="none" w:sz="0" w:space="0" w:color="auto"/>
                      </w:divBdr>
                    </w:div>
                    <w:div w:id="772407612">
                      <w:marLeft w:val="0"/>
                      <w:marRight w:val="0"/>
                      <w:marTop w:val="0"/>
                      <w:marBottom w:val="0"/>
                      <w:divBdr>
                        <w:top w:val="none" w:sz="0" w:space="0" w:color="auto"/>
                        <w:left w:val="none" w:sz="0" w:space="0" w:color="auto"/>
                        <w:bottom w:val="none" w:sz="0" w:space="0" w:color="auto"/>
                        <w:right w:val="none" w:sz="0" w:space="0" w:color="auto"/>
                      </w:divBdr>
                    </w:div>
                    <w:div w:id="808985281">
                      <w:marLeft w:val="0"/>
                      <w:marRight w:val="0"/>
                      <w:marTop w:val="0"/>
                      <w:marBottom w:val="0"/>
                      <w:divBdr>
                        <w:top w:val="none" w:sz="0" w:space="0" w:color="auto"/>
                        <w:left w:val="none" w:sz="0" w:space="0" w:color="auto"/>
                        <w:bottom w:val="none" w:sz="0" w:space="0" w:color="auto"/>
                        <w:right w:val="none" w:sz="0" w:space="0" w:color="auto"/>
                      </w:divBdr>
                    </w:div>
                    <w:div w:id="848907697">
                      <w:marLeft w:val="0"/>
                      <w:marRight w:val="0"/>
                      <w:marTop w:val="0"/>
                      <w:marBottom w:val="0"/>
                      <w:divBdr>
                        <w:top w:val="none" w:sz="0" w:space="0" w:color="auto"/>
                        <w:left w:val="none" w:sz="0" w:space="0" w:color="auto"/>
                        <w:bottom w:val="none" w:sz="0" w:space="0" w:color="auto"/>
                        <w:right w:val="none" w:sz="0" w:space="0" w:color="auto"/>
                      </w:divBdr>
                    </w:div>
                    <w:div w:id="878006205">
                      <w:marLeft w:val="0"/>
                      <w:marRight w:val="0"/>
                      <w:marTop w:val="0"/>
                      <w:marBottom w:val="0"/>
                      <w:divBdr>
                        <w:top w:val="none" w:sz="0" w:space="0" w:color="auto"/>
                        <w:left w:val="none" w:sz="0" w:space="0" w:color="auto"/>
                        <w:bottom w:val="none" w:sz="0" w:space="0" w:color="auto"/>
                        <w:right w:val="none" w:sz="0" w:space="0" w:color="auto"/>
                      </w:divBdr>
                    </w:div>
                    <w:div w:id="883295154">
                      <w:marLeft w:val="0"/>
                      <w:marRight w:val="0"/>
                      <w:marTop w:val="0"/>
                      <w:marBottom w:val="0"/>
                      <w:divBdr>
                        <w:top w:val="none" w:sz="0" w:space="0" w:color="auto"/>
                        <w:left w:val="none" w:sz="0" w:space="0" w:color="auto"/>
                        <w:bottom w:val="none" w:sz="0" w:space="0" w:color="auto"/>
                        <w:right w:val="none" w:sz="0" w:space="0" w:color="auto"/>
                      </w:divBdr>
                    </w:div>
                    <w:div w:id="923105455">
                      <w:marLeft w:val="0"/>
                      <w:marRight w:val="0"/>
                      <w:marTop w:val="0"/>
                      <w:marBottom w:val="0"/>
                      <w:divBdr>
                        <w:top w:val="none" w:sz="0" w:space="0" w:color="auto"/>
                        <w:left w:val="none" w:sz="0" w:space="0" w:color="auto"/>
                        <w:bottom w:val="none" w:sz="0" w:space="0" w:color="auto"/>
                        <w:right w:val="none" w:sz="0" w:space="0" w:color="auto"/>
                      </w:divBdr>
                    </w:div>
                    <w:div w:id="1086925197">
                      <w:marLeft w:val="0"/>
                      <w:marRight w:val="0"/>
                      <w:marTop w:val="0"/>
                      <w:marBottom w:val="0"/>
                      <w:divBdr>
                        <w:top w:val="none" w:sz="0" w:space="0" w:color="auto"/>
                        <w:left w:val="none" w:sz="0" w:space="0" w:color="auto"/>
                        <w:bottom w:val="none" w:sz="0" w:space="0" w:color="auto"/>
                        <w:right w:val="none" w:sz="0" w:space="0" w:color="auto"/>
                      </w:divBdr>
                    </w:div>
                    <w:div w:id="1231960373">
                      <w:marLeft w:val="0"/>
                      <w:marRight w:val="0"/>
                      <w:marTop w:val="0"/>
                      <w:marBottom w:val="0"/>
                      <w:divBdr>
                        <w:top w:val="none" w:sz="0" w:space="0" w:color="auto"/>
                        <w:left w:val="none" w:sz="0" w:space="0" w:color="auto"/>
                        <w:bottom w:val="none" w:sz="0" w:space="0" w:color="auto"/>
                        <w:right w:val="none" w:sz="0" w:space="0" w:color="auto"/>
                      </w:divBdr>
                    </w:div>
                    <w:div w:id="1357660788">
                      <w:marLeft w:val="0"/>
                      <w:marRight w:val="0"/>
                      <w:marTop w:val="0"/>
                      <w:marBottom w:val="0"/>
                      <w:divBdr>
                        <w:top w:val="none" w:sz="0" w:space="0" w:color="auto"/>
                        <w:left w:val="none" w:sz="0" w:space="0" w:color="auto"/>
                        <w:bottom w:val="none" w:sz="0" w:space="0" w:color="auto"/>
                        <w:right w:val="none" w:sz="0" w:space="0" w:color="auto"/>
                      </w:divBdr>
                    </w:div>
                    <w:div w:id="1662541949">
                      <w:marLeft w:val="0"/>
                      <w:marRight w:val="0"/>
                      <w:marTop w:val="0"/>
                      <w:marBottom w:val="0"/>
                      <w:divBdr>
                        <w:top w:val="none" w:sz="0" w:space="0" w:color="auto"/>
                        <w:left w:val="none" w:sz="0" w:space="0" w:color="auto"/>
                        <w:bottom w:val="none" w:sz="0" w:space="0" w:color="auto"/>
                        <w:right w:val="none" w:sz="0" w:space="0" w:color="auto"/>
                      </w:divBdr>
                    </w:div>
                    <w:div w:id="1712270570">
                      <w:marLeft w:val="0"/>
                      <w:marRight w:val="0"/>
                      <w:marTop w:val="0"/>
                      <w:marBottom w:val="0"/>
                      <w:divBdr>
                        <w:top w:val="none" w:sz="0" w:space="0" w:color="auto"/>
                        <w:left w:val="none" w:sz="0" w:space="0" w:color="auto"/>
                        <w:bottom w:val="none" w:sz="0" w:space="0" w:color="auto"/>
                        <w:right w:val="none" w:sz="0" w:space="0" w:color="auto"/>
                      </w:divBdr>
                    </w:div>
                    <w:div w:id="1743596231">
                      <w:marLeft w:val="0"/>
                      <w:marRight w:val="0"/>
                      <w:marTop w:val="0"/>
                      <w:marBottom w:val="0"/>
                      <w:divBdr>
                        <w:top w:val="none" w:sz="0" w:space="0" w:color="auto"/>
                        <w:left w:val="none" w:sz="0" w:space="0" w:color="auto"/>
                        <w:bottom w:val="none" w:sz="0" w:space="0" w:color="auto"/>
                        <w:right w:val="none" w:sz="0" w:space="0" w:color="auto"/>
                      </w:divBdr>
                    </w:div>
                    <w:div w:id="1844781145">
                      <w:marLeft w:val="0"/>
                      <w:marRight w:val="0"/>
                      <w:marTop w:val="0"/>
                      <w:marBottom w:val="0"/>
                      <w:divBdr>
                        <w:top w:val="none" w:sz="0" w:space="0" w:color="auto"/>
                        <w:left w:val="none" w:sz="0" w:space="0" w:color="auto"/>
                        <w:bottom w:val="none" w:sz="0" w:space="0" w:color="auto"/>
                        <w:right w:val="none" w:sz="0" w:space="0" w:color="auto"/>
                      </w:divBdr>
                    </w:div>
                    <w:div w:id="1849908982">
                      <w:marLeft w:val="0"/>
                      <w:marRight w:val="0"/>
                      <w:marTop w:val="0"/>
                      <w:marBottom w:val="0"/>
                      <w:divBdr>
                        <w:top w:val="none" w:sz="0" w:space="0" w:color="auto"/>
                        <w:left w:val="none" w:sz="0" w:space="0" w:color="auto"/>
                        <w:bottom w:val="none" w:sz="0" w:space="0" w:color="auto"/>
                        <w:right w:val="none" w:sz="0" w:space="0" w:color="auto"/>
                      </w:divBdr>
                    </w:div>
                    <w:div w:id="2089498738">
                      <w:marLeft w:val="0"/>
                      <w:marRight w:val="0"/>
                      <w:marTop w:val="0"/>
                      <w:marBottom w:val="0"/>
                      <w:divBdr>
                        <w:top w:val="none" w:sz="0" w:space="0" w:color="auto"/>
                        <w:left w:val="none" w:sz="0" w:space="0" w:color="auto"/>
                        <w:bottom w:val="none" w:sz="0" w:space="0" w:color="auto"/>
                        <w:right w:val="none" w:sz="0" w:space="0" w:color="auto"/>
                      </w:divBdr>
                    </w:div>
                  </w:divsChild>
                </w:div>
                <w:div w:id="1983578985">
                  <w:marLeft w:val="0"/>
                  <w:marRight w:val="0"/>
                  <w:marTop w:val="0"/>
                  <w:marBottom w:val="0"/>
                  <w:divBdr>
                    <w:top w:val="none" w:sz="0" w:space="0" w:color="auto"/>
                    <w:left w:val="none" w:sz="0" w:space="0" w:color="auto"/>
                    <w:bottom w:val="none" w:sz="0" w:space="0" w:color="auto"/>
                    <w:right w:val="none" w:sz="0" w:space="0" w:color="auto"/>
                  </w:divBdr>
                  <w:divsChild>
                    <w:div w:id="57941433">
                      <w:marLeft w:val="0"/>
                      <w:marRight w:val="0"/>
                      <w:marTop w:val="0"/>
                      <w:marBottom w:val="0"/>
                      <w:divBdr>
                        <w:top w:val="none" w:sz="0" w:space="0" w:color="auto"/>
                        <w:left w:val="none" w:sz="0" w:space="0" w:color="auto"/>
                        <w:bottom w:val="none" w:sz="0" w:space="0" w:color="auto"/>
                        <w:right w:val="none" w:sz="0" w:space="0" w:color="auto"/>
                      </w:divBdr>
                    </w:div>
                    <w:div w:id="300693222">
                      <w:marLeft w:val="0"/>
                      <w:marRight w:val="0"/>
                      <w:marTop w:val="0"/>
                      <w:marBottom w:val="0"/>
                      <w:divBdr>
                        <w:top w:val="none" w:sz="0" w:space="0" w:color="auto"/>
                        <w:left w:val="none" w:sz="0" w:space="0" w:color="auto"/>
                        <w:bottom w:val="none" w:sz="0" w:space="0" w:color="auto"/>
                        <w:right w:val="none" w:sz="0" w:space="0" w:color="auto"/>
                      </w:divBdr>
                    </w:div>
                    <w:div w:id="390005623">
                      <w:marLeft w:val="0"/>
                      <w:marRight w:val="0"/>
                      <w:marTop w:val="0"/>
                      <w:marBottom w:val="0"/>
                      <w:divBdr>
                        <w:top w:val="none" w:sz="0" w:space="0" w:color="auto"/>
                        <w:left w:val="none" w:sz="0" w:space="0" w:color="auto"/>
                        <w:bottom w:val="none" w:sz="0" w:space="0" w:color="auto"/>
                        <w:right w:val="none" w:sz="0" w:space="0" w:color="auto"/>
                      </w:divBdr>
                    </w:div>
                    <w:div w:id="611327443">
                      <w:marLeft w:val="0"/>
                      <w:marRight w:val="0"/>
                      <w:marTop w:val="0"/>
                      <w:marBottom w:val="0"/>
                      <w:divBdr>
                        <w:top w:val="none" w:sz="0" w:space="0" w:color="auto"/>
                        <w:left w:val="none" w:sz="0" w:space="0" w:color="auto"/>
                        <w:bottom w:val="none" w:sz="0" w:space="0" w:color="auto"/>
                        <w:right w:val="none" w:sz="0" w:space="0" w:color="auto"/>
                      </w:divBdr>
                    </w:div>
                    <w:div w:id="840511066">
                      <w:marLeft w:val="0"/>
                      <w:marRight w:val="0"/>
                      <w:marTop w:val="0"/>
                      <w:marBottom w:val="0"/>
                      <w:divBdr>
                        <w:top w:val="none" w:sz="0" w:space="0" w:color="auto"/>
                        <w:left w:val="none" w:sz="0" w:space="0" w:color="auto"/>
                        <w:bottom w:val="none" w:sz="0" w:space="0" w:color="auto"/>
                        <w:right w:val="none" w:sz="0" w:space="0" w:color="auto"/>
                      </w:divBdr>
                    </w:div>
                    <w:div w:id="924847033">
                      <w:marLeft w:val="0"/>
                      <w:marRight w:val="0"/>
                      <w:marTop w:val="0"/>
                      <w:marBottom w:val="0"/>
                      <w:divBdr>
                        <w:top w:val="none" w:sz="0" w:space="0" w:color="auto"/>
                        <w:left w:val="none" w:sz="0" w:space="0" w:color="auto"/>
                        <w:bottom w:val="none" w:sz="0" w:space="0" w:color="auto"/>
                        <w:right w:val="none" w:sz="0" w:space="0" w:color="auto"/>
                      </w:divBdr>
                    </w:div>
                    <w:div w:id="931357390">
                      <w:marLeft w:val="0"/>
                      <w:marRight w:val="0"/>
                      <w:marTop w:val="0"/>
                      <w:marBottom w:val="0"/>
                      <w:divBdr>
                        <w:top w:val="none" w:sz="0" w:space="0" w:color="auto"/>
                        <w:left w:val="none" w:sz="0" w:space="0" w:color="auto"/>
                        <w:bottom w:val="none" w:sz="0" w:space="0" w:color="auto"/>
                        <w:right w:val="none" w:sz="0" w:space="0" w:color="auto"/>
                      </w:divBdr>
                    </w:div>
                    <w:div w:id="1044521457">
                      <w:marLeft w:val="0"/>
                      <w:marRight w:val="0"/>
                      <w:marTop w:val="0"/>
                      <w:marBottom w:val="0"/>
                      <w:divBdr>
                        <w:top w:val="none" w:sz="0" w:space="0" w:color="auto"/>
                        <w:left w:val="none" w:sz="0" w:space="0" w:color="auto"/>
                        <w:bottom w:val="none" w:sz="0" w:space="0" w:color="auto"/>
                        <w:right w:val="none" w:sz="0" w:space="0" w:color="auto"/>
                      </w:divBdr>
                    </w:div>
                    <w:div w:id="1115564510">
                      <w:marLeft w:val="0"/>
                      <w:marRight w:val="0"/>
                      <w:marTop w:val="0"/>
                      <w:marBottom w:val="0"/>
                      <w:divBdr>
                        <w:top w:val="none" w:sz="0" w:space="0" w:color="auto"/>
                        <w:left w:val="none" w:sz="0" w:space="0" w:color="auto"/>
                        <w:bottom w:val="none" w:sz="0" w:space="0" w:color="auto"/>
                        <w:right w:val="none" w:sz="0" w:space="0" w:color="auto"/>
                      </w:divBdr>
                    </w:div>
                    <w:div w:id="1115638615">
                      <w:marLeft w:val="0"/>
                      <w:marRight w:val="0"/>
                      <w:marTop w:val="0"/>
                      <w:marBottom w:val="0"/>
                      <w:divBdr>
                        <w:top w:val="none" w:sz="0" w:space="0" w:color="auto"/>
                        <w:left w:val="none" w:sz="0" w:space="0" w:color="auto"/>
                        <w:bottom w:val="none" w:sz="0" w:space="0" w:color="auto"/>
                        <w:right w:val="none" w:sz="0" w:space="0" w:color="auto"/>
                      </w:divBdr>
                    </w:div>
                    <w:div w:id="1218008475">
                      <w:marLeft w:val="0"/>
                      <w:marRight w:val="0"/>
                      <w:marTop w:val="0"/>
                      <w:marBottom w:val="0"/>
                      <w:divBdr>
                        <w:top w:val="none" w:sz="0" w:space="0" w:color="auto"/>
                        <w:left w:val="none" w:sz="0" w:space="0" w:color="auto"/>
                        <w:bottom w:val="none" w:sz="0" w:space="0" w:color="auto"/>
                        <w:right w:val="none" w:sz="0" w:space="0" w:color="auto"/>
                      </w:divBdr>
                    </w:div>
                    <w:div w:id="1412656975">
                      <w:marLeft w:val="0"/>
                      <w:marRight w:val="0"/>
                      <w:marTop w:val="0"/>
                      <w:marBottom w:val="0"/>
                      <w:divBdr>
                        <w:top w:val="none" w:sz="0" w:space="0" w:color="auto"/>
                        <w:left w:val="none" w:sz="0" w:space="0" w:color="auto"/>
                        <w:bottom w:val="none" w:sz="0" w:space="0" w:color="auto"/>
                        <w:right w:val="none" w:sz="0" w:space="0" w:color="auto"/>
                      </w:divBdr>
                    </w:div>
                    <w:div w:id="1639797361">
                      <w:marLeft w:val="0"/>
                      <w:marRight w:val="0"/>
                      <w:marTop w:val="0"/>
                      <w:marBottom w:val="0"/>
                      <w:divBdr>
                        <w:top w:val="none" w:sz="0" w:space="0" w:color="auto"/>
                        <w:left w:val="none" w:sz="0" w:space="0" w:color="auto"/>
                        <w:bottom w:val="none" w:sz="0" w:space="0" w:color="auto"/>
                        <w:right w:val="none" w:sz="0" w:space="0" w:color="auto"/>
                      </w:divBdr>
                    </w:div>
                    <w:div w:id="1838572243">
                      <w:marLeft w:val="0"/>
                      <w:marRight w:val="0"/>
                      <w:marTop w:val="0"/>
                      <w:marBottom w:val="0"/>
                      <w:divBdr>
                        <w:top w:val="none" w:sz="0" w:space="0" w:color="auto"/>
                        <w:left w:val="none" w:sz="0" w:space="0" w:color="auto"/>
                        <w:bottom w:val="none" w:sz="0" w:space="0" w:color="auto"/>
                        <w:right w:val="none" w:sz="0" w:space="0" w:color="auto"/>
                      </w:divBdr>
                    </w:div>
                    <w:div w:id="1873348127">
                      <w:marLeft w:val="0"/>
                      <w:marRight w:val="0"/>
                      <w:marTop w:val="0"/>
                      <w:marBottom w:val="0"/>
                      <w:divBdr>
                        <w:top w:val="none" w:sz="0" w:space="0" w:color="auto"/>
                        <w:left w:val="none" w:sz="0" w:space="0" w:color="auto"/>
                        <w:bottom w:val="none" w:sz="0" w:space="0" w:color="auto"/>
                        <w:right w:val="none" w:sz="0" w:space="0" w:color="auto"/>
                      </w:divBdr>
                    </w:div>
                    <w:div w:id="1874153781">
                      <w:marLeft w:val="0"/>
                      <w:marRight w:val="0"/>
                      <w:marTop w:val="0"/>
                      <w:marBottom w:val="0"/>
                      <w:divBdr>
                        <w:top w:val="none" w:sz="0" w:space="0" w:color="auto"/>
                        <w:left w:val="none" w:sz="0" w:space="0" w:color="auto"/>
                        <w:bottom w:val="none" w:sz="0" w:space="0" w:color="auto"/>
                        <w:right w:val="none" w:sz="0" w:space="0" w:color="auto"/>
                      </w:divBdr>
                    </w:div>
                    <w:div w:id="2144229131">
                      <w:marLeft w:val="0"/>
                      <w:marRight w:val="0"/>
                      <w:marTop w:val="0"/>
                      <w:marBottom w:val="0"/>
                      <w:divBdr>
                        <w:top w:val="none" w:sz="0" w:space="0" w:color="auto"/>
                        <w:left w:val="none" w:sz="0" w:space="0" w:color="auto"/>
                        <w:bottom w:val="none" w:sz="0" w:space="0" w:color="auto"/>
                        <w:right w:val="none" w:sz="0" w:space="0" w:color="auto"/>
                      </w:divBdr>
                    </w:div>
                  </w:divsChild>
                </w:div>
                <w:div w:id="2008747790">
                  <w:marLeft w:val="0"/>
                  <w:marRight w:val="0"/>
                  <w:marTop w:val="0"/>
                  <w:marBottom w:val="0"/>
                  <w:divBdr>
                    <w:top w:val="none" w:sz="0" w:space="0" w:color="auto"/>
                    <w:left w:val="none" w:sz="0" w:space="0" w:color="auto"/>
                    <w:bottom w:val="none" w:sz="0" w:space="0" w:color="auto"/>
                    <w:right w:val="none" w:sz="0" w:space="0" w:color="auto"/>
                  </w:divBdr>
                  <w:divsChild>
                    <w:div w:id="408574795">
                      <w:marLeft w:val="0"/>
                      <w:marRight w:val="0"/>
                      <w:marTop w:val="0"/>
                      <w:marBottom w:val="0"/>
                      <w:divBdr>
                        <w:top w:val="none" w:sz="0" w:space="0" w:color="auto"/>
                        <w:left w:val="none" w:sz="0" w:space="0" w:color="auto"/>
                        <w:bottom w:val="none" w:sz="0" w:space="0" w:color="auto"/>
                        <w:right w:val="none" w:sz="0" w:space="0" w:color="auto"/>
                      </w:divBdr>
                    </w:div>
                  </w:divsChild>
                </w:div>
                <w:div w:id="2030182877">
                  <w:marLeft w:val="0"/>
                  <w:marRight w:val="0"/>
                  <w:marTop w:val="0"/>
                  <w:marBottom w:val="0"/>
                  <w:divBdr>
                    <w:top w:val="none" w:sz="0" w:space="0" w:color="auto"/>
                    <w:left w:val="none" w:sz="0" w:space="0" w:color="auto"/>
                    <w:bottom w:val="none" w:sz="0" w:space="0" w:color="auto"/>
                    <w:right w:val="none" w:sz="0" w:space="0" w:color="auto"/>
                  </w:divBdr>
                  <w:divsChild>
                    <w:div w:id="4036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23354">
      <w:bodyDiv w:val="1"/>
      <w:marLeft w:val="0"/>
      <w:marRight w:val="0"/>
      <w:marTop w:val="0"/>
      <w:marBottom w:val="0"/>
      <w:divBdr>
        <w:top w:val="none" w:sz="0" w:space="0" w:color="auto"/>
        <w:left w:val="none" w:sz="0" w:space="0" w:color="auto"/>
        <w:bottom w:val="none" w:sz="0" w:space="0" w:color="auto"/>
        <w:right w:val="none" w:sz="0" w:space="0" w:color="auto"/>
      </w:divBdr>
      <w:divsChild>
        <w:div w:id="394593983">
          <w:marLeft w:val="0"/>
          <w:marRight w:val="0"/>
          <w:marTop w:val="0"/>
          <w:marBottom w:val="0"/>
          <w:divBdr>
            <w:top w:val="none" w:sz="0" w:space="0" w:color="auto"/>
            <w:left w:val="none" w:sz="0" w:space="0" w:color="auto"/>
            <w:bottom w:val="none" w:sz="0" w:space="0" w:color="auto"/>
            <w:right w:val="none" w:sz="0" w:space="0" w:color="auto"/>
          </w:divBdr>
        </w:div>
        <w:div w:id="1724863454">
          <w:marLeft w:val="0"/>
          <w:marRight w:val="0"/>
          <w:marTop w:val="0"/>
          <w:marBottom w:val="0"/>
          <w:divBdr>
            <w:top w:val="none" w:sz="0" w:space="0" w:color="auto"/>
            <w:left w:val="none" w:sz="0" w:space="0" w:color="auto"/>
            <w:bottom w:val="none" w:sz="0" w:space="0" w:color="auto"/>
            <w:right w:val="none" w:sz="0" w:space="0" w:color="auto"/>
          </w:divBdr>
        </w:div>
      </w:divsChild>
    </w:div>
    <w:div w:id="1395470877">
      <w:bodyDiv w:val="1"/>
      <w:marLeft w:val="0"/>
      <w:marRight w:val="0"/>
      <w:marTop w:val="0"/>
      <w:marBottom w:val="0"/>
      <w:divBdr>
        <w:top w:val="none" w:sz="0" w:space="0" w:color="auto"/>
        <w:left w:val="none" w:sz="0" w:space="0" w:color="auto"/>
        <w:bottom w:val="none" w:sz="0" w:space="0" w:color="auto"/>
        <w:right w:val="none" w:sz="0" w:space="0" w:color="auto"/>
      </w:divBdr>
      <w:divsChild>
        <w:div w:id="596641905">
          <w:marLeft w:val="0"/>
          <w:marRight w:val="0"/>
          <w:marTop w:val="0"/>
          <w:marBottom w:val="0"/>
          <w:divBdr>
            <w:top w:val="none" w:sz="0" w:space="0" w:color="auto"/>
            <w:left w:val="none" w:sz="0" w:space="0" w:color="auto"/>
            <w:bottom w:val="none" w:sz="0" w:space="0" w:color="auto"/>
            <w:right w:val="none" w:sz="0" w:space="0" w:color="auto"/>
          </w:divBdr>
        </w:div>
        <w:div w:id="1838304836">
          <w:marLeft w:val="0"/>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14565405">
      <w:bodyDiv w:val="1"/>
      <w:marLeft w:val="0"/>
      <w:marRight w:val="0"/>
      <w:marTop w:val="0"/>
      <w:marBottom w:val="0"/>
      <w:divBdr>
        <w:top w:val="none" w:sz="0" w:space="0" w:color="auto"/>
        <w:left w:val="none" w:sz="0" w:space="0" w:color="auto"/>
        <w:bottom w:val="none" w:sz="0" w:space="0" w:color="auto"/>
        <w:right w:val="none" w:sz="0" w:space="0" w:color="auto"/>
      </w:divBdr>
      <w:divsChild>
        <w:div w:id="522941791">
          <w:marLeft w:val="0"/>
          <w:marRight w:val="0"/>
          <w:marTop w:val="0"/>
          <w:marBottom w:val="0"/>
          <w:divBdr>
            <w:top w:val="none" w:sz="0" w:space="0" w:color="auto"/>
            <w:left w:val="none" w:sz="0" w:space="0" w:color="auto"/>
            <w:bottom w:val="none" w:sz="0" w:space="0" w:color="auto"/>
            <w:right w:val="none" w:sz="0" w:space="0" w:color="auto"/>
          </w:divBdr>
        </w:div>
        <w:div w:id="1391467142">
          <w:marLeft w:val="0"/>
          <w:marRight w:val="0"/>
          <w:marTop w:val="0"/>
          <w:marBottom w:val="0"/>
          <w:divBdr>
            <w:top w:val="none" w:sz="0" w:space="0" w:color="auto"/>
            <w:left w:val="none" w:sz="0" w:space="0" w:color="auto"/>
            <w:bottom w:val="none" w:sz="0" w:space="0" w:color="auto"/>
            <w:right w:val="none" w:sz="0" w:space="0" w:color="auto"/>
          </w:divBdr>
        </w:div>
      </w:divsChild>
    </w:div>
    <w:div w:id="1616446247">
      <w:marLeft w:val="0"/>
      <w:marRight w:val="0"/>
      <w:marTop w:val="0"/>
      <w:marBottom w:val="0"/>
      <w:divBdr>
        <w:top w:val="none" w:sz="0" w:space="0" w:color="auto"/>
        <w:left w:val="none" w:sz="0" w:space="0" w:color="auto"/>
        <w:bottom w:val="none" w:sz="0" w:space="0" w:color="auto"/>
        <w:right w:val="none" w:sz="0" w:space="0" w:color="auto"/>
      </w:divBdr>
    </w:div>
    <w:div w:id="1639797090">
      <w:bodyDiv w:val="1"/>
      <w:marLeft w:val="0"/>
      <w:marRight w:val="0"/>
      <w:marTop w:val="0"/>
      <w:marBottom w:val="0"/>
      <w:divBdr>
        <w:top w:val="none" w:sz="0" w:space="0" w:color="auto"/>
        <w:left w:val="none" w:sz="0" w:space="0" w:color="auto"/>
        <w:bottom w:val="none" w:sz="0" w:space="0" w:color="auto"/>
        <w:right w:val="none" w:sz="0" w:space="0" w:color="auto"/>
      </w:divBdr>
      <w:divsChild>
        <w:div w:id="1500926093">
          <w:marLeft w:val="0"/>
          <w:marRight w:val="0"/>
          <w:marTop w:val="0"/>
          <w:marBottom w:val="0"/>
          <w:divBdr>
            <w:top w:val="none" w:sz="0" w:space="0" w:color="auto"/>
            <w:left w:val="none" w:sz="0" w:space="0" w:color="auto"/>
            <w:bottom w:val="none" w:sz="0" w:space="0" w:color="auto"/>
            <w:right w:val="none" w:sz="0" w:space="0" w:color="auto"/>
          </w:divBdr>
          <w:divsChild>
            <w:div w:id="1530876826">
              <w:marLeft w:val="0"/>
              <w:marRight w:val="0"/>
              <w:marTop w:val="0"/>
              <w:marBottom w:val="0"/>
              <w:divBdr>
                <w:top w:val="none" w:sz="0" w:space="0" w:color="auto"/>
                <w:left w:val="none" w:sz="0" w:space="0" w:color="auto"/>
                <w:bottom w:val="none" w:sz="0" w:space="0" w:color="auto"/>
                <w:right w:val="none" w:sz="0" w:space="0" w:color="auto"/>
              </w:divBdr>
            </w:div>
          </w:divsChild>
        </w:div>
        <w:div w:id="1601909513">
          <w:marLeft w:val="0"/>
          <w:marRight w:val="0"/>
          <w:marTop w:val="0"/>
          <w:marBottom w:val="0"/>
          <w:divBdr>
            <w:top w:val="none" w:sz="0" w:space="0" w:color="auto"/>
            <w:left w:val="none" w:sz="0" w:space="0" w:color="auto"/>
            <w:bottom w:val="none" w:sz="0" w:space="0" w:color="auto"/>
            <w:right w:val="none" w:sz="0" w:space="0" w:color="auto"/>
          </w:divBdr>
          <w:divsChild>
            <w:div w:id="1068571068">
              <w:marLeft w:val="0"/>
              <w:marRight w:val="0"/>
              <w:marTop w:val="0"/>
              <w:marBottom w:val="0"/>
              <w:divBdr>
                <w:top w:val="none" w:sz="0" w:space="0" w:color="auto"/>
                <w:left w:val="none" w:sz="0" w:space="0" w:color="auto"/>
                <w:bottom w:val="none" w:sz="0" w:space="0" w:color="auto"/>
                <w:right w:val="none" w:sz="0" w:space="0" w:color="auto"/>
              </w:divBdr>
            </w:div>
          </w:divsChild>
        </w:div>
        <w:div w:id="2014991285">
          <w:marLeft w:val="0"/>
          <w:marRight w:val="0"/>
          <w:marTop w:val="0"/>
          <w:marBottom w:val="0"/>
          <w:divBdr>
            <w:top w:val="none" w:sz="0" w:space="0" w:color="auto"/>
            <w:left w:val="none" w:sz="0" w:space="0" w:color="auto"/>
            <w:bottom w:val="none" w:sz="0" w:space="0" w:color="auto"/>
            <w:right w:val="none" w:sz="0" w:space="0" w:color="auto"/>
          </w:divBdr>
          <w:divsChild>
            <w:div w:id="26370158">
              <w:marLeft w:val="0"/>
              <w:marRight w:val="0"/>
              <w:marTop w:val="0"/>
              <w:marBottom w:val="0"/>
              <w:divBdr>
                <w:top w:val="none" w:sz="0" w:space="0" w:color="auto"/>
                <w:left w:val="none" w:sz="0" w:space="0" w:color="auto"/>
                <w:bottom w:val="none" w:sz="0" w:space="0" w:color="auto"/>
                <w:right w:val="none" w:sz="0" w:space="0" w:color="auto"/>
              </w:divBdr>
            </w:div>
            <w:div w:id="173350283">
              <w:marLeft w:val="0"/>
              <w:marRight w:val="0"/>
              <w:marTop w:val="0"/>
              <w:marBottom w:val="0"/>
              <w:divBdr>
                <w:top w:val="none" w:sz="0" w:space="0" w:color="auto"/>
                <w:left w:val="none" w:sz="0" w:space="0" w:color="auto"/>
                <w:bottom w:val="none" w:sz="0" w:space="0" w:color="auto"/>
                <w:right w:val="none" w:sz="0" w:space="0" w:color="auto"/>
              </w:divBdr>
            </w:div>
            <w:div w:id="240994753">
              <w:marLeft w:val="0"/>
              <w:marRight w:val="0"/>
              <w:marTop w:val="0"/>
              <w:marBottom w:val="0"/>
              <w:divBdr>
                <w:top w:val="none" w:sz="0" w:space="0" w:color="auto"/>
                <w:left w:val="none" w:sz="0" w:space="0" w:color="auto"/>
                <w:bottom w:val="none" w:sz="0" w:space="0" w:color="auto"/>
                <w:right w:val="none" w:sz="0" w:space="0" w:color="auto"/>
              </w:divBdr>
            </w:div>
            <w:div w:id="404301721">
              <w:marLeft w:val="0"/>
              <w:marRight w:val="0"/>
              <w:marTop w:val="0"/>
              <w:marBottom w:val="0"/>
              <w:divBdr>
                <w:top w:val="none" w:sz="0" w:space="0" w:color="auto"/>
                <w:left w:val="none" w:sz="0" w:space="0" w:color="auto"/>
                <w:bottom w:val="none" w:sz="0" w:space="0" w:color="auto"/>
                <w:right w:val="none" w:sz="0" w:space="0" w:color="auto"/>
              </w:divBdr>
            </w:div>
            <w:div w:id="414135985">
              <w:marLeft w:val="0"/>
              <w:marRight w:val="0"/>
              <w:marTop w:val="0"/>
              <w:marBottom w:val="0"/>
              <w:divBdr>
                <w:top w:val="none" w:sz="0" w:space="0" w:color="auto"/>
                <w:left w:val="none" w:sz="0" w:space="0" w:color="auto"/>
                <w:bottom w:val="none" w:sz="0" w:space="0" w:color="auto"/>
                <w:right w:val="none" w:sz="0" w:space="0" w:color="auto"/>
              </w:divBdr>
            </w:div>
            <w:div w:id="715199969">
              <w:marLeft w:val="0"/>
              <w:marRight w:val="0"/>
              <w:marTop w:val="0"/>
              <w:marBottom w:val="0"/>
              <w:divBdr>
                <w:top w:val="none" w:sz="0" w:space="0" w:color="auto"/>
                <w:left w:val="none" w:sz="0" w:space="0" w:color="auto"/>
                <w:bottom w:val="none" w:sz="0" w:space="0" w:color="auto"/>
                <w:right w:val="none" w:sz="0" w:space="0" w:color="auto"/>
              </w:divBdr>
            </w:div>
            <w:div w:id="735663627">
              <w:marLeft w:val="0"/>
              <w:marRight w:val="0"/>
              <w:marTop w:val="0"/>
              <w:marBottom w:val="0"/>
              <w:divBdr>
                <w:top w:val="none" w:sz="0" w:space="0" w:color="auto"/>
                <w:left w:val="none" w:sz="0" w:space="0" w:color="auto"/>
                <w:bottom w:val="none" w:sz="0" w:space="0" w:color="auto"/>
                <w:right w:val="none" w:sz="0" w:space="0" w:color="auto"/>
              </w:divBdr>
            </w:div>
            <w:div w:id="967509296">
              <w:marLeft w:val="0"/>
              <w:marRight w:val="0"/>
              <w:marTop w:val="0"/>
              <w:marBottom w:val="0"/>
              <w:divBdr>
                <w:top w:val="none" w:sz="0" w:space="0" w:color="auto"/>
                <w:left w:val="none" w:sz="0" w:space="0" w:color="auto"/>
                <w:bottom w:val="none" w:sz="0" w:space="0" w:color="auto"/>
                <w:right w:val="none" w:sz="0" w:space="0" w:color="auto"/>
              </w:divBdr>
            </w:div>
            <w:div w:id="1068041902">
              <w:marLeft w:val="0"/>
              <w:marRight w:val="0"/>
              <w:marTop w:val="0"/>
              <w:marBottom w:val="0"/>
              <w:divBdr>
                <w:top w:val="none" w:sz="0" w:space="0" w:color="auto"/>
                <w:left w:val="none" w:sz="0" w:space="0" w:color="auto"/>
                <w:bottom w:val="none" w:sz="0" w:space="0" w:color="auto"/>
                <w:right w:val="none" w:sz="0" w:space="0" w:color="auto"/>
              </w:divBdr>
            </w:div>
            <w:div w:id="1250507506">
              <w:marLeft w:val="0"/>
              <w:marRight w:val="0"/>
              <w:marTop w:val="0"/>
              <w:marBottom w:val="0"/>
              <w:divBdr>
                <w:top w:val="none" w:sz="0" w:space="0" w:color="auto"/>
                <w:left w:val="none" w:sz="0" w:space="0" w:color="auto"/>
                <w:bottom w:val="none" w:sz="0" w:space="0" w:color="auto"/>
                <w:right w:val="none" w:sz="0" w:space="0" w:color="auto"/>
              </w:divBdr>
            </w:div>
            <w:div w:id="1259367515">
              <w:marLeft w:val="0"/>
              <w:marRight w:val="0"/>
              <w:marTop w:val="0"/>
              <w:marBottom w:val="0"/>
              <w:divBdr>
                <w:top w:val="none" w:sz="0" w:space="0" w:color="auto"/>
                <w:left w:val="none" w:sz="0" w:space="0" w:color="auto"/>
                <w:bottom w:val="none" w:sz="0" w:space="0" w:color="auto"/>
                <w:right w:val="none" w:sz="0" w:space="0" w:color="auto"/>
              </w:divBdr>
            </w:div>
            <w:div w:id="1707414064">
              <w:marLeft w:val="0"/>
              <w:marRight w:val="0"/>
              <w:marTop w:val="0"/>
              <w:marBottom w:val="0"/>
              <w:divBdr>
                <w:top w:val="none" w:sz="0" w:space="0" w:color="auto"/>
                <w:left w:val="none" w:sz="0" w:space="0" w:color="auto"/>
                <w:bottom w:val="none" w:sz="0" w:space="0" w:color="auto"/>
                <w:right w:val="none" w:sz="0" w:space="0" w:color="auto"/>
              </w:divBdr>
            </w:div>
            <w:div w:id="1733772224">
              <w:marLeft w:val="0"/>
              <w:marRight w:val="0"/>
              <w:marTop w:val="0"/>
              <w:marBottom w:val="0"/>
              <w:divBdr>
                <w:top w:val="none" w:sz="0" w:space="0" w:color="auto"/>
                <w:left w:val="none" w:sz="0" w:space="0" w:color="auto"/>
                <w:bottom w:val="none" w:sz="0" w:space="0" w:color="auto"/>
                <w:right w:val="none" w:sz="0" w:space="0" w:color="auto"/>
              </w:divBdr>
            </w:div>
            <w:div w:id="1781949466">
              <w:marLeft w:val="0"/>
              <w:marRight w:val="0"/>
              <w:marTop w:val="0"/>
              <w:marBottom w:val="0"/>
              <w:divBdr>
                <w:top w:val="none" w:sz="0" w:space="0" w:color="auto"/>
                <w:left w:val="none" w:sz="0" w:space="0" w:color="auto"/>
                <w:bottom w:val="none" w:sz="0" w:space="0" w:color="auto"/>
                <w:right w:val="none" w:sz="0" w:space="0" w:color="auto"/>
              </w:divBdr>
            </w:div>
            <w:div w:id="2022387742">
              <w:marLeft w:val="0"/>
              <w:marRight w:val="0"/>
              <w:marTop w:val="0"/>
              <w:marBottom w:val="0"/>
              <w:divBdr>
                <w:top w:val="none" w:sz="0" w:space="0" w:color="auto"/>
                <w:left w:val="none" w:sz="0" w:space="0" w:color="auto"/>
                <w:bottom w:val="none" w:sz="0" w:space="0" w:color="auto"/>
                <w:right w:val="none" w:sz="0" w:space="0" w:color="auto"/>
              </w:divBdr>
            </w:div>
            <w:div w:id="2067292746">
              <w:marLeft w:val="0"/>
              <w:marRight w:val="0"/>
              <w:marTop w:val="0"/>
              <w:marBottom w:val="0"/>
              <w:divBdr>
                <w:top w:val="none" w:sz="0" w:space="0" w:color="auto"/>
                <w:left w:val="none" w:sz="0" w:space="0" w:color="auto"/>
                <w:bottom w:val="none" w:sz="0" w:space="0" w:color="auto"/>
                <w:right w:val="none" w:sz="0" w:space="0" w:color="auto"/>
              </w:divBdr>
            </w:div>
            <w:div w:id="2072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6079">
      <w:bodyDiv w:val="1"/>
      <w:marLeft w:val="0"/>
      <w:marRight w:val="0"/>
      <w:marTop w:val="0"/>
      <w:marBottom w:val="0"/>
      <w:divBdr>
        <w:top w:val="none" w:sz="0" w:space="0" w:color="auto"/>
        <w:left w:val="none" w:sz="0" w:space="0" w:color="auto"/>
        <w:bottom w:val="none" w:sz="0" w:space="0" w:color="auto"/>
        <w:right w:val="none" w:sz="0" w:space="0" w:color="auto"/>
      </w:divBdr>
      <w:divsChild>
        <w:div w:id="189682950">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sChild>
    </w:div>
    <w:div w:id="1701972250">
      <w:bodyDiv w:val="1"/>
      <w:marLeft w:val="0"/>
      <w:marRight w:val="0"/>
      <w:marTop w:val="0"/>
      <w:marBottom w:val="0"/>
      <w:divBdr>
        <w:top w:val="none" w:sz="0" w:space="0" w:color="auto"/>
        <w:left w:val="none" w:sz="0" w:space="0" w:color="auto"/>
        <w:bottom w:val="none" w:sz="0" w:space="0" w:color="auto"/>
        <w:right w:val="none" w:sz="0" w:space="0" w:color="auto"/>
      </w:divBdr>
      <w:divsChild>
        <w:div w:id="1015115293">
          <w:marLeft w:val="0"/>
          <w:marRight w:val="0"/>
          <w:marTop w:val="0"/>
          <w:marBottom w:val="0"/>
          <w:divBdr>
            <w:top w:val="none" w:sz="0" w:space="0" w:color="auto"/>
            <w:left w:val="none" w:sz="0" w:space="0" w:color="auto"/>
            <w:bottom w:val="none" w:sz="0" w:space="0" w:color="auto"/>
            <w:right w:val="none" w:sz="0" w:space="0" w:color="auto"/>
          </w:divBdr>
        </w:div>
        <w:div w:id="1751736358">
          <w:marLeft w:val="0"/>
          <w:marRight w:val="0"/>
          <w:marTop w:val="0"/>
          <w:marBottom w:val="0"/>
          <w:divBdr>
            <w:top w:val="none" w:sz="0" w:space="0" w:color="auto"/>
            <w:left w:val="none" w:sz="0" w:space="0" w:color="auto"/>
            <w:bottom w:val="none" w:sz="0" w:space="0" w:color="auto"/>
            <w:right w:val="none" w:sz="0" w:space="0" w:color="auto"/>
          </w:divBdr>
        </w:div>
      </w:divsChild>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713849735">
      <w:bodyDiv w:val="1"/>
      <w:marLeft w:val="0"/>
      <w:marRight w:val="0"/>
      <w:marTop w:val="0"/>
      <w:marBottom w:val="0"/>
      <w:divBdr>
        <w:top w:val="none" w:sz="0" w:space="0" w:color="auto"/>
        <w:left w:val="none" w:sz="0" w:space="0" w:color="auto"/>
        <w:bottom w:val="none" w:sz="0" w:space="0" w:color="auto"/>
        <w:right w:val="none" w:sz="0" w:space="0" w:color="auto"/>
      </w:divBdr>
    </w:div>
    <w:div w:id="1726173626">
      <w:bodyDiv w:val="1"/>
      <w:marLeft w:val="0"/>
      <w:marRight w:val="0"/>
      <w:marTop w:val="0"/>
      <w:marBottom w:val="0"/>
      <w:divBdr>
        <w:top w:val="none" w:sz="0" w:space="0" w:color="auto"/>
        <w:left w:val="none" w:sz="0" w:space="0" w:color="auto"/>
        <w:bottom w:val="none" w:sz="0" w:space="0" w:color="auto"/>
        <w:right w:val="none" w:sz="0" w:space="0" w:color="auto"/>
      </w:divBdr>
    </w:div>
    <w:div w:id="1738015127">
      <w:bodyDiv w:val="1"/>
      <w:marLeft w:val="0"/>
      <w:marRight w:val="0"/>
      <w:marTop w:val="0"/>
      <w:marBottom w:val="0"/>
      <w:divBdr>
        <w:top w:val="none" w:sz="0" w:space="0" w:color="auto"/>
        <w:left w:val="none" w:sz="0" w:space="0" w:color="auto"/>
        <w:bottom w:val="none" w:sz="0" w:space="0" w:color="auto"/>
        <w:right w:val="none" w:sz="0" w:space="0" w:color="auto"/>
      </w:divBdr>
      <w:divsChild>
        <w:div w:id="620496709">
          <w:marLeft w:val="0"/>
          <w:marRight w:val="0"/>
          <w:marTop w:val="0"/>
          <w:marBottom w:val="0"/>
          <w:divBdr>
            <w:top w:val="none" w:sz="0" w:space="0" w:color="auto"/>
            <w:left w:val="none" w:sz="0" w:space="0" w:color="auto"/>
            <w:bottom w:val="none" w:sz="0" w:space="0" w:color="auto"/>
            <w:right w:val="none" w:sz="0" w:space="0" w:color="auto"/>
          </w:divBdr>
        </w:div>
        <w:div w:id="1541362431">
          <w:marLeft w:val="0"/>
          <w:marRight w:val="0"/>
          <w:marTop w:val="0"/>
          <w:marBottom w:val="0"/>
          <w:divBdr>
            <w:top w:val="none" w:sz="0" w:space="0" w:color="auto"/>
            <w:left w:val="none" w:sz="0" w:space="0" w:color="auto"/>
            <w:bottom w:val="none" w:sz="0" w:space="0" w:color="auto"/>
            <w:right w:val="none" w:sz="0" w:space="0" w:color="auto"/>
          </w:divBdr>
        </w:div>
      </w:divsChild>
    </w:div>
    <w:div w:id="1763406375">
      <w:bodyDiv w:val="1"/>
      <w:marLeft w:val="0"/>
      <w:marRight w:val="0"/>
      <w:marTop w:val="0"/>
      <w:marBottom w:val="0"/>
      <w:divBdr>
        <w:top w:val="none" w:sz="0" w:space="0" w:color="auto"/>
        <w:left w:val="none" w:sz="0" w:space="0" w:color="auto"/>
        <w:bottom w:val="none" w:sz="0" w:space="0" w:color="auto"/>
        <w:right w:val="none" w:sz="0" w:space="0" w:color="auto"/>
      </w:divBdr>
      <w:divsChild>
        <w:div w:id="4792903">
          <w:marLeft w:val="0"/>
          <w:marRight w:val="0"/>
          <w:marTop w:val="0"/>
          <w:marBottom w:val="0"/>
          <w:divBdr>
            <w:top w:val="none" w:sz="0" w:space="0" w:color="auto"/>
            <w:left w:val="none" w:sz="0" w:space="0" w:color="auto"/>
            <w:bottom w:val="none" w:sz="0" w:space="0" w:color="auto"/>
            <w:right w:val="none" w:sz="0" w:space="0" w:color="auto"/>
          </w:divBdr>
        </w:div>
        <w:div w:id="108476159">
          <w:marLeft w:val="0"/>
          <w:marRight w:val="0"/>
          <w:marTop w:val="0"/>
          <w:marBottom w:val="0"/>
          <w:divBdr>
            <w:top w:val="none" w:sz="0" w:space="0" w:color="auto"/>
            <w:left w:val="none" w:sz="0" w:space="0" w:color="auto"/>
            <w:bottom w:val="none" w:sz="0" w:space="0" w:color="auto"/>
            <w:right w:val="none" w:sz="0" w:space="0" w:color="auto"/>
          </w:divBdr>
        </w:div>
        <w:div w:id="350107101">
          <w:marLeft w:val="0"/>
          <w:marRight w:val="0"/>
          <w:marTop w:val="0"/>
          <w:marBottom w:val="0"/>
          <w:divBdr>
            <w:top w:val="none" w:sz="0" w:space="0" w:color="auto"/>
            <w:left w:val="none" w:sz="0" w:space="0" w:color="auto"/>
            <w:bottom w:val="none" w:sz="0" w:space="0" w:color="auto"/>
            <w:right w:val="none" w:sz="0" w:space="0" w:color="auto"/>
          </w:divBdr>
        </w:div>
        <w:div w:id="401606822">
          <w:marLeft w:val="0"/>
          <w:marRight w:val="0"/>
          <w:marTop w:val="0"/>
          <w:marBottom w:val="0"/>
          <w:divBdr>
            <w:top w:val="none" w:sz="0" w:space="0" w:color="auto"/>
            <w:left w:val="none" w:sz="0" w:space="0" w:color="auto"/>
            <w:bottom w:val="none" w:sz="0" w:space="0" w:color="auto"/>
            <w:right w:val="none" w:sz="0" w:space="0" w:color="auto"/>
          </w:divBdr>
        </w:div>
        <w:div w:id="454519055">
          <w:marLeft w:val="0"/>
          <w:marRight w:val="0"/>
          <w:marTop w:val="0"/>
          <w:marBottom w:val="0"/>
          <w:divBdr>
            <w:top w:val="none" w:sz="0" w:space="0" w:color="auto"/>
            <w:left w:val="none" w:sz="0" w:space="0" w:color="auto"/>
            <w:bottom w:val="none" w:sz="0" w:space="0" w:color="auto"/>
            <w:right w:val="none" w:sz="0" w:space="0" w:color="auto"/>
          </w:divBdr>
        </w:div>
        <w:div w:id="713771420">
          <w:marLeft w:val="0"/>
          <w:marRight w:val="0"/>
          <w:marTop w:val="0"/>
          <w:marBottom w:val="0"/>
          <w:divBdr>
            <w:top w:val="none" w:sz="0" w:space="0" w:color="auto"/>
            <w:left w:val="none" w:sz="0" w:space="0" w:color="auto"/>
            <w:bottom w:val="none" w:sz="0" w:space="0" w:color="auto"/>
            <w:right w:val="none" w:sz="0" w:space="0" w:color="auto"/>
          </w:divBdr>
        </w:div>
        <w:div w:id="890968332">
          <w:marLeft w:val="0"/>
          <w:marRight w:val="0"/>
          <w:marTop w:val="0"/>
          <w:marBottom w:val="0"/>
          <w:divBdr>
            <w:top w:val="none" w:sz="0" w:space="0" w:color="auto"/>
            <w:left w:val="none" w:sz="0" w:space="0" w:color="auto"/>
            <w:bottom w:val="none" w:sz="0" w:space="0" w:color="auto"/>
            <w:right w:val="none" w:sz="0" w:space="0" w:color="auto"/>
          </w:divBdr>
        </w:div>
        <w:div w:id="1025329851">
          <w:marLeft w:val="0"/>
          <w:marRight w:val="0"/>
          <w:marTop w:val="0"/>
          <w:marBottom w:val="0"/>
          <w:divBdr>
            <w:top w:val="none" w:sz="0" w:space="0" w:color="auto"/>
            <w:left w:val="none" w:sz="0" w:space="0" w:color="auto"/>
            <w:bottom w:val="none" w:sz="0" w:space="0" w:color="auto"/>
            <w:right w:val="none" w:sz="0" w:space="0" w:color="auto"/>
          </w:divBdr>
        </w:div>
        <w:div w:id="1266770679">
          <w:marLeft w:val="0"/>
          <w:marRight w:val="0"/>
          <w:marTop w:val="0"/>
          <w:marBottom w:val="0"/>
          <w:divBdr>
            <w:top w:val="none" w:sz="0" w:space="0" w:color="auto"/>
            <w:left w:val="none" w:sz="0" w:space="0" w:color="auto"/>
            <w:bottom w:val="none" w:sz="0" w:space="0" w:color="auto"/>
            <w:right w:val="none" w:sz="0" w:space="0" w:color="auto"/>
          </w:divBdr>
        </w:div>
        <w:div w:id="1457218827">
          <w:marLeft w:val="0"/>
          <w:marRight w:val="0"/>
          <w:marTop w:val="0"/>
          <w:marBottom w:val="0"/>
          <w:divBdr>
            <w:top w:val="none" w:sz="0" w:space="0" w:color="auto"/>
            <w:left w:val="none" w:sz="0" w:space="0" w:color="auto"/>
            <w:bottom w:val="none" w:sz="0" w:space="0" w:color="auto"/>
            <w:right w:val="none" w:sz="0" w:space="0" w:color="auto"/>
          </w:divBdr>
        </w:div>
        <w:div w:id="1533609295">
          <w:marLeft w:val="0"/>
          <w:marRight w:val="0"/>
          <w:marTop w:val="0"/>
          <w:marBottom w:val="0"/>
          <w:divBdr>
            <w:top w:val="none" w:sz="0" w:space="0" w:color="auto"/>
            <w:left w:val="none" w:sz="0" w:space="0" w:color="auto"/>
            <w:bottom w:val="none" w:sz="0" w:space="0" w:color="auto"/>
            <w:right w:val="none" w:sz="0" w:space="0" w:color="auto"/>
          </w:divBdr>
        </w:div>
        <w:div w:id="1652170168">
          <w:marLeft w:val="0"/>
          <w:marRight w:val="0"/>
          <w:marTop w:val="0"/>
          <w:marBottom w:val="0"/>
          <w:divBdr>
            <w:top w:val="none" w:sz="0" w:space="0" w:color="auto"/>
            <w:left w:val="none" w:sz="0" w:space="0" w:color="auto"/>
            <w:bottom w:val="none" w:sz="0" w:space="0" w:color="auto"/>
            <w:right w:val="none" w:sz="0" w:space="0" w:color="auto"/>
          </w:divBdr>
        </w:div>
        <w:div w:id="1708986505">
          <w:marLeft w:val="0"/>
          <w:marRight w:val="0"/>
          <w:marTop w:val="0"/>
          <w:marBottom w:val="0"/>
          <w:divBdr>
            <w:top w:val="none" w:sz="0" w:space="0" w:color="auto"/>
            <w:left w:val="none" w:sz="0" w:space="0" w:color="auto"/>
            <w:bottom w:val="none" w:sz="0" w:space="0" w:color="auto"/>
            <w:right w:val="none" w:sz="0" w:space="0" w:color="auto"/>
          </w:divBdr>
        </w:div>
        <w:div w:id="1924293383">
          <w:marLeft w:val="0"/>
          <w:marRight w:val="0"/>
          <w:marTop w:val="0"/>
          <w:marBottom w:val="0"/>
          <w:divBdr>
            <w:top w:val="none" w:sz="0" w:space="0" w:color="auto"/>
            <w:left w:val="none" w:sz="0" w:space="0" w:color="auto"/>
            <w:bottom w:val="none" w:sz="0" w:space="0" w:color="auto"/>
            <w:right w:val="none" w:sz="0" w:space="0" w:color="auto"/>
          </w:divBdr>
        </w:div>
        <w:div w:id="2037845972">
          <w:marLeft w:val="0"/>
          <w:marRight w:val="0"/>
          <w:marTop w:val="0"/>
          <w:marBottom w:val="0"/>
          <w:divBdr>
            <w:top w:val="none" w:sz="0" w:space="0" w:color="auto"/>
            <w:left w:val="none" w:sz="0" w:space="0" w:color="auto"/>
            <w:bottom w:val="none" w:sz="0" w:space="0" w:color="auto"/>
            <w:right w:val="none" w:sz="0" w:space="0" w:color="auto"/>
          </w:divBdr>
        </w:div>
        <w:div w:id="2137673257">
          <w:marLeft w:val="0"/>
          <w:marRight w:val="0"/>
          <w:marTop w:val="0"/>
          <w:marBottom w:val="0"/>
          <w:divBdr>
            <w:top w:val="none" w:sz="0" w:space="0" w:color="auto"/>
            <w:left w:val="none" w:sz="0" w:space="0" w:color="auto"/>
            <w:bottom w:val="none" w:sz="0" w:space="0" w:color="auto"/>
            <w:right w:val="none" w:sz="0" w:space="0" w:color="auto"/>
          </w:divBdr>
        </w:div>
      </w:divsChild>
    </w:div>
    <w:div w:id="1766539712">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883857262">
      <w:bodyDiv w:val="1"/>
      <w:marLeft w:val="0"/>
      <w:marRight w:val="0"/>
      <w:marTop w:val="0"/>
      <w:marBottom w:val="0"/>
      <w:divBdr>
        <w:top w:val="none" w:sz="0" w:space="0" w:color="auto"/>
        <w:left w:val="none" w:sz="0" w:space="0" w:color="auto"/>
        <w:bottom w:val="none" w:sz="0" w:space="0" w:color="auto"/>
        <w:right w:val="none" w:sz="0" w:space="0" w:color="auto"/>
      </w:divBdr>
      <w:divsChild>
        <w:div w:id="125199760">
          <w:marLeft w:val="0"/>
          <w:marRight w:val="0"/>
          <w:marTop w:val="0"/>
          <w:marBottom w:val="0"/>
          <w:divBdr>
            <w:top w:val="none" w:sz="0" w:space="0" w:color="auto"/>
            <w:left w:val="none" w:sz="0" w:space="0" w:color="auto"/>
            <w:bottom w:val="none" w:sz="0" w:space="0" w:color="auto"/>
            <w:right w:val="none" w:sz="0" w:space="0" w:color="auto"/>
          </w:divBdr>
        </w:div>
        <w:div w:id="211617468">
          <w:marLeft w:val="0"/>
          <w:marRight w:val="0"/>
          <w:marTop w:val="0"/>
          <w:marBottom w:val="0"/>
          <w:divBdr>
            <w:top w:val="none" w:sz="0" w:space="0" w:color="auto"/>
            <w:left w:val="none" w:sz="0" w:space="0" w:color="auto"/>
            <w:bottom w:val="none" w:sz="0" w:space="0" w:color="auto"/>
            <w:right w:val="none" w:sz="0" w:space="0" w:color="auto"/>
          </w:divBdr>
        </w:div>
        <w:div w:id="389840252">
          <w:marLeft w:val="0"/>
          <w:marRight w:val="0"/>
          <w:marTop w:val="0"/>
          <w:marBottom w:val="0"/>
          <w:divBdr>
            <w:top w:val="none" w:sz="0" w:space="0" w:color="auto"/>
            <w:left w:val="none" w:sz="0" w:space="0" w:color="auto"/>
            <w:bottom w:val="none" w:sz="0" w:space="0" w:color="auto"/>
            <w:right w:val="none" w:sz="0" w:space="0" w:color="auto"/>
          </w:divBdr>
          <w:divsChild>
            <w:div w:id="1640378916">
              <w:marLeft w:val="-75"/>
              <w:marRight w:val="0"/>
              <w:marTop w:val="30"/>
              <w:marBottom w:val="30"/>
              <w:divBdr>
                <w:top w:val="none" w:sz="0" w:space="0" w:color="auto"/>
                <w:left w:val="none" w:sz="0" w:space="0" w:color="auto"/>
                <w:bottom w:val="none" w:sz="0" w:space="0" w:color="auto"/>
                <w:right w:val="none" w:sz="0" w:space="0" w:color="auto"/>
              </w:divBdr>
              <w:divsChild>
                <w:div w:id="189144088">
                  <w:marLeft w:val="0"/>
                  <w:marRight w:val="0"/>
                  <w:marTop w:val="0"/>
                  <w:marBottom w:val="0"/>
                  <w:divBdr>
                    <w:top w:val="none" w:sz="0" w:space="0" w:color="auto"/>
                    <w:left w:val="none" w:sz="0" w:space="0" w:color="auto"/>
                    <w:bottom w:val="none" w:sz="0" w:space="0" w:color="auto"/>
                    <w:right w:val="none" w:sz="0" w:space="0" w:color="auto"/>
                  </w:divBdr>
                  <w:divsChild>
                    <w:div w:id="501896295">
                      <w:marLeft w:val="0"/>
                      <w:marRight w:val="0"/>
                      <w:marTop w:val="0"/>
                      <w:marBottom w:val="0"/>
                      <w:divBdr>
                        <w:top w:val="none" w:sz="0" w:space="0" w:color="auto"/>
                        <w:left w:val="none" w:sz="0" w:space="0" w:color="auto"/>
                        <w:bottom w:val="none" w:sz="0" w:space="0" w:color="auto"/>
                        <w:right w:val="none" w:sz="0" w:space="0" w:color="auto"/>
                      </w:divBdr>
                    </w:div>
                  </w:divsChild>
                </w:div>
                <w:div w:id="314726354">
                  <w:marLeft w:val="0"/>
                  <w:marRight w:val="0"/>
                  <w:marTop w:val="0"/>
                  <w:marBottom w:val="0"/>
                  <w:divBdr>
                    <w:top w:val="none" w:sz="0" w:space="0" w:color="auto"/>
                    <w:left w:val="none" w:sz="0" w:space="0" w:color="auto"/>
                    <w:bottom w:val="none" w:sz="0" w:space="0" w:color="auto"/>
                    <w:right w:val="none" w:sz="0" w:space="0" w:color="auto"/>
                  </w:divBdr>
                  <w:divsChild>
                    <w:div w:id="266697789">
                      <w:marLeft w:val="0"/>
                      <w:marRight w:val="0"/>
                      <w:marTop w:val="0"/>
                      <w:marBottom w:val="0"/>
                      <w:divBdr>
                        <w:top w:val="none" w:sz="0" w:space="0" w:color="auto"/>
                        <w:left w:val="none" w:sz="0" w:space="0" w:color="auto"/>
                        <w:bottom w:val="none" w:sz="0" w:space="0" w:color="auto"/>
                        <w:right w:val="none" w:sz="0" w:space="0" w:color="auto"/>
                      </w:divBdr>
                    </w:div>
                    <w:div w:id="367265326">
                      <w:marLeft w:val="0"/>
                      <w:marRight w:val="0"/>
                      <w:marTop w:val="0"/>
                      <w:marBottom w:val="0"/>
                      <w:divBdr>
                        <w:top w:val="none" w:sz="0" w:space="0" w:color="auto"/>
                        <w:left w:val="none" w:sz="0" w:space="0" w:color="auto"/>
                        <w:bottom w:val="none" w:sz="0" w:space="0" w:color="auto"/>
                        <w:right w:val="none" w:sz="0" w:space="0" w:color="auto"/>
                      </w:divBdr>
                    </w:div>
                    <w:div w:id="388266346">
                      <w:marLeft w:val="0"/>
                      <w:marRight w:val="0"/>
                      <w:marTop w:val="0"/>
                      <w:marBottom w:val="0"/>
                      <w:divBdr>
                        <w:top w:val="none" w:sz="0" w:space="0" w:color="auto"/>
                        <w:left w:val="none" w:sz="0" w:space="0" w:color="auto"/>
                        <w:bottom w:val="none" w:sz="0" w:space="0" w:color="auto"/>
                        <w:right w:val="none" w:sz="0" w:space="0" w:color="auto"/>
                      </w:divBdr>
                    </w:div>
                    <w:div w:id="488252314">
                      <w:marLeft w:val="0"/>
                      <w:marRight w:val="0"/>
                      <w:marTop w:val="0"/>
                      <w:marBottom w:val="0"/>
                      <w:divBdr>
                        <w:top w:val="none" w:sz="0" w:space="0" w:color="auto"/>
                        <w:left w:val="none" w:sz="0" w:space="0" w:color="auto"/>
                        <w:bottom w:val="none" w:sz="0" w:space="0" w:color="auto"/>
                        <w:right w:val="none" w:sz="0" w:space="0" w:color="auto"/>
                      </w:divBdr>
                    </w:div>
                    <w:div w:id="505244973">
                      <w:marLeft w:val="0"/>
                      <w:marRight w:val="0"/>
                      <w:marTop w:val="0"/>
                      <w:marBottom w:val="0"/>
                      <w:divBdr>
                        <w:top w:val="none" w:sz="0" w:space="0" w:color="auto"/>
                        <w:left w:val="none" w:sz="0" w:space="0" w:color="auto"/>
                        <w:bottom w:val="none" w:sz="0" w:space="0" w:color="auto"/>
                        <w:right w:val="none" w:sz="0" w:space="0" w:color="auto"/>
                      </w:divBdr>
                    </w:div>
                    <w:div w:id="591863710">
                      <w:marLeft w:val="0"/>
                      <w:marRight w:val="0"/>
                      <w:marTop w:val="0"/>
                      <w:marBottom w:val="0"/>
                      <w:divBdr>
                        <w:top w:val="none" w:sz="0" w:space="0" w:color="auto"/>
                        <w:left w:val="none" w:sz="0" w:space="0" w:color="auto"/>
                        <w:bottom w:val="none" w:sz="0" w:space="0" w:color="auto"/>
                        <w:right w:val="none" w:sz="0" w:space="0" w:color="auto"/>
                      </w:divBdr>
                    </w:div>
                    <w:div w:id="596014437">
                      <w:marLeft w:val="0"/>
                      <w:marRight w:val="0"/>
                      <w:marTop w:val="0"/>
                      <w:marBottom w:val="0"/>
                      <w:divBdr>
                        <w:top w:val="none" w:sz="0" w:space="0" w:color="auto"/>
                        <w:left w:val="none" w:sz="0" w:space="0" w:color="auto"/>
                        <w:bottom w:val="none" w:sz="0" w:space="0" w:color="auto"/>
                        <w:right w:val="none" w:sz="0" w:space="0" w:color="auto"/>
                      </w:divBdr>
                    </w:div>
                    <w:div w:id="729350902">
                      <w:marLeft w:val="0"/>
                      <w:marRight w:val="0"/>
                      <w:marTop w:val="0"/>
                      <w:marBottom w:val="0"/>
                      <w:divBdr>
                        <w:top w:val="none" w:sz="0" w:space="0" w:color="auto"/>
                        <w:left w:val="none" w:sz="0" w:space="0" w:color="auto"/>
                        <w:bottom w:val="none" w:sz="0" w:space="0" w:color="auto"/>
                        <w:right w:val="none" w:sz="0" w:space="0" w:color="auto"/>
                      </w:divBdr>
                    </w:div>
                    <w:div w:id="771167539">
                      <w:marLeft w:val="0"/>
                      <w:marRight w:val="0"/>
                      <w:marTop w:val="0"/>
                      <w:marBottom w:val="0"/>
                      <w:divBdr>
                        <w:top w:val="none" w:sz="0" w:space="0" w:color="auto"/>
                        <w:left w:val="none" w:sz="0" w:space="0" w:color="auto"/>
                        <w:bottom w:val="none" w:sz="0" w:space="0" w:color="auto"/>
                        <w:right w:val="none" w:sz="0" w:space="0" w:color="auto"/>
                      </w:divBdr>
                    </w:div>
                    <w:div w:id="801308771">
                      <w:marLeft w:val="0"/>
                      <w:marRight w:val="0"/>
                      <w:marTop w:val="0"/>
                      <w:marBottom w:val="0"/>
                      <w:divBdr>
                        <w:top w:val="none" w:sz="0" w:space="0" w:color="auto"/>
                        <w:left w:val="none" w:sz="0" w:space="0" w:color="auto"/>
                        <w:bottom w:val="none" w:sz="0" w:space="0" w:color="auto"/>
                        <w:right w:val="none" w:sz="0" w:space="0" w:color="auto"/>
                      </w:divBdr>
                    </w:div>
                    <w:div w:id="840196164">
                      <w:marLeft w:val="0"/>
                      <w:marRight w:val="0"/>
                      <w:marTop w:val="0"/>
                      <w:marBottom w:val="0"/>
                      <w:divBdr>
                        <w:top w:val="none" w:sz="0" w:space="0" w:color="auto"/>
                        <w:left w:val="none" w:sz="0" w:space="0" w:color="auto"/>
                        <w:bottom w:val="none" w:sz="0" w:space="0" w:color="auto"/>
                        <w:right w:val="none" w:sz="0" w:space="0" w:color="auto"/>
                      </w:divBdr>
                    </w:div>
                    <w:div w:id="882254248">
                      <w:marLeft w:val="0"/>
                      <w:marRight w:val="0"/>
                      <w:marTop w:val="0"/>
                      <w:marBottom w:val="0"/>
                      <w:divBdr>
                        <w:top w:val="none" w:sz="0" w:space="0" w:color="auto"/>
                        <w:left w:val="none" w:sz="0" w:space="0" w:color="auto"/>
                        <w:bottom w:val="none" w:sz="0" w:space="0" w:color="auto"/>
                        <w:right w:val="none" w:sz="0" w:space="0" w:color="auto"/>
                      </w:divBdr>
                    </w:div>
                    <w:div w:id="1001473802">
                      <w:marLeft w:val="0"/>
                      <w:marRight w:val="0"/>
                      <w:marTop w:val="0"/>
                      <w:marBottom w:val="0"/>
                      <w:divBdr>
                        <w:top w:val="none" w:sz="0" w:space="0" w:color="auto"/>
                        <w:left w:val="none" w:sz="0" w:space="0" w:color="auto"/>
                        <w:bottom w:val="none" w:sz="0" w:space="0" w:color="auto"/>
                        <w:right w:val="none" w:sz="0" w:space="0" w:color="auto"/>
                      </w:divBdr>
                    </w:div>
                    <w:div w:id="1090539064">
                      <w:marLeft w:val="0"/>
                      <w:marRight w:val="0"/>
                      <w:marTop w:val="0"/>
                      <w:marBottom w:val="0"/>
                      <w:divBdr>
                        <w:top w:val="none" w:sz="0" w:space="0" w:color="auto"/>
                        <w:left w:val="none" w:sz="0" w:space="0" w:color="auto"/>
                        <w:bottom w:val="none" w:sz="0" w:space="0" w:color="auto"/>
                        <w:right w:val="none" w:sz="0" w:space="0" w:color="auto"/>
                      </w:divBdr>
                    </w:div>
                    <w:div w:id="1261450186">
                      <w:marLeft w:val="0"/>
                      <w:marRight w:val="0"/>
                      <w:marTop w:val="0"/>
                      <w:marBottom w:val="0"/>
                      <w:divBdr>
                        <w:top w:val="none" w:sz="0" w:space="0" w:color="auto"/>
                        <w:left w:val="none" w:sz="0" w:space="0" w:color="auto"/>
                        <w:bottom w:val="none" w:sz="0" w:space="0" w:color="auto"/>
                        <w:right w:val="none" w:sz="0" w:space="0" w:color="auto"/>
                      </w:divBdr>
                    </w:div>
                    <w:div w:id="1497838799">
                      <w:marLeft w:val="0"/>
                      <w:marRight w:val="0"/>
                      <w:marTop w:val="0"/>
                      <w:marBottom w:val="0"/>
                      <w:divBdr>
                        <w:top w:val="none" w:sz="0" w:space="0" w:color="auto"/>
                        <w:left w:val="none" w:sz="0" w:space="0" w:color="auto"/>
                        <w:bottom w:val="none" w:sz="0" w:space="0" w:color="auto"/>
                        <w:right w:val="none" w:sz="0" w:space="0" w:color="auto"/>
                      </w:divBdr>
                    </w:div>
                    <w:div w:id="1906791635">
                      <w:marLeft w:val="0"/>
                      <w:marRight w:val="0"/>
                      <w:marTop w:val="0"/>
                      <w:marBottom w:val="0"/>
                      <w:divBdr>
                        <w:top w:val="none" w:sz="0" w:space="0" w:color="auto"/>
                        <w:left w:val="none" w:sz="0" w:space="0" w:color="auto"/>
                        <w:bottom w:val="none" w:sz="0" w:space="0" w:color="auto"/>
                        <w:right w:val="none" w:sz="0" w:space="0" w:color="auto"/>
                      </w:divBdr>
                    </w:div>
                  </w:divsChild>
                </w:div>
                <w:div w:id="368187123">
                  <w:marLeft w:val="0"/>
                  <w:marRight w:val="0"/>
                  <w:marTop w:val="0"/>
                  <w:marBottom w:val="0"/>
                  <w:divBdr>
                    <w:top w:val="none" w:sz="0" w:space="0" w:color="auto"/>
                    <w:left w:val="none" w:sz="0" w:space="0" w:color="auto"/>
                    <w:bottom w:val="none" w:sz="0" w:space="0" w:color="auto"/>
                    <w:right w:val="none" w:sz="0" w:space="0" w:color="auto"/>
                  </w:divBdr>
                  <w:divsChild>
                    <w:div w:id="1377896936">
                      <w:marLeft w:val="0"/>
                      <w:marRight w:val="0"/>
                      <w:marTop w:val="0"/>
                      <w:marBottom w:val="0"/>
                      <w:divBdr>
                        <w:top w:val="none" w:sz="0" w:space="0" w:color="auto"/>
                        <w:left w:val="none" w:sz="0" w:space="0" w:color="auto"/>
                        <w:bottom w:val="none" w:sz="0" w:space="0" w:color="auto"/>
                        <w:right w:val="none" w:sz="0" w:space="0" w:color="auto"/>
                      </w:divBdr>
                    </w:div>
                  </w:divsChild>
                </w:div>
                <w:div w:id="430011310">
                  <w:marLeft w:val="0"/>
                  <w:marRight w:val="0"/>
                  <w:marTop w:val="0"/>
                  <w:marBottom w:val="0"/>
                  <w:divBdr>
                    <w:top w:val="none" w:sz="0" w:space="0" w:color="auto"/>
                    <w:left w:val="none" w:sz="0" w:space="0" w:color="auto"/>
                    <w:bottom w:val="none" w:sz="0" w:space="0" w:color="auto"/>
                    <w:right w:val="none" w:sz="0" w:space="0" w:color="auto"/>
                  </w:divBdr>
                  <w:divsChild>
                    <w:div w:id="845366207">
                      <w:marLeft w:val="0"/>
                      <w:marRight w:val="0"/>
                      <w:marTop w:val="0"/>
                      <w:marBottom w:val="0"/>
                      <w:divBdr>
                        <w:top w:val="none" w:sz="0" w:space="0" w:color="auto"/>
                        <w:left w:val="none" w:sz="0" w:space="0" w:color="auto"/>
                        <w:bottom w:val="none" w:sz="0" w:space="0" w:color="auto"/>
                        <w:right w:val="none" w:sz="0" w:space="0" w:color="auto"/>
                      </w:divBdr>
                    </w:div>
                  </w:divsChild>
                </w:div>
                <w:div w:id="683361549">
                  <w:marLeft w:val="0"/>
                  <w:marRight w:val="0"/>
                  <w:marTop w:val="0"/>
                  <w:marBottom w:val="0"/>
                  <w:divBdr>
                    <w:top w:val="none" w:sz="0" w:space="0" w:color="auto"/>
                    <w:left w:val="none" w:sz="0" w:space="0" w:color="auto"/>
                    <w:bottom w:val="none" w:sz="0" w:space="0" w:color="auto"/>
                    <w:right w:val="none" w:sz="0" w:space="0" w:color="auto"/>
                  </w:divBdr>
                  <w:divsChild>
                    <w:div w:id="57748597">
                      <w:marLeft w:val="0"/>
                      <w:marRight w:val="0"/>
                      <w:marTop w:val="0"/>
                      <w:marBottom w:val="0"/>
                      <w:divBdr>
                        <w:top w:val="none" w:sz="0" w:space="0" w:color="auto"/>
                        <w:left w:val="none" w:sz="0" w:space="0" w:color="auto"/>
                        <w:bottom w:val="none" w:sz="0" w:space="0" w:color="auto"/>
                        <w:right w:val="none" w:sz="0" w:space="0" w:color="auto"/>
                      </w:divBdr>
                    </w:div>
                  </w:divsChild>
                </w:div>
                <w:div w:id="1415930734">
                  <w:marLeft w:val="0"/>
                  <w:marRight w:val="0"/>
                  <w:marTop w:val="0"/>
                  <w:marBottom w:val="0"/>
                  <w:divBdr>
                    <w:top w:val="none" w:sz="0" w:space="0" w:color="auto"/>
                    <w:left w:val="none" w:sz="0" w:space="0" w:color="auto"/>
                    <w:bottom w:val="none" w:sz="0" w:space="0" w:color="auto"/>
                    <w:right w:val="none" w:sz="0" w:space="0" w:color="auto"/>
                  </w:divBdr>
                  <w:divsChild>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 w:id="2096778517">
                  <w:marLeft w:val="0"/>
                  <w:marRight w:val="0"/>
                  <w:marTop w:val="0"/>
                  <w:marBottom w:val="0"/>
                  <w:divBdr>
                    <w:top w:val="none" w:sz="0" w:space="0" w:color="auto"/>
                    <w:left w:val="none" w:sz="0" w:space="0" w:color="auto"/>
                    <w:bottom w:val="none" w:sz="0" w:space="0" w:color="auto"/>
                    <w:right w:val="none" w:sz="0" w:space="0" w:color="auto"/>
                  </w:divBdr>
                  <w:divsChild>
                    <w:div w:id="13697239">
                      <w:marLeft w:val="0"/>
                      <w:marRight w:val="0"/>
                      <w:marTop w:val="0"/>
                      <w:marBottom w:val="0"/>
                      <w:divBdr>
                        <w:top w:val="none" w:sz="0" w:space="0" w:color="auto"/>
                        <w:left w:val="none" w:sz="0" w:space="0" w:color="auto"/>
                        <w:bottom w:val="none" w:sz="0" w:space="0" w:color="auto"/>
                        <w:right w:val="none" w:sz="0" w:space="0" w:color="auto"/>
                      </w:divBdr>
                    </w:div>
                    <w:div w:id="58746912">
                      <w:marLeft w:val="0"/>
                      <w:marRight w:val="0"/>
                      <w:marTop w:val="0"/>
                      <w:marBottom w:val="0"/>
                      <w:divBdr>
                        <w:top w:val="none" w:sz="0" w:space="0" w:color="auto"/>
                        <w:left w:val="none" w:sz="0" w:space="0" w:color="auto"/>
                        <w:bottom w:val="none" w:sz="0" w:space="0" w:color="auto"/>
                        <w:right w:val="none" w:sz="0" w:space="0" w:color="auto"/>
                      </w:divBdr>
                    </w:div>
                    <w:div w:id="60909786">
                      <w:marLeft w:val="0"/>
                      <w:marRight w:val="0"/>
                      <w:marTop w:val="0"/>
                      <w:marBottom w:val="0"/>
                      <w:divBdr>
                        <w:top w:val="none" w:sz="0" w:space="0" w:color="auto"/>
                        <w:left w:val="none" w:sz="0" w:space="0" w:color="auto"/>
                        <w:bottom w:val="none" w:sz="0" w:space="0" w:color="auto"/>
                        <w:right w:val="none" w:sz="0" w:space="0" w:color="auto"/>
                      </w:divBdr>
                    </w:div>
                    <w:div w:id="136844750">
                      <w:marLeft w:val="0"/>
                      <w:marRight w:val="0"/>
                      <w:marTop w:val="0"/>
                      <w:marBottom w:val="0"/>
                      <w:divBdr>
                        <w:top w:val="none" w:sz="0" w:space="0" w:color="auto"/>
                        <w:left w:val="none" w:sz="0" w:space="0" w:color="auto"/>
                        <w:bottom w:val="none" w:sz="0" w:space="0" w:color="auto"/>
                        <w:right w:val="none" w:sz="0" w:space="0" w:color="auto"/>
                      </w:divBdr>
                    </w:div>
                    <w:div w:id="264970859">
                      <w:marLeft w:val="0"/>
                      <w:marRight w:val="0"/>
                      <w:marTop w:val="0"/>
                      <w:marBottom w:val="0"/>
                      <w:divBdr>
                        <w:top w:val="none" w:sz="0" w:space="0" w:color="auto"/>
                        <w:left w:val="none" w:sz="0" w:space="0" w:color="auto"/>
                        <w:bottom w:val="none" w:sz="0" w:space="0" w:color="auto"/>
                        <w:right w:val="none" w:sz="0" w:space="0" w:color="auto"/>
                      </w:divBdr>
                    </w:div>
                    <w:div w:id="320933219">
                      <w:marLeft w:val="0"/>
                      <w:marRight w:val="0"/>
                      <w:marTop w:val="0"/>
                      <w:marBottom w:val="0"/>
                      <w:divBdr>
                        <w:top w:val="none" w:sz="0" w:space="0" w:color="auto"/>
                        <w:left w:val="none" w:sz="0" w:space="0" w:color="auto"/>
                        <w:bottom w:val="none" w:sz="0" w:space="0" w:color="auto"/>
                        <w:right w:val="none" w:sz="0" w:space="0" w:color="auto"/>
                      </w:divBdr>
                    </w:div>
                    <w:div w:id="418138041">
                      <w:marLeft w:val="0"/>
                      <w:marRight w:val="0"/>
                      <w:marTop w:val="0"/>
                      <w:marBottom w:val="0"/>
                      <w:divBdr>
                        <w:top w:val="none" w:sz="0" w:space="0" w:color="auto"/>
                        <w:left w:val="none" w:sz="0" w:space="0" w:color="auto"/>
                        <w:bottom w:val="none" w:sz="0" w:space="0" w:color="auto"/>
                        <w:right w:val="none" w:sz="0" w:space="0" w:color="auto"/>
                      </w:divBdr>
                    </w:div>
                    <w:div w:id="456801926">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815143478">
                      <w:marLeft w:val="0"/>
                      <w:marRight w:val="0"/>
                      <w:marTop w:val="0"/>
                      <w:marBottom w:val="0"/>
                      <w:divBdr>
                        <w:top w:val="none" w:sz="0" w:space="0" w:color="auto"/>
                        <w:left w:val="none" w:sz="0" w:space="0" w:color="auto"/>
                        <w:bottom w:val="none" w:sz="0" w:space="0" w:color="auto"/>
                        <w:right w:val="none" w:sz="0" w:space="0" w:color="auto"/>
                      </w:divBdr>
                    </w:div>
                    <w:div w:id="888342349">
                      <w:marLeft w:val="0"/>
                      <w:marRight w:val="0"/>
                      <w:marTop w:val="0"/>
                      <w:marBottom w:val="0"/>
                      <w:divBdr>
                        <w:top w:val="none" w:sz="0" w:space="0" w:color="auto"/>
                        <w:left w:val="none" w:sz="0" w:space="0" w:color="auto"/>
                        <w:bottom w:val="none" w:sz="0" w:space="0" w:color="auto"/>
                        <w:right w:val="none" w:sz="0" w:space="0" w:color="auto"/>
                      </w:divBdr>
                    </w:div>
                    <w:div w:id="938148317">
                      <w:marLeft w:val="0"/>
                      <w:marRight w:val="0"/>
                      <w:marTop w:val="0"/>
                      <w:marBottom w:val="0"/>
                      <w:divBdr>
                        <w:top w:val="none" w:sz="0" w:space="0" w:color="auto"/>
                        <w:left w:val="none" w:sz="0" w:space="0" w:color="auto"/>
                        <w:bottom w:val="none" w:sz="0" w:space="0" w:color="auto"/>
                        <w:right w:val="none" w:sz="0" w:space="0" w:color="auto"/>
                      </w:divBdr>
                    </w:div>
                    <w:div w:id="1128428266">
                      <w:marLeft w:val="0"/>
                      <w:marRight w:val="0"/>
                      <w:marTop w:val="0"/>
                      <w:marBottom w:val="0"/>
                      <w:divBdr>
                        <w:top w:val="none" w:sz="0" w:space="0" w:color="auto"/>
                        <w:left w:val="none" w:sz="0" w:space="0" w:color="auto"/>
                        <w:bottom w:val="none" w:sz="0" w:space="0" w:color="auto"/>
                        <w:right w:val="none" w:sz="0" w:space="0" w:color="auto"/>
                      </w:divBdr>
                    </w:div>
                    <w:div w:id="1171025559">
                      <w:marLeft w:val="0"/>
                      <w:marRight w:val="0"/>
                      <w:marTop w:val="0"/>
                      <w:marBottom w:val="0"/>
                      <w:divBdr>
                        <w:top w:val="none" w:sz="0" w:space="0" w:color="auto"/>
                        <w:left w:val="none" w:sz="0" w:space="0" w:color="auto"/>
                        <w:bottom w:val="none" w:sz="0" w:space="0" w:color="auto"/>
                        <w:right w:val="none" w:sz="0" w:space="0" w:color="auto"/>
                      </w:divBdr>
                    </w:div>
                    <w:div w:id="1255435391">
                      <w:marLeft w:val="0"/>
                      <w:marRight w:val="0"/>
                      <w:marTop w:val="0"/>
                      <w:marBottom w:val="0"/>
                      <w:divBdr>
                        <w:top w:val="none" w:sz="0" w:space="0" w:color="auto"/>
                        <w:left w:val="none" w:sz="0" w:space="0" w:color="auto"/>
                        <w:bottom w:val="none" w:sz="0" w:space="0" w:color="auto"/>
                        <w:right w:val="none" w:sz="0" w:space="0" w:color="auto"/>
                      </w:divBdr>
                    </w:div>
                    <w:div w:id="1542594002">
                      <w:marLeft w:val="0"/>
                      <w:marRight w:val="0"/>
                      <w:marTop w:val="0"/>
                      <w:marBottom w:val="0"/>
                      <w:divBdr>
                        <w:top w:val="none" w:sz="0" w:space="0" w:color="auto"/>
                        <w:left w:val="none" w:sz="0" w:space="0" w:color="auto"/>
                        <w:bottom w:val="none" w:sz="0" w:space="0" w:color="auto"/>
                        <w:right w:val="none" w:sz="0" w:space="0" w:color="auto"/>
                      </w:divBdr>
                    </w:div>
                    <w:div w:id="1575046921">
                      <w:marLeft w:val="0"/>
                      <w:marRight w:val="0"/>
                      <w:marTop w:val="0"/>
                      <w:marBottom w:val="0"/>
                      <w:divBdr>
                        <w:top w:val="none" w:sz="0" w:space="0" w:color="auto"/>
                        <w:left w:val="none" w:sz="0" w:space="0" w:color="auto"/>
                        <w:bottom w:val="none" w:sz="0" w:space="0" w:color="auto"/>
                        <w:right w:val="none" w:sz="0" w:space="0" w:color="auto"/>
                      </w:divBdr>
                    </w:div>
                    <w:div w:id="1639609352">
                      <w:marLeft w:val="0"/>
                      <w:marRight w:val="0"/>
                      <w:marTop w:val="0"/>
                      <w:marBottom w:val="0"/>
                      <w:divBdr>
                        <w:top w:val="none" w:sz="0" w:space="0" w:color="auto"/>
                        <w:left w:val="none" w:sz="0" w:space="0" w:color="auto"/>
                        <w:bottom w:val="none" w:sz="0" w:space="0" w:color="auto"/>
                        <w:right w:val="none" w:sz="0" w:space="0" w:color="auto"/>
                      </w:divBdr>
                    </w:div>
                    <w:div w:id="1708752286">
                      <w:marLeft w:val="0"/>
                      <w:marRight w:val="0"/>
                      <w:marTop w:val="0"/>
                      <w:marBottom w:val="0"/>
                      <w:divBdr>
                        <w:top w:val="none" w:sz="0" w:space="0" w:color="auto"/>
                        <w:left w:val="none" w:sz="0" w:space="0" w:color="auto"/>
                        <w:bottom w:val="none" w:sz="0" w:space="0" w:color="auto"/>
                        <w:right w:val="none" w:sz="0" w:space="0" w:color="auto"/>
                      </w:divBdr>
                    </w:div>
                    <w:div w:id="1733772553">
                      <w:marLeft w:val="0"/>
                      <w:marRight w:val="0"/>
                      <w:marTop w:val="0"/>
                      <w:marBottom w:val="0"/>
                      <w:divBdr>
                        <w:top w:val="none" w:sz="0" w:space="0" w:color="auto"/>
                        <w:left w:val="none" w:sz="0" w:space="0" w:color="auto"/>
                        <w:bottom w:val="none" w:sz="0" w:space="0" w:color="auto"/>
                        <w:right w:val="none" w:sz="0" w:space="0" w:color="auto"/>
                      </w:divBdr>
                    </w:div>
                    <w:div w:id="1985312139">
                      <w:marLeft w:val="0"/>
                      <w:marRight w:val="0"/>
                      <w:marTop w:val="0"/>
                      <w:marBottom w:val="0"/>
                      <w:divBdr>
                        <w:top w:val="none" w:sz="0" w:space="0" w:color="auto"/>
                        <w:left w:val="none" w:sz="0" w:space="0" w:color="auto"/>
                        <w:bottom w:val="none" w:sz="0" w:space="0" w:color="auto"/>
                        <w:right w:val="none" w:sz="0" w:space="0" w:color="auto"/>
                      </w:divBdr>
                    </w:div>
                    <w:div w:id="20900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
        <w:div w:id="947853741">
          <w:marLeft w:val="0"/>
          <w:marRight w:val="0"/>
          <w:marTop w:val="0"/>
          <w:marBottom w:val="0"/>
          <w:divBdr>
            <w:top w:val="none" w:sz="0" w:space="0" w:color="auto"/>
            <w:left w:val="none" w:sz="0" w:space="0" w:color="auto"/>
            <w:bottom w:val="none" w:sz="0" w:space="0" w:color="auto"/>
            <w:right w:val="none" w:sz="0" w:space="0" w:color="auto"/>
          </w:divBdr>
        </w:div>
        <w:div w:id="1617519386">
          <w:marLeft w:val="0"/>
          <w:marRight w:val="0"/>
          <w:marTop w:val="0"/>
          <w:marBottom w:val="0"/>
          <w:divBdr>
            <w:top w:val="none" w:sz="0" w:space="0" w:color="auto"/>
            <w:left w:val="none" w:sz="0" w:space="0" w:color="auto"/>
            <w:bottom w:val="none" w:sz="0" w:space="0" w:color="auto"/>
            <w:right w:val="none" w:sz="0" w:space="0" w:color="auto"/>
          </w:divBdr>
        </w:div>
      </w:divsChild>
    </w:div>
    <w:div w:id="1977029939">
      <w:bodyDiv w:val="1"/>
      <w:marLeft w:val="0"/>
      <w:marRight w:val="0"/>
      <w:marTop w:val="0"/>
      <w:marBottom w:val="0"/>
      <w:divBdr>
        <w:top w:val="none" w:sz="0" w:space="0" w:color="auto"/>
        <w:left w:val="none" w:sz="0" w:space="0" w:color="auto"/>
        <w:bottom w:val="none" w:sz="0" w:space="0" w:color="auto"/>
        <w:right w:val="none" w:sz="0" w:space="0" w:color="auto"/>
      </w:divBdr>
      <w:divsChild>
        <w:div w:id="457452112">
          <w:marLeft w:val="0"/>
          <w:marRight w:val="0"/>
          <w:marTop w:val="0"/>
          <w:marBottom w:val="0"/>
          <w:divBdr>
            <w:top w:val="none" w:sz="0" w:space="0" w:color="auto"/>
            <w:left w:val="none" w:sz="0" w:space="0" w:color="auto"/>
            <w:bottom w:val="none" w:sz="0" w:space="0" w:color="auto"/>
            <w:right w:val="none" w:sz="0" w:space="0" w:color="auto"/>
          </w:divBdr>
        </w:div>
        <w:div w:id="900793508">
          <w:marLeft w:val="0"/>
          <w:marRight w:val="0"/>
          <w:marTop w:val="0"/>
          <w:marBottom w:val="0"/>
          <w:divBdr>
            <w:top w:val="none" w:sz="0" w:space="0" w:color="auto"/>
            <w:left w:val="none" w:sz="0" w:space="0" w:color="auto"/>
            <w:bottom w:val="none" w:sz="0" w:space="0" w:color="auto"/>
            <w:right w:val="none" w:sz="0" w:space="0" w:color="auto"/>
          </w:divBdr>
        </w:div>
        <w:div w:id="1224172212">
          <w:marLeft w:val="0"/>
          <w:marRight w:val="0"/>
          <w:marTop w:val="0"/>
          <w:marBottom w:val="0"/>
          <w:divBdr>
            <w:top w:val="none" w:sz="0" w:space="0" w:color="auto"/>
            <w:left w:val="none" w:sz="0" w:space="0" w:color="auto"/>
            <w:bottom w:val="none" w:sz="0" w:space="0" w:color="auto"/>
            <w:right w:val="none" w:sz="0" w:space="0" w:color="auto"/>
          </w:divBdr>
        </w:div>
        <w:div w:id="1415857123">
          <w:marLeft w:val="0"/>
          <w:marRight w:val="0"/>
          <w:marTop w:val="0"/>
          <w:marBottom w:val="0"/>
          <w:divBdr>
            <w:top w:val="none" w:sz="0" w:space="0" w:color="auto"/>
            <w:left w:val="none" w:sz="0" w:space="0" w:color="auto"/>
            <w:bottom w:val="none" w:sz="0" w:space="0" w:color="auto"/>
            <w:right w:val="none" w:sz="0" w:space="0" w:color="auto"/>
          </w:divBdr>
        </w:div>
        <w:div w:id="1439989458">
          <w:marLeft w:val="0"/>
          <w:marRight w:val="0"/>
          <w:marTop w:val="0"/>
          <w:marBottom w:val="0"/>
          <w:divBdr>
            <w:top w:val="none" w:sz="0" w:space="0" w:color="auto"/>
            <w:left w:val="none" w:sz="0" w:space="0" w:color="auto"/>
            <w:bottom w:val="none" w:sz="0" w:space="0" w:color="auto"/>
            <w:right w:val="none" w:sz="0" w:space="0" w:color="auto"/>
          </w:divBdr>
        </w:div>
        <w:div w:id="1837571657">
          <w:marLeft w:val="0"/>
          <w:marRight w:val="0"/>
          <w:marTop w:val="0"/>
          <w:marBottom w:val="0"/>
          <w:divBdr>
            <w:top w:val="none" w:sz="0" w:space="0" w:color="auto"/>
            <w:left w:val="none" w:sz="0" w:space="0" w:color="auto"/>
            <w:bottom w:val="none" w:sz="0" w:space="0" w:color="auto"/>
            <w:right w:val="none" w:sz="0" w:space="0" w:color="auto"/>
          </w:divBdr>
        </w:div>
        <w:div w:id="1854681417">
          <w:marLeft w:val="0"/>
          <w:marRight w:val="0"/>
          <w:marTop w:val="0"/>
          <w:marBottom w:val="0"/>
          <w:divBdr>
            <w:top w:val="none" w:sz="0" w:space="0" w:color="auto"/>
            <w:left w:val="none" w:sz="0" w:space="0" w:color="auto"/>
            <w:bottom w:val="none" w:sz="0" w:space="0" w:color="auto"/>
            <w:right w:val="none" w:sz="0" w:space="0" w:color="auto"/>
          </w:divBdr>
        </w:div>
        <w:div w:id="2083486399">
          <w:marLeft w:val="0"/>
          <w:marRight w:val="0"/>
          <w:marTop w:val="0"/>
          <w:marBottom w:val="0"/>
          <w:divBdr>
            <w:top w:val="none" w:sz="0" w:space="0" w:color="auto"/>
            <w:left w:val="none" w:sz="0" w:space="0" w:color="auto"/>
            <w:bottom w:val="none" w:sz="0" w:space="0" w:color="auto"/>
            <w:right w:val="none" w:sz="0" w:space="0" w:color="auto"/>
          </w:divBdr>
        </w:div>
        <w:div w:id="2123499223">
          <w:marLeft w:val="0"/>
          <w:marRight w:val="0"/>
          <w:marTop w:val="0"/>
          <w:marBottom w:val="0"/>
          <w:divBdr>
            <w:top w:val="none" w:sz="0" w:space="0" w:color="auto"/>
            <w:left w:val="none" w:sz="0" w:space="0" w:color="auto"/>
            <w:bottom w:val="none" w:sz="0" w:space="0" w:color="auto"/>
            <w:right w:val="none" w:sz="0" w:space="0" w:color="auto"/>
          </w:divBdr>
        </w:div>
      </w:divsChild>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962530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69641351">
      <w:bodyDiv w:val="1"/>
      <w:marLeft w:val="0"/>
      <w:marRight w:val="0"/>
      <w:marTop w:val="0"/>
      <w:marBottom w:val="0"/>
      <w:divBdr>
        <w:top w:val="none" w:sz="0" w:space="0" w:color="auto"/>
        <w:left w:val="none" w:sz="0" w:space="0" w:color="auto"/>
        <w:bottom w:val="none" w:sz="0" w:space="0" w:color="auto"/>
        <w:right w:val="none" w:sz="0" w:space="0" w:color="auto"/>
      </w:divBdr>
      <w:divsChild>
        <w:div w:id="430705464">
          <w:marLeft w:val="0"/>
          <w:marRight w:val="0"/>
          <w:marTop w:val="0"/>
          <w:marBottom w:val="0"/>
          <w:divBdr>
            <w:top w:val="none" w:sz="0" w:space="0" w:color="auto"/>
            <w:left w:val="none" w:sz="0" w:space="0" w:color="auto"/>
            <w:bottom w:val="none" w:sz="0" w:space="0" w:color="auto"/>
            <w:right w:val="none" w:sz="0" w:space="0" w:color="auto"/>
          </w:divBdr>
        </w:div>
        <w:div w:id="486946385">
          <w:marLeft w:val="0"/>
          <w:marRight w:val="0"/>
          <w:marTop w:val="0"/>
          <w:marBottom w:val="0"/>
          <w:divBdr>
            <w:top w:val="none" w:sz="0" w:space="0" w:color="auto"/>
            <w:left w:val="none" w:sz="0" w:space="0" w:color="auto"/>
            <w:bottom w:val="none" w:sz="0" w:space="0" w:color="auto"/>
            <w:right w:val="none" w:sz="0" w:space="0" w:color="auto"/>
          </w:divBdr>
        </w:div>
        <w:div w:id="532574926">
          <w:marLeft w:val="0"/>
          <w:marRight w:val="0"/>
          <w:marTop w:val="0"/>
          <w:marBottom w:val="0"/>
          <w:divBdr>
            <w:top w:val="none" w:sz="0" w:space="0" w:color="auto"/>
            <w:left w:val="none" w:sz="0" w:space="0" w:color="auto"/>
            <w:bottom w:val="none" w:sz="0" w:space="0" w:color="auto"/>
            <w:right w:val="none" w:sz="0" w:space="0" w:color="auto"/>
          </w:divBdr>
        </w:div>
        <w:div w:id="664237421">
          <w:marLeft w:val="0"/>
          <w:marRight w:val="0"/>
          <w:marTop w:val="0"/>
          <w:marBottom w:val="0"/>
          <w:divBdr>
            <w:top w:val="none" w:sz="0" w:space="0" w:color="auto"/>
            <w:left w:val="none" w:sz="0" w:space="0" w:color="auto"/>
            <w:bottom w:val="none" w:sz="0" w:space="0" w:color="auto"/>
            <w:right w:val="none" w:sz="0" w:space="0" w:color="auto"/>
          </w:divBdr>
        </w:div>
        <w:div w:id="919487411">
          <w:marLeft w:val="0"/>
          <w:marRight w:val="0"/>
          <w:marTop w:val="0"/>
          <w:marBottom w:val="0"/>
          <w:divBdr>
            <w:top w:val="none" w:sz="0" w:space="0" w:color="auto"/>
            <w:left w:val="none" w:sz="0" w:space="0" w:color="auto"/>
            <w:bottom w:val="none" w:sz="0" w:space="0" w:color="auto"/>
            <w:right w:val="none" w:sz="0" w:space="0" w:color="auto"/>
          </w:divBdr>
        </w:div>
        <w:div w:id="970013018">
          <w:marLeft w:val="0"/>
          <w:marRight w:val="0"/>
          <w:marTop w:val="0"/>
          <w:marBottom w:val="0"/>
          <w:divBdr>
            <w:top w:val="none" w:sz="0" w:space="0" w:color="auto"/>
            <w:left w:val="none" w:sz="0" w:space="0" w:color="auto"/>
            <w:bottom w:val="none" w:sz="0" w:space="0" w:color="auto"/>
            <w:right w:val="none" w:sz="0" w:space="0" w:color="auto"/>
          </w:divBdr>
        </w:div>
        <w:div w:id="1057631198">
          <w:marLeft w:val="0"/>
          <w:marRight w:val="0"/>
          <w:marTop w:val="0"/>
          <w:marBottom w:val="0"/>
          <w:divBdr>
            <w:top w:val="none" w:sz="0" w:space="0" w:color="auto"/>
            <w:left w:val="none" w:sz="0" w:space="0" w:color="auto"/>
            <w:bottom w:val="none" w:sz="0" w:space="0" w:color="auto"/>
            <w:right w:val="none" w:sz="0" w:space="0" w:color="auto"/>
          </w:divBdr>
        </w:div>
        <w:div w:id="1358968800">
          <w:marLeft w:val="0"/>
          <w:marRight w:val="0"/>
          <w:marTop w:val="0"/>
          <w:marBottom w:val="0"/>
          <w:divBdr>
            <w:top w:val="none" w:sz="0" w:space="0" w:color="auto"/>
            <w:left w:val="none" w:sz="0" w:space="0" w:color="auto"/>
            <w:bottom w:val="none" w:sz="0" w:space="0" w:color="auto"/>
            <w:right w:val="none" w:sz="0" w:space="0" w:color="auto"/>
          </w:divBdr>
        </w:div>
        <w:div w:id="1457680122">
          <w:marLeft w:val="0"/>
          <w:marRight w:val="0"/>
          <w:marTop w:val="0"/>
          <w:marBottom w:val="0"/>
          <w:divBdr>
            <w:top w:val="none" w:sz="0" w:space="0" w:color="auto"/>
            <w:left w:val="none" w:sz="0" w:space="0" w:color="auto"/>
            <w:bottom w:val="none" w:sz="0" w:space="0" w:color="auto"/>
            <w:right w:val="none" w:sz="0" w:space="0" w:color="auto"/>
          </w:divBdr>
        </w:div>
        <w:div w:id="1546797774">
          <w:marLeft w:val="0"/>
          <w:marRight w:val="0"/>
          <w:marTop w:val="0"/>
          <w:marBottom w:val="0"/>
          <w:divBdr>
            <w:top w:val="none" w:sz="0" w:space="0" w:color="auto"/>
            <w:left w:val="none" w:sz="0" w:space="0" w:color="auto"/>
            <w:bottom w:val="none" w:sz="0" w:space="0" w:color="auto"/>
            <w:right w:val="none" w:sz="0" w:space="0" w:color="auto"/>
          </w:divBdr>
        </w:div>
        <w:div w:id="1739329196">
          <w:marLeft w:val="0"/>
          <w:marRight w:val="0"/>
          <w:marTop w:val="0"/>
          <w:marBottom w:val="0"/>
          <w:divBdr>
            <w:top w:val="none" w:sz="0" w:space="0" w:color="auto"/>
            <w:left w:val="none" w:sz="0" w:space="0" w:color="auto"/>
            <w:bottom w:val="none" w:sz="0" w:space="0" w:color="auto"/>
            <w:right w:val="none" w:sz="0" w:space="0" w:color="auto"/>
          </w:divBdr>
        </w:div>
        <w:div w:id="1850027718">
          <w:marLeft w:val="0"/>
          <w:marRight w:val="0"/>
          <w:marTop w:val="0"/>
          <w:marBottom w:val="0"/>
          <w:divBdr>
            <w:top w:val="none" w:sz="0" w:space="0" w:color="auto"/>
            <w:left w:val="none" w:sz="0" w:space="0" w:color="auto"/>
            <w:bottom w:val="none" w:sz="0" w:space="0" w:color="auto"/>
            <w:right w:val="none" w:sz="0" w:space="0" w:color="auto"/>
          </w:divBdr>
        </w:div>
        <w:div w:id="1888183084">
          <w:marLeft w:val="0"/>
          <w:marRight w:val="0"/>
          <w:marTop w:val="0"/>
          <w:marBottom w:val="0"/>
          <w:divBdr>
            <w:top w:val="none" w:sz="0" w:space="0" w:color="auto"/>
            <w:left w:val="none" w:sz="0" w:space="0" w:color="auto"/>
            <w:bottom w:val="none" w:sz="0" w:space="0" w:color="auto"/>
            <w:right w:val="none" w:sz="0" w:space="0" w:color="auto"/>
          </w:divBdr>
        </w:div>
        <w:div w:id="1942912708">
          <w:marLeft w:val="0"/>
          <w:marRight w:val="0"/>
          <w:marTop w:val="0"/>
          <w:marBottom w:val="0"/>
          <w:divBdr>
            <w:top w:val="none" w:sz="0" w:space="0" w:color="auto"/>
            <w:left w:val="none" w:sz="0" w:space="0" w:color="auto"/>
            <w:bottom w:val="none" w:sz="0" w:space="0" w:color="auto"/>
            <w:right w:val="none" w:sz="0" w:space="0" w:color="auto"/>
          </w:divBdr>
        </w:div>
        <w:div w:id="2009164671">
          <w:marLeft w:val="0"/>
          <w:marRight w:val="0"/>
          <w:marTop w:val="0"/>
          <w:marBottom w:val="0"/>
          <w:divBdr>
            <w:top w:val="none" w:sz="0" w:space="0" w:color="auto"/>
            <w:left w:val="none" w:sz="0" w:space="0" w:color="auto"/>
            <w:bottom w:val="none" w:sz="0" w:space="0" w:color="auto"/>
            <w:right w:val="none" w:sz="0" w:space="0" w:color="auto"/>
          </w:divBdr>
        </w:div>
        <w:div w:id="204389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gp.org.au/clinical-resources/clinical-guidelines/key-racgp-guidelines/national-guide"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gp.org.au/clinical-resources/clinical-guidelines/key-racgp-guidelines/view-all-racgp-guidelines/preventive-activities-in-general-practice/about-the-red-boo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footer" Target="footer1.xml"/><Relationship Id="rId10" Type="http://schemas.openxmlformats.org/officeDocument/2006/relationships/hyperlink" Target="https://remotephcmanuals.com.au/document/35499.html"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racgp.org.au/the-racgp/faculties/aboriginal-and-torres-strait-islander-health/guides/2019-mbs-item-715-health-check-templates"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11003</Characters>
  <Application>Microsoft Office Word</Application>
  <DocSecurity>0</DocSecurity>
  <Lines>220</Lines>
  <Paragraphs>130</Paragraphs>
  <ScaleCrop>false</ScaleCrop>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2026-02-12T05:22:00Z</dcterms:created>
  <dcterms:modified xsi:type="dcterms:W3CDTF">2026-02-12T05:24:00Z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2bac5439,5fb654e7,6c396c2f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5af94b24,670d1b8c,7066971a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2026-02-12T05:23:05Z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3557806f-a67a-406f-b235-ccfbfa024074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