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1747" w14:textId="0C55BFA2" w:rsidR="007B7898" w:rsidRPr="007B7898" w:rsidRDefault="00D7065B" w:rsidP="00655758">
      <w:pPr>
        <w:pStyle w:val="Title"/>
      </w:pPr>
      <w:bookmarkStart w:id="0" w:name="_Hlk4568006"/>
      <w:r>
        <w:t>Menopause and perimenopause health assessment services</w:t>
      </w:r>
    </w:p>
    <w:p w14:paraId="22F83E81" w14:textId="72309E1A" w:rsidR="00D7065B" w:rsidRDefault="00D7065B" w:rsidP="00D7065B">
      <w:r w:rsidRPr="00867595">
        <w:t xml:space="preserve">Last updated: </w:t>
      </w:r>
      <w:r w:rsidR="002D7E2F">
        <w:t>1</w:t>
      </w:r>
      <w:r w:rsidR="00142DC7">
        <w:t>6</w:t>
      </w:r>
      <w:r w:rsidR="002D7E2F">
        <w:t xml:space="preserve"> June</w:t>
      </w:r>
      <w:r w:rsidR="00A271BD">
        <w:t xml:space="preserve"> </w:t>
      </w:r>
      <w:r>
        <w:t>2025</w:t>
      </w:r>
    </w:p>
    <w:p w14:paraId="375E65F4" w14:textId="6314EC56" w:rsidR="00D7065B" w:rsidRPr="006F5073" w:rsidRDefault="00D7065B" w:rsidP="00D7065B">
      <w:pPr>
        <w:pStyle w:val="ListBullet"/>
      </w:pPr>
      <w:r w:rsidRPr="006F5073">
        <w:t xml:space="preserve">From </w:t>
      </w:r>
      <w:r>
        <w:t>1 July 2025</w:t>
      </w:r>
      <w:r w:rsidRPr="006F5073">
        <w:t xml:space="preserve">, </w:t>
      </w:r>
      <w:r w:rsidR="00A376C0">
        <w:t xml:space="preserve">new </w:t>
      </w:r>
      <w:r w:rsidRPr="006F5073">
        <w:t xml:space="preserve">MBS </w:t>
      </w:r>
      <w:r w:rsidR="00A376C0">
        <w:t xml:space="preserve">health assessment </w:t>
      </w:r>
      <w:r w:rsidR="00A271BD">
        <w:t xml:space="preserve">items </w:t>
      </w:r>
      <w:r>
        <w:t>will be introduced</w:t>
      </w:r>
      <w:r w:rsidRPr="006F5073">
        <w:t xml:space="preserve"> to </w:t>
      </w:r>
      <w:r>
        <w:t xml:space="preserve">support </w:t>
      </w:r>
      <w:r w:rsidRPr="006F5073">
        <w:t>patients</w:t>
      </w:r>
      <w:r>
        <w:t xml:space="preserve"> experiencing menopause or perimenopause</w:t>
      </w:r>
      <w:r w:rsidRPr="006F5073">
        <w:t xml:space="preserve"> </w:t>
      </w:r>
      <w:r w:rsidR="00A271BD">
        <w:t xml:space="preserve">to </w:t>
      </w:r>
      <w:r>
        <w:t>receive appropriate care and</w:t>
      </w:r>
      <w:r w:rsidR="00A376C0">
        <w:t xml:space="preserve"> symptom</w:t>
      </w:r>
      <w:r>
        <w:t xml:space="preserve"> management. </w:t>
      </w:r>
    </w:p>
    <w:p w14:paraId="3B7A1B8E" w14:textId="77777777" w:rsidR="00D7065B" w:rsidRPr="006F5073" w:rsidRDefault="00D7065B" w:rsidP="00D7065B">
      <w:pPr>
        <w:pStyle w:val="ListBullet"/>
      </w:pPr>
      <w:r w:rsidRPr="006F5073">
        <w:t xml:space="preserve">These changes are relevant for </w:t>
      </w:r>
      <w:r>
        <w:t>GPs and prescribed medical practitioners (PMPs) working in general practice</w:t>
      </w:r>
      <w:r w:rsidRPr="006F5073">
        <w:t>.</w:t>
      </w:r>
    </w:p>
    <w:bookmarkEnd w:id="0"/>
    <w:p w14:paraId="567FEF3A" w14:textId="77777777" w:rsidR="00D7065B" w:rsidRPr="00867595" w:rsidRDefault="00D7065B" w:rsidP="00D7065B">
      <w:pPr>
        <w:pStyle w:val="Heading2"/>
      </w:pPr>
      <w:r w:rsidRPr="00867595">
        <w:t>What are the changes?</w:t>
      </w:r>
    </w:p>
    <w:p w14:paraId="05095958" w14:textId="77777777" w:rsidR="00D7065B" w:rsidRPr="00867595" w:rsidRDefault="00D7065B" w:rsidP="00D7065B">
      <w:pPr>
        <w:rPr>
          <w:szCs w:val="22"/>
        </w:rPr>
      </w:pPr>
      <w:r w:rsidRPr="00867595">
        <w:rPr>
          <w:szCs w:val="22"/>
        </w:rPr>
        <w:t xml:space="preserve">Effective </w:t>
      </w:r>
      <w:r>
        <w:rPr>
          <w:szCs w:val="22"/>
        </w:rPr>
        <w:t>1 July 2025</w:t>
      </w:r>
      <w:r w:rsidRPr="00867595">
        <w:rPr>
          <w:szCs w:val="22"/>
        </w:rPr>
        <w:t xml:space="preserve">, there </w:t>
      </w:r>
      <w:bookmarkStart w:id="1" w:name="_Hlk535507068"/>
      <w:r w:rsidRPr="00867595">
        <w:rPr>
          <w:szCs w:val="22"/>
        </w:rPr>
        <w:t xml:space="preserve">will be a </w:t>
      </w:r>
      <w:bookmarkEnd w:id="1"/>
      <w:r w:rsidRPr="00867595">
        <w:rPr>
          <w:szCs w:val="22"/>
        </w:rPr>
        <w:t xml:space="preserve">revised structure for items for </w:t>
      </w:r>
      <w:r>
        <w:rPr>
          <w:szCs w:val="22"/>
        </w:rPr>
        <w:t>health assessment services</w:t>
      </w:r>
      <w:r w:rsidRPr="00867595">
        <w:rPr>
          <w:szCs w:val="22"/>
        </w:rPr>
        <w:t>. The new structure includes:</w:t>
      </w:r>
    </w:p>
    <w:p w14:paraId="52B52D34" w14:textId="0154D881" w:rsidR="00D7065B" w:rsidRPr="00867595" w:rsidRDefault="00D7065B" w:rsidP="00D7065B">
      <w:pPr>
        <w:pStyle w:val="ListBullet"/>
      </w:pPr>
      <w:r>
        <w:t>2</w:t>
      </w:r>
      <w:r w:rsidRPr="00867595">
        <w:t xml:space="preserve"> new items (</w:t>
      </w:r>
      <w:r>
        <w:t>695, 19000</w:t>
      </w:r>
      <w:r w:rsidRPr="00867595">
        <w:t>) for</w:t>
      </w:r>
      <w:r>
        <w:t xml:space="preserve"> </w:t>
      </w:r>
      <w:r w:rsidR="00A17660">
        <w:t>m</w:t>
      </w:r>
      <w:r w:rsidR="00A376C0" w:rsidRPr="00A376C0">
        <w:t xml:space="preserve">enopause and perimenopause </w:t>
      </w:r>
      <w:r>
        <w:t>health assessment services</w:t>
      </w:r>
      <w:r w:rsidRPr="00867595">
        <w:t xml:space="preserve"> </w:t>
      </w:r>
      <w:r w:rsidR="00A376C0">
        <w:t>for</w:t>
      </w:r>
      <w:r w:rsidRPr="00867595">
        <w:t xml:space="preserve"> </w:t>
      </w:r>
      <w:r>
        <w:t>patients experiencing premature ovarian insufficiency, early menopause</w:t>
      </w:r>
      <w:r w:rsidR="002C3E70">
        <w:t>,</w:t>
      </w:r>
      <w:r>
        <w:t xml:space="preserve"> perimenopause and menopause.</w:t>
      </w:r>
    </w:p>
    <w:p w14:paraId="0B94127D" w14:textId="77777777" w:rsidR="00D7065B" w:rsidRDefault="00D7065B" w:rsidP="00D7065B">
      <w:pPr>
        <w:pStyle w:val="Heading2"/>
      </w:pPr>
      <w:r>
        <w:t>Why are the changes being made?</w:t>
      </w:r>
    </w:p>
    <w:p w14:paraId="4A95FCC8" w14:textId="3280226B" w:rsidR="00D7065B" w:rsidRPr="00A51044" w:rsidRDefault="00D7065B" w:rsidP="00D7065B">
      <w:r>
        <w:rPr>
          <w:bCs/>
          <w:iCs/>
        </w:rPr>
        <w:t xml:space="preserve">These items </w:t>
      </w:r>
      <w:r w:rsidR="00ED5D00">
        <w:rPr>
          <w:bCs/>
          <w:iCs/>
        </w:rPr>
        <w:t>respond to recommendations from the</w:t>
      </w:r>
      <w:r>
        <w:rPr>
          <w:bCs/>
          <w:iCs/>
        </w:rPr>
        <w:t xml:space="preserve"> </w:t>
      </w:r>
      <w:r w:rsidRPr="002F08CB">
        <w:rPr>
          <w:bCs/>
          <w:iCs/>
        </w:rPr>
        <w:t xml:space="preserve">Senate Community Affairs Reference Committee Report on </w:t>
      </w:r>
      <w:r w:rsidRPr="009141F3">
        <w:rPr>
          <w:bCs/>
          <w:i/>
        </w:rPr>
        <w:t>Issues Related to Menopause and Perimenopause</w:t>
      </w:r>
      <w:r>
        <w:rPr>
          <w:bCs/>
          <w:iCs/>
        </w:rPr>
        <w:t xml:space="preserve">, released in </w:t>
      </w:r>
      <w:r w:rsidRPr="002F08CB">
        <w:rPr>
          <w:bCs/>
          <w:iCs/>
        </w:rPr>
        <w:t>September 2024</w:t>
      </w:r>
      <w:r>
        <w:rPr>
          <w:bCs/>
          <w:iCs/>
        </w:rPr>
        <w:t xml:space="preserve">. Information on the Committee and a copy of the full report can be found on the </w:t>
      </w:r>
      <w:hyperlink r:id="rId8" w:history="1">
        <w:r w:rsidRPr="0043244F">
          <w:rPr>
            <w:rStyle w:val="Hyperlink"/>
            <w:bCs/>
            <w:iCs/>
          </w:rPr>
          <w:t>Parliament of Australia website</w:t>
        </w:r>
      </w:hyperlink>
      <w:r>
        <w:rPr>
          <w:bCs/>
          <w:iCs/>
        </w:rPr>
        <w:t xml:space="preserve">. </w:t>
      </w:r>
    </w:p>
    <w:p w14:paraId="770F6769" w14:textId="77777777" w:rsidR="00D7065B" w:rsidRDefault="00D7065B" w:rsidP="00D7065B">
      <w:pPr>
        <w:pStyle w:val="Heading2"/>
      </w:pPr>
      <w:r>
        <w:t>What does this mean for providers?</w:t>
      </w:r>
    </w:p>
    <w:p w14:paraId="08273D40" w14:textId="38F08D71" w:rsidR="37B7D62A" w:rsidRDefault="6796DB9F" w:rsidP="117A3D93">
      <w:r>
        <w:t>Commencing 1 July 2025, t</w:t>
      </w:r>
      <w:r w:rsidR="06A69CA9">
        <w:t>he items will support p</w:t>
      </w:r>
      <w:r w:rsidR="00D7065B">
        <w:t xml:space="preserve">roviders </w:t>
      </w:r>
      <w:r w:rsidR="06A69CA9">
        <w:t xml:space="preserve">to deliver targeted </w:t>
      </w:r>
      <w:r w:rsidR="00D7065B">
        <w:t>menopause and perimenopause health assessment services</w:t>
      </w:r>
      <w:r w:rsidR="3F6793E8">
        <w:t xml:space="preserve"> to eligible patients. </w:t>
      </w:r>
      <w:r w:rsidR="7BE40266">
        <w:t>The health assessment must last at least 20 minutes</w:t>
      </w:r>
      <w:r w:rsidR="628B540A">
        <w:t>.</w:t>
      </w:r>
      <w:r w:rsidR="7BE40266">
        <w:t xml:space="preserve"> </w:t>
      </w:r>
    </w:p>
    <w:p w14:paraId="4466BDD8" w14:textId="3D8135E3" w:rsidR="640F0CF3" w:rsidRPr="0064080A" w:rsidRDefault="640F0CF3" w:rsidP="55B988B9">
      <w:r w:rsidRPr="0064080A">
        <w:t>As part of the health assessment providers must include, but are not limited to the following clinical activities:</w:t>
      </w:r>
    </w:p>
    <w:p w14:paraId="647F21F8" w14:textId="791946FB" w:rsidR="4ABD2406" w:rsidRPr="0064080A" w:rsidRDefault="4ABD2406" w:rsidP="55B988B9">
      <w:pPr>
        <w:pStyle w:val="ListNumber2"/>
      </w:pPr>
      <w:r w:rsidRPr="0064080A">
        <w:t xml:space="preserve">collection of relevant information, including taking a patient history to determine pre-, peri- or post-menopausal status, patient wellbeing and contraindications for management; and  </w:t>
      </w:r>
    </w:p>
    <w:p w14:paraId="4E93D838" w14:textId="2BB82AE6" w:rsidR="4ABD2406" w:rsidRPr="0064080A" w:rsidRDefault="4ABD2406" w:rsidP="55B988B9">
      <w:pPr>
        <w:pStyle w:val="ListNumber2"/>
      </w:pPr>
      <w:r w:rsidRPr="0064080A">
        <w:t xml:space="preserve">a basic physical examination, including recording blood pressure, and review of height and weight; and </w:t>
      </w:r>
    </w:p>
    <w:p w14:paraId="1AAF55A2" w14:textId="5E117FB2" w:rsidR="4ABD2406" w:rsidRPr="0064080A" w:rsidRDefault="4ABD2406" w:rsidP="55B988B9">
      <w:pPr>
        <w:pStyle w:val="ListNumber2"/>
      </w:pPr>
      <w:r w:rsidRPr="0064080A">
        <w:t xml:space="preserve">initiating investigations and referrals as clinically indicated, with consideration given to the need for cervical screening, mammography and bone densitometry; and </w:t>
      </w:r>
    </w:p>
    <w:p w14:paraId="1EC83BD8" w14:textId="446503B7" w:rsidR="4ABD2406" w:rsidRPr="0064080A" w:rsidRDefault="4ABD2406" w:rsidP="55B988B9">
      <w:pPr>
        <w:pStyle w:val="ListNumber2"/>
      </w:pPr>
      <w:r w:rsidRPr="0064080A">
        <w:t>discussion of management options including non-pharmacological and pharmacological strategies including risks and benefits; and</w:t>
      </w:r>
    </w:p>
    <w:p w14:paraId="229D2283" w14:textId="6DB72922" w:rsidR="4ABD2406" w:rsidRPr="0064080A" w:rsidRDefault="4ABD2406" w:rsidP="55B988B9">
      <w:pPr>
        <w:pStyle w:val="ListNumber2"/>
      </w:pPr>
      <w:r w:rsidRPr="0064080A">
        <w:lastRenderedPageBreak/>
        <w:t xml:space="preserve">implementing a management plan which includes patient centred symptoms management; and </w:t>
      </w:r>
    </w:p>
    <w:p w14:paraId="721B2CB1" w14:textId="20A7F279" w:rsidR="4ABD2406" w:rsidRPr="0064080A" w:rsidRDefault="4ABD2406" w:rsidP="55B988B9">
      <w:pPr>
        <w:pStyle w:val="ListNumber2"/>
        <w:rPr>
          <w:rFonts w:eastAsia="Arial" w:cs="Arial"/>
        </w:rPr>
      </w:pPr>
      <w:r w:rsidRPr="0064080A">
        <w:t xml:space="preserve">providing the patient with preventative health care advice and information as clinically indicated, including advice on physical activity, smoking cessation, alcohol consumption, nutritional intake and weight management.  </w:t>
      </w:r>
      <w:r w:rsidR="20986F1E" w:rsidRPr="0064080A">
        <w:t xml:space="preserve"> </w:t>
      </w:r>
    </w:p>
    <w:p w14:paraId="1212D6B7" w14:textId="65F1284F" w:rsidR="55B988B9" w:rsidRPr="0064080A" w:rsidRDefault="55B988B9" w:rsidP="55B988B9">
      <w:pPr>
        <w:pStyle w:val="ListNumber2"/>
        <w:numPr>
          <w:ilvl w:val="0"/>
          <w:numId w:val="0"/>
        </w:numPr>
        <w:ind w:left="644"/>
        <w:rPr>
          <w:rFonts w:eastAsia="Arial" w:cs="Arial"/>
        </w:rPr>
      </w:pPr>
    </w:p>
    <w:p w14:paraId="766FA334" w14:textId="3AC1FEFA" w:rsidR="22B8D9CB" w:rsidRDefault="22B8D9CB" w:rsidP="117A3D93">
      <w:r>
        <w:t xml:space="preserve">Practice nurses, Aboriginal health workers and Aboriginal and Torres Strait Islander health practitioners engaged by the practice may assist in accordance with accepted medical practice under the supervision of the medical practitioner. </w:t>
      </w:r>
    </w:p>
    <w:p w14:paraId="65E7B782" w14:textId="12A5E286" w:rsidR="22B8D9CB" w:rsidRDefault="22B8D9CB">
      <w:r>
        <w:t xml:space="preserve">Assistance provided must be in accordance with accepted medical practice and under the supervision of the GP or PMP. This may include activities associated with: </w:t>
      </w:r>
    </w:p>
    <w:p w14:paraId="0FBD6633" w14:textId="7F577025" w:rsidR="22B8D9CB" w:rsidRDefault="22B8D9CB" w:rsidP="117A3D93">
      <w:pPr>
        <w:pStyle w:val="ListParagraph"/>
        <w:numPr>
          <w:ilvl w:val="0"/>
          <w:numId w:val="35"/>
        </w:numPr>
        <w:rPr>
          <w:szCs w:val="22"/>
        </w:rPr>
      </w:pPr>
      <w:r>
        <w:t xml:space="preserve">information collection, and </w:t>
      </w:r>
    </w:p>
    <w:p w14:paraId="010AB84B" w14:textId="49D2D9D7" w:rsidR="22B8D9CB" w:rsidRDefault="50C24FCE" w:rsidP="117A3D93">
      <w:pPr>
        <w:pStyle w:val="ListParagraph"/>
        <w:numPr>
          <w:ilvl w:val="0"/>
          <w:numId w:val="35"/>
        </w:numPr>
      </w:pPr>
      <w:r>
        <w:t>providing patients with information about recommended interventions, at the direction of the medical practitioner</w:t>
      </w:r>
      <w:r w:rsidR="080DF6F2">
        <w:t>.</w:t>
      </w:r>
    </w:p>
    <w:p w14:paraId="500A6CD9" w14:textId="54BC96FD" w:rsidR="22B8D9CB" w:rsidRDefault="22B8D9CB" w:rsidP="117A3D93">
      <w:r>
        <w:t xml:space="preserve">The GP or PMP should be satisfied that the assisting health professional has the necessary skills, expertise and training to collect the information required for the health assessment. </w:t>
      </w:r>
    </w:p>
    <w:p w14:paraId="7A764CA4" w14:textId="0B164CAF" w:rsidR="00D7065B" w:rsidRDefault="00D7065B">
      <w:r>
        <w:t xml:space="preserve">Providers will need to familiarise themselves with the requirements of the new items. The items </w:t>
      </w:r>
      <w:proofErr w:type="gramStart"/>
      <w:r>
        <w:t>are located in</w:t>
      </w:r>
      <w:proofErr w:type="gramEnd"/>
      <w:r>
        <w:t xml:space="preserve"> the MBS within Subheading 1 (</w:t>
      </w:r>
      <w:r w:rsidRPr="008576B0">
        <w:t>Health Assessments</w:t>
      </w:r>
      <w:r>
        <w:t xml:space="preserve">) of Group A14 (Health </w:t>
      </w:r>
      <w:r w:rsidR="008576B0">
        <w:t>a</w:t>
      </w:r>
      <w:r>
        <w:t>ssessments) and Subgroup 5 (</w:t>
      </w:r>
      <w:bookmarkStart w:id="2" w:name="_Hlk200964710"/>
      <w:r w:rsidR="008576B0" w:rsidRPr="008576B0">
        <w:t>Prescribed medical practitioner health assessments</w:t>
      </w:r>
      <w:bookmarkEnd w:id="2"/>
      <w:r>
        <w:t>) of Group A7 (</w:t>
      </w:r>
      <w:bookmarkStart w:id="3" w:name="_Hlk200964843"/>
      <w:r>
        <w:t xml:space="preserve">Acupuncture and </w:t>
      </w:r>
      <w:r w:rsidR="008576B0">
        <w:t>n</w:t>
      </w:r>
      <w:r>
        <w:t>on-</w:t>
      </w:r>
      <w:r w:rsidR="008576B0">
        <w:t>s</w:t>
      </w:r>
      <w:r>
        <w:t xml:space="preserve">pecialist </w:t>
      </w:r>
      <w:r w:rsidR="008576B0">
        <w:t>p</w:t>
      </w:r>
      <w:r>
        <w:t xml:space="preserve">ractitioner </w:t>
      </w:r>
      <w:r w:rsidR="008576B0">
        <w:t>i</w:t>
      </w:r>
      <w:r>
        <w:t>tems</w:t>
      </w:r>
      <w:bookmarkEnd w:id="3"/>
      <w:r>
        <w:t xml:space="preserve">). </w:t>
      </w:r>
    </w:p>
    <w:p w14:paraId="0A767416" w14:textId="77777777" w:rsidR="00D7065B" w:rsidRPr="00F92E41" w:rsidRDefault="00D7065B" w:rsidP="00D7065B">
      <w:pPr>
        <w:rPr>
          <w:szCs w:val="22"/>
        </w:rPr>
      </w:pPr>
      <w:r w:rsidRPr="00F92E41">
        <w:rPr>
          <w:szCs w:val="22"/>
        </w:rPr>
        <w:t xml:space="preserve">Providers have a responsibility to ensure that any services they bill to Medicare fully meet the eligibility requirements outlined in legislation. </w:t>
      </w:r>
    </w:p>
    <w:p w14:paraId="373D87A1" w14:textId="5E5D790B" w:rsidR="00D7065B" w:rsidRPr="00867595" w:rsidRDefault="233AD3B4" w:rsidP="00D7065B">
      <w:r>
        <w:t xml:space="preserve">Providers may </w:t>
      </w:r>
      <w:r w:rsidR="00DE67D6">
        <w:t xml:space="preserve">also wish to </w:t>
      </w:r>
      <w:r>
        <w:t xml:space="preserve">refer to </w:t>
      </w:r>
      <w:r w:rsidRPr="00DE67D6">
        <w:rPr>
          <w:i/>
          <w:iCs/>
        </w:rPr>
        <w:t>A Practitioner’s Toolkit for Managing Menopause</w:t>
      </w:r>
      <w:r>
        <w:t xml:space="preserve"> for guidance with this assessment.   </w:t>
      </w:r>
    </w:p>
    <w:p w14:paraId="04231EA7" w14:textId="77777777" w:rsidR="00D7065B" w:rsidRDefault="00D7065B" w:rsidP="00D7065B">
      <w:pPr>
        <w:pStyle w:val="Heading2"/>
      </w:pPr>
      <w:r>
        <w:t>How will these changes affect patients</w:t>
      </w:r>
      <w:r w:rsidRPr="001A7FB7">
        <w:t>?</w:t>
      </w:r>
    </w:p>
    <w:p w14:paraId="525B9C8C" w14:textId="77777777" w:rsidR="00D7065B" w:rsidRPr="00333C73" w:rsidRDefault="00D7065B" w:rsidP="00D7065B">
      <w:pPr>
        <w:pStyle w:val="CommentText"/>
        <w:rPr>
          <w:sz w:val="22"/>
          <w:szCs w:val="22"/>
        </w:rPr>
      </w:pPr>
      <w:r w:rsidRPr="00333C73">
        <w:rPr>
          <w:sz w:val="22"/>
          <w:szCs w:val="22"/>
        </w:rPr>
        <w:t>The changes will provide greater access for patients, leading to improved health outcomes.</w:t>
      </w:r>
    </w:p>
    <w:p w14:paraId="5303ADAD" w14:textId="5D44EE75" w:rsidR="31422306" w:rsidRDefault="31422306" w:rsidP="002E3EEC">
      <w:pPr>
        <w:rPr>
          <w:szCs w:val="22"/>
        </w:rPr>
      </w:pPr>
      <w:r w:rsidRPr="117A3D93">
        <w:rPr>
          <w:szCs w:val="22"/>
        </w:rPr>
        <w:t xml:space="preserve">Where eligible, patients may receive both a menopause and perimenopause health assessment service and a separate time tiered or Aboriginal and Torres Strait Islander health assessment service (for example, a Type 2 diabetes risk evaluation). There is no minimum interval of time between the provision of the different health assessments.  </w:t>
      </w:r>
    </w:p>
    <w:p w14:paraId="1F918353" w14:textId="77777777" w:rsidR="00D7065B" w:rsidRDefault="00D7065B" w:rsidP="00D7065B">
      <w:pPr>
        <w:pStyle w:val="Heading2"/>
      </w:pPr>
      <w:r w:rsidRPr="001A7FB7">
        <w:t>Who was consulted on the changes?</w:t>
      </w:r>
    </w:p>
    <w:p w14:paraId="2C67C02D" w14:textId="77777777" w:rsidR="00D7065B" w:rsidRDefault="00D7065B" w:rsidP="00D7065B">
      <w:pPr>
        <w:rPr>
          <w:szCs w:val="22"/>
        </w:rPr>
      </w:pPr>
      <w:r w:rsidRPr="0094179E">
        <w:rPr>
          <w:szCs w:val="22"/>
        </w:rPr>
        <w:t xml:space="preserve">The items were informed by recommendations </w:t>
      </w:r>
      <w:r>
        <w:rPr>
          <w:szCs w:val="22"/>
        </w:rPr>
        <w:t>of</w:t>
      </w:r>
      <w:r w:rsidRPr="0094179E">
        <w:rPr>
          <w:szCs w:val="22"/>
        </w:rPr>
        <w:t xml:space="preserve"> the Senate Community Affairs </w:t>
      </w:r>
      <w:r>
        <w:rPr>
          <w:szCs w:val="22"/>
        </w:rPr>
        <w:t xml:space="preserve">Reference Committee Report on </w:t>
      </w:r>
      <w:r w:rsidRPr="0094179E">
        <w:rPr>
          <w:i/>
          <w:iCs/>
          <w:szCs w:val="22"/>
        </w:rPr>
        <w:t>Issues Related to Menopause and Perimenopause</w:t>
      </w:r>
      <w:r w:rsidRPr="0094179E">
        <w:rPr>
          <w:szCs w:val="22"/>
        </w:rPr>
        <w:t xml:space="preserve">, </w:t>
      </w:r>
      <w:r>
        <w:rPr>
          <w:szCs w:val="22"/>
        </w:rPr>
        <w:t>released</w:t>
      </w:r>
      <w:r w:rsidRPr="0094179E">
        <w:rPr>
          <w:szCs w:val="22"/>
        </w:rPr>
        <w:t xml:space="preserve"> in September 2024. </w:t>
      </w:r>
    </w:p>
    <w:p w14:paraId="23443A98" w14:textId="77777777" w:rsidR="00D7065B" w:rsidRDefault="00D7065B" w:rsidP="00D7065B">
      <w:pPr>
        <w:pStyle w:val="Heading2"/>
      </w:pPr>
      <w:r w:rsidRPr="001A7FB7">
        <w:lastRenderedPageBreak/>
        <w:t>How will the changes be monitored</w:t>
      </w:r>
      <w:r>
        <w:t xml:space="preserve"> and reviewed</w:t>
      </w:r>
      <w:r w:rsidRPr="001A7FB7">
        <w:t>?</w:t>
      </w:r>
    </w:p>
    <w:p w14:paraId="0B888E32" w14:textId="77777777" w:rsidR="00D7065B" w:rsidRPr="00867595" w:rsidRDefault="00D7065B" w:rsidP="00D7065B">
      <w:pPr>
        <w:rPr>
          <w:szCs w:val="22"/>
        </w:rPr>
      </w:pPr>
      <w:r>
        <w:rPr>
          <w:szCs w:val="22"/>
        </w:rPr>
        <w:t xml:space="preserve">The items will be temporary for an initial two-year period to allow for longer-term arrangements to be considered in the context of the current review of all MBS health assessment items. </w:t>
      </w:r>
    </w:p>
    <w:p w14:paraId="10C3D7C1" w14:textId="5D16AD99" w:rsidR="00D7065B" w:rsidRPr="00B27A99" w:rsidRDefault="00D7065B" w:rsidP="00D7065B">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sidR="006B61F2">
        <w:rPr>
          <w:szCs w:val="22"/>
        </w:rPr>
        <w:t>, Disability and Ageing’s</w:t>
      </w:r>
      <w:r>
        <w:rPr>
          <w:szCs w:val="22"/>
        </w:rPr>
        <w:t xml:space="preserve"> (the d</w:t>
      </w:r>
      <w:r w:rsidRPr="00D20254">
        <w:rPr>
          <w:szCs w:val="22"/>
        </w:rPr>
        <w:t>epartment</w:t>
      </w:r>
      <w:r>
        <w:rPr>
          <w:szCs w:val="22"/>
        </w:rPr>
        <w:t>’s)</w:t>
      </w:r>
      <w:r w:rsidRPr="00D20254">
        <w:rPr>
          <w:szCs w:val="22"/>
        </w:rPr>
        <w:t xml:space="preserve"> compliance program can be found on its website at </w:t>
      </w:r>
      <w:hyperlink r:id="rId9" w:tgtFrame="_blank" w:tooltip="https://www.health.gov.au/topics/medicare/compliance" w:history="1">
        <w:r w:rsidRPr="001F76C6">
          <w:rPr>
            <w:rStyle w:val="Hyperlink"/>
            <w:szCs w:val="22"/>
          </w:rPr>
          <w:t>Medicare compliance</w:t>
        </w:r>
      </w:hyperlink>
      <w:r w:rsidRPr="001F76C6">
        <w:rPr>
          <w:szCs w:val="22"/>
        </w:rPr>
        <w:t>.</w:t>
      </w:r>
    </w:p>
    <w:p w14:paraId="4438B472" w14:textId="77777777" w:rsidR="00D7065B" w:rsidRDefault="00D7065B" w:rsidP="00D7065B">
      <w:pPr>
        <w:pStyle w:val="Heading2"/>
      </w:pPr>
      <w:r>
        <w:t>Where can I find more information?</w:t>
      </w:r>
    </w:p>
    <w:p w14:paraId="4E6F4F22" w14:textId="77777777" w:rsidR="00D7065B" w:rsidRPr="00867595" w:rsidRDefault="00D7065B" w:rsidP="00D7065B">
      <w:pPr>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1" w:history="1">
        <w:r>
          <w:rPr>
            <w:rStyle w:val="Hyperlink"/>
            <w:szCs w:val="22"/>
          </w:rPr>
          <w:t>Subscribe to the MBS</w:t>
        </w:r>
      </w:hyperlink>
      <w:r>
        <w:rPr>
          <w:szCs w:val="22"/>
        </w:rPr>
        <w:t>’ on the MBS Online website</w:t>
      </w:r>
      <w:r w:rsidRPr="00867595">
        <w:rPr>
          <w:szCs w:val="22"/>
        </w:rPr>
        <w:t xml:space="preserve">. </w:t>
      </w:r>
    </w:p>
    <w:p w14:paraId="1F3B9D66" w14:textId="77777777" w:rsidR="00D7065B" w:rsidRPr="000B7029" w:rsidRDefault="00D7065B" w:rsidP="00D7065B">
      <w:pPr>
        <w:rPr>
          <w:szCs w:val="22"/>
        </w:rPr>
      </w:pPr>
      <w:r w:rsidRPr="001873B1">
        <w:rPr>
          <w:szCs w:val="22"/>
        </w:rPr>
        <w:t xml:space="preserve">Providers seeking advice on interpretation of MBS items, explanatory notes and associated legislation can use the department’s email advice service by emailing </w:t>
      </w:r>
      <w:hyperlink r:id="rId12" w:history="1">
        <w:r w:rsidRPr="001873B1">
          <w:rPr>
            <w:rStyle w:val="Hyperlink"/>
            <w:szCs w:val="22"/>
          </w:rPr>
          <w:t>askMBS@health.gov.au</w:t>
        </w:r>
      </w:hyperlink>
      <w:r w:rsidRPr="001873B1">
        <w:rPr>
          <w:szCs w:val="22"/>
        </w:rPr>
        <w:t>.</w:t>
      </w:r>
    </w:p>
    <w:p w14:paraId="4D1227EC" w14:textId="4CBB905D" w:rsidR="00D7065B" w:rsidRDefault="00D7065B" w:rsidP="00D7065B">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w:t>
        </w:r>
        <w:r>
          <w:rPr>
            <w:rStyle w:val="Hyperlink"/>
          </w:rPr>
          <w:t>s</w:t>
        </w:r>
        <w:r>
          <w:rPr>
            <w:rStyle w:val="Hyperlink"/>
          </w:rPr>
          <w:t xml:space="preserve"> </w:t>
        </w:r>
        <w:r>
          <w:rPr>
            <w:rStyle w:val="Hyperlink"/>
          </w:rPr>
          <w:t>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15" w:history="1">
        <w:r w:rsidRPr="005E2D76">
          <w:rPr>
            <w:rStyle w:val="Hyperlink"/>
            <w:iCs/>
          </w:rPr>
          <w:t>Federal Register of Legislation</w:t>
        </w:r>
      </w:hyperlink>
      <w:r>
        <w:t xml:space="preserve">. If you have a query in relation to private health insurance, you should email </w:t>
      </w:r>
      <w:hyperlink r:id="rId16" w:history="1">
        <w:r>
          <w:rPr>
            <w:rStyle w:val="Hyperlink"/>
          </w:rPr>
          <w:t>PHI@health.gov.au</w:t>
        </w:r>
      </w:hyperlink>
      <w:r>
        <w:t>.</w:t>
      </w:r>
    </w:p>
    <w:p w14:paraId="4C9268B8" w14:textId="77777777" w:rsidR="00D7065B" w:rsidRPr="00867595" w:rsidRDefault="00D7065B" w:rsidP="00D7065B">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27C82879" w14:textId="77777777" w:rsidR="00D7065B" w:rsidRDefault="00D7065B" w:rsidP="00D7065B">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Services Australia on the Provider Enquiry Line – 13 21 50. </w:t>
      </w:r>
    </w:p>
    <w:p w14:paraId="44C56454" w14:textId="77777777" w:rsidR="00D7065B" w:rsidRPr="00867595" w:rsidRDefault="00D7065B" w:rsidP="00D7065B">
      <w:pPr>
        <w:rPr>
          <w:szCs w:val="22"/>
        </w:rPr>
      </w:pPr>
      <w:r w:rsidRPr="00867595">
        <w:rPr>
          <w:szCs w:val="22"/>
        </w:rPr>
        <w:t xml:space="preserve">The data file for software vendors when available can be accessed via the </w:t>
      </w:r>
      <w:hyperlink r:id="rId18" w:history="1">
        <w:r w:rsidRPr="00C02732">
          <w:rPr>
            <w:rStyle w:val="Hyperlink"/>
            <w:szCs w:val="22"/>
          </w:rPr>
          <w:t>Downloads</w:t>
        </w:r>
      </w:hyperlink>
      <w:r w:rsidRPr="00867595">
        <w:rPr>
          <w:szCs w:val="22"/>
        </w:rPr>
        <w:t xml:space="preserve"> page.</w:t>
      </w:r>
    </w:p>
    <w:p w14:paraId="63A6B119" w14:textId="77777777" w:rsidR="00D7065B" w:rsidRDefault="00D7065B" w:rsidP="00D7065B"/>
    <w:p w14:paraId="0CE4E9F8" w14:textId="77777777" w:rsidR="00D7065B" w:rsidRDefault="00D7065B" w:rsidP="00D7065B">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4F0996C" w14:textId="77777777" w:rsidR="00D7065B" w:rsidRDefault="00D7065B" w:rsidP="00D7065B">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5D3AA544" w14:textId="77777777" w:rsidR="00D7065B" w:rsidRPr="00BE3ED5" w:rsidRDefault="00D7065B" w:rsidP="00D7065B"/>
    <w:p w14:paraId="6F71C28A" w14:textId="77777777" w:rsidR="007C31DD" w:rsidRPr="00D7065B" w:rsidRDefault="007C31DD" w:rsidP="00D7065B"/>
    <w:sectPr w:rsidR="007C31DD" w:rsidRPr="00D7065B"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300E" w14:textId="77777777" w:rsidR="0048617F" w:rsidRDefault="0048617F" w:rsidP="006B56BB">
      <w:r>
        <w:separator/>
      </w:r>
    </w:p>
    <w:p w14:paraId="0B7192F5" w14:textId="77777777" w:rsidR="0048617F" w:rsidRDefault="0048617F"/>
  </w:endnote>
  <w:endnote w:type="continuationSeparator" w:id="0">
    <w:p w14:paraId="160655E0" w14:textId="77777777" w:rsidR="0048617F" w:rsidRDefault="0048617F" w:rsidP="006B56BB">
      <w:r>
        <w:continuationSeparator/>
      </w:r>
    </w:p>
    <w:p w14:paraId="0C192435" w14:textId="77777777" w:rsidR="0048617F" w:rsidRDefault="0048617F"/>
  </w:endnote>
  <w:endnote w:type="continuationNotice" w:id="1">
    <w:p w14:paraId="6C1E1D71" w14:textId="77777777" w:rsidR="0048617F" w:rsidRDefault="00486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4AD84EC4" w14:textId="77777777" w:rsidR="00D7065B" w:rsidRDefault="00D7065B" w:rsidP="00F51321">
    <w:pPr>
      <w:pStyle w:val="Footer"/>
      <w:jc w:val="left"/>
      <w:rPr>
        <w:szCs w:val="20"/>
      </w:rPr>
    </w:pPr>
    <w:r w:rsidRPr="00D7065B">
      <w:rPr>
        <w:b/>
        <w:szCs w:val="20"/>
      </w:rPr>
      <w:t>Menopause and perimenopause health assessment services</w:t>
    </w:r>
    <w:r>
      <w:rPr>
        <w:b/>
        <w:szCs w:val="20"/>
      </w:rPr>
      <w:t xml:space="preserve"> </w:t>
    </w:r>
    <w:r w:rsidRPr="00BD1D77">
      <w:rPr>
        <w:b/>
        <w:szCs w:val="20"/>
      </w:rPr>
      <w:t>– Factsheet</w:t>
    </w:r>
    <w:r w:rsidRPr="00BD1D77">
      <w:rPr>
        <w:szCs w:val="20"/>
      </w:rPr>
      <w:t xml:space="preserve"> </w:t>
    </w:r>
  </w:p>
  <w:p w14:paraId="7D56FBDD" w14:textId="569FC869"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2817A23E" w:rsidR="00CB03B8" w:rsidRPr="00F51321" w:rsidRDefault="00F51321" w:rsidP="00292535">
    <w:pPr>
      <w:pStyle w:val="Footer"/>
      <w:jc w:val="left"/>
    </w:pPr>
    <w:r w:rsidRPr="00BD1D77">
      <w:rPr>
        <w:szCs w:val="20"/>
      </w:rPr>
      <w:t>Last updated –</w:t>
    </w:r>
    <w:r w:rsidR="00D7065B">
      <w:rPr>
        <w:szCs w:val="20"/>
      </w:rPr>
      <w:t xml:space="preserve"> </w:t>
    </w:r>
    <w:r w:rsidR="002D7E2F">
      <w:rPr>
        <w:szCs w:val="20"/>
      </w:rPr>
      <w:t>1</w:t>
    </w:r>
    <w:r w:rsidR="00142DC7">
      <w:rPr>
        <w:szCs w:val="20"/>
      </w:rPr>
      <w:t>6</w:t>
    </w:r>
    <w:r w:rsidR="002D7E2F">
      <w:rPr>
        <w:szCs w:val="20"/>
      </w:rPr>
      <w:t xml:space="preserve"> June</w:t>
    </w:r>
    <w:r w:rsidR="00D7065B">
      <w:rPr>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05711740" w:rsidR="00064168" w:rsidRPr="00BD1D77" w:rsidRDefault="00D7065B" w:rsidP="00064168">
    <w:pPr>
      <w:pStyle w:val="Footer"/>
      <w:tabs>
        <w:tab w:val="clear" w:pos="9026"/>
        <w:tab w:val="right" w:pos="10466"/>
      </w:tabs>
      <w:rPr>
        <w:szCs w:val="20"/>
      </w:rPr>
    </w:pPr>
    <w:r w:rsidRPr="00D7065B">
      <w:rPr>
        <w:b/>
        <w:szCs w:val="20"/>
      </w:rPr>
      <w:t>Menopause and perimenopause health assessment services</w:t>
    </w:r>
    <w:r>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43D6F23B" w:rsidR="00064168" w:rsidRPr="00BD1D77" w:rsidRDefault="00064168" w:rsidP="00064168">
    <w:pPr>
      <w:pStyle w:val="Footer"/>
      <w:jc w:val="left"/>
      <w:rPr>
        <w:szCs w:val="20"/>
      </w:rPr>
    </w:pPr>
    <w:r w:rsidRPr="00BD1D77">
      <w:rPr>
        <w:szCs w:val="20"/>
      </w:rPr>
      <w:t xml:space="preserve">Last updated – </w:t>
    </w:r>
    <w:r w:rsidR="002D7E2F">
      <w:rPr>
        <w:szCs w:val="20"/>
      </w:rPr>
      <w:t>1</w:t>
    </w:r>
    <w:r w:rsidR="00142DC7">
      <w:rPr>
        <w:szCs w:val="20"/>
      </w:rPr>
      <w:t>6</w:t>
    </w:r>
    <w:r w:rsidR="002D7E2F">
      <w:rPr>
        <w:szCs w:val="20"/>
      </w:rPr>
      <w:t xml:space="preserve"> June</w:t>
    </w:r>
    <w:r w:rsidR="00D7065B">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37A1" w14:textId="77777777" w:rsidR="0048617F" w:rsidRDefault="0048617F" w:rsidP="006B56BB">
      <w:r>
        <w:separator/>
      </w:r>
    </w:p>
    <w:p w14:paraId="4B4DE405" w14:textId="77777777" w:rsidR="0048617F" w:rsidRDefault="0048617F"/>
  </w:footnote>
  <w:footnote w:type="continuationSeparator" w:id="0">
    <w:p w14:paraId="304BA316" w14:textId="77777777" w:rsidR="0048617F" w:rsidRDefault="0048617F" w:rsidP="006B56BB">
      <w:r>
        <w:continuationSeparator/>
      </w:r>
    </w:p>
    <w:p w14:paraId="60BC4766" w14:textId="77777777" w:rsidR="0048617F" w:rsidRDefault="0048617F"/>
  </w:footnote>
  <w:footnote w:type="continuationNotice" w:id="1">
    <w:p w14:paraId="13836463" w14:textId="77777777" w:rsidR="0048617F" w:rsidRDefault="00486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0447F705" w:rsidR="00B53987" w:rsidRDefault="00142DC7">
    <w:pPr>
      <w:pStyle w:val="Header"/>
    </w:pPr>
    <w:r>
      <w:rPr>
        <w:noProof/>
        <w:lang w:eastAsia="en-AU"/>
      </w:rPr>
      <w:drawing>
        <wp:inline distT="0" distB="0" distL="0" distR="0" wp14:anchorId="061A80A3" wp14:editId="2E0DDAED">
          <wp:extent cx="3343275" cy="533400"/>
          <wp:effectExtent l="0" t="0" r="9525" b="0"/>
          <wp:docPr id="1980273797"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73797"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302417"/>
    <w:multiLevelType w:val="hybridMultilevel"/>
    <w:tmpl w:val="F46692E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DDEC8E"/>
    <w:multiLevelType w:val="hybridMultilevel"/>
    <w:tmpl w:val="BEB493A2"/>
    <w:lvl w:ilvl="0" w:tplc="2A1830C4">
      <w:start w:val="1"/>
      <w:numFmt w:val="bullet"/>
      <w:lvlText w:val=""/>
      <w:lvlJc w:val="left"/>
      <w:pPr>
        <w:ind w:left="720" w:hanging="360"/>
      </w:pPr>
      <w:rPr>
        <w:rFonts w:ascii="Symbol" w:hAnsi="Symbol" w:hint="default"/>
      </w:rPr>
    </w:lvl>
    <w:lvl w:ilvl="1" w:tplc="37CE23A6">
      <w:start w:val="1"/>
      <w:numFmt w:val="bullet"/>
      <w:lvlText w:val="o"/>
      <w:lvlJc w:val="left"/>
      <w:pPr>
        <w:ind w:left="1440" w:hanging="360"/>
      </w:pPr>
      <w:rPr>
        <w:rFonts w:ascii="Courier New" w:hAnsi="Courier New" w:hint="default"/>
      </w:rPr>
    </w:lvl>
    <w:lvl w:ilvl="2" w:tplc="0D84E5CE">
      <w:start w:val="1"/>
      <w:numFmt w:val="bullet"/>
      <w:lvlText w:val=""/>
      <w:lvlJc w:val="left"/>
      <w:pPr>
        <w:ind w:left="2160" w:hanging="360"/>
      </w:pPr>
      <w:rPr>
        <w:rFonts w:ascii="Wingdings" w:hAnsi="Wingdings" w:hint="default"/>
      </w:rPr>
    </w:lvl>
    <w:lvl w:ilvl="3" w:tplc="A92C7816">
      <w:start w:val="1"/>
      <w:numFmt w:val="bullet"/>
      <w:lvlText w:val=""/>
      <w:lvlJc w:val="left"/>
      <w:pPr>
        <w:ind w:left="2880" w:hanging="360"/>
      </w:pPr>
      <w:rPr>
        <w:rFonts w:ascii="Symbol" w:hAnsi="Symbol" w:hint="default"/>
      </w:rPr>
    </w:lvl>
    <w:lvl w:ilvl="4" w:tplc="8ABEFE3C">
      <w:start w:val="1"/>
      <w:numFmt w:val="bullet"/>
      <w:lvlText w:val="o"/>
      <w:lvlJc w:val="left"/>
      <w:pPr>
        <w:ind w:left="3600" w:hanging="360"/>
      </w:pPr>
      <w:rPr>
        <w:rFonts w:ascii="Courier New" w:hAnsi="Courier New" w:hint="default"/>
      </w:rPr>
    </w:lvl>
    <w:lvl w:ilvl="5" w:tplc="F46099DA">
      <w:start w:val="1"/>
      <w:numFmt w:val="bullet"/>
      <w:lvlText w:val=""/>
      <w:lvlJc w:val="left"/>
      <w:pPr>
        <w:ind w:left="4320" w:hanging="360"/>
      </w:pPr>
      <w:rPr>
        <w:rFonts w:ascii="Wingdings" w:hAnsi="Wingdings" w:hint="default"/>
      </w:rPr>
    </w:lvl>
    <w:lvl w:ilvl="6" w:tplc="C0B453C2">
      <w:start w:val="1"/>
      <w:numFmt w:val="bullet"/>
      <w:lvlText w:val=""/>
      <w:lvlJc w:val="left"/>
      <w:pPr>
        <w:ind w:left="5040" w:hanging="360"/>
      </w:pPr>
      <w:rPr>
        <w:rFonts w:ascii="Symbol" w:hAnsi="Symbol" w:hint="default"/>
      </w:rPr>
    </w:lvl>
    <w:lvl w:ilvl="7" w:tplc="943C6A26">
      <w:start w:val="1"/>
      <w:numFmt w:val="bullet"/>
      <w:lvlText w:val="o"/>
      <w:lvlJc w:val="left"/>
      <w:pPr>
        <w:ind w:left="5760" w:hanging="360"/>
      </w:pPr>
      <w:rPr>
        <w:rFonts w:ascii="Courier New" w:hAnsi="Courier New" w:hint="default"/>
      </w:rPr>
    </w:lvl>
    <w:lvl w:ilvl="8" w:tplc="B0B0CE26">
      <w:start w:val="1"/>
      <w:numFmt w:val="bullet"/>
      <w:lvlText w:val=""/>
      <w:lvlJc w:val="left"/>
      <w:pPr>
        <w:ind w:left="6480" w:hanging="360"/>
      </w:pPr>
      <w:rPr>
        <w:rFonts w:ascii="Wingdings" w:hAnsi="Wingdings" w:hint="default"/>
      </w:rPr>
    </w:lvl>
  </w:abstractNum>
  <w:abstractNum w:abstractNumId="15"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B6C0CF1"/>
    <w:multiLevelType w:val="hybridMultilevel"/>
    <w:tmpl w:val="512EC84A"/>
    <w:lvl w:ilvl="0" w:tplc="6B3C647A">
      <w:start w:val="1"/>
      <w:numFmt w:val="bullet"/>
      <w:lvlText w:val=""/>
      <w:lvlJc w:val="left"/>
      <w:pPr>
        <w:ind w:left="720" w:hanging="360"/>
      </w:pPr>
      <w:rPr>
        <w:rFonts w:ascii="Symbol" w:hAnsi="Symbol" w:hint="default"/>
      </w:rPr>
    </w:lvl>
    <w:lvl w:ilvl="1" w:tplc="F7D2D6F8">
      <w:start w:val="1"/>
      <w:numFmt w:val="bullet"/>
      <w:lvlText w:val="o"/>
      <w:lvlJc w:val="left"/>
      <w:pPr>
        <w:ind w:left="1440" w:hanging="360"/>
      </w:pPr>
      <w:rPr>
        <w:rFonts w:ascii="Courier New" w:hAnsi="Courier New" w:hint="default"/>
      </w:rPr>
    </w:lvl>
    <w:lvl w:ilvl="2" w:tplc="65CA4E6A">
      <w:start w:val="1"/>
      <w:numFmt w:val="bullet"/>
      <w:lvlText w:val=""/>
      <w:lvlJc w:val="left"/>
      <w:pPr>
        <w:ind w:left="2160" w:hanging="360"/>
      </w:pPr>
      <w:rPr>
        <w:rFonts w:ascii="Wingdings" w:hAnsi="Wingdings" w:hint="default"/>
      </w:rPr>
    </w:lvl>
    <w:lvl w:ilvl="3" w:tplc="9B02144C">
      <w:start w:val="1"/>
      <w:numFmt w:val="bullet"/>
      <w:lvlText w:val=""/>
      <w:lvlJc w:val="left"/>
      <w:pPr>
        <w:ind w:left="2880" w:hanging="360"/>
      </w:pPr>
      <w:rPr>
        <w:rFonts w:ascii="Symbol" w:hAnsi="Symbol" w:hint="default"/>
      </w:rPr>
    </w:lvl>
    <w:lvl w:ilvl="4" w:tplc="EA1262D2">
      <w:start w:val="1"/>
      <w:numFmt w:val="bullet"/>
      <w:lvlText w:val="o"/>
      <w:lvlJc w:val="left"/>
      <w:pPr>
        <w:ind w:left="3600" w:hanging="360"/>
      </w:pPr>
      <w:rPr>
        <w:rFonts w:ascii="Courier New" w:hAnsi="Courier New" w:hint="default"/>
      </w:rPr>
    </w:lvl>
    <w:lvl w:ilvl="5" w:tplc="95DA32FC">
      <w:start w:val="1"/>
      <w:numFmt w:val="bullet"/>
      <w:lvlText w:val=""/>
      <w:lvlJc w:val="left"/>
      <w:pPr>
        <w:ind w:left="4320" w:hanging="360"/>
      </w:pPr>
      <w:rPr>
        <w:rFonts w:ascii="Wingdings" w:hAnsi="Wingdings" w:hint="default"/>
      </w:rPr>
    </w:lvl>
    <w:lvl w:ilvl="6" w:tplc="4BD82E28">
      <w:start w:val="1"/>
      <w:numFmt w:val="bullet"/>
      <w:lvlText w:val=""/>
      <w:lvlJc w:val="left"/>
      <w:pPr>
        <w:ind w:left="5040" w:hanging="360"/>
      </w:pPr>
      <w:rPr>
        <w:rFonts w:ascii="Symbol" w:hAnsi="Symbol" w:hint="default"/>
      </w:rPr>
    </w:lvl>
    <w:lvl w:ilvl="7" w:tplc="03E2650E">
      <w:start w:val="1"/>
      <w:numFmt w:val="bullet"/>
      <w:lvlText w:val="o"/>
      <w:lvlJc w:val="left"/>
      <w:pPr>
        <w:ind w:left="5760" w:hanging="360"/>
      </w:pPr>
      <w:rPr>
        <w:rFonts w:ascii="Courier New" w:hAnsi="Courier New" w:hint="default"/>
      </w:rPr>
    </w:lvl>
    <w:lvl w:ilvl="8" w:tplc="31A28D7A">
      <w:start w:val="1"/>
      <w:numFmt w:val="bullet"/>
      <w:lvlText w:val=""/>
      <w:lvlJc w:val="left"/>
      <w:pPr>
        <w:ind w:left="6480" w:hanging="360"/>
      </w:pPr>
      <w:rPr>
        <w:rFonts w:ascii="Wingdings" w:hAnsi="Wingdings" w:hint="default"/>
      </w:r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260184120">
    <w:abstractNumId w:val="14"/>
  </w:num>
  <w:num w:numId="2" w16cid:durableId="1144784398">
    <w:abstractNumId w:val="7"/>
  </w:num>
  <w:num w:numId="3" w16cid:durableId="320935821">
    <w:abstractNumId w:val="21"/>
  </w:num>
  <w:num w:numId="4" w16cid:durableId="1161390217">
    <w:abstractNumId w:val="24"/>
  </w:num>
  <w:num w:numId="5" w16cid:durableId="1616522112">
    <w:abstractNumId w:val="9"/>
  </w:num>
  <w:num w:numId="6" w16cid:durableId="1326863177">
    <w:abstractNumId w:val="9"/>
    <w:lvlOverride w:ilvl="0">
      <w:startOverride w:val="1"/>
    </w:lvlOverride>
  </w:num>
  <w:num w:numId="7" w16cid:durableId="312683612">
    <w:abstractNumId w:val="11"/>
  </w:num>
  <w:num w:numId="8" w16cid:durableId="816721464">
    <w:abstractNumId w:val="19"/>
  </w:num>
  <w:num w:numId="9" w16cid:durableId="565603559">
    <w:abstractNumId w:val="22"/>
  </w:num>
  <w:num w:numId="10" w16cid:durableId="16275133">
    <w:abstractNumId w:val="5"/>
  </w:num>
  <w:num w:numId="11" w16cid:durableId="1845627467">
    <w:abstractNumId w:val="4"/>
  </w:num>
  <w:num w:numId="12" w16cid:durableId="612246186">
    <w:abstractNumId w:val="3"/>
  </w:num>
  <w:num w:numId="13" w16cid:durableId="1843860544">
    <w:abstractNumId w:val="2"/>
  </w:num>
  <w:num w:numId="14" w16cid:durableId="1116094120">
    <w:abstractNumId w:val="6"/>
  </w:num>
  <w:num w:numId="15" w16cid:durableId="230390797">
    <w:abstractNumId w:val="1"/>
  </w:num>
  <w:num w:numId="16" w16cid:durableId="1115446494">
    <w:abstractNumId w:val="0"/>
  </w:num>
  <w:num w:numId="17" w16cid:durableId="2086369406">
    <w:abstractNumId w:val="25"/>
  </w:num>
  <w:num w:numId="18" w16cid:durableId="2113471318">
    <w:abstractNumId w:val="13"/>
  </w:num>
  <w:num w:numId="19" w16cid:durableId="828592903">
    <w:abstractNumId w:val="16"/>
  </w:num>
  <w:num w:numId="20" w16cid:durableId="1273391997">
    <w:abstractNumId w:val="18"/>
  </w:num>
  <w:num w:numId="21" w16cid:durableId="2041469188">
    <w:abstractNumId w:val="13"/>
  </w:num>
  <w:num w:numId="22" w16cid:durableId="120997448">
    <w:abstractNumId w:val="18"/>
  </w:num>
  <w:num w:numId="23" w16cid:durableId="1088427743">
    <w:abstractNumId w:val="25"/>
  </w:num>
  <w:num w:numId="24" w16cid:durableId="111368400">
    <w:abstractNumId w:val="21"/>
  </w:num>
  <w:num w:numId="25" w16cid:durableId="815339056">
    <w:abstractNumId w:val="24"/>
  </w:num>
  <w:num w:numId="26" w16cid:durableId="743180995">
    <w:abstractNumId w:val="9"/>
  </w:num>
  <w:num w:numId="27" w16cid:durableId="320358050">
    <w:abstractNumId w:val="20"/>
  </w:num>
  <w:num w:numId="28" w16cid:durableId="508569404">
    <w:abstractNumId w:val="15"/>
  </w:num>
  <w:num w:numId="29" w16cid:durableId="1416364898">
    <w:abstractNumId w:val="17"/>
  </w:num>
  <w:num w:numId="30" w16cid:durableId="100344043">
    <w:abstractNumId w:val="12"/>
  </w:num>
  <w:num w:numId="31" w16cid:durableId="1575821124">
    <w:abstractNumId w:val="15"/>
  </w:num>
  <w:num w:numId="32" w16cid:durableId="88435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9909020">
    <w:abstractNumId w:val="10"/>
  </w:num>
  <w:num w:numId="34" w16cid:durableId="2042969709">
    <w:abstractNumId w:val="15"/>
  </w:num>
  <w:num w:numId="35" w16cid:durableId="1474091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3C6F"/>
    <w:rsid w:val="0001460F"/>
    <w:rsid w:val="0001503E"/>
    <w:rsid w:val="000165DD"/>
    <w:rsid w:val="00020ED8"/>
    <w:rsid w:val="00022629"/>
    <w:rsid w:val="00022FC9"/>
    <w:rsid w:val="00024DFE"/>
    <w:rsid w:val="00026139"/>
    <w:rsid w:val="00027601"/>
    <w:rsid w:val="00032179"/>
    <w:rsid w:val="0003232B"/>
    <w:rsid w:val="00033321"/>
    <w:rsid w:val="000338E5"/>
    <w:rsid w:val="00033ECC"/>
    <w:rsid w:val="0003422F"/>
    <w:rsid w:val="00046FF0"/>
    <w:rsid w:val="00050176"/>
    <w:rsid w:val="00050342"/>
    <w:rsid w:val="00053280"/>
    <w:rsid w:val="00056A81"/>
    <w:rsid w:val="00063BC7"/>
    <w:rsid w:val="00064168"/>
    <w:rsid w:val="00065804"/>
    <w:rsid w:val="00067456"/>
    <w:rsid w:val="00071506"/>
    <w:rsid w:val="0007154F"/>
    <w:rsid w:val="00080BAC"/>
    <w:rsid w:val="00081AB1"/>
    <w:rsid w:val="00087D58"/>
    <w:rsid w:val="00090316"/>
    <w:rsid w:val="00093981"/>
    <w:rsid w:val="00093F6B"/>
    <w:rsid w:val="000B067A"/>
    <w:rsid w:val="000B1540"/>
    <w:rsid w:val="000B1E53"/>
    <w:rsid w:val="000B2849"/>
    <w:rsid w:val="000B33FD"/>
    <w:rsid w:val="000B4ABA"/>
    <w:rsid w:val="000B7AC9"/>
    <w:rsid w:val="000C0475"/>
    <w:rsid w:val="000C4B16"/>
    <w:rsid w:val="000C50C3"/>
    <w:rsid w:val="000C5E14"/>
    <w:rsid w:val="000D21F6"/>
    <w:rsid w:val="000D4500"/>
    <w:rsid w:val="000D748D"/>
    <w:rsid w:val="000D7AEA"/>
    <w:rsid w:val="000E2C66"/>
    <w:rsid w:val="000F123C"/>
    <w:rsid w:val="000F2FED"/>
    <w:rsid w:val="0010253B"/>
    <w:rsid w:val="0010616D"/>
    <w:rsid w:val="00110478"/>
    <w:rsid w:val="00111901"/>
    <w:rsid w:val="001164AA"/>
    <w:rsid w:val="0011711B"/>
    <w:rsid w:val="00117F8A"/>
    <w:rsid w:val="001210F8"/>
    <w:rsid w:val="00121B9B"/>
    <w:rsid w:val="00122ADC"/>
    <w:rsid w:val="001245EF"/>
    <w:rsid w:val="00130F59"/>
    <w:rsid w:val="00133EC0"/>
    <w:rsid w:val="00135221"/>
    <w:rsid w:val="001352A9"/>
    <w:rsid w:val="00141CE5"/>
    <w:rsid w:val="00142C45"/>
    <w:rsid w:val="00142DC7"/>
    <w:rsid w:val="00144908"/>
    <w:rsid w:val="00156D96"/>
    <w:rsid w:val="001571C7"/>
    <w:rsid w:val="00161094"/>
    <w:rsid w:val="0016211F"/>
    <w:rsid w:val="0017665C"/>
    <w:rsid w:val="00177781"/>
    <w:rsid w:val="00177AD2"/>
    <w:rsid w:val="001815A8"/>
    <w:rsid w:val="001840FA"/>
    <w:rsid w:val="001841F0"/>
    <w:rsid w:val="00190079"/>
    <w:rsid w:val="0019622E"/>
    <w:rsid w:val="001966A7"/>
    <w:rsid w:val="0019761F"/>
    <w:rsid w:val="001A2646"/>
    <w:rsid w:val="001A4627"/>
    <w:rsid w:val="001A4979"/>
    <w:rsid w:val="001A6AD9"/>
    <w:rsid w:val="001A70CE"/>
    <w:rsid w:val="001B15D3"/>
    <w:rsid w:val="001B3443"/>
    <w:rsid w:val="001B4FD0"/>
    <w:rsid w:val="001B6919"/>
    <w:rsid w:val="001C0326"/>
    <w:rsid w:val="001C192F"/>
    <w:rsid w:val="001C3C42"/>
    <w:rsid w:val="001D3DA1"/>
    <w:rsid w:val="001D7869"/>
    <w:rsid w:val="001E05D0"/>
    <w:rsid w:val="001E2D9D"/>
    <w:rsid w:val="001E380D"/>
    <w:rsid w:val="001F119B"/>
    <w:rsid w:val="001F3920"/>
    <w:rsid w:val="001F76C6"/>
    <w:rsid w:val="002026CD"/>
    <w:rsid w:val="002033FC"/>
    <w:rsid w:val="002044BB"/>
    <w:rsid w:val="002062F6"/>
    <w:rsid w:val="00210B09"/>
    <w:rsid w:val="00210C9E"/>
    <w:rsid w:val="00211840"/>
    <w:rsid w:val="00220E5F"/>
    <w:rsid w:val="002212B5"/>
    <w:rsid w:val="00226668"/>
    <w:rsid w:val="00233809"/>
    <w:rsid w:val="002340E4"/>
    <w:rsid w:val="00237A42"/>
    <w:rsid w:val="00240046"/>
    <w:rsid w:val="00241E13"/>
    <w:rsid w:val="00242D68"/>
    <w:rsid w:val="0024650C"/>
    <w:rsid w:val="0024797F"/>
    <w:rsid w:val="0025119E"/>
    <w:rsid w:val="00251269"/>
    <w:rsid w:val="002535C0"/>
    <w:rsid w:val="002546ED"/>
    <w:rsid w:val="002579FE"/>
    <w:rsid w:val="00257C82"/>
    <w:rsid w:val="00260552"/>
    <w:rsid w:val="0026311C"/>
    <w:rsid w:val="0026668C"/>
    <w:rsid w:val="00266AC1"/>
    <w:rsid w:val="0027178C"/>
    <w:rsid w:val="00271954"/>
    <w:rsid w:val="002719FA"/>
    <w:rsid w:val="00272668"/>
    <w:rsid w:val="0027330B"/>
    <w:rsid w:val="00276CB4"/>
    <w:rsid w:val="002803AD"/>
    <w:rsid w:val="00282052"/>
    <w:rsid w:val="002831A3"/>
    <w:rsid w:val="0028519E"/>
    <w:rsid w:val="002856A5"/>
    <w:rsid w:val="002872ED"/>
    <w:rsid w:val="002905C2"/>
    <w:rsid w:val="00292535"/>
    <w:rsid w:val="00295AF2"/>
    <w:rsid w:val="00295C91"/>
    <w:rsid w:val="00296161"/>
    <w:rsid w:val="00297151"/>
    <w:rsid w:val="002A109F"/>
    <w:rsid w:val="002A6081"/>
    <w:rsid w:val="002B20E6"/>
    <w:rsid w:val="002B42A3"/>
    <w:rsid w:val="002C0CDD"/>
    <w:rsid w:val="002C38C4"/>
    <w:rsid w:val="002C3E70"/>
    <w:rsid w:val="002C46AA"/>
    <w:rsid w:val="002C4DFF"/>
    <w:rsid w:val="002D65A2"/>
    <w:rsid w:val="002D7E2F"/>
    <w:rsid w:val="002E1A1D"/>
    <w:rsid w:val="002E3EEC"/>
    <w:rsid w:val="002E4081"/>
    <w:rsid w:val="002E5B78"/>
    <w:rsid w:val="002F2D53"/>
    <w:rsid w:val="002F3AE3"/>
    <w:rsid w:val="0030433C"/>
    <w:rsid w:val="0030464B"/>
    <w:rsid w:val="00306F1E"/>
    <w:rsid w:val="0030786C"/>
    <w:rsid w:val="0031292F"/>
    <w:rsid w:val="0031408D"/>
    <w:rsid w:val="00317B29"/>
    <w:rsid w:val="003233DE"/>
    <w:rsid w:val="0032466B"/>
    <w:rsid w:val="003304A3"/>
    <w:rsid w:val="003330EB"/>
    <w:rsid w:val="00333C73"/>
    <w:rsid w:val="003415FD"/>
    <w:rsid w:val="003429F0"/>
    <w:rsid w:val="00345A82"/>
    <w:rsid w:val="0035097A"/>
    <w:rsid w:val="00353BB6"/>
    <w:rsid w:val="00353C8E"/>
    <w:rsid w:val="003540A4"/>
    <w:rsid w:val="00357BCC"/>
    <w:rsid w:val="00360E4E"/>
    <w:rsid w:val="00361F3C"/>
    <w:rsid w:val="00370AAA"/>
    <w:rsid w:val="00375F77"/>
    <w:rsid w:val="00381BBE"/>
    <w:rsid w:val="00382903"/>
    <w:rsid w:val="003832F8"/>
    <w:rsid w:val="003846FF"/>
    <w:rsid w:val="003857D4"/>
    <w:rsid w:val="00385AD4"/>
    <w:rsid w:val="00385C01"/>
    <w:rsid w:val="00387924"/>
    <w:rsid w:val="0039125C"/>
    <w:rsid w:val="0039384D"/>
    <w:rsid w:val="00395C23"/>
    <w:rsid w:val="00396394"/>
    <w:rsid w:val="003A2E4F"/>
    <w:rsid w:val="003A4438"/>
    <w:rsid w:val="003A5013"/>
    <w:rsid w:val="003A5078"/>
    <w:rsid w:val="003A62DD"/>
    <w:rsid w:val="003A775A"/>
    <w:rsid w:val="003B213A"/>
    <w:rsid w:val="003B43AD"/>
    <w:rsid w:val="003C0FEC"/>
    <w:rsid w:val="003C2AC8"/>
    <w:rsid w:val="003D033A"/>
    <w:rsid w:val="003D17F9"/>
    <w:rsid w:val="003D2D88"/>
    <w:rsid w:val="003D419D"/>
    <w:rsid w:val="003D41EA"/>
    <w:rsid w:val="003D4850"/>
    <w:rsid w:val="003D535A"/>
    <w:rsid w:val="003E10F4"/>
    <w:rsid w:val="003E5265"/>
    <w:rsid w:val="003E7D84"/>
    <w:rsid w:val="003F0955"/>
    <w:rsid w:val="003F0F91"/>
    <w:rsid w:val="003F5F4D"/>
    <w:rsid w:val="003F646F"/>
    <w:rsid w:val="0040015D"/>
    <w:rsid w:val="00400F00"/>
    <w:rsid w:val="00404F8B"/>
    <w:rsid w:val="00405256"/>
    <w:rsid w:val="00405ADD"/>
    <w:rsid w:val="004073D2"/>
    <w:rsid w:val="00410031"/>
    <w:rsid w:val="00415C81"/>
    <w:rsid w:val="00432378"/>
    <w:rsid w:val="0043244F"/>
    <w:rsid w:val="00440D65"/>
    <w:rsid w:val="00442EFF"/>
    <w:rsid w:val="004435E6"/>
    <w:rsid w:val="00447E31"/>
    <w:rsid w:val="004507AB"/>
    <w:rsid w:val="00453923"/>
    <w:rsid w:val="00453A2D"/>
    <w:rsid w:val="00454B9B"/>
    <w:rsid w:val="00457858"/>
    <w:rsid w:val="00460B0B"/>
    <w:rsid w:val="00461023"/>
    <w:rsid w:val="00462FAC"/>
    <w:rsid w:val="00464631"/>
    <w:rsid w:val="00464B79"/>
    <w:rsid w:val="004655EC"/>
    <w:rsid w:val="00467BBF"/>
    <w:rsid w:val="0047634D"/>
    <w:rsid w:val="0048593C"/>
    <w:rsid w:val="0048617F"/>
    <w:rsid w:val="004867E2"/>
    <w:rsid w:val="00490FFF"/>
    <w:rsid w:val="004929A9"/>
    <w:rsid w:val="004A78D9"/>
    <w:rsid w:val="004B001A"/>
    <w:rsid w:val="004B40F9"/>
    <w:rsid w:val="004C00D7"/>
    <w:rsid w:val="004C1BCD"/>
    <w:rsid w:val="004C5919"/>
    <w:rsid w:val="004C6BCF"/>
    <w:rsid w:val="004D58BF"/>
    <w:rsid w:val="004D5E3F"/>
    <w:rsid w:val="004E4335"/>
    <w:rsid w:val="004E5226"/>
    <w:rsid w:val="004F13EE"/>
    <w:rsid w:val="004F1772"/>
    <w:rsid w:val="004F2022"/>
    <w:rsid w:val="004F7C05"/>
    <w:rsid w:val="00501584"/>
    <w:rsid w:val="00501C94"/>
    <w:rsid w:val="00506432"/>
    <w:rsid w:val="00506E82"/>
    <w:rsid w:val="00517048"/>
    <w:rsid w:val="0052051D"/>
    <w:rsid w:val="00525479"/>
    <w:rsid w:val="00526190"/>
    <w:rsid w:val="00545EE6"/>
    <w:rsid w:val="005550E7"/>
    <w:rsid w:val="005564FB"/>
    <w:rsid w:val="0055706A"/>
    <w:rsid w:val="005572C7"/>
    <w:rsid w:val="0056042C"/>
    <w:rsid w:val="00564721"/>
    <w:rsid w:val="005650ED"/>
    <w:rsid w:val="00566B81"/>
    <w:rsid w:val="00575754"/>
    <w:rsid w:val="00581FBA"/>
    <w:rsid w:val="005858A4"/>
    <w:rsid w:val="00591E20"/>
    <w:rsid w:val="005920E7"/>
    <w:rsid w:val="00595408"/>
    <w:rsid w:val="00595E84"/>
    <w:rsid w:val="005A0C59"/>
    <w:rsid w:val="005A48EB"/>
    <w:rsid w:val="005A6BB8"/>
    <w:rsid w:val="005A6CFB"/>
    <w:rsid w:val="005C4B3E"/>
    <w:rsid w:val="005C5AEB"/>
    <w:rsid w:val="005D5F4E"/>
    <w:rsid w:val="005E0A3F"/>
    <w:rsid w:val="005E1AF9"/>
    <w:rsid w:val="005E2D76"/>
    <w:rsid w:val="005E659D"/>
    <w:rsid w:val="005E6883"/>
    <w:rsid w:val="005E772F"/>
    <w:rsid w:val="005F4ECA"/>
    <w:rsid w:val="006041BE"/>
    <w:rsid w:val="006043C7"/>
    <w:rsid w:val="00613F67"/>
    <w:rsid w:val="00616428"/>
    <w:rsid w:val="00624B52"/>
    <w:rsid w:val="00627ABA"/>
    <w:rsid w:val="00630794"/>
    <w:rsid w:val="00631DF4"/>
    <w:rsid w:val="00634175"/>
    <w:rsid w:val="0063574E"/>
    <w:rsid w:val="00637A16"/>
    <w:rsid w:val="00640468"/>
    <w:rsid w:val="0064080A"/>
    <w:rsid w:val="006408AC"/>
    <w:rsid w:val="00642F20"/>
    <w:rsid w:val="006511B6"/>
    <w:rsid w:val="00655758"/>
    <w:rsid w:val="0065743A"/>
    <w:rsid w:val="00657FF8"/>
    <w:rsid w:val="0066598A"/>
    <w:rsid w:val="00670D99"/>
    <w:rsid w:val="00670E2B"/>
    <w:rsid w:val="006734BB"/>
    <w:rsid w:val="0067697A"/>
    <w:rsid w:val="006821EB"/>
    <w:rsid w:val="00690084"/>
    <w:rsid w:val="006918FB"/>
    <w:rsid w:val="00693A51"/>
    <w:rsid w:val="006B2286"/>
    <w:rsid w:val="006B56BB"/>
    <w:rsid w:val="006B61F2"/>
    <w:rsid w:val="006C085B"/>
    <w:rsid w:val="006C0AE2"/>
    <w:rsid w:val="006C77A8"/>
    <w:rsid w:val="006D22A7"/>
    <w:rsid w:val="006D4098"/>
    <w:rsid w:val="006D67F4"/>
    <w:rsid w:val="006D7681"/>
    <w:rsid w:val="006D7B2E"/>
    <w:rsid w:val="006E02EA"/>
    <w:rsid w:val="006E0968"/>
    <w:rsid w:val="006E2AF6"/>
    <w:rsid w:val="006F5073"/>
    <w:rsid w:val="006F71ED"/>
    <w:rsid w:val="00701275"/>
    <w:rsid w:val="00706BDF"/>
    <w:rsid w:val="00707F56"/>
    <w:rsid w:val="00713558"/>
    <w:rsid w:val="00714BFF"/>
    <w:rsid w:val="00714C8C"/>
    <w:rsid w:val="00720D08"/>
    <w:rsid w:val="00721B9C"/>
    <w:rsid w:val="007263B9"/>
    <w:rsid w:val="007334F8"/>
    <w:rsid w:val="007339CD"/>
    <w:rsid w:val="007359D8"/>
    <w:rsid w:val="007362D4"/>
    <w:rsid w:val="00740079"/>
    <w:rsid w:val="00744B30"/>
    <w:rsid w:val="00746C16"/>
    <w:rsid w:val="0076672A"/>
    <w:rsid w:val="00772A76"/>
    <w:rsid w:val="00775E45"/>
    <w:rsid w:val="00776E74"/>
    <w:rsid w:val="00785169"/>
    <w:rsid w:val="00793071"/>
    <w:rsid w:val="007943D3"/>
    <w:rsid w:val="007954AB"/>
    <w:rsid w:val="007A14C5"/>
    <w:rsid w:val="007A4A10"/>
    <w:rsid w:val="007B1750"/>
    <w:rsid w:val="007B1760"/>
    <w:rsid w:val="007B7898"/>
    <w:rsid w:val="007C1FDC"/>
    <w:rsid w:val="007C31DD"/>
    <w:rsid w:val="007C32D9"/>
    <w:rsid w:val="007C343D"/>
    <w:rsid w:val="007C6D9C"/>
    <w:rsid w:val="007C7850"/>
    <w:rsid w:val="007C786B"/>
    <w:rsid w:val="007C7DDB"/>
    <w:rsid w:val="007D1997"/>
    <w:rsid w:val="007D2CC7"/>
    <w:rsid w:val="007D673D"/>
    <w:rsid w:val="007E0068"/>
    <w:rsid w:val="007E0FB8"/>
    <w:rsid w:val="007E4D09"/>
    <w:rsid w:val="007E6534"/>
    <w:rsid w:val="007F1940"/>
    <w:rsid w:val="007F2220"/>
    <w:rsid w:val="007F4B3E"/>
    <w:rsid w:val="00802EBD"/>
    <w:rsid w:val="0080430E"/>
    <w:rsid w:val="008045A3"/>
    <w:rsid w:val="008127AF"/>
    <w:rsid w:val="00812B46"/>
    <w:rsid w:val="00813D90"/>
    <w:rsid w:val="00815700"/>
    <w:rsid w:val="0082246B"/>
    <w:rsid w:val="008264EB"/>
    <w:rsid w:val="008268DF"/>
    <w:rsid w:val="00826B8F"/>
    <w:rsid w:val="00831E8A"/>
    <w:rsid w:val="00832A73"/>
    <w:rsid w:val="0083595B"/>
    <w:rsid w:val="00835C76"/>
    <w:rsid w:val="008376E2"/>
    <w:rsid w:val="00843049"/>
    <w:rsid w:val="008437CA"/>
    <w:rsid w:val="0085209B"/>
    <w:rsid w:val="00854524"/>
    <w:rsid w:val="00856B66"/>
    <w:rsid w:val="008576B0"/>
    <w:rsid w:val="008601AC"/>
    <w:rsid w:val="00861A5F"/>
    <w:rsid w:val="008622B0"/>
    <w:rsid w:val="008644AD"/>
    <w:rsid w:val="00865735"/>
    <w:rsid w:val="00865DDB"/>
    <w:rsid w:val="00867538"/>
    <w:rsid w:val="008711CD"/>
    <w:rsid w:val="00873D90"/>
    <w:rsid w:val="00873FC8"/>
    <w:rsid w:val="00880809"/>
    <w:rsid w:val="00884C63"/>
    <w:rsid w:val="00885908"/>
    <w:rsid w:val="00885E7D"/>
    <w:rsid w:val="008864B7"/>
    <w:rsid w:val="0089677E"/>
    <w:rsid w:val="008A7438"/>
    <w:rsid w:val="008B1334"/>
    <w:rsid w:val="008B25C7"/>
    <w:rsid w:val="008C0278"/>
    <w:rsid w:val="008C24E9"/>
    <w:rsid w:val="008D0533"/>
    <w:rsid w:val="008D2EEC"/>
    <w:rsid w:val="008D42CB"/>
    <w:rsid w:val="008D48C9"/>
    <w:rsid w:val="008D6381"/>
    <w:rsid w:val="008E007D"/>
    <w:rsid w:val="008E0C03"/>
    <w:rsid w:val="008E0C77"/>
    <w:rsid w:val="008E3E62"/>
    <w:rsid w:val="008E625F"/>
    <w:rsid w:val="008F264D"/>
    <w:rsid w:val="008F30D6"/>
    <w:rsid w:val="009040E9"/>
    <w:rsid w:val="009074E1"/>
    <w:rsid w:val="00911074"/>
    <w:rsid w:val="009112F7"/>
    <w:rsid w:val="009122AF"/>
    <w:rsid w:val="00912D54"/>
    <w:rsid w:val="0091389F"/>
    <w:rsid w:val="00913B0B"/>
    <w:rsid w:val="009208F7"/>
    <w:rsid w:val="00920EB4"/>
    <w:rsid w:val="00921649"/>
    <w:rsid w:val="00922517"/>
    <w:rsid w:val="00922722"/>
    <w:rsid w:val="009261E6"/>
    <w:rsid w:val="009268E1"/>
    <w:rsid w:val="009271EE"/>
    <w:rsid w:val="0093010C"/>
    <w:rsid w:val="0093226A"/>
    <w:rsid w:val="009344AE"/>
    <w:rsid w:val="009344DE"/>
    <w:rsid w:val="0094179E"/>
    <w:rsid w:val="00941C40"/>
    <w:rsid w:val="00945E7F"/>
    <w:rsid w:val="009518C7"/>
    <w:rsid w:val="00951FC7"/>
    <w:rsid w:val="009557C1"/>
    <w:rsid w:val="00960D6E"/>
    <w:rsid w:val="00970E5E"/>
    <w:rsid w:val="0097243C"/>
    <w:rsid w:val="00974B59"/>
    <w:rsid w:val="0098166B"/>
    <w:rsid w:val="00981845"/>
    <w:rsid w:val="0098340B"/>
    <w:rsid w:val="00984215"/>
    <w:rsid w:val="00986830"/>
    <w:rsid w:val="009924C3"/>
    <w:rsid w:val="00993102"/>
    <w:rsid w:val="009B1570"/>
    <w:rsid w:val="009B371A"/>
    <w:rsid w:val="009C6F10"/>
    <w:rsid w:val="009C7414"/>
    <w:rsid w:val="009D148F"/>
    <w:rsid w:val="009D3D70"/>
    <w:rsid w:val="009E2459"/>
    <w:rsid w:val="009E6F7E"/>
    <w:rsid w:val="009E7A57"/>
    <w:rsid w:val="009F2FF5"/>
    <w:rsid w:val="009F3A96"/>
    <w:rsid w:val="009F4803"/>
    <w:rsid w:val="009F4F6A"/>
    <w:rsid w:val="009F5046"/>
    <w:rsid w:val="009F5D49"/>
    <w:rsid w:val="00A13EB5"/>
    <w:rsid w:val="00A16876"/>
    <w:rsid w:val="00A16E36"/>
    <w:rsid w:val="00A17660"/>
    <w:rsid w:val="00A23012"/>
    <w:rsid w:val="00A24961"/>
    <w:rsid w:val="00A24B10"/>
    <w:rsid w:val="00A25823"/>
    <w:rsid w:val="00A271BD"/>
    <w:rsid w:val="00A277EF"/>
    <w:rsid w:val="00A30E9B"/>
    <w:rsid w:val="00A31B7D"/>
    <w:rsid w:val="00A34BD0"/>
    <w:rsid w:val="00A376C0"/>
    <w:rsid w:val="00A4512D"/>
    <w:rsid w:val="00A50244"/>
    <w:rsid w:val="00A627D7"/>
    <w:rsid w:val="00A656C7"/>
    <w:rsid w:val="00A6590A"/>
    <w:rsid w:val="00A705AF"/>
    <w:rsid w:val="00A719F6"/>
    <w:rsid w:val="00A72454"/>
    <w:rsid w:val="00A7294B"/>
    <w:rsid w:val="00A74F2D"/>
    <w:rsid w:val="00A77696"/>
    <w:rsid w:val="00A80557"/>
    <w:rsid w:val="00A81D33"/>
    <w:rsid w:val="00A8341C"/>
    <w:rsid w:val="00A83A7A"/>
    <w:rsid w:val="00A8695F"/>
    <w:rsid w:val="00A873A8"/>
    <w:rsid w:val="00A930AE"/>
    <w:rsid w:val="00AA1A95"/>
    <w:rsid w:val="00AA260F"/>
    <w:rsid w:val="00AA6BDF"/>
    <w:rsid w:val="00AB1EE7"/>
    <w:rsid w:val="00AB2B2E"/>
    <w:rsid w:val="00AB4B37"/>
    <w:rsid w:val="00AB5762"/>
    <w:rsid w:val="00AC2679"/>
    <w:rsid w:val="00AC4BE4"/>
    <w:rsid w:val="00AC5BAF"/>
    <w:rsid w:val="00AC6513"/>
    <w:rsid w:val="00AD05E6"/>
    <w:rsid w:val="00AD0D3F"/>
    <w:rsid w:val="00AD49EB"/>
    <w:rsid w:val="00AD7EE3"/>
    <w:rsid w:val="00AE0FA5"/>
    <w:rsid w:val="00AE1D7D"/>
    <w:rsid w:val="00AE2A8B"/>
    <w:rsid w:val="00AE3F64"/>
    <w:rsid w:val="00AF7386"/>
    <w:rsid w:val="00AF7934"/>
    <w:rsid w:val="00AF7D14"/>
    <w:rsid w:val="00B00B81"/>
    <w:rsid w:val="00B02E14"/>
    <w:rsid w:val="00B04580"/>
    <w:rsid w:val="00B04B09"/>
    <w:rsid w:val="00B06987"/>
    <w:rsid w:val="00B16A51"/>
    <w:rsid w:val="00B230F9"/>
    <w:rsid w:val="00B27A99"/>
    <w:rsid w:val="00B32222"/>
    <w:rsid w:val="00B32567"/>
    <w:rsid w:val="00B3618D"/>
    <w:rsid w:val="00B36233"/>
    <w:rsid w:val="00B42851"/>
    <w:rsid w:val="00B42D06"/>
    <w:rsid w:val="00B45350"/>
    <w:rsid w:val="00B45AC7"/>
    <w:rsid w:val="00B5372F"/>
    <w:rsid w:val="00B53987"/>
    <w:rsid w:val="00B55005"/>
    <w:rsid w:val="00B576DB"/>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320"/>
    <w:rsid w:val="00BB6AAD"/>
    <w:rsid w:val="00BC4A19"/>
    <w:rsid w:val="00BC4E6D"/>
    <w:rsid w:val="00BD0617"/>
    <w:rsid w:val="00BD0A9E"/>
    <w:rsid w:val="00BD1D77"/>
    <w:rsid w:val="00BD2E9B"/>
    <w:rsid w:val="00BD50C6"/>
    <w:rsid w:val="00BD7FB2"/>
    <w:rsid w:val="00BE3ED5"/>
    <w:rsid w:val="00BE42C7"/>
    <w:rsid w:val="00BE60B1"/>
    <w:rsid w:val="00BF3EA4"/>
    <w:rsid w:val="00C00930"/>
    <w:rsid w:val="00C02732"/>
    <w:rsid w:val="00C060AD"/>
    <w:rsid w:val="00C113BF"/>
    <w:rsid w:val="00C129A7"/>
    <w:rsid w:val="00C129B9"/>
    <w:rsid w:val="00C2176E"/>
    <w:rsid w:val="00C23430"/>
    <w:rsid w:val="00C27D67"/>
    <w:rsid w:val="00C34067"/>
    <w:rsid w:val="00C40A0E"/>
    <w:rsid w:val="00C435AF"/>
    <w:rsid w:val="00C4631F"/>
    <w:rsid w:val="00C47CDE"/>
    <w:rsid w:val="00C50E16"/>
    <w:rsid w:val="00C55258"/>
    <w:rsid w:val="00C64CE3"/>
    <w:rsid w:val="00C715E0"/>
    <w:rsid w:val="00C71A8A"/>
    <w:rsid w:val="00C72246"/>
    <w:rsid w:val="00C75FA3"/>
    <w:rsid w:val="00C82EEB"/>
    <w:rsid w:val="00C971DC"/>
    <w:rsid w:val="00CA16B7"/>
    <w:rsid w:val="00CA62AE"/>
    <w:rsid w:val="00CB03B8"/>
    <w:rsid w:val="00CB49DD"/>
    <w:rsid w:val="00CB508B"/>
    <w:rsid w:val="00CB5B1A"/>
    <w:rsid w:val="00CC220B"/>
    <w:rsid w:val="00CC5C43"/>
    <w:rsid w:val="00CD02AE"/>
    <w:rsid w:val="00CD21E2"/>
    <w:rsid w:val="00CD2A4F"/>
    <w:rsid w:val="00CD41E4"/>
    <w:rsid w:val="00CD53CC"/>
    <w:rsid w:val="00CE03CA"/>
    <w:rsid w:val="00CE22F1"/>
    <w:rsid w:val="00CE50F2"/>
    <w:rsid w:val="00CE5E15"/>
    <w:rsid w:val="00CE6502"/>
    <w:rsid w:val="00CE678F"/>
    <w:rsid w:val="00CE68EA"/>
    <w:rsid w:val="00CF1633"/>
    <w:rsid w:val="00CF7D3C"/>
    <w:rsid w:val="00D01F09"/>
    <w:rsid w:val="00D03527"/>
    <w:rsid w:val="00D147EB"/>
    <w:rsid w:val="00D169B9"/>
    <w:rsid w:val="00D17EEC"/>
    <w:rsid w:val="00D20254"/>
    <w:rsid w:val="00D23AFD"/>
    <w:rsid w:val="00D27E71"/>
    <w:rsid w:val="00D34667"/>
    <w:rsid w:val="00D401E1"/>
    <w:rsid w:val="00D408B4"/>
    <w:rsid w:val="00D44330"/>
    <w:rsid w:val="00D524C8"/>
    <w:rsid w:val="00D7065B"/>
    <w:rsid w:val="00D70E24"/>
    <w:rsid w:val="00D72B61"/>
    <w:rsid w:val="00D763A7"/>
    <w:rsid w:val="00D85A77"/>
    <w:rsid w:val="00DA3D1D"/>
    <w:rsid w:val="00DB40C8"/>
    <w:rsid w:val="00DB6286"/>
    <w:rsid w:val="00DB645F"/>
    <w:rsid w:val="00DB76E9"/>
    <w:rsid w:val="00DC0A67"/>
    <w:rsid w:val="00DC1D5E"/>
    <w:rsid w:val="00DC2498"/>
    <w:rsid w:val="00DC5220"/>
    <w:rsid w:val="00DC6A08"/>
    <w:rsid w:val="00DD2061"/>
    <w:rsid w:val="00DD31B6"/>
    <w:rsid w:val="00DD3D47"/>
    <w:rsid w:val="00DD426E"/>
    <w:rsid w:val="00DD7DAB"/>
    <w:rsid w:val="00DE3355"/>
    <w:rsid w:val="00DE447A"/>
    <w:rsid w:val="00DE50F9"/>
    <w:rsid w:val="00DE67D6"/>
    <w:rsid w:val="00DF072A"/>
    <w:rsid w:val="00DF0C60"/>
    <w:rsid w:val="00DF486F"/>
    <w:rsid w:val="00DF5B5B"/>
    <w:rsid w:val="00DF7619"/>
    <w:rsid w:val="00E010E4"/>
    <w:rsid w:val="00E042D8"/>
    <w:rsid w:val="00E07EE7"/>
    <w:rsid w:val="00E1103B"/>
    <w:rsid w:val="00E11692"/>
    <w:rsid w:val="00E17B44"/>
    <w:rsid w:val="00E20F27"/>
    <w:rsid w:val="00E22443"/>
    <w:rsid w:val="00E25B1F"/>
    <w:rsid w:val="00E27FEA"/>
    <w:rsid w:val="00E33511"/>
    <w:rsid w:val="00E35B07"/>
    <w:rsid w:val="00E37C62"/>
    <w:rsid w:val="00E4086F"/>
    <w:rsid w:val="00E43B3C"/>
    <w:rsid w:val="00E456E4"/>
    <w:rsid w:val="00E50188"/>
    <w:rsid w:val="00E50BB3"/>
    <w:rsid w:val="00E515CB"/>
    <w:rsid w:val="00E52260"/>
    <w:rsid w:val="00E52EC1"/>
    <w:rsid w:val="00E538AE"/>
    <w:rsid w:val="00E639B6"/>
    <w:rsid w:val="00E6434B"/>
    <w:rsid w:val="00E6463D"/>
    <w:rsid w:val="00E71492"/>
    <w:rsid w:val="00E72726"/>
    <w:rsid w:val="00E72E9B"/>
    <w:rsid w:val="00E850C3"/>
    <w:rsid w:val="00E87DF2"/>
    <w:rsid w:val="00E90371"/>
    <w:rsid w:val="00E9462E"/>
    <w:rsid w:val="00EA272D"/>
    <w:rsid w:val="00EA470E"/>
    <w:rsid w:val="00EA47A7"/>
    <w:rsid w:val="00EA57EB"/>
    <w:rsid w:val="00EB0438"/>
    <w:rsid w:val="00EB3226"/>
    <w:rsid w:val="00EC213A"/>
    <w:rsid w:val="00EC589B"/>
    <w:rsid w:val="00EC7744"/>
    <w:rsid w:val="00ED0DAD"/>
    <w:rsid w:val="00ED0F46"/>
    <w:rsid w:val="00ED2373"/>
    <w:rsid w:val="00ED24F9"/>
    <w:rsid w:val="00ED2E38"/>
    <w:rsid w:val="00ED5D00"/>
    <w:rsid w:val="00EE005F"/>
    <w:rsid w:val="00EE3E8A"/>
    <w:rsid w:val="00EF58B8"/>
    <w:rsid w:val="00EF6ECA"/>
    <w:rsid w:val="00F024E1"/>
    <w:rsid w:val="00F06C10"/>
    <w:rsid w:val="00F1096F"/>
    <w:rsid w:val="00F12589"/>
    <w:rsid w:val="00F12595"/>
    <w:rsid w:val="00F134D9"/>
    <w:rsid w:val="00F1403D"/>
    <w:rsid w:val="00F1463F"/>
    <w:rsid w:val="00F21302"/>
    <w:rsid w:val="00F2430D"/>
    <w:rsid w:val="00F267C8"/>
    <w:rsid w:val="00F3046C"/>
    <w:rsid w:val="00F321DE"/>
    <w:rsid w:val="00F33777"/>
    <w:rsid w:val="00F34AE8"/>
    <w:rsid w:val="00F358DF"/>
    <w:rsid w:val="00F40648"/>
    <w:rsid w:val="00F47DA2"/>
    <w:rsid w:val="00F51321"/>
    <w:rsid w:val="00F519FC"/>
    <w:rsid w:val="00F6239D"/>
    <w:rsid w:val="00F715D2"/>
    <w:rsid w:val="00F7274F"/>
    <w:rsid w:val="00F74E84"/>
    <w:rsid w:val="00F7615B"/>
    <w:rsid w:val="00F76ED3"/>
    <w:rsid w:val="00F76FA8"/>
    <w:rsid w:val="00F812EB"/>
    <w:rsid w:val="00F85AFE"/>
    <w:rsid w:val="00F93F08"/>
    <w:rsid w:val="00F94CED"/>
    <w:rsid w:val="00FA02BB"/>
    <w:rsid w:val="00FA2CEE"/>
    <w:rsid w:val="00FA318C"/>
    <w:rsid w:val="00FA5B4E"/>
    <w:rsid w:val="00FB3661"/>
    <w:rsid w:val="00FB54AE"/>
    <w:rsid w:val="00FB6452"/>
    <w:rsid w:val="00FB6F92"/>
    <w:rsid w:val="00FC026E"/>
    <w:rsid w:val="00FC5124"/>
    <w:rsid w:val="00FD0155"/>
    <w:rsid w:val="00FD4731"/>
    <w:rsid w:val="00FD6768"/>
    <w:rsid w:val="00FF00B9"/>
    <w:rsid w:val="00FF0AB0"/>
    <w:rsid w:val="00FF28AC"/>
    <w:rsid w:val="00FF777D"/>
    <w:rsid w:val="00FF7F62"/>
    <w:rsid w:val="0280BB78"/>
    <w:rsid w:val="041935F6"/>
    <w:rsid w:val="0659D5B5"/>
    <w:rsid w:val="06A69CA9"/>
    <w:rsid w:val="06D43151"/>
    <w:rsid w:val="073EDB24"/>
    <w:rsid w:val="080DF6F2"/>
    <w:rsid w:val="0A2B206A"/>
    <w:rsid w:val="0BEEAF2F"/>
    <w:rsid w:val="0DDB8BD8"/>
    <w:rsid w:val="117A3D93"/>
    <w:rsid w:val="11BC3B4C"/>
    <w:rsid w:val="13607A5B"/>
    <w:rsid w:val="166F61C2"/>
    <w:rsid w:val="1D369772"/>
    <w:rsid w:val="1ECE4356"/>
    <w:rsid w:val="1F6951F9"/>
    <w:rsid w:val="20986F1E"/>
    <w:rsid w:val="219B4DE0"/>
    <w:rsid w:val="22B8D9CB"/>
    <w:rsid w:val="233AD3B4"/>
    <w:rsid w:val="24E23D05"/>
    <w:rsid w:val="264A11B3"/>
    <w:rsid w:val="29AD0ECB"/>
    <w:rsid w:val="2C5982F5"/>
    <w:rsid w:val="2CC955CB"/>
    <w:rsid w:val="2DEABDAE"/>
    <w:rsid w:val="31422306"/>
    <w:rsid w:val="328A28BD"/>
    <w:rsid w:val="33BEB91C"/>
    <w:rsid w:val="35E442A3"/>
    <w:rsid w:val="37A8CB26"/>
    <w:rsid w:val="37B7D62A"/>
    <w:rsid w:val="3AFC3B63"/>
    <w:rsid w:val="3F6793E8"/>
    <w:rsid w:val="3FE26C73"/>
    <w:rsid w:val="41E29FC0"/>
    <w:rsid w:val="43D47B4F"/>
    <w:rsid w:val="4527D0C3"/>
    <w:rsid w:val="4566688D"/>
    <w:rsid w:val="4740D2B0"/>
    <w:rsid w:val="4ABD2406"/>
    <w:rsid w:val="4D9BD3FC"/>
    <w:rsid w:val="4F1FB98C"/>
    <w:rsid w:val="50C24FCE"/>
    <w:rsid w:val="520BFAD9"/>
    <w:rsid w:val="55B988B9"/>
    <w:rsid w:val="58182DB1"/>
    <w:rsid w:val="5FA10A83"/>
    <w:rsid w:val="60F7B322"/>
    <w:rsid w:val="612CE1C2"/>
    <w:rsid w:val="628B540A"/>
    <w:rsid w:val="63F3E2DD"/>
    <w:rsid w:val="640F0CF3"/>
    <w:rsid w:val="648D34D4"/>
    <w:rsid w:val="65A52D00"/>
    <w:rsid w:val="6796DB9F"/>
    <w:rsid w:val="68518072"/>
    <w:rsid w:val="6E351CC2"/>
    <w:rsid w:val="7243DF36"/>
    <w:rsid w:val="7359356D"/>
    <w:rsid w:val="78B0509C"/>
    <w:rsid w:val="79B1848A"/>
    <w:rsid w:val="7B1CFC0F"/>
    <w:rsid w:val="7BE40266"/>
    <w:rsid w:val="7FDEA6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3"/>
      </w:numPr>
    </w:pPr>
  </w:style>
  <w:style w:type="paragraph" w:styleId="ListNumber2">
    <w:name w:val="List Number 2"/>
    <w:basedOn w:val="ListBullet"/>
    <w:qFormat/>
    <w:rsid w:val="00A719F6"/>
    <w:pPr>
      <w:numPr>
        <w:numId w:val="22"/>
      </w:numPr>
    </w:pPr>
  </w:style>
  <w:style w:type="paragraph" w:styleId="ListBullet">
    <w:name w:val="List Bullet"/>
    <w:basedOn w:val="Normal"/>
    <w:qFormat/>
    <w:rsid w:val="006F5073"/>
    <w:pPr>
      <w:numPr>
        <w:numId w:val="28"/>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4"/>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5"/>
      </w:numPr>
    </w:pPr>
    <w:rPr>
      <w:szCs w:val="20"/>
    </w:rPr>
  </w:style>
  <w:style w:type="paragraph" w:customStyle="1" w:styleId="Tablelistnumber">
    <w:name w:val="Table list number"/>
    <w:basedOn w:val="Tabletextleft"/>
    <w:qFormat/>
    <w:rsid w:val="00A719F6"/>
    <w:pPr>
      <w:numPr>
        <w:numId w:val="26"/>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1001">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1971395">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Community_Affairs/Menopause"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s://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resources/collections/private-health-insurance-clinical-category-and-procedure-type?language=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2025-06-16T01:18:00Z</dcterms:created>
  <dcterms:modified xsi:type="dcterms:W3CDTF">2025-06-16T01:36:00Z</dcterms:modified>
</cp:coreProperties>
</file>