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FC08" w14:textId="77777777" w:rsidR="00796AA7" w:rsidRDefault="00796AA7" w:rsidP="003D033A">
      <w:pPr>
        <w:pStyle w:val="Title"/>
      </w:pPr>
      <w:r>
        <w:t>Cardio-thoracic procedures:</w:t>
      </w:r>
    </w:p>
    <w:p w14:paraId="5FFA987E" w14:textId="60ABCA8A" w:rsidR="00BA2732" w:rsidRDefault="003818B1" w:rsidP="003D033A">
      <w:pPr>
        <w:pStyle w:val="Title"/>
      </w:pPr>
      <w:r>
        <w:t xml:space="preserve">Co-claiming </w:t>
      </w:r>
      <w:r w:rsidR="00E26043">
        <w:t>restrictions on MBS items 38511 and 45018</w:t>
      </w:r>
    </w:p>
    <w:p w14:paraId="6EFD4B5B" w14:textId="77417A47" w:rsidR="00064168" w:rsidRDefault="00064168" w:rsidP="006F5073">
      <w:bookmarkStart w:id="0" w:name="_Hlk4568006"/>
      <w:r w:rsidRPr="00867595">
        <w:t xml:space="preserve">Last updated: </w:t>
      </w:r>
      <w:r w:rsidR="00AE28E3">
        <w:t>19</w:t>
      </w:r>
      <w:r w:rsidR="00364A30">
        <w:t xml:space="preserve"> February 2026</w:t>
      </w:r>
    </w:p>
    <w:bookmarkEnd w:id="0"/>
    <w:p w14:paraId="46121DD9" w14:textId="6254C8CA" w:rsidR="009D79A3" w:rsidRDefault="006859BF" w:rsidP="00657723">
      <w:pPr>
        <w:pStyle w:val="ListBullet"/>
      </w:pPr>
      <w:r w:rsidRPr="00B67865">
        <w:t xml:space="preserve">From </w:t>
      </w:r>
      <w:r w:rsidRPr="00724F67">
        <w:rPr>
          <w:b/>
          <w:bCs/>
        </w:rPr>
        <w:t>1 March 2026</w:t>
      </w:r>
      <w:r w:rsidRPr="00B67865">
        <w:t xml:space="preserve">, Medicare Benefit Schedule (MBS) items 38511 and 45018 will </w:t>
      </w:r>
      <w:r w:rsidR="00FF140A" w:rsidRPr="00B67865">
        <w:t>be amended</w:t>
      </w:r>
      <w:r w:rsidR="00657723" w:rsidRPr="00B67865">
        <w:t xml:space="preserve"> </w:t>
      </w:r>
      <w:r w:rsidR="00E520F8">
        <w:t xml:space="preserve">to prevent </w:t>
      </w:r>
      <w:r w:rsidR="009D79A3">
        <w:t>co-claiming</w:t>
      </w:r>
      <w:r w:rsidR="00F33D9E">
        <w:t xml:space="preserve"> of item</w:t>
      </w:r>
      <w:r w:rsidR="00B16DCA">
        <w:t xml:space="preserve"> 45018</w:t>
      </w:r>
      <w:r w:rsidR="009D79A3">
        <w:t xml:space="preserve"> with item 38502</w:t>
      </w:r>
      <w:r w:rsidR="009F1F0F">
        <w:t xml:space="preserve"> on the same </w:t>
      </w:r>
      <w:r w:rsidR="004E4F48">
        <w:t>epis</w:t>
      </w:r>
      <w:r w:rsidR="008C061B">
        <w:t>ode</w:t>
      </w:r>
      <w:r w:rsidR="009F1F0F">
        <w:t xml:space="preserve"> and permit claiming of item </w:t>
      </w:r>
      <w:r w:rsidR="00CE0BDA">
        <w:t xml:space="preserve">38511 (once) with item 38502 </w:t>
      </w:r>
      <w:r w:rsidR="008C061B">
        <w:t>in</w:t>
      </w:r>
      <w:r w:rsidR="00CE0BDA">
        <w:t xml:space="preserve"> the same </w:t>
      </w:r>
      <w:r w:rsidR="008C061B">
        <w:t>episode</w:t>
      </w:r>
      <w:r w:rsidR="00CE0BDA">
        <w:t>.</w:t>
      </w:r>
    </w:p>
    <w:p w14:paraId="6A410B75" w14:textId="77777777" w:rsidR="00657723" w:rsidRPr="00657723" w:rsidRDefault="00657723" w:rsidP="00657723">
      <w:pPr>
        <w:pStyle w:val="ListBullet"/>
      </w:pPr>
      <w:r w:rsidRPr="00657723">
        <w:t>The changes are supported by the Australian and New Zealand Society of Cardiac and Thoracic Surgeons.</w:t>
      </w:r>
    </w:p>
    <w:p w14:paraId="61640249" w14:textId="2323CDC5" w:rsidR="00192F65" w:rsidRPr="00192F65" w:rsidRDefault="00F01A88" w:rsidP="006F5073">
      <w:pPr>
        <w:pStyle w:val="ListBullet"/>
      </w:pPr>
      <w:r w:rsidRPr="00192F65">
        <w:t xml:space="preserve">The changes are relevant for </w:t>
      </w:r>
      <w:r w:rsidR="00D900D0">
        <w:t>C</w:t>
      </w:r>
      <w:r w:rsidR="00192F65" w:rsidRPr="00192F65">
        <w:t>ardi</w:t>
      </w:r>
      <w:r w:rsidR="00606265">
        <w:t>othoracic</w:t>
      </w:r>
      <w:r w:rsidR="00192F65" w:rsidRPr="00192F65">
        <w:t xml:space="preserve"> Surgeons</w:t>
      </w:r>
      <w:r w:rsidR="00AE2B36">
        <w:t>.</w:t>
      </w:r>
    </w:p>
    <w:p w14:paraId="24C2D88B" w14:textId="0D7B6FAF" w:rsidR="00064168" w:rsidRPr="00867595" w:rsidRDefault="00AE2B36" w:rsidP="006F5073">
      <w:pPr>
        <w:pStyle w:val="ListBullet"/>
      </w:pPr>
      <w:r w:rsidRPr="00AE2B36">
        <w:t>These changes will ensure Medicare benefits are paid appropriately to patients</w:t>
      </w:r>
      <w:r>
        <w:t>.</w:t>
      </w:r>
      <w:r w:rsidRPr="00AE2B36">
        <w:t xml:space="preserve"> </w:t>
      </w:r>
    </w:p>
    <w:p w14:paraId="44460BF5" w14:textId="29A2ED51" w:rsidR="00064168" w:rsidRPr="00867595" w:rsidRDefault="00064168" w:rsidP="00064168">
      <w:pPr>
        <w:pStyle w:val="Heading2"/>
      </w:pPr>
      <w:r w:rsidRPr="00867595">
        <w:t>What are the changes?</w:t>
      </w:r>
    </w:p>
    <w:p w14:paraId="2AF0EEB5" w14:textId="7A4563E6" w:rsidR="00C63F53" w:rsidRPr="00C63F53" w:rsidRDefault="00064168" w:rsidP="00C63F53">
      <w:pPr>
        <w:numPr>
          <w:ilvl w:val="0"/>
          <w:numId w:val="31"/>
        </w:numPr>
        <w:rPr>
          <w:szCs w:val="22"/>
        </w:rPr>
      </w:pPr>
      <w:r w:rsidRPr="00867595">
        <w:rPr>
          <w:szCs w:val="22"/>
        </w:rPr>
        <w:t xml:space="preserve">Effective </w:t>
      </w:r>
      <w:r w:rsidR="00AE2B36">
        <w:rPr>
          <w:szCs w:val="22"/>
        </w:rPr>
        <w:t>1 March 2026</w:t>
      </w:r>
      <w:r w:rsidRPr="00867595">
        <w:rPr>
          <w:szCs w:val="22"/>
        </w:rPr>
        <w:t>,</w:t>
      </w:r>
      <w:r w:rsidR="007456A3">
        <w:rPr>
          <w:szCs w:val="22"/>
        </w:rPr>
        <w:t xml:space="preserve"> </w:t>
      </w:r>
      <w:r w:rsidR="00C63F53" w:rsidRPr="00C63F53">
        <w:rPr>
          <w:szCs w:val="22"/>
        </w:rPr>
        <w:t>MBS items 38511 and 45018 will be amended as follows:</w:t>
      </w:r>
    </w:p>
    <w:p w14:paraId="7240AE2E" w14:textId="77777777" w:rsidR="00AB213A" w:rsidRPr="00AB213A" w:rsidRDefault="00AB213A" w:rsidP="003E200E">
      <w:pPr>
        <w:pStyle w:val="ListBullet"/>
        <w:numPr>
          <w:ilvl w:val="1"/>
          <w:numId w:val="27"/>
        </w:numPr>
        <w:ind w:left="851"/>
      </w:pPr>
      <w:r w:rsidRPr="00AB213A">
        <w:t>Item 38511 can be claimed only once per episode with item 38502</w:t>
      </w:r>
    </w:p>
    <w:p w14:paraId="36670F13" w14:textId="15498ABA" w:rsidR="00AB213A" w:rsidRPr="00AB213A" w:rsidRDefault="00AB213A" w:rsidP="003E200E">
      <w:pPr>
        <w:pStyle w:val="ListBullet"/>
        <w:numPr>
          <w:ilvl w:val="1"/>
          <w:numId w:val="27"/>
        </w:numPr>
        <w:ind w:left="851"/>
      </w:pPr>
      <w:r w:rsidRPr="00AB213A">
        <w:t xml:space="preserve"> </w:t>
      </w:r>
      <w:r w:rsidR="0048497A">
        <w:t>I</w:t>
      </w:r>
      <w:r w:rsidRPr="00AB213A">
        <w:t>tem 45018</w:t>
      </w:r>
      <w:r w:rsidR="0048497A">
        <w:t xml:space="preserve"> can no</w:t>
      </w:r>
      <w:r w:rsidR="005D645E">
        <w:t xml:space="preserve"> </w:t>
      </w:r>
      <w:r w:rsidR="0048497A">
        <w:t xml:space="preserve">longer be </w:t>
      </w:r>
      <w:r w:rsidR="00ED4736">
        <w:t>co-</w:t>
      </w:r>
      <w:r w:rsidR="0048497A">
        <w:t>cla</w:t>
      </w:r>
      <w:r w:rsidR="005D645E">
        <w:t>imed</w:t>
      </w:r>
      <w:r w:rsidRPr="00AB213A">
        <w:t xml:space="preserve"> with item 38502</w:t>
      </w:r>
      <w:r w:rsidR="000903FC">
        <w:t xml:space="preserve"> in the same episode</w:t>
      </w:r>
      <w:r w:rsidRPr="00AB213A">
        <w:t>.</w:t>
      </w:r>
    </w:p>
    <w:p w14:paraId="4F08D80F" w14:textId="2F99B9FC" w:rsidR="00883185" w:rsidRDefault="00417109" w:rsidP="003E200E">
      <w:pPr>
        <w:pStyle w:val="ListBullet"/>
        <w:numPr>
          <w:ilvl w:val="1"/>
          <w:numId w:val="27"/>
        </w:numPr>
        <w:ind w:left="851"/>
      </w:pPr>
      <w:r>
        <w:t>Item 38511</w:t>
      </w:r>
      <w:r w:rsidR="00A61B4F">
        <w:t xml:space="preserve"> will have</w:t>
      </w:r>
      <w:r w:rsidR="00D63CB5">
        <w:t xml:space="preserve"> an insertion</w:t>
      </w:r>
      <w:r w:rsidR="00A61B4F">
        <w:t xml:space="preserve"> “Applicable only once in conjunction with each service to which item 38502 applies”</w:t>
      </w:r>
    </w:p>
    <w:p w14:paraId="5FE269A9" w14:textId="33EA1B86" w:rsidR="00064168" w:rsidRPr="00867595" w:rsidRDefault="00E73242" w:rsidP="003E200E">
      <w:pPr>
        <w:pStyle w:val="ListBullet"/>
        <w:numPr>
          <w:ilvl w:val="1"/>
          <w:numId w:val="27"/>
        </w:numPr>
        <w:ind w:left="851"/>
      </w:pPr>
      <w:r>
        <w:t>Item 45018 will have an insertion</w:t>
      </w:r>
      <w:r w:rsidR="00FC5EE2">
        <w:t xml:space="preserve"> </w:t>
      </w:r>
      <w:r w:rsidR="000068AE">
        <w:t>“</w:t>
      </w:r>
      <w:r w:rsidR="00FC5EE2">
        <w:t>c) other than a service to which item 38502 applies</w:t>
      </w:r>
      <w:r w:rsidR="000068AE">
        <w:t>”</w:t>
      </w:r>
    </w:p>
    <w:p w14:paraId="14CB6C78" w14:textId="2249563B" w:rsidR="007E0068" w:rsidRPr="003D1B6F" w:rsidRDefault="007E0068" w:rsidP="007E0068">
      <w:pPr>
        <w:pStyle w:val="ListBullet"/>
      </w:pPr>
      <w:r w:rsidRPr="003D1B6F">
        <w:t xml:space="preserve">For private health insurance purposes, </w:t>
      </w:r>
      <w:r w:rsidR="00123C12" w:rsidRPr="003D1B6F">
        <w:t xml:space="preserve">the items amended will continue to be </w:t>
      </w:r>
      <w:r w:rsidRPr="003D1B6F">
        <w:t>listed under the</w:t>
      </w:r>
      <w:r w:rsidR="003D1B6F" w:rsidRPr="003D1B6F">
        <w:t>ir current</w:t>
      </w:r>
      <w:r w:rsidRPr="003D1B6F">
        <w:t xml:space="preserve"> clinical categor</w:t>
      </w:r>
      <w:r w:rsidR="003A420D">
        <w:t>ies</w:t>
      </w:r>
      <w:r w:rsidRPr="003D1B6F">
        <w:t xml:space="preserve"> and procedure type</w:t>
      </w:r>
      <w:r w:rsidR="003A420D">
        <w:t>s.</w:t>
      </w:r>
    </w:p>
    <w:p w14:paraId="42BD5171" w14:textId="77777777" w:rsidR="00064168" w:rsidRDefault="00064168" w:rsidP="00064168">
      <w:pPr>
        <w:pStyle w:val="Heading2"/>
      </w:pPr>
      <w:r>
        <w:t>Why are the changes being made?</w:t>
      </w:r>
    </w:p>
    <w:p w14:paraId="1FBAA09B" w14:textId="444A61A1" w:rsidR="00BC602A" w:rsidRPr="00BC602A" w:rsidRDefault="00BC602A" w:rsidP="00BC602A">
      <w:r w:rsidRPr="00BC602A">
        <w:t>Following ongoing monitoring of claiming patterns, inappropriate opportunistic co</w:t>
      </w:r>
      <w:r w:rsidRPr="00BC602A">
        <w:rPr>
          <w:rFonts w:ascii="Cambria Math" w:hAnsi="Cambria Math" w:cs="Cambria Math"/>
        </w:rPr>
        <w:t>‑</w:t>
      </w:r>
      <w:r w:rsidRPr="00BC602A">
        <w:t>claiming was identified. From 1 March 2026, amendments will take effect to reinforce the original policy intent for these items.</w:t>
      </w:r>
    </w:p>
    <w:p w14:paraId="4B2559AC" w14:textId="512A0CA2" w:rsidR="00064168" w:rsidRDefault="00064168" w:rsidP="00064168">
      <w:pPr>
        <w:pStyle w:val="Heading2"/>
      </w:pPr>
      <w:r>
        <w:t>What does this mean for providers?</w:t>
      </w:r>
    </w:p>
    <w:p w14:paraId="17828D0D" w14:textId="77777777" w:rsidR="000579C2" w:rsidRDefault="000579C2" w:rsidP="000579C2">
      <w:pPr>
        <w:rPr>
          <w:szCs w:val="22"/>
        </w:rPr>
      </w:pPr>
      <w:r w:rsidRPr="000579C2">
        <w:rPr>
          <w:szCs w:val="22"/>
        </w:rPr>
        <w:t>Providers should be aware that if a co-claiming restriction is detailed in the item descriptor, a successful payment of the restricted co-claim items by Services Australia does not automatically make the co-claiming valid. Providers would be subject to post-payment audit based on the restrictions detailed in the item descriptor.</w:t>
      </w:r>
    </w:p>
    <w:p w14:paraId="2F674274" w14:textId="77777777" w:rsidR="00EF7D02" w:rsidRPr="0082411E" w:rsidRDefault="00EF7D02" w:rsidP="00EF7D02">
      <w:pPr>
        <w:rPr>
          <w:szCs w:val="22"/>
        </w:rPr>
      </w:pPr>
      <w:r>
        <w:rPr>
          <w:szCs w:val="22"/>
        </w:rPr>
        <w:t xml:space="preserve">For example: </w:t>
      </w:r>
      <w:r w:rsidRPr="0082411E">
        <w:rPr>
          <w:szCs w:val="22"/>
        </w:rPr>
        <w:t xml:space="preserve">“Other than a service to which item XYZ applies” refers to a restriction preventing the payment of a benefit when the service is performed in association (on the same occasion) with a specific MBS item or item range, another MBS item within the same group or subgroup or a similar type of service or procedure. </w:t>
      </w:r>
    </w:p>
    <w:p w14:paraId="7F7DA4F7" w14:textId="77777777" w:rsidR="00064168" w:rsidRDefault="00064168" w:rsidP="00064168">
      <w:pPr>
        <w:pStyle w:val="Heading2"/>
      </w:pPr>
      <w:r>
        <w:lastRenderedPageBreak/>
        <w:t>How will these changes affect patients</w:t>
      </w:r>
      <w:r w:rsidRPr="001A7FB7">
        <w:t>?</w:t>
      </w:r>
    </w:p>
    <w:p w14:paraId="608321E9" w14:textId="77777777" w:rsidR="00947C36" w:rsidRDefault="00947C36" w:rsidP="00064168">
      <w:pPr>
        <w:rPr>
          <w:rFonts w:cs="Arial"/>
          <w:szCs w:val="22"/>
        </w:rPr>
      </w:pPr>
      <w:r w:rsidRPr="00947C36">
        <w:rPr>
          <w:rFonts w:cs="Arial"/>
          <w:szCs w:val="22"/>
        </w:rPr>
        <w:t xml:space="preserve">These changes will ensure Medicare benefits are paid appropriately to patients </w:t>
      </w:r>
    </w:p>
    <w:p w14:paraId="5BD9BE80" w14:textId="77777777" w:rsidR="00064168" w:rsidRDefault="00064168" w:rsidP="00064168">
      <w:pPr>
        <w:pStyle w:val="Heading2"/>
      </w:pPr>
      <w:r w:rsidRPr="001A7FB7">
        <w:t>Who was consulted on the changes?</w:t>
      </w:r>
    </w:p>
    <w:p w14:paraId="58A001C2" w14:textId="1F2186EE" w:rsidR="00F772A2" w:rsidRPr="00657723" w:rsidRDefault="00F772A2" w:rsidP="00F772A2">
      <w:r w:rsidRPr="00657723">
        <w:t>The changes are supported by the Australian and New Zealand Society of Cardiac and Thoracic Surgeons.</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0EE8F60E"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8E007D" w:rsidRPr="00867595">
        <w:rPr>
          <w:szCs w:val="22"/>
        </w:rPr>
        <w:t>Department of Health</w:t>
      </w:r>
      <w:r w:rsidR="00E416BD">
        <w:rPr>
          <w:szCs w:val="22"/>
        </w:rPr>
        <w:t>, Disability and Ageing</w:t>
      </w:r>
      <w:r w:rsidR="008E007D">
        <w:rPr>
          <w:szCs w:val="22"/>
        </w:rPr>
        <w:t xml:space="preserve">’s (the </w:t>
      </w:r>
      <w:r w:rsidR="001427CD">
        <w:rPr>
          <w:szCs w:val="22"/>
        </w:rPr>
        <w:t>d</w:t>
      </w:r>
      <w:r w:rsidRPr="00D20254">
        <w:rPr>
          <w:szCs w:val="22"/>
        </w:rPr>
        <w:t>epartment</w:t>
      </w:r>
      <w:r w:rsidR="00F76ED3">
        <w:rPr>
          <w:szCs w:val="22"/>
        </w:rPr>
        <w:t>’s</w:t>
      </w:r>
      <w:r w:rsidR="008E007D">
        <w:rPr>
          <w:szCs w:val="22"/>
        </w:rPr>
        <w:t>)</w:t>
      </w:r>
      <w:r w:rsidRPr="00D20254">
        <w:rPr>
          <w:szCs w:val="22"/>
        </w:rPr>
        <w:t xml:space="preserve"> compliance program can be found on its website at </w:t>
      </w:r>
      <w:hyperlink r:id="rId8"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1"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6D6EB19D" w14:textId="06BB21D1" w:rsidR="00BE3ED5" w:rsidRDefault="00BE3ED5" w:rsidP="00BE3ED5">
      <w:pPr>
        <w:pStyle w:val="Heading2"/>
      </w:pPr>
      <w:r>
        <w:lastRenderedPageBreak/>
        <w:t xml:space="preserve">Amended item descriptors (to take effect </w:t>
      </w:r>
      <w:r w:rsidR="00E25B31">
        <w:t>1 March 2026</w:t>
      </w:r>
      <w: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31727424" w:rsidR="00BE3ED5" w:rsidRDefault="008437CA" w:rsidP="001210F8">
            <w:pPr>
              <w:rPr>
                <w:b w:val="0"/>
                <w:bCs w:val="0"/>
                <w:lang w:eastAsia="en-AU"/>
              </w:rPr>
            </w:pPr>
            <w:bookmarkStart w:id="2" w:name="_Hlk118987208"/>
            <w:r>
              <w:rPr>
                <w:lang w:eastAsia="en-AU"/>
              </w:rPr>
              <w:t>Category</w:t>
            </w:r>
            <w:r w:rsidR="00A10518">
              <w:rPr>
                <w:lang w:eastAsia="en-AU"/>
              </w:rPr>
              <w:t xml:space="preserve"> </w:t>
            </w:r>
            <w:r w:rsidR="00A10518" w:rsidRPr="00A10518">
              <w:rPr>
                <w:lang w:eastAsia="en-AU"/>
              </w:rPr>
              <w:t>3: Therapeutic procedures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6F276C72" w:rsidR="00BE3ED5" w:rsidRDefault="008437CA" w:rsidP="001210F8">
            <w:pPr>
              <w:rPr>
                <w:b w:val="0"/>
                <w:bCs w:val="0"/>
                <w:lang w:eastAsia="en-AU"/>
              </w:rPr>
            </w:pPr>
            <w:r>
              <w:rPr>
                <w:lang w:eastAsia="en-AU"/>
              </w:rPr>
              <w:t>Group</w:t>
            </w:r>
            <w:r w:rsidR="004263C2" w:rsidRPr="004263C2">
              <w:rPr>
                <w:lang w:eastAsia="en-AU"/>
              </w:rPr>
              <w:t>: T8 – Surgical operations</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01188C47" w:rsidR="00642F20" w:rsidRPr="00642F20" w:rsidRDefault="00642F20" w:rsidP="00642F20">
            <w:pPr>
              <w:pStyle w:val="Tabletextleft"/>
              <w:rPr>
                <w:b/>
              </w:rPr>
            </w:pPr>
            <w:r w:rsidRPr="00642F20">
              <w:rPr>
                <w:b/>
              </w:rPr>
              <w:t>Subgroup</w:t>
            </w:r>
            <w:r w:rsidR="00F224FE" w:rsidRPr="00F224FE">
              <w:rPr>
                <w:b/>
              </w:rPr>
              <w:t>6: - Cardio-thoracic</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16D609FE" w:rsidR="00642F20" w:rsidRPr="00642F20" w:rsidRDefault="00F224FE" w:rsidP="00642F20">
            <w:pPr>
              <w:rPr>
                <w:b w:val="0"/>
                <w:bCs w:val="0"/>
              </w:rPr>
            </w:pPr>
            <w:r>
              <w:rPr>
                <w:b w:val="0"/>
                <w:bCs w:val="0"/>
              </w:rPr>
              <w:t>38511</w:t>
            </w:r>
          </w:p>
          <w:p w14:paraId="795B2B5B" w14:textId="77777777" w:rsidR="00B20B39" w:rsidRPr="00B20B39" w:rsidRDefault="00B20B39" w:rsidP="00B20B39">
            <w:r w:rsidRPr="00B20B39">
              <w:rPr>
                <w:b w:val="0"/>
                <w:bCs w:val="0"/>
              </w:rPr>
              <w:t>Coronary artery bypass, with the aid of tissue stabilisers, if the service is performed:</w:t>
            </w:r>
          </w:p>
          <w:p w14:paraId="399B4363" w14:textId="77777777" w:rsidR="00B20B39" w:rsidRPr="00B20B39" w:rsidRDefault="00B20B39" w:rsidP="00B20B39">
            <w:r w:rsidRPr="00B20B39">
              <w:rPr>
                <w:b w:val="0"/>
                <w:bCs w:val="0"/>
              </w:rPr>
              <w:t>(a) without cardiopulmonary bypass; and</w:t>
            </w:r>
          </w:p>
          <w:p w14:paraId="1474F43A" w14:textId="77777777" w:rsidR="00B20B39" w:rsidRPr="00B20B39" w:rsidRDefault="00B20B39" w:rsidP="00B20B39">
            <w:r w:rsidRPr="00B20B39">
              <w:rPr>
                <w:b w:val="0"/>
                <w:bCs w:val="0"/>
              </w:rPr>
              <w:t>(b) in conjunction with a service to which item 38502 applies</w:t>
            </w:r>
          </w:p>
          <w:p w14:paraId="113865BC" w14:textId="60A14088" w:rsidR="00B20B39" w:rsidRPr="00B20B39" w:rsidRDefault="00B20B39" w:rsidP="00B20B39">
            <w:r w:rsidRPr="00B20B39">
              <w:rPr>
                <w:b w:val="0"/>
                <w:bCs w:val="0"/>
              </w:rPr>
              <w:t>(H)</w:t>
            </w:r>
            <w:r w:rsidR="00BA728C">
              <w:rPr>
                <w:b w:val="0"/>
                <w:bCs w:val="0"/>
              </w:rPr>
              <w:t xml:space="preserve"> </w:t>
            </w:r>
            <w:r w:rsidRPr="00B20B39">
              <w:rPr>
                <w:b w:val="0"/>
                <w:bCs w:val="0"/>
              </w:rPr>
              <w:t>(Anaes.) (Assist.)</w:t>
            </w:r>
          </w:p>
          <w:p w14:paraId="3BA39B57" w14:textId="77777777" w:rsidR="00B20B39" w:rsidRPr="00440821" w:rsidRDefault="00B20B39" w:rsidP="00B20B39">
            <w:pPr>
              <w:rPr>
                <w:b w:val="0"/>
                <w:bCs w:val="0"/>
                <w:color w:val="CD0000"/>
              </w:rPr>
            </w:pPr>
            <w:r w:rsidRPr="00440821">
              <w:rPr>
                <w:b w:val="0"/>
                <w:bCs w:val="0"/>
                <w:color w:val="CD0000"/>
              </w:rPr>
              <w:t>Applicable only once in conjunction with each service to which item 38502 applies</w:t>
            </w:r>
          </w:p>
          <w:p w14:paraId="0E8B1B5F" w14:textId="77777777" w:rsidR="00B20B39" w:rsidRPr="00B20B39" w:rsidRDefault="00B20B39" w:rsidP="00B20B39">
            <w:hyperlink r:id="rId18" w:history="1">
              <w:r w:rsidRPr="00B20B39">
                <w:rPr>
                  <w:rStyle w:val="Hyperlink"/>
                  <w:b w:val="0"/>
                  <w:bCs w:val="0"/>
                </w:rPr>
                <w:t>Multiple Operation Rule</w:t>
              </w:r>
            </w:hyperlink>
          </w:p>
          <w:p w14:paraId="09A5B8EC" w14:textId="77777777" w:rsidR="00B20B39" w:rsidRPr="00B20B39" w:rsidRDefault="00B20B39" w:rsidP="00B20B39">
            <w:r w:rsidRPr="00B20B39">
              <w:rPr>
                <w:b w:val="0"/>
                <w:bCs w:val="0"/>
              </w:rPr>
              <w:t>Fee: $699.95  Benefit: 75% = $525.00</w:t>
            </w:r>
          </w:p>
          <w:p w14:paraId="0854C84B" w14:textId="77777777" w:rsidR="00642F20" w:rsidRPr="00642F20" w:rsidRDefault="00642F20" w:rsidP="00642F20">
            <w:pPr>
              <w:rPr>
                <w:b w:val="0"/>
                <w:bCs w:val="0"/>
              </w:rPr>
            </w:pPr>
            <w:r w:rsidRPr="00642F20">
              <w:rPr>
                <w:b w:val="0"/>
                <w:bCs w:val="0"/>
              </w:rPr>
              <w:t>Insert description of item amendment</w:t>
            </w:r>
          </w:p>
          <w:p w14:paraId="3794883D" w14:textId="2A2D7D1E" w:rsidR="00642F20" w:rsidRPr="00642F20" w:rsidRDefault="00642F20" w:rsidP="00642F20">
            <w:pPr>
              <w:pStyle w:val="ListBullet"/>
              <w:rPr>
                <w:b w:val="0"/>
                <w:bCs w:val="0"/>
              </w:rPr>
            </w:pPr>
            <w:r w:rsidRPr="00642F20">
              <w:rPr>
                <w:b w:val="0"/>
                <w:bCs w:val="0"/>
              </w:rPr>
              <w:t>Private Health Insurance Classification:</w:t>
            </w:r>
            <w:r w:rsidR="007F5E41">
              <w:rPr>
                <w:b w:val="0"/>
                <w:bCs w:val="0"/>
              </w:rPr>
              <w:t xml:space="preserve"> unlisted</w:t>
            </w:r>
          </w:p>
          <w:p w14:paraId="583B5F54" w14:textId="2D555E51" w:rsidR="00642F20" w:rsidRPr="00642F20" w:rsidRDefault="00642F20" w:rsidP="00642F20">
            <w:pPr>
              <w:pStyle w:val="ListBullet"/>
              <w:rPr>
                <w:b w:val="0"/>
                <w:bCs w:val="0"/>
              </w:rPr>
            </w:pPr>
            <w:r w:rsidRPr="00642F20">
              <w:rPr>
                <w:b w:val="0"/>
                <w:bCs w:val="0"/>
              </w:rPr>
              <w:t xml:space="preserve">Clinical category: </w:t>
            </w:r>
            <w:r w:rsidR="007F5E41">
              <w:rPr>
                <w:b w:val="0"/>
                <w:bCs w:val="0"/>
              </w:rPr>
              <w:t xml:space="preserve">Heart and </w:t>
            </w:r>
            <w:r w:rsidR="003B1010">
              <w:rPr>
                <w:b w:val="0"/>
                <w:bCs w:val="0"/>
              </w:rPr>
              <w:t>vascular system</w:t>
            </w:r>
          </w:p>
          <w:p w14:paraId="2BDF063F" w14:textId="1ADDA75E" w:rsidR="00642F20" w:rsidRPr="00AA6575" w:rsidRDefault="00642F20" w:rsidP="00642F20">
            <w:pPr>
              <w:pStyle w:val="ListBullet"/>
            </w:pPr>
            <w:r w:rsidRPr="00642F20">
              <w:rPr>
                <w:b w:val="0"/>
                <w:bCs w:val="0"/>
              </w:rPr>
              <w:t xml:space="preserve">Procedure type: </w:t>
            </w:r>
            <w:r w:rsidR="003B1010">
              <w:rPr>
                <w:b w:val="0"/>
                <w:bCs w:val="0"/>
              </w:rPr>
              <w:t>In hospital</w:t>
            </w:r>
          </w:p>
        </w:tc>
      </w:tr>
      <w:bookmarkEnd w:id="2"/>
    </w:tbl>
    <w:p w14:paraId="02D86837" w14:textId="6B55C55B" w:rsidR="005853D4" w:rsidRDefault="005853D4" w:rsidP="005853D4">
      <w:pPr>
        <w:rPr>
          <w:b/>
          <w:bCs/>
        </w:rPr>
      </w:pPr>
    </w:p>
    <w:p w14:paraId="4B135526" w14:textId="77777777" w:rsidR="007C2E59" w:rsidRDefault="007C2E59" w:rsidP="005853D4">
      <w:pPr>
        <w:rPr>
          <w:b/>
          <w:bCs/>
        </w:rPr>
      </w:pPr>
    </w:p>
    <w:p w14:paraId="579D6324" w14:textId="77777777" w:rsidR="007C2E59" w:rsidRDefault="007C2E59" w:rsidP="005853D4">
      <w:pPr>
        <w:rPr>
          <w:b/>
          <w:bCs/>
        </w:rPr>
      </w:pPr>
    </w:p>
    <w:p w14:paraId="03AD9C02" w14:textId="77777777" w:rsidR="007C2E59" w:rsidRDefault="007C2E59" w:rsidP="005853D4">
      <w:pPr>
        <w:rPr>
          <w:b/>
          <w:bCs/>
        </w:rPr>
      </w:pPr>
    </w:p>
    <w:p w14:paraId="4ED36960" w14:textId="77777777" w:rsidR="007C2E59" w:rsidRDefault="007C2E59" w:rsidP="005853D4">
      <w:pPr>
        <w:rPr>
          <w:b/>
          <w:bCs/>
        </w:rPr>
      </w:pPr>
    </w:p>
    <w:p w14:paraId="4E327E41" w14:textId="77777777" w:rsidR="007C2E59" w:rsidRDefault="007C2E59" w:rsidP="005853D4">
      <w:pPr>
        <w:rPr>
          <w:b/>
          <w:bCs/>
        </w:rPr>
      </w:pPr>
    </w:p>
    <w:p w14:paraId="7EA9974E" w14:textId="77777777" w:rsidR="007C2E59" w:rsidRDefault="007C2E59" w:rsidP="005853D4">
      <w:pPr>
        <w:rPr>
          <w:b/>
          <w:bCs/>
        </w:rPr>
      </w:pPr>
    </w:p>
    <w:p w14:paraId="6CEAA0AB" w14:textId="77777777" w:rsidR="007C2E59" w:rsidRDefault="007C2E59" w:rsidP="005853D4">
      <w:pPr>
        <w:rPr>
          <w:b/>
          <w:bCs/>
        </w:rPr>
      </w:pPr>
    </w:p>
    <w:p w14:paraId="4EEE70B2" w14:textId="77777777" w:rsidR="007C2E59" w:rsidRDefault="007C2E59" w:rsidP="005853D4">
      <w:pPr>
        <w:rPr>
          <w:b/>
          <w:bCs/>
        </w:rPr>
      </w:pPr>
    </w:p>
    <w:p w14:paraId="6A3CDC49" w14:textId="6208B3F0" w:rsidR="00F15789" w:rsidRDefault="00F15789">
      <w:pPr>
        <w:spacing w:before="0" w:after="0" w:line="240" w:lineRule="auto"/>
        <w:rPr>
          <w:b/>
          <w:bCs/>
        </w:rPr>
      </w:pPr>
      <w:r>
        <w:rPr>
          <w:b/>
          <w:bCs/>
        </w:rPr>
        <w:br w:type="page"/>
      </w:r>
    </w:p>
    <w:tbl>
      <w:tblPr>
        <w:tblStyle w:val="GridTable4-Accent2"/>
        <w:tblW w:w="0" w:type="auto"/>
        <w:tblLook w:val="04A0" w:firstRow="1" w:lastRow="0" w:firstColumn="1" w:lastColumn="0" w:noHBand="0" w:noVBand="1"/>
      </w:tblPr>
      <w:tblGrid>
        <w:gridCol w:w="9060"/>
      </w:tblGrid>
      <w:tr w:rsidR="005853D4" w:rsidRPr="005853D4" w14:paraId="27879FCA" w14:textId="77777777" w:rsidTr="006143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322C25F" w14:textId="77777777" w:rsidR="005853D4" w:rsidRPr="005853D4" w:rsidRDefault="005853D4" w:rsidP="005853D4">
            <w:r w:rsidRPr="005853D4">
              <w:lastRenderedPageBreak/>
              <w:t>Category 3: Therapeutic procedures</w:t>
            </w:r>
          </w:p>
        </w:tc>
      </w:tr>
      <w:tr w:rsidR="005853D4" w:rsidRPr="005853D4" w14:paraId="2A190350" w14:textId="77777777" w:rsidTr="00614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909DABB" w14:textId="77777777" w:rsidR="005853D4" w:rsidRPr="005853D4" w:rsidRDefault="005853D4" w:rsidP="005853D4">
            <w:r w:rsidRPr="005853D4">
              <w:t>Group: T8 – Surgical operations</w:t>
            </w:r>
          </w:p>
        </w:tc>
      </w:tr>
      <w:tr w:rsidR="005853D4" w:rsidRPr="005853D4" w14:paraId="6346DA6F" w14:textId="77777777" w:rsidTr="0061432C">
        <w:tc>
          <w:tcPr>
            <w:cnfStyle w:val="001000000000" w:firstRow="0" w:lastRow="0" w:firstColumn="1" w:lastColumn="0" w:oddVBand="0" w:evenVBand="0" w:oddHBand="0" w:evenHBand="0" w:firstRowFirstColumn="0" w:firstRowLastColumn="0" w:lastRowFirstColumn="0" w:lastRowLastColumn="0"/>
            <w:tcW w:w="9060" w:type="dxa"/>
            <w:hideMark/>
          </w:tcPr>
          <w:p w14:paraId="1CA0E390" w14:textId="77777777" w:rsidR="005853D4" w:rsidRPr="005853D4" w:rsidRDefault="005853D4" w:rsidP="005853D4">
            <w:r w:rsidRPr="005853D4">
              <w:t xml:space="preserve">Subgroup: 13 - Plastic </w:t>
            </w:r>
            <w:proofErr w:type="gramStart"/>
            <w:r w:rsidRPr="005853D4">
              <w:t>And</w:t>
            </w:r>
            <w:proofErr w:type="gramEnd"/>
            <w:r w:rsidRPr="005853D4">
              <w:t xml:space="preserve"> Reconstructive Surgery  </w:t>
            </w:r>
          </w:p>
        </w:tc>
      </w:tr>
      <w:tr w:rsidR="005853D4" w:rsidRPr="005853D4" w14:paraId="75052CEF" w14:textId="77777777" w:rsidTr="00614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036CD56" w14:textId="77777777" w:rsidR="005853D4" w:rsidRPr="005853D4" w:rsidRDefault="005853D4" w:rsidP="005853D4">
            <w:pPr>
              <w:rPr>
                <w:b w:val="0"/>
                <w:bCs w:val="0"/>
              </w:rPr>
            </w:pPr>
            <w:r w:rsidRPr="005853D4">
              <w:rPr>
                <w:b w:val="0"/>
                <w:bCs w:val="0"/>
              </w:rPr>
              <w:t>45018</w:t>
            </w:r>
          </w:p>
          <w:p w14:paraId="41701D21" w14:textId="77777777" w:rsidR="005853D4" w:rsidRPr="005853D4" w:rsidRDefault="005853D4" w:rsidP="005853D4">
            <w:pPr>
              <w:rPr>
                <w:b w:val="0"/>
                <w:bCs w:val="0"/>
              </w:rPr>
            </w:pPr>
            <w:r w:rsidRPr="005853D4">
              <w:rPr>
                <w:b w:val="0"/>
                <w:bCs w:val="0"/>
              </w:rPr>
              <w:t xml:space="preserve">Dermis, </w:t>
            </w:r>
            <w:proofErr w:type="spellStart"/>
            <w:r w:rsidRPr="005853D4">
              <w:rPr>
                <w:b w:val="0"/>
                <w:bCs w:val="0"/>
              </w:rPr>
              <w:t>dermofat</w:t>
            </w:r>
            <w:proofErr w:type="spellEnd"/>
            <w:r w:rsidRPr="005853D4">
              <w:rPr>
                <w:b w:val="0"/>
                <w:bCs w:val="0"/>
              </w:rPr>
              <w:t xml:space="preserve"> or fascia graft (other than transfer of fat by injection):</w:t>
            </w:r>
          </w:p>
          <w:p w14:paraId="051A605F" w14:textId="77777777" w:rsidR="005853D4" w:rsidRPr="005853D4" w:rsidRDefault="005853D4" w:rsidP="005853D4">
            <w:pPr>
              <w:rPr>
                <w:b w:val="0"/>
                <w:bCs w:val="0"/>
              </w:rPr>
            </w:pPr>
            <w:r w:rsidRPr="005853D4">
              <w:rPr>
                <w:b w:val="0"/>
                <w:bCs w:val="0"/>
              </w:rPr>
              <w:t>(a) if the service is not associated with neurosurgical services for spinal disorders mentioned in any of items 51011 to 51171; and</w:t>
            </w:r>
          </w:p>
          <w:p w14:paraId="5FEFC6C5" w14:textId="77777777" w:rsidR="005853D4" w:rsidRPr="005853D4" w:rsidRDefault="005853D4" w:rsidP="005853D4">
            <w:pPr>
              <w:rPr>
                <w:b w:val="0"/>
                <w:bCs w:val="0"/>
              </w:rPr>
            </w:pPr>
            <w:r w:rsidRPr="005853D4">
              <w:rPr>
                <w:b w:val="0"/>
                <w:bCs w:val="0"/>
              </w:rPr>
              <w:t xml:space="preserve">(b) other than a service associated with a service to which item 39615, 39715, 40106 or 40109 applies </w:t>
            </w:r>
          </w:p>
          <w:p w14:paraId="0CA95E7E" w14:textId="77777777" w:rsidR="005853D4" w:rsidRPr="00440821" w:rsidRDefault="005853D4" w:rsidP="005853D4">
            <w:pPr>
              <w:rPr>
                <w:b w:val="0"/>
                <w:bCs w:val="0"/>
                <w:color w:val="CD0000"/>
              </w:rPr>
            </w:pPr>
            <w:r w:rsidRPr="00440821">
              <w:rPr>
                <w:b w:val="0"/>
                <w:bCs w:val="0"/>
                <w:color w:val="CD0000"/>
              </w:rPr>
              <w:t>(c) other than a service to which item 38502 applies</w:t>
            </w:r>
          </w:p>
          <w:p w14:paraId="589AC2F7" w14:textId="77777777" w:rsidR="005853D4" w:rsidRPr="005853D4" w:rsidRDefault="005853D4" w:rsidP="005853D4">
            <w:r w:rsidRPr="005853D4">
              <w:t xml:space="preserve"> (</w:t>
            </w:r>
            <w:r w:rsidRPr="005853D4">
              <w:rPr>
                <w:b w:val="0"/>
                <w:bCs w:val="0"/>
              </w:rPr>
              <w:t xml:space="preserve">H) </w:t>
            </w:r>
          </w:p>
          <w:p w14:paraId="44366A9A" w14:textId="77777777" w:rsidR="005853D4" w:rsidRPr="005853D4" w:rsidRDefault="005853D4" w:rsidP="005853D4">
            <w:pPr>
              <w:rPr>
                <w:b w:val="0"/>
                <w:bCs w:val="0"/>
              </w:rPr>
            </w:pPr>
            <w:r w:rsidRPr="005853D4">
              <w:rPr>
                <w:b w:val="0"/>
                <w:bCs w:val="0"/>
              </w:rPr>
              <w:t>(Anaes.) (Assist.)</w:t>
            </w:r>
          </w:p>
          <w:p w14:paraId="76A46CDC" w14:textId="77777777" w:rsidR="005853D4" w:rsidRPr="005853D4" w:rsidRDefault="005853D4" w:rsidP="005853D4">
            <w:pPr>
              <w:rPr>
                <w:b w:val="0"/>
                <w:bCs w:val="0"/>
              </w:rPr>
            </w:pPr>
            <w:hyperlink r:id="rId19" w:history="1">
              <w:r w:rsidRPr="005853D4">
                <w:rPr>
                  <w:rStyle w:val="Hyperlink"/>
                </w:rPr>
                <w:t>Multiple Operation Rule</w:t>
              </w:r>
            </w:hyperlink>
          </w:p>
          <w:p w14:paraId="1CF128BD" w14:textId="77777777" w:rsidR="005853D4" w:rsidRPr="005853D4" w:rsidRDefault="005853D4" w:rsidP="005853D4">
            <w:r w:rsidRPr="005853D4">
              <w:rPr>
                <w:b w:val="0"/>
                <w:bCs w:val="0"/>
              </w:rPr>
              <w:t>Fee: $552.60 Benefit: 75% = $414.45</w:t>
            </w:r>
          </w:p>
          <w:p w14:paraId="6AB49507" w14:textId="77777777" w:rsidR="005853D4" w:rsidRPr="005853D4" w:rsidRDefault="005853D4" w:rsidP="005853D4">
            <w:pPr>
              <w:numPr>
                <w:ilvl w:val="0"/>
                <w:numId w:val="32"/>
              </w:numPr>
              <w:rPr>
                <w:b w:val="0"/>
                <w:bCs w:val="0"/>
              </w:rPr>
            </w:pPr>
            <w:r w:rsidRPr="005853D4">
              <w:rPr>
                <w:b w:val="0"/>
                <w:bCs w:val="0"/>
              </w:rPr>
              <w:t>Private Health Insurance Classification: Type A Surgical</w:t>
            </w:r>
          </w:p>
          <w:p w14:paraId="2CC61A7D" w14:textId="77777777" w:rsidR="005853D4" w:rsidRPr="005853D4" w:rsidRDefault="005853D4" w:rsidP="005853D4">
            <w:pPr>
              <w:numPr>
                <w:ilvl w:val="0"/>
                <w:numId w:val="32"/>
              </w:numPr>
              <w:rPr>
                <w:b w:val="0"/>
                <w:bCs w:val="0"/>
              </w:rPr>
            </w:pPr>
            <w:r w:rsidRPr="005853D4">
              <w:rPr>
                <w:b w:val="0"/>
                <w:bCs w:val="0"/>
              </w:rPr>
              <w:t>Clinical category: Plastic and reconstructive surgery (medically necessary)</w:t>
            </w:r>
          </w:p>
          <w:p w14:paraId="46F30B4C" w14:textId="77777777" w:rsidR="005853D4" w:rsidRPr="005853D4" w:rsidRDefault="005853D4" w:rsidP="005853D4">
            <w:pPr>
              <w:numPr>
                <w:ilvl w:val="0"/>
                <w:numId w:val="32"/>
              </w:numPr>
              <w:rPr>
                <w:b w:val="0"/>
                <w:bCs w:val="0"/>
              </w:rPr>
            </w:pPr>
            <w:r w:rsidRPr="005853D4">
              <w:rPr>
                <w:b w:val="0"/>
                <w:bCs w:val="0"/>
              </w:rPr>
              <w:t>Procedure type: In hospital</w:t>
            </w:r>
          </w:p>
        </w:tc>
      </w:tr>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5587" w14:textId="77777777" w:rsidR="005B3B91" w:rsidRDefault="005B3B91" w:rsidP="006B56BB">
      <w:r>
        <w:separator/>
      </w:r>
    </w:p>
    <w:p w14:paraId="2E82ECAB" w14:textId="77777777" w:rsidR="005B3B91" w:rsidRDefault="005B3B91"/>
  </w:endnote>
  <w:endnote w:type="continuationSeparator" w:id="0">
    <w:p w14:paraId="6BF894C4" w14:textId="77777777" w:rsidR="005B3B91" w:rsidRDefault="005B3B91" w:rsidP="006B56BB">
      <w:r>
        <w:continuationSeparator/>
      </w:r>
    </w:p>
    <w:p w14:paraId="3A701039" w14:textId="77777777" w:rsidR="005B3B91" w:rsidRDefault="005B3B91"/>
  </w:endnote>
  <w:endnote w:type="continuationNotice" w:id="1">
    <w:p w14:paraId="2E351D64" w14:textId="77777777" w:rsidR="005B3B91" w:rsidRDefault="005B3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91D9" w14:textId="088A2CB0" w:rsidR="0028690C" w:rsidRDefault="00113B88">
    <w:pPr>
      <w:pStyle w:val="Footer"/>
    </w:pPr>
    <w:r>
      <w:rPr>
        <w:noProof/>
      </w:rPr>
      <mc:AlternateContent>
        <mc:Choice Requires="wps">
          <w:drawing>
            <wp:anchor distT="0" distB="0" distL="0" distR="0" simplePos="0" relativeHeight="251668480" behindDoc="0" locked="0" layoutInCell="1" allowOverlap="1" wp14:anchorId="37E11C60" wp14:editId="6F273C95">
              <wp:simplePos x="635" y="635"/>
              <wp:positionH relativeFrom="page">
                <wp:align>center</wp:align>
              </wp:positionH>
              <wp:positionV relativeFrom="page">
                <wp:align>bottom</wp:align>
              </wp:positionV>
              <wp:extent cx="622300" cy="480695"/>
              <wp:effectExtent l="0" t="0" r="6350" b="0"/>
              <wp:wrapNone/>
              <wp:docPr id="3744406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596782F" w14:textId="288D8BC0" w:rsidR="00113B88" w:rsidRPr="00113B88" w:rsidRDefault="00113B88" w:rsidP="00113B88">
                          <w:pPr>
                            <w:spacing w:after="0"/>
                            <w:rPr>
                              <w:rFonts w:ascii="Aptos" w:eastAsia="Aptos" w:hAnsi="Aptos" w:cs="Aptos"/>
                              <w:noProof/>
                              <w:color w:val="FF0000"/>
                              <w:sz w:val="24"/>
                            </w:rPr>
                          </w:pPr>
                          <w:r w:rsidRPr="00113B8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11C6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7596782F" w14:textId="288D8BC0" w:rsidR="00113B88" w:rsidRPr="00113B88" w:rsidRDefault="00113B88" w:rsidP="00113B88">
                    <w:pPr>
                      <w:spacing w:after="0"/>
                      <w:rPr>
                        <w:rFonts w:ascii="Aptos" w:eastAsia="Aptos" w:hAnsi="Aptos" w:cs="Aptos"/>
                        <w:noProof/>
                        <w:color w:val="FF0000"/>
                        <w:sz w:val="24"/>
                      </w:rPr>
                    </w:pPr>
                    <w:r w:rsidRPr="00113B88">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36AF2C8F" w:rsidR="00F51321" w:rsidRPr="00BD1D77" w:rsidRDefault="00113B88"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794D2EBB" wp14:editId="731299A3">
              <wp:simplePos x="635" y="635"/>
              <wp:positionH relativeFrom="page">
                <wp:align>center</wp:align>
              </wp:positionH>
              <wp:positionV relativeFrom="page">
                <wp:align>bottom</wp:align>
              </wp:positionV>
              <wp:extent cx="622300" cy="480695"/>
              <wp:effectExtent l="0" t="0" r="6350" b="0"/>
              <wp:wrapNone/>
              <wp:docPr id="14927102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8F6AD47" w14:textId="31F2E18F" w:rsidR="00113B88" w:rsidRPr="00113B88" w:rsidRDefault="00113B88" w:rsidP="00113B88">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4D2EBB"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18F6AD47" w14:textId="31F2E18F" w:rsidR="00113B88" w:rsidRPr="00113B88" w:rsidRDefault="00113B88" w:rsidP="00113B88">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AEF72EA" w:rsidR="00F51321" w:rsidRPr="00BD1D77" w:rsidRDefault="00425F89" w:rsidP="00F51321">
    <w:pPr>
      <w:pStyle w:val="Footer"/>
      <w:tabs>
        <w:tab w:val="clear" w:pos="9026"/>
        <w:tab w:val="right" w:pos="10466"/>
      </w:tabs>
      <w:rPr>
        <w:szCs w:val="20"/>
      </w:rPr>
    </w:pPr>
    <w:r w:rsidRPr="00425F89">
      <w:rPr>
        <w:b/>
        <w:szCs w:val="20"/>
      </w:rPr>
      <w:t xml:space="preserve">Co-claiming restrictions on MBS items 38511 and 45018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416A961B" w:rsidR="00CB03B8" w:rsidRPr="00F51321" w:rsidRDefault="00F51321" w:rsidP="00292535">
    <w:pPr>
      <w:pStyle w:val="Footer"/>
      <w:jc w:val="left"/>
    </w:pPr>
    <w:r w:rsidRPr="00BD1D77">
      <w:rPr>
        <w:szCs w:val="20"/>
      </w:rPr>
      <w:t xml:space="preserve">Last updated – </w:t>
    </w:r>
    <w:r w:rsidR="00AE28E3">
      <w:rPr>
        <w:szCs w:val="20"/>
      </w:rPr>
      <w:t>19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2534512" w:rsidR="00064168" w:rsidRPr="00BD1D77" w:rsidRDefault="00113B88"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3F8DA3F9" wp14:editId="4ABE9C54">
              <wp:simplePos x="635" y="635"/>
              <wp:positionH relativeFrom="page">
                <wp:align>center</wp:align>
              </wp:positionH>
              <wp:positionV relativeFrom="page">
                <wp:align>bottom</wp:align>
              </wp:positionV>
              <wp:extent cx="622300" cy="480695"/>
              <wp:effectExtent l="0" t="0" r="6350" b="0"/>
              <wp:wrapNone/>
              <wp:docPr id="11591665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3D449E1" w14:textId="5B82229E" w:rsidR="00113B88" w:rsidRPr="00113B88" w:rsidRDefault="00113B88" w:rsidP="00113B88">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8DA3F9"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03D449E1" w14:textId="5B82229E" w:rsidR="00113B88" w:rsidRPr="00113B88" w:rsidRDefault="00113B88" w:rsidP="00113B88">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AC3E15F" w:rsidR="00064168" w:rsidRPr="00BD1D77" w:rsidRDefault="006114D1" w:rsidP="00064168">
    <w:pPr>
      <w:pStyle w:val="Footer"/>
      <w:tabs>
        <w:tab w:val="clear" w:pos="9026"/>
        <w:tab w:val="right" w:pos="10466"/>
      </w:tabs>
      <w:rPr>
        <w:szCs w:val="20"/>
      </w:rPr>
    </w:pPr>
    <w:r>
      <w:rPr>
        <w:b/>
        <w:szCs w:val="20"/>
      </w:rPr>
      <w:t>Co-claiming restrictions on MBS items 38511 and 45018</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3E11BAF0" w:rsidR="00CB03B8" w:rsidRPr="00064168" w:rsidRDefault="00064168" w:rsidP="00AE28E3">
    <w:pPr>
      <w:pStyle w:val="Footer"/>
      <w:jc w:val="left"/>
    </w:pPr>
    <w:r w:rsidRPr="00BD1D77">
      <w:rPr>
        <w:szCs w:val="20"/>
      </w:rPr>
      <w:t xml:space="preserve">Last updated – </w:t>
    </w:r>
    <w:r w:rsidR="00AE28E3">
      <w:rPr>
        <w:szCs w:val="20"/>
      </w:rPr>
      <w:t>19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DB50" w14:textId="77777777" w:rsidR="005B3B91" w:rsidRDefault="005B3B91" w:rsidP="006B56BB">
      <w:r>
        <w:separator/>
      </w:r>
    </w:p>
    <w:p w14:paraId="7116630D" w14:textId="77777777" w:rsidR="005B3B91" w:rsidRDefault="005B3B91"/>
  </w:footnote>
  <w:footnote w:type="continuationSeparator" w:id="0">
    <w:p w14:paraId="558B6266" w14:textId="77777777" w:rsidR="005B3B91" w:rsidRDefault="005B3B91" w:rsidP="006B56BB">
      <w:r>
        <w:continuationSeparator/>
      </w:r>
    </w:p>
    <w:p w14:paraId="5F4AC968" w14:textId="77777777" w:rsidR="005B3B91" w:rsidRDefault="005B3B91"/>
  </w:footnote>
  <w:footnote w:type="continuationNotice" w:id="1">
    <w:p w14:paraId="303479B7" w14:textId="77777777" w:rsidR="005B3B91" w:rsidRDefault="005B3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3370" w14:textId="259A02F5" w:rsidR="0028690C" w:rsidRDefault="00113B88">
    <w:pPr>
      <w:pStyle w:val="Header"/>
    </w:pPr>
    <w:r>
      <w:rPr>
        <w:noProof/>
      </w:rPr>
      <mc:AlternateContent>
        <mc:Choice Requires="wps">
          <w:drawing>
            <wp:anchor distT="0" distB="0" distL="0" distR="0" simplePos="0" relativeHeight="251665408" behindDoc="0" locked="0" layoutInCell="1" allowOverlap="1" wp14:anchorId="20703019" wp14:editId="698D3D54">
              <wp:simplePos x="635" y="635"/>
              <wp:positionH relativeFrom="page">
                <wp:align>center</wp:align>
              </wp:positionH>
              <wp:positionV relativeFrom="page">
                <wp:align>top</wp:align>
              </wp:positionV>
              <wp:extent cx="622300" cy="480695"/>
              <wp:effectExtent l="0" t="0" r="6350" b="14605"/>
              <wp:wrapNone/>
              <wp:docPr id="17076864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C371D7F" w14:textId="6973996E" w:rsidR="00113B88" w:rsidRPr="00113B88" w:rsidRDefault="00113B88" w:rsidP="00113B88">
                          <w:pPr>
                            <w:spacing w:after="0"/>
                            <w:rPr>
                              <w:rFonts w:ascii="Aptos" w:eastAsia="Aptos" w:hAnsi="Aptos" w:cs="Aptos"/>
                              <w:noProof/>
                              <w:color w:val="FF0000"/>
                              <w:sz w:val="24"/>
                            </w:rPr>
                          </w:pPr>
                          <w:r w:rsidRPr="00113B8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03019"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7C371D7F" w14:textId="6973996E" w:rsidR="00113B88" w:rsidRPr="00113B88" w:rsidRDefault="00113B88" w:rsidP="00113B88">
                    <w:pPr>
                      <w:spacing w:after="0"/>
                      <w:rPr>
                        <w:rFonts w:ascii="Aptos" w:eastAsia="Aptos" w:hAnsi="Aptos" w:cs="Aptos"/>
                        <w:noProof/>
                        <w:color w:val="FF0000"/>
                        <w:sz w:val="24"/>
                      </w:rPr>
                    </w:pPr>
                    <w:r w:rsidRPr="00113B88">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5324" w14:textId="64DA333A" w:rsidR="0028690C" w:rsidRDefault="00113B88">
    <w:pPr>
      <w:pStyle w:val="Header"/>
    </w:pPr>
    <w:r>
      <w:rPr>
        <w:noProof/>
      </w:rPr>
      <mc:AlternateContent>
        <mc:Choice Requires="wps">
          <w:drawing>
            <wp:anchor distT="0" distB="0" distL="0" distR="0" simplePos="0" relativeHeight="251666432" behindDoc="0" locked="0" layoutInCell="1" allowOverlap="1" wp14:anchorId="21EC1D4D" wp14:editId="435E93DD">
              <wp:simplePos x="635" y="635"/>
              <wp:positionH relativeFrom="page">
                <wp:align>center</wp:align>
              </wp:positionH>
              <wp:positionV relativeFrom="page">
                <wp:align>top</wp:align>
              </wp:positionV>
              <wp:extent cx="622300" cy="480695"/>
              <wp:effectExtent l="0" t="0" r="6350" b="14605"/>
              <wp:wrapNone/>
              <wp:docPr id="17846236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50D8133" w14:textId="2A76FDC9" w:rsidR="00113B88" w:rsidRPr="00113B88" w:rsidRDefault="00113B88" w:rsidP="00113B88">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C1D4D"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250D8133" w14:textId="2A76FDC9" w:rsidR="00113B88" w:rsidRPr="00113B88" w:rsidRDefault="00113B88" w:rsidP="00113B88">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4F8AF55" w:rsidR="00B53987" w:rsidRDefault="00113B88">
    <w:pPr>
      <w:pStyle w:val="Header"/>
    </w:pPr>
    <w:r>
      <w:rPr>
        <w:noProof/>
        <w:lang w:eastAsia="en-AU"/>
      </w:rPr>
      <mc:AlternateContent>
        <mc:Choice Requires="wps">
          <w:drawing>
            <wp:anchor distT="0" distB="0" distL="0" distR="0" simplePos="0" relativeHeight="251664384" behindDoc="0" locked="0" layoutInCell="1" allowOverlap="1" wp14:anchorId="036B473E" wp14:editId="4FC48CA1">
              <wp:simplePos x="635" y="635"/>
              <wp:positionH relativeFrom="page">
                <wp:align>center</wp:align>
              </wp:positionH>
              <wp:positionV relativeFrom="page">
                <wp:align>top</wp:align>
              </wp:positionV>
              <wp:extent cx="622300" cy="480695"/>
              <wp:effectExtent l="0" t="0" r="6350" b="14605"/>
              <wp:wrapNone/>
              <wp:docPr id="10552373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6EFF23" w14:textId="3A409ADF" w:rsidR="00113B88" w:rsidRPr="00113B88" w:rsidRDefault="00113B88" w:rsidP="00113B88">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B473E"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136EFF23" w14:textId="3A409ADF" w:rsidR="00113B88" w:rsidRPr="00113B88" w:rsidRDefault="00113B88" w:rsidP="00113B88">
                    <w:pPr>
                      <w:spacing w:after="0"/>
                      <w:rPr>
                        <w:rFonts w:ascii="Aptos" w:eastAsia="Aptos" w:hAnsi="Aptos" w:cs="Aptos"/>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31CAA772">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97314E"/>
    <w:multiLevelType w:val="hybridMultilevel"/>
    <w:tmpl w:val="67C45F50"/>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3"/>
  </w:num>
  <w:num w:numId="23" w16cid:durableId="111368400">
    <w:abstractNumId w:val="18"/>
  </w:num>
  <w:num w:numId="24" w16cid:durableId="815339056">
    <w:abstractNumId w:val="21"/>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772165583">
    <w:abstractNumId w:val="22"/>
  </w:num>
  <w:num w:numId="32" w16cid:durableId="13236622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68AE"/>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579C2"/>
    <w:rsid w:val="000631A4"/>
    <w:rsid w:val="00064168"/>
    <w:rsid w:val="00067456"/>
    <w:rsid w:val="00071506"/>
    <w:rsid w:val="0007154F"/>
    <w:rsid w:val="00080BAC"/>
    <w:rsid w:val="00081AB1"/>
    <w:rsid w:val="00090316"/>
    <w:rsid w:val="000903FC"/>
    <w:rsid w:val="00093981"/>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2C66"/>
    <w:rsid w:val="000F123C"/>
    <w:rsid w:val="000F2FED"/>
    <w:rsid w:val="000F4576"/>
    <w:rsid w:val="00104F5F"/>
    <w:rsid w:val="00105E8E"/>
    <w:rsid w:val="0010616D"/>
    <w:rsid w:val="00110478"/>
    <w:rsid w:val="00111901"/>
    <w:rsid w:val="00113B88"/>
    <w:rsid w:val="0011711B"/>
    <w:rsid w:val="00117F8A"/>
    <w:rsid w:val="001210F8"/>
    <w:rsid w:val="00121B9B"/>
    <w:rsid w:val="00122ADC"/>
    <w:rsid w:val="00123C12"/>
    <w:rsid w:val="001245EF"/>
    <w:rsid w:val="00130F59"/>
    <w:rsid w:val="00133EC0"/>
    <w:rsid w:val="00141CE5"/>
    <w:rsid w:val="001427CD"/>
    <w:rsid w:val="00144908"/>
    <w:rsid w:val="00156D96"/>
    <w:rsid w:val="001571C7"/>
    <w:rsid w:val="00161094"/>
    <w:rsid w:val="0017665C"/>
    <w:rsid w:val="0017709E"/>
    <w:rsid w:val="00177AD2"/>
    <w:rsid w:val="001815A8"/>
    <w:rsid w:val="001840FA"/>
    <w:rsid w:val="001873B1"/>
    <w:rsid w:val="00190079"/>
    <w:rsid w:val="00192F65"/>
    <w:rsid w:val="0019622E"/>
    <w:rsid w:val="001966A7"/>
    <w:rsid w:val="0019761F"/>
    <w:rsid w:val="001A2646"/>
    <w:rsid w:val="001A4627"/>
    <w:rsid w:val="001A4979"/>
    <w:rsid w:val="001B15D3"/>
    <w:rsid w:val="001B3443"/>
    <w:rsid w:val="001C0326"/>
    <w:rsid w:val="001C192F"/>
    <w:rsid w:val="001C320E"/>
    <w:rsid w:val="001C3276"/>
    <w:rsid w:val="001C3C42"/>
    <w:rsid w:val="001D7869"/>
    <w:rsid w:val="001E1391"/>
    <w:rsid w:val="001F38B4"/>
    <w:rsid w:val="001F3920"/>
    <w:rsid w:val="001F76C6"/>
    <w:rsid w:val="002026CD"/>
    <w:rsid w:val="002033FC"/>
    <w:rsid w:val="002044BB"/>
    <w:rsid w:val="00210B09"/>
    <w:rsid w:val="00210C9E"/>
    <w:rsid w:val="00211840"/>
    <w:rsid w:val="00220E5F"/>
    <w:rsid w:val="002212B5"/>
    <w:rsid w:val="002251E2"/>
    <w:rsid w:val="00226668"/>
    <w:rsid w:val="00233809"/>
    <w:rsid w:val="00237A42"/>
    <w:rsid w:val="00240046"/>
    <w:rsid w:val="00242D68"/>
    <w:rsid w:val="00245B02"/>
    <w:rsid w:val="0024650C"/>
    <w:rsid w:val="0024797F"/>
    <w:rsid w:val="0025119E"/>
    <w:rsid w:val="00251269"/>
    <w:rsid w:val="002535C0"/>
    <w:rsid w:val="002579FE"/>
    <w:rsid w:val="00260552"/>
    <w:rsid w:val="0026311C"/>
    <w:rsid w:val="0026474C"/>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690C"/>
    <w:rsid w:val="002872ED"/>
    <w:rsid w:val="002905C2"/>
    <w:rsid w:val="00292535"/>
    <w:rsid w:val="00295AF2"/>
    <w:rsid w:val="00295C91"/>
    <w:rsid w:val="00297151"/>
    <w:rsid w:val="002B20E6"/>
    <w:rsid w:val="002B42A3"/>
    <w:rsid w:val="002C0CDD"/>
    <w:rsid w:val="002C38C4"/>
    <w:rsid w:val="002C46AA"/>
    <w:rsid w:val="002D65A2"/>
    <w:rsid w:val="002E1A1D"/>
    <w:rsid w:val="002E4081"/>
    <w:rsid w:val="002E5B78"/>
    <w:rsid w:val="002F3AE3"/>
    <w:rsid w:val="002F577E"/>
    <w:rsid w:val="0030464B"/>
    <w:rsid w:val="0030786C"/>
    <w:rsid w:val="00310828"/>
    <w:rsid w:val="00312147"/>
    <w:rsid w:val="00317B29"/>
    <w:rsid w:val="003233DE"/>
    <w:rsid w:val="0032466B"/>
    <w:rsid w:val="003263D3"/>
    <w:rsid w:val="003330EB"/>
    <w:rsid w:val="00333C73"/>
    <w:rsid w:val="00335033"/>
    <w:rsid w:val="003415FD"/>
    <w:rsid w:val="003429F0"/>
    <w:rsid w:val="00345A82"/>
    <w:rsid w:val="0035097A"/>
    <w:rsid w:val="003537DA"/>
    <w:rsid w:val="00353C8E"/>
    <w:rsid w:val="003540A4"/>
    <w:rsid w:val="00357BCC"/>
    <w:rsid w:val="00360E4E"/>
    <w:rsid w:val="00364A30"/>
    <w:rsid w:val="00370AAA"/>
    <w:rsid w:val="00375F77"/>
    <w:rsid w:val="003818B1"/>
    <w:rsid w:val="00381BBE"/>
    <w:rsid w:val="00382903"/>
    <w:rsid w:val="003832F8"/>
    <w:rsid w:val="003846FF"/>
    <w:rsid w:val="003857D4"/>
    <w:rsid w:val="00385AD4"/>
    <w:rsid w:val="00385C01"/>
    <w:rsid w:val="00387924"/>
    <w:rsid w:val="0039384D"/>
    <w:rsid w:val="00395C23"/>
    <w:rsid w:val="003A2E4F"/>
    <w:rsid w:val="003A420D"/>
    <w:rsid w:val="003A4438"/>
    <w:rsid w:val="003A5013"/>
    <w:rsid w:val="003A5078"/>
    <w:rsid w:val="003A62DD"/>
    <w:rsid w:val="003A65EA"/>
    <w:rsid w:val="003A775A"/>
    <w:rsid w:val="003B1010"/>
    <w:rsid w:val="003B213A"/>
    <w:rsid w:val="003B2E5D"/>
    <w:rsid w:val="003B43AD"/>
    <w:rsid w:val="003C0FEC"/>
    <w:rsid w:val="003C2AC8"/>
    <w:rsid w:val="003D033A"/>
    <w:rsid w:val="003D17F9"/>
    <w:rsid w:val="003D1B6F"/>
    <w:rsid w:val="003D2D88"/>
    <w:rsid w:val="003D419D"/>
    <w:rsid w:val="003D41EA"/>
    <w:rsid w:val="003D4850"/>
    <w:rsid w:val="003D535A"/>
    <w:rsid w:val="003D7B09"/>
    <w:rsid w:val="003E1D20"/>
    <w:rsid w:val="003E200E"/>
    <w:rsid w:val="003E5053"/>
    <w:rsid w:val="003E5265"/>
    <w:rsid w:val="003F08F4"/>
    <w:rsid w:val="003F0955"/>
    <w:rsid w:val="003F0F91"/>
    <w:rsid w:val="003F1091"/>
    <w:rsid w:val="003F5F4D"/>
    <w:rsid w:val="003F646F"/>
    <w:rsid w:val="00400F00"/>
    <w:rsid w:val="00404F8B"/>
    <w:rsid w:val="00405256"/>
    <w:rsid w:val="00405ADD"/>
    <w:rsid w:val="00410031"/>
    <w:rsid w:val="00415C81"/>
    <w:rsid w:val="00417109"/>
    <w:rsid w:val="00425F89"/>
    <w:rsid w:val="004263C2"/>
    <w:rsid w:val="00432378"/>
    <w:rsid w:val="00433474"/>
    <w:rsid w:val="00436FF8"/>
    <w:rsid w:val="00440821"/>
    <w:rsid w:val="00440D65"/>
    <w:rsid w:val="00442EFF"/>
    <w:rsid w:val="004435E6"/>
    <w:rsid w:val="00447E31"/>
    <w:rsid w:val="00453923"/>
    <w:rsid w:val="00454B9B"/>
    <w:rsid w:val="00457858"/>
    <w:rsid w:val="00460B0B"/>
    <w:rsid w:val="00461023"/>
    <w:rsid w:val="00462FAC"/>
    <w:rsid w:val="00464631"/>
    <w:rsid w:val="00464B79"/>
    <w:rsid w:val="0046644F"/>
    <w:rsid w:val="00467BBF"/>
    <w:rsid w:val="00472840"/>
    <w:rsid w:val="0048497A"/>
    <w:rsid w:val="0048593C"/>
    <w:rsid w:val="004867E2"/>
    <w:rsid w:val="00490FFF"/>
    <w:rsid w:val="004929A9"/>
    <w:rsid w:val="004A16CC"/>
    <w:rsid w:val="004A78D9"/>
    <w:rsid w:val="004C1BCD"/>
    <w:rsid w:val="004C3673"/>
    <w:rsid w:val="004C6BCF"/>
    <w:rsid w:val="004D58BF"/>
    <w:rsid w:val="004D5E3F"/>
    <w:rsid w:val="004E293A"/>
    <w:rsid w:val="004E4335"/>
    <w:rsid w:val="004E4F48"/>
    <w:rsid w:val="004E5226"/>
    <w:rsid w:val="004F13EE"/>
    <w:rsid w:val="004F2022"/>
    <w:rsid w:val="004F7C05"/>
    <w:rsid w:val="00501C94"/>
    <w:rsid w:val="00506432"/>
    <w:rsid w:val="00506E82"/>
    <w:rsid w:val="00511F24"/>
    <w:rsid w:val="0052051D"/>
    <w:rsid w:val="00525479"/>
    <w:rsid w:val="005453C6"/>
    <w:rsid w:val="00545EE6"/>
    <w:rsid w:val="005550E7"/>
    <w:rsid w:val="005564FB"/>
    <w:rsid w:val="0055706A"/>
    <w:rsid w:val="005572C7"/>
    <w:rsid w:val="00564721"/>
    <w:rsid w:val="005650ED"/>
    <w:rsid w:val="00566B81"/>
    <w:rsid w:val="00575754"/>
    <w:rsid w:val="00581FBA"/>
    <w:rsid w:val="005853D4"/>
    <w:rsid w:val="005858A4"/>
    <w:rsid w:val="00591E20"/>
    <w:rsid w:val="005920E7"/>
    <w:rsid w:val="00595408"/>
    <w:rsid w:val="00595E84"/>
    <w:rsid w:val="005A0C59"/>
    <w:rsid w:val="005A1ED4"/>
    <w:rsid w:val="005A48EB"/>
    <w:rsid w:val="005A6CFB"/>
    <w:rsid w:val="005B3B91"/>
    <w:rsid w:val="005C4B3E"/>
    <w:rsid w:val="005C5AEB"/>
    <w:rsid w:val="005C7144"/>
    <w:rsid w:val="005D5F4E"/>
    <w:rsid w:val="005D645E"/>
    <w:rsid w:val="005E0A3F"/>
    <w:rsid w:val="005E1AF9"/>
    <w:rsid w:val="005E2D76"/>
    <w:rsid w:val="005E659D"/>
    <w:rsid w:val="005E6883"/>
    <w:rsid w:val="005E772F"/>
    <w:rsid w:val="005F4ECA"/>
    <w:rsid w:val="006041BE"/>
    <w:rsid w:val="006043C7"/>
    <w:rsid w:val="00604ADC"/>
    <w:rsid w:val="00606265"/>
    <w:rsid w:val="006114D1"/>
    <w:rsid w:val="00624B52"/>
    <w:rsid w:val="00625439"/>
    <w:rsid w:val="00630794"/>
    <w:rsid w:val="00631DF4"/>
    <w:rsid w:val="00634175"/>
    <w:rsid w:val="0063574E"/>
    <w:rsid w:val="006408AC"/>
    <w:rsid w:val="00642F20"/>
    <w:rsid w:val="00643895"/>
    <w:rsid w:val="006511B6"/>
    <w:rsid w:val="00657723"/>
    <w:rsid w:val="00657FF8"/>
    <w:rsid w:val="00663963"/>
    <w:rsid w:val="0066598A"/>
    <w:rsid w:val="00670D99"/>
    <w:rsid w:val="00670E2B"/>
    <w:rsid w:val="006734BB"/>
    <w:rsid w:val="0067697A"/>
    <w:rsid w:val="00681139"/>
    <w:rsid w:val="006821EB"/>
    <w:rsid w:val="006859BF"/>
    <w:rsid w:val="00693A51"/>
    <w:rsid w:val="00696A32"/>
    <w:rsid w:val="006B2286"/>
    <w:rsid w:val="006B56BB"/>
    <w:rsid w:val="006C085B"/>
    <w:rsid w:val="006C0AE2"/>
    <w:rsid w:val="006C77A8"/>
    <w:rsid w:val="006D22A7"/>
    <w:rsid w:val="006D4098"/>
    <w:rsid w:val="006D67F4"/>
    <w:rsid w:val="006D7681"/>
    <w:rsid w:val="006D7B2E"/>
    <w:rsid w:val="006E02EA"/>
    <w:rsid w:val="006E0968"/>
    <w:rsid w:val="006E1825"/>
    <w:rsid w:val="006E2AF6"/>
    <w:rsid w:val="006F1107"/>
    <w:rsid w:val="006F2E7A"/>
    <w:rsid w:val="006F3CA1"/>
    <w:rsid w:val="006F5073"/>
    <w:rsid w:val="00701275"/>
    <w:rsid w:val="00707F56"/>
    <w:rsid w:val="00713558"/>
    <w:rsid w:val="00720D08"/>
    <w:rsid w:val="00724BF3"/>
    <w:rsid w:val="00724F67"/>
    <w:rsid w:val="007263B9"/>
    <w:rsid w:val="007334F8"/>
    <w:rsid w:val="007339CD"/>
    <w:rsid w:val="007359D8"/>
    <w:rsid w:val="007362D4"/>
    <w:rsid w:val="00741AC2"/>
    <w:rsid w:val="00744B30"/>
    <w:rsid w:val="007456A3"/>
    <w:rsid w:val="00746C16"/>
    <w:rsid w:val="0076672A"/>
    <w:rsid w:val="00775E45"/>
    <w:rsid w:val="00776E74"/>
    <w:rsid w:val="00785169"/>
    <w:rsid w:val="007954AB"/>
    <w:rsid w:val="00796AA7"/>
    <w:rsid w:val="007A14C5"/>
    <w:rsid w:val="007A4A10"/>
    <w:rsid w:val="007B1750"/>
    <w:rsid w:val="007B1760"/>
    <w:rsid w:val="007C1FDC"/>
    <w:rsid w:val="007C2E59"/>
    <w:rsid w:val="007C31DD"/>
    <w:rsid w:val="007C32D9"/>
    <w:rsid w:val="007C343D"/>
    <w:rsid w:val="007C6D9C"/>
    <w:rsid w:val="007C7DDB"/>
    <w:rsid w:val="007D2CC7"/>
    <w:rsid w:val="007D5F96"/>
    <w:rsid w:val="007D673D"/>
    <w:rsid w:val="007D7307"/>
    <w:rsid w:val="007E0068"/>
    <w:rsid w:val="007E0FB8"/>
    <w:rsid w:val="007E4D09"/>
    <w:rsid w:val="007F2220"/>
    <w:rsid w:val="007F4B3E"/>
    <w:rsid w:val="007F5E41"/>
    <w:rsid w:val="00803641"/>
    <w:rsid w:val="008041A9"/>
    <w:rsid w:val="008127AF"/>
    <w:rsid w:val="00812B46"/>
    <w:rsid w:val="00815700"/>
    <w:rsid w:val="00817DE8"/>
    <w:rsid w:val="00821974"/>
    <w:rsid w:val="0082246B"/>
    <w:rsid w:val="0082411E"/>
    <w:rsid w:val="008245E0"/>
    <w:rsid w:val="008264EB"/>
    <w:rsid w:val="00826B8F"/>
    <w:rsid w:val="00830F97"/>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0765"/>
    <w:rsid w:val="00873D90"/>
    <w:rsid w:val="00873FC8"/>
    <w:rsid w:val="00874670"/>
    <w:rsid w:val="00883185"/>
    <w:rsid w:val="00884427"/>
    <w:rsid w:val="00884C63"/>
    <w:rsid w:val="00885908"/>
    <w:rsid w:val="00885C79"/>
    <w:rsid w:val="008864B7"/>
    <w:rsid w:val="0089677E"/>
    <w:rsid w:val="00897BB7"/>
    <w:rsid w:val="008A7438"/>
    <w:rsid w:val="008B1334"/>
    <w:rsid w:val="008B25C7"/>
    <w:rsid w:val="008C0278"/>
    <w:rsid w:val="008C061B"/>
    <w:rsid w:val="008C24E9"/>
    <w:rsid w:val="008D0533"/>
    <w:rsid w:val="008D42CB"/>
    <w:rsid w:val="008D48C9"/>
    <w:rsid w:val="008D6381"/>
    <w:rsid w:val="008E007D"/>
    <w:rsid w:val="008E0C77"/>
    <w:rsid w:val="008E392F"/>
    <w:rsid w:val="008E625F"/>
    <w:rsid w:val="008F264D"/>
    <w:rsid w:val="00900E7B"/>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26A"/>
    <w:rsid w:val="009344AE"/>
    <w:rsid w:val="009344DE"/>
    <w:rsid w:val="00935D5F"/>
    <w:rsid w:val="00945E7F"/>
    <w:rsid w:val="00947C36"/>
    <w:rsid w:val="009518C7"/>
    <w:rsid w:val="009557C1"/>
    <w:rsid w:val="00956E63"/>
    <w:rsid w:val="009579B3"/>
    <w:rsid w:val="00960D6E"/>
    <w:rsid w:val="00974B59"/>
    <w:rsid w:val="0098166B"/>
    <w:rsid w:val="0098340B"/>
    <w:rsid w:val="00986830"/>
    <w:rsid w:val="009924C3"/>
    <w:rsid w:val="00993102"/>
    <w:rsid w:val="00995172"/>
    <w:rsid w:val="009973F7"/>
    <w:rsid w:val="00997DA8"/>
    <w:rsid w:val="009B1570"/>
    <w:rsid w:val="009B714A"/>
    <w:rsid w:val="009C6F10"/>
    <w:rsid w:val="009D148F"/>
    <w:rsid w:val="009D3D70"/>
    <w:rsid w:val="009D79A3"/>
    <w:rsid w:val="009E6F7E"/>
    <w:rsid w:val="009E7A57"/>
    <w:rsid w:val="009F1F0F"/>
    <w:rsid w:val="009F4803"/>
    <w:rsid w:val="009F4F6A"/>
    <w:rsid w:val="009F5046"/>
    <w:rsid w:val="00A10518"/>
    <w:rsid w:val="00A13EB5"/>
    <w:rsid w:val="00A15B4E"/>
    <w:rsid w:val="00A16E36"/>
    <w:rsid w:val="00A17DB8"/>
    <w:rsid w:val="00A23012"/>
    <w:rsid w:val="00A24961"/>
    <w:rsid w:val="00A24B10"/>
    <w:rsid w:val="00A277EF"/>
    <w:rsid w:val="00A30E9B"/>
    <w:rsid w:val="00A34BD0"/>
    <w:rsid w:val="00A42E9E"/>
    <w:rsid w:val="00A4512D"/>
    <w:rsid w:val="00A50244"/>
    <w:rsid w:val="00A61B4F"/>
    <w:rsid w:val="00A627D7"/>
    <w:rsid w:val="00A62E36"/>
    <w:rsid w:val="00A6469A"/>
    <w:rsid w:val="00A656C7"/>
    <w:rsid w:val="00A705AF"/>
    <w:rsid w:val="00A719F6"/>
    <w:rsid w:val="00A72454"/>
    <w:rsid w:val="00A75342"/>
    <w:rsid w:val="00A77696"/>
    <w:rsid w:val="00A80302"/>
    <w:rsid w:val="00A80557"/>
    <w:rsid w:val="00A81D33"/>
    <w:rsid w:val="00A8341C"/>
    <w:rsid w:val="00A8695F"/>
    <w:rsid w:val="00A930AE"/>
    <w:rsid w:val="00AA1A95"/>
    <w:rsid w:val="00AA260F"/>
    <w:rsid w:val="00AB0705"/>
    <w:rsid w:val="00AB1EE7"/>
    <w:rsid w:val="00AB213A"/>
    <w:rsid w:val="00AB2B2E"/>
    <w:rsid w:val="00AB3FDE"/>
    <w:rsid w:val="00AB4B37"/>
    <w:rsid w:val="00AB5762"/>
    <w:rsid w:val="00AC2679"/>
    <w:rsid w:val="00AC4432"/>
    <w:rsid w:val="00AC4BE4"/>
    <w:rsid w:val="00AC5463"/>
    <w:rsid w:val="00AC6513"/>
    <w:rsid w:val="00AD05E6"/>
    <w:rsid w:val="00AD0D3F"/>
    <w:rsid w:val="00AE1D7D"/>
    <w:rsid w:val="00AE28E3"/>
    <w:rsid w:val="00AE2A8B"/>
    <w:rsid w:val="00AE2B36"/>
    <w:rsid w:val="00AE2FEC"/>
    <w:rsid w:val="00AE3F64"/>
    <w:rsid w:val="00AF202C"/>
    <w:rsid w:val="00AF2A34"/>
    <w:rsid w:val="00AF7386"/>
    <w:rsid w:val="00AF7934"/>
    <w:rsid w:val="00B00B81"/>
    <w:rsid w:val="00B04580"/>
    <w:rsid w:val="00B04B09"/>
    <w:rsid w:val="00B16A51"/>
    <w:rsid w:val="00B16DCA"/>
    <w:rsid w:val="00B20B39"/>
    <w:rsid w:val="00B2630B"/>
    <w:rsid w:val="00B2760B"/>
    <w:rsid w:val="00B27A99"/>
    <w:rsid w:val="00B32222"/>
    <w:rsid w:val="00B32567"/>
    <w:rsid w:val="00B3618D"/>
    <w:rsid w:val="00B36233"/>
    <w:rsid w:val="00B42851"/>
    <w:rsid w:val="00B42D06"/>
    <w:rsid w:val="00B45350"/>
    <w:rsid w:val="00B45AC7"/>
    <w:rsid w:val="00B51147"/>
    <w:rsid w:val="00B5372F"/>
    <w:rsid w:val="00B53987"/>
    <w:rsid w:val="00B5491F"/>
    <w:rsid w:val="00B61129"/>
    <w:rsid w:val="00B67865"/>
    <w:rsid w:val="00B67E7F"/>
    <w:rsid w:val="00B76DB3"/>
    <w:rsid w:val="00B839B2"/>
    <w:rsid w:val="00B873A0"/>
    <w:rsid w:val="00B94252"/>
    <w:rsid w:val="00B9715A"/>
    <w:rsid w:val="00BA14BE"/>
    <w:rsid w:val="00BA25D5"/>
    <w:rsid w:val="00BA2732"/>
    <w:rsid w:val="00BA293D"/>
    <w:rsid w:val="00BA49BC"/>
    <w:rsid w:val="00BA56B7"/>
    <w:rsid w:val="00BA728C"/>
    <w:rsid w:val="00BA7A1E"/>
    <w:rsid w:val="00BB2F6C"/>
    <w:rsid w:val="00BB3875"/>
    <w:rsid w:val="00BB5860"/>
    <w:rsid w:val="00BB6AAD"/>
    <w:rsid w:val="00BC4A19"/>
    <w:rsid w:val="00BC4E6D"/>
    <w:rsid w:val="00BC602A"/>
    <w:rsid w:val="00BC758C"/>
    <w:rsid w:val="00BD0617"/>
    <w:rsid w:val="00BD0A9E"/>
    <w:rsid w:val="00BD1D77"/>
    <w:rsid w:val="00BD2E9B"/>
    <w:rsid w:val="00BD50C6"/>
    <w:rsid w:val="00BD7FB2"/>
    <w:rsid w:val="00BE3ED5"/>
    <w:rsid w:val="00BE42C7"/>
    <w:rsid w:val="00BF6BB3"/>
    <w:rsid w:val="00C00930"/>
    <w:rsid w:val="00C02732"/>
    <w:rsid w:val="00C060AD"/>
    <w:rsid w:val="00C113BF"/>
    <w:rsid w:val="00C1281F"/>
    <w:rsid w:val="00C2176E"/>
    <w:rsid w:val="00C23430"/>
    <w:rsid w:val="00C27D67"/>
    <w:rsid w:val="00C40A0E"/>
    <w:rsid w:val="00C435AF"/>
    <w:rsid w:val="00C4631F"/>
    <w:rsid w:val="00C47CDE"/>
    <w:rsid w:val="00C50E16"/>
    <w:rsid w:val="00C55258"/>
    <w:rsid w:val="00C55AEB"/>
    <w:rsid w:val="00C625B7"/>
    <w:rsid w:val="00C62CFA"/>
    <w:rsid w:val="00C63F53"/>
    <w:rsid w:val="00C702EB"/>
    <w:rsid w:val="00C71A8A"/>
    <w:rsid w:val="00C743C9"/>
    <w:rsid w:val="00C75FA3"/>
    <w:rsid w:val="00C82EEB"/>
    <w:rsid w:val="00C971DC"/>
    <w:rsid w:val="00CA16B7"/>
    <w:rsid w:val="00CA62AE"/>
    <w:rsid w:val="00CB03B8"/>
    <w:rsid w:val="00CB49DD"/>
    <w:rsid w:val="00CB5B1A"/>
    <w:rsid w:val="00CC220B"/>
    <w:rsid w:val="00CC5C43"/>
    <w:rsid w:val="00CD02AE"/>
    <w:rsid w:val="00CD21E2"/>
    <w:rsid w:val="00CD2A4F"/>
    <w:rsid w:val="00CD41E4"/>
    <w:rsid w:val="00CE03CA"/>
    <w:rsid w:val="00CE0BDA"/>
    <w:rsid w:val="00CE22F1"/>
    <w:rsid w:val="00CE50F2"/>
    <w:rsid w:val="00CE6502"/>
    <w:rsid w:val="00CF0B0A"/>
    <w:rsid w:val="00CF1633"/>
    <w:rsid w:val="00CF7D3C"/>
    <w:rsid w:val="00D01F09"/>
    <w:rsid w:val="00D03527"/>
    <w:rsid w:val="00D147EB"/>
    <w:rsid w:val="00D20254"/>
    <w:rsid w:val="00D20A05"/>
    <w:rsid w:val="00D27E71"/>
    <w:rsid w:val="00D34667"/>
    <w:rsid w:val="00D401E1"/>
    <w:rsid w:val="00D408B4"/>
    <w:rsid w:val="00D44330"/>
    <w:rsid w:val="00D524C8"/>
    <w:rsid w:val="00D63CB5"/>
    <w:rsid w:val="00D70E24"/>
    <w:rsid w:val="00D72B61"/>
    <w:rsid w:val="00D778DC"/>
    <w:rsid w:val="00D900D0"/>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619"/>
    <w:rsid w:val="00E010E4"/>
    <w:rsid w:val="00E01BEC"/>
    <w:rsid w:val="00E03813"/>
    <w:rsid w:val="00E042D8"/>
    <w:rsid w:val="00E07EE7"/>
    <w:rsid w:val="00E1103B"/>
    <w:rsid w:val="00E163F4"/>
    <w:rsid w:val="00E17B44"/>
    <w:rsid w:val="00E17B48"/>
    <w:rsid w:val="00E20F27"/>
    <w:rsid w:val="00E22443"/>
    <w:rsid w:val="00E2468B"/>
    <w:rsid w:val="00E25B1F"/>
    <w:rsid w:val="00E25B31"/>
    <w:rsid w:val="00E26043"/>
    <w:rsid w:val="00E27FEA"/>
    <w:rsid w:val="00E33511"/>
    <w:rsid w:val="00E35B07"/>
    <w:rsid w:val="00E37C62"/>
    <w:rsid w:val="00E4086F"/>
    <w:rsid w:val="00E416BD"/>
    <w:rsid w:val="00E4220F"/>
    <w:rsid w:val="00E43B3C"/>
    <w:rsid w:val="00E50188"/>
    <w:rsid w:val="00E50BB3"/>
    <w:rsid w:val="00E515CB"/>
    <w:rsid w:val="00E520F8"/>
    <w:rsid w:val="00E52260"/>
    <w:rsid w:val="00E538AE"/>
    <w:rsid w:val="00E639B6"/>
    <w:rsid w:val="00E6434B"/>
    <w:rsid w:val="00E6463D"/>
    <w:rsid w:val="00E71492"/>
    <w:rsid w:val="00E72E9B"/>
    <w:rsid w:val="00E73242"/>
    <w:rsid w:val="00E850C3"/>
    <w:rsid w:val="00E87DF2"/>
    <w:rsid w:val="00E90371"/>
    <w:rsid w:val="00E90AB3"/>
    <w:rsid w:val="00E91536"/>
    <w:rsid w:val="00E91576"/>
    <w:rsid w:val="00E9462E"/>
    <w:rsid w:val="00EA346E"/>
    <w:rsid w:val="00EA470E"/>
    <w:rsid w:val="00EA47A7"/>
    <w:rsid w:val="00EA57EB"/>
    <w:rsid w:val="00EB3226"/>
    <w:rsid w:val="00EC1BB1"/>
    <w:rsid w:val="00EC213A"/>
    <w:rsid w:val="00EC6B55"/>
    <w:rsid w:val="00EC7659"/>
    <w:rsid w:val="00EC7744"/>
    <w:rsid w:val="00EC7A43"/>
    <w:rsid w:val="00ED0DAD"/>
    <w:rsid w:val="00ED0F46"/>
    <w:rsid w:val="00ED2373"/>
    <w:rsid w:val="00ED24F9"/>
    <w:rsid w:val="00ED2E38"/>
    <w:rsid w:val="00ED4736"/>
    <w:rsid w:val="00EE3E8A"/>
    <w:rsid w:val="00EF58B8"/>
    <w:rsid w:val="00EF6ECA"/>
    <w:rsid w:val="00EF7D02"/>
    <w:rsid w:val="00F01605"/>
    <w:rsid w:val="00F01A88"/>
    <w:rsid w:val="00F024E1"/>
    <w:rsid w:val="00F06C10"/>
    <w:rsid w:val="00F1096F"/>
    <w:rsid w:val="00F12589"/>
    <w:rsid w:val="00F12595"/>
    <w:rsid w:val="00F134D9"/>
    <w:rsid w:val="00F1403D"/>
    <w:rsid w:val="00F1463F"/>
    <w:rsid w:val="00F14EA0"/>
    <w:rsid w:val="00F15789"/>
    <w:rsid w:val="00F21302"/>
    <w:rsid w:val="00F224FE"/>
    <w:rsid w:val="00F2430D"/>
    <w:rsid w:val="00F321DE"/>
    <w:rsid w:val="00F33777"/>
    <w:rsid w:val="00F33D9E"/>
    <w:rsid w:val="00F3435C"/>
    <w:rsid w:val="00F40648"/>
    <w:rsid w:val="00F47DA2"/>
    <w:rsid w:val="00F51321"/>
    <w:rsid w:val="00F519FC"/>
    <w:rsid w:val="00F6239D"/>
    <w:rsid w:val="00F668A2"/>
    <w:rsid w:val="00F715D2"/>
    <w:rsid w:val="00F7274F"/>
    <w:rsid w:val="00F74E84"/>
    <w:rsid w:val="00F7615B"/>
    <w:rsid w:val="00F76ED3"/>
    <w:rsid w:val="00F76FA8"/>
    <w:rsid w:val="00F772A2"/>
    <w:rsid w:val="00F85AFE"/>
    <w:rsid w:val="00F90442"/>
    <w:rsid w:val="00F93F08"/>
    <w:rsid w:val="00F94CED"/>
    <w:rsid w:val="00FA02BB"/>
    <w:rsid w:val="00FA2CEE"/>
    <w:rsid w:val="00FA318C"/>
    <w:rsid w:val="00FB3661"/>
    <w:rsid w:val="00FB3E5C"/>
    <w:rsid w:val="00FB6452"/>
    <w:rsid w:val="00FB6F92"/>
    <w:rsid w:val="00FC026E"/>
    <w:rsid w:val="00FC5124"/>
    <w:rsid w:val="00FC5EE2"/>
    <w:rsid w:val="00FD0155"/>
    <w:rsid w:val="00FD4731"/>
    <w:rsid w:val="00FD6286"/>
    <w:rsid w:val="00FD6768"/>
    <w:rsid w:val="00FE5D5F"/>
    <w:rsid w:val="00FF0AB0"/>
    <w:rsid w:val="00FF140A"/>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hyperlink" Target="http://www9.health.gov.au/mbs/search.cfm?q=TN.8.2&amp;Submit=&amp;sop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2.xml"/><Relationship Id="rId10" Type="http://schemas.openxmlformats.org/officeDocument/2006/relationships/hyperlink" Target="https://www9.health.gov.au/mbs/subscribe.cfm" TargetMode="External"/><Relationship Id="rId19" Type="http://schemas.openxmlformats.org/officeDocument/2006/relationships/hyperlink" Target="http://www9.health.gov.au/mbs/search.cfm?q=TN.8.2&amp;Submit=&amp;sopt=S" TargetMode="Externa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5278</Characters>
  <Application>Microsoft Office Word</Application>
  <DocSecurity>0</DocSecurity>
  <Lines>116</Lines>
  <Paragraphs>65</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2026-02-19T00:53:00Z</dcterms:created>
  <dcterms:modified xsi:type="dcterms:W3CDTF">2026-02-19T01:06:00Z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3ee5a4d0,65c93a60,6a5f31ff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45177a2f,165182bc,58f8f361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2026-02-19T00:54:21Z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7ff40736-5823-4adb-9a7b-cb0e0da32c6c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