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FF14" w14:textId="52368070" w:rsidR="004D0C58" w:rsidRDefault="00D43FD6" w:rsidP="23BA8E51">
      <w:pPr>
        <w:spacing w:line="240" w:lineRule="auto"/>
        <w:rPr>
          <w:rFonts w:eastAsiaTheme="majorEastAsia" w:cstheme="majorBidi"/>
          <w:b/>
          <w:color w:val="3F4A75"/>
          <w:kern w:val="28"/>
          <w:sz w:val="48"/>
          <w:szCs w:val="48"/>
        </w:rPr>
      </w:pPr>
      <w:bookmarkStart w:id="0" w:name="_Hlk4568006"/>
      <w:r w:rsidRPr="23BA8E51">
        <w:rPr>
          <w:rFonts w:eastAsiaTheme="majorEastAsia" w:cstheme="majorBidi"/>
          <w:b/>
          <w:color w:val="3F4A75"/>
          <w:kern w:val="28"/>
          <w:sz w:val="48"/>
          <w:szCs w:val="48"/>
        </w:rPr>
        <w:t xml:space="preserve">Addition of stuttering, speech sound </w:t>
      </w:r>
      <w:r w:rsidRPr="23BA8E51">
        <w:rPr>
          <w:rFonts w:eastAsiaTheme="majorEastAsia" w:cstheme="majorBidi"/>
          <w:b/>
          <w:bCs/>
          <w:color w:val="3F4A75"/>
          <w:kern w:val="28"/>
          <w:sz w:val="48"/>
          <w:szCs w:val="48"/>
        </w:rPr>
        <w:t>disorder</w:t>
      </w:r>
      <w:r w:rsidR="43F2AD56" w:rsidRPr="23BA8E51">
        <w:rPr>
          <w:rFonts w:eastAsiaTheme="majorEastAsia" w:cstheme="majorBidi"/>
          <w:b/>
          <w:bCs/>
          <w:color w:val="3F4A75"/>
          <w:kern w:val="28"/>
          <w:sz w:val="48"/>
          <w:szCs w:val="48"/>
        </w:rPr>
        <w:t>s</w:t>
      </w:r>
      <w:r w:rsidRPr="23BA8E51">
        <w:rPr>
          <w:rFonts w:eastAsiaTheme="majorEastAsia" w:cstheme="majorBidi"/>
          <w:b/>
          <w:bCs/>
          <w:color w:val="3F4A75"/>
          <w:kern w:val="28"/>
          <w:sz w:val="48"/>
          <w:szCs w:val="48"/>
        </w:rPr>
        <w:t xml:space="preserve">, </w:t>
      </w:r>
      <w:r w:rsidRPr="23BA8E51">
        <w:rPr>
          <w:rFonts w:eastAsiaTheme="majorEastAsia" w:cstheme="majorBidi"/>
          <w:b/>
          <w:color w:val="3F4A75"/>
          <w:kern w:val="28"/>
          <w:sz w:val="48"/>
          <w:szCs w:val="48"/>
        </w:rPr>
        <w:t>cleft lip and</w:t>
      </w:r>
      <w:r w:rsidR="00162870" w:rsidRPr="23BA8E51">
        <w:rPr>
          <w:rFonts w:eastAsiaTheme="majorEastAsia" w:cstheme="majorBidi"/>
          <w:b/>
          <w:color w:val="3F4A75"/>
          <w:kern w:val="28"/>
          <w:sz w:val="48"/>
          <w:szCs w:val="48"/>
        </w:rPr>
        <w:t>/or</w:t>
      </w:r>
      <w:r w:rsidRPr="23BA8E51">
        <w:rPr>
          <w:rFonts w:eastAsiaTheme="majorEastAsia" w:cstheme="majorBidi"/>
          <w:b/>
          <w:color w:val="3F4A75"/>
          <w:kern w:val="28"/>
          <w:sz w:val="48"/>
          <w:szCs w:val="48"/>
        </w:rPr>
        <w:t xml:space="preserve"> palate</w:t>
      </w:r>
      <w:r w:rsidR="00077545" w:rsidRPr="23BA8E51">
        <w:rPr>
          <w:rFonts w:eastAsiaTheme="majorEastAsia" w:cstheme="majorBidi"/>
          <w:b/>
          <w:color w:val="3F4A75"/>
          <w:kern w:val="28"/>
          <w:sz w:val="48"/>
          <w:szCs w:val="48"/>
        </w:rPr>
        <w:t xml:space="preserve"> to the eligible disabilities list</w:t>
      </w:r>
    </w:p>
    <w:p w14:paraId="6EFD4B5B" w14:textId="3110D9E2" w:rsidR="00064168" w:rsidRDefault="00064168" w:rsidP="006F5073">
      <w:r>
        <w:t xml:space="preserve">Last updated: </w:t>
      </w:r>
      <w:r w:rsidR="00155717">
        <w:t>1</w:t>
      </w:r>
      <w:r w:rsidR="00F01215">
        <w:t>9</w:t>
      </w:r>
      <w:r w:rsidR="00AB3885">
        <w:t xml:space="preserve"> </w:t>
      </w:r>
      <w:r w:rsidR="008C584F">
        <w:t>February</w:t>
      </w:r>
      <w:r w:rsidR="00AB3885">
        <w:t xml:space="preserve"> 2026</w:t>
      </w:r>
    </w:p>
    <w:bookmarkEnd w:id="0"/>
    <w:p w14:paraId="0205E2B5" w14:textId="01F0395E" w:rsidR="001E795D" w:rsidRPr="0081382B" w:rsidRDefault="006A5B9D" w:rsidP="58F7186C">
      <w:pPr>
        <w:pStyle w:val="ListBullet"/>
        <w:rPr>
          <w:rStyle w:val="normaltextrun"/>
          <w:rFonts w:cs="Arial"/>
        </w:rPr>
      </w:pPr>
      <w:r>
        <w:rPr>
          <w:rStyle w:val="normaltextrun"/>
          <w:rFonts w:cs="Arial"/>
          <w:color w:val="000000"/>
          <w:shd w:val="clear" w:color="auto" w:fill="FFFFFF"/>
        </w:rPr>
        <w:t>F</w:t>
      </w:r>
      <w:r w:rsidR="7EC79EE7">
        <w:rPr>
          <w:rStyle w:val="normaltextrun"/>
          <w:rFonts w:cs="Arial"/>
          <w:color w:val="000000"/>
          <w:shd w:val="clear" w:color="auto" w:fill="FFFFFF"/>
        </w:rPr>
        <w:t xml:space="preserve">rom </w:t>
      </w:r>
      <w:r w:rsidR="7EC79EE7" w:rsidRPr="00AB3885">
        <w:rPr>
          <w:rStyle w:val="normaltextrun"/>
          <w:rFonts w:cs="Arial"/>
          <w:b/>
          <w:bCs/>
          <w:color w:val="000000"/>
          <w:shd w:val="clear" w:color="auto" w:fill="FFFFFF"/>
        </w:rPr>
        <w:t>1 March 2026</w:t>
      </w:r>
      <w:r w:rsidR="7EC79EE7">
        <w:rPr>
          <w:rStyle w:val="normaltextrun"/>
          <w:rFonts w:cs="Arial"/>
          <w:color w:val="000000"/>
          <w:shd w:val="clear" w:color="auto" w:fill="FFFFFF"/>
        </w:rPr>
        <w:t xml:space="preserve">, stuttering, </w:t>
      </w:r>
      <w:r w:rsidR="081E9A0A">
        <w:rPr>
          <w:rStyle w:val="normaltextrun"/>
          <w:rFonts w:cs="Arial"/>
          <w:color w:val="000000"/>
          <w:shd w:val="clear" w:color="auto" w:fill="FFFFFF"/>
        </w:rPr>
        <w:t>s</w:t>
      </w:r>
      <w:r w:rsidR="7EC79EE7">
        <w:rPr>
          <w:rStyle w:val="normaltextrun"/>
          <w:rFonts w:cs="Arial"/>
          <w:color w:val="000000"/>
          <w:shd w:val="clear" w:color="auto" w:fill="FFFFFF"/>
        </w:rPr>
        <w:t xml:space="preserve">peech </w:t>
      </w:r>
      <w:r w:rsidR="081E9A0A">
        <w:rPr>
          <w:rStyle w:val="normaltextrun"/>
          <w:rFonts w:cs="Arial"/>
          <w:color w:val="000000"/>
          <w:shd w:val="clear" w:color="auto" w:fill="FFFFFF"/>
        </w:rPr>
        <w:t>s</w:t>
      </w:r>
      <w:r w:rsidR="7EC79EE7">
        <w:rPr>
          <w:rStyle w:val="normaltextrun"/>
          <w:rFonts w:cs="Arial"/>
          <w:color w:val="000000"/>
          <w:shd w:val="clear" w:color="auto" w:fill="FFFFFF"/>
        </w:rPr>
        <w:t xml:space="preserve">ound </w:t>
      </w:r>
      <w:r w:rsidR="081E9A0A">
        <w:rPr>
          <w:rStyle w:val="normaltextrun"/>
          <w:rFonts w:cs="Arial"/>
          <w:color w:val="000000"/>
          <w:shd w:val="clear" w:color="auto" w:fill="FFFFFF"/>
        </w:rPr>
        <w:t>d</w:t>
      </w:r>
      <w:r w:rsidR="7EC79EE7">
        <w:rPr>
          <w:rStyle w:val="normaltextrun"/>
          <w:rFonts w:cs="Arial"/>
          <w:color w:val="000000"/>
          <w:shd w:val="clear" w:color="auto" w:fill="FFFFFF"/>
        </w:rPr>
        <w:t>isorder</w:t>
      </w:r>
      <w:r w:rsidR="7900A837">
        <w:rPr>
          <w:rStyle w:val="normaltextrun"/>
          <w:rFonts w:cs="Arial"/>
          <w:color w:val="000000"/>
          <w:shd w:val="clear" w:color="auto" w:fill="FFFFFF"/>
        </w:rPr>
        <w:t>s</w:t>
      </w:r>
      <w:r w:rsidR="7EC79EE7">
        <w:rPr>
          <w:rStyle w:val="normaltextrun"/>
          <w:rFonts w:cs="Arial"/>
          <w:color w:val="000000"/>
          <w:shd w:val="clear" w:color="auto" w:fill="FFFFFF"/>
        </w:rPr>
        <w:t xml:space="preserve"> (SSD), </w:t>
      </w:r>
      <w:r w:rsidR="00871CBA">
        <w:rPr>
          <w:rStyle w:val="normaltextrun"/>
          <w:rFonts w:cs="Arial"/>
          <w:color w:val="000000"/>
          <w:shd w:val="clear" w:color="auto" w:fill="FFFFFF"/>
        </w:rPr>
        <w:t xml:space="preserve">and </w:t>
      </w:r>
      <w:r w:rsidR="7EC79EE7">
        <w:rPr>
          <w:rStyle w:val="normaltextrun"/>
          <w:rFonts w:cs="Arial"/>
          <w:color w:val="000000"/>
          <w:shd w:val="clear" w:color="auto" w:fill="FFFFFF"/>
        </w:rPr>
        <w:t>cleft lip and</w:t>
      </w:r>
      <w:r w:rsidR="6CA46C37">
        <w:rPr>
          <w:rStyle w:val="normaltextrun"/>
          <w:rFonts w:cs="Arial"/>
          <w:color w:val="000000"/>
          <w:shd w:val="clear" w:color="auto" w:fill="FFFFFF"/>
        </w:rPr>
        <w:t>/or</w:t>
      </w:r>
      <w:r w:rsidR="7EC79EE7">
        <w:rPr>
          <w:rStyle w:val="normaltextrun"/>
          <w:rFonts w:cs="Arial"/>
          <w:color w:val="000000"/>
          <w:shd w:val="clear" w:color="auto" w:fill="FFFFFF"/>
        </w:rPr>
        <w:t xml:space="preserve"> palate </w:t>
      </w:r>
      <w:r w:rsidR="7462823D">
        <w:rPr>
          <w:rStyle w:val="normaltextrun"/>
          <w:rFonts w:cs="Arial"/>
          <w:color w:val="000000"/>
          <w:shd w:val="clear" w:color="auto" w:fill="FFFFFF"/>
        </w:rPr>
        <w:t>(cleft conditions)</w:t>
      </w:r>
      <w:r w:rsidR="7EC79EE7">
        <w:rPr>
          <w:rStyle w:val="normaltextrun"/>
          <w:rFonts w:cs="Arial"/>
          <w:color w:val="000000"/>
          <w:shd w:val="clear" w:color="auto" w:fill="FFFFFF"/>
        </w:rPr>
        <w:t xml:space="preserve"> will be</w:t>
      </w:r>
      <w:r w:rsidR="43DF66FE">
        <w:rPr>
          <w:rStyle w:val="normaltextrun"/>
          <w:rFonts w:cs="Arial"/>
          <w:color w:val="000000"/>
          <w:shd w:val="clear" w:color="auto" w:fill="FFFFFF"/>
        </w:rPr>
        <w:t xml:space="preserve"> added to the list of </w:t>
      </w:r>
      <w:r w:rsidR="7EC79EE7">
        <w:rPr>
          <w:rStyle w:val="normaltextrun"/>
          <w:rFonts w:cs="Arial"/>
          <w:color w:val="000000"/>
          <w:shd w:val="clear" w:color="auto" w:fill="FFFFFF"/>
        </w:rPr>
        <w:t>eligible disabilities</w:t>
      </w:r>
      <w:r w:rsidR="006F44CF" w:rsidRPr="1152DDDE">
        <w:rPr>
          <w:rStyle w:val="normaltextrun"/>
          <w:rFonts w:cs="Arial"/>
        </w:rPr>
        <w:t xml:space="preserve"> for </w:t>
      </w:r>
      <w:r w:rsidR="002E4FA7" w:rsidRPr="1152DDDE">
        <w:rPr>
          <w:rFonts w:cs="Arial"/>
        </w:rPr>
        <w:t>Medicare Benefits Schedule (MBS)</w:t>
      </w:r>
      <w:r w:rsidR="00360B54" w:rsidRPr="1152DDDE">
        <w:rPr>
          <w:rFonts w:cs="Arial"/>
        </w:rPr>
        <w:t xml:space="preserve"> </w:t>
      </w:r>
      <w:r w:rsidR="004C3E1A" w:rsidRPr="1152DDDE">
        <w:rPr>
          <w:rFonts w:cs="Arial"/>
        </w:rPr>
        <w:t xml:space="preserve">item group </w:t>
      </w:r>
      <w:hyperlink r:id="rId8" w:history="1">
        <w:r w:rsidR="004C3E1A" w:rsidRPr="1152DDDE">
          <w:rPr>
            <w:rStyle w:val="Hyperlink"/>
            <w:rFonts w:cs="Arial"/>
          </w:rPr>
          <w:t>M10 - complex neurodevelopmental disorder and disability services</w:t>
        </w:r>
      </w:hyperlink>
      <w:r w:rsidR="0EB8771C" w:rsidRPr="1152DDDE">
        <w:rPr>
          <w:rFonts w:cs="Arial"/>
        </w:rPr>
        <w:t>.</w:t>
      </w:r>
    </w:p>
    <w:p w14:paraId="1F76E861" w14:textId="7DF7DFF0" w:rsidR="001E795D" w:rsidRPr="001E795D" w:rsidRDefault="0EB8771C" w:rsidP="006F5073">
      <w:pPr>
        <w:pStyle w:val="ListBullet"/>
        <w:rPr>
          <w:rStyle w:val="normaltextrun"/>
        </w:rPr>
      </w:pPr>
      <w:r w:rsidRPr="1152DDDE">
        <w:rPr>
          <w:rFonts w:cs="Arial"/>
        </w:rPr>
        <w:t xml:space="preserve">This change will also apply to </w:t>
      </w:r>
      <w:r w:rsidR="1BBA06C6" w:rsidRPr="1152DDDE">
        <w:rPr>
          <w:rFonts w:cs="Arial"/>
        </w:rPr>
        <w:t xml:space="preserve">telehealth </w:t>
      </w:r>
      <w:r w:rsidR="63E485CF" w:rsidRPr="1152DDDE">
        <w:rPr>
          <w:rFonts w:cs="Arial"/>
        </w:rPr>
        <w:t>MBS</w:t>
      </w:r>
      <w:r w:rsidR="0E3CF456" w:rsidRPr="1152DDDE">
        <w:rPr>
          <w:rFonts w:cs="Arial"/>
        </w:rPr>
        <w:t xml:space="preserve"> items </w:t>
      </w:r>
      <w:r w:rsidR="440855C4" w:rsidRPr="1152DDDE">
        <w:rPr>
          <w:rFonts w:cs="Arial"/>
        </w:rPr>
        <w:t>for complex neurodevelopmental disorder and disability</w:t>
      </w:r>
      <w:r w:rsidR="6FE721E7" w:rsidRPr="1152DDDE">
        <w:rPr>
          <w:rFonts w:cs="Arial"/>
        </w:rPr>
        <w:t xml:space="preserve"> services</w:t>
      </w:r>
      <w:r w:rsidR="440855C4" w:rsidRPr="1152DDDE">
        <w:rPr>
          <w:rFonts w:cs="Arial"/>
        </w:rPr>
        <w:t xml:space="preserve"> </w:t>
      </w:r>
      <w:r w:rsidR="0E3CF456" w:rsidRPr="1152DDDE">
        <w:rPr>
          <w:rFonts w:cs="Arial"/>
        </w:rPr>
        <w:t xml:space="preserve">under </w:t>
      </w:r>
      <w:r w:rsidR="497E8D7A" w:rsidRPr="1152DDDE">
        <w:rPr>
          <w:rFonts w:cs="Arial"/>
        </w:rPr>
        <w:t xml:space="preserve">item group </w:t>
      </w:r>
      <w:r w:rsidR="0E3CF456" w:rsidRPr="1152DDDE">
        <w:rPr>
          <w:rFonts w:cs="Arial"/>
        </w:rPr>
        <w:t>M18 - Allied Health and other primary health care telehealth services</w:t>
      </w:r>
      <w:r w:rsidR="6C9648DB" w:rsidRPr="1152DDDE">
        <w:rPr>
          <w:rFonts w:cs="Arial"/>
        </w:rPr>
        <w:t xml:space="preserve"> (</w:t>
      </w:r>
      <w:hyperlink r:id="rId9" w:history="1">
        <w:r w:rsidR="00A80E28" w:rsidRPr="1152DDDE">
          <w:rPr>
            <w:rStyle w:val="Hyperlink"/>
            <w:rFonts w:cs="Arial"/>
          </w:rPr>
          <w:t>Sub Group 15</w:t>
        </w:r>
      </w:hyperlink>
      <w:r w:rsidR="6C9648DB" w:rsidRPr="1152DDDE">
        <w:rPr>
          <w:rFonts w:cs="Arial"/>
        </w:rPr>
        <w:t xml:space="preserve"> and </w:t>
      </w:r>
      <w:hyperlink r:id="rId10" w:history="1">
        <w:r w:rsidR="00A80E28" w:rsidRPr="1152DDDE">
          <w:rPr>
            <w:rStyle w:val="Hyperlink"/>
            <w:rFonts w:cs="Arial"/>
          </w:rPr>
          <w:t>Sub Group 16</w:t>
        </w:r>
      </w:hyperlink>
      <w:r w:rsidR="00CF1ACD" w:rsidRPr="1152DDDE">
        <w:rPr>
          <w:rFonts w:cs="Arial"/>
        </w:rPr>
        <w:t>)</w:t>
      </w:r>
      <w:r w:rsidR="004C3E1A" w:rsidRPr="1152DDDE">
        <w:rPr>
          <w:rFonts w:cs="Arial"/>
        </w:rPr>
        <w:t xml:space="preserve">. </w:t>
      </w:r>
    </w:p>
    <w:p w14:paraId="4824C17F" w14:textId="1A619CEF" w:rsidR="000816FC" w:rsidRPr="000816FC" w:rsidRDefault="00A5089B" w:rsidP="006F5073">
      <w:pPr>
        <w:pStyle w:val="ListBullet"/>
        <w:rPr>
          <w:rStyle w:val="eop"/>
        </w:rPr>
      </w:pPr>
      <w:r>
        <w:rPr>
          <w:rStyle w:val="normaltextrun"/>
          <w:rFonts w:cs="Arial"/>
          <w:color w:val="000000"/>
          <w:shd w:val="clear" w:color="auto" w:fill="FFFFFF"/>
        </w:rPr>
        <w:t>P</w:t>
      </w:r>
      <w:r w:rsidR="2FB6408C">
        <w:rPr>
          <w:rStyle w:val="normaltextrun"/>
          <w:rFonts w:cs="Arial"/>
          <w:color w:val="000000"/>
          <w:shd w:val="clear" w:color="auto" w:fill="FFFFFF"/>
        </w:rPr>
        <w:t>atients</w:t>
      </w:r>
      <w:r w:rsidR="43DF66FE">
        <w:rPr>
          <w:rStyle w:val="normaltextrun"/>
          <w:rFonts w:cs="Arial"/>
          <w:color w:val="000000"/>
          <w:shd w:val="clear" w:color="auto" w:fill="FFFFFF"/>
        </w:rPr>
        <w:t xml:space="preserve"> </w:t>
      </w:r>
      <w:r w:rsidR="2FB6408C">
        <w:rPr>
          <w:rStyle w:val="normaltextrun"/>
          <w:rFonts w:cs="Arial"/>
          <w:color w:val="000000"/>
          <w:shd w:val="clear" w:color="auto" w:fill="FFFFFF"/>
        </w:rPr>
        <w:t>who</w:t>
      </w:r>
      <w:r w:rsidR="43DF66FE">
        <w:rPr>
          <w:rStyle w:val="normaltextrun"/>
          <w:rFonts w:cs="Arial"/>
          <w:color w:val="000000"/>
          <w:shd w:val="clear" w:color="auto" w:fill="FFFFFF"/>
        </w:rPr>
        <w:t xml:space="preserve"> are suspected of having</w:t>
      </w:r>
      <w:r>
        <w:rPr>
          <w:rStyle w:val="normaltextrun"/>
          <w:rFonts w:cs="Arial"/>
          <w:color w:val="000000"/>
          <w:shd w:val="clear" w:color="auto" w:fill="FFFFFF"/>
        </w:rPr>
        <w:t>,</w:t>
      </w:r>
      <w:r w:rsidR="43DF66FE">
        <w:rPr>
          <w:rStyle w:val="normaltextrun"/>
          <w:rFonts w:cs="Arial"/>
          <w:color w:val="000000"/>
          <w:shd w:val="clear" w:color="auto" w:fill="FFFFFF"/>
        </w:rPr>
        <w:t xml:space="preserve"> </w:t>
      </w:r>
      <w:r w:rsidR="7CECEDD3">
        <w:rPr>
          <w:rStyle w:val="normaltextrun"/>
          <w:rFonts w:cs="Arial"/>
          <w:color w:val="000000"/>
          <w:shd w:val="clear" w:color="auto" w:fill="FFFFFF"/>
        </w:rPr>
        <w:t>or</w:t>
      </w:r>
      <w:r w:rsidR="03B98891">
        <w:rPr>
          <w:rStyle w:val="normaltextrun"/>
          <w:rFonts w:cs="Arial"/>
          <w:color w:val="000000"/>
          <w:shd w:val="clear" w:color="auto" w:fill="FFFFFF"/>
        </w:rPr>
        <w:t xml:space="preserve"> </w:t>
      </w:r>
      <w:r w:rsidR="0817F525">
        <w:rPr>
          <w:rStyle w:val="normaltextrun"/>
          <w:rFonts w:cs="Arial"/>
          <w:color w:val="000000"/>
          <w:shd w:val="clear" w:color="auto" w:fill="FFFFFF"/>
        </w:rPr>
        <w:t xml:space="preserve">are </w:t>
      </w:r>
      <w:r w:rsidR="7CECEDD3">
        <w:rPr>
          <w:rStyle w:val="normaltextrun"/>
          <w:rFonts w:cs="Arial"/>
          <w:color w:val="000000"/>
          <w:shd w:val="clear" w:color="auto" w:fill="FFFFFF"/>
        </w:rPr>
        <w:t>diagnosed with</w:t>
      </w:r>
      <w:r w:rsidR="00F9684D">
        <w:rPr>
          <w:rStyle w:val="normaltextrun"/>
          <w:rFonts w:cs="Arial"/>
          <w:color w:val="000000"/>
          <w:shd w:val="clear" w:color="auto" w:fill="FFFFFF"/>
        </w:rPr>
        <w:t>,</w:t>
      </w:r>
      <w:r w:rsidR="7CECEDD3">
        <w:rPr>
          <w:rStyle w:val="normaltextrun"/>
          <w:rFonts w:cs="Arial"/>
          <w:color w:val="000000"/>
          <w:shd w:val="clear" w:color="auto" w:fill="FFFFFF"/>
        </w:rPr>
        <w:t xml:space="preserve"> </w:t>
      </w:r>
      <w:r w:rsidR="43DF66FE">
        <w:rPr>
          <w:rStyle w:val="normaltextrun"/>
          <w:rFonts w:cs="Arial"/>
          <w:color w:val="000000"/>
          <w:shd w:val="clear" w:color="auto" w:fill="FFFFFF"/>
        </w:rPr>
        <w:t xml:space="preserve">these conditions </w:t>
      </w:r>
      <w:r w:rsidR="00424066">
        <w:rPr>
          <w:rStyle w:val="normaltextrun"/>
          <w:rFonts w:cs="Arial"/>
          <w:color w:val="000000"/>
          <w:shd w:val="clear" w:color="auto" w:fill="FFFFFF"/>
        </w:rPr>
        <w:t xml:space="preserve">will be able to </w:t>
      </w:r>
      <w:r w:rsidR="7CECEDD3">
        <w:rPr>
          <w:rStyle w:val="normaltextrun"/>
          <w:rFonts w:cs="Arial"/>
          <w:color w:val="000000"/>
          <w:shd w:val="clear" w:color="auto" w:fill="FFFFFF"/>
        </w:rPr>
        <w:t xml:space="preserve">access </w:t>
      </w:r>
      <w:r w:rsidR="7EC79EE7">
        <w:rPr>
          <w:rStyle w:val="normaltextrun"/>
          <w:rFonts w:cs="Arial"/>
          <w:color w:val="000000"/>
          <w:shd w:val="clear" w:color="auto" w:fill="FFFFFF"/>
        </w:rPr>
        <w:t xml:space="preserve">allied health assessment, </w:t>
      </w:r>
      <w:r w:rsidR="0023038D">
        <w:rPr>
          <w:rStyle w:val="normaltextrun"/>
          <w:rFonts w:cs="Arial"/>
          <w:color w:val="000000"/>
          <w:shd w:val="clear" w:color="auto" w:fill="FFFFFF"/>
        </w:rPr>
        <w:t>diagnosis,</w:t>
      </w:r>
      <w:r w:rsidR="7EC79EE7">
        <w:rPr>
          <w:rStyle w:val="normaltextrun"/>
          <w:rFonts w:cs="Arial"/>
          <w:color w:val="000000"/>
          <w:shd w:val="clear" w:color="auto" w:fill="FFFFFF"/>
        </w:rPr>
        <w:t xml:space="preserve"> and treatment </w:t>
      </w:r>
      <w:r w:rsidR="52910815">
        <w:rPr>
          <w:rStyle w:val="normaltextrun"/>
          <w:rFonts w:cs="Arial"/>
          <w:color w:val="000000"/>
          <w:shd w:val="clear" w:color="auto" w:fill="FFFFFF"/>
        </w:rPr>
        <w:t>services</w:t>
      </w:r>
      <w:r w:rsidR="00424066">
        <w:rPr>
          <w:rStyle w:val="normaltextrun"/>
          <w:rFonts w:cs="Arial"/>
          <w:color w:val="000000"/>
          <w:shd w:val="clear" w:color="auto" w:fill="FFFFFF"/>
        </w:rPr>
        <w:t xml:space="preserve"> under </w:t>
      </w:r>
      <w:r w:rsidR="00BB5E19">
        <w:rPr>
          <w:rStyle w:val="normaltextrun"/>
          <w:rFonts w:cs="Arial"/>
          <w:color w:val="000000"/>
          <w:shd w:val="clear" w:color="auto" w:fill="FFFFFF"/>
        </w:rPr>
        <w:t>these items.</w:t>
      </w:r>
    </w:p>
    <w:p w14:paraId="24C2D88B" w14:textId="6EEC4E4B" w:rsidR="00064168" w:rsidRPr="00867595" w:rsidRDefault="000816FC" w:rsidP="006F5073">
      <w:pPr>
        <w:pStyle w:val="ListBullet"/>
      </w:pPr>
      <w:r>
        <w:rPr>
          <w:rStyle w:val="normaltextrun"/>
          <w:rFonts w:cs="Arial"/>
          <w:color w:val="000000"/>
          <w:shd w:val="clear" w:color="auto" w:fill="FFFFFF"/>
        </w:rPr>
        <w:t xml:space="preserve">These changes are relevant to GPs, </w:t>
      </w:r>
      <w:r w:rsidR="003059C4" w:rsidRPr="003059C4">
        <w:rPr>
          <w:rStyle w:val="normaltextrun"/>
          <w:rFonts w:cs="Arial"/>
          <w:color w:val="000000"/>
          <w:shd w:val="clear" w:color="auto" w:fill="FFFFFF"/>
        </w:rPr>
        <w:t>specialist</w:t>
      </w:r>
      <w:r w:rsidR="00263457">
        <w:rPr>
          <w:rStyle w:val="normaltextrun"/>
          <w:rFonts w:cs="Arial"/>
          <w:color w:val="000000"/>
          <w:shd w:val="clear" w:color="auto" w:fill="FFFFFF"/>
        </w:rPr>
        <w:t>s</w:t>
      </w:r>
      <w:r w:rsidR="003059C4" w:rsidRPr="003059C4">
        <w:rPr>
          <w:rStyle w:val="normaltextrun"/>
          <w:rFonts w:cs="Arial"/>
          <w:color w:val="000000"/>
          <w:shd w:val="clear" w:color="auto" w:fill="FFFFFF"/>
        </w:rPr>
        <w:t xml:space="preserve"> or consultant physician</w:t>
      </w:r>
      <w:r w:rsidR="003059C4">
        <w:rPr>
          <w:rStyle w:val="normaltextrun"/>
          <w:rFonts w:cs="Arial"/>
          <w:color w:val="000000"/>
          <w:shd w:val="clear" w:color="auto" w:fill="FFFFFF"/>
        </w:rPr>
        <w:t>s</w:t>
      </w:r>
      <w:r w:rsidR="003059C4" w:rsidRPr="003059C4">
        <w:rPr>
          <w:rStyle w:val="normaltextrun"/>
          <w:rFonts w:cs="Arial"/>
          <w:color w:val="000000"/>
          <w:shd w:val="clear" w:color="auto" w:fill="FFFFFF"/>
        </w:rPr>
        <w:t xml:space="preserve"> </w:t>
      </w:r>
      <w:r>
        <w:rPr>
          <w:rStyle w:val="normaltextrun"/>
          <w:rFonts w:cs="Arial"/>
          <w:color w:val="000000"/>
          <w:shd w:val="clear" w:color="auto" w:fill="FFFFFF"/>
        </w:rPr>
        <w:t xml:space="preserve">who assess, diagnose and treat patients with </w:t>
      </w:r>
      <w:r w:rsidR="00D60531">
        <w:rPr>
          <w:rStyle w:val="normaltextrun"/>
          <w:rFonts w:cs="Arial"/>
          <w:color w:val="000000"/>
          <w:shd w:val="clear" w:color="auto" w:fill="FFFFFF"/>
        </w:rPr>
        <w:t>these conditions</w:t>
      </w:r>
      <w:r w:rsidR="00E86014">
        <w:rPr>
          <w:rStyle w:val="eop"/>
          <w:rFonts w:eastAsiaTheme="majorEastAsia" w:cs="Arial"/>
          <w:color w:val="000000"/>
          <w:shd w:val="clear" w:color="auto" w:fill="FFFFFF"/>
        </w:rPr>
        <w:t xml:space="preserve">, as well as </w:t>
      </w:r>
      <w:r w:rsidR="002912BA" w:rsidRPr="002912BA">
        <w:t>speech pathologists</w:t>
      </w:r>
      <w:r w:rsidR="00847235">
        <w:t xml:space="preserve"> and other allied health professionals </w:t>
      </w:r>
      <w:r w:rsidR="00031291">
        <w:t xml:space="preserve">who </w:t>
      </w:r>
      <w:r w:rsidR="002912BA" w:rsidRPr="002912BA">
        <w:t xml:space="preserve">provide </w:t>
      </w:r>
      <w:r w:rsidR="00736AD1">
        <w:t xml:space="preserve">services </w:t>
      </w:r>
      <w:r w:rsidR="00847235">
        <w:t>under</w:t>
      </w:r>
      <w:r w:rsidR="002912BA" w:rsidRPr="002912BA">
        <w:t xml:space="preserve"> </w:t>
      </w:r>
      <w:r w:rsidR="00BE5DDD">
        <w:t xml:space="preserve">the </w:t>
      </w:r>
      <w:hyperlink r:id="rId11" w:history="1">
        <w:r w:rsidR="00F42104" w:rsidRPr="00F42104">
          <w:rPr>
            <w:rStyle w:val="Hyperlink"/>
          </w:rPr>
          <w:t xml:space="preserve">MBS </w:t>
        </w:r>
        <w:r w:rsidR="002912BA" w:rsidRPr="00F42104">
          <w:rPr>
            <w:rStyle w:val="Hyperlink"/>
          </w:rPr>
          <w:t>M10 group</w:t>
        </w:r>
      </w:hyperlink>
      <w:r w:rsidR="00847235">
        <w:t xml:space="preserve">. </w:t>
      </w:r>
    </w:p>
    <w:p w14:paraId="44460BF5" w14:textId="29A2ED51" w:rsidR="00064168" w:rsidRPr="00867595" w:rsidRDefault="00064168" w:rsidP="00064168">
      <w:pPr>
        <w:pStyle w:val="Heading2"/>
      </w:pPr>
      <w:r w:rsidRPr="00867595">
        <w:t>What are the changes?</w:t>
      </w:r>
    </w:p>
    <w:p w14:paraId="55CFAAB9" w14:textId="254ADFCD" w:rsidR="00382D1D" w:rsidRDefault="00AD5EEB" w:rsidP="00382D1D">
      <w:r>
        <w:t>E</w:t>
      </w:r>
      <w:r w:rsidR="2BBC1E04">
        <w:t xml:space="preserve">ffective 1 March 2026, </w:t>
      </w:r>
      <w:r w:rsidR="704A5504">
        <w:t xml:space="preserve">the </w:t>
      </w:r>
      <w:r w:rsidR="006A2988">
        <w:t xml:space="preserve">list of </w:t>
      </w:r>
      <w:r w:rsidR="2BBC1E04">
        <w:t>eligible disabilities</w:t>
      </w:r>
      <w:r w:rsidR="006A2988">
        <w:t xml:space="preserve"> </w:t>
      </w:r>
      <w:r w:rsidR="2BBC1E04">
        <w:t>will</w:t>
      </w:r>
      <w:r w:rsidR="00726589">
        <w:t xml:space="preserve"> </w:t>
      </w:r>
      <w:r w:rsidR="006A2988">
        <w:t>expand</w:t>
      </w:r>
      <w:r w:rsidR="00726589">
        <w:t xml:space="preserve"> to</w:t>
      </w:r>
      <w:r w:rsidR="2BBC1E04">
        <w:t xml:space="preserve"> include stuttering, </w:t>
      </w:r>
      <w:r w:rsidR="0023038D">
        <w:t>SSD,</w:t>
      </w:r>
      <w:r w:rsidR="7462823D">
        <w:t xml:space="preserve"> and</w:t>
      </w:r>
      <w:r w:rsidR="2BBC1E04">
        <w:t xml:space="preserve"> cleft </w:t>
      </w:r>
      <w:r w:rsidR="7462823D">
        <w:t>conditions</w:t>
      </w:r>
      <w:r w:rsidR="004157EB">
        <w:t xml:space="preserve">. </w:t>
      </w:r>
      <w:r w:rsidR="00171ECD">
        <w:t>P</w:t>
      </w:r>
      <w:r w:rsidR="00171ECD" w:rsidRPr="00171ECD">
        <w:t>atients who are suspected of having</w:t>
      </w:r>
      <w:r w:rsidR="008869EA">
        <w:t>,</w:t>
      </w:r>
      <w:r w:rsidR="00171ECD" w:rsidRPr="00171ECD">
        <w:t xml:space="preserve"> or are diagnosed with</w:t>
      </w:r>
      <w:r w:rsidR="008869EA">
        <w:t>,</w:t>
      </w:r>
      <w:r w:rsidR="00171ECD" w:rsidRPr="00171ECD">
        <w:t xml:space="preserve"> these conditions </w:t>
      </w:r>
      <w:r w:rsidR="00CE1184">
        <w:t>will be able to</w:t>
      </w:r>
      <w:r w:rsidR="00454644">
        <w:t xml:space="preserve"> </w:t>
      </w:r>
      <w:r w:rsidR="00171ECD" w:rsidRPr="00171ECD">
        <w:t>access</w:t>
      </w:r>
      <w:r w:rsidR="005E2F83">
        <w:t xml:space="preserve"> to</w:t>
      </w:r>
      <w:r w:rsidR="00171ECD" w:rsidRPr="00171ECD">
        <w:t xml:space="preserve"> MBS</w:t>
      </w:r>
      <w:r w:rsidR="00632389">
        <w:t xml:space="preserve"> items</w:t>
      </w:r>
      <w:r w:rsidR="00B953D6">
        <w:t xml:space="preserve"> under the </w:t>
      </w:r>
      <w:hyperlink r:id="rId12" w:history="1">
        <w:r w:rsidR="00B953D6" w:rsidRPr="00B953D6">
          <w:rPr>
            <w:rStyle w:val="Hyperlink"/>
          </w:rPr>
          <w:t>M10 item group</w:t>
        </w:r>
      </w:hyperlink>
      <w:r w:rsidR="00632389">
        <w:t xml:space="preserve">, including </w:t>
      </w:r>
      <w:r w:rsidR="00171ECD" w:rsidRPr="00171ECD">
        <w:t>allied health assessment, diagnosis and treatment services</w:t>
      </w:r>
      <w:r w:rsidR="005C41C7">
        <w:t>.</w:t>
      </w:r>
    </w:p>
    <w:p w14:paraId="29F993A4" w14:textId="4352B25E" w:rsidR="000D408A" w:rsidRPr="001A7AE6" w:rsidRDefault="000D408A" w:rsidP="000D408A">
      <w:r w:rsidRPr="001A7AE6">
        <w:t>Eligible disabilities will include any of the following conditions</w:t>
      </w:r>
      <w:r w:rsidR="00866CE8">
        <w:t xml:space="preserve"> (new items identified in bold</w:t>
      </w:r>
      <w:r w:rsidR="00183090">
        <w:t>)</w:t>
      </w:r>
      <w:r w:rsidRPr="001A7AE6">
        <w:t>: </w:t>
      </w:r>
    </w:p>
    <w:p w14:paraId="66A1CD39" w14:textId="2198610B" w:rsidR="000D408A" w:rsidRDefault="000D408A" w:rsidP="000D408A">
      <w:pPr>
        <w:pStyle w:val="ListParagraph"/>
        <w:numPr>
          <w:ilvl w:val="0"/>
          <w:numId w:val="37"/>
        </w:numPr>
      </w:pPr>
      <w:r w:rsidRPr="001A7AE6">
        <w:t xml:space="preserve">sight impairment that results in vision of less than or equal to 6/18 vision or equivalent field loss in the better eye, with </w:t>
      </w:r>
      <w:proofErr w:type="gramStart"/>
      <w:r w:rsidRPr="001A7AE6">
        <w:t>correction</w:t>
      </w:r>
      <w:r w:rsidR="00131AF0">
        <w:t>;</w:t>
      </w:r>
      <w:proofErr w:type="gramEnd"/>
      <w:r w:rsidRPr="001A7AE6">
        <w:t>  </w:t>
      </w:r>
    </w:p>
    <w:p w14:paraId="684AEAF5" w14:textId="77777777" w:rsidR="000D408A" w:rsidRDefault="000D408A" w:rsidP="000D408A">
      <w:pPr>
        <w:pStyle w:val="ListParagraph"/>
        <w:numPr>
          <w:ilvl w:val="0"/>
          <w:numId w:val="37"/>
        </w:numPr>
      </w:pPr>
      <w:r w:rsidRPr="001A7AE6">
        <w:t>hearing impairment that results in:  </w:t>
      </w:r>
    </w:p>
    <w:p w14:paraId="1D249E62" w14:textId="77777777" w:rsidR="000D408A" w:rsidRDefault="000D408A" w:rsidP="000D408A">
      <w:pPr>
        <w:pStyle w:val="ListParagraph"/>
        <w:numPr>
          <w:ilvl w:val="1"/>
          <w:numId w:val="37"/>
        </w:numPr>
      </w:pPr>
      <w:r w:rsidRPr="001A7AE6">
        <w:t>a hearing loss of 40 decibels or greater in the better ear, across 4 frequencies; or </w:t>
      </w:r>
    </w:p>
    <w:p w14:paraId="20DCE63A" w14:textId="6DCF9A97" w:rsidR="000D408A" w:rsidRDefault="000D408A" w:rsidP="000D408A">
      <w:pPr>
        <w:pStyle w:val="ListParagraph"/>
        <w:numPr>
          <w:ilvl w:val="1"/>
          <w:numId w:val="37"/>
        </w:numPr>
      </w:pPr>
      <w:r w:rsidRPr="001A7AE6">
        <w:t xml:space="preserve">permanent conductive hearing loss and auditory </w:t>
      </w:r>
      <w:proofErr w:type="gramStart"/>
      <w:r w:rsidRPr="001A7AE6">
        <w:t>neuropathy</w:t>
      </w:r>
      <w:r w:rsidR="00131AF0">
        <w:t>;</w:t>
      </w:r>
      <w:proofErr w:type="gramEnd"/>
      <w:r w:rsidRPr="001A7AE6">
        <w:t> </w:t>
      </w:r>
    </w:p>
    <w:p w14:paraId="557903A1" w14:textId="07F50C87" w:rsidR="000D408A" w:rsidRPr="001A7AE6" w:rsidRDefault="00883A70" w:rsidP="000D408A">
      <w:pPr>
        <w:pStyle w:val="ListParagraph"/>
        <w:numPr>
          <w:ilvl w:val="0"/>
          <w:numId w:val="37"/>
        </w:numPr>
      </w:pPr>
      <w:proofErr w:type="spellStart"/>
      <w:proofErr w:type="gramStart"/>
      <w:r>
        <w:t>d</w:t>
      </w:r>
      <w:r w:rsidR="000D408A" w:rsidRPr="001A7AE6">
        <w:t>eafblindness</w:t>
      </w:r>
      <w:proofErr w:type="spellEnd"/>
      <w:r>
        <w:t>;</w:t>
      </w:r>
      <w:proofErr w:type="gramEnd"/>
      <w:r w:rsidR="000D408A" w:rsidRPr="001A7AE6">
        <w:t>  </w:t>
      </w:r>
    </w:p>
    <w:p w14:paraId="1E8D190C" w14:textId="4D249374" w:rsidR="000D408A" w:rsidRPr="001A7AE6" w:rsidRDefault="000D408A" w:rsidP="000D408A">
      <w:pPr>
        <w:pStyle w:val="ListParagraph"/>
        <w:numPr>
          <w:ilvl w:val="0"/>
          <w:numId w:val="37"/>
        </w:numPr>
      </w:pPr>
      <w:r w:rsidRPr="001A7AE6">
        <w:t xml:space="preserve">cerebral </w:t>
      </w:r>
      <w:proofErr w:type="gramStart"/>
      <w:r w:rsidRPr="001A7AE6">
        <w:t>palsy</w:t>
      </w:r>
      <w:r w:rsidR="0086024F">
        <w:t>;</w:t>
      </w:r>
      <w:proofErr w:type="gramEnd"/>
      <w:r w:rsidRPr="001A7AE6">
        <w:t>  </w:t>
      </w:r>
    </w:p>
    <w:p w14:paraId="2606A7DE" w14:textId="0F39AF93" w:rsidR="000D408A" w:rsidRPr="001A7AE6" w:rsidRDefault="000D408A" w:rsidP="000D408A">
      <w:pPr>
        <w:pStyle w:val="ListParagraph"/>
        <w:numPr>
          <w:ilvl w:val="0"/>
          <w:numId w:val="37"/>
        </w:numPr>
      </w:pPr>
      <w:r w:rsidRPr="001A7AE6">
        <w:t xml:space="preserve">Down </w:t>
      </w:r>
      <w:proofErr w:type="gramStart"/>
      <w:r w:rsidRPr="001A7AE6">
        <w:t>syndrome</w:t>
      </w:r>
      <w:r w:rsidR="0086024F">
        <w:t>;</w:t>
      </w:r>
      <w:proofErr w:type="gramEnd"/>
      <w:r w:rsidRPr="001A7AE6">
        <w:t>  </w:t>
      </w:r>
    </w:p>
    <w:p w14:paraId="6862C690" w14:textId="7262C2B6" w:rsidR="000D408A" w:rsidRPr="001A7AE6" w:rsidRDefault="000D408A" w:rsidP="000D408A">
      <w:pPr>
        <w:pStyle w:val="ListParagraph"/>
        <w:numPr>
          <w:ilvl w:val="0"/>
          <w:numId w:val="37"/>
        </w:numPr>
      </w:pPr>
      <w:r w:rsidRPr="001A7AE6">
        <w:t xml:space="preserve">fragile X </w:t>
      </w:r>
      <w:proofErr w:type="gramStart"/>
      <w:r w:rsidRPr="001A7AE6">
        <w:t>syndrome</w:t>
      </w:r>
      <w:r w:rsidR="004F5B63">
        <w:t>;</w:t>
      </w:r>
      <w:proofErr w:type="gramEnd"/>
      <w:r w:rsidRPr="001A7AE6">
        <w:t>  </w:t>
      </w:r>
    </w:p>
    <w:p w14:paraId="30687721" w14:textId="57425696" w:rsidR="000D408A" w:rsidRPr="001A7AE6" w:rsidRDefault="000D408A" w:rsidP="000D408A">
      <w:pPr>
        <w:pStyle w:val="ListParagraph"/>
        <w:numPr>
          <w:ilvl w:val="0"/>
          <w:numId w:val="37"/>
        </w:numPr>
      </w:pPr>
      <w:r w:rsidRPr="001A7AE6">
        <w:t xml:space="preserve">Prader-Willi </w:t>
      </w:r>
      <w:proofErr w:type="gramStart"/>
      <w:r w:rsidRPr="001A7AE6">
        <w:t>syndrome</w:t>
      </w:r>
      <w:r w:rsidR="00287769">
        <w:t>;</w:t>
      </w:r>
      <w:proofErr w:type="gramEnd"/>
      <w:r w:rsidRPr="001A7AE6">
        <w:t>  </w:t>
      </w:r>
    </w:p>
    <w:p w14:paraId="32AEE749" w14:textId="27008EBD" w:rsidR="000D408A" w:rsidRPr="001A7AE6" w:rsidRDefault="000D408A" w:rsidP="000D408A">
      <w:pPr>
        <w:pStyle w:val="ListParagraph"/>
        <w:numPr>
          <w:ilvl w:val="0"/>
          <w:numId w:val="37"/>
        </w:numPr>
      </w:pPr>
      <w:r w:rsidRPr="001A7AE6">
        <w:t xml:space="preserve">Williams </w:t>
      </w:r>
      <w:proofErr w:type="gramStart"/>
      <w:r w:rsidRPr="001A7AE6">
        <w:t>syndrome</w:t>
      </w:r>
      <w:r w:rsidR="00287769">
        <w:t>;</w:t>
      </w:r>
      <w:proofErr w:type="gramEnd"/>
      <w:r w:rsidRPr="001A7AE6">
        <w:t> </w:t>
      </w:r>
    </w:p>
    <w:p w14:paraId="7AEB9B21" w14:textId="5B709EC2" w:rsidR="000D408A" w:rsidRPr="001A7AE6" w:rsidRDefault="000D408A" w:rsidP="000D408A">
      <w:pPr>
        <w:pStyle w:val="ListParagraph"/>
        <w:numPr>
          <w:ilvl w:val="0"/>
          <w:numId w:val="37"/>
        </w:numPr>
      </w:pPr>
      <w:r w:rsidRPr="001A7AE6">
        <w:t xml:space="preserve">Angelman </w:t>
      </w:r>
      <w:proofErr w:type="gramStart"/>
      <w:r w:rsidRPr="001A7AE6">
        <w:t>syndrome</w:t>
      </w:r>
      <w:r w:rsidR="00287769">
        <w:t>;</w:t>
      </w:r>
      <w:proofErr w:type="gramEnd"/>
      <w:r w:rsidRPr="001A7AE6">
        <w:t> </w:t>
      </w:r>
    </w:p>
    <w:p w14:paraId="3BAB495C" w14:textId="0A8757DD" w:rsidR="000D408A" w:rsidRPr="001A7AE6" w:rsidRDefault="000D408A" w:rsidP="000D408A">
      <w:pPr>
        <w:pStyle w:val="ListParagraph"/>
        <w:numPr>
          <w:ilvl w:val="0"/>
          <w:numId w:val="37"/>
        </w:numPr>
      </w:pPr>
      <w:r w:rsidRPr="001A7AE6">
        <w:t xml:space="preserve">Kabuki </w:t>
      </w:r>
      <w:proofErr w:type="gramStart"/>
      <w:r w:rsidRPr="001A7AE6">
        <w:t>syndrome</w:t>
      </w:r>
      <w:r w:rsidR="00287769">
        <w:t>;</w:t>
      </w:r>
      <w:proofErr w:type="gramEnd"/>
      <w:r w:rsidRPr="001A7AE6">
        <w:t>  </w:t>
      </w:r>
    </w:p>
    <w:p w14:paraId="352A1861" w14:textId="05427588" w:rsidR="000D408A" w:rsidRPr="001A7AE6" w:rsidRDefault="000D408A" w:rsidP="000D408A">
      <w:pPr>
        <w:pStyle w:val="ListParagraph"/>
        <w:numPr>
          <w:ilvl w:val="0"/>
          <w:numId w:val="37"/>
        </w:numPr>
      </w:pPr>
      <w:r w:rsidRPr="001A7AE6">
        <w:t>Smith-</w:t>
      </w:r>
      <w:proofErr w:type="spellStart"/>
      <w:r w:rsidRPr="001A7AE6">
        <w:t>Magenis</w:t>
      </w:r>
      <w:proofErr w:type="spellEnd"/>
      <w:r w:rsidRPr="001A7AE6">
        <w:t xml:space="preserve"> </w:t>
      </w:r>
      <w:proofErr w:type="gramStart"/>
      <w:r w:rsidRPr="001A7AE6">
        <w:t>syndrome</w:t>
      </w:r>
      <w:r w:rsidR="00287769">
        <w:t>;</w:t>
      </w:r>
      <w:proofErr w:type="gramEnd"/>
      <w:r w:rsidRPr="001A7AE6">
        <w:t>  </w:t>
      </w:r>
    </w:p>
    <w:p w14:paraId="2AF5FF6E" w14:textId="61A39761" w:rsidR="000D408A" w:rsidRPr="001A7AE6" w:rsidRDefault="000D408A" w:rsidP="000D408A">
      <w:pPr>
        <w:pStyle w:val="ListParagraph"/>
        <w:numPr>
          <w:ilvl w:val="0"/>
          <w:numId w:val="37"/>
        </w:numPr>
      </w:pPr>
      <w:r w:rsidRPr="001A7AE6">
        <w:lastRenderedPageBreak/>
        <w:t xml:space="preserve">CHARGE </w:t>
      </w:r>
      <w:proofErr w:type="gramStart"/>
      <w:r w:rsidRPr="001A7AE6">
        <w:t>syndrome</w:t>
      </w:r>
      <w:r w:rsidR="00287769">
        <w:t>;</w:t>
      </w:r>
      <w:proofErr w:type="gramEnd"/>
      <w:r w:rsidRPr="001A7AE6">
        <w:t>  </w:t>
      </w:r>
    </w:p>
    <w:p w14:paraId="3A54EFA9" w14:textId="5BF34E2F" w:rsidR="000D408A" w:rsidRPr="001A7AE6" w:rsidRDefault="000D408A" w:rsidP="000D408A">
      <w:pPr>
        <w:pStyle w:val="ListParagraph"/>
        <w:numPr>
          <w:ilvl w:val="0"/>
          <w:numId w:val="37"/>
        </w:numPr>
      </w:pPr>
      <w:r w:rsidRPr="001A7AE6">
        <w:t xml:space="preserve">Cri du Chat </w:t>
      </w:r>
      <w:proofErr w:type="gramStart"/>
      <w:r w:rsidRPr="001A7AE6">
        <w:t>syndrome</w:t>
      </w:r>
      <w:r w:rsidR="00287769">
        <w:t>;</w:t>
      </w:r>
      <w:proofErr w:type="gramEnd"/>
      <w:r w:rsidRPr="001A7AE6">
        <w:t>  </w:t>
      </w:r>
    </w:p>
    <w:p w14:paraId="677AF1EC" w14:textId="200B5B22" w:rsidR="000D408A" w:rsidRPr="001A7AE6" w:rsidRDefault="000D408A" w:rsidP="000D408A">
      <w:pPr>
        <w:pStyle w:val="ListParagraph"/>
        <w:numPr>
          <w:ilvl w:val="0"/>
          <w:numId w:val="37"/>
        </w:numPr>
      </w:pPr>
      <w:r w:rsidRPr="001A7AE6">
        <w:t xml:space="preserve">Cornelia de Lange </w:t>
      </w:r>
      <w:proofErr w:type="gramStart"/>
      <w:r w:rsidRPr="001A7AE6">
        <w:t>syndrome</w:t>
      </w:r>
      <w:r w:rsidR="00287769">
        <w:t>;</w:t>
      </w:r>
      <w:proofErr w:type="gramEnd"/>
      <w:r w:rsidRPr="001A7AE6">
        <w:t>  </w:t>
      </w:r>
    </w:p>
    <w:p w14:paraId="729FC82B" w14:textId="77777777" w:rsidR="000D408A" w:rsidRPr="001A7AE6" w:rsidRDefault="000D408A" w:rsidP="000D408A">
      <w:pPr>
        <w:pStyle w:val="ListParagraph"/>
        <w:numPr>
          <w:ilvl w:val="0"/>
          <w:numId w:val="37"/>
        </w:numPr>
      </w:pPr>
      <w:r w:rsidRPr="001A7AE6">
        <w:t>microcephaly, if a child has:  </w:t>
      </w:r>
    </w:p>
    <w:p w14:paraId="76CF06DD" w14:textId="77777777" w:rsidR="000D408A" w:rsidRPr="001A7AE6" w:rsidRDefault="000D408A" w:rsidP="000D408A">
      <w:pPr>
        <w:pStyle w:val="ListParagraph"/>
        <w:numPr>
          <w:ilvl w:val="1"/>
          <w:numId w:val="37"/>
        </w:numPr>
      </w:pPr>
      <w:r w:rsidRPr="001A7AE6">
        <w:t>a head circumference less than the third percentile for age and sex; and  </w:t>
      </w:r>
    </w:p>
    <w:p w14:paraId="7F474631" w14:textId="6EB3FD11" w:rsidR="000D408A" w:rsidRPr="001A7AE6" w:rsidRDefault="000D408A" w:rsidP="000D408A">
      <w:pPr>
        <w:pStyle w:val="ListParagraph"/>
        <w:numPr>
          <w:ilvl w:val="1"/>
          <w:numId w:val="37"/>
        </w:numPr>
      </w:pPr>
      <w:r w:rsidRPr="001A7AE6">
        <w:t xml:space="preserve">a functional level at or below 2 standard deviations below the mean for age on a standard development test or an IQ score of less than 70 on a standardised test of </w:t>
      </w:r>
      <w:proofErr w:type="gramStart"/>
      <w:r w:rsidRPr="001A7AE6">
        <w:t>intelligence</w:t>
      </w:r>
      <w:r w:rsidR="00287769">
        <w:t>;</w:t>
      </w:r>
      <w:proofErr w:type="gramEnd"/>
      <w:r w:rsidRPr="001A7AE6">
        <w:t>  </w:t>
      </w:r>
    </w:p>
    <w:p w14:paraId="6C5CB405" w14:textId="5F1AF8AE" w:rsidR="000D408A" w:rsidRPr="001A7AE6" w:rsidRDefault="000D408A" w:rsidP="000D408A">
      <w:pPr>
        <w:pStyle w:val="ListParagraph"/>
        <w:numPr>
          <w:ilvl w:val="0"/>
          <w:numId w:val="37"/>
        </w:numPr>
      </w:pPr>
      <w:r w:rsidRPr="001A7AE6">
        <w:t>Rett</w:t>
      </w:r>
      <w:r w:rsidR="00D91A7C">
        <w:t>’s</w:t>
      </w:r>
      <w:r w:rsidRPr="001A7AE6">
        <w:t xml:space="preserve"> syndrome </w:t>
      </w:r>
    </w:p>
    <w:p w14:paraId="3B730526" w14:textId="0A006D97" w:rsidR="000D408A" w:rsidRPr="001A7AE6" w:rsidRDefault="000D408A" w:rsidP="000D408A">
      <w:pPr>
        <w:pStyle w:val="ListParagraph"/>
        <w:numPr>
          <w:ilvl w:val="0"/>
          <w:numId w:val="37"/>
        </w:numPr>
      </w:pPr>
      <w:proofErr w:type="spellStart"/>
      <w:r w:rsidRPr="001A7AE6">
        <w:t>fetal</w:t>
      </w:r>
      <w:proofErr w:type="spellEnd"/>
      <w:r w:rsidRPr="001A7AE6">
        <w:t xml:space="preserve"> alcohol spectrum disorder (FASD</w:t>
      </w:r>
      <w:proofErr w:type="gramStart"/>
      <w:r w:rsidRPr="001A7AE6">
        <w:t>)</w:t>
      </w:r>
      <w:r w:rsidR="00287769">
        <w:t>;</w:t>
      </w:r>
      <w:proofErr w:type="gramEnd"/>
      <w:r w:rsidRPr="001A7AE6">
        <w:t>  </w:t>
      </w:r>
    </w:p>
    <w:p w14:paraId="46995AD8" w14:textId="4D78E96F" w:rsidR="000D408A" w:rsidRPr="001A7AE6" w:rsidRDefault="000D408A" w:rsidP="000D408A">
      <w:pPr>
        <w:pStyle w:val="ListParagraph"/>
        <w:numPr>
          <w:ilvl w:val="0"/>
          <w:numId w:val="37"/>
        </w:numPr>
      </w:pPr>
      <w:r w:rsidRPr="001A7AE6">
        <w:t xml:space="preserve">Lesch-Nyhan </w:t>
      </w:r>
      <w:proofErr w:type="gramStart"/>
      <w:r w:rsidRPr="001A7AE6">
        <w:t>syndrome</w:t>
      </w:r>
      <w:r w:rsidR="00287769">
        <w:t>;</w:t>
      </w:r>
      <w:proofErr w:type="gramEnd"/>
      <w:r w:rsidRPr="001A7AE6">
        <w:t>  </w:t>
      </w:r>
    </w:p>
    <w:p w14:paraId="043EFAB9" w14:textId="32A02E47" w:rsidR="000D408A" w:rsidRPr="001A7AE6" w:rsidRDefault="000D408A" w:rsidP="000D408A">
      <w:pPr>
        <w:pStyle w:val="ListParagraph"/>
        <w:numPr>
          <w:ilvl w:val="0"/>
          <w:numId w:val="37"/>
        </w:numPr>
      </w:pPr>
      <w:r w:rsidRPr="001A7AE6">
        <w:t xml:space="preserve">22q deletion </w:t>
      </w:r>
      <w:proofErr w:type="gramStart"/>
      <w:r w:rsidRPr="001A7AE6">
        <w:t>syndrome</w:t>
      </w:r>
      <w:r w:rsidR="00287769">
        <w:t>;</w:t>
      </w:r>
      <w:proofErr w:type="gramEnd"/>
      <w:r w:rsidRPr="001A7AE6">
        <w:t> </w:t>
      </w:r>
    </w:p>
    <w:p w14:paraId="7F252E0C" w14:textId="76E3C247" w:rsidR="000D408A" w:rsidRPr="001A7AE6" w:rsidRDefault="0043778B" w:rsidP="000D408A">
      <w:pPr>
        <w:pStyle w:val="ListParagraph"/>
        <w:numPr>
          <w:ilvl w:val="0"/>
          <w:numId w:val="37"/>
        </w:numPr>
        <w:rPr>
          <w:b/>
          <w:bCs/>
        </w:rPr>
      </w:pPr>
      <w:proofErr w:type="gramStart"/>
      <w:r w:rsidRPr="001A7AE6">
        <w:rPr>
          <w:b/>
          <w:bCs/>
        </w:rPr>
        <w:t>S</w:t>
      </w:r>
      <w:r w:rsidR="000D408A" w:rsidRPr="001A7AE6">
        <w:rPr>
          <w:b/>
          <w:bCs/>
        </w:rPr>
        <w:t>tuttering</w:t>
      </w:r>
      <w:r>
        <w:rPr>
          <w:b/>
          <w:bCs/>
        </w:rPr>
        <w:t>;</w:t>
      </w:r>
      <w:proofErr w:type="gramEnd"/>
      <w:r w:rsidR="000D408A" w:rsidRPr="001A7AE6">
        <w:rPr>
          <w:b/>
          <w:bCs/>
        </w:rPr>
        <w:t> </w:t>
      </w:r>
    </w:p>
    <w:p w14:paraId="46135CA4" w14:textId="59E5D569" w:rsidR="00A15E7A" w:rsidRPr="00A15E7A" w:rsidRDefault="00A15E7A" w:rsidP="00A15E7A">
      <w:pPr>
        <w:pStyle w:val="ListParagraph"/>
        <w:numPr>
          <w:ilvl w:val="0"/>
          <w:numId w:val="37"/>
        </w:numPr>
        <w:rPr>
          <w:b/>
          <w:bCs/>
        </w:rPr>
      </w:pPr>
      <w:r w:rsidRPr="00A15E7A">
        <w:rPr>
          <w:b/>
          <w:bCs/>
        </w:rPr>
        <w:t>a speech sound disorder, including:</w:t>
      </w:r>
    </w:p>
    <w:p w14:paraId="6FD5CFE6" w14:textId="3389110C" w:rsidR="00A15E7A" w:rsidRPr="00A15E7A" w:rsidRDefault="00A15E7A" w:rsidP="008102AB">
      <w:pPr>
        <w:pStyle w:val="ListParagraph"/>
        <w:numPr>
          <w:ilvl w:val="1"/>
          <w:numId w:val="37"/>
        </w:numPr>
        <w:rPr>
          <w:b/>
          <w:bCs/>
        </w:rPr>
      </w:pPr>
      <w:r w:rsidRPr="00A15E7A">
        <w:rPr>
          <w:b/>
          <w:bCs/>
        </w:rPr>
        <w:t>an articulation disorder; and</w:t>
      </w:r>
    </w:p>
    <w:p w14:paraId="78959FF7" w14:textId="5B6B1F7B" w:rsidR="00A15E7A" w:rsidRPr="00A15E7A" w:rsidRDefault="00A15E7A" w:rsidP="008102AB">
      <w:pPr>
        <w:pStyle w:val="ListParagraph"/>
        <w:numPr>
          <w:ilvl w:val="1"/>
          <w:numId w:val="37"/>
        </w:numPr>
        <w:rPr>
          <w:b/>
          <w:bCs/>
        </w:rPr>
      </w:pPr>
      <w:r w:rsidRPr="00A15E7A">
        <w:rPr>
          <w:b/>
          <w:bCs/>
        </w:rPr>
        <w:t>a phonological disorder; and</w:t>
      </w:r>
    </w:p>
    <w:p w14:paraId="1F26B8D9" w14:textId="45CC6F48" w:rsidR="00A15E7A" w:rsidRPr="00A15E7A" w:rsidRDefault="00A15E7A" w:rsidP="008102AB">
      <w:pPr>
        <w:pStyle w:val="ListParagraph"/>
        <w:numPr>
          <w:ilvl w:val="1"/>
          <w:numId w:val="37"/>
        </w:numPr>
        <w:rPr>
          <w:b/>
          <w:bCs/>
        </w:rPr>
      </w:pPr>
      <w:r w:rsidRPr="00A15E7A">
        <w:rPr>
          <w:b/>
          <w:bCs/>
        </w:rPr>
        <w:t>childhood apraxia of speech (also known as dyspraxia, developmental verbal dyspraxia or speech apraxia); and</w:t>
      </w:r>
    </w:p>
    <w:p w14:paraId="2B8E28E3" w14:textId="2A181694" w:rsidR="00A15E7A" w:rsidRPr="00A15E7A" w:rsidRDefault="00A15E7A" w:rsidP="008102AB">
      <w:pPr>
        <w:pStyle w:val="ListParagraph"/>
        <w:numPr>
          <w:ilvl w:val="1"/>
          <w:numId w:val="37"/>
        </w:numPr>
        <w:rPr>
          <w:b/>
          <w:bCs/>
        </w:rPr>
      </w:pPr>
      <w:r w:rsidRPr="00A15E7A">
        <w:rPr>
          <w:b/>
          <w:bCs/>
        </w:rPr>
        <w:t>dysarthria</w:t>
      </w:r>
      <w:r w:rsidR="007E7F8D">
        <w:rPr>
          <w:b/>
          <w:bCs/>
        </w:rPr>
        <w:t>.</w:t>
      </w:r>
    </w:p>
    <w:p w14:paraId="07C34DF5" w14:textId="218BF847" w:rsidR="00A15E7A" w:rsidRPr="00A15E7A" w:rsidRDefault="00A15E7A" w:rsidP="00A15E7A">
      <w:pPr>
        <w:pStyle w:val="ListParagraph"/>
        <w:numPr>
          <w:ilvl w:val="0"/>
          <w:numId w:val="37"/>
        </w:numPr>
        <w:rPr>
          <w:b/>
          <w:bCs/>
        </w:rPr>
      </w:pPr>
      <w:r w:rsidRPr="00A15E7A">
        <w:rPr>
          <w:b/>
          <w:bCs/>
        </w:rPr>
        <w:t xml:space="preserve">cleft </w:t>
      </w:r>
      <w:proofErr w:type="gramStart"/>
      <w:r w:rsidRPr="00A15E7A">
        <w:rPr>
          <w:b/>
          <w:bCs/>
        </w:rPr>
        <w:t>lip;</w:t>
      </w:r>
      <w:proofErr w:type="gramEnd"/>
    </w:p>
    <w:p w14:paraId="6A925A09" w14:textId="21F493A6" w:rsidR="00A15E7A" w:rsidRPr="00A15E7A" w:rsidRDefault="00A15E7A" w:rsidP="00A15E7A">
      <w:pPr>
        <w:pStyle w:val="ListParagraph"/>
        <w:numPr>
          <w:ilvl w:val="0"/>
          <w:numId w:val="37"/>
        </w:numPr>
        <w:rPr>
          <w:b/>
          <w:bCs/>
        </w:rPr>
      </w:pPr>
      <w:r w:rsidRPr="00A15E7A">
        <w:rPr>
          <w:b/>
          <w:bCs/>
        </w:rPr>
        <w:t xml:space="preserve">cleft </w:t>
      </w:r>
      <w:proofErr w:type="gramStart"/>
      <w:r w:rsidRPr="00A15E7A">
        <w:rPr>
          <w:b/>
          <w:bCs/>
        </w:rPr>
        <w:t>palate;</w:t>
      </w:r>
      <w:proofErr w:type="gramEnd"/>
    </w:p>
    <w:p w14:paraId="0B9507A7" w14:textId="1518B56C" w:rsidR="00A15E7A" w:rsidRDefault="00A15E7A" w:rsidP="00A15E7A">
      <w:pPr>
        <w:pStyle w:val="ListParagraph"/>
        <w:numPr>
          <w:ilvl w:val="0"/>
          <w:numId w:val="37"/>
        </w:numPr>
        <w:rPr>
          <w:b/>
          <w:bCs/>
        </w:rPr>
      </w:pPr>
      <w:r w:rsidRPr="00A15E7A">
        <w:rPr>
          <w:b/>
          <w:bCs/>
        </w:rPr>
        <w:t>cleft lip and palate.</w:t>
      </w:r>
    </w:p>
    <w:p w14:paraId="42BD5171" w14:textId="6F535939" w:rsidR="00064168" w:rsidRPr="00094044" w:rsidRDefault="00064168" w:rsidP="00F01215">
      <w:pPr>
        <w:pStyle w:val="Heading2"/>
      </w:pPr>
      <w:r w:rsidRPr="00094044">
        <w:t>Why are the changes being made?</w:t>
      </w:r>
    </w:p>
    <w:p w14:paraId="6D10F210" w14:textId="438C5020" w:rsidR="00691CDD" w:rsidRDefault="003806F5" w:rsidP="00064168">
      <w:pPr>
        <w:rPr>
          <w:szCs w:val="22"/>
        </w:rPr>
      </w:pPr>
      <w:bookmarkStart w:id="1" w:name="_Hlk535386664"/>
      <w:r>
        <w:rPr>
          <w:rStyle w:val="normaltextrun"/>
          <w:rFonts w:cs="Arial"/>
          <w:color w:val="000000"/>
          <w:szCs w:val="22"/>
          <w:shd w:val="clear" w:color="auto" w:fill="FFFFFF"/>
        </w:rPr>
        <w:t xml:space="preserve">The inclusion of stuttering, SSD and </w:t>
      </w:r>
      <w:r w:rsidRPr="00382D1D">
        <w:rPr>
          <w:szCs w:val="22"/>
        </w:rPr>
        <w:t xml:space="preserve">cleft </w:t>
      </w:r>
      <w:r w:rsidR="00E16E4E">
        <w:rPr>
          <w:szCs w:val="22"/>
        </w:rPr>
        <w:t>conditions</w:t>
      </w:r>
      <w:r w:rsidR="00E16E4E" w:rsidRPr="00382D1D" w:rsidDel="00A4215C">
        <w:rPr>
          <w:szCs w:val="22"/>
        </w:rPr>
        <w:t xml:space="preserve"> </w:t>
      </w:r>
      <w:r w:rsidR="002A0FE5">
        <w:rPr>
          <w:rStyle w:val="normaltextrun"/>
          <w:rFonts w:cs="Arial"/>
          <w:color w:val="000000"/>
          <w:szCs w:val="22"/>
          <w:shd w:val="clear" w:color="auto" w:fill="FFFFFF"/>
        </w:rPr>
        <w:t>on the</w:t>
      </w:r>
      <w:r>
        <w:rPr>
          <w:rStyle w:val="normaltextrun"/>
          <w:rFonts w:cs="Arial"/>
          <w:color w:val="000000"/>
          <w:szCs w:val="22"/>
          <w:shd w:val="clear" w:color="auto" w:fill="FFFFFF"/>
        </w:rPr>
        <w:t xml:space="preserve"> eligible disability </w:t>
      </w:r>
      <w:r w:rsidR="002A0FE5">
        <w:rPr>
          <w:rStyle w:val="normaltextrun"/>
          <w:rFonts w:cs="Arial"/>
          <w:color w:val="000000"/>
          <w:szCs w:val="22"/>
          <w:shd w:val="clear" w:color="auto" w:fill="FFFFFF"/>
        </w:rPr>
        <w:t xml:space="preserve">list </w:t>
      </w:r>
      <w:r>
        <w:rPr>
          <w:rStyle w:val="normaltextrun"/>
          <w:rFonts w:cs="Arial"/>
          <w:color w:val="000000"/>
          <w:szCs w:val="22"/>
          <w:shd w:val="clear" w:color="auto" w:fill="FFFFFF"/>
        </w:rPr>
        <w:t xml:space="preserve">is a result of the MBS Review Taskforce </w:t>
      </w:r>
      <w:r w:rsidR="0012295F">
        <w:rPr>
          <w:rStyle w:val="normaltextrun"/>
          <w:rFonts w:cs="Arial"/>
          <w:color w:val="000000"/>
          <w:szCs w:val="22"/>
          <w:shd w:val="clear" w:color="auto" w:fill="FFFFFF"/>
        </w:rPr>
        <w:t xml:space="preserve">(Taskforce) </w:t>
      </w:r>
      <w:r>
        <w:rPr>
          <w:rStyle w:val="normaltextrun"/>
          <w:rFonts w:cs="Arial"/>
          <w:color w:val="000000"/>
          <w:szCs w:val="22"/>
          <w:shd w:val="clear" w:color="auto" w:fill="FFFFFF"/>
        </w:rPr>
        <w:t>recommendation 10</w:t>
      </w:r>
      <w:r w:rsidR="00CB6A61">
        <w:rPr>
          <w:rStyle w:val="normaltextrun"/>
          <w:rFonts w:cs="Arial"/>
          <w:color w:val="000000"/>
          <w:szCs w:val="22"/>
          <w:shd w:val="clear" w:color="auto" w:fill="FFFFFF"/>
        </w:rPr>
        <w:t xml:space="preserve"> on allied health in t</w:t>
      </w:r>
      <w:r w:rsidR="00BD14F1">
        <w:rPr>
          <w:rStyle w:val="normaltextrun"/>
          <w:rFonts w:cs="Arial"/>
          <w:color w:val="000000"/>
          <w:szCs w:val="22"/>
          <w:shd w:val="clear" w:color="auto" w:fill="FFFFFF"/>
        </w:rPr>
        <w:t>he</w:t>
      </w:r>
      <w:r w:rsidR="002A0FE5" w:rsidRPr="002A0FE5">
        <w:rPr>
          <w:rStyle w:val="normaltextrun"/>
          <w:rFonts w:cs="Arial"/>
          <w:i/>
          <w:iCs/>
          <w:color w:val="000000"/>
          <w:szCs w:val="22"/>
          <w:shd w:val="clear" w:color="auto" w:fill="FFFFFF"/>
        </w:rPr>
        <w:t xml:space="preserve"> </w:t>
      </w:r>
      <w:r w:rsidR="002A0FE5">
        <w:rPr>
          <w:rStyle w:val="normaltextrun"/>
          <w:rFonts w:cs="Arial"/>
          <w:i/>
          <w:iCs/>
          <w:color w:val="000000"/>
          <w:szCs w:val="22"/>
          <w:shd w:val="clear" w:color="auto" w:fill="FFFFFF"/>
        </w:rPr>
        <w:t>Taskforce Report on Primary Care</w:t>
      </w:r>
      <w:r>
        <w:rPr>
          <w:rStyle w:val="normaltextrun"/>
          <w:rFonts w:cs="Arial"/>
          <w:color w:val="000000"/>
          <w:szCs w:val="22"/>
          <w:shd w:val="clear" w:color="auto" w:fill="FFFFFF"/>
        </w:rPr>
        <w:t>, which recommended that severe speech and language disorders be made eligible to receive M10 assessment and treatment services. This recommendation was informed by the Allied Health Reference Group and stakeholder consultation</w:t>
      </w:r>
      <w:r w:rsidR="0023038D">
        <w:rPr>
          <w:rStyle w:val="normaltextrun"/>
          <w:rFonts w:cs="Arial"/>
          <w:color w:val="000000"/>
          <w:szCs w:val="22"/>
          <w:shd w:val="clear" w:color="auto" w:fill="FFFFFF"/>
        </w:rPr>
        <w:t>.</w:t>
      </w:r>
      <w:r w:rsidR="0023038D">
        <w:rPr>
          <w:rStyle w:val="eop"/>
          <w:rFonts w:eastAsiaTheme="majorEastAsia" w:cs="Arial"/>
          <w:color w:val="000000"/>
          <w:szCs w:val="22"/>
          <w:shd w:val="clear" w:color="auto" w:fill="FFFFFF"/>
        </w:rPr>
        <w:t xml:space="preserve"> </w:t>
      </w:r>
    </w:p>
    <w:p w14:paraId="4B7BA53A" w14:textId="2B688F0D" w:rsidR="00064168" w:rsidRPr="00867595" w:rsidRDefault="00064168" w:rsidP="00064168">
      <w:r>
        <w:t xml:space="preserve">More information about the Taskforce and associated Committees is available </w:t>
      </w:r>
      <w:r w:rsidR="002107B8">
        <w:t xml:space="preserve">on the </w:t>
      </w:r>
      <w:hyperlink r:id="rId13">
        <w:r w:rsidR="00B16B4D">
          <w:rPr>
            <w:rStyle w:val="Hyperlink"/>
          </w:rPr>
          <w:t>MBS Review</w:t>
        </w:r>
      </w:hyperlink>
      <w:r>
        <w:t xml:space="preserve"> </w:t>
      </w:r>
      <w:r w:rsidR="002107B8">
        <w:t>on</w:t>
      </w:r>
      <w:r>
        <w:t xml:space="preserve"> the</w:t>
      </w:r>
      <w:r w:rsidR="00C02732">
        <w:t xml:space="preserve"> </w:t>
      </w:r>
      <w:hyperlink r:id="rId14">
        <w:r w:rsidR="00710F0D">
          <w:rPr>
            <w:rStyle w:val="Hyperlink"/>
          </w:rPr>
          <w:t>Department of Health, Disability and Ageing (department) website</w:t>
        </w:r>
      </w:hyperlink>
      <w:r>
        <w:t xml:space="preserve">. </w:t>
      </w:r>
    </w:p>
    <w:p w14:paraId="617E7397" w14:textId="3EA63A3D" w:rsidR="00064168" w:rsidRPr="00867595" w:rsidRDefault="008F6F04" w:rsidP="37A8CB26">
      <w:pPr>
        <w:rPr>
          <w:rStyle w:val="Hyperlink"/>
        </w:rPr>
      </w:pPr>
      <w:r>
        <w:t xml:space="preserve">The </w:t>
      </w:r>
      <w:hyperlink r:id="rId15" w:tgtFrame="_blank" w:history="1">
        <w:r>
          <w:rPr>
            <w:rStyle w:val="normaltextrun"/>
            <w:rFonts w:cs="Arial"/>
            <w:i/>
            <w:iCs/>
            <w:color w:val="0000FF"/>
            <w:szCs w:val="22"/>
            <w:u w:val="single"/>
            <w:shd w:val="clear" w:color="auto" w:fill="FFFFFF"/>
          </w:rPr>
          <w:t>Taskforce Report on Primary Care</w:t>
        </w:r>
      </w:hyperlink>
      <w:r w:rsidR="00064168">
        <w:t xml:space="preserve"> can be found in the</w:t>
      </w:r>
      <w:r w:rsidR="00064168" w:rsidRPr="37A8CB26">
        <w:rPr>
          <w:rStyle w:val="Strong"/>
        </w:rPr>
        <w:t xml:space="preserve"> </w:t>
      </w:r>
      <w:hyperlink r:id="rId16" w:tgtFrame="_blank" w:history="1">
        <w:r w:rsidR="004E3880">
          <w:rPr>
            <w:rStyle w:val="normaltextrun"/>
            <w:rFonts w:cs="Arial"/>
            <w:color w:val="0000FF"/>
            <w:szCs w:val="22"/>
            <w:u w:val="single"/>
            <w:shd w:val="clear" w:color="auto" w:fill="FFFFFF"/>
          </w:rPr>
          <w:t>T</w:t>
        </w:r>
        <w:r w:rsidR="00041530">
          <w:rPr>
            <w:rStyle w:val="normaltextrun"/>
            <w:rFonts w:cs="Arial"/>
            <w:color w:val="0000FF"/>
            <w:szCs w:val="22"/>
            <w:u w:val="single"/>
            <w:shd w:val="clear" w:color="auto" w:fill="FFFFFF"/>
          </w:rPr>
          <w:t xml:space="preserve">askforce </w:t>
        </w:r>
        <w:r w:rsidR="004E3880">
          <w:rPr>
            <w:rStyle w:val="normaltextrun"/>
            <w:rFonts w:cs="Arial"/>
            <w:color w:val="0000FF"/>
            <w:szCs w:val="22"/>
            <w:u w:val="single"/>
            <w:shd w:val="clear" w:color="auto" w:fill="FFFFFF"/>
          </w:rPr>
          <w:t>final</w:t>
        </w:r>
        <w:r w:rsidR="00041530">
          <w:rPr>
            <w:rStyle w:val="normaltextrun"/>
            <w:rFonts w:cs="Arial"/>
            <w:color w:val="0000FF"/>
            <w:szCs w:val="22"/>
            <w:u w:val="single"/>
            <w:shd w:val="clear" w:color="auto" w:fill="FFFFFF"/>
          </w:rPr>
          <w:t xml:space="preserve"> reports, findings and recommendations</w:t>
        </w:r>
        <w:r w:rsidR="00041530">
          <w:rPr>
            <w:rStyle w:val="normaltextrun"/>
            <w:rFonts w:cs="Arial"/>
            <w:b/>
            <w:bCs/>
            <w:color w:val="0000FF"/>
            <w:szCs w:val="22"/>
            <w:shd w:val="clear" w:color="auto" w:fill="FFFFFF"/>
          </w:rPr>
          <w:t xml:space="preserve"> </w:t>
        </w:r>
      </w:hyperlink>
      <w:r w:rsidR="00064168">
        <w:t xml:space="preserve">section of the </w:t>
      </w:r>
      <w:hyperlink r:id="rId17">
        <w:r w:rsidR="00710F0D">
          <w:rPr>
            <w:rStyle w:val="Hyperlink"/>
          </w:rPr>
          <w:t>department's website</w:t>
        </w:r>
      </w:hyperlink>
      <w:bookmarkEnd w:id="1"/>
      <w:r w:rsidR="0019761F" w:rsidRPr="37A8CB26">
        <w:rPr>
          <w:rStyle w:val="Hyperlink"/>
        </w:rPr>
        <w:t>.</w:t>
      </w:r>
    </w:p>
    <w:p w14:paraId="4B2559AC" w14:textId="5015285C" w:rsidR="00064168" w:rsidRDefault="00064168" w:rsidP="00064168">
      <w:pPr>
        <w:pStyle w:val="Heading2"/>
      </w:pPr>
      <w:r>
        <w:t>What does this mean for providers</w:t>
      </w:r>
      <w:r w:rsidR="00B7459D">
        <w:t>?</w:t>
      </w:r>
    </w:p>
    <w:p w14:paraId="05928137" w14:textId="46FD248E" w:rsidR="004668E8" w:rsidRPr="002E7EEC" w:rsidRDefault="00B7459D" w:rsidP="002E7EEC">
      <w:r w:rsidRPr="002E7EEC">
        <w:t xml:space="preserve">Allied health professionals </w:t>
      </w:r>
      <w:r w:rsidR="00BB137E">
        <w:t>eligible to</w:t>
      </w:r>
      <w:r w:rsidR="00847235" w:rsidRPr="002E7EEC">
        <w:t xml:space="preserve"> provide services under</w:t>
      </w:r>
      <w:r w:rsidR="00B55996" w:rsidRPr="002E7EEC">
        <w:t xml:space="preserve"> the</w:t>
      </w:r>
      <w:r w:rsidR="00847235" w:rsidRPr="002E7EEC">
        <w:t xml:space="preserve"> MBS M10 group </w:t>
      </w:r>
      <w:r w:rsidR="006C241E" w:rsidRPr="002E7EEC">
        <w:t>(</w:t>
      </w:r>
      <w:r w:rsidRPr="002E7EEC">
        <w:t xml:space="preserve">including </w:t>
      </w:r>
      <w:r w:rsidR="00BD15A7" w:rsidRPr="002E7EEC">
        <w:t>speech pathologists</w:t>
      </w:r>
      <w:r w:rsidR="006C241E" w:rsidRPr="002E7EEC">
        <w:t>)</w:t>
      </w:r>
      <w:r w:rsidRPr="002E7EEC">
        <w:t xml:space="preserve"> may </w:t>
      </w:r>
      <w:r w:rsidR="00A0099F">
        <w:t>deliver</w:t>
      </w:r>
      <w:r w:rsidR="00A0099F" w:rsidRPr="002E7EEC">
        <w:t xml:space="preserve"> </w:t>
      </w:r>
      <w:r w:rsidRPr="002E7EEC">
        <w:t xml:space="preserve">assessment services </w:t>
      </w:r>
      <w:r w:rsidR="00A0099F">
        <w:t>for referred patients</w:t>
      </w:r>
      <w:r w:rsidRPr="002E7EEC">
        <w:t xml:space="preserve"> suspected </w:t>
      </w:r>
      <w:r w:rsidR="00136803" w:rsidRPr="002E7EEC">
        <w:t xml:space="preserve">or diagnosed with </w:t>
      </w:r>
      <w:r w:rsidRPr="002E7EEC">
        <w:t>stuttering, SSD</w:t>
      </w:r>
      <w:r w:rsidR="004D32BC">
        <w:t>,</w:t>
      </w:r>
      <w:r w:rsidR="00136803" w:rsidRPr="002E7EEC">
        <w:t xml:space="preserve"> or</w:t>
      </w:r>
      <w:r w:rsidRPr="002E7EEC">
        <w:t xml:space="preserve"> </w:t>
      </w:r>
      <w:r w:rsidR="00E16E4E" w:rsidRPr="002E7EEC">
        <w:t>cleft conditions</w:t>
      </w:r>
      <w:r w:rsidRPr="002E7EEC">
        <w:t xml:space="preserve">. </w:t>
      </w:r>
      <w:r w:rsidR="004D32BC">
        <w:t>They</w:t>
      </w:r>
      <w:r w:rsidRPr="002E7EEC">
        <w:t xml:space="preserve"> may also provide treatment services </w:t>
      </w:r>
      <w:r w:rsidR="004D32BC">
        <w:t>for referred patients diagnosed with these conditions</w:t>
      </w:r>
      <w:r w:rsidR="001A1993" w:rsidRPr="002E7EEC">
        <w:t>.</w:t>
      </w:r>
      <w:r w:rsidRPr="002E7EEC">
        <w:t xml:space="preserve"> </w:t>
      </w:r>
    </w:p>
    <w:p w14:paraId="145788B8" w14:textId="2374FD51" w:rsidR="004668E8" w:rsidRPr="00094044" w:rsidRDefault="004668E8" w:rsidP="002E7EEC">
      <w:pPr>
        <w:pStyle w:val="Heading2"/>
      </w:pPr>
      <w:r w:rsidRPr="004668E8">
        <w:lastRenderedPageBreak/>
        <w:t>What does this mean for referr</w:t>
      </w:r>
      <w:r w:rsidR="000D5273">
        <w:t>ers</w:t>
      </w:r>
      <w:r w:rsidRPr="004668E8">
        <w:t>? </w:t>
      </w:r>
    </w:p>
    <w:p w14:paraId="152F744F" w14:textId="5F13B0EE" w:rsidR="005D516C" w:rsidRPr="00F606FC" w:rsidRDefault="00AD10E4" w:rsidP="002E7EEC">
      <w:r w:rsidRPr="00F606FC">
        <w:t>Specialist</w:t>
      </w:r>
      <w:r w:rsidR="00E91C3E" w:rsidRPr="00F606FC">
        <w:t xml:space="preserve">s, </w:t>
      </w:r>
      <w:r w:rsidRPr="00F606FC">
        <w:t>consultant</w:t>
      </w:r>
      <w:r w:rsidR="009C07B9">
        <w:t xml:space="preserve"> phy</w:t>
      </w:r>
      <w:r w:rsidR="00F944AB">
        <w:t>sicians,</w:t>
      </w:r>
      <w:r w:rsidRPr="00F606FC">
        <w:t xml:space="preserve"> </w:t>
      </w:r>
      <w:r w:rsidR="004668E8" w:rsidRPr="00F606FC">
        <w:t>and GPs may refer patients suspected of having stuttering, SSD</w:t>
      </w:r>
      <w:r w:rsidR="00F944AB">
        <w:t>,</w:t>
      </w:r>
      <w:r w:rsidR="001A1993" w:rsidRPr="00F606FC">
        <w:t xml:space="preserve"> </w:t>
      </w:r>
      <w:r w:rsidR="00274145" w:rsidRPr="00F606FC">
        <w:t>or</w:t>
      </w:r>
      <w:r w:rsidR="004668E8" w:rsidRPr="00F606FC">
        <w:t xml:space="preserve"> cleft </w:t>
      </w:r>
      <w:r w:rsidR="001A1993" w:rsidRPr="00F606FC">
        <w:t>conditions</w:t>
      </w:r>
      <w:r w:rsidR="004668E8" w:rsidRPr="00F606FC">
        <w:t xml:space="preserve"> to allied health professionals </w:t>
      </w:r>
      <w:r w:rsidR="0063133F">
        <w:t>for assistance with</w:t>
      </w:r>
      <w:r w:rsidR="00274145" w:rsidRPr="00F606FC">
        <w:t xml:space="preserve"> diagnosis or </w:t>
      </w:r>
      <w:r w:rsidR="00F93075" w:rsidRPr="00F606FC">
        <w:t xml:space="preserve">development of a </w:t>
      </w:r>
      <w:r w:rsidR="00274145" w:rsidRPr="00F606FC">
        <w:t>treatment and management plan</w:t>
      </w:r>
      <w:r w:rsidR="00A23EF6" w:rsidRPr="00F606FC">
        <w:t xml:space="preserve">. </w:t>
      </w:r>
      <w:r w:rsidR="005D516C" w:rsidRPr="00F606FC">
        <w:t xml:space="preserve">Information on </w:t>
      </w:r>
      <w:r w:rsidR="00FC6CB4" w:rsidRPr="00F606FC">
        <w:t>referral requirements</w:t>
      </w:r>
      <w:r w:rsidR="00F03D16" w:rsidRPr="00F606FC">
        <w:t xml:space="preserve"> for </w:t>
      </w:r>
      <w:r w:rsidR="00C51465" w:rsidRPr="00F606FC">
        <w:t xml:space="preserve">allied health </w:t>
      </w:r>
      <w:r w:rsidR="00F03D16" w:rsidRPr="00F606FC">
        <w:t>assessment</w:t>
      </w:r>
      <w:r w:rsidR="00FC6CB4" w:rsidRPr="00F606FC">
        <w:t xml:space="preserve"> can be found at </w:t>
      </w:r>
      <w:hyperlink r:id="rId18" w:history="1">
        <w:r w:rsidR="00794EBA" w:rsidRPr="00794EBA">
          <w:rPr>
            <w:rStyle w:val="Hyperlink"/>
          </w:rPr>
          <w:t>explanatory note MN.10.1</w:t>
        </w:r>
      </w:hyperlink>
      <w:r w:rsidR="00F03D16" w:rsidRPr="00F606FC">
        <w:t>.</w:t>
      </w:r>
    </w:p>
    <w:p w14:paraId="7D24A9D2" w14:textId="621A2CEE" w:rsidR="004668E8" w:rsidRPr="00F606FC" w:rsidRDefault="00A23EF6" w:rsidP="002E7EEC">
      <w:r w:rsidRPr="00F606FC">
        <w:t>Where the patient has been diagnosed with either stuttering, SSD</w:t>
      </w:r>
      <w:r w:rsidR="000B3856">
        <w:t>,</w:t>
      </w:r>
      <w:r w:rsidR="0025558B" w:rsidRPr="00F606FC">
        <w:t xml:space="preserve"> </w:t>
      </w:r>
      <w:r w:rsidRPr="00F606FC">
        <w:t xml:space="preserve">or cleft </w:t>
      </w:r>
      <w:r w:rsidR="0025558B" w:rsidRPr="00F606FC">
        <w:t>conditions</w:t>
      </w:r>
      <w:r w:rsidR="00C16ADE">
        <w:t>,</w:t>
      </w:r>
      <w:r w:rsidR="00CF3B49">
        <w:t xml:space="preserve"> </w:t>
      </w:r>
      <w:r w:rsidR="00B14A7F" w:rsidRPr="00F606FC">
        <w:t>specialist</w:t>
      </w:r>
      <w:r w:rsidR="00CF3B49">
        <w:t>s</w:t>
      </w:r>
      <w:r w:rsidR="00B14A7F" w:rsidRPr="00F606FC">
        <w:t>, consultant</w:t>
      </w:r>
      <w:r w:rsidR="00CF3B49">
        <w:t xml:space="preserve"> physicians,</w:t>
      </w:r>
      <w:r w:rsidR="00B14A7F" w:rsidRPr="00F606FC">
        <w:t xml:space="preserve"> or GPs</w:t>
      </w:r>
      <w:r w:rsidR="00274145" w:rsidRPr="00F606FC">
        <w:t xml:space="preserve"> </w:t>
      </w:r>
      <w:r w:rsidR="00B14A7F" w:rsidRPr="00F606FC">
        <w:t xml:space="preserve">can refer </w:t>
      </w:r>
      <w:r w:rsidR="00274145" w:rsidRPr="00F606FC">
        <w:t xml:space="preserve">for allied health treatment </w:t>
      </w:r>
      <w:r w:rsidR="004668E8" w:rsidRPr="00F606FC">
        <w:t>services. </w:t>
      </w:r>
      <w:r w:rsidR="00F03D16" w:rsidRPr="00F606FC">
        <w:t>Information on referral requirements</w:t>
      </w:r>
      <w:r w:rsidR="00C51465" w:rsidRPr="00F606FC">
        <w:t xml:space="preserve"> for allied health treatment services</w:t>
      </w:r>
      <w:r w:rsidR="00F03D16" w:rsidRPr="00F606FC">
        <w:t xml:space="preserve"> can be found at </w:t>
      </w:r>
      <w:hyperlink r:id="rId19" w:history="1">
        <w:r w:rsidR="00292114" w:rsidRPr="00292114">
          <w:rPr>
            <w:rStyle w:val="Hyperlink"/>
          </w:rPr>
          <w:t>explanatory note MN.10.2</w:t>
        </w:r>
      </w:hyperlink>
    </w:p>
    <w:p w14:paraId="7F7DA4F7" w14:textId="321C69E1" w:rsidR="00064168" w:rsidRDefault="00064168" w:rsidP="00B7459D">
      <w:pPr>
        <w:pStyle w:val="Heading2"/>
      </w:pPr>
      <w:r>
        <w:t>How will these changes affect patients</w:t>
      </w:r>
      <w:r w:rsidRPr="001A7FB7">
        <w:t>?</w:t>
      </w:r>
    </w:p>
    <w:p w14:paraId="35635EEC" w14:textId="3D0F93AD" w:rsidR="00C64E10" w:rsidRDefault="00C64E10" w:rsidP="00064168">
      <w:pPr>
        <w:rPr>
          <w:rStyle w:val="eop"/>
          <w:rFonts w:eastAsiaTheme="majorEastAsia" w:cs="Arial"/>
          <w:color w:val="000000"/>
          <w:szCs w:val="22"/>
          <w:shd w:val="clear" w:color="auto" w:fill="FFFFFF"/>
        </w:rPr>
      </w:pPr>
      <w:r>
        <w:rPr>
          <w:rStyle w:val="normaltextrun"/>
          <w:rFonts w:cs="Arial"/>
          <w:color w:val="000000"/>
          <w:szCs w:val="22"/>
          <w:shd w:val="clear" w:color="auto" w:fill="FFFFFF"/>
        </w:rPr>
        <w:t>This change will benefit patients suspected of having, or diagnosed with</w:t>
      </w:r>
      <w:r w:rsidR="00BE4DFF">
        <w:rPr>
          <w:rStyle w:val="normaltextrun"/>
          <w:rFonts w:cs="Arial"/>
          <w:color w:val="000000"/>
          <w:szCs w:val="22"/>
          <w:shd w:val="clear" w:color="auto" w:fill="FFFFFF"/>
        </w:rPr>
        <w:t>,</w:t>
      </w:r>
      <w:r>
        <w:rPr>
          <w:rStyle w:val="normaltextrun"/>
          <w:rFonts w:cs="Arial"/>
          <w:color w:val="000000"/>
          <w:szCs w:val="22"/>
          <w:shd w:val="clear" w:color="auto" w:fill="FFFFFF"/>
        </w:rPr>
        <w:t xml:space="preserve"> stuttering, </w:t>
      </w:r>
      <w:r w:rsidR="0023038D">
        <w:rPr>
          <w:rStyle w:val="normaltextrun"/>
          <w:rFonts w:cs="Arial"/>
          <w:color w:val="000000"/>
          <w:szCs w:val="22"/>
          <w:shd w:val="clear" w:color="auto" w:fill="FFFFFF"/>
        </w:rPr>
        <w:t>SSD,</w:t>
      </w:r>
      <w:r w:rsidR="002A2D2F">
        <w:rPr>
          <w:rStyle w:val="normaltextrun"/>
          <w:rFonts w:cs="Arial"/>
          <w:color w:val="000000"/>
          <w:szCs w:val="22"/>
          <w:shd w:val="clear" w:color="auto" w:fill="FFFFFF"/>
        </w:rPr>
        <w:t xml:space="preserve"> </w:t>
      </w:r>
      <w:r w:rsidR="00187750">
        <w:rPr>
          <w:rStyle w:val="normaltextrun"/>
          <w:rFonts w:cs="Arial"/>
          <w:color w:val="000000"/>
          <w:szCs w:val="22"/>
          <w:shd w:val="clear" w:color="auto" w:fill="FFFFFF"/>
        </w:rPr>
        <w:t>or</w:t>
      </w:r>
      <w:r>
        <w:rPr>
          <w:rStyle w:val="normaltextrun"/>
          <w:rFonts w:cs="Arial"/>
          <w:color w:val="000000"/>
          <w:szCs w:val="22"/>
          <w:shd w:val="clear" w:color="auto" w:fill="FFFFFF"/>
        </w:rPr>
        <w:t xml:space="preserve"> cleft </w:t>
      </w:r>
      <w:r w:rsidR="002A2D2F" w:rsidRPr="002A2D2F">
        <w:rPr>
          <w:rStyle w:val="normaltextrun"/>
          <w:rFonts w:cs="Arial"/>
          <w:color w:val="000000"/>
          <w:szCs w:val="22"/>
          <w:shd w:val="clear" w:color="auto" w:fill="FFFFFF"/>
        </w:rPr>
        <w:t>conditions</w:t>
      </w:r>
      <w:r>
        <w:rPr>
          <w:rStyle w:val="normaltextrun"/>
          <w:rFonts w:cs="Arial"/>
          <w:color w:val="000000"/>
          <w:szCs w:val="22"/>
          <w:shd w:val="clear" w:color="auto" w:fill="FFFFFF"/>
        </w:rPr>
        <w:t xml:space="preserve"> by enabling access to MBS benefits </w:t>
      </w:r>
      <w:r w:rsidR="009B04A9">
        <w:rPr>
          <w:rStyle w:val="normaltextrun"/>
          <w:rFonts w:cs="Arial"/>
          <w:color w:val="000000"/>
          <w:szCs w:val="22"/>
          <w:shd w:val="clear" w:color="auto" w:fill="FFFFFF"/>
        </w:rPr>
        <w:t xml:space="preserve">for </w:t>
      </w:r>
      <w:r w:rsidR="0012295F">
        <w:rPr>
          <w:szCs w:val="22"/>
        </w:rPr>
        <w:t>s</w:t>
      </w:r>
      <w:r w:rsidR="0012295F" w:rsidRPr="00BB326F">
        <w:rPr>
          <w:szCs w:val="22"/>
        </w:rPr>
        <w:t>pecialist</w:t>
      </w:r>
      <w:r w:rsidR="0012295F">
        <w:rPr>
          <w:szCs w:val="22"/>
        </w:rPr>
        <w:t xml:space="preserve">, </w:t>
      </w:r>
      <w:r w:rsidR="0012295F" w:rsidRPr="00BB326F">
        <w:rPr>
          <w:szCs w:val="22"/>
        </w:rPr>
        <w:t xml:space="preserve">consultant </w:t>
      </w:r>
      <w:r w:rsidR="0023038D">
        <w:rPr>
          <w:szCs w:val="22"/>
        </w:rPr>
        <w:t>physician,</w:t>
      </w:r>
      <w:r w:rsidR="009B04A9">
        <w:rPr>
          <w:szCs w:val="22"/>
        </w:rPr>
        <w:t xml:space="preserve"> </w:t>
      </w:r>
      <w:r w:rsidR="0012295F" w:rsidRPr="00BB326F">
        <w:rPr>
          <w:szCs w:val="22"/>
        </w:rPr>
        <w:t xml:space="preserve">and GP </w:t>
      </w:r>
      <w:r w:rsidR="00E91C3E">
        <w:rPr>
          <w:rStyle w:val="normaltextrun"/>
          <w:rFonts w:cs="Arial"/>
          <w:color w:val="000000"/>
          <w:szCs w:val="22"/>
          <w:shd w:val="clear" w:color="auto" w:fill="FFFFFF"/>
        </w:rPr>
        <w:t xml:space="preserve">diagnosis </w:t>
      </w:r>
      <w:r w:rsidR="006C241E">
        <w:rPr>
          <w:rStyle w:val="normaltextrun"/>
          <w:rFonts w:cs="Arial"/>
          <w:color w:val="000000"/>
          <w:szCs w:val="22"/>
          <w:shd w:val="clear" w:color="auto" w:fill="FFFFFF"/>
        </w:rPr>
        <w:t>services</w:t>
      </w:r>
      <w:r w:rsidR="00E91C3E">
        <w:rPr>
          <w:rStyle w:val="normaltextrun"/>
          <w:rFonts w:cs="Arial"/>
          <w:color w:val="000000"/>
          <w:szCs w:val="22"/>
          <w:shd w:val="clear" w:color="auto" w:fill="FFFFFF"/>
        </w:rPr>
        <w:t xml:space="preserve"> </w:t>
      </w:r>
      <w:r w:rsidR="003245CB">
        <w:rPr>
          <w:rStyle w:val="normaltextrun"/>
          <w:rFonts w:cs="Arial"/>
          <w:color w:val="000000"/>
          <w:szCs w:val="22"/>
          <w:shd w:val="clear" w:color="auto" w:fill="FFFFFF"/>
        </w:rPr>
        <w:t xml:space="preserve">as well as </w:t>
      </w:r>
      <w:r w:rsidR="0012295F">
        <w:rPr>
          <w:rStyle w:val="normaltextrun"/>
          <w:rFonts w:cs="Arial"/>
          <w:color w:val="000000"/>
          <w:szCs w:val="22"/>
          <w:shd w:val="clear" w:color="auto" w:fill="FFFFFF"/>
        </w:rPr>
        <w:t xml:space="preserve">allied health </w:t>
      </w:r>
      <w:r>
        <w:rPr>
          <w:rStyle w:val="normaltextrun"/>
          <w:rFonts w:cs="Arial"/>
          <w:color w:val="000000"/>
          <w:szCs w:val="22"/>
          <w:shd w:val="clear" w:color="auto" w:fill="FFFFFF"/>
        </w:rPr>
        <w:t>assessment and treatment services. </w:t>
      </w:r>
      <w:r>
        <w:rPr>
          <w:rStyle w:val="eop"/>
          <w:rFonts w:eastAsiaTheme="majorEastAsia" w:cs="Arial"/>
          <w:color w:val="000000"/>
          <w:szCs w:val="22"/>
          <w:shd w:val="clear" w:color="auto" w:fill="FFFFFF"/>
        </w:rPr>
        <w:t> </w:t>
      </w:r>
    </w:p>
    <w:p w14:paraId="5BD9BE80" w14:textId="77777777" w:rsidR="00064168" w:rsidRDefault="00064168" w:rsidP="00064168">
      <w:pPr>
        <w:pStyle w:val="Heading2"/>
      </w:pPr>
      <w:r w:rsidRPr="001A7FB7">
        <w:t>Who was consulted on the changes?</w:t>
      </w:r>
    </w:p>
    <w:p w14:paraId="18B603BB" w14:textId="7CCAEB0A" w:rsidR="00264051" w:rsidRPr="004A5573" w:rsidRDefault="00264051" w:rsidP="004A5573">
      <w:pPr>
        <w:rPr>
          <w:rStyle w:val="normaltextrun"/>
          <w:rFonts w:cs="Arial"/>
          <w:color w:val="000000"/>
          <w:shd w:val="clear" w:color="auto" w:fill="FFFFFF"/>
        </w:rPr>
      </w:pPr>
      <w:r w:rsidRPr="004A5573">
        <w:rPr>
          <w:rStyle w:val="normaltextrun"/>
          <w:color w:val="000000"/>
          <w:shd w:val="clear" w:color="auto" w:fill="FFFFFF"/>
        </w:rPr>
        <w:t xml:space="preserve">The Allied Health Reference Group was established in 2018 by the Taskforce, to provide broad clinical and consumer expertise. The MBS Review included a targeted consultation process. Feedback was received from Audiology Australia, Australian Paediatric Society, Australian Physiotherapy Association, Dietitians Association of Australia, Exercise and Sports Science Australia, Indigenous Allied Health Australia, Royal Australian College of General Practitioners, Services for Australian Rural and Remote Allied Health, and considered by the Allied Health Reference Group prior to making its final recommendations to the Taskforce.   </w:t>
      </w:r>
    </w:p>
    <w:p w14:paraId="745FB3BB" w14:textId="11E88FB3" w:rsidR="00264051" w:rsidRPr="004A5573" w:rsidRDefault="00264051" w:rsidP="004A5573">
      <w:pPr>
        <w:rPr>
          <w:rStyle w:val="normaltextrun"/>
          <w:rFonts w:cs="Arial"/>
          <w:color w:val="000000"/>
          <w:shd w:val="clear" w:color="auto" w:fill="FFFFFF"/>
        </w:rPr>
      </w:pPr>
      <w:r w:rsidRPr="004A5573">
        <w:rPr>
          <w:rStyle w:val="normaltextrun"/>
          <w:color w:val="000000"/>
          <w:shd w:val="clear" w:color="auto" w:fill="FFFFFF"/>
        </w:rPr>
        <w:t xml:space="preserve">Speech Pathology Australia </w:t>
      </w:r>
      <w:r w:rsidR="005858D8" w:rsidRPr="004A5573">
        <w:rPr>
          <w:rStyle w:val="normaltextrun"/>
          <w:color w:val="000000"/>
          <w:shd w:val="clear" w:color="auto" w:fill="FFFFFF"/>
        </w:rPr>
        <w:t xml:space="preserve">and </w:t>
      </w:r>
      <w:proofErr w:type="spellStart"/>
      <w:r w:rsidR="005858D8" w:rsidRPr="004A5573">
        <w:rPr>
          <w:rStyle w:val="normaltextrun"/>
          <w:color w:val="000000"/>
          <w:shd w:val="clear" w:color="auto" w:fill="FFFFFF"/>
        </w:rPr>
        <w:t>CleftPALS</w:t>
      </w:r>
      <w:proofErr w:type="spellEnd"/>
      <w:r w:rsidR="005858D8" w:rsidRPr="004A5573">
        <w:rPr>
          <w:rStyle w:val="normaltextrun"/>
          <w:color w:val="000000"/>
          <w:shd w:val="clear" w:color="auto" w:fill="FFFFFF"/>
        </w:rPr>
        <w:t xml:space="preserve"> </w:t>
      </w:r>
      <w:r w:rsidRPr="004A5573">
        <w:rPr>
          <w:rStyle w:val="normaltextrun"/>
          <w:color w:val="000000"/>
          <w:shd w:val="clear" w:color="auto" w:fill="FFFFFF"/>
        </w:rPr>
        <w:t>w</w:t>
      </w:r>
      <w:r w:rsidR="1B58FC59" w:rsidRPr="004A5573">
        <w:rPr>
          <w:rStyle w:val="normaltextrun"/>
          <w:color w:val="000000"/>
          <w:shd w:val="clear" w:color="auto" w:fill="FFFFFF"/>
        </w:rPr>
        <w:t>ere</w:t>
      </w:r>
      <w:r w:rsidRPr="004A5573">
        <w:rPr>
          <w:rStyle w:val="normaltextrun"/>
          <w:color w:val="000000"/>
          <w:shd w:val="clear" w:color="auto" w:fill="FFFFFF"/>
        </w:rPr>
        <w:t xml:space="preserve"> consulted in the implementation of the Taskforce’s recommendation</w:t>
      </w:r>
      <w:r w:rsidR="0023038D" w:rsidRPr="004A5573">
        <w:rPr>
          <w:rStyle w:val="normaltextrun"/>
          <w:color w:val="000000"/>
          <w:shd w:val="clear" w:color="auto" w:fill="FFFFFF"/>
        </w:rPr>
        <w:t xml:space="preserve">. </w:t>
      </w:r>
    </w:p>
    <w:p w14:paraId="32E82B19" w14:textId="0A157615" w:rsidR="00064168" w:rsidRDefault="00064168" w:rsidP="00264051">
      <w:pPr>
        <w:pStyle w:val="Heading2"/>
      </w:pPr>
      <w:r w:rsidRPr="001A7FB7">
        <w:t>How will the changes be monitored</w:t>
      </w:r>
      <w:r>
        <w:t xml:space="preserve"> and reviewed</w:t>
      </w:r>
      <w:r w:rsidRPr="001A7FB7">
        <w:t>?</w:t>
      </w:r>
    </w:p>
    <w:p w14:paraId="41BBDDBB" w14:textId="6200051B"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1427CD">
        <w:rPr>
          <w:szCs w:val="22"/>
        </w:rPr>
        <w:t>d</w:t>
      </w:r>
      <w:r w:rsidRPr="00D20254">
        <w:rPr>
          <w:szCs w:val="22"/>
        </w:rPr>
        <w:t>epartment</w:t>
      </w:r>
      <w:r w:rsidR="00F76ED3">
        <w:rPr>
          <w:szCs w:val="22"/>
        </w:rPr>
        <w:t>’s</w:t>
      </w:r>
      <w:r w:rsidRPr="00D20254">
        <w:rPr>
          <w:szCs w:val="22"/>
        </w:rPr>
        <w:t xml:space="preserve"> compliance program can be found on its website at </w:t>
      </w:r>
      <w:hyperlink r:id="rId20"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56D49E1B" w:rsidR="00064168" w:rsidRPr="00867595" w:rsidRDefault="00064168" w:rsidP="00064168">
      <w:pPr>
        <w:rPr>
          <w:szCs w:val="22"/>
        </w:rPr>
      </w:pPr>
      <w:r w:rsidRPr="00867595">
        <w:rPr>
          <w:szCs w:val="22"/>
        </w:rPr>
        <w:t xml:space="preserve">The full item descriptor(s) and information on other changes to the MBS can be found on the </w:t>
      </w:r>
      <w:hyperlink r:id="rId2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hyperlink r:id="rId22" w:history="1">
        <w:r w:rsidR="00056A81" w:rsidRPr="000D5273">
          <w:rPr>
            <w:rStyle w:val="Hyperlink"/>
            <w:szCs w:val="22"/>
          </w:rPr>
          <w:t>‘Subscribe to the MBS’</w:t>
        </w:r>
      </w:hyperlink>
      <w:r w:rsidR="00525479">
        <w:rPr>
          <w:szCs w:val="22"/>
        </w:rPr>
        <w:t xml:space="preserve"> </w:t>
      </w:r>
      <w:r w:rsidR="00056A81">
        <w:rPr>
          <w:szCs w:val="22"/>
        </w:rPr>
        <w:t>on the MBS Online website</w:t>
      </w:r>
      <w:r w:rsidRPr="00867595">
        <w:rPr>
          <w:szCs w:val="22"/>
        </w:rPr>
        <w:t xml:space="preserve">. </w:t>
      </w:r>
    </w:p>
    <w:p w14:paraId="19B67CD4" w14:textId="58A5355A" w:rsidR="001873B1" w:rsidRPr="000B7029" w:rsidRDefault="001873B1" w:rsidP="00064168">
      <w:pPr>
        <w:rPr>
          <w:szCs w:val="22"/>
        </w:rPr>
      </w:pPr>
      <w:r w:rsidRPr="001873B1">
        <w:rPr>
          <w:szCs w:val="22"/>
        </w:rPr>
        <w:lastRenderedPageBreak/>
        <w:t xml:space="preserve">Providers seeking advice on interpretation of MBS items, explanatory notes and associated legislation can use the department’s email advice service by emailing </w:t>
      </w:r>
      <w:hyperlink r:id="rId23" w:history="1">
        <w:r w:rsidRPr="001873B1">
          <w:rPr>
            <w:rStyle w:val="Hyperlink"/>
            <w:szCs w:val="22"/>
          </w:rPr>
          <w:t>askMBS@health.gov.au</w:t>
        </w:r>
      </w:hyperlink>
      <w:r w:rsidRPr="001873B1">
        <w:rPr>
          <w:szCs w:val="22"/>
        </w:rPr>
        <w:t>.</w:t>
      </w:r>
    </w:p>
    <w:p w14:paraId="1D6CA1FB" w14:textId="41C60C54" w:rsidR="001245EF" w:rsidRDefault="001245EF" w:rsidP="001245EF">
      <w:pPr>
        <w:rPr>
          <w:color w:val="auto"/>
          <w:sz w:val="20"/>
          <w:szCs w:val="21"/>
        </w:rPr>
      </w:pPr>
      <w:r>
        <w:t xml:space="preserve">Private health insurance information on the product tier arrangements is available at </w:t>
      </w:r>
      <w:hyperlink r:id="rId24" w:history="1">
        <w:r>
          <w:rPr>
            <w:rStyle w:val="Hyperlink"/>
          </w:rPr>
          <w:t>www.privatehealth.gov.au</w:t>
        </w:r>
      </w:hyperlink>
      <w:r>
        <w:t xml:space="preserve">. Detailed information on the MBS item listing within clinical categories is available on the </w:t>
      </w:r>
      <w:hyperlink r:id="rId25"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2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27" w:history="1">
        <w:r>
          <w:rPr>
            <w:rStyle w:val="Hyperlink"/>
          </w:rPr>
          <w:t>PHI@health.gov.au</w:t>
        </w:r>
      </w:hyperlink>
      <w:r>
        <w:t>.</w:t>
      </w:r>
    </w:p>
    <w:p w14:paraId="359DC9B9" w14:textId="2ABB50F5" w:rsidR="00064168" w:rsidRPr="00867595" w:rsidRDefault="00064168" w:rsidP="00064168">
      <w:pPr>
        <w:rPr>
          <w:szCs w:val="22"/>
        </w:rPr>
      </w:pPr>
      <w:r w:rsidRPr="00867595">
        <w:rPr>
          <w:szCs w:val="22"/>
        </w:rPr>
        <w:t>Subscribe to ‘</w:t>
      </w:r>
      <w:hyperlink r:id="rId28"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0B4D7CE4" w14:textId="764C1388" w:rsidR="00064168" w:rsidRPr="00867595" w:rsidRDefault="00064168" w:rsidP="00064168">
      <w:pPr>
        <w:rPr>
          <w:szCs w:val="22"/>
        </w:rPr>
      </w:pPr>
      <w:r w:rsidRPr="00867595">
        <w:rPr>
          <w:szCs w:val="22"/>
        </w:rPr>
        <w:t xml:space="preserve">The data file for software vendors when available can be accessed via the </w:t>
      </w:r>
      <w:hyperlink r:id="rId29" w:history="1">
        <w:r w:rsidR="00C02732" w:rsidRPr="00C02732">
          <w:rPr>
            <w:rStyle w:val="Hyperlink"/>
            <w:szCs w:val="22"/>
          </w:rPr>
          <w:t>Downloads</w:t>
        </w:r>
      </w:hyperlink>
      <w:r w:rsidRPr="00867595">
        <w:rPr>
          <w:szCs w:val="22"/>
        </w:rPr>
        <w:t xml:space="preserve"> page.</w:t>
      </w: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1B98EF6B" w:rsidR="007C31DD" w:rsidRPr="00BE3ED5" w:rsidRDefault="007C31DD" w:rsidP="008E0090">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B53987">
      <w:headerReference w:type="even" r:id="rId30"/>
      <w:headerReference w:type="default" r:id="rId31"/>
      <w:footerReference w:type="even" r:id="rId32"/>
      <w:footerReference w:type="default" r:id="rId33"/>
      <w:headerReference w:type="first" r:id="rId34"/>
      <w:footerReference w:type="first" r:id="rId3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2AC8" w14:textId="77777777" w:rsidR="00AE07EA" w:rsidRDefault="00AE07EA" w:rsidP="006B56BB">
      <w:r>
        <w:separator/>
      </w:r>
    </w:p>
    <w:p w14:paraId="67E7414D" w14:textId="77777777" w:rsidR="00AE07EA" w:rsidRDefault="00AE07EA"/>
  </w:endnote>
  <w:endnote w:type="continuationSeparator" w:id="0">
    <w:p w14:paraId="62A4A213" w14:textId="77777777" w:rsidR="00AE07EA" w:rsidRDefault="00AE07EA" w:rsidP="006B56BB">
      <w:r>
        <w:continuationSeparator/>
      </w:r>
    </w:p>
    <w:p w14:paraId="60EA9D39" w14:textId="77777777" w:rsidR="00AE07EA" w:rsidRDefault="00AE07EA"/>
  </w:endnote>
  <w:endnote w:type="continuationNotice" w:id="1">
    <w:p w14:paraId="142A5401" w14:textId="77777777" w:rsidR="00AE07EA" w:rsidRDefault="00AE0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E0DE" w14:textId="6AF6B6F6" w:rsidR="001474BF" w:rsidRDefault="00C01985">
    <w:pPr>
      <w:pStyle w:val="Footer"/>
    </w:pPr>
    <w:r>
      <w:rPr>
        <w:noProof/>
      </w:rPr>
      <mc:AlternateContent>
        <mc:Choice Requires="wps">
          <w:drawing>
            <wp:anchor distT="0" distB="0" distL="0" distR="0" simplePos="0" relativeHeight="251668485" behindDoc="0" locked="0" layoutInCell="1" allowOverlap="1" wp14:anchorId="15D5F91A" wp14:editId="76DB1715">
              <wp:simplePos x="635" y="635"/>
              <wp:positionH relativeFrom="page">
                <wp:align>center</wp:align>
              </wp:positionH>
              <wp:positionV relativeFrom="page">
                <wp:align>bottom</wp:align>
              </wp:positionV>
              <wp:extent cx="622300" cy="480695"/>
              <wp:effectExtent l="0" t="0" r="6350" b="0"/>
              <wp:wrapNone/>
              <wp:docPr id="17967263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A71F5DB" w14:textId="10F1B28C" w:rsidR="00C01985" w:rsidRPr="00C01985" w:rsidRDefault="00C01985" w:rsidP="00C01985">
                          <w:pPr>
                            <w:spacing w:after="0"/>
                            <w:rPr>
                              <w:rFonts w:ascii="Aptos" w:eastAsia="Aptos" w:hAnsi="Aptos" w:cs="Aptos"/>
                              <w:noProof/>
                              <w:color w:val="FF0000"/>
                              <w:sz w:val="24"/>
                            </w:rPr>
                          </w:pPr>
                          <w:r w:rsidRPr="00C0198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D5F91A"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4A71F5DB" w14:textId="10F1B28C" w:rsidR="00C01985" w:rsidRPr="00C01985" w:rsidRDefault="00C01985" w:rsidP="00C01985">
                    <w:pPr>
                      <w:spacing w:after="0"/>
                      <w:rPr>
                        <w:rFonts w:ascii="Aptos" w:eastAsia="Aptos" w:hAnsi="Aptos" w:cs="Aptos"/>
                        <w:noProof/>
                        <w:color w:val="FF0000"/>
                        <w:sz w:val="24"/>
                      </w:rPr>
                    </w:pPr>
                    <w:r w:rsidRPr="00C01985">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0F51CB19" w:rsidR="00F51321" w:rsidRPr="00BD1D77" w:rsidRDefault="00C01985"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9" behindDoc="0" locked="0" layoutInCell="1" allowOverlap="1" wp14:anchorId="4FE928CA" wp14:editId="6A642456">
              <wp:simplePos x="635" y="635"/>
              <wp:positionH relativeFrom="page">
                <wp:align>center</wp:align>
              </wp:positionH>
              <wp:positionV relativeFrom="page">
                <wp:align>bottom</wp:align>
              </wp:positionV>
              <wp:extent cx="622300" cy="480695"/>
              <wp:effectExtent l="0" t="0" r="6350" b="0"/>
              <wp:wrapNone/>
              <wp:docPr id="97184471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C05A3F2" w14:textId="228703E6" w:rsidR="00C01985" w:rsidRPr="00C01985" w:rsidRDefault="00C01985" w:rsidP="00C01985">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E928CA" id="_x0000_t202" coordsize="21600,21600" o:spt="202" path="m,l,21600r21600,l21600,xe">
              <v:stroke joinstyle="miter"/>
              <v:path gradientshapeok="t" o:connecttype="rect"/>
            </v:shapetype>
            <v:shape id="Text Box 6" o:spid="_x0000_s1029" type="#_x0000_t202" alt="OFFICIAL" style="position:absolute;margin-left:0;margin-top:0;width:49pt;height:37.85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1C05A3F2" w14:textId="228703E6" w:rsidR="00C01985" w:rsidRPr="00C01985" w:rsidRDefault="00C01985" w:rsidP="00C01985">
                    <w:pPr>
                      <w:spacing w:after="0"/>
                      <w:rPr>
                        <w:rFonts w:ascii="Aptos" w:eastAsia="Aptos" w:hAnsi="Aptos" w:cs="Aptos"/>
                        <w:noProof/>
                        <w:color w:val="FF0000"/>
                        <w:sz w:val="24"/>
                      </w:rPr>
                    </w:pPr>
                  </w:p>
                </w:txbxContent>
              </v:textbox>
              <w10:wrap anchorx="page" anchory="page"/>
            </v:shape>
          </w:pict>
        </mc:Fallback>
      </mc:AlternateContent>
    </w:r>
    <w:r w:rsidR="00000000">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71FE4CB2" w:rsidR="00F51321" w:rsidRPr="00BD1D77" w:rsidRDefault="00B80CFF" w:rsidP="00FF1609">
    <w:pPr>
      <w:pStyle w:val="Footer"/>
      <w:tabs>
        <w:tab w:val="clear" w:pos="9026"/>
        <w:tab w:val="right" w:pos="10466"/>
      </w:tabs>
      <w:jc w:val="left"/>
      <w:rPr>
        <w:szCs w:val="20"/>
      </w:rPr>
    </w:pPr>
    <w:r w:rsidRPr="00B80CFF">
      <w:rPr>
        <w:b/>
        <w:szCs w:val="20"/>
      </w:rPr>
      <w:t>Addition of stuttering, speech sound disorder, and cleft lip and/or palate to the eligible disabilities list</w:t>
    </w:r>
    <w:r>
      <w:rPr>
        <w:b/>
        <w:szCs w:val="20"/>
      </w:rPr>
      <w:t xml:space="preserve">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3A2AA5EC" w:rsidR="00CB03B8" w:rsidRPr="00F51321" w:rsidRDefault="58F7186C" w:rsidP="00292535">
    <w:pPr>
      <w:pStyle w:val="Footer"/>
      <w:jc w:val="left"/>
    </w:pPr>
    <w:r>
      <w:t xml:space="preserve">Last updated – </w:t>
    </w:r>
    <w:r w:rsidR="00155717">
      <w:t>1</w:t>
    </w:r>
    <w:r w:rsidR="00B77F4D">
      <w:t>9</w:t>
    </w:r>
    <w:r w:rsidR="00A3349E">
      <w:t xml:space="preserve"> </w:t>
    </w:r>
    <w:r w:rsidR="008C584F">
      <w:t xml:space="preserve">February </w:t>
    </w:r>
    <w:r w:rsidR="00A3349E">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6DBA66EE" w:rsidR="00064168" w:rsidRPr="00BD1D77" w:rsidRDefault="00C01985"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61" behindDoc="0" locked="0" layoutInCell="1" allowOverlap="1" wp14:anchorId="230BB2F9" wp14:editId="7C66A159">
              <wp:simplePos x="635" y="635"/>
              <wp:positionH relativeFrom="page">
                <wp:align>center</wp:align>
              </wp:positionH>
              <wp:positionV relativeFrom="page">
                <wp:align>bottom</wp:align>
              </wp:positionV>
              <wp:extent cx="622300" cy="480695"/>
              <wp:effectExtent l="0" t="0" r="6350" b="0"/>
              <wp:wrapNone/>
              <wp:docPr id="16247094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D4F7C87" w14:textId="56E84F1B" w:rsidR="00C01985" w:rsidRPr="00C01985" w:rsidRDefault="00C01985" w:rsidP="00C01985">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0BB2F9" id="_x0000_t202" coordsize="21600,21600" o:spt="202" path="m,l,21600r21600,l21600,xe">
              <v:stroke joinstyle="miter"/>
              <v:path gradientshapeok="t" o:connecttype="rect"/>
            </v:shapetype>
            <v:shape id="Text Box 4" o:spid="_x0000_s1031" type="#_x0000_t202" alt="OFFICIAL" style="position:absolute;margin-left:0;margin-top:0;width:49pt;height:37.85pt;z-index:2516674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5D4F7C87" w14:textId="56E84F1B" w:rsidR="00C01985" w:rsidRPr="00C01985" w:rsidRDefault="00C01985" w:rsidP="00C01985">
                    <w:pPr>
                      <w:spacing w:after="0"/>
                      <w:rPr>
                        <w:rFonts w:ascii="Aptos" w:eastAsia="Aptos" w:hAnsi="Aptos" w:cs="Aptos"/>
                        <w:noProof/>
                        <w:color w:val="FF0000"/>
                        <w:sz w:val="24"/>
                      </w:rPr>
                    </w:pPr>
                  </w:p>
                </w:txbxContent>
              </v:textbox>
              <w10:wrap anchorx="page" anchory="page"/>
            </v:shape>
          </w:pict>
        </mc:Fallback>
      </mc:AlternateContent>
    </w:r>
    <w:r w:rsidR="00000000">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439C0807" w:rsidR="00064168" w:rsidRPr="00BD1D77" w:rsidRDefault="00B80CFF" w:rsidP="00FF1609">
    <w:pPr>
      <w:pStyle w:val="Footer"/>
      <w:tabs>
        <w:tab w:val="clear" w:pos="9026"/>
        <w:tab w:val="right" w:pos="10466"/>
      </w:tabs>
      <w:jc w:val="left"/>
      <w:rPr>
        <w:szCs w:val="20"/>
      </w:rPr>
    </w:pPr>
    <w:r w:rsidRPr="00B80CFF">
      <w:rPr>
        <w:b/>
        <w:szCs w:val="20"/>
      </w:rPr>
      <w:t>Addition of stuttering, speech sound disorder, and cleft lip and/or palate to the eligible disabilities list</w:t>
    </w:r>
    <w:r>
      <w:rPr>
        <w:b/>
        <w:szCs w:val="20"/>
      </w:rPr>
      <w:t xml:space="preserve">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2964AB57" w14:textId="6E840D03" w:rsidR="00CB03B8" w:rsidRPr="00064168" w:rsidRDefault="58F7186C" w:rsidP="00194AF0">
    <w:pPr>
      <w:pStyle w:val="Footer"/>
      <w:jc w:val="left"/>
    </w:pPr>
    <w:r>
      <w:t xml:space="preserve">Last updated – </w:t>
    </w:r>
    <w:r w:rsidR="00155717">
      <w:t>1</w:t>
    </w:r>
    <w:r w:rsidR="00F01215">
      <w:t>9</w:t>
    </w:r>
    <w:r w:rsidR="00194AF0">
      <w:t xml:space="preserve"> </w:t>
    </w:r>
    <w:r w:rsidR="008C584F">
      <w:t xml:space="preserve">February </w:t>
    </w:r>
    <w:r w:rsidR="00194AF0">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B4B1" w14:textId="77777777" w:rsidR="00AE07EA" w:rsidRDefault="00AE07EA" w:rsidP="006B56BB">
      <w:r>
        <w:separator/>
      </w:r>
    </w:p>
    <w:p w14:paraId="3D79C1E4" w14:textId="77777777" w:rsidR="00AE07EA" w:rsidRDefault="00AE07EA"/>
  </w:footnote>
  <w:footnote w:type="continuationSeparator" w:id="0">
    <w:p w14:paraId="1ED9B86C" w14:textId="77777777" w:rsidR="00AE07EA" w:rsidRDefault="00AE07EA" w:rsidP="006B56BB">
      <w:r>
        <w:continuationSeparator/>
      </w:r>
    </w:p>
    <w:p w14:paraId="2184CA3A" w14:textId="77777777" w:rsidR="00AE07EA" w:rsidRDefault="00AE07EA"/>
  </w:footnote>
  <w:footnote w:type="continuationNotice" w:id="1">
    <w:p w14:paraId="2F0F9B70" w14:textId="77777777" w:rsidR="00AE07EA" w:rsidRDefault="00AE07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A8E6" w14:textId="4EB64A47" w:rsidR="001474BF" w:rsidRDefault="00C01985">
    <w:pPr>
      <w:pStyle w:val="Header"/>
    </w:pPr>
    <w:r>
      <w:rPr>
        <w:noProof/>
      </w:rPr>
      <mc:AlternateContent>
        <mc:Choice Requires="wps">
          <w:drawing>
            <wp:anchor distT="0" distB="0" distL="0" distR="0" simplePos="0" relativeHeight="251665413" behindDoc="0" locked="0" layoutInCell="1" allowOverlap="1" wp14:anchorId="424C5691" wp14:editId="5AC39140">
              <wp:simplePos x="635" y="635"/>
              <wp:positionH relativeFrom="page">
                <wp:align>center</wp:align>
              </wp:positionH>
              <wp:positionV relativeFrom="page">
                <wp:align>top</wp:align>
              </wp:positionV>
              <wp:extent cx="622300" cy="480695"/>
              <wp:effectExtent l="0" t="0" r="6350" b="14605"/>
              <wp:wrapNone/>
              <wp:docPr id="15810153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AFC304D" w14:textId="27D5C13B" w:rsidR="00C01985" w:rsidRPr="00C01985" w:rsidRDefault="00C01985" w:rsidP="00C01985">
                          <w:pPr>
                            <w:spacing w:after="0"/>
                            <w:rPr>
                              <w:rFonts w:ascii="Aptos" w:eastAsia="Aptos" w:hAnsi="Aptos" w:cs="Aptos"/>
                              <w:noProof/>
                              <w:color w:val="FF0000"/>
                              <w:sz w:val="24"/>
                            </w:rPr>
                          </w:pPr>
                          <w:r w:rsidRPr="00C01985">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C5691"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2AFC304D" w14:textId="27D5C13B" w:rsidR="00C01985" w:rsidRPr="00C01985" w:rsidRDefault="00C01985" w:rsidP="00C01985">
                    <w:pPr>
                      <w:spacing w:after="0"/>
                      <w:rPr>
                        <w:rFonts w:ascii="Aptos" w:eastAsia="Aptos" w:hAnsi="Aptos" w:cs="Aptos"/>
                        <w:noProof/>
                        <w:color w:val="FF0000"/>
                        <w:sz w:val="24"/>
                      </w:rPr>
                    </w:pPr>
                    <w:r w:rsidRPr="00C01985">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B310" w14:textId="1F8DDC61" w:rsidR="001474BF" w:rsidRDefault="00C01985">
    <w:pPr>
      <w:pStyle w:val="Header"/>
    </w:pPr>
    <w:r>
      <w:rPr>
        <w:noProof/>
      </w:rPr>
      <mc:AlternateContent>
        <mc:Choice Requires="wps">
          <w:drawing>
            <wp:anchor distT="0" distB="0" distL="0" distR="0" simplePos="0" relativeHeight="251666437" behindDoc="0" locked="0" layoutInCell="1" allowOverlap="1" wp14:anchorId="204C2B57" wp14:editId="630B15A6">
              <wp:simplePos x="635" y="635"/>
              <wp:positionH relativeFrom="page">
                <wp:align>center</wp:align>
              </wp:positionH>
              <wp:positionV relativeFrom="page">
                <wp:align>top</wp:align>
              </wp:positionV>
              <wp:extent cx="622300" cy="480695"/>
              <wp:effectExtent l="0" t="0" r="6350" b="14605"/>
              <wp:wrapNone/>
              <wp:docPr id="2776081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2D919BA" w14:textId="292F9C2C" w:rsidR="00C01985" w:rsidRPr="00C01985" w:rsidRDefault="00C01985" w:rsidP="00C01985">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4C2B57"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72D919BA" w14:textId="292F9C2C" w:rsidR="00C01985" w:rsidRPr="00C01985" w:rsidRDefault="00C01985" w:rsidP="00C01985">
                    <w:pPr>
                      <w:spacing w:after="0"/>
                      <w:rPr>
                        <w:rFonts w:ascii="Aptos" w:eastAsia="Aptos" w:hAnsi="Aptos" w:cs="Aptos"/>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38553F0A" w:rsidR="00B53987" w:rsidRDefault="00C01985">
    <w:pPr>
      <w:pStyle w:val="Header"/>
    </w:pPr>
    <w:r>
      <w:rPr>
        <w:noProof/>
        <w:lang w:eastAsia="en-AU"/>
      </w:rPr>
      <mc:AlternateContent>
        <mc:Choice Requires="wps">
          <w:drawing>
            <wp:anchor distT="0" distB="0" distL="0" distR="0" simplePos="0" relativeHeight="251664389" behindDoc="0" locked="0" layoutInCell="1" allowOverlap="1" wp14:anchorId="396027F1" wp14:editId="47FC4363">
              <wp:simplePos x="635" y="635"/>
              <wp:positionH relativeFrom="page">
                <wp:align>center</wp:align>
              </wp:positionH>
              <wp:positionV relativeFrom="page">
                <wp:align>top</wp:align>
              </wp:positionV>
              <wp:extent cx="622300" cy="480695"/>
              <wp:effectExtent l="0" t="0" r="6350" b="14605"/>
              <wp:wrapNone/>
              <wp:docPr id="19844461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2F306D6" w14:textId="4795BFB5" w:rsidR="00C01985" w:rsidRPr="00C01985" w:rsidRDefault="00C01985" w:rsidP="00C01985">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6027F1"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643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62F306D6" w14:textId="4795BFB5" w:rsidR="00C01985" w:rsidRPr="00C01985" w:rsidRDefault="00C01985" w:rsidP="00C01985">
                    <w:pPr>
                      <w:spacing w:after="0"/>
                      <w:rPr>
                        <w:rFonts w:ascii="Aptos" w:eastAsia="Aptos" w:hAnsi="Aptos" w:cs="Aptos"/>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637F9544">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160"/>
    <w:multiLevelType w:val="multilevel"/>
    <w:tmpl w:val="18E8D362"/>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3907791"/>
    <w:multiLevelType w:val="multilevel"/>
    <w:tmpl w:val="9C48E4BC"/>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4504D22"/>
    <w:multiLevelType w:val="multilevel"/>
    <w:tmpl w:val="A942D2A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4CA028B"/>
    <w:multiLevelType w:val="multilevel"/>
    <w:tmpl w:val="74F44EE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53B0E77"/>
    <w:multiLevelType w:val="multilevel"/>
    <w:tmpl w:val="9EFA7B82"/>
    <w:lvl w:ilvl="0">
      <w:start w:val="1"/>
      <w:numFmt w:val="bullet"/>
      <w:lvlText w:val=""/>
      <w:lvlJc w:val="left"/>
      <w:pPr>
        <w:tabs>
          <w:tab w:val="num" w:pos="2520"/>
        </w:tabs>
        <w:ind w:left="2880" w:hanging="360"/>
      </w:pPr>
      <w:rPr>
        <w:rFonts w:ascii="Symbol" w:hAnsi="Symbol" w:hint="default"/>
        <w:sz w:val="20"/>
      </w:rPr>
    </w:lvl>
    <w:lvl w:ilvl="1" w:tentative="1">
      <w:start w:val="1"/>
      <w:numFmt w:val="bullet"/>
      <w:lvlText w:val=""/>
      <w:lvlJc w:val="left"/>
      <w:pPr>
        <w:tabs>
          <w:tab w:val="num" w:pos="3240"/>
        </w:tabs>
        <w:ind w:left="3600" w:hanging="360"/>
      </w:pPr>
      <w:rPr>
        <w:rFonts w:ascii="Symbol" w:hAnsi="Symbol" w:hint="default"/>
        <w:sz w:val="20"/>
      </w:rPr>
    </w:lvl>
    <w:lvl w:ilvl="2" w:tentative="1">
      <w:start w:val="1"/>
      <w:numFmt w:val="bullet"/>
      <w:lvlText w:val=""/>
      <w:lvlJc w:val="left"/>
      <w:pPr>
        <w:tabs>
          <w:tab w:val="num" w:pos="3960"/>
        </w:tabs>
        <w:ind w:left="4320" w:hanging="360"/>
      </w:pPr>
      <w:rPr>
        <w:rFonts w:ascii="Symbol" w:hAnsi="Symbol" w:hint="default"/>
        <w:sz w:val="20"/>
      </w:rPr>
    </w:lvl>
    <w:lvl w:ilvl="3" w:tentative="1">
      <w:start w:val="1"/>
      <w:numFmt w:val="bullet"/>
      <w:lvlText w:val=""/>
      <w:lvlJc w:val="left"/>
      <w:pPr>
        <w:tabs>
          <w:tab w:val="num" w:pos="4680"/>
        </w:tabs>
        <w:ind w:left="5040" w:hanging="360"/>
      </w:pPr>
      <w:rPr>
        <w:rFonts w:ascii="Symbol" w:hAnsi="Symbol" w:hint="default"/>
        <w:sz w:val="20"/>
      </w:rPr>
    </w:lvl>
    <w:lvl w:ilvl="4" w:tentative="1">
      <w:start w:val="1"/>
      <w:numFmt w:val="bullet"/>
      <w:lvlText w:val=""/>
      <w:lvlJc w:val="left"/>
      <w:pPr>
        <w:tabs>
          <w:tab w:val="num" w:pos="5400"/>
        </w:tabs>
        <w:ind w:left="5760" w:hanging="360"/>
      </w:pPr>
      <w:rPr>
        <w:rFonts w:ascii="Symbol" w:hAnsi="Symbol" w:hint="default"/>
        <w:sz w:val="20"/>
      </w:rPr>
    </w:lvl>
    <w:lvl w:ilvl="5" w:tentative="1">
      <w:start w:val="1"/>
      <w:numFmt w:val="bullet"/>
      <w:lvlText w:val=""/>
      <w:lvlJc w:val="left"/>
      <w:pPr>
        <w:tabs>
          <w:tab w:val="num" w:pos="6120"/>
        </w:tabs>
        <w:ind w:left="6480" w:hanging="360"/>
      </w:pPr>
      <w:rPr>
        <w:rFonts w:ascii="Symbol" w:hAnsi="Symbol" w:hint="default"/>
        <w:sz w:val="20"/>
      </w:rPr>
    </w:lvl>
    <w:lvl w:ilvl="6" w:tentative="1">
      <w:start w:val="1"/>
      <w:numFmt w:val="bullet"/>
      <w:lvlText w:val=""/>
      <w:lvlJc w:val="left"/>
      <w:pPr>
        <w:tabs>
          <w:tab w:val="num" w:pos="6840"/>
        </w:tabs>
        <w:ind w:left="7200" w:hanging="360"/>
      </w:pPr>
      <w:rPr>
        <w:rFonts w:ascii="Symbol" w:hAnsi="Symbol" w:hint="default"/>
        <w:sz w:val="20"/>
      </w:rPr>
    </w:lvl>
    <w:lvl w:ilvl="7" w:tentative="1">
      <w:start w:val="1"/>
      <w:numFmt w:val="bullet"/>
      <w:lvlText w:val=""/>
      <w:lvlJc w:val="left"/>
      <w:pPr>
        <w:tabs>
          <w:tab w:val="num" w:pos="7560"/>
        </w:tabs>
        <w:ind w:left="7920" w:hanging="360"/>
      </w:pPr>
      <w:rPr>
        <w:rFonts w:ascii="Symbol" w:hAnsi="Symbol" w:hint="default"/>
        <w:sz w:val="20"/>
      </w:rPr>
    </w:lvl>
    <w:lvl w:ilvl="8" w:tentative="1">
      <w:start w:val="1"/>
      <w:numFmt w:val="bullet"/>
      <w:lvlText w:val=""/>
      <w:lvlJc w:val="left"/>
      <w:pPr>
        <w:tabs>
          <w:tab w:val="num" w:pos="8280"/>
        </w:tabs>
        <w:ind w:left="8640" w:hanging="360"/>
      </w:pPr>
      <w:rPr>
        <w:rFonts w:ascii="Symbol" w:hAnsi="Symbol" w:hint="default"/>
        <w:sz w:val="20"/>
      </w:rPr>
    </w:lvl>
  </w:abstractNum>
  <w:abstractNum w:abstractNumId="7" w15:restartNumberingAfterBreak="0">
    <w:nsid w:val="27CD0B52"/>
    <w:multiLevelType w:val="multilevel"/>
    <w:tmpl w:val="E3C82208"/>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B4645CB"/>
    <w:multiLevelType w:val="multilevel"/>
    <w:tmpl w:val="6C4A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36CB3FAA"/>
    <w:multiLevelType w:val="multilevel"/>
    <w:tmpl w:val="6060D3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FE61C1C"/>
    <w:multiLevelType w:val="multilevel"/>
    <w:tmpl w:val="2EA6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114D92"/>
    <w:multiLevelType w:val="multilevel"/>
    <w:tmpl w:val="5456FB6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D3A6971"/>
    <w:multiLevelType w:val="multilevel"/>
    <w:tmpl w:val="D8BAEF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C768BE"/>
    <w:multiLevelType w:val="multilevel"/>
    <w:tmpl w:val="2F24E83C"/>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F2C1230"/>
    <w:multiLevelType w:val="multilevel"/>
    <w:tmpl w:val="CA000DD8"/>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1E62C1B"/>
    <w:multiLevelType w:val="multilevel"/>
    <w:tmpl w:val="A702682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5225359"/>
    <w:multiLevelType w:val="multilevel"/>
    <w:tmpl w:val="8F1222D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8086304"/>
    <w:multiLevelType w:val="hybridMultilevel"/>
    <w:tmpl w:val="B2E80D3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D228FA"/>
    <w:multiLevelType w:val="multilevel"/>
    <w:tmpl w:val="59080C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D2A4BEF"/>
    <w:multiLevelType w:val="hybridMultilevel"/>
    <w:tmpl w:val="9C54BBCC"/>
    <w:lvl w:ilvl="0" w:tplc="E6D62E30">
      <w:start w:val="1"/>
      <w:numFmt w:val="lowerLetter"/>
      <w:lvlText w:val="(%1)"/>
      <w:lvlJc w:val="left"/>
      <w:pPr>
        <w:ind w:left="720" w:hanging="360"/>
      </w:pPr>
      <w:rPr>
        <w:rFonts w:hint="default"/>
        <w:b w:val="0"/>
        <w:bCs w:val="0"/>
      </w:rPr>
    </w:lvl>
    <w:lvl w:ilvl="1" w:tplc="36A47CF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6C7476"/>
    <w:multiLevelType w:val="multilevel"/>
    <w:tmpl w:val="29BEE82C"/>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7061951"/>
    <w:multiLevelType w:val="multilevel"/>
    <w:tmpl w:val="BC22E334"/>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8E72BF3"/>
    <w:multiLevelType w:val="multilevel"/>
    <w:tmpl w:val="71BE2A5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9B75AD9"/>
    <w:multiLevelType w:val="multilevel"/>
    <w:tmpl w:val="0B74BFD0"/>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C053D48"/>
    <w:multiLevelType w:val="hybridMultilevel"/>
    <w:tmpl w:val="C890B6A6"/>
    <w:lvl w:ilvl="0" w:tplc="A8EE53D8">
      <w:start w:val="1"/>
      <w:numFmt w:val="lowerLetter"/>
      <w:lvlText w:val="%1."/>
      <w:lvlJc w:val="left"/>
      <w:pPr>
        <w:ind w:left="1080" w:hanging="360"/>
      </w:pPr>
      <w:rPr>
        <w:rFonts w:ascii="Arial" w:hAnsi="Arial" w:cs="Arial" w:hint="default"/>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F618F0"/>
    <w:multiLevelType w:val="multilevel"/>
    <w:tmpl w:val="DF5679F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0E42682"/>
    <w:multiLevelType w:val="multilevel"/>
    <w:tmpl w:val="095697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2A458D2"/>
    <w:multiLevelType w:val="hybridMultilevel"/>
    <w:tmpl w:val="7ECA70B0"/>
    <w:lvl w:ilvl="0" w:tplc="AC002260">
      <w:start w:val="1"/>
      <w:numFmt w:val="bullet"/>
      <w:lvlText w:val=""/>
      <w:lvlJc w:val="left"/>
      <w:pPr>
        <w:tabs>
          <w:tab w:val="num" w:pos="720"/>
        </w:tabs>
        <w:ind w:left="1080" w:hanging="360"/>
      </w:pPr>
      <w:rPr>
        <w:rFonts w:ascii="Symbol" w:hAnsi="Symbol" w:hint="default"/>
        <w:sz w:val="20"/>
      </w:rPr>
    </w:lvl>
    <w:lvl w:ilvl="1" w:tplc="11566EB6" w:tentative="1">
      <w:start w:val="1"/>
      <w:numFmt w:val="bullet"/>
      <w:lvlText w:val=""/>
      <w:lvlJc w:val="left"/>
      <w:pPr>
        <w:tabs>
          <w:tab w:val="num" w:pos="1440"/>
        </w:tabs>
        <w:ind w:left="1800" w:hanging="360"/>
      </w:pPr>
      <w:rPr>
        <w:rFonts w:ascii="Symbol" w:hAnsi="Symbol" w:hint="default"/>
        <w:sz w:val="20"/>
      </w:rPr>
    </w:lvl>
    <w:lvl w:ilvl="2" w:tplc="97924CA6" w:tentative="1">
      <w:start w:val="1"/>
      <w:numFmt w:val="bullet"/>
      <w:lvlText w:val=""/>
      <w:lvlJc w:val="left"/>
      <w:pPr>
        <w:tabs>
          <w:tab w:val="num" w:pos="2160"/>
        </w:tabs>
        <w:ind w:left="2520" w:hanging="360"/>
      </w:pPr>
      <w:rPr>
        <w:rFonts w:ascii="Symbol" w:hAnsi="Symbol" w:hint="default"/>
        <w:sz w:val="20"/>
      </w:rPr>
    </w:lvl>
    <w:lvl w:ilvl="3" w:tplc="CCBAB726" w:tentative="1">
      <w:start w:val="1"/>
      <w:numFmt w:val="bullet"/>
      <w:lvlText w:val=""/>
      <w:lvlJc w:val="left"/>
      <w:pPr>
        <w:tabs>
          <w:tab w:val="num" w:pos="2880"/>
        </w:tabs>
        <w:ind w:left="3240" w:hanging="360"/>
      </w:pPr>
      <w:rPr>
        <w:rFonts w:ascii="Symbol" w:hAnsi="Symbol" w:hint="default"/>
        <w:sz w:val="20"/>
      </w:rPr>
    </w:lvl>
    <w:lvl w:ilvl="4" w:tplc="C16A80EE" w:tentative="1">
      <w:start w:val="1"/>
      <w:numFmt w:val="bullet"/>
      <w:lvlText w:val=""/>
      <w:lvlJc w:val="left"/>
      <w:pPr>
        <w:tabs>
          <w:tab w:val="num" w:pos="3600"/>
        </w:tabs>
        <w:ind w:left="3960" w:hanging="360"/>
      </w:pPr>
      <w:rPr>
        <w:rFonts w:ascii="Symbol" w:hAnsi="Symbol" w:hint="default"/>
        <w:sz w:val="20"/>
      </w:rPr>
    </w:lvl>
    <w:lvl w:ilvl="5" w:tplc="9E2C7000" w:tentative="1">
      <w:start w:val="1"/>
      <w:numFmt w:val="bullet"/>
      <w:lvlText w:val=""/>
      <w:lvlJc w:val="left"/>
      <w:pPr>
        <w:tabs>
          <w:tab w:val="num" w:pos="4320"/>
        </w:tabs>
        <w:ind w:left="4680" w:hanging="360"/>
      </w:pPr>
      <w:rPr>
        <w:rFonts w:ascii="Symbol" w:hAnsi="Symbol" w:hint="default"/>
        <w:sz w:val="20"/>
      </w:rPr>
    </w:lvl>
    <w:lvl w:ilvl="6" w:tplc="37E0FB42" w:tentative="1">
      <w:start w:val="1"/>
      <w:numFmt w:val="bullet"/>
      <w:lvlText w:val=""/>
      <w:lvlJc w:val="left"/>
      <w:pPr>
        <w:tabs>
          <w:tab w:val="num" w:pos="5040"/>
        </w:tabs>
        <w:ind w:left="5400" w:hanging="360"/>
      </w:pPr>
      <w:rPr>
        <w:rFonts w:ascii="Symbol" w:hAnsi="Symbol" w:hint="default"/>
        <w:sz w:val="20"/>
      </w:rPr>
    </w:lvl>
    <w:lvl w:ilvl="7" w:tplc="9CE2388A" w:tentative="1">
      <w:start w:val="1"/>
      <w:numFmt w:val="bullet"/>
      <w:lvlText w:val=""/>
      <w:lvlJc w:val="left"/>
      <w:pPr>
        <w:tabs>
          <w:tab w:val="num" w:pos="5760"/>
        </w:tabs>
        <w:ind w:left="6120" w:hanging="360"/>
      </w:pPr>
      <w:rPr>
        <w:rFonts w:ascii="Symbol" w:hAnsi="Symbol" w:hint="default"/>
        <w:sz w:val="20"/>
      </w:rPr>
    </w:lvl>
    <w:lvl w:ilvl="8" w:tplc="6E6EF312" w:tentative="1">
      <w:start w:val="1"/>
      <w:numFmt w:val="bullet"/>
      <w:lvlText w:val=""/>
      <w:lvlJc w:val="left"/>
      <w:pPr>
        <w:tabs>
          <w:tab w:val="num" w:pos="6480"/>
        </w:tabs>
        <w:ind w:left="6840" w:hanging="360"/>
      </w:pPr>
      <w:rPr>
        <w:rFonts w:ascii="Symbol" w:hAnsi="Symbol" w:hint="default"/>
        <w:sz w:val="20"/>
      </w:rPr>
    </w:lvl>
  </w:abstractNum>
  <w:abstractNum w:abstractNumId="31" w15:restartNumberingAfterBreak="0">
    <w:nsid w:val="74041980"/>
    <w:multiLevelType w:val="hybridMultilevel"/>
    <w:tmpl w:val="15B4E64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777A4D87"/>
    <w:multiLevelType w:val="multilevel"/>
    <w:tmpl w:val="ED7A133E"/>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89963BC"/>
    <w:multiLevelType w:val="multilevel"/>
    <w:tmpl w:val="02BC488E"/>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8D01706"/>
    <w:multiLevelType w:val="multilevel"/>
    <w:tmpl w:val="0F30FC2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DB261A9"/>
    <w:multiLevelType w:val="hybridMultilevel"/>
    <w:tmpl w:val="A456E356"/>
    <w:lvl w:ilvl="0" w:tplc="FFFFFFFF">
      <w:start w:val="1"/>
      <w:numFmt w:val="lowerLetter"/>
      <w:lvlText w:val="%1."/>
      <w:lvlJc w:val="left"/>
      <w:pPr>
        <w:ind w:left="720" w:hanging="360"/>
      </w:pPr>
      <w:rPr>
        <w:b w:val="0"/>
        <w:bCs w:val="0"/>
      </w:rPr>
    </w:lvl>
    <w:lvl w:ilvl="1" w:tplc="5D18FA5A">
      <w:start w:val="1"/>
      <w:numFmt w:val="bullet"/>
      <w:lvlText w:val=""/>
      <w:lvlJc w:val="left"/>
      <w:pPr>
        <w:tabs>
          <w:tab w:val="num" w:pos="720"/>
        </w:tabs>
        <w:ind w:left="1080" w:hanging="360"/>
      </w:pPr>
      <w:rPr>
        <w:rFonts w:ascii="Symbol" w:hAnsi="Symbol" w:hint="default"/>
        <w:sz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7EFB2A09"/>
    <w:multiLevelType w:val="hybridMultilevel"/>
    <w:tmpl w:val="AFB2AEA0"/>
    <w:lvl w:ilvl="0" w:tplc="5D18FA5A">
      <w:start w:val="1"/>
      <w:numFmt w:val="bullet"/>
      <w:lvlText w:val=""/>
      <w:lvlJc w:val="left"/>
      <w:pPr>
        <w:tabs>
          <w:tab w:val="num" w:pos="720"/>
        </w:tabs>
        <w:ind w:left="1080" w:hanging="360"/>
      </w:pPr>
      <w:rPr>
        <w:rFonts w:ascii="Symbol" w:hAnsi="Symbol" w:hint="default"/>
        <w:sz w:val="20"/>
      </w:rPr>
    </w:lvl>
    <w:lvl w:ilvl="1" w:tplc="D870FB60">
      <w:start w:val="1"/>
      <w:numFmt w:val="bullet"/>
      <w:lvlText w:val=""/>
      <w:lvlJc w:val="left"/>
      <w:pPr>
        <w:tabs>
          <w:tab w:val="num" w:pos="1440"/>
        </w:tabs>
        <w:ind w:left="1800" w:hanging="360"/>
      </w:pPr>
      <w:rPr>
        <w:rFonts w:ascii="Symbol" w:hAnsi="Symbol" w:hint="default"/>
        <w:sz w:val="20"/>
      </w:rPr>
    </w:lvl>
    <w:lvl w:ilvl="2" w:tplc="14A45C14" w:tentative="1">
      <w:start w:val="1"/>
      <w:numFmt w:val="bullet"/>
      <w:lvlText w:val=""/>
      <w:lvlJc w:val="left"/>
      <w:pPr>
        <w:tabs>
          <w:tab w:val="num" w:pos="2160"/>
        </w:tabs>
        <w:ind w:left="2520" w:hanging="360"/>
      </w:pPr>
      <w:rPr>
        <w:rFonts w:ascii="Symbol" w:hAnsi="Symbol" w:hint="default"/>
        <w:sz w:val="20"/>
      </w:rPr>
    </w:lvl>
    <w:lvl w:ilvl="3" w:tplc="FA2866B6" w:tentative="1">
      <w:start w:val="1"/>
      <w:numFmt w:val="bullet"/>
      <w:lvlText w:val=""/>
      <w:lvlJc w:val="left"/>
      <w:pPr>
        <w:tabs>
          <w:tab w:val="num" w:pos="2880"/>
        </w:tabs>
        <w:ind w:left="3240" w:hanging="360"/>
      </w:pPr>
      <w:rPr>
        <w:rFonts w:ascii="Symbol" w:hAnsi="Symbol" w:hint="default"/>
        <w:sz w:val="20"/>
      </w:rPr>
    </w:lvl>
    <w:lvl w:ilvl="4" w:tplc="E1A62840" w:tentative="1">
      <w:start w:val="1"/>
      <w:numFmt w:val="bullet"/>
      <w:lvlText w:val=""/>
      <w:lvlJc w:val="left"/>
      <w:pPr>
        <w:tabs>
          <w:tab w:val="num" w:pos="3600"/>
        </w:tabs>
        <w:ind w:left="3960" w:hanging="360"/>
      </w:pPr>
      <w:rPr>
        <w:rFonts w:ascii="Symbol" w:hAnsi="Symbol" w:hint="default"/>
        <w:sz w:val="20"/>
      </w:rPr>
    </w:lvl>
    <w:lvl w:ilvl="5" w:tplc="6F7C4B78" w:tentative="1">
      <w:start w:val="1"/>
      <w:numFmt w:val="bullet"/>
      <w:lvlText w:val=""/>
      <w:lvlJc w:val="left"/>
      <w:pPr>
        <w:tabs>
          <w:tab w:val="num" w:pos="4320"/>
        </w:tabs>
        <w:ind w:left="4680" w:hanging="360"/>
      </w:pPr>
      <w:rPr>
        <w:rFonts w:ascii="Symbol" w:hAnsi="Symbol" w:hint="default"/>
        <w:sz w:val="20"/>
      </w:rPr>
    </w:lvl>
    <w:lvl w:ilvl="6" w:tplc="C810CBF8" w:tentative="1">
      <w:start w:val="1"/>
      <w:numFmt w:val="bullet"/>
      <w:lvlText w:val=""/>
      <w:lvlJc w:val="left"/>
      <w:pPr>
        <w:tabs>
          <w:tab w:val="num" w:pos="5040"/>
        </w:tabs>
        <w:ind w:left="5400" w:hanging="360"/>
      </w:pPr>
      <w:rPr>
        <w:rFonts w:ascii="Symbol" w:hAnsi="Symbol" w:hint="default"/>
        <w:sz w:val="20"/>
      </w:rPr>
    </w:lvl>
    <w:lvl w:ilvl="7" w:tplc="92009BE8" w:tentative="1">
      <w:start w:val="1"/>
      <w:numFmt w:val="bullet"/>
      <w:lvlText w:val=""/>
      <w:lvlJc w:val="left"/>
      <w:pPr>
        <w:tabs>
          <w:tab w:val="num" w:pos="5760"/>
        </w:tabs>
        <w:ind w:left="6120" w:hanging="360"/>
      </w:pPr>
      <w:rPr>
        <w:rFonts w:ascii="Symbol" w:hAnsi="Symbol" w:hint="default"/>
        <w:sz w:val="20"/>
      </w:rPr>
    </w:lvl>
    <w:lvl w:ilvl="8" w:tplc="C004D474" w:tentative="1">
      <w:start w:val="1"/>
      <w:numFmt w:val="bullet"/>
      <w:lvlText w:val=""/>
      <w:lvlJc w:val="left"/>
      <w:pPr>
        <w:tabs>
          <w:tab w:val="num" w:pos="6480"/>
        </w:tabs>
        <w:ind w:left="6840" w:hanging="360"/>
      </w:pPr>
      <w:rPr>
        <w:rFonts w:ascii="Symbol" w:hAnsi="Symbol" w:hint="default"/>
        <w:sz w:val="20"/>
      </w:rPr>
    </w:lvl>
  </w:abstractNum>
  <w:num w:numId="1" w16cid:durableId="120997448">
    <w:abstractNumId w:val="9"/>
  </w:num>
  <w:num w:numId="2" w16cid:durableId="1088427743">
    <w:abstractNumId w:val="36"/>
  </w:num>
  <w:num w:numId="3" w16cid:durableId="111368400">
    <w:abstractNumId w:val="16"/>
  </w:num>
  <w:num w:numId="4" w16cid:durableId="815339056">
    <w:abstractNumId w:val="27"/>
  </w:num>
  <w:num w:numId="5" w16cid:durableId="743180995">
    <w:abstractNumId w:val="0"/>
  </w:num>
  <w:num w:numId="6" w16cid:durableId="508569404">
    <w:abstractNumId w:val="2"/>
  </w:num>
  <w:num w:numId="7" w16cid:durableId="2097625252">
    <w:abstractNumId w:val="29"/>
  </w:num>
  <w:num w:numId="8" w16cid:durableId="2040665708">
    <w:abstractNumId w:val="13"/>
  </w:num>
  <w:num w:numId="9" w16cid:durableId="1493764505">
    <w:abstractNumId w:val="37"/>
  </w:num>
  <w:num w:numId="10" w16cid:durableId="1512522665">
    <w:abstractNumId w:val="30"/>
  </w:num>
  <w:num w:numId="11" w16cid:durableId="12388703">
    <w:abstractNumId w:val="20"/>
  </w:num>
  <w:num w:numId="12" w16cid:durableId="1431898304">
    <w:abstractNumId w:val="10"/>
  </w:num>
  <w:num w:numId="13" w16cid:durableId="1330714134">
    <w:abstractNumId w:val="12"/>
  </w:num>
  <w:num w:numId="14" w16cid:durableId="1275208767">
    <w:abstractNumId w:val="5"/>
  </w:num>
  <w:num w:numId="15" w16cid:durableId="1916208967">
    <w:abstractNumId w:val="24"/>
  </w:num>
  <w:num w:numId="16" w16cid:durableId="64383031">
    <w:abstractNumId w:val="17"/>
  </w:num>
  <w:num w:numId="17" w16cid:durableId="1773891605">
    <w:abstractNumId w:val="34"/>
  </w:num>
  <w:num w:numId="18" w16cid:durableId="1105075748">
    <w:abstractNumId w:val="28"/>
  </w:num>
  <w:num w:numId="19" w16cid:durableId="567302934">
    <w:abstractNumId w:val="18"/>
  </w:num>
  <w:num w:numId="20" w16cid:durableId="387847916">
    <w:abstractNumId w:val="4"/>
  </w:num>
  <w:num w:numId="21" w16cid:durableId="155801326">
    <w:abstractNumId w:val="7"/>
  </w:num>
  <w:num w:numId="22" w16cid:durableId="1922057539">
    <w:abstractNumId w:val="1"/>
  </w:num>
  <w:num w:numId="23" w16cid:durableId="2086369794">
    <w:abstractNumId w:val="23"/>
  </w:num>
  <w:num w:numId="24" w16cid:durableId="1050223519">
    <w:abstractNumId w:val="8"/>
  </w:num>
  <w:num w:numId="25" w16cid:durableId="1491482338">
    <w:abstractNumId w:val="11"/>
  </w:num>
  <w:num w:numId="26" w16cid:durableId="48387404">
    <w:abstractNumId w:val="14"/>
  </w:num>
  <w:num w:numId="27" w16cid:durableId="1851798559">
    <w:abstractNumId w:val="33"/>
  </w:num>
  <w:num w:numId="28" w16cid:durableId="10880538">
    <w:abstractNumId w:val="25"/>
  </w:num>
  <w:num w:numId="29" w16cid:durableId="971909707">
    <w:abstractNumId w:val="22"/>
  </w:num>
  <w:num w:numId="30" w16cid:durableId="998580800">
    <w:abstractNumId w:val="32"/>
  </w:num>
  <w:num w:numId="31" w16cid:durableId="1619069541">
    <w:abstractNumId w:val="3"/>
  </w:num>
  <w:num w:numId="32" w16cid:durableId="1304919712">
    <w:abstractNumId w:val="15"/>
  </w:num>
  <w:num w:numId="33" w16cid:durableId="1907950542">
    <w:abstractNumId w:val="6"/>
  </w:num>
  <w:num w:numId="34" w16cid:durableId="749546297">
    <w:abstractNumId w:val="26"/>
  </w:num>
  <w:num w:numId="35" w16cid:durableId="1219394888">
    <w:abstractNumId w:val="31"/>
  </w:num>
  <w:num w:numId="36" w16cid:durableId="1458336260">
    <w:abstractNumId w:val="19"/>
  </w:num>
  <w:num w:numId="37" w16cid:durableId="268582127">
    <w:abstractNumId w:val="21"/>
  </w:num>
  <w:num w:numId="38" w16cid:durableId="1655528619">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148"/>
    <w:rsid w:val="00003743"/>
    <w:rsid w:val="000047B4"/>
    <w:rsid w:val="00005712"/>
    <w:rsid w:val="000074B4"/>
    <w:rsid w:val="0000754F"/>
    <w:rsid w:val="00007FD8"/>
    <w:rsid w:val="000117F8"/>
    <w:rsid w:val="0001460F"/>
    <w:rsid w:val="00022629"/>
    <w:rsid w:val="00022B9F"/>
    <w:rsid w:val="00024DFE"/>
    <w:rsid w:val="00026139"/>
    <w:rsid w:val="00027601"/>
    <w:rsid w:val="00031291"/>
    <w:rsid w:val="00033321"/>
    <w:rsid w:val="000338E5"/>
    <w:rsid w:val="00033ECC"/>
    <w:rsid w:val="0003422F"/>
    <w:rsid w:val="0003453C"/>
    <w:rsid w:val="00041530"/>
    <w:rsid w:val="000443F8"/>
    <w:rsid w:val="00046FF0"/>
    <w:rsid w:val="00050176"/>
    <w:rsid w:val="00050342"/>
    <w:rsid w:val="00052CF2"/>
    <w:rsid w:val="00056A81"/>
    <w:rsid w:val="00064168"/>
    <w:rsid w:val="00065D6A"/>
    <w:rsid w:val="00067456"/>
    <w:rsid w:val="00071506"/>
    <w:rsid w:val="0007154F"/>
    <w:rsid w:val="000727DF"/>
    <w:rsid w:val="00077545"/>
    <w:rsid w:val="00080BAC"/>
    <w:rsid w:val="000816FC"/>
    <w:rsid w:val="00081AAE"/>
    <w:rsid w:val="00081AB1"/>
    <w:rsid w:val="00082DFF"/>
    <w:rsid w:val="000832D1"/>
    <w:rsid w:val="00090316"/>
    <w:rsid w:val="00091F51"/>
    <w:rsid w:val="00093981"/>
    <w:rsid w:val="00094044"/>
    <w:rsid w:val="000A2CFD"/>
    <w:rsid w:val="000A45B7"/>
    <w:rsid w:val="000A7590"/>
    <w:rsid w:val="000B067A"/>
    <w:rsid w:val="000B1540"/>
    <w:rsid w:val="000B1E53"/>
    <w:rsid w:val="000B2849"/>
    <w:rsid w:val="000B33FD"/>
    <w:rsid w:val="000B3856"/>
    <w:rsid w:val="000B3B79"/>
    <w:rsid w:val="000B472D"/>
    <w:rsid w:val="000B4ABA"/>
    <w:rsid w:val="000B7029"/>
    <w:rsid w:val="000C0475"/>
    <w:rsid w:val="000C4B16"/>
    <w:rsid w:val="000C50C3"/>
    <w:rsid w:val="000C5E14"/>
    <w:rsid w:val="000C6151"/>
    <w:rsid w:val="000C70B2"/>
    <w:rsid w:val="000D21F6"/>
    <w:rsid w:val="000D22A7"/>
    <w:rsid w:val="000D3EEC"/>
    <w:rsid w:val="000D408A"/>
    <w:rsid w:val="000D4500"/>
    <w:rsid w:val="000D5273"/>
    <w:rsid w:val="000D7429"/>
    <w:rsid w:val="000D7AEA"/>
    <w:rsid w:val="000E2C66"/>
    <w:rsid w:val="000E3BB3"/>
    <w:rsid w:val="000F123C"/>
    <w:rsid w:val="000F150E"/>
    <w:rsid w:val="000F2FED"/>
    <w:rsid w:val="0010616D"/>
    <w:rsid w:val="00110478"/>
    <w:rsid w:val="00111901"/>
    <w:rsid w:val="00112864"/>
    <w:rsid w:val="00115BC7"/>
    <w:rsid w:val="0011711B"/>
    <w:rsid w:val="00117F8A"/>
    <w:rsid w:val="00120E70"/>
    <w:rsid w:val="001210F8"/>
    <w:rsid w:val="00121B9B"/>
    <w:rsid w:val="001224EA"/>
    <w:rsid w:val="0012263A"/>
    <w:rsid w:val="0012295F"/>
    <w:rsid w:val="00122ADC"/>
    <w:rsid w:val="001245EF"/>
    <w:rsid w:val="001300B3"/>
    <w:rsid w:val="00130F59"/>
    <w:rsid w:val="00131AF0"/>
    <w:rsid w:val="00133EC0"/>
    <w:rsid w:val="001347EA"/>
    <w:rsid w:val="00136803"/>
    <w:rsid w:val="00141CE5"/>
    <w:rsid w:val="001427CD"/>
    <w:rsid w:val="00144143"/>
    <w:rsid w:val="00144908"/>
    <w:rsid w:val="001474BF"/>
    <w:rsid w:val="001547DF"/>
    <w:rsid w:val="00155717"/>
    <w:rsid w:val="00156D96"/>
    <w:rsid w:val="001571C7"/>
    <w:rsid w:val="00160EF0"/>
    <w:rsid w:val="00161094"/>
    <w:rsid w:val="00162870"/>
    <w:rsid w:val="00164F10"/>
    <w:rsid w:val="00171ECD"/>
    <w:rsid w:val="00174F6C"/>
    <w:rsid w:val="0017665C"/>
    <w:rsid w:val="00176D67"/>
    <w:rsid w:val="0017709E"/>
    <w:rsid w:val="00177AD2"/>
    <w:rsid w:val="00180FA8"/>
    <w:rsid w:val="001814D5"/>
    <w:rsid w:val="001815A8"/>
    <w:rsid w:val="00182220"/>
    <w:rsid w:val="00183090"/>
    <w:rsid w:val="00184079"/>
    <w:rsid w:val="001840FA"/>
    <w:rsid w:val="00184B7D"/>
    <w:rsid w:val="001873B1"/>
    <w:rsid w:val="00187595"/>
    <w:rsid w:val="00187750"/>
    <w:rsid w:val="00190079"/>
    <w:rsid w:val="00194AF0"/>
    <w:rsid w:val="0019622E"/>
    <w:rsid w:val="001966A7"/>
    <w:rsid w:val="0019761F"/>
    <w:rsid w:val="001A044F"/>
    <w:rsid w:val="001A1993"/>
    <w:rsid w:val="001A2646"/>
    <w:rsid w:val="001A4627"/>
    <w:rsid w:val="001A4979"/>
    <w:rsid w:val="001A7AE6"/>
    <w:rsid w:val="001B084C"/>
    <w:rsid w:val="001B15D3"/>
    <w:rsid w:val="001B3267"/>
    <w:rsid w:val="001B3443"/>
    <w:rsid w:val="001B553B"/>
    <w:rsid w:val="001C0326"/>
    <w:rsid w:val="001C192F"/>
    <w:rsid w:val="001C337A"/>
    <w:rsid w:val="001C3C42"/>
    <w:rsid w:val="001C56FD"/>
    <w:rsid w:val="001C7F88"/>
    <w:rsid w:val="001D08AD"/>
    <w:rsid w:val="001D1D9C"/>
    <w:rsid w:val="001D7869"/>
    <w:rsid w:val="001E0FAA"/>
    <w:rsid w:val="001E1180"/>
    <w:rsid w:val="001E27C4"/>
    <w:rsid w:val="001E3445"/>
    <w:rsid w:val="001E4E67"/>
    <w:rsid w:val="001E795D"/>
    <w:rsid w:val="001F38B4"/>
    <w:rsid w:val="001F3920"/>
    <w:rsid w:val="001F55D4"/>
    <w:rsid w:val="001F76C6"/>
    <w:rsid w:val="002026CD"/>
    <w:rsid w:val="002030B0"/>
    <w:rsid w:val="002033FC"/>
    <w:rsid w:val="002044BB"/>
    <w:rsid w:val="002107B8"/>
    <w:rsid w:val="00210B09"/>
    <w:rsid w:val="00210C9E"/>
    <w:rsid w:val="00211840"/>
    <w:rsid w:val="00216366"/>
    <w:rsid w:val="00220E5F"/>
    <w:rsid w:val="002212B5"/>
    <w:rsid w:val="00223EEF"/>
    <w:rsid w:val="00226402"/>
    <w:rsid w:val="00226668"/>
    <w:rsid w:val="00226684"/>
    <w:rsid w:val="00227093"/>
    <w:rsid w:val="0023038D"/>
    <w:rsid w:val="00231B47"/>
    <w:rsid w:val="00233809"/>
    <w:rsid w:val="00234C21"/>
    <w:rsid w:val="00237A42"/>
    <w:rsid w:val="00240046"/>
    <w:rsid w:val="0024166C"/>
    <w:rsid w:val="002419C3"/>
    <w:rsid w:val="00242D68"/>
    <w:rsid w:val="0024650C"/>
    <w:rsid w:val="0024797F"/>
    <w:rsid w:val="00250C36"/>
    <w:rsid w:val="0025119E"/>
    <w:rsid w:val="00251269"/>
    <w:rsid w:val="002535C0"/>
    <w:rsid w:val="0025558B"/>
    <w:rsid w:val="00256825"/>
    <w:rsid w:val="002579FE"/>
    <w:rsid w:val="00260552"/>
    <w:rsid w:val="0026311C"/>
    <w:rsid w:val="00263457"/>
    <w:rsid w:val="00264051"/>
    <w:rsid w:val="0026668C"/>
    <w:rsid w:val="00266AC1"/>
    <w:rsid w:val="00266BC8"/>
    <w:rsid w:val="0027178C"/>
    <w:rsid w:val="00271954"/>
    <w:rsid w:val="002719FA"/>
    <w:rsid w:val="00272668"/>
    <w:rsid w:val="0027330B"/>
    <w:rsid w:val="00274145"/>
    <w:rsid w:val="00276CB4"/>
    <w:rsid w:val="00276E7E"/>
    <w:rsid w:val="002803AD"/>
    <w:rsid w:val="00281F65"/>
    <w:rsid w:val="00281FC4"/>
    <w:rsid w:val="00282052"/>
    <w:rsid w:val="00282EAC"/>
    <w:rsid w:val="002831A3"/>
    <w:rsid w:val="0028519E"/>
    <w:rsid w:val="002856A5"/>
    <w:rsid w:val="002872ED"/>
    <w:rsid w:val="00287769"/>
    <w:rsid w:val="002905C2"/>
    <w:rsid w:val="002912BA"/>
    <w:rsid w:val="00292114"/>
    <w:rsid w:val="002922AA"/>
    <w:rsid w:val="00292535"/>
    <w:rsid w:val="002958E7"/>
    <w:rsid w:val="00295AF2"/>
    <w:rsid w:val="00295C91"/>
    <w:rsid w:val="00296AF7"/>
    <w:rsid w:val="00296E0E"/>
    <w:rsid w:val="00297151"/>
    <w:rsid w:val="002A05EA"/>
    <w:rsid w:val="002A0FE5"/>
    <w:rsid w:val="002A2D2F"/>
    <w:rsid w:val="002A5EFE"/>
    <w:rsid w:val="002B20E6"/>
    <w:rsid w:val="002B42A3"/>
    <w:rsid w:val="002C0CDD"/>
    <w:rsid w:val="002C38C4"/>
    <w:rsid w:val="002C4637"/>
    <w:rsid w:val="002C46AA"/>
    <w:rsid w:val="002D65A2"/>
    <w:rsid w:val="002E1A1D"/>
    <w:rsid w:val="002E34BD"/>
    <w:rsid w:val="002E4081"/>
    <w:rsid w:val="002E4FA7"/>
    <w:rsid w:val="002E5B78"/>
    <w:rsid w:val="002E7EEC"/>
    <w:rsid w:val="002F3AE3"/>
    <w:rsid w:val="00304602"/>
    <w:rsid w:val="0030464B"/>
    <w:rsid w:val="003059C4"/>
    <w:rsid w:val="00307487"/>
    <w:rsid w:val="0030786C"/>
    <w:rsid w:val="003106F2"/>
    <w:rsid w:val="00312F07"/>
    <w:rsid w:val="00315C4B"/>
    <w:rsid w:val="003163FD"/>
    <w:rsid w:val="00317B29"/>
    <w:rsid w:val="003233DE"/>
    <w:rsid w:val="003245CB"/>
    <w:rsid w:val="0032466B"/>
    <w:rsid w:val="00330E18"/>
    <w:rsid w:val="003330EB"/>
    <w:rsid w:val="00333C73"/>
    <w:rsid w:val="00337FF5"/>
    <w:rsid w:val="003415FD"/>
    <w:rsid w:val="003429F0"/>
    <w:rsid w:val="00345A82"/>
    <w:rsid w:val="0035050E"/>
    <w:rsid w:val="0035097A"/>
    <w:rsid w:val="00352555"/>
    <w:rsid w:val="00353C8E"/>
    <w:rsid w:val="003540A4"/>
    <w:rsid w:val="003570B3"/>
    <w:rsid w:val="00357BCC"/>
    <w:rsid w:val="00360B54"/>
    <w:rsid w:val="00360E4E"/>
    <w:rsid w:val="00370AAA"/>
    <w:rsid w:val="00375996"/>
    <w:rsid w:val="00375F77"/>
    <w:rsid w:val="00376A7A"/>
    <w:rsid w:val="003806F5"/>
    <w:rsid w:val="00381BBE"/>
    <w:rsid w:val="00382903"/>
    <w:rsid w:val="00382D1D"/>
    <w:rsid w:val="003832F8"/>
    <w:rsid w:val="003846FF"/>
    <w:rsid w:val="003857D4"/>
    <w:rsid w:val="00385AD4"/>
    <w:rsid w:val="00385C01"/>
    <w:rsid w:val="00387924"/>
    <w:rsid w:val="00390AC5"/>
    <w:rsid w:val="00391DD6"/>
    <w:rsid w:val="00392D27"/>
    <w:rsid w:val="0039384D"/>
    <w:rsid w:val="00395C23"/>
    <w:rsid w:val="00396203"/>
    <w:rsid w:val="003A2E4F"/>
    <w:rsid w:val="003A34CE"/>
    <w:rsid w:val="003A3EC5"/>
    <w:rsid w:val="003A4438"/>
    <w:rsid w:val="003A5013"/>
    <w:rsid w:val="003A5078"/>
    <w:rsid w:val="003A62DD"/>
    <w:rsid w:val="003A775A"/>
    <w:rsid w:val="003B213A"/>
    <w:rsid w:val="003B2E5D"/>
    <w:rsid w:val="003B37AB"/>
    <w:rsid w:val="003B43AD"/>
    <w:rsid w:val="003C0FEC"/>
    <w:rsid w:val="003C2AC8"/>
    <w:rsid w:val="003C7C26"/>
    <w:rsid w:val="003D033A"/>
    <w:rsid w:val="003D17F9"/>
    <w:rsid w:val="003D2D88"/>
    <w:rsid w:val="003D419D"/>
    <w:rsid w:val="003D41EA"/>
    <w:rsid w:val="003D4850"/>
    <w:rsid w:val="003D535A"/>
    <w:rsid w:val="003D7B09"/>
    <w:rsid w:val="003E2CE9"/>
    <w:rsid w:val="003E5265"/>
    <w:rsid w:val="003F08F4"/>
    <w:rsid w:val="003F0955"/>
    <w:rsid w:val="003F0F91"/>
    <w:rsid w:val="003F107F"/>
    <w:rsid w:val="003F38E8"/>
    <w:rsid w:val="003F5F4D"/>
    <w:rsid w:val="003F646F"/>
    <w:rsid w:val="00400F00"/>
    <w:rsid w:val="004047C2"/>
    <w:rsid w:val="00404F8B"/>
    <w:rsid w:val="00405256"/>
    <w:rsid w:val="00405ADD"/>
    <w:rsid w:val="00410031"/>
    <w:rsid w:val="00411022"/>
    <w:rsid w:val="00412CDC"/>
    <w:rsid w:val="00412EFF"/>
    <w:rsid w:val="004141E9"/>
    <w:rsid w:val="004157EB"/>
    <w:rsid w:val="00415C81"/>
    <w:rsid w:val="00416587"/>
    <w:rsid w:val="00424066"/>
    <w:rsid w:val="00426AFB"/>
    <w:rsid w:val="00432378"/>
    <w:rsid w:val="0043778B"/>
    <w:rsid w:val="00440D65"/>
    <w:rsid w:val="00442EFF"/>
    <w:rsid w:val="004435E6"/>
    <w:rsid w:val="00444539"/>
    <w:rsid w:val="00447E31"/>
    <w:rsid w:val="00453923"/>
    <w:rsid w:val="00453F6B"/>
    <w:rsid w:val="00454644"/>
    <w:rsid w:val="00454B3F"/>
    <w:rsid w:val="00454B9B"/>
    <w:rsid w:val="00457858"/>
    <w:rsid w:val="00460B0B"/>
    <w:rsid w:val="00461023"/>
    <w:rsid w:val="00462FAC"/>
    <w:rsid w:val="00464631"/>
    <w:rsid w:val="00464B79"/>
    <w:rsid w:val="0046644F"/>
    <w:rsid w:val="004668E8"/>
    <w:rsid w:val="00467B0E"/>
    <w:rsid w:val="00467BBF"/>
    <w:rsid w:val="00471DEB"/>
    <w:rsid w:val="004801E4"/>
    <w:rsid w:val="00480D81"/>
    <w:rsid w:val="00483EB9"/>
    <w:rsid w:val="0048508B"/>
    <w:rsid w:val="0048593C"/>
    <w:rsid w:val="004867E2"/>
    <w:rsid w:val="0049056A"/>
    <w:rsid w:val="00490FFF"/>
    <w:rsid w:val="004929A9"/>
    <w:rsid w:val="004A5573"/>
    <w:rsid w:val="004A6F64"/>
    <w:rsid w:val="004A78D9"/>
    <w:rsid w:val="004B7020"/>
    <w:rsid w:val="004C16D9"/>
    <w:rsid w:val="004C1BCD"/>
    <w:rsid w:val="004C3E1A"/>
    <w:rsid w:val="004C68DA"/>
    <w:rsid w:val="004C6BCF"/>
    <w:rsid w:val="004D0C58"/>
    <w:rsid w:val="004D32BC"/>
    <w:rsid w:val="004D58BF"/>
    <w:rsid w:val="004D58F2"/>
    <w:rsid w:val="004D5CA1"/>
    <w:rsid w:val="004D5E3F"/>
    <w:rsid w:val="004D7640"/>
    <w:rsid w:val="004E293A"/>
    <w:rsid w:val="004E3880"/>
    <w:rsid w:val="004E4335"/>
    <w:rsid w:val="004E5226"/>
    <w:rsid w:val="004E5EAD"/>
    <w:rsid w:val="004F13EE"/>
    <w:rsid w:val="004F2022"/>
    <w:rsid w:val="004F2EE6"/>
    <w:rsid w:val="004F5B63"/>
    <w:rsid w:val="004F77AC"/>
    <w:rsid w:val="004F78C1"/>
    <w:rsid w:val="004F7C05"/>
    <w:rsid w:val="00501755"/>
    <w:rsid w:val="00501C94"/>
    <w:rsid w:val="005035D8"/>
    <w:rsid w:val="00506432"/>
    <w:rsid w:val="00506E82"/>
    <w:rsid w:val="0052051D"/>
    <w:rsid w:val="00525479"/>
    <w:rsid w:val="00533353"/>
    <w:rsid w:val="00534272"/>
    <w:rsid w:val="005359F9"/>
    <w:rsid w:val="00537D86"/>
    <w:rsid w:val="00537F89"/>
    <w:rsid w:val="00545EE6"/>
    <w:rsid w:val="00546FCE"/>
    <w:rsid w:val="0055335D"/>
    <w:rsid w:val="005550E7"/>
    <w:rsid w:val="00555E6C"/>
    <w:rsid w:val="005564FB"/>
    <w:rsid w:val="0055706A"/>
    <w:rsid w:val="005572C7"/>
    <w:rsid w:val="0056138E"/>
    <w:rsid w:val="005643FE"/>
    <w:rsid w:val="00564721"/>
    <w:rsid w:val="005650ED"/>
    <w:rsid w:val="00566B81"/>
    <w:rsid w:val="00575754"/>
    <w:rsid w:val="005806ED"/>
    <w:rsid w:val="00581FBA"/>
    <w:rsid w:val="00583AE3"/>
    <w:rsid w:val="005858A4"/>
    <w:rsid w:val="005858D8"/>
    <w:rsid w:val="00591E20"/>
    <w:rsid w:val="005920E7"/>
    <w:rsid w:val="00593983"/>
    <w:rsid w:val="00595408"/>
    <w:rsid w:val="00595E84"/>
    <w:rsid w:val="005968EE"/>
    <w:rsid w:val="005A06E6"/>
    <w:rsid w:val="005A0C59"/>
    <w:rsid w:val="005A1173"/>
    <w:rsid w:val="005A48EB"/>
    <w:rsid w:val="005A5181"/>
    <w:rsid w:val="005A6CFB"/>
    <w:rsid w:val="005B3F98"/>
    <w:rsid w:val="005C0105"/>
    <w:rsid w:val="005C0A76"/>
    <w:rsid w:val="005C41C7"/>
    <w:rsid w:val="005C4B3E"/>
    <w:rsid w:val="005C5AEB"/>
    <w:rsid w:val="005D1B8A"/>
    <w:rsid w:val="005D516C"/>
    <w:rsid w:val="005D58B5"/>
    <w:rsid w:val="005D5F4E"/>
    <w:rsid w:val="005E073F"/>
    <w:rsid w:val="005E0A3F"/>
    <w:rsid w:val="005E1AF9"/>
    <w:rsid w:val="005E2D76"/>
    <w:rsid w:val="005E2F83"/>
    <w:rsid w:val="005E3761"/>
    <w:rsid w:val="005E659D"/>
    <w:rsid w:val="005E6883"/>
    <w:rsid w:val="005E6A22"/>
    <w:rsid w:val="005E772F"/>
    <w:rsid w:val="005F4ECA"/>
    <w:rsid w:val="005F7251"/>
    <w:rsid w:val="00600D47"/>
    <w:rsid w:val="006041BE"/>
    <w:rsid w:val="006043C7"/>
    <w:rsid w:val="00624546"/>
    <w:rsid w:val="00624B52"/>
    <w:rsid w:val="00625439"/>
    <w:rsid w:val="006261B7"/>
    <w:rsid w:val="00630794"/>
    <w:rsid w:val="0063133F"/>
    <w:rsid w:val="00631DF4"/>
    <w:rsid w:val="00632389"/>
    <w:rsid w:val="00634175"/>
    <w:rsid w:val="0063574E"/>
    <w:rsid w:val="00635B37"/>
    <w:rsid w:val="00640465"/>
    <w:rsid w:val="006408AC"/>
    <w:rsid w:val="006420AE"/>
    <w:rsid w:val="00642575"/>
    <w:rsid w:val="00642F20"/>
    <w:rsid w:val="006511B6"/>
    <w:rsid w:val="00657B84"/>
    <w:rsid w:val="00657FF8"/>
    <w:rsid w:val="006643CD"/>
    <w:rsid w:val="00665266"/>
    <w:rsid w:val="0066598A"/>
    <w:rsid w:val="0067001F"/>
    <w:rsid w:val="00670D99"/>
    <w:rsid w:val="00670E2B"/>
    <w:rsid w:val="006723A0"/>
    <w:rsid w:val="006734BB"/>
    <w:rsid w:val="0067697A"/>
    <w:rsid w:val="006821EB"/>
    <w:rsid w:val="0068314A"/>
    <w:rsid w:val="00685917"/>
    <w:rsid w:val="00691CDD"/>
    <w:rsid w:val="006937FB"/>
    <w:rsid w:val="00693A51"/>
    <w:rsid w:val="00696A32"/>
    <w:rsid w:val="006A2988"/>
    <w:rsid w:val="006A5B9D"/>
    <w:rsid w:val="006A6B34"/>
    <w:rsid w:val="006B1879"/>
    <w:rsid w:val="006B2286"/>
    <w:rsid w:val="006B3465"/>
    <w:rsid w:val="006B56BB"/>
    <w:rsid w:val="006C085B"/>
    <w:rsid w:val="006C0AE2"/>
    <w:rsid w:val="006C241E"/>
    <w:rsid w:val="006C3857"/>
    <w:rsid w:val="006C77A8"/>
    <w:rsid w:val="006D22A7"/>
    <w:rsid w:val="006D4098"/>
    <w:rsid w:val="006D674D"/>
    <w:rsid w:val="006D67F4"/>
    <w:rsid w:val="006D7681"/>
    <w:rsid w:val="006D7949"/>
    <w:rsid w:val="006D7B2E"/>
    <w:rsid w:val="006E02EA"/>
    <w:rsid w:val="006E0968"/>
    <w:rsid w:val="006E29AA"/>
    <w:rsid w:val="006E2AF6"/>
    <w:rsid w:val="006E6C45"/>
    <w:rsid w:val="006F1107"/>
    <w:rsid w:val="006F2881"/>
    <w:rsid w:val="006F44CF"/>
    <w:rsid w:val="006F5073"/>
    <w:rsid w:val="00701275"/>
    <w:rsid w:val="00703225"/>
    <w:rsid w:val="00707E82"/>
    <w:rsid w:val="00707F56"/>
    <w:rsid w:val="00710F0D"/>
    <w:rsid w:val="00713558"/>
    <w:rsid w:val="00715828"/>
    <w:rsid w:val="00716887"/>
    <w:rsid w:val="00720D08"/>
    <w:rsid w:val="007263B9"/>
    <w:rsid w:val="00726589"/>
    <w:rsid w:val="007334F8"/>
    <w:rsid w:val="007339CD"/>
    <w:rsid w:val="00734A9B"/>
    <w:rsid w:val="007359D8"/>
    <w:rsid w:val="007362D4"/>
    <w:rsid w:val="00736AD1"/>
    <w:rsid w:val="00740755"/>
    <w:rsid w:val="00741AC2"/>
    <w:rsid w:val="00744B30"/>
    <w:rsid w:val="00746C16"/>
    <w:rsid w:val="0075763C"/>
    <w:rsid w:val="007652DC"/>
    <w:rsid w:val="0076672A"/>
    <w:rsid w:val="007702D2"/>
    <w:rsid w:val="00775E45"/>
    <w:rsid w:val="00776E74"/>
    <w:rsid w:val="00785169"/>
    <w:rsid w:val="00787310"/>
    <w:rsid w:val="00791910"/>
    <w:rsid w:val="00794EBA"/>
    <w:rsid w:val="007954AB"/>
    <w:rsid w:val="00797CC6"/>
    <w:rsid w:val="007A14C5"/>
    <w:rsid w:val="007A4A10"/>
    <w:rsid w:val="007B1750"/>
    <w:rsid w:val="007B1760"/>
    <w:rsid w:val="007B78C7"/>
    <w:rsid w:val="007C1FDC"/>
    <w:rsid w:val="007C29AF"/>
    <w:rsid w:val="007C31DD"/>
    <w:rsid w:val="007C32D9"/>
    <w:rsid w:val="007C343D"/>
    <w:rsid w:val="007C6D9C"/>
    <w:rsid w:val="007C7DDB"/>
    <w:rsid w:val="007D13BE"/>
    <w:rsid w:val="007D2CC7"/>
    <w:rsid w:val="007D673D"/>
    <w:rsid w:val="007E0068"/>
    <w:rsid w:val="007E0FB8"/>
    <w:rsid w:val="007E3C13"/>
    <w:rsid w:val="007E4D09"/>
    <w:rsid w:val="007E7F8D"/>
    <w:rsid w:val="007F2220"/>
    <w:rsid w:val="007F4B3E"/>
    <w:rsid w:val="00803ABE"/>
    <w:rsid w:val="008102AB"/>
    <w:rsid w:val="008127AF"/>
    <w:rsid w:val="00812B46"/>
    <w:rsid w:val="0081382B"/>
    <w:rsid w:val="00815700"/>
    <w:rsid w:val="0081717D"/>
    <w:rsid w:val="00821974"/>
    <w:rsid w:val="0082246B"/>
    <w:rsid w:val="008264EB"/>
    <w:rsid w:val="00826B8F"/>
    <w:rsid w:val="00830F97"/>
    <w:rsid w:val="008310C3"/>
    <w:rsid w:val="00831E8A"/>
    <w:rsid w:val="00832E07"/>
    <w:rsid w:val="0083595B"/>
    <w:rsid w:val="00835C76"/>
    <w:rsid w:val="008376E2"/>
    <w:rsid w:val="0084151F"/>
    <w:rsid w:val="00843049"/>
    <w:rsid w:val="008437CA"/>
    <w:rsid w:val="008454BC"/>
    <w:rsid w:val="00847235"/>
    <w:rsid w:val="00851C73"/>
    <w:rsid w:val="0085209B"/>
    <w:rsid w:val="00856B66"/>
    <w:rsid w:val="008601AC"/>
    <w:rsid w:val="0086024F"/>
    <w:rsid w:val="00861A5F"/>
    <w:rsid w:val="00861F9C"/>
    <w:rsid w:val="008644AD"/>
    <w:rsid w:val="00865735"/>
    <w:rsid w:val="00865DDB"/>
    <w:rsid w:val="00866CE8"/>
    <w:rsid w:val="00867538"/>
    <w:rsid w:val="00871CBA"/>
    <w:rsid w:val="00873D90"/>
    <w:rsid w:val="00873FC8"/>
    <w:rsid w:val="00881941"/>
    <w:rsid w:val="00883A70"/>
    <w:rsid w:val="00884C63"/>
    <w:rsid w:val="008850ED"/>
    <w:rsid w:val="00885908"/>
    <w:rsid w:val="008864B7"/>
    <w:rsid w:val="008869EA"/>
    <w:rsid w:val="00887F6D"/>
    <w:rsid w:val="008941C8"/>
    <w:rsid w:val="0089677E"/>
    <w:rsid w:val="00896E32"/>
    <w:rsid w:val="008A7438"/>
    <w:rsid w:val="008B1334"/>
    <w:rsid w:val="008B25C7"/>
    <w:rsid w:val="008C0278"/>
    <w:rsid w:val="008C0DA6"/>
    <w:rsid w:val="008C24E9"/>
    <w:rsid w:val="008C584F"/>
    <w:rsid w:val="008D009D"/>
    <w:rsid w:val="008D0533"/>
    <w:rsid w:val="008D4005"/>
    <w:rsid w:val="008D42CB"/>
    <w:rsid w:val="008D48C9"/>
    <w:rsid w:val="008D5A19"/>
    <w:rsid w:val="008D6381"/>
    <w:rsid w:val="008E007D"/>
    <w:rsid w:val="008E0090"/>
    <w:rsid w:val="008E0C77"/>
    <w:rsid w:val="008E2D7B"/>
    <w:rsid w:val="008E625F"/>
    <w:rsid w:val="008F264D"/>
    <w:rsid w:val="008F437C"/>
    <w:rsid w:val="008F6F04"/>
    <w:rsid w:val="009040E9"/>
    <w:rsid w:val="009074E1"/>
    <w:rsid w:val="009112F7"/>
    <w:rsid w:val="009122AF"/>
    <w:rsid w:val="00912D54"/>
    <w:rsid w:val="0091389F"/>
    <w:rsid w:val="00914657"/>
    <w:rsid w:val="009208F7"/>
    <w:rsid w:val="00920EB4"/>
    <w:rsid w:val="00921649"/>
    <w:rsid w:val="00922517"/>
    <w:rsid w:val="00922722"/>
    <w:rsid w:val="00923C21"/>
    <w:rsid w:val="009261E6"/>
    <w:rsid w:val="009268E1"/>
    <w:rsid w:val="00926A16"/>
    <w:rsid w:val="009271EE"/>
    <w:rsid w:val="00930977"/>
    <w:rsid w:val="0093226A"/>
    <w:rsid w:val="009344AE"/>
    <w:rsid w:val="009344DE"/>
    <w:rsid w:val="00945E7F"/>
    <w:rsid w:val="009518C7"/>
    <w:rsid w:val="009546A4"/>
    <w:rsid w:val="009557C1"/>
    <w:rsid w:val="00960D6E"/>
    <w:rsid w:val="00962EC5"/>
    <w:rsid w:val="00964DFB"/>
    <w:rsid w:val="00967C93"/>
    <w:rsid w:val="00970946"/>
    <w:rsid w:val="00974B59"/>
    <w:rsid w:val="0098166B"/>
    <w:rsid w:val="0098340B"/>
    <w:rsid w:val="00986099"/>
    <w:rsid w:val="00986830"/>
    <w:rsid w:val="009924C3"/>
    <w:rsid w:val="00993102"/>
    <w:rsid w:val="00994317"/>
    <w:rsid w:val="00995C1C"/>
    <w:rsid w:val="009973F7"/>
    <w:rsid w:val="009A0B4A"/>
    <w:rsid w:val="009B04A9"/>
    <w:rsid w:val="009B1570"/>
    <w:rsid w:val="009C07B9"/>
    <w:rsid w:val="009C6F10"/>
    <w:rsid w:val="009C724A"/>
    <w:rsid w:val="009D148F"/>
    <w:rsid w:val="009D2EA2"/>
    <w:rsid w:val="009D3D70"/>
    <w:rsid w:val="009E1683"/>
    <w:rsid w:val="009E6F7E"/>
    <w:rsid w:val="009E7A57"/>
    <w:rsid w:val="009F21E6"/>
    <w:rsid w:val="009F338F"/>
    <w:rsid w:val="009F4803"/>
    <w:rsid w:val="009F4F6A"/>
    <w:rsid w:val="009F5046"/>
    <w:rsid w:val="009F6437"/>
    <w:rsid w:val="00A0099F"/>
    <w:rsid w:val="00A13EB5"/>
    <w:rsid w:val="00A1572A"/>
    <w:rsid w:val="00A15E7A"/>
    <w:rsid w:val="00A16E36"/>
    <w:rsid w:val="00A23012"/>
    <w:rsid w:val="00A23EF6"/>
    <w:rsid w:val="00A24961"/>
    <w:rsid w:val="00A24B10"/>
    <w:rsid w:val="00A26608"/>
    <w:rsid w:val="00A2681E"/>
    <w:rsid w:val="00A277EF"/>
    <w:rsid w:val="00A30E8D"/>
    <w:rsid w:val="00A30E9B"/>
    <w:rsid w:val="00A3349E"/>
    <w:rsid w:val="00A34BD0"/>
    <w:rsid w:val="00A4215C"/>
    <w:rsid w:val="00A4512D"/>
    <w:rsid w:val="00A50244"/>
    <w:rsid w:val="00A5089B"/>
    <w:rsid w:val="00A519E9"/>
    <w:rsid w:val="00A61E98"/>
    <w:rsid w:val="00A627D7"/>
    <w:rsid w:val="00A62BE0"/>
    <w:rsid w:val="00A63F41"/>
    <w:rsid w:val="00A656C7"/>
    <w:rsid w:val="00A6684B"/>
    <w:rsid w:val="00A67C75"/>
    <w:rsid w:val="00A705AF"/>
    <w:rsid w:val="00A719F6"/>
    <w:rsid w:val="00A72454"/>
    <w:rsid w:val="00A72624"/>
    <w:rsid w:val="00A72C47"/>
    <w:rsid w:val="00A74B92"/>
    <w:rsid w:val="00A75342"/>
    <w:rsid w:val="00A77696"/>
    <w:rsid w:val="00A80557"/>
    <w:rsid w:val="00A80E28"/>
    <w:rsid w:val="00A81D33"/>
    <w:rsid w:val="00A8341C"/>
    <w:rsid w:val="00A8695F"/>
    <w:rsid w:val="00A930AE"/>
    <w:rsid w:val="00A968B0"/>
    <w:rsid w:val="00AA1A95"/>
    <w:rsid w:val="00AA260F"/>
    <w:rsid w:val="00AA2E87"/>
    <w:rsid w:val="00AA39E6"/>
    <w:rsid w:val="00AA7D9D"/>
    <w:rsid w:val="00AB0705"/>
    <w:rsid w:val="00AB1EE7"/>
    <w:rsid w:val="00AB2B2E"/>
    <w:rsid w:val="00AB2DDE"/>
    <w:rsid w:val="00AB3885"/>
    <w:rsid w:val="00AB3FDE"/>
    <w:rsid w:val="00AB4B37"/>
    <w:rsid w:val="00AB5762"/>
    <w:rsid w:val="00AC2679"/>
    <w:rsid w:val="00AC4432"/>
    <w:rsid w:val="00AC4BE4"/>
    <w:rsid w:val="00AC6513"/>
    <w:rsid w:val="00AD05E6"/>
    <w:rsid w:val="00AD0D3F"/>
    <w:rsid w:val="00AD10E4"/>
    <w:rsid w:val="00AD5EEB"/>
    <w:rsid w:val="00AE07EA"/>
    <w:rsid w:val="00AE1D7D"/>
    <w:rsid w:val="00AE2A8B"/>
    <w:rsid w:val="00AE3F64"/>
    <w:rsid w:val="00AF0C37"/>
    <w:rsid w:val="00AF7386"/>
    <w:rsid w:val="00AF76AD"/>
    <w:rsid w:val="00AF770D"/>
    <w:rsid w:val="00AF7934"/>
    <w:rsid w:val="00B00B81"/>
    <w:rsid w:val="00B00C71"/>
    <w:rsid w:val="00B01FF2"/>
    <w:rsid w:val="00B04580"/>
    <w:rsid w:val="00B04B09"/>
    <w:rsid w:val="00B06484"/>
    <w:rsid w:val="00B07689"/>
    <w:rsid w:val="00B1237C"/>
    <w:rsid w:val="00B14A7F"/>
    <w:rsid w:val="00B16A51"/>
    <w:rsid w:val="00B16B4D"/>
    <w:rsid w:val="00B20C4C"/>
    <w:rsid w:val="00B233D0"/>
    <w:rsid w:val="00B23489"/>
    <w:rsid w:val="00B27A99"/>
    <w:rsid w:val="00B32222"/>
    <w:rsid w:val="00B32567"/>
    <w:rsid w:val="00B3618D"/>
    <w:rsid w:val="00B36233"/>
    <w:rsid w:val="00B42851"/>
    <w:rsid w:val="00B42D06"/>
    <w:rsid w:val="00B434FE"/>
    <w:rsid w:val="00B45350"/>
    <w:rsid w:val="00B45AC7"/>
    <w:rsid w:val="00B50C82"/>
    <w:rsid w:val="00B51147"/>
    <w:rsid w:val="00B5217E"/>
    <w:rsid w:val="00B5372F"/>
    <w:rsid w:val="00B53987"/>
    <w:rsid w:val="00B55996"/>
    <w:rsid w:val="00B56B1B"/>
    <w:rsid w:val="00B60344"/>
    <w:rsid w:val="00B61129"/>
    <w:rsid w:val="00B62D07"/>
    <w:rsid w:val="00B67E7F"/>
    <w:rsid w:val="00B725F1"/>
    <w:rsid w:val="00B7459D"/>
    <w:rsid w:val="00B75DE9"/>
    <w:rsid w:val="00B76DB3"/>
    <w:rsid w:val="00B77F4D"/>
    <w:rsid w:val="00B80CFF"/>
    <w:rsid w:val="00B81E30"/>
    <w:rsid w:val="00B839B2"/>
    <w:rsid w:val="00B873A0"/>
    <w:rsid w:val="00B94252"/>
    <w:rsid w:val="00B953D6"/>
    <w:rsid w:val="00B9715A"/>
    <w:rsid w:val="00BA14BE"/>
    <w:rsid w:val="00BA25D5"/>
    <w:rsid w:val="00BA2732"/>
    <w:rsid w:val="00BA293D"/>
    <w:rsid w:val="00BA3611"/>
    <w:rsid w:val="00BA49BC"/>
    <w:rsid w:val="00BA56B7"/>
    <w:rsid w:val="00BA7A1E"/>
    <w:rsid w:val="00BB137E"/>
    <w:rsid w:val="00BB2F6C"/>
    <w:rsid w:val="00BB3875"/>
    <w:rsid w:val="00BB5860"/>
    <w:rsid w:val="00BB5E19"/>
    <w:rsid w:val="00BB6AAD"/>
    <w:rsid w:val="00BC1634"/>
    <w:rsid w:val="00BC1C75"/>
    <w:rsid w:val="00BC2FD4"/>
    <w:rsid w:val="00BC4A19"/>
    <w:rsid w:val="00BC4E6D"/>
    <w:rsid w:val="00BD0617"/>
    <w:rsid w:val="00BD0A9E"/>
    <w:rsid w:val="00BD14F1"/>
    <w:rsid w:val="00BD15A7"/>
    <w:rsid w:val="00BD1D17"/>
    <w:rsid w:val="00BD1D77"/>
    <w:rsid w:val="00BD2E9B"/>
    <w:rsid w:val="00BD50C6"/>
    <w:rsid w:val="00BD7FB2"/>
    <w:rsid w:val="00BE3ED5"/>
    <w:rsid w:val="00BE42C7"/>
    <w:rsid w:val="00BE4DFF"/>
    <w:rsid w:val="00BE5DDD"/>
    <w:rsid w:val="00BF3549"/>
    <w:rsid w:val="00BF4DDC"/>
    <w:rsid w:val="00BF6BB3"/>
    <w:rsid w:val="00C00930"/>
    <w:rsid w:val="00C01985"/>
    <w:rsid w:val="00C02732"/>
    <w:rsid w:val="00C060AD"/>
    <w:rsid w:val="00C113BF"/>
    <w:rsid w:val="00C1281F"/>
    <w:rsid w:val="00C130DA"/>
    <w:rsid w:val="00C16ADE"/>
    <w:rsid w:val="00C20183"/>
    <w:rsid w:val="00C2176E"/>
    <w:rsid w:val="00C21AAC"/>
    <w:rsid w:val="00C23430"/>
    <w:rsid w:val="00C27D67"/>
    <w:rsid w:val="00C33680"/>
    <w:rsid w:val="00C345F6"/>
    <w:rsid w:val="00C37118"/>
    <w:rsid w:val="00C40A0E"/>
    <w:rsid w:val="00C435AF"/>
    <w:rsid w:val="00C4631F"/>
    <w:rsid w:val="00C47A03"/>
    <w:rsid w:val="00C47CDE"/>
    <w:rsid w:val="00C506CB"/>
    <w:rsid w:val="00C50E16"/>
    <w:rsid w:val="00C51465"/>
    <w:rsid w:val="00C55258"/>
    <w:rsid w:val="00C55A9D"/>
    <w:rsid w:val="00C55AEB"/>
    <w:rsid w:val="00C55FD6"/>
    <w:rsid w:val="00C64E10"/>
    <w:rsid w:val="00C67BC0"/>
    <w:rsid w:val="00C702EB"/>
    <w:rsid w:val="00C71A8A"/>
    <w:rsid w:val="00C75FA3"/>
    <w:rsid w:val="00C768C2"/>
    <w:rsid w:val="00C76FA4"/>
    <w:rsid w:val="00C8189D"/>
    <w:rsid w:val="00C82EEB"/>
    <w:rsid w:val="00C861FD"/>
    <w:rsid w:val="00C86A4A"/>
    <w:rsid w:val="00C91D98"/>
    <w:rsid w:val="00C971DC"/>
    <w:rsid w:val="00CA16B7"/>
    <w:rsid w:val="00CA3D8D"/>
    <w:rsid w:val="00CA4DEA"/>
    <w:rsid w:val="00CA62AE"/>
    <w:rsid w:val="00CB03B8"/>
    <w:rsid w:val="00CB097A"/>
    <w:rsid w:val="00CB15B7"/>
    <w:rsid w:val="00CB49DD"/>
    <w:rsid w:val="00CB5B1A"/>
    <w:rsid w:val="00CB6A61"/>
    <w:rsid w:val="00CC220B"/>
    <w:rsid w:val="00CC44C6"/>
    <w:rsid w:val="00CC5C43"/>
    <w:rsid w:val="00CD02AE"/>
    <w:rsid w:val="00CD21E2"/>
    <w:rsid w:val="00CD2A4F"/>
    <w:rsid w:val="00CD2AEE"/>
    <w:rsid w:val="00CD373D"/>
    <w:rsid w:val="00CD41E4"/>
    <w:rsid w:val="00CE03CA"/>
    <w:rsid w:val="00CE1184"/>
    <w:rsid w:val="00CE22F1"/>
    <w:rsid w:val="00CE4437"/>
    <w:rsid w:val="00CE50F2"/>
    <w:rsid w:val="00CE6502"/>
    <w:rsid w:val="00CE73A9"/>
    <w:rsid w:val="00CF1633"/>
    <w:rsid w:val="00CF1ACD"/>
    <w:rsid w:val="00CF3B49"/>
    <w:rsid w:val="00CF5815"/>
    <w:rsid w:val="00CF7D3C"/>
    <w:rsid w:val="00D01F09"/>
    <w:rsid w:val="00D03527"/>
    <w:rsid w:val="00D10CDB"/>
    <w:rsid w:val="00D146CB"/>
    <w:rsid w:val="00D147EB"/>
    <w:rsid w:val="00D15760"/>
    <w:rsid w:val="00D20254"/>
    <w:rsid w:val="00D23037"/>
    <w:rsid w:val="00D27E71"/>
    <w:rsid w:val="00D34667"/>
    <w:rsid w:val="00D37840"/>
    <w:rsid w:val="00D401E1"/>
    <w:rsid w:val="00D408B4"/>
    <w:rsid w:val="00D42E79"/>
    <w:rsid w:val="00D43FD6"/>
    <w:rsid w:val="00D44330"/>
    <w:rsid w:val="00D469FC"/>
    <w:rsid w:val="00D524C8"/>
    <w:rsid w:val="00D53986"/>
    <w:rsid w:val="00D60531"/>
    <w:rsid w:val="00D605D4"/>
    <w:rsid w:val="00D629C9"/>
    <w:rsid w:val="00D64F31"/>
    <w:rsid w:val="00D65261"/>
    <w:rsid w:val="00D70E24"/>
    <w:rsid w:val="00D723E4"/>
    <w:rsid w:val="00D72B61"/>
    <w:rsid w:val="00D778DC"/>
    <w:rsid w:val="00D80F5D"/>
    <w:rsid w:val="00D860F5"/>
    <w:rsid w:val="00D91A7C"/>
    <w:rsid w:val="00D954BE"/>
    <w:rsid w:val="00D9679C"/>
    <w:rsid w:val="00DA2FA6"/>
    <w:rsid w:val="00DA3D1D"/>
    <w:rsid w:val="00DB09C0"/>
    <w:rsid w:val="00DB6286"/>
    <w:rsid w:val="00DB645F"/>
    <w:rsid w:val="00DB76E9"/>
    <w:rsid w:val="00DC0A67"/>
    <w:rsid w:val="00DC1D5E"/>
    <w:rsid w:val="00DC2498"/>
    <w:rsid w:val="00DC5220"/>
    <w:rsid w:val="00DC71AD"/>
    <w:rsid w:val="00DC7252"/>
    <w:rsid w:val="00DC73B8"/>
    <w:rsid w:val="00DD2061"/>
    <w:rsid w:val="00DD31B6"/>
    <w:rsid w:val="00DD3AB1"/>
    <w:rsid w:val="00DD4DCC"/>
    <w:rsid w:val="00DD7DAB"/>
    <w:rsid w:val="00DE0C2D"/>
    <w:rsid w:val="00DE3355"/>
    <w:rsid w:val="00DE378B"/>
    <w:rsid w:val="00DF0C60"/>
    <w:rsid w:val="00DF464E"/>
    <w:rsid w:val="00DF486F"/>
    <w:rsid w:val="00DF55CE"/>
    <w:rsid w:val="00DF5B5B"/>
    <w:rsid w:val="00DF7619"/>
    <w:rsid w:val="00E010E4"/>
    <w:rsid w:val="00E02B13"/>
    <w:rsid w:val="00E0411C"/>
    <w:rsid w:val="00E042D8"/>
    <w:rsid w:val="00E067CB"/>
    <w:rsid w:val="00E07EE7"/>
    <w:rsid w:val="00E07FDA"/>
    <w:rsid w:val="00E1103B"/>
    <w:rsid w:val="00E16D86"/>
    <w:rsid w:val="00E16E4E"/>
    <w:rsid w:val="00E1703C"/>
    <w:rsid w:val="00E17B44"/>
    <w:rsid w:val="00E17B48"/>
    <w:rsid w:val="00E20F27"/>
    <w:rsid w:val="00E22443"/>
    <w:rsid w:val="00E24828"/>
    <w:rsid w:val="00E25B1F"/>
    <w:rsid w:val="00E27FEA"/>
    <w:rsid w:val="00E32BC0"/>
    <w:rsid w:val="00E33511"/>
    <w:rsid w:val="00E34701"/>
    <w:rsid w:val="00E35B07"/>
    <w:rsid w:val="00E369B1"/>
    <w:rsid w:val="00E37C62"/>
    <w:rsid w:val="00E40225"/>
    <w:rsid w:val="00E4086F"/>
    <w:rsid w:val="00E416BD"/>
    <w:rsid w:val="00E42C5C"/>
    <w:rsid w:val="00E43B3C"/>
    <w:rsid w:val="00E50188"/>
    <w:rsid w:val="00E50BB3"/>
    <w:rsid w:val="00E515CB"/>
    <w:rsid w:val="00E52110"/>
    <w:rsid w:val="00E52260"/>
    <w:rsid w:val="00E538AE"/>
    <w:rsid w:val="00E610C4"/>
    <w:rsid w:val="00E639B6"/>
    <w:rsid w:val="00E6434B"/>
    <w:rsid w:val="00E64451"/>
    <w:rsid w:val="00E6463D"/>
    <w:rsid w:val="00E71492"/>
    <w:rsid w:val="00E72E9B"/>
    <w:rsid w:val="00E83A8D"/>
    <w:rsid w:val="00E850C3"/>
    <w:rsid w:val="00E86014"/>
    <w:rsid w:val="00E87DF2"/>
    <w:rsid w:val="00E90371"/>
    <w:rsid w:val="00E91536"/>
    <w:rsid w:val="00E91576"/>
    <w:rsid w:val="00E91C3E"/>
    <w:rsid w:val="00E9462E"/>
    <w:rsid w:val="00EA346E"/>
    <w:rsid w:val="00EA470E"/>
    <w:rsid w:val="00EA47A7"/>
    <w:rsid w:val="00EA57EB"/>
    <w:rsid w:val="00EA6E18"/>
    <w:rsid w:val="00EB3226"/>
    <w:rsid w:val="00EB4AD3"/>
    <w:rsid w:val="00EC1BB1"/>
    <w:rsid w:val="00EC213A"/>
    <w:rsid w:val="00EC522A"/>
    <w:rsid w:val="00EC6B55"/>
    <w:rsid w:val="00EC7744"/>
    <w:rsid w:val="00ED0DAD"/>
    <w:rsid w:val="00ED0F46"/>
    <w:rsid w:val="00ED2373"/>
    <w:rsid w:val="00ED24F9"/>
    <w:rsid w:val="00ED2E38"/>
    <w:rsid w:val="00ED735A"/>
    <w:rsid w:val="00EE0004"/>
    <w:rsid w:val="00EE2C91"/>
    <w:rsid w:val="00EE3E8A"/>
    <w:rsid w:val="00EF208E"/>
    <w:rsid w:val="00EF58B8"/>
    <w:rsid w:val="00EF5C75"/>
    <w:rsid w:val="00EF6ECA"/>
    <w:rsid w:val="00F01215"/>
    <w:rsid w:val="00F01605"/>
    <w:rsid w:val="00F024E1"/>
    <w:rsid w:val="00F03D16"/>
    <w:rsid w:val="00F06256"/>
    <w:rsid w:val="00F06C10"/>
    <w:rsid w:val="00F07355"/>
    <w:rsid w:val="00F1096F"/>
    <w:rsid w:val="00F12589"/>
    <w:rsid w:val="00F12595"/>
    <w:rsid w:val="00F134D9"/>
    <w:rsid w:val="00F1403D"/>
    <w:rsid w:val="00F1463F"/>
    <w:rsid w:val="00F14EA0"/>
    <w:rsid w:val="00F16895"/>
    <w:rsid w:val="00F21302"/>
    <w:rsid w:val="00F21D80"/>
    <w:rsid w:val="00F2430D"/>
    <w:rsid w:val="00F25501"/>
    <w:rsid w:val="00F26710"/>
    <w:rsid w:val="00F30491"/>
    <w:rsid w:val="00F321DE"/>
    <w:rsid w:val="00F32C49"/>
    <w:rsid w:val="00F33777"/>
    <w:rsid w:val="00F36BD2"/>
    <w:rsid w:val="00F37DEC"/>
    <w:rsid w:val="00F40648"/>
    <w:rsid w:val="00F42104"/>
    <w:rsid w:val="00F461FB"/>
    <w:rsid w:val="00F47DA2"/>
    <w:rsid w:val="00F51321"/>
    <w:rsid w:val="00F519FC"/>
    <w:rsid w:val="00F540E6"/>
    <w:rsid w:val="00F5535B"/>
    <w:rsid w:val="00F606FC"/>
    <w:rsid w:val="00F61F3A"/>
    <w:rsid w:val="00F6239D"/>
    <w:rsid w:val="00F673DE"/>
    <w:rsid w:val="00F715D2"/>
    <w:rsid w:val="00F7274F"/>
    <w:rsid w:val="00F74868"/>
    <w:rsid w:val="00F74E84"/>
    <w:rsid w:val="00F7615B"/>
    <w:rsid w:val="00F76ED3"/>
    <w:rsid w:val="00F76FA8"/>
    <w:rsid w:val="00F84233"/>
    <w:rsid w:val="00F85AFE"/>
    <w:rsid w:val="00F87F08"/>
    <w:rsid w:val="00F91A8C"/>
    <w:rsid w:val="00F93075"/>
    <w:rsid w:val="00F93F08"/>
    <w:rsid w:val="00F944AB"/>
    <w:rsid w:val="00F948CF"/>
    <w:rsid w:val="00F94CED"/>
    <w:rsid w:val="00F95083"/>
    <w:rsid w:val="00F9684D"/>
    <w:rsid w:val="00F976BA"/>
    <w:rsid w:val="00FA02BB"/>
    <w:rsid w:val="00FA2CEE"/>
    <w:rsid w:val="00FA318C"/>
    <w:rsid w:val="00FB06BE"/>
    <w:rsid w:val="00FB1498"/>
    <w:rsid w:val="00FB3661"/>
    <w:rsid w:val="00FB60A8"/>
    <w:rsid w:val="00FB6452"/>
    <w:rsid w:val="00FB6F92"/>
    <w:rsid w:val="00FC026E"/>
    <w:rsid w:val="00FC5124"/>
    <w:rsid w:val="00FC6CB4"/>
    <w:rsid w:val="00FD0155"/>
    <w:rsid w:val="00FD0F1B"/>
    <w:rsid w:val="00FD45A9"/>
    <w:rsid w:val="00FD4731"/>
    <w:rsid w:val="00FD49FE"/>
    <w:rsid w:val="00FD6768"/>
    <w:rsid w:val="00FD78DF"/>
    <w:rsid w:val="00FE5F29"/>
    <w:rsid w:val="00FF0AB0"/>
    <w:rsid w:val="00FF1609"/>
    <w:rsid w:val="00FF28AC"/>
    <w:rsid w:val="00FF3620"/>
    <w:rsid w:val="00FF37DC"/>
    <w:rsid w:val="00FF777D"/>
    <w:rsid w:val="00FF7F62"/>
    <w:rsid w:val="01D137A0"/>
    <w:rsid w:val="03B98891"/>
    <w:rsid w:val="06D43151"/>
    <w:rsid w:val="0817F525"/>
    <w:rsid w:val="081E9A0A"/>
    <w:rsid w:val="0A1C918F"/>
    <w:rsid w:val="0AADBB03"/>
    <w:rsid w:val="0BB39CDE"/>
    <w:rsid w:val="0DA1DBB8"/>
    <w:rsid w:val="0E3CF456"/>
    <w:rsid w:val="0EB8771C"/>
    <w:rsid w:val="0F1EAF02"/>
    <w:rsid w:val="10355346"/>
    <w:rsid w:val="1152DDDE"/>
    <w:rsid w:val="11C5ECF6"/>
    <w:rsid w:val="120332DC"/>
    <w:rsid w:val="14F82700"/>
    <w:rsid w:val="179D2D34"/>
    <w:rsid w:val="1B58FC59"/>
    <w:rsid w:val="1BBA06C6"/>
    <w:rsid w:val="1ECE4356"/>
    <w:rsid w:val="1ED2208F"/>
    <w:rsid w:val="1EFFAA5D"/>
    <w:rsid w:val="1F04905D"/>
    <w:rsid w:val="2025702E"/>
    <w:rsid w:val="205088AA"/>
    <w:rsid w:val="22798310"/>
    <w:rsid w:val="23BA8E51"/>
    <w:rsid w:val="269C260A"/>
    <w:rsid w:val="26B9F43B"/>
    <w:rsid w:val="278F9129"/>
    <w:rsid w:val="28676091"/>
    <w:rsid w:val="2A279440"/>
    <w:rsid w:val="2A4F6DA4"/>
    <w:rsid w:val="2BBC1E04"/>
    <w:rsid w:val="2F9EB152"/>
    <w:rsid w:val="2FB6408C"/>
    <w:rsid w:val="31C981DB"/>
    <w:rsid w:val="3348329A"/>
    <w:rsid w:val="33BF1A63"/>
    <w:rsid w:val="348E491C"/>
    <w:rsid w:val="35858C22"/>
    <w:rsid w:val="37A8CB26"/>
    <w:rsid w:val="38730ABB"/>
    <w:rsid w:val="39AA478C"/>
    <w:rsid w:val="43DF66FE"/>
    <w:rsid w:val="43EB0E37"/>
    <w:rsid w:val="43F2AD56"/>
    <w:rsid w:val="440855C4"/>
    <w:rsid w:val="448DC099"/>
    <w:rsid w:val="45072447"/>
    <w:rsid w:val="484F3B4C"/>
    <w:rsid w:val="496B4DFC"/>
    <w:rsid w:val="497E8D7A"/>
    <w:rsid w:val="4B778054"/>
    <w:rsid w:val="4CA073A7"/>
    <w:rsid w:val="4FF0D4FD"/>
    <w:rsid w:val="5019D547"/>
    <w:rsid w:val="52910815"/>
    <w:rsid w:val="55719DD6"/>
    <w:rsid w:val="581907C4"/>
    <w:rsid w:val="587075F2"/>
    <w:rsid w:val="58F7186C"/>
    <w:rsid w:val="5AF86993"/>
    <w:rsid w:val="5D70F59F"/>
    <w:rsid w:val="62A5D1F3"/>
    <w:rsid w:val="63E485CF"/>
    <w:rsid w:val="643C03C0"/>
    <w:rsid w:val="64FECD1C"/>
    <w:rsid w:val="65745755"/>
    <w:rsid w:val="6AB2C140"/>
    <w:rsid w:val="6C33D1DB"/>
    <w:rsid w:val="6C9648DB"/>
    <w:rsid w:val="6CA46C37"/>
    <w:rsid w:val="6D311308"/>
    <w:rsid w:val="6E240590"/>
    <w:rsid w:val="6E351CC2"/>
    <w:rsid w:val="6FE721E7"/>
    <w:rsid w:val="704A5504"/>
    <w:rsid w:val="7462823D"/>
    <w:rsid w:val="765FD1CC"/>
    <w:rsid w:val="76770E05"/>
    <w:rsid w:val="7860579D"/>
    <w:rsid w:val="789EA3D7"/>
    <w:rsid w:val="7900A837"/>
    <w:rsid w:val="7CECEDD3"/>
    <w:rsid w:val="7DB83806"/>
    <w:rsid w:val="7EC79E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91910"/>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normaltextrun">
    <w:name w:val="normaltextrun"/>
    <w:basedOn w:val="DefaultParagraphFont"/>
    <w:rsid w:val="000816FC"/>
  </w:style>
  <w:style w:type="character" w:customStyle="1" w:styleId="eop">
    <w:name w:val="eop"/>
    <w:basedOn w:val="DefaultParagraphFont"/>
    <w:rsid w:val="000816FC"/>
  </w:style>
  <w:style w:type="paragraph" w:customStyle="1" w:styleId="paragraph">
    <w:name w:val="paragraph"/>
    <w:basedOn w:val="Normal"/>
    <w:rsid w:val="00DE378B"/>
    <w:pPr>
      <w:spacing w:before="100" w:beforeAutospacing="1" w:after="100" w:afterAutospacing="1" w:line="240" w:lineRule="auto"/>
    </w:pPr>
    <w:rPr>
      <w:rFonts w:ascii="Times New Roman" w:hAnsi="Times New Roman"/>
      <w:color w:val="auto"/>
      <w:sz w:val="24"/>
      <w:lang w:eastAsia="en-AU"/>
    </w:rPr>
  </w:style>
  <w:style w:type="character" w:styleId="Mention">
    <w:name w:val="Mention"/>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568">
      <w:bodyDiv w:val="1"/>
      <w:marLeft w:val="0"/>
      <w:marRight w:val="0"/>
      <w:marTop w:val="0"/>
      <w:marBottom w:val="0"/>
      <w:divBdr>
        <w:top w:val="none" w:sz="0" w:space="0" w:color="auto"/>
        <w:left w:val="none" w:sz="0" w:space="0" w:color="auto"/>
        <w:bottom w:val="none" w:sz="0" w:space="0" w:color="auto"/>
        <w:right w:val="none" w:sz="0" w:space="0" w:color="auto"/>
      </w:divBdr>
      <w:divsChild>
        <w:div w:id="966467019">
          <w:marLeft w:val="0"/>
          <w:marRight w:val="0"/>
          <w:marTop w:val="0"/>
          <w:marBottom w:val="0"/>
          <w:divBdr>
            <w:top w:val="none" w:sz="0" w:space="0" w:color="auto"/>
            <w:left w:val="none" w:sz="0" w:space="0" w:color="auto"/>
            <w:bottom w:val="none" w:sz="0" w:space="0" w:color="auto"/>
            <w:right w:val="none" w:sz="0" w:space="0" w:color="auto"/>
          </w:divBdr>
        </w:div>
        <w:div w:id="1467549064">
          <w:marLeft w:val="0"/>
          <w:marRight w:val="0"/>
          <w:marTop w:val="0"/>
          <w:marBottom w:val="0"/>
          <w:divBdr>
            <w:top w:val="none" w:sz="0" w:space="0" w:color="auto"/>
            <w:left w:val="none" w:sz="0" w:space="0" w:color="auto"/>
            <w:bottom w:val="none" w:sz="0" w:space="0" w:color="auto"/>
            <w:right w:val="none" w:sz="0" w:space="0" w:color="auto"/>
          </w:divBdr>
        </w:div>
      </w:divsChild>
    </w:div>
    <w:div w:id="190001584">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250161701">
      <w:bodyDiv w:val="1"/>
      <w:marLeft w:val="0"/>
      <w:marRight w:val="0"/>
      <w:marTop w:val="0"/>
      <w:marBottom w:val="0"/>
      <w:divBdr>
        <w:top w:val="none" w:sz="0" w:space="0" w:color="auto"/>
        <w:left w:val="none" w:sz="0" w:space="0" w:color="auto"/>
        <w:bottom w:val="none" w:sz="0" w:space="0" w:color="auto"/>
        <w:right w:val="none" w:sz="0" w:space="0" w:color="auto"/>
      </w:divBdr>
      <w:divsChild>
        <w:div w:id="136337267">
          <w:marLeft w:val="0"/>
          <w:marRight w:val="0"/>
          <w:marTop w:val="0"/>
          <w:marBottom w:val="0"/>
          <w:divBdr>
            <w:top w:val="none" w:sz="0" w:space="0" w:color="auto"/>
            <w:left w:val="none" w:sz="0" w:space="0" w:color="auto"/>
            <w:bottom w:val="none" w:sz="0" w:space="0" w:color="auto"/>
            <w:right w:val="none" w:sz="0" w:space="0" w:color="auto"/>
          </w:divBdr>
          <w:divsChild>
            <w:div w:id="808741078">
              <w:marLeft w:val="0"/>
              <w:marRight w:val="0"/>
              <w:marTop w:val="0"/>
              <w:marBottom w:val="0"/>
              <w:divBdr>
                <w:top w:val="none" w:sz="0" w:space="0" w:color="auto"/>
                <w:left w:val="none" w:sz="0" w:space="0" w:color="auto"/>
                <w:bottom w:val="none" w:sz="0" w:space="0" w:color="auto"/>
                <w:right w:val="none" w:sz="0" w:space="0" w:color="auto"/>
              </w:divBdr>
            </w:div>
          </w:divsChild>
        </w:div>
        <w:div w:id="315692549">
          <w:marLeft w:val="0"/>
          <w:marRight w:val="0"/>
          <w:marTop w:val="0"/>
          <w:marBottom w:val="0"/>
          <w:divBdr>
            <w:top w:val="none" w:sz="0" w:space="0" w:color="auto"/>
            <w:left w:val="none" w:sz="0" w:space="0" w:color="auto"/>
            <w:bottom w:val="none" w:sz="0" w:space="0" w:color="auto"/>
            <w:right w:val="none" w:sz="0" w:space="0" w:color="auto"/>
          </w:divBdr>
          <w:divsChild>
            <w:div w:id="2132092030">
              <w:marLeft w:val="0"/>
              <w:marRight w:val="0"/>
              <w:marTop w:val="0"/>
              <w:marBottom w:val="0"/>
              <w:divBdr>
                <w:top w:val="none" w:sz="0" w:space="0" w:color="auto"/>
                <w:left w:val="none" w:sz="0" w:space="0" w:color="auto"/>
                <w:bottom w:val="none" w:sz="0" w:space="0" w:color="auto"/>
                <w:right w:val="none" w:sz="0" w:space="0" w:color="auto"/>
              </w:divBdr>
            </w:div>
          </w:divsChild>
        </w:div>
        <w:div w:id="327288202">
          <w:marLeft w:val="0"/>
          <w:marRight w:val="0"/>
          <w:marTop w:val="0"/>
          <w:marBottom w:val="0"/>
          <w:divBdr>
            <w:top w:val="none" w:sz="0" w:space="0" w:color="auto"/>
            <w:left w:val="none" w:sz="0" w:space="0" w:color="auto"/>
            <w:bottom w:val="none" w:sz="0" w:space="0" w:color="auto"/>
            <w:right w:val="none" w:sz="0" w:space="0" w:color="auto"/>
          </w:divBdr>
          <w:divsChild>
            <w:div w:id="712776973">
              <w:marLeft w:val="0"/>
              <w:marRight w:val="0"/>
              <w:marTop w:val="0"/>
              <w:marBottom w:val="0"/>
              <w:divBdr>
                <w:top w:val="none" w:sz="0" w:space="0" w:color="auto"/>
                <w:left w:val="none" w:sz="0" w:space="0" w:color="auto"/>
                <w:bottom w:val="none" w:sz="0" w:space="0" w:color="auto"/>
                <w:right w:val="none" w:sz="0" w:space="0" w:color="auto"/>
              </w:divBdr>
            </w:div>
          </w:divsChild>
        </w:div>
        <w:div w:id="489372827">
          <w:marLeft w:val="0"/>
          <w:marRight w:val="0"/>
          <w:marTop w:val="0"/>
          <w:marBottom w:val="0"/>
          <w:divBdr>
            <w:top w:val="none" w:sz="0" w:space="0" w:color="auto"/>
            <w:left w:val="none" w:sz="0" w:space="0" w:color="auto"/>
            <w:bottom w:val="none" w:sz="0" w:space="0" w:color="auto"/>
            <w:right w:val="none" w:sz="0" w:space="0" w:color="auto"/>
          </w:divBdr>
          <w:divsChild>
            <w:div w:id="1972587729">
              <w:marLeft w:val="0"/>
              <w:marRight w:val="0"/>
              <w:marTop w:val="0"/>
              <w:marBottom w:val="0"/>
              <w:divBdr>
                <w:top w:val="none" w:sz="0" w:space="0" w:color="auto"/>
                <w:left w:val="none" w:sz="0" w:space="0" w:color="auto"/>
                <w:bottom w:val="none" w:sz="0" w:space="0" w:color="auto"/>
                <w:right w:val="none" w:sz="0" w:space="0" w:color="auto"/>
              </w:divBdr>
            </w:div>
          </w:divsChild>
        </w:div>
        <w:div w:id="584344023">
          <w:marLeft w:val="0"/>
          <w:marRight w:val="0"/>
          <w:marTop w:val="0"/>
          <w:marBottom w:val="0"/>
          <w:divBdr>
            <w:top w:val="none" w:sz="0" w:space="0" w:color="auto"/>
            <w:left w:val="none" w:sz="0" w:space="0" w:color="auto"/>
            <w:bottom w:val="none" w:sz="0" w:space="0" w:color="auto"/>
            <w:right w:val="none" w:sz="0" w:space="0" w:color="auto"/>
          </w:divBdr>
          <w:divsChild>
            <w:div w:id="1336106452">
              <w:marLeft w:val="0"/>
              <w:marRight w:val="0"/>
              <w:marTop w:val="0"/>
              <w:marBottom w:val="0"/>
              <w:divBdr>
                <w:top w:val="none" w:sz="0" w:space="0" w:color="auto"/>
                <w:left w:val="none" w:sz="0" w:space="0" w:color="auto"/>
                <w:bottom w:val="none" w:sz="0" w:space="0" w:color="auto"/>
                <w:right w:val="none" w:sz="0" w:space="0" w:color="auto"/>
              </w:divBdr>
            </w:div>
          </w:divsChild>
        </w:div>
        <w:div w:id="636766300">
          <w:marLeft w:val="0"/>
          <w:marRight w:val="0"/>
          <w:marTop w:val="0"/>
          <w:marBottom w:val="0"/>
          <w:divBdr>
            <w:top w:val="none" w:sz="0" w:space="0" w:color="auto"/>
            <w:left w:val="none" w:sz="0" w:space="0" w:color="auto"/>
            <w:bottom w:val="none" w:sz="0" w:space="0" w:color="auto"/>
            <w:right w:val="none" w:sz="0" w:space="0" w:color="auto"/>
          </w:divBdr>
          <w:divsChild>
            <w:div w:id="1538659417">
              <w:marLeft w:val="0"/>
              <w:marRight w:val="0"/>
              <w:marTop w:val="0"/>
              <w:marBottom w:val="0"/>
              <w:divBdr>
                <w:top w:val="none" w:sz="0" w:space="0" w:color="auto"/>
                <w:left w:val="none" w:sz="0" w:space="0" w:color="auto"/>
                <w:bottom w:val="none" w:sz="0" w:space="0" w:color="auto"/>
                <w:right w:val="none" w:sz="0" w:space="0" w:color="auto"/>
              </w:divBdr>
            </w:div>
          </w:divsChild>
        </w:div>
        <w:div w:id="824979200">
          <w:marLeft w:val="0"/>
          <w:marRight w:val="0"/>
          <w:marTop w:val="0"/>
          <w:marBottom w:val="0"/>
          <w:divBdr>
            <w:top w:val="none" w:sz="0" w:space="0" w:color="auto"/>
            <w:left w:val="none" w:sz="0" w:space="0" w:color="auto"/>
            <w:bottom w:val="none" w:sz="0" w:space="0" w:color="auto"/>
            <w:right w:val="none" w:sz="0" w:space="0" w:color="auto"/>
          </w:divBdr>
          <w:divsChild>
            <w:div w:id="582496401">
              <w:marLeft w:val="0"/>
              <w:marRight w:val="0"/>
              <w:marTop w:val="0"/>
              <w:marBottom w:val="0"/>
              <w:divBdr>
                <w:top w:val="none" w:sz="0" w:space="0" w:color="auto"/>
                <w:left w:val="none" w:sz="0" w:space="0" w:color="auto"/>
                <w:bottom w:val="none" w:sz="0" w:space="0" w:color="auto"/>
                <w:right w:val="none" w:sz="0" w:space="0" w:color="auto"/>
              </w:divBdr>
            </w:div>
          </w:divsChild>
        </w:div>
        <w:div w:id="871503118">
          <w:marLeft w:val="0"/>
          <w:marRight w:val="0"/>
          <w:marTop w:val="0"/>
          <w:marBottom w:val="0"/>
          <w:divBdr>
            <w:top w:val="none" w:sz="0" w:space="0" w:color="auto"/>
            <w:left w:val="none" w:sz="0" w:space="0" w:color="auto"/>
            <w:bottom w:val="none" w:sz="0" w:space="0" w:color="auto"/>
            <w:right w:val="none" w:sz="0" w:space="0" w:color="auto"/>
          </w:divBdr>
          <w:divsChild>
            <w:div w:id="1168907804">
              <w:marLeft w:val="0"/>
              <w:marRight w:val="0"/>
              <w:marTop w:val="0"/>
              <w:marBottom w:val="0"/>
              <w:divBdr>
                <w:top w:val="none" w:sz="0" w:space="0" w:color="auto"/>
                <w:left w:val="none" w:sz="0" w:space="0" w:color="auto"/>
                <w:bottom w:val="none" w:sz="0" w:space="0" w:color="auto"/>
                <w:right w:val="none" w:sz="0" w:space="0" w:color="auto"/>
              </w:divBdr>
            </w:div>
          </w:divsChild>
        </w:div>
        <w:div w:id="970130889">
          <w:marLeft w:val="0"/>
          <w:marRight w:val="0"/>
          <w:marTop w:val="0"/>
          <w:marBottom w:val="0"/>
          <w:divBdr>
            <w:top w:val="none" w:sz="0" w:space="0" w:color="auto"/>
            <w:left w:val="none" w:sz="0" w:space="0" w:color="auto"/>
            <w:bottom w:val="none" w:sz="0" w:space="0" w:color="auto"/>
            <w:right w:val="none" w:sz="0" w:space="0" w:color="auto"/>
          </w:divBdr>
          <w:divsChild>
            <w:div w:id="1605263325">
              <w:marLeft w:val="0"/>
              <w:marRight w:val="0"/>
              <w:marTop w:val="0"/>
              <w:marBottom w:val="0"/>
              <w:divBdr>
                <w:top w:val="none" w:sz="0" w:space="0" w:color="auto"/>
                <w:left w:val="none" w:sz="0" w:space="0" w:color="auto"/>
                <w:bottom w:val="none" w:sz="0" w:space="0" w:color="auto"/>
                <w:right w:val="none" w:sz="0" w:space="0" w:color="auto"/>
              </w:divBdr>
            </w:div>
          </w:divsChild>
        </w:div>
        <w:div w:id="984044721">
          <w:marLeft w:val="0"/>
          <w:marRight w:val="0"/>
          <w:marTop w:val="0"/>
          <w:marBottom w:val="0"/>
          <w:divBdr>
            <w:top w:val="none" w:sz="0" w:space="0" w:color="auto"/>
            <w:left w:val="none" w:sz="0" w:space="0" w:color="auto"/>
            <w:bottom w:val="none" w:sz="0" w:space="0" w:color="auto"/>
            <w:right w:val="none" w:sz="0" w:space="0" w:color="auto"/>
          </w:divBdr>
          <w:divsChild>
            <w:div w:id="1053193446">
              <w:marLeft w:val="0"/>
              <w:marRight w:val="0"/>
              <w:marTop w:val="0"/>
              <w:marBottom w:val="0"/>
              <w:divBdr>
                <w:top w:val="none" w:sz="0" w:space="0" w:color="auto"/>
                <w:left w:val="none" w:sz="0" w:space="0" w:color="auto"/>
                <w:bottom w:val="none" w:sz="0" w:space="0" w:color="auto"/>
                <w:right w:val="none" w:sz="0" w:space="0" w:color="auto"/>
              </w:divBdr>
            </w:div>
          </w:divsChild>
        </w:div>
        <w:div w:id="1060637891">
          <w:marLeft w:val="0"/>
          <w:marRight w:val="0"/>
          <w:marTop w:val="0"/>
          <w:marBottom w:val="0"/>
          <w:divBdr>
            <w:top w:val="none" w:sz="0" w:space="0" w:color="auto"/>
            <w:left w:val="none" w:sz="0" w:space="0" w:color="auto"/>
            <w:bottom w:val="none" w:sz="0" w:space="0" w:color="auto"/>
            <w:right w:val="none" w:sz="0" w:space="0" w:color="auto"/>
          </w:divBdr>
          <w:divsChild>
            <w:div w:id="195001951">
              <w:marLeft w:val="0"/>
              <w:marRight w:val="0"/>
              <w:marTop w:val="0"/>
              <w:marBottom w:val="0"/>
              <w:divBdr>
                <w:top w:val="none" w:sz="0" w:space="0" w:color="auto"/>
                <w:left w:val="none" w:sz="0" w:space="0" w:color="auto"/>
                <w:bottom w:val="none" w:sz="0" w:space="0" w:color="auto"/>
                <w:right w:val="none" w:sz="0" w:space="0" w:color="auto"/>
              </w:divBdr>
            </w:div>
          </w:divsChild>
        </w:div>
        <w:div w:id="1067610713">
          <w:marLeft w:val="0"/>
          <w:marRight w:val="0"/>
          <w:marTop w:val="0"/>
          <w:marBottom w:val="0"/>
          <w:divBdr>
            <w:top w:val="none" w:sz="0" w:space="0" w:color="auto"/>
            <w:left w:val="none" w:sz="0" w:space="0" w:color="auto"/>
            <w:bottom w:val="none" w:sz="0" w:space="0" w:color="auto"/>
            <w:right w:val="none" w:sz="0" w:space="0" w:color="auto"/>
          </w:divBdr>
          <w:divsChild>
            <w:div w:id="665478413">
              <w:marLeft w:val="0"/>
              <w:marRight w:val="0"/>
              <w:marTop w:val="0"/>
              <w:marBottom w:val="0"/>
              <w:divBdr>
                <w:top w:val="none" w:sz="0" w:space="0" w:color="auto"/>
                <w:left w:val="none" w:sz="0" w:space="0" w:color="auto"/>
                <w:bottom w:val="none" w:sz="0" w:space="0" w:color="auto"/>
                <w:right w:val="none" w:sz="0" w:space="0" w:color="auto"/>
              </w:divBdr>
            </w:div>
          </w:divsChild>
        </w:div>
        <w:div w:id="1089885746">
          <w:marLeft w:val="0"/>
          <w:marRight w:val="0"/>
          <w:marTop w:val="0"/>
          <w:marBottom w:val="0"/>
          <w:divBdr>
            <w:top w:val="none" w:sz="0" w:space="0" w:color="auto"/>
            <w:left w:val="none" w:sz="0" w:space="0" w:color="auto"/>
            <w:bottom w:val="none" w:sz="0" w:space="0" w:color="auto"/>
            <w:right w:val="none" w:sz="0" w:space="0" w:color="auto"/>
          </w:divBdr>
          <w:divsChild>
            <w:div w:id="1142504367">
              <w:marLeft w:val="0"/>
              <w:marRight w:val="0"/>
              <w:marTop w:val="0"/>
              <w:marBottom w:val="0"/>
              <w:divBdr>
                <w:top w:val="none" w:sz="0" w:space="0" w:color="auto"/>
                <w:left w:val="none" w:sz="0" w:space="0" w:color="auto"/>
                <w:bottom w:val="none" w:sz="0" w:space="0" w:color="auto"/>
                <w:right w:val="none" w:sz="0" w:space="0" w:color="auto"/>
              </w:divBdr>
            </w:div>
          </w:divsChild>
        </w:div>
        <w:div w:id="1093673145">
          <w:marLeft w:val="0"/>
          <w:marRight w:val="0"/>
          <w:marTop w:val="0"/>
          <w:marBottom w:val="0"/>
          <w:divBdr>
            <w:top w:val="none" w:sz="0" w:space="0" w:color="auto"/>
            <w:left w:val="none" w:sz="0" w:space="0" w:color="auto"/>
            <w:bottom w:val="none" w:sz="0" w:space="0" w:color="auto"/>
            <w:right w:val="none" w:sz="0" w:space="0" w:color="auto"/>
          </w:divBdr>
          <w:divsChild>
            <w:div w:id="815488829">
              <w:marLeft w:val="0"/>
              <w:marRight w:val="0"/>
              <w:marTop w:val="0"/>
              <w:marBottom w:val="0"/>
              <w:divBdr>
                <w:top w:val="none" w:sz="0" w:space="0" w:color="auto"/>
                <w:left w:val="none" w:sz="0" w:space="0" w:color="auto"/>
                <w:bottom w:val="none" w:sz="0" w:space="0" w:color="auto"/>
                <w:right w:val="none" w:sz="0" w:space="0" w:color="auto"/>
              </w:divBdr>
            </w:div>
          </w:divsChild>
        </w:div>
        <w:div w:id="1344240852">
          <w:marLeft w:val="0"/>
          <w:marRight w:val="0"/>
          <w:marTop w:val="0"/>
          <w:marBottom w:val="0"/>
          <w:divBdr>
            <w:top w:val="none" w:sz="0" w:space="0" w:color="auto"/>
            <w:left w:val="none" w:sz="0" w:space="0" w:color="auto"/>
            <w:bottom w:val="none" w:sz="0" w:space="0" w:color="auto"/>
            <w:right w:val="none" w:sz="0" w:space="0" w:color="auto"/>
          </w:divBdr>
          <w:divsChild>
            <w:div w:id="1064833087">
              <w:marLeft w:val="0"/>
              <w:marRight w:val="0"/>
              <w:marTop w:val="0"/>
              <w:marBottom w:val="0"/>
              <w:divBdr>
                <w:top w:val="none" w:sz="0" w:space="0" w:color="auto"/>
                <w:left w:val="none" w:sz="0" w:space="0" w:color="auto"/>
                <w:bottom w:val="none" w:sz="0" w:space="0" w:color="auto"/>
                <w:right w:val="none" w:sz="0" w:space="0" w:color="auto"/>
              </w:divBdr>
            </w:div>
          </w:divsChild>
        </w:div>
        <w:div w:id="1490512563">
          <w:marLeft w:val="0"/>
          <w:marRight w:val="0"/>
          <w:marTop w:val="0"/>
          <w:marBottom w:val="0"/>
          <w:divBdr>
            <w:top w:val="none" w:sz="0" w:space="0" w:color="auto"/>
            <w:left w:val="none" w:sz="0" w:space="0" w:color="auto"/>
            <w:bottom w:val="none" w:sz="0" w:space="0" w:color="auto"/>
            <w:right w:val="none" w:sz="0" w:space="0" w:color="auto"/>
          </w:divBdr>
          <w:divsChild>
            <w:div w:id="2135098761">
              <w:marLeft w:val="0"/>
              <w:marRight w:val="0"/>
              <w:marTop w:val="0"/>
              <w:marBottom w:val="0"/>
              <w:divBdr>
                <w:top w:val="none" w:sz="0" w:space="0" w:color="auto"/>
                <w:left w:val="none" w:sz="0" w:space="0" w:color="auto"/>
                <w:bottom w:val="none" w:sz="0" w:space="0" w:color="auto"/>
                <w:right w:val="none" w:sz="0" w:space="0" w:color="auto"/>
              </w:divBdr>
            </w:div>
          </w:divsChild>
        </w:div>
        <w:div w:id="1520503870">
          <w:marLeft w:val="0"/>
          <w:marRight w:val="0"/>
          <w:marTop w:val="0"/>
          <w:marBottom w:val="0"/>
          <w:divBdr>
            <w:top w:val="none" w:sz="0" w:space="0" w:color="auto"/>
            <w:left w:val="none" w:sz="0" w:space="0" w:color="auto"/>
            <w:bottom w:val="none" w:sz="0" w:space="0" w:color="auto"/>
            <w:right w:val="none" w:sz="0" w:space="0" w:color="auto"/>
          </w:divBdr>
          <w:divsChild>
            <w:div w:id="1999185518">
              <w:marLeft w:val="0"/>
              <w:marRight w:val="0"/>
              <w:marTop w:val="0"/>
              <w:marBottom w:val="0"/>
              <w:divBdr>
                <w:top w:val="none" w:sz="0" w:space="0" w:color="auto"/>
                <w:left w:val="none" w:sz="0" w:space="0" w:color="auto"/>
                <w:bottom w:val="none" w:sz="0" w:space="0" w:color="auto"/>
                <w:right w:val="none" w:sz="0" w:space="0" w:color="auto"/>
              </w:divBdr>
            </w:div>
          </w:divsChild>
        </w:div>
        <w:div w:id="1632663233">
          <w:marLeft w:val="0"/>
          <w:marRight w:val="0"/>
          <w:marTop w:val="0"/>
          <w:marBottom w:val="0"/>
          <w:divBdr>
            <w:top w:val="none" w:sz="0" w:space="0" w:color="auto"/>
            <w:left w:val="none" w:sz="0" w:space="0" w:color="auto"/>
            <w:bottom w:val="none" w:sz="0" w:space="0" w:color="auto"/>
            <w:right w:val="none" w:sz="0" w:space="0" w:color="auto"/>
          </w:divBdr>
          <w:divsChild>
            <w:div w:id="481045216">
              <w:marLeft w:val="0"/>
              <w:marRight w:val="0"/>
              <w:marTop w:val="0"/>
              <w:marBottom w:val="0"/>
              <w:divBdr>
                <w:top w:val="none" w:sz="0" w:space="0" w:color="auto"/>
                <w:left w:val="none" w:sz="0" w:space="0" w:color="auto"/>
                <w:bottom w:val="none" w:sz="0" w:space="0" w:color="auto"/>
                <w:right w:val="none" w:sz="0" w:space="0" w:color="auto"/>
              </w:divBdr>
            </w:div>
          </w:divsChild>
        </w:div>
        <w:div w:id="1702394246">
          <w:marLeft w:val="0"/>
          <w:marRight w:val="0"/>
          <w:marTop w:val="0"/>
          <w:marBottom w:val="0"/>
          <w:divBdr>
            <w:top w:val="none" w:sz="0" w:space="0" w:color="auto"/>
            <w:left w:val="none" w:sz="0" w:space="0" w:color="auto"/>
            <w:bottom w:val="none" w:sz="0" w:space="0" w:color="auto"/>
            <w:right w:val="none" w:sz="0" w:space="0" w:color="auto"/>
          </w:divBdr>
          <w:divsChild>
            <w:div w:id="180125194">
              <w:marLeft w:val="0"/>
              <w:marRight w:val="0"/>
              <w:marTop w:val="0"/>
              <w:marBottom w:val="0"/>
              <w:divBdr>
                <w:top w:val="none" w:sz="0" w:space="0" w:color="auto"/>
                <w:left w:val="none" w:sz="0" w:space="0" w:color="auto"/>
                <w:bottom w:val="none" w:sz="0" w:space="0" w:color="auto"/>
                <w:right w:val="none" w:sz="0" w:space="0" w:color="auto"/>
              </w:divBdr>
            </w:div>
          </w:divsChild>
        </w:div>
        <w:div w:id="1741950902">
          <w:marLeft w:val="0"/>
          <w:marRight w:val="0"/>
          <w:marTop w:val="0"/>
          <w:marBottom w:val="0"/>
          <w:divBdr>
            <w:top w:val="none" w:sz="0" w:space="0" w:color="auto"/>
            <w:left w:val="none" w:sz="0" w:space="0" w:color="auto"/>
            <w:bottom w:val="none" w:sz="0" w:space="0" w:color="auto"/>
            <w:right w:val="none" w:sz="0" w:space="0" w:color="auto"/>
          </w:divBdr>
          <w:divsChild>
            <w:div w:id="1721858743">
              <w:marLeft w:val="0"/>
              <w:marRight w:val="0"/>
              <w:marTop w:val="0"/>
              <w:marBottom w:val="0"/>
              <w:divBdr>
                <w:top w:val="none" w:sz="0" w:space="0" w:color="auto"/>
                <w:left w:val="none" w:sz="0" w:space="0" w:color="auto"/>
                <w:bottom w:val="none" w:sz="0" w:space="0" w:color="auto"/>
                <w:right w:val="none" w:sz="0" w:space="0" w:color="auto"/>
              </w:divBdr>
            </w:div>
          </w:divsChild>
        </w:div>
        <w:div w:id="1777824558">
          <w:marLeft w:val="0"/>
          <w:marRight w:val="0"/>
          <w:marTop w:val="0"/>
          <w:marBottom w:val="0"/>
          <w:divBdr>
            <w:top w:val="none" w:sz="0" w:space="0" w:color="auto"/>
            <w:left w:val="none" w:sz="0" w:space="0" w:color="auto"/>
            <w:bottom w:val="none" w:sz="0" w:space="0" w:color="auto"/>
            <w:right w:val="none" w:sz="0" w:space="0" w:color="auto"/>
          </w:divBdr>
          <w:divsChild>
            <w:div w:id="947465479">
              <w:marLeft w:val="0"/>
              <w:marRight w:val="0"/>
              <w:marTop w:val="0"/>
              <w:marBottom w:val="0"/>
              <w:divBdr>
                <w:top w:val="none" w:sz="0" w:space="0" w:color="auto"/>
                <w:left w:val="none" w:sz="0" w:space="0" w:color="auto"/>
                <w:bottom w:val="none" w:sz="0" w:space="0" w:color="auto"/>
                <w:right w:val="none" w:sz="0" w:space="0" w:color="auto"/>
              </w:divBdr>
            </w:div>
          </w:divsChild>
        </w:div>
        <w:div w:id="1921987622">
          <w:marLeft w:val="0"/>
          <w:marRight w:val="0"/>
          <w:marTop w:val="0"/>
          <w:marBottom w:val="0"/>
          <w:divBdr>
            <w:top w:val="none" w:sz="0" w:space="0" w:color="auto"/>
            <w:left w:val="none" w:sz="0" w:space="0" w:color="auto"/>
            <w:bottom w:val="none" w:sz="0" w:space="0" w:color="auto"/>
            <w:right w:val="none" w:sz="0" w:space="0" w:color="auto"/>
          </w:divBdr>
          <w:divsChild>
            <w:div w:id="812605873">
              <w:marLeft w:val="0"/>
              <w:marRight w:val="0"/>
              <w:marTop w:val="0"/>
              <w:marBottom w:val="0"/>
              <w:divBdr>
                <w:top w:val="none" w:sz="0" w:space="0" w:color="auto"/>
                <w:left w:val="none" w:sz="0" w:space="0" w:color="auto"/>
                <w:bottom w:val="none" w:sz="0" w:space="0" w:color="auto"/>
                <w:right w:val="none" w:sz="0" w:space="0" w:color="auto"/>
              </w:divBdr>
            </w:div>
          </w:divsChild>
        </w:div>
        <w:div w:id="2007971936">
          <w:marLeft w:val="0"/>
          <w:marRight w:val="0"/>
          <w:marTop w:val="0"/>
          <w:marBottom w:val="0"/>
          <w:divBdr>
            <w:top w:val="none" w:sz="0" w:space="0" w:color="auto"/>
            <w:left w:val="none" w:sz="0" w:space="0" w:color="auto"/>
            <w:bottom w:val="none" w:sz="0" w:space="0" w:color="auto"/>
            <w:right w:val="none" w:sz="0" w:space="0" w:color="auto"/>
          </w:divBdr>
          <w:divsChild>
            <w:div w:id="95105768">
              <w:marLeft w:val="0"/>
              <w:marRight w:val="0"/>
              <w:marTop w:val="0"/>
              <w:marBottom w:val="0"/>
              <w:divBdr>
                <w:top w:val="none" w:sz="0" w:space="0" w:color="auto"/>
                <w:left w:val="none" w:sz="0" w:space="0" w:color="auto"/>
                <w:bottom w:val="none" w:sz="0" w:space="0" w:color="auto"/>
                <w:right w:val="none" w:sz="0" w:space="0" w:color="auto"/>
              </w:divBdr>
            </w:div>
          </w:divsChild>
        </w:div>
        <w:div w:id="2067991180">
          <w:marLeft w:val="0"/>
          <w:marRight w:val="0"/>
          <w:marTop w:val="0"/>
          <w:marBottom w:val="0"/>
          <w:divBdr>
            <w:top w:val="none" w:sz="0" w:space="0" w:color="auto"/>
            <w:left w:val="none" w:sz="0" w:space="0" w:color="auto"/>
            <w:bottom w:val="none" w:sz="0" w:space="0" w:color="auto"/>
            <w:right w:val="none" w:sz="0" w:space="0" w:color="auto"/>
          </w:divBdr>
          <w:divsChild>
            <w:div w:id="6828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8697">
      <w:bodyDiv w:val="1"/>
      <w:marLeft w:val="0"/>
      <w:marRight w:val="0"/>
      <w:marTop w:val="0"/>
      <w:marBottom w:val="0"/>
      <w:divBdr>
        <w:top w:val="none" w:sz="0" w:space="0" w:color="auto"/>
        <w:left w:val="none" w:sz="0" w:space="0" w:color="auto"/>
        <w:bottom w:val="none" w:sz="0" w:space="0" w:color="auto"/>
        <w:right w:val="none" w:sz="0" w:space="0" w:color="auto"/>
      </w:divBdr>
      <w:divsChild>
        <w:div w:id="89086234">
          <w:marLeft w:val="0"/>
          <w:marRight w:val="0"/>
          <w:marTop w:val="0"/>
          <w:marBottom w:val="0"/>
          <w:divBdr>
            <w:top w:val="none" w:sz="0" w:space="0" w:color="auto"/>
            <w:left w:val="none" w:sz="0" w:space="0" w:color="auto"/>
            <w:bottom w:val="none" w:sz="0" w:space="0" w:color="auto"/>
            <w:right w:val="none" w:sz="0" w:space="0" w:color="auto"/>
          </w:divBdr>
          <w:divsChild>
            <w:div w:id="1729500352">
              <w:marLeft w:val="0"/>
              <w:marRight w:val="0"/>
              <w:marTop w:val="0"/>
              <w:marBottom w:val="0"/>
              <w:divBdr>
                <w:top w:val="none" w:sz="0" w:space="0" w:color="auto"/>
                <w:left w:val="none" w:sz="0" w:space="0" w:color="auto"/>
                <w:bottom w:val="none" w:sz="0" w:space="0" w:color="auto"/>
                <w:right w:val="none" w:sz="0" w:space="0" w:color="auto"/>
              </w:divBdr>
            </w:div>
          </w:divsChild>
        </w:div>
        <w:div w:id="151876838">
          <w:marLeft w:val="0"/>
          <w:marRight w:val="0"/>
          <w:marTop w:val="0"/>
          <w:marBottom w:val="0"/>
          <w:divBdr>
            <w:top w:val="none" w:sz="0" w:space="0" w:color="auto"/>
            <w:left w:val="none" w:sz="0" w:space="0" w:color="auto"/>
            <w:bottom w:val="none" w:sz="0" w:space="0" w:color="auto"/>
            <w:right w:val="none" w:sz="0" w:space="0" w:color="auto"/>
          </w:divBdr>
          <w:divsChild>
            <w:div w:id="1772358543">
              <w:marLeft w:val="0"/>
              <w:marRight w:val="0"/>
              <w:marTop w:val="0"/>
              <w:marBottom w:val="0"/>
              <w:divBdr>
                <w:top w:val="none" w:sz="0" w:space="0" w:color="auto"/>
                <w:left w:val="none" w:sz="0" w:space="0" w:color="auto"/>
                <w:bottom w:val="none" w:sz="0" w:space="0" w:color="auto"/>
                <w:right w:val="none" w:sz="0" w:space="0" w:color="auto"/>
              </w:divBdr>
            </w:div>
          </w:divsChild>
        </w:div>
        <w:div w:id="153451742">
          <w:marLeft w:val="0"/>
          <w:marRight w:val="0"/>
          <w:marTop w:val="0"/>
          <w:marBottom w:val="0"/>
          <w:divBdr>
            <w:top w:val="none" w:sz="0" w:space="0" w:color="auto"/>
            <w:left w:val="none" w:sz="0" w:space="0" w:color="auto"/>
            <w:bottom w:val="none" w:sz="0" w:space="0" w:color="auto"/>
            <w:right w:val="none" w:sz="0" w:space="0" w:color="auto"/>
          </w:divBdr>
          <w:divsChild>
            <w:div w:id="867912296">
              <w:marLeft w:val="0"/>
              <w:marRight w:val="0"/>
              <w:marTop w:val="0"/>
              <w:marBottom w:val="0"/>
              <w:divBdr>
                <w:top w:val="none" w:sz="0" w:space="0" w:color="auto"/>
                <w:left w:val="none" w:sz="0" w:space="0" w:color="auto"/>
                <w:bottom w:val="none" w:sz="0" w:space="0" w:color="auto"/>
                <w:right w:val="none" w:sz="0" w:space="0" w:color="auto"/>
              </w:divBdr>
            </w:div>
          </w:divsChild>
        </w:div>
        <w:div w:id="283662201">
          <w:marLeft w:val="0"/>
          <w:marRight w:val="0"/>
          <w:marTop w:val="0"/>
          <w:marBottom w:val="0"/>
          <w:divBdr>
            <w:top w:val="none" w:sz="0" w:space="0" w:color="auto"/>
            <w:left w:val="none" w:sz="0" w:space="0" w:color="auto"/>
            <w:bottom w:val="none" w:sz="0" w:space="0" w:color="auto"/>
            <w:right w:val="none" w:sz="0" w:space="0" w:color="auto"/>
          </w:divBdr>
          <w:divsChild>
            <w:div w:id="1623268281">
              <w:marLeft w:val="0"/>
              <w:marRight w:val="0"/>
              <w:marTop w:val="0"/>
              <w:marBottom w:val="0"/>
              <w:divBdr>
                <w:top w:val="none" w:sz="0" w:space="0" w:color="auto"/>
                <w:left w:val="none" w:sz="0" w:space="0" w:color="auto"/>
                <w:bottom w:val="none" w:sz="0" w:space="0" w:color="auto"/>
                <w:right w:val="none" w:sz="0" w:space="0" w:color="auto"/>
              </w:divBdr>
            </w:div>
          </w:divsChild>
        </w:div>
        <w:div w:id="316232546">
          <w:marLeft w:val="0"/>
          <w:marRight w:val="0"/>
          <w:marTop w:val="0"/>
          <w:marBottom w:val="0"/>
          <w:divBdr>
            <w:top w:val="none" w:sz="0" w:space="0" w:color="auto"/>
            <w:left w:val="none" w:sz="0" w:space="0" w:color="auto"/>
            <w:bottom w:val="none" w:sz="0" w:space="0" w:color="auto"/>
            <w:right w:val="none" w:sz="0" w:space="0" w:color="auto"/>
          </w:divBdr>
          <w:divsChild>
            <w:div w:id="606085433">
              <w:marLeft w:val="0"/>
              <w:marRight w:val="0"/>
              <w:marTop w:val="0"/>
              <w:marBottom w:val="0"/>
              <w:divBdr>
                <w:top w:val="none" w:sz="0" w:space="0" w:color="auto"/>
                <w:left w:val="none" w:sz="0" w:space="0" w:color="auto"/>
                <w:bottom w:val="none" w:sz="0" w:space="0" w:color="auto"/>
                <w:right w:val="none" w:sz="0" w:space="0" w:color="auto"/>
              </w:divBdr>
            </w:div>
          </w:divsChild>
        </w:div>
        <w:div w:id="370420842">
          <w:marLeft w:val="0"/>
          <w:marRight w:val="0"/>
          <w:marTop w:val="0"/>
          <w:marBottom w:val="0"/>
          <w:divBdr>
            <w:top w:val="none" w:sz="0" w:space="0" w:color="auto"/>
            <w:left w:val="none" w:sz="0" w:space="0" w:color="auto"/>
            <w:bottom w:val="none" w:sz="0" w:space="0" w:color="auto"/>
            <w:right w:val="none" w:sz="0" w:space="0" w:color="auto"/>
          </w:divBdr>
          <w:divsChild>
            <w:div w:id="210388590">
              <w:marLeft w:val="0"/>
              <w:marRight w:val="0"/>
              <w:marTop w:val="0"/>
              <w:marBottom w:val="0"/>
              <w:divBdr>
                <w:top w:val="none" w:sz="0" w:space="0" w:color="auto"/>
                <w:left w:val="none" w:sz="0" w:space="0" w:color="auto"/>
                <w:bottom w:val="none" w:sz="0" w:space="0" w:color="auto"/>
                <w:right w:val="none" w:sz="0" w:space="0" w:color="auto"/>
              </w:divBdr>
            </w:div>
          </w:divsChild>
        </w:div>
        <w:div w:id="372577747">
          <w:marLeft w:val="0"/>
          <w:marRight w:val="0"/>
          <w:marTop w:val="0"/>
          <w:marBottom w:val="0"/>
          <w:divBdr>
            <w:top w:val="none" w:sz="0" w:space="0" w:color="auto"/>
            <w:left w:val="none" w:sz="0" w:space="0" w:color="auto"/>
            <w:bottom w:val="none" w:sz="0" w:space="0" w:color="auto"/>
            <w:right w:val="none" w:sz="0" w:space="0" w:color="auto"/>
          </w:divBdr>
          <w:divsChild>
            <w:div w:id="1486780455">
              <w:marLeft w:val="0"/>
              <w:marRight w:val="0"/>
              <w:marTop w:val="0"/>
              <w:marBottom w:val="0"/>
              <w:divBdr>
                <w:top w:val="none" w:sz="0" w:space="0" w:color="auto"/>
                <w:left w:val="none" w:sz="0" w:space="0" w:color="auto"/>
                <w:bottom w:val="none" w:sz="0" w:space="0" w:color="auto"/>
                <w:right w:val="none" w:sz="0" w:space="0" w:color="auto"/>
              </w:divBdr>
            </w:div>
          </w:divsChild>
        </w:div>
        <w:div w:id="382025950">
          <w:marLeft w:val="0"/>
          <w:marRight w:val="0"/>
          <w:marTop w:val="0"/>
          <w:marBottom w:val="0"/>
          <w:divBdr>
            <w:top w:val="none" w:sz="0" w:space="0" w:color="auto"/>
            <w:left w:val="none" w:sz="0" w:space="0" w:color="auto"/>
            <w:bottom w:val="none" w:sz="0" w:space="0" w:color="auto"/>
            <w:right w:val="none" w:sz="0" w:space="0" w:color="auto"/>
          </w:divBdr>
          <w:divsChild>
            <w:div w:id="1999575663">
              <w:marLeft w:val="0"/>
              <w:marRight w:val="0"/>
              <w:marTop w:val="0"/>
              <w:marBottom w:val="0"/>
              <w:divBdr>
                <w:top w:val="none" w:sz="0" w:space="0" w:color="auto"/>
                <w:left w:val="none" w:sz="0" w:space="0" w:color="auto"/>
                <w:bottom w:val="none" w:sz="0" w:space="0" w:color="auto"/>
                <w:right w:val="none" w:sz="0" w:space="0" w:color="auto"/>
              </w:divBdr>
            </w:div>
          </w:divsChild>
        </w:div>
        <w:div w:id="423038782">
          <w:marLeft w:val="0"/>
          <w:marRight w:val="0"/>
          <w:marTop w:val="0"/>
          <w:marBottom w:val="0"/>
          <w:divBdr>
            <w:top w:val="none" w:sz="0" w:space="0" w:color="auto"/>
            <w:left w:val="none" w:sz="0" w:space="0" w:color="auto"/>
            <w:bottom w:val="none" w:sz="0" w:space="0" w:color="auto"/>
            <w:right w:val="none" w:sz="0" w:space="0" w:color="auto"/>
          </w:divBdr>
          <w:divsChild>
            <w:div w:id="1065760602">
              <w:marLeft w:val="0"/>
              <w:marRight w:val="0"/>
              <w:marTop w:val="0"/>
              <w:marBottom w:val="0"/>
              <w:divBdr>
                <w:top w:val="none" w:sz="0" w:space="0" w:color="auto"/>
                <w:left w:val="none" w:sz="0" w:space="0" w:color="auto"/>
                <w:bottom w:val="none" w:sz="0" w:space="0" w:color="auto"/>
                <w:right w:val="none" w:sz="0" w:space="0" w:color="auto"/>
              </w:divBdr>
            </w:div>
          </w:divsChild>
        </w:div>
        <w:div w:id="720711730">
          <w:marLeft w:val="0"/>
          <w:marRight w:val="0"/>
          <w:marTop w:val="0"/>
          <w:marBottom w:val="0"/>
          <w:divBdr>
            <w:top w:val="none" w:sz="0" w:space="0" w:color="auto"/>
            <w:left w:val="none" w:sz="0" w:space="0" w:color="auto"/>
            <w:bottom w:val="none" w:sz="0" w:space="0" w:color="auto"/>
            <w:right w:val="none" w:sz="0" w:space="0" w:color="auto"/>
          </w:divBdr>
          <w:divsChild>
            <w:div w:id="1986660707">
              <w:marLeft w:val="0"/>
              <w:marRight w:val="0"/>
              <w:marTop w:val="0"/>
              <w:marBottom w:val="0"/>
              <w:divBdr>
                <w:top w:val="none" w:sz="0" w:space="0" w:color="auto"/>
                <w:left w:val="none" w:sz="0" w:space="0" w:color="auto"/>
                <w:bottom w:val="none" w:sz="0" w:space="0" w:color="auto"/>
                <w:right w:val="none" w:sz="0" w:space="0" w:color="auto"/>
              </w:divBdr>
            </w:div>
          </w:divsChild>
        </w:div>
        <w:div w:id="742414114">
          <w:marLeft w:val="0"/>
          <w:marRight w:val="0"/>
          <w:marTop w:val="0"/>
          <w:marBottom w:val="0"/>
          <w:divBdr>
            <w:top w:val="none" w:sz="0" w:space="0" w:color="auto"/>
            <w:left w:val="none" w:sz="0" w:space="0" w:color="auto"/>
            <w:bottom w:val="none" w:sz="0" w:space="0" w:color="auto"/>
            <w:right w:val="none" w:sz="0" w:space="0" w:color="auto"/>
          </w:divBdr>
          <w:divsChild>
            <w:div w:id="1040544897">
              <w:marLeft w:val="0"/>
              <w:marRight w:val="0"/>
              <w:marTop w:val="0"/>
              <w:marBottom w:val="0"/>
              <w:divBdr>
                <w:top w:val="none" w:sz="0" w:space="0" w:color="auto"/>
                <w:left w:val="none" w:sz="0" w:space="0" w:color="auto"/>
                <w:bottom w:val="none" w:sz="0" w:space="0" w:color="auto"/>
                <w:right w:val="none" w:sz="0" w:space="0" w:color="auto"/>
              </w:divBdr>
            </w:div>
          </w:divsChild>
        </w:div>
        <w:div w:id="816385613">
          <w:marLeft w:val="0"/>
          <w:marRight w:val="0"/>
          <w:marTop w:val="0"/>
          <w:marBottom w:val="0"/>
          <w:divBdr>
            <w:top w:val="none" w:sz="0" w:space="0" w:color="auto"/>
            <w:left w:val="none" w:sz="0" w:space="0" w:color="auto"/>
            <w:bottom w:val="none" w:sz="0" w:space="0" w:color="auto"/>
            <w:right w:val="none" w:sz="0" w:space="0" w:color="auto"/>
          </w:divBdr>
          <w:divsChild>
            <w:div w:id="724178717">
              <w:marLeft w:val="0"/>
              <w:marRight w:val="0"/>
              <w:marTop w:val="0"/>
              <w:marBottom w:val="0"/>
              <w:divBdr>
                <w:top w:val="none" w:sz="0" w:space="0" w:color="auto"/>
                <w:left w:val="none" w:sz="0" w:space="0" w:color="auto"/>
                <w:bottom w:val="none" w:sz="0" w:space="0" w:color="auto"/>
                <w:right w:val="none" w:sz="0" w:space="0" w:color="auto"/>
              </w:divBdr>
            </w:div>
          </w:divsChild>
        </w:div>
        <w:div w:id="843712670">
          <w:marLeft w:val="0"/>
          <w:marRight w:val="0"/>
          <w:marTop w:val="0"/>
          <w:marBottom w:val="0"/>
          <w:divBdr>
            <w:top w:val="none" w:sz="0" w:space="0" w:color="auto"/>
            <w:left w:val="none" w:sz="0" w:space="0" w:color="auto"/>
            <w:bottom w:val="none" w:sz="0" w:space="0" w:color="auto"/>
            <w:right w:val="none" w:sz="0" w:space="0" w:color="auto"/>
          </w:divBdr>
          <w:divsChild>
            <w:div w:id="1438063963">
              <w:marLeft w:val="0"/>
              <w:marRight w:val="0"/>
              <w:marTop w:val="0"/>
              <w:marBottom w:val="0"/>
              <w:divBdr>
                <w:top w:val="none" w:sz="0" w:space="0" w:color="auto"/>
                <w:left w:val="none" w:sz="0" w:space="0" w:color="auto"/>
                <w:bottom w:val="none" w:sz="0" w:space="0" w:color="auto"/>
                <w:right w:val="none" w:sz="0" w:space="0" w:color="auto"/>
              </w:divBdr>
            </w:div>
          </w:divsChild>
        </w:div>
        <w:div w:id="922639811">
          <w:marLeft w:val="0"/>
          <w:marRight w:val="0"/>
          <w:marTop w:val="0"/>
          <w:marBottom w:val="0"/>
          <w:divBdr>
            <w:top w:val="none" w:sz="0" w:space="0" w:color="auto"/>
            <w:left w:val="none" w:sz="0" w:space="0" w:color="auto"/>
            <w:bottom w:val="none" w:sz="0" w:space="0" w:color="auto"/>
            <w:right w:val="none" w:sz="0" w:space="0" w:color="auto"/>
          </w:divBdr>
          <w:divsChild>
            <w:div w:id="1819415158">
              <w:marLeft w:val="0"/>
              <w:marRight w:val="0"/>
              <w:marTop w:val="0"/>
              <w:marBottom w:val="0"/>
              <w:divBdr>
                <w:top w:val="none" w:sz="0" w:space="0" w:color="auto"/>
                <w:left w:val="none" w:sz="0" w:space="0" w:color="auto"/>
                <w:bottom w:val="none" w:sz="0" w:space="0" w:color="auto"/>
                <w:right w:val="none" w:sz="0" w:space="0" w:color="auto"/>
              </w:divBdr>
            </w:div>
          </w:divsChild>
        </w:div>
        <w:div w:id="939726432">
          <w:marLeft w:val="0"/>
          <w:marRight w:val="0"/>
          <w:marTop w:val="0"/>
          <w:marBottom w:val="0"/>
          <w:divBdr>
            <w:top w:val="none" w:sz="0" w:space="0" w:color="auto"/>
            <w:left w:val="none" w:sz="0" w:space="0" w:color="auto"/>
            <w:bottom w:val="none" w:sz="0" w:space="0" w:color="auto"/>
            <w:right w:val="none" w:sz="0" w:space="0" w:color="auto"/>
          </w:divBdr>
          <w:divsChild>
            <w:div w:id="1997225990">
              <w:marLeft w:val="0"/>
              <w:marRight w:val="0"/>
              <w:marTop w:val="0"/>
              <w:marBottom w:val="0"/>
              <w:divBdr>
                <w:top w:val="none" w:sz="0" w:space="0" w:color="auto"/>
                <w:left w:val="none" w:sz="0" w:space="0" w:color="auto"/>
                <w:bottom w:val="none" w:sz="0" w:space="0" w:color="auto"/>
                <w:right w:val="none" w:sz="0" w:space="0" w:color="auto"/>
              </w:divBdr>
            </w:div>
          </w:divsChild>
        </w:div>
        <w:div w:id="1150488270">
          <w:marLeft w:val="0"/>
          <w:marRight w:val="0"/>
          <w:marTop w:val="0"/>
          <w:marBottom w:val="0"/>
          <w:divBdr>
            <w:top w:val="none" w:sz="0" w:space="0" w:color="auto"/>
            <w:left w:val="none" w:sz="0" w:space="0" w:color="auto"/>
            <w:bottom w:val="none" w:sz="0" w:space="0" w:color="auto"/>
            <w:right w:val="none" w:sz="0" w:space="0" w:color="auto"/>
          </w:divBdr>
          <w:divsChild>
            <w:div w:id="1363750510">
              <w:marLeft w:val="0"/>
              <w:marRight w:val="0"/>
              <w:marTop w:val="0"/>
              <w:marBottom w:val="0"/>
              <w:divBdr>
                <w:top w:val="none" w:sz="0" w:space="0" w:color="auto"/>
                <w:left w:val="none" w:sz="0" w:space="0" w:color="auto"/>
                <w:bottom w:val="none" w:sz="0" w:space="0" w:color="auto"/>
                <w:right w:val="none" w:sz="0" w:space="0" w:color="auto"/>
              </w:divBdr>
            </w:div>
          </w:divsChild>
        </w:div>
        <w:div w:id="1479497599">
          <w:marLeft w:val="0"/>
          <w:marRight w:val="0"/>
          <w:marTop w:val="0"/>
          <w:marBottom w:val="0"/>
          <w:divBdr>
            <w:top w:val="none" w:sz="0" w:space="0" w:color="auto"/>
            <w:left w:val="none" w:sz="0" w:space="0" w:color="auto"/>
            <w:bottom w:val="none" w:sz="0" w:space="0" w:color="auto"/>
            <w:right w:val="none" w:sz="0" w:space="0" w:color="auto"/>
          </w:divBdr>
          <w:divsChild>
            <w:div w:id="445853435">
              <w:marLeft w:val="0"/>
              <w:marRight w:val="0"/>
              <w:marTop w:val="0"/>
              <w:marBottom w:val="0"/>
              <w:divBdr>
                <w:top w:val="none" w:sz="0" w:space="0" w:color="auto"/>
                <w:left w:val="none" w:sz="0" w:space="0" w:color="auto"/>
                <w:bottom w:val="none" w:sz="0" w:space="0" w:color="auto"/>
                <w:right w:val="none" w:sz="0" w:space="0" w:color="auto"/>
              </w:divBdr>
            </w:div>
          </w:divsChild>
        </w:div>
        <w:div w:id="1491631363">
          <w:marLeft w:val="0"/>
          <w:marRight w:val="0"/>
          <w:marTop w:val="0"/>
          <w:marBottom w:val="0"/>
          <w:divBdr>
            <w:top w:val="none" w:sz="0" w:space="0" w:color="auto"/>
            <w:left w:val="none" w:sz="0" w:space="0" w:color="auto"/>
            <w:bottom w:val="none" w:sz="0" w:space="0" w:color="auto"/>
            <w:right w:val="none" w:sz="0" w:space="0" w:color="auto"/>
          </w:divBdr>
          <w:divsChild>
            <w:div w:id="833763097">
              <w:marLeft w:val="0"/>
              <w:marRight w:val="0"/>
              <w:marTop w:val="0"/>
              <w:marBottom w:val="0"/>
              <w:divBdr>
                <w:top w:val="none" w:sz="0" w:space="0" w:color="auto"/>
                <w:left w:val="none" w:sz="0" w:space="0" w:color="auto"/>
                <w:bottom w:val="none" w:sz="0" w:space="0" w:color="auto"/>
                <w:right w:val="none" w:sz="0" w:space="0" w:color="auto"/>
              </w:divBdr>
            </w:div>
          </w:divsChild>
        </w:div>
        <w:div w:id="1720586466">
          <w:marLeft w:val="0"/>
          <w:marRight w:val="0"/>
          <w:marTop w:val="0"/>
          <w:marBottom w:val="0"/>
          <w:divBdr>
            <w:top w:val="none" w:sz="0" w:space="0" w:color="auto"/>
            <w:left w:val="none" w:sz="0" w:space="0" w:color="auto"/>
            <w:bottom w:val="none" w:sz="0" w:space="0" w:color="auto"/>
            <w:right w:val="none" w:sz="0" w:space="0" w:color="auto"/>
          </w:divBdr>
          <w:divsChild>
            <w:div w:id="1916890856">
              <w:marLeft w:val="0"/>
              <w:marRight w:val="0"/>
              <w:marTop w:val="0"/>
              <w:marBottom w:val="0"/>
              <w:divBdr>
                <w:top w:val="none" w:sz="0" w:space="0" w:color="auto"/>
                <w:left w:val="none" w:sz="0" w:space="0" w:color="auto"/>
                <w:bottom w:val="none" w:sz="0" w:space="0" w:color="auto"/>
                <w:right w:val="none" w:sz="0" w:space="0" w:color="auto"/>
              </w:divBdr>
            </w:div>
          </w:divsChild>
        </w:div>
        <w:div w:id="1829245908">
          <w:marLeft w:val="0"/>
          <w:marRight w:val="0"/>
          <w:marTop w:val="0"/>
          <w:marBottom w:val="0"/>
          <w:divBdr>
            <w:top w:val="none" w:sz="0" w:space="0" w:color="auto"/>
            <w:left w:val="none" w:sz="0" w:space="0" w:color="auto"/>
            <w:bottom w:val="none" w:sz="0" w:space="0" w:color="auto"/>
            <w:right w:val="none" w:sz="0" w:space="0" w:color="auto"/>
          </w:divBdr>
          <w:divsChild>
            <w:div w:id="1000427778">
              <w:marLeft w:val="0"/>
              <w:marRight w:val="0"/>
              <w:marTop w:val="0"/>
              <w:marBottom w:val="0"/>
              <w:divBdr>
                <w:top w:val="none" w:sz="0" w:space="0" w:color="auto"/>
                <w:left w:val="none" w:sz="0" w:space="0" w:color="auto"/>
                <w:bottom w:val="none" w:sz="0" w:space="0" w:color="auto"/>
                <w:right w:val="none" w:sz="0" w:space="0" w:color="auto"/>
              </w:divBdr>
            </w:div>
          </w:divsChild>
        </w:div>
        <w:div w:id="2018582026">
          <w:marLeft w:val="0"/>
          <w:marRight w:val="0"/>
          <w:marTop w:val="0"/>
          <w:marBottom w:val="0"/>
          <w:divBdr>
            <w:top w:val="none" w:sz="0" w:space="0" w:color="auto"/>
            <w:left w:val="none" w:sz="0" w:space="0" w:color="auto"/>
            <w:bottom w:val="none" w:sz="0" w:space="0" w:color="auto"/>
            <w:right w:val="none" w:sz="0" w:space="0" w:color="auto"/>
          </w:divBdr>
          <w:divsChild>
            <w:div w:id="1142700222">
              <w:marLeft w:val="0"/>
              <w:marRight w:val="0"/>
              <w:marTop w:val="0"/>
              <w:marBottom w:val="0"/>
              <w:divBdr>
                <w:top w:val="none" w:sz="0" w:space="0" w:color="auto"/>
                <w:left w:val="none" w:sz="0" w:space="0" w:color="auto"/>
                <w:bottom w:val="none" w:sz="0" w:space="0" w:color="auto"/>
                <w:right w:val="none" w:sz="0" w:space="0" w:color="auto"/>
              </w:divBdr>
            </w:div>
          </w:divsChild>
        </w:div>
        <w:div w:id="2043430620">
          <w:marLeft w:val="0"/>
          <w:marRight w:val="0"/>
          <w:marTop w:val="0"/>
          <w:marBottom w:val="0"/>
          <w:divBdr>
            <w:top w:val="none" w:sz="0" w:space="0" w:color="auto"/>
            <w:left w:val="none" w:sz="0" w:space="0" w:color="auto"/>
            <w:bottom w:val="none" w:sz="0" w:space="0" w:color="auto"/>
            <w:right w:val="none" w:sz="0" w:space="0" w:color="auto"/>
          </w:divBdr>
          <w:divsChild>
            <w:div w:id="244415513">
              <w:marLeft w:val="0"/>
              <w:marRight w:val="0"/>
              <w:marTop w:val="0"/>
              <w:marBottom w:val="0"/>
              <w:divBdr>
                <w:top w:val="none" w:sz="0" w:space="0" w:color="auto"/>
                <w:left w:val="none" w:sz="0" w:space="0" w:color="auto"/>
                <w:bottom w:val="none" w:sz="0" w:space="0" w:color="auto"/>
                <w:right w:val="none" w:sz="0" w:space="0" w:color="auto"/>
              </w:divBdr>
            </w:div>
          </w:divsChild>
        </w:div>
        <w:div w:id="2048330829">
          <w:marLeft w:val="0"/>
          <w:marRight w:val="0"/>
          <w:marTop w:val="0"/>
          <w:marBottom w:val="0"/>
          <w:divBdr>
            <w:top w:val="none" w:sz="0" w:space="0" w:color="auto"/>
            <w:left w:val="none" w:sz="0" w:space="0" w:color="auto"/>
            <w:bottom w:val="none" w:sz="0" w:space="0" w:color="auto"/>
            <w:right w:val="none" w:sz="0" w:space="0" w:color="auto"/>
          </w:divBdr>
          <w:divsChild>
            <w:div w:id="1381319681">
              <w:marLeft w:val="0"/>
              <w:marRight w:val="0"/>
              <w:marTop w:val="0"/>
              <w:marBottom w:val="0"/>
              <w:divBdr>
                <w:top w:val="none" w:sz="0" w:space="0" w:color="auto"/>
                <w:left w:val="none" w:sz="0" w:space="0" w:color="auto"/>
                <w:bottom w:val="none" w:sz="0" w:space="0" w:color="auto"/>
                <w:right w:val="none" w:sz="0" w:space="0" w:color="auto"/>
              </w:divBdr>
            </w:div>
          </w:divsChild>
        </w:div>
        <w:div w:id="2096238728">
          <w:marLeft w:val="0"/>
          <w:marRight w:val="0"/>
          <w:marTop w:val="0"/>
          <w:marBottom w:val="0"/>
          <w:divBdr>
            <w:top w:val="none" w:sz="0" w:space="0" w:color="auto"/>
            <w:left w:val="none" w:sz="0" w:space="0" w:color="auto"/>
            <w:bottom w:val="none" w:sz="0" w:space="0" w:color="auto"/>
            <w:right w:val="none" w:sz="0" w:space="0" w:color="auto"/>
          </w:divBdr>
          <w:divsChild>
            <w:div w:id="93849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365837279">
      <w:bodyDiv w:val="1"/>
      <w:marLeft w:val="0"/>
      <w:marRight w:val="0"/>
      <w:marTop w:val="0"/>
      <w:marBottom w:val="0"/>
      <w:divBdr>
        <w:top w:val="none" w:sz="0" w:space="0" w:color="auto"/>
        <w:left w:val="none" w:sz="0" w:space="0" w:color="auto"/>
        <w:bottom w:val="none" w:sz="0" w:space="0" w:color="auto"/>
        <w:right w:val="none" w:sz="0" w:space="0" w:color="auto"/>
      </w:divBdr>
      <w:divsChild>
        <w:div w:id="481772082">
          <w:marLeft w:val="0"/>
          <w:marRight w:val="0"/>
          <w:marTop w:val="0"/>
          <w:marBottom w:val="0"/>
          <w:divBdr>
            <w:top w:val="none" w:sz="0" w:space="0" w:color="auto"/>
            <w:left w:val="none" w:sz="0" w:space="0" w:color="auto"/>
            <w:bottom w:val="none" w:sz="0" w:space="0" w:color="auto"/>
            <w:right w:val="none" w:sz="0" w:space="0" w:color="auto"/>
          </w:divBdr>
        </w:div>
        <w:div w:id="614866803">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61143219">
      <w:bodyDiv w:val="1"/>
      <w:marLeft w:val="0"/>
      <w:marRight w:val="0"/>
      <w:marTop w:val="0"/>
      <w:marBottom w:val="0"/>
      <w:divBdr>
        <w:top w:val="none" w:sz="0" w:space="0" w:color="auto"/>
        <w:left w:val="none" w:sz="0" w:space="0" w:color="auto"/>
        <w:bottom w:val="none" w:sz="0" w:space="0" w:color="auto"/>
        <w:right w:val="none" w:sz="0" w:space="0" w:color="auto"/>
      </w:divBdr>
      <w:divsChild>
        <w:div w:id="60641948">
          <w:marLeft w:val="0"/>
          <w:marRight w:val="0"/>
          <w:marTop w:val="0"/>
          <w:marBottom w:val="0"/>
          <w:divBdr>
            <w:top w:val="none" w:sz="0" w:space="0" w:color="auto"/>
            <w:left w:val="none" w:sz="0" w:space="0" w:color="auto"/>
            <w:bottom w:val="none" w:sz="0" w:space="0" w:color="auto"/>
            <w:right w:val="none" w:sz="0" w:space="0" w:color="auto"/>
          </w:divBdr>
        </w:div>
        <w:div w:id="301928172">
          <w:marLeft w:val="0"/>
          <w:marRight w:val="0"/>
          <w:marTop w:val="0"/>
          <w:marBottom w:val="0"/>
          <w:divBdr>
            <w:top w:val="none" w:sz="0" w:space="0" w:color="auto"/>
            <w:left w:val="none" w:sz="0" w:space="0" w:color="auto"/>
            <w:bottom w:val="none" w:sz="0" w:space="0" w:color="auto"/>
            <w:right w:val="none" w:sz="0" w:space="0" w:color="auto"/>
          </w:divBdr>
        </w:div>
        <w:div w:id="354036206">
          <w:marLeft w:val="0"/>
          <w:marRight w:val="0"/>
          <w:marTop w:val="0"/>
          <w:marBottom w:val="0"/>
          <w:divBdr>
            <w:top w:val="none" w:sz="0" w:space="0" w:color="auto"/>
            <w:left w:val="none" w:sz="0" w:space="0" w:color="auto"/>
            <w:bottom w:val="none" w:sz="0" w:space="0" w:color="auto"/>
            <w:right w:val="none" w:sz="0" w:space="0" w:color="auto"/>
          </w:divBdr>
        </w:div>
        <w:div w:id="425001281">
          <w:marLeft w:val="0"/>
          <w:marRight w:val="0"/>
          <w:marTop w:val="0"/>
          <w:marBottom w:val="0"/>
          <w:divBdr>
            <w:top w:val="none" w:sz="0" w:space="0" w:color="auto"/>
            <w:left w:val="none" w:sz="0" w:space="0" w:color="auto"/>
            <w:bottom w:val="none" w:sz="0" w:space="0" w:color="auto"/>
            <w:right w:val="none" w:sz="0" w:space="0" w:color="auto"/>
          </w:divBdr>
        </w:div>
        <w:div w:id="496533210">
          <w:marLeft w:val="0"/>
          <w:marRight w:val="0"/>
          <w:marTop w:val="0"/>
          <w:marBottom w:val="0"/>
          <w:divBdr>
            <w:top w:val="none" w:sz="0" w:space="0" w:color="auto"/>
            <w:left w:val="none" w:sz="0" w:space="0" w:color="auto"/>
            <w:bottom w:val="none" w:sz="0" w:space="0" w:color="auto"/>
            <w:right w:val="none" w:sz="0" w:space="0" w:color="auto"/>
          </w:divBdr>
        </w:div>
        <w:div w:id="515271111">
          <w:marLeft w:val="0"/>
          <w:marRight w:val="0"/>
          <w:marTop w:val="0"/>
          <w:marBottom w:val="0"/>
          <w:divBdr>
            <w:top w:val="none" w:sz="0" w:space="0" w:color="auto"/>
            <w:left w:val="none" w:sz="0" w:space="0" w:color="auto"/>
            <w:bottom w:val="none" w:sz="0" w:space="0" w:color="auto"/>
            <w:right w:val="none" w:sz="0" w:space="0" w:color="auto"/>
          </w:divBdr>
        </w:div>
        <w:div w:id="647705123">
          <w:marLeft w:val="0"/>
          <w:marRight w:val="0"/>
          <w:marTop w:val="0"/>
          <w:marBottom w:val="0"/>
          <w:divBdr>
            <w:top w:val="none" w:sz="0" w:space="0" w:color="auto"/>
            <w:left w:val="none" w:sz="0" w:space="0" w:color="auto"/>
            <w:bottom w:val="none" w:sz="0" w:space="0" w:color="auto"/>
            <w:right w:val="none" w:sz="0" w:space="0" w:color="auto"/>
          </w:divBdr>
        </w:div>
        <w:div w:id="728457353">
          <w:marLeft w:val="0"/>
          <w:marRight w:val="0"/>
          <w:marTop w:val="0"/>
          <w:marBottom w:val="0"/>
          <w:divBdr>
            <w:top w:val="none" w:sz="0" w:space="0" w:color="auto"/>
            <w:left w:val="none" w:sz="0" w:space="0" w:color="auto"/>
            <w:bottom w:val="none" w:sz="0" w:space="0" w:color="auto"/>
            <w:right w:val="none" w:sz="0" w:space="0" w:color="auto"/>
          </w:divBdr>
        </w:div>
        <w:div w:id="867107882">
          <w:marLeft w:val="0"/>
          <w:marRight w:val="0"/>
          <w:marTop w:val="0"/>
          <w:marBottom w:val="0"/>
          <w:divBdr>
            <w:top w:val="none" w:sz="0" w:space="0" w:color="auto"/>
            <w:left w:val="none" w:sz="0" w:space="0" w:color="auto"/>
            <w:bottom w:val="none" w:sz="0" w:space="0" w:color="auto"/>
            <w:right w:val="none" w:sz="0" w:space="0" w:color="auto"/>
          </w:divBdr>
        </w:div>
        <w:div w:id="868688166">
          <w:marLeft w:val="0"/>
          <w:marRight w:val="0"/>
          <w:marTop w:val="0"/>
          <w:marBottom w:val="0"/>
          <w:divBdr>
            <w:top w:val="none" w:sz="0" w:space="0" w:color="auto"/>
            <w:left w:val="none" w:sz="0" w:space="0" w:color="auto"/>
            <w:bottom w:val="none" w:sz="0" w:space="0" w:color="auto"/>
            <w:right w:val="none" w:sz="0" w:space="0" w:color="auto"/>
          </w:divBdr>
        </w:div>
        <w:div w:id="982588439">
          <w:marLeft w:val="0"/>
          <w:marRight w:val="0"/>
          <w:marTop w:val="0"/>
          <w:marBottom w:val="0"/>
          <w:divBdr>
            <w:top w:val="none" w:sz="0" w:space="0" w:color="auto"/>
            <w:left w:val="none" w:sz="0" w:space="0" w:color="auto"/>
            <w:bottom w:val="none" w:sz="0" w:space="0" w:color="auto"/>
            <w:right w:val="none" w:sz="0" w:space="0" w:color="auto"/>
          </w:divBdr>
        </w:div>
        <w:div w:id="1062603426">
          <w:marLeft w:val="0"/>
          <w:marRight w:val="0"/>
          <w:marTop w:val="0"/>
          <w:marBottom w:val="0"/>
          <w:divBdr>
            <w:top w:val="none" w:sz="0" w:space="0" w:color="auto"/>
            <w:left w:val="none" w:sz="0" w:space="0" w:color="auto"/>
            <w:bottom w:val="none" w:sz="0" w:space="0" w:color="auto"/>
            <w:right w:val="none" w:sz="0" w:space="0" w:color="auto"/>
          </w:divBdr>
        </w:div>
        <w:div w:id="1063409326">
          <w:marLeft w:val="0"/>
          <w:marRight w:val="0"/>
          <w:marTop w:val="0"/>
          <w:marBottom w:val="0"/>
          <w:divBdr>
            <w:top w:val="none" w:sz="0" w:space="0" w:color="auto"/>
            <w:left w:val="none" w:sz="0" w:space="0" w:color="auto"/>
            <w:bottom w:val="none" w:sz="0" w:space="0" w:color="auto"/>
            <w:right w:val="none" w:sz="0" w:space="0" w:color="auto"/>
          </w:divBdr>
        </w:div>
        <w:div w:id="1074086903">
          <w:marLeft w:val="0"/>
          <w:marRight w:val="0"/>
          <w:marTop w:val="0"/>
          <w:marBottom w:val="0"/>
          <w:divBdr>
            <w:top w:val="none" w:sz="0" w:space="0" w:color="auto"/>
            <w:left w:val="none" w:sz="0" w:space="0" w:color="auto"/>
            <w:bottom w:val="none" w:sz="0" w:space="0" w:color="auto"/>
            <w:right w:val="none" w:sz="0" w:space="0" w:color="auto"/>
          </w:divBdr>
        </w:div>
        <w:div w:id="1241869138">
          <w:marLeft w:val="0"/>
          <w:marRight w:val="0"/>
          <w:marTop w:val="0"/>
          <w:marBottom w:val="0"/>
          <w:divBdr>
            <w:top w:val="none" w:sz="0" w:space="0" w:color="auto"/>
            <w:left w:val="none" w:sz="0" w:space="0" w:color="auto"/>
            <w:bottom w:val="none" w:sz="0" w:space="0" w:color="auto"/>
            <w:right w:val="none" w:sz="0" w:space="0" w:color="auto"/>
          </w:divBdr>
        </w:div>
        <w:div w:id="1378385227">
          <w:marLeft w:val="0"/>
          <w:marRight w:val="0"/>
          <w:marTop w:val="0"/>
          <w:marBottom w:val="0"/>
          <w:divBdr>
            <w:top w:val="none" w:sz="0" w:space="0" w:color="auto"/>
            <w:left w:val="none" w:sz="0" w:space="0" w:color="auto"/>
            <w:bottom w:val="none" w:sz="0" w:space="0" w:color="auto"/>
            <w:right w:val="none" w:sz="0" w:space="0" w:color="auto"/>
          </w:divBdr>
        </w:div>
        <w:div w:id="1505437231">
          <w:marLeft w:val="0"/>
          <w:marRight w:val="0"/>
          <w:marTop w:val="0"/>
          <w:marBottom w:val="0"/>
          <w:divBdr>
            <w:top w:val="none" w:sz="0" w:space="0" w:color="auto"/>
            <w:left w:val="none" w:sz="0" w:space="0" w:color="auto"/>
            <w:bottom w:val="none" w:sz="0" w:space="0" w:color="auto"/>
            <w:right w:val="none" w:sz="0" w:space="0" w:color="auto"/>
          </w:divBdr>
        </w:div>
        <w:div w:id="1516535755">
          <w:marLeft w:val="0"/>
          <w:marRight w:val="0"/>
          <w:marTop w:val="0"/>
          <w:marBottom w:val="0"/>
          <w:divBdr>
            <w:top w:val="none" w:sz="0" w:space="0" w:color="auto"/>
            <w:left w:val="none" w:sz="0" w:space="0" w:color="auto"/>
            <w:bottom w:val="none" w:sz="0" w:space="0" w:color="auto"/>
            <w:right w:val="none" w:sz="0" w:space="0" w:color="auto"/>
          </w:divBdr>
        </w:div>
        <w:div w:id="1602907840">
          <w:marLeft w:val="0"/>
          <w:marRight w:val="0"/>
          <w:marTop w:val="0"/>
          <w:marBottom w:val="0"/>
          <w:divBdr>
            <w:top w:val="none" w:sz="0" w:space="0" w:color="auto"/>
            <w:left w:val="none" w:sz="0" w:space="0" w:color="auto"/>
            <w:bottom w:val="none" w:sz="0" w:space="0" w:color="auto"/>
            <w:right w:val="none" w:sz="0" w:space="0" w:color="auto"/>
          </w:divBdr>
        </w:div>
        <w:div w:id="1606766384">
          <w:marLeft w:val="0"/>
          <w:marRight w:val="0"/>
          <w:marTop w:val="0"/>
          <w:marBottom w:val="0"/>
          <w:divBdr>
            <w:top w:val="none" w:sz="0" w:space="0" w:color="auto"/>
            <w:left w:val="none" w:sz="0" w:space="0" w:color="auto"/>
            <w:bottom w:val="none" w:sz="0" w:space="0" w:color="auto"/>
            <w:right w:val="none" w:sz="0" w:space="0" w:color="auto"/>
          </w:divBdr>
        </w:div>
        <w:div w:id="1676882773">
          <w:marLeft w:val="0"/>
          <w:marRight w:val="0"/>
          <w:marTop w:val="0"/>
          <w:marBottom w:val="0"/>
          <w:divBdr>
            <w:top w:val="none" w:sz="0" w:space="0" w:color="auto"/>
            <w:left w:val="none" w:sz="0" w:space="0" w:color="auto"/>
            <w:bottom w:val="none" w:sz="0" w:space="0" w:color="auto"/>
            <w:right w:val="none" w:sz="0" w:space="0" w:color="auto"/>
          </w:divBdr>
        </w:div>
        <w:div w:id="1724982027">
          <w:marLeft w:val="0"/>
          <w:marRight w:val="0"/>
          <w:marTop w:val="0"/>
          <w:marBottom w:val="0"/>
          <w:divBdr>
            <w:top w:val="none" w:sz="0" w:space="0" w:color="auto"/>
            <w:left w:val="none" w:sz="0" w:space="0" w:color="auto"/>
            <w:bottom w:val="none" w:sz="0" w:space="0" w:color="auto"/>
            <w:right w:val="none" w:sz="0" w:space="0" w:color="auto"/>
          </w:divBdr>
        </w:div>
        <w:div w:id="1765761833">
          <w:marLeft w:val="0"/>
          <w:marRight w:val="0"/>
          <w:marTop w:val="0"/>
          <w:marBottom w:val="0"/>
          <w:divBdr>
            <w:top w:val="none" w:sz="0" w:space="0" w:color="auto"/>
            <w:left w:val="none" w:sz="0" w:space="0" w:color="auto"/>
            <w:bottom w:val="none" w:sz="0" w:space="0" w:color="auto"/>
            <w:right w:val="none" w:sz="0" w:space="0" w:color="auto"/>
          </w:divBdr>
        </w:div>
        <w:div w:id="1778140147">
          <w:marLeft w:val="0"/>
          <w:marRight w:val="0"/>
          <w:marTop w:val="0"/>
          <w:marBottom w:val="0"/>
          <w:divBdr>
            <w:top w:val="none" w:sz="0" w:space="0" w:color="auto"/>
            <w:left w:val="none" w:sz="0" w:space="0" w:color="auto"/>
            <w:bottom w:val="none" w:sz="0" w:space="0" w:color="auto"/>
            <w:right w:val="none" w:sz="0" w:space="0" w:color="auto"/>
          </w:divBdr>
        </w:div>
        <w:div w:id="1830053364">
          <w:marLeft w:val="0"/>
          <w:marRight w:val="0"/>
          <w:marTop w:val="0"/>
          <w:marBottom w:val="0"/>
          <w:divBdr>
            <w:top w:val="none" w:sz="0" w:space="0" w:color="auto"/>
            <w:left w:val="none" w:sz="0" w:space="0" w:color="auto"/>
            <w:bottom w:val="none" w:sz="0" w:space="0" w:color="auto"/>
            <w:right w:val="none" w:sz="0" w:space="0" w:color="auto"/>
          </w:divBdr>
        </w:div>
        <w:div w:id="1948351014">
          <w:marLeft w:val="0"/>
          <w:marRight w:val="0"/>
          <w:marTop w:val="0"/>
          <w:marBottom w:val="0"/>
          <w:divBdr>
            <w:top w:val="none" w:sz="0" w:space="0" w:color="auto"/>
            <w:left w:val="none" w:sz="0" w:space="0" w:color="auto"/>
            <w:bottom w:val="none" w:sz="0" w:space="0" w:color="auto"/>
            <w:right w:val="none" w:sz="0" w:space="0" w:color="auto"/>
          </w:divBdr>
        </w:div>
        <w:div w:id="1989046167">
          <w:marLeft w:val="0"/>
          <w:marRight w:val="0"/>
          <w:marTop w:val="0"/>
          <w:marBottom w:val="0"/>
          <w:divBdr>
            <w:top w:val="none" w:sz="0" w:space="0" w:color="auto"/>
            <w:left w:val="none" w:sz="0" w:space="0" w:color="auto"/>
            <w:bottom w:val="none" w:sz="0" w:space="0" w:color="auto"/>
            <w:right w:val="none" w:sz="0" w:space="0" w:color="auto"/>
          </w:divBdr>
        </w:div>
      </w:divsChild>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0733234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14946861">
      <w:bodyDiv w:val="1"/>
      <w:marLeft w:val="0"/>
      <w:marRight w:val="0"/>
      <w:marTop w:val="0"/>
      <w:marBottom w:val="0"/>
      <w:divBdr>
        <w:top w:val="none" w:sz="0" w:space="0" w:color="auto"/>
        <w:left w:val="none" w:sz="0" w:space="0" w:color="auto"/>
        <w:bottom w:val="none" w:sz="0" w:space="0" w:color="auto"/>
        <w:right w:val="none" w:sz="0" w:space="0" w:color="auto"/>
      </w:divBdr>
      <w:divsChild>
        <w:div w:id="1126510958">
          <w:marLeft w:val="0"/>
          <w:marRight w:val="0"/>
          <w:marTop w:val="0"/>
          <w:marBottom w:val="0"/>
          <w:divBdr>
            <w:top w:val="none" w:sz="0" w:space="0" w:color="auto"/>
            <w:left w:val="none" w:sz="0" w:space="0" w:color="auto"/>
            <w:bottom w:val="none" w:sz="0" w:space="0" w:color="auto"/>
            <w:right w:val="none" w:sz="0" w:space="0" w:color="auto"/>
          </w:divBdr>
        </w:div>
        <w:div w:id="2128426960">
          <w:marLeft w:val="0"/>
          <w:marRight w:val="0"/>
          <w:marTop w:val="0"/>
          <w:marBottom w:val="0"/>
          <w:divBdr>
            <w:top w:val="none" w:sz="0" w:space="0" w:color="auto"/>
            <w:left w:val="none" w:sz="0" w:space="0" w:color="auto"/>
            <w:bottom w:val="none" w:sz="0" w:space="0" w:color="auto"/>
            <w:right w:val="none" w:sz="0" w:space="0" w:color="auto"/>
          </w:divBdr>
        </w:div>
      </w:divsChild>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60136901">
      <w:bodyDiv w:val="1"/>
      <w:marLeft w:val="0"/>
      <w:marRight w:val="0"/>
      <w:marTop w:val="0"/>
      <w:marBottom w:val="0"/>
      <w:divBdr>
        <w:top w:val="none" w:sz="0" w:space="0" w:color="auto"/>
        <w:left w:val="none" w:sz="0" w:space="0" w:color="auto"/>
        <w:bottom w:val="none" w:sz="0" w:space="0" w:color="auto"/>
        <w:right w:val="none" w:sz="0" w:space="0" w:color="auto"/>
      </w:divBdr>
      <w:divsChild>
        <w:div w:id="223880761">
          <w:marLeft w:val="0"/>
          <w:marRight w:val="0"/>
          <w:marTop w:val="0"/>
          <w:marBottom w:val="0"/>
          <w:divBdr>
            <w:top w:val="none" w:sz="0" w:space="0" w:color="auto"/>
            <w:left w:val="none" w:sz="0" w:space="0" w:color="auto"/>
            <w:bottom w:val="none" w:sz="0" w:space="0" w:color="auto"/>
            <w:right w:val="none" w:sz="0" w:space="0" w:color="auto"/>
          </w:divBdr>
        </w:div>
        <w:div w:id="1357462676">
          <w:marLeft w:val="0"/>
          <w:marRight w:val="0"/>
          <w:marTop w:val="0"/>
          <w:marBottom w:val="0"/>
          <w:divBdr>
            <w:top w:val="none" w:sz="0" w:space="0" w:color="auto"/>
            <w:left w:val="none" w:sz="0" w:space="0" w:color="auto"/>
            <w:bottom w:val="none" w:sz="0" w:space="0" w:color="auto"/>
            <w:right w:val="none" w:sz="0" w:space="0" w:color="auto"/>
          </w:divBdr>
        </w:div>
      </w:divsChild>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51221184">
      <w:bodyDiv w:val="1"/>
      <w:marLeft w:val="0"/>
      <w:marRight w:val="0"/>
      <w:marTop w:val="0"/>
      <w:marBottom w:val="0"/>
      <w:divBdr>
        <w:top w:val="none" w:sz="0" w:space="0" w:color="auto"/>
        <w:left w:val="none" w:sz="0" w:space="0" w:color="auto"/>
        <w:bottom w:val="none" w:sz="0" w:space="0" w:color="auto"/>
        <w:right w:val="none" w:sz="0" w:space="0" w:color="auto"/>
      </w:divBdr>
      <w:divsChild>
        <w:div w:id="1371803445">
          <w:marLeft w:val="0"/>
          <w:marRight w:val="0"/>
          <w:marTop w:val="0"/>
          <w:marBottom w:val="0"/>
          <w:divBdr>
            <w:top w:val="none" w:sz="0" w:space="0" w:color="auto"/>
            <w:left w:val="none" w:sz="0" w:space="0" w:color="auto"/>
            <w:bottom w:val="none" w:sz="0" w:space="0" w:color="auto"/>
            <w:right w:val="none" w:sz="0" w:space="0" w:color="auto"/>
          </w:divBdr>
        </w:div>
        <w:div w:id="1470825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our-work/mbs-review?language=en" TargetMode="External"/><Relationship Id="rId18" Type="http://schemas.openxmlformats.org/officeDocument/2006/relationships/hyperlink" Target="https://www9.health.gov.au/mbs/fullDisplay.cfm?type=note&amp;qt=NoteID&amp;q=MN.10.1" TargetMode="External"/><Relationship Id="rId26" Type="http://schemas.openxmlformats.org/officeDocument/2006/relationships/hyperlink" Target="https://www.legislation.gov.au/" TargetMode="External"/><Relationship Id="rId21" Type="http://schemas.openxmlformats.org/officeDocument/2006/relationships/hyperlink" Target="https://www.mbsonline.gov.au/"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9.health.gov.au/mbs/search.cfm?cat1=251&amp;cat2=478&amp;cat3=&amp;adv=" TargetMode="External"/><Relationship Id="rId17" Type="http://schemas.openxmlformats.org/officeDocument/2006/relationships/hyperlink" Target="https://www.health.gov.au/" TargetMode="External"/><Relationship Id="rId25" Type="http://schemas.openxmlformats.org/officeDocument/2006/relationships/hyperlink" Target="https://www.health.gov.au/resources/collections/private-health-insurance-clinical-category-and-procedure-type?language=en"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health.gov.au/resources/collections/mbs-review-final-taskforce-reports-findings-and-recommendations?language=und%22%20\t%20%22_blank" TargetMode="External"/><Relationship Id="rId20" Type="http://schemas.openxmlformats.org/officeDocument/2006/relationships/hyperlink" Target="https://www.health.gov.au/topics/medicare/compliance" TargetMode="External"/><Relationship Id="rId29" Type="http://schemas.openxmlformats.org/officeDocument/2006/relationships/hyperlink" Target="https://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search.cfm?cat1=251&amp;cat2=478&amp;cat3=&amp;adv=" TargetMode="External"/><Relationship Id="rId24" Type="http://schemas.openxmlformats.org/officeDocument/2006/relationships/hyperlink" Target="https://www.privatehealth.gov.au/health_insurance/phichanges/index.ht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resources/publications/taskforce-final-report-primary-care?language=en" TargetMode="External"/><Relationship Id="rId23" Type="http://schemas.openxmlformats.org/officeDocument/2006/relationships/hyperlink" Target="mailto:askMBS@health.gov.au" TargetMode="External"/><Relationship Id="rId28" Type="http://schemas.openxmlformats.org/officeDocument/2006/relationships/hyperlink" Target="https://www.servicesaustralia.gov.au/organisations/health-professionals/news/all" TargetMode="External"/><Relationship Id="rId36" Type="http://schemas.openxmlformats.org/officeDocument/2006/relationships/fontTable" Target="fontTable.xml"/><Relationship Id="rId10" Type="http://schemas.openxmlformats.org/officeDocument/2006/relationships/hyperlink" Target="https://www9.health.gov.au/mbs/search.cfm?cat1=251&amp;cat2=1080&amp;cat3=1130&amp;adv=" TargetMode="External"/><Relationship Id="rId19" Type="http://schemas.openxmlformats.org/officeDocument/2006/relationships/hyperlink" Target="https://www9.health.gov.au/mbs/fullDisplay.cfm?type=note&amp;q=MN.10.2&amp;qt=noteID"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9.health.gov.au/mbs/search.cfm?cat1=251&amp;cat2=1080&amp;cat3=1129&amp;adv=" TargetMode="External"/><Relationship Id="rId14" Type="http://schemas.openxmlformats.org/officeDocument/2006/relationships/hyperlink" Target="https://www.health.gov.au/" TargetMode="External"/><Relationship Id="rId22" Type="http://schemas.openxmlformats.org/officeDocument/2006/relationships/hyperlink" Target="https://www9.health.gov.au/mbs/subscribe.cfm" TargetMode="External"/><Relationship Id="rId27" Type="http://schemas.openxmlformats.org/officeDocument/2006/relationships/hyperlink" Target="mailto:PHI@health.gov.au"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9.health.gov.au/mbs/search.cfm?cat1=251&amp;cat2=478&amp;cat3=&amp;adv="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6978</Characters>
  <Application>Microsoft Office Word</Application>
  <DocSecurity>0</DocSecurity>
  <Lines>131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Links>
    <vt:vector size="150" baseType="variant">
      <vt:variant>
        <vt:i4>4522065</vt:i4>
      </vt:variant>
      <vt:variant>
        <vt:i4>63</vt:i4>
      </vt:variant>
      <vt:variant>
        <vt:i4>0</vt:i4>
      </vt:variant>
      <vt:variant>
        <vt:i4>5</vt:i4>
      </vt:variant>
      <vt:variant>
        <vt:lpwstr>https://www.mbsonline.gov.au/internet/mbsonline/publishing.nsf/Content/downloads</vt:lpwstr>
      </vt:variant>
      <vt:variant>
        <vt:lpwstr/>
      </vt:variant>
      <vt:variant>
        <vt:i4>5046275</vt:i4>
      </vt:variant>
      <vt:variant>
        <vt:i4>60</vt:i4>
      </vt:variant>
      <vt:variant>
        <vt:i4>0</vt:i4>
      </vt:variant>
      <vt:variant>
        <vt:i4>5</vt:i4>
      </vt:variant>
      <vt:variant>
        <vt:lpwstr>https://www.servicesaustralia.gov.au/organisations/health-professionals/news/all</vt:lpwstr>
      </vt:variant>
      <vt:variant>
        <vt:lpwstr/>
      </vt:variant>
      <vt:variant>
        <vt:i4>1835123</vt:i4>
      </vt:variant>
      <vt:variant>
        <vt:i4>57</vt:i4>
      </vt:variant>
      <vt:variant>
        <vt:i4>0</vt:i4>
      </vt:variant>
      <vt:variant>
        <vt:i4>5</vt:i4>
      </vt:variant>
      <vt:variant>
        <vt:lpwstr>mailto:PHI@health.gov.au</vt:lpwstr>
      </vt:variant>
      <vt:variant>
        <vt:lpwstr/>
      </vt:variant>
      <vt:variant>
        <vt:i4>2687022</vt:i4>
      </vt:variant>
      <vt:variant>
        <vt:i4>54</vt:i4>
      </vt:variant>
      <vt:variant>
        <vt:i4>0</vt:i4>
      </vt:variant>
      <vt:variant>
        <vt:i4>5</vt:i4>
      </vt:variant>
      <vt:variant>
        <vt:lpwstr>https://www.legislation.gov.au/</vt:lpwstr>
      </vt:variant>
      <vt:variant>
        <vt:lpwstr/>
      </vt:variant>
      <vt:variant>
        <vt:i4>6094914</vt:i4>
      </vt:variant>
      <vt:variant>
        <vt:i4>51</vt:i4>
      </vt:variant>
      <vt:variant>
        <vt:i4>0</vt:i4>
      </vt:variant>
      <vt:variant>
        <vt:i4>5</vt:i4>
      </vt:variant>
      <vt:variant>
        <vt:lpwstr>https://www.health.gov.au/resources/collections/private-health-insurance-clinical-category-and-procedure-type?language=en</vt:lpwstr>
      </vt:variant>
      <vt:variant>
        <vt:lpwstr/>
      </vt:variant>
      <vt:variant>
        <vt:i4>4522085</vt:i4>
      </vt:variant>
      <vt:variant>
        <vt:i4>48</vt:i4>
      </vt:variant>
      <vt:variant>
        <vt:i4>0</vt:i4>
      </vt:variant>
      <vt:variant>
        <vt:i4>5</vt:i4>
      </vt:variant>
      <vt:variant>
        <vt:lpwstr>https://www.privatehealth.gov.au/health_insurance/phichanges/index.htm</vt:lpwstr>
      </vt:variant>
      <vt:variant>
        <vt:lpwstr/>
      </vt:variant>
      <vt:variant>
        <vt:i4>5963829</vt:i4>
      </vt:variant>
      <vt:variant>
        <vt:i4>45</vt:i4>
      </vt:variant>
      <vt:variant>
        <vt:i4>0</vt:i4>
      </vt:variant>
      <vt:variant>
        <vt:i4>5</vt:i4>
      </vt:variant>
      <vt:variant>
        <vt:lpwstr>mailto:askMBS@health.gov.au</vt:lpwstr>
      </vt:variant>
      <vt:variant>
        <vt:lpwstr/>
      </vt:variant>
      <vt:variant>
        <vt:i4>5636163</vt:i4>
      </vt:variant>
      <vt:variant>
        <vt:i4>42</vt:i4>
      </vt:variant>
      <vt:variant>
        <vt:i4>0</vt:i4>
      </vt:variant>
      <vt:variant>
        <vt:i4>5</vt:i4>
      </vt:variant>
      <vt:variant>
        <vt:lpwstr>https://www9.health.gov.au/mbs/subscribe.cfm</vt:lpwstr>
      </vt:variant>
      <vt:variant>
        <vt:lpwstr/>
      </vt:variant>
      <vt:variant>
        <vt:i4>6094924</vt:i4>
      </vt:variant>
      <vt:variant>
        <vt:i4>39</vt:i4>
      </vt:variant>
      <vt:variant>
        <vt:i4>0</vt:i4>
      </vt:variant>
      <vt:variant>
        <vt:i4>5</vt:i4>
      </vt:variant>
      <vt:variant>
        <vt:lpwstr>https://www.mbsonline.gov.au/</vt:lpwstr>
      </vt:variant>
      <vt:variant>
        <vt:lpwstr/>
      </vt:variant>
      <vt:variant>
        <vt:i4>4784135</vt:i4>
      </vt:variant>
      <vt:variant>
        <vt:i4>36</vt:i4>
      </vt:variant>
      <vt:variant>
        <vt:i4>0</vt:i4>
      </vt:variant>
      <vt:variant>
        <vt:i4>5</vt:i4>
      </vt:variant>
      <vt:variant>
        <vt:lpwstr>https://www.health.gov.au/topics/medicare/compliance</vt:lpwstr>
      </vt:variant>
      <vt:variant>
        <vt:lpwstr/>
      </vt:variant>
      <vt:variant>
        <vt:i4>65606</vt:i4>
      </vt:variant>
      <vt:variant>
        <vt:i4>33</vt:i4>
      </vt:variant>
      <vt:variant>
        <vt:i4>0</vt:i4>
      </vt:variant>
      <vt:variant>
        <vt:i4>5</vt:i4>
      </vt:variant>
      <vt:variant>
        <vt:lpwstr>https://www9.health.gov.au/mbs/fullDisplay.cfm?type=note&amp;q=MN.10.2&amp;qt=noteID</vt:lpwstr>
      </vt:variant>
      <vt:variant>
        <vt:lpwstr/>
      </vt:variant>
      <vt:variant>
        <vt:i4>131142</vt:i4>
      </vt:variant>
      <vt:variant>
        <vt:i4>30</vt:i4>
      </vt:variant>
      <vt:variant>
        <vt:i4>0</vt:i4>
      </vt:variant>
      <vt:variant>
        <vt:i4>5</vt:i4>
      </vt:variant>
      <vt:variant>
        <vt:lpwstr>https://www9.health.gov.au/mbs/fullDisplay.cfm?type=note&amp;qt=NoteID&amp;q=MN.10.1</vt:lpwstr>
      </vt:variant>
      <vt:variant>
        <vt:lpwstr/>
      </vt:variant>
      <vt:variant>
        <vt:i4>7733287</vt:i4>
      </vt:variant>
      <vt:variant>
        <vt:i4>27</vt:i4>
      </vt:variant>
      <vt:variant>
        <vt:i4>0</vt:i4>
      </vt:variant>
      <vt:variant>
        <vt:i4>5</vt:i4>
      </vt:variant>
      <vt:variant>
        <vt:lpwstr>https://www.health.gov.au/</vt:lpwstr>
      </vt:variant>
      <vt:variant>
        <vt:lpwstr/>
      </vt:variant>
      <vt:variant>
        <vt:i4>1835022</vt:i4>
      </vt:variant>
      <vt:variant>
        <vt:i4>24</vt:i4>
      </vt:variant>
      <vt:variant>
        <vt:i4>0</vt:i4>
      </vt:variant>
      <vt:variant>
        <vt:i4>5</vt:i4>
      </vt:variant>
      <vt:variant>
        <vt:lpwstr>https://www.health.gov.au/resources/collections/mbs-review-final-taskforce-reports-findings-and-recommendations?language=und%22%20\t%20%22_blank</vt:lpwstr>
      </vt:variant>
      <vt:variant>
        <vt:lpwstr/>
      </vt:variant>
      <vt:variant>
        <vt:i4>1966153</vt:i4>
      </vt:variant>
      <vt:variant>
        <vt:i4>21</vt:i4>
      </vt:variant>
      <vt:variant>
        <vt:i4>0</vt:i4>
      </vt:variant>
      <vt:variant>
        <vt:i4>5</vt:i4>
      </vt:variant>
      <vt:variant>
        <vt:lpwstr>https://www.health.gov.au/resources/publications/taskforce-final-report-primary-care?language=en</vt:lpwstr>
      </vt:variant>
      <vt:variant>
        <vt:lpwstr/>
      </vt:variant>
      <vt:variant>
        <vt:i4>7733287</vt:i4>
      </vt:variant>
      <vt:variant>
        <vt:i4>18</vt:i4>
      </vt:variant>
      <vt:variant>
        <vt:i4>0</vt:i4>
      </vt:variant>
      <vt:variant>
        <vt:i4>5</vt:i4>
      </vt:variant>
      <vt:variant>
        <vt:lpwstr>https://www.health.gov.au/</vt:lpwstr>
      </vt:variant>
      <vt:variant>
        <vt:lpwstr/>
      </vt:variant>
      <vt:variant>
        <vt:i4>851977</vt:i4>
      </vt:variant>
      <vt:variant>
        <vt:i4>15</vt:i4>
      </vt:variant>
      <vt:variant>
        <vt:i4>0</vt:i4>
      </vt:variant>
      <vt:variant>
        <vt:i4>5</vt:i4>
      </vt:variant>
      <vt:variant>
        <vt:lpwstr>https://www.health.gov.au/our-work/mbs-review?language=en</vt:lpwstr>
      </vt:variant>
      <vt:variant>
        <vt:lpwstr/>
      </vt:variant>
      <vt:variant>
        <vt:i4>6619191</vt:i4>
      </vt:variant>
      <vt:variant>
        <vt:i4>12</vt:i4>
      </vt:variant>
      <vt:variant>
        <vt:i4>0</vt:i4>
      </vt:variant>
      <vt:variant>
        <vt:i4>5</vt:i4>
      </vt:variant>
      <vt:variant>
        <vt:lpwstr>https://www9.health.gov.au/mbs/search.cfm?cat1=251&amp;cat2=478&amp;cat3=&amp;adv=</vt:lpwstr>
      </vt:variant>
      <vt:variant>
        <vt:lpwstr/>
      </vt:variant>
      <vt:variant>
        <vt:i4>6619191</vt:i4>
      </vt:variant>
      <vt:variant>
        <vt:i4>9</vt:i4>
      </vt:variant>
      <vt:variant>
        <vt:i4>0</vt:i4>
      </vt:variant>
      <vt:variant>
        <vt:i4>5</vt:i4>
      </vt:variant>
      <vt:variant>
        <vt:lpwstr>https://www9.health.gov.au/mbs/search.cfm?cat1=251&amp;cat2=478&amp;cat3=&amp;adv=</vt:lpwstr>
      </vt:variant>
      <vt:variant>
        <vt:lpwstr/>
      </vt:variant>
      <vt:variant>
        <vt:i4>6619195</vt:i4>
      </vt:variant>
      <vt:variant>
        <vt:i4>6</vt:i4>
      </vt:variant>
      <vt:variant>
        <vt:i4>0</vt:i4>
      </vt:variant>
      <vt:variant>
        <vt:i4>5</vt:i4>
      </vt:variant>
      <vt:variant>
        <vt:lpwstr>https://www9.health.gov.au/mbs/search.cfm?cat1=251&amp;cat2=1080&amp;cat3=1130&amp;adv=</vt:lpwstr>
      </vt:variant>
      <vt:variant>
        <vt:lpwstr/>
      </vt:variant>
      <vt:variant>
        <vt:i4>7077946</vt:i4>
      </vt:variant>
      <vt:variant>
        <vt:i4>3</vt:i4>
      </vt:variant>
      <vt:variant>
        <vt:i4>0</vt:i4>
      </vt:variant>
      <vt:variant>
        <vt:i4>5</vt:i4>
      </vt:variant>
      <vt:variant>
        <vt:lpwstr>https://www9.health.gov.au/mbs/search.cfm?cat1=251&amp;cat2=1080&amp;cat3=1129&amp;adv=</vt:lpwstr>
      </vt:variant>
      <vt:variant>
        <vt:lpwstr/>
      </vt:variant>
      <vt:variant>
        <vt:i4>6619191</vt:i4>
      </vt:variant>
      <vt:variant>
        <vt:i4>0</vt:i4>
      </vt:variant>
      <vt:variant>
        <vt:i4>0</vt:i4>
      </vt:variant>
      <vt:variant>
        <vt:i4>5</vt:i4>
      </vt:variant>
      <vt:variant>
        <vt:lpwstr>https://www9.health.gov.au/mbs/search.cfm?cat1=251&amp;cat2=478&amp;cat3=&amp;adv=</vt:lpwstr>
      </vt:variant>
      <vt:variant>
        <vt:lpwstr/>
      </vt:variant>
      <vt:variant>
        <vt:i4>6094924</vt:i4>
      </vt:variant>
      <vt:variant>
        <vt:i4>15</vt:i4>
      </vt:variant>
      <vt:variant>
        <vt:i4>0</vt:i4>
      </vt:variant>
      <vt:variant>
        <vt:i4>5</vt:i4>
      </vt:variant>
      <vt:variant>
        <vt:lpwstr>https://www.mbsonline.gov.au/</vt:lpwstr>
      </vt:variant>
      <vt:variant>
        <vt:lpwstr/>
      </vt:variant>
      <vt:variant>
        <vt:i4>6094924</vt:i4>
      </vt:variant>
      <vt:variant>
        <vt:i4>6</vt:i4>
      </vt:variant>
      <vt:variant>
        <vt:i4>0</vt:i4>
      </vt:variant>
      <vt:variant>
        <vt:i4>5</vt:i4>
      </vt:variant>
      <vt:variant>
        <vt:lpwstr>https://www.mbsonline.gov.au/</vt:lpwstr>
      </vt:variant>
      <vt:variant>
        <vt:lpwstr/>
      </vt:variant>
      <vt:variant>
        <vt:i4>131110</vt:i4>
      </vt:variant>
      <vt:variant>
        <vt:i4>0</vt:i4>
      </vt:variant>
      <vt:variant>
        <vt:i4>0</vt:i4>
      </vt:variant>
      <vt:variant>
        <vt:i4>5</vt:i4>
      </vt:variant>
      <vt:variant>
        <vt:lpwstr>mailto:Alex.Nikro@health.gov.au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2026-02-20T02:13:00Z</dcterms:created>
  <dcterms:modified xsi:type="dcterms:W3CDTF">2026-02-20T02:20:00Z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76483ee0,5e3c6113,108bf6cc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60d7194c,6b17de4d,39ed2c69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2026-02-20T02:14:10Z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39f752b0-9586-4eeb-b75b-d2455e88ebe4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