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8856" w14:textId="76B3A34E" w:rsidR="00AB53A4" w:rsidRPr="00F83B7D" w:rsidRDefault="00826647" w:rsidP="002B03DF">
      <w:pPr>
        <w:pStyle w:val="Title"/>
      </w:pPr>
      <w:r>
        <w:t>Better Access</w:t>
      </w:r>
      <w:r w:rsidRPr="00F83B7D">
        <w:t xml:space="preserve"> </w:t>
      </w:r>
      <w:r w:rsidR="00603087" w:rsidRPr="00F83B7D">
        <w:t>Medicare Benefits Schedule (MBS)</w:t>
      </w:r>
      <w:r w:rsidR="0015621C" w:rsidRPr="00F83B7D">
        <w:t xml:space="preserve"> </w:t>
      </w:r>
      <w:r w:rsidR="00293C0E">
        <w:t>T</w:t>
      </w:r>
      <w:r w:rsidR="0015621C" w:rsidRPr="00F83B7D">
        <w:t>elehealth</w:t>
      </w:r>
      <w:r w:rsidR="00BA6D67">
        <w:t xml:space="preserve"> (video and phone)</w:t>
      </w:r>
      <w:r w:rsidR="0015621C" w:rsidRPr="00F83B7D">
        <w:t xml:space="preserve"> </w:t>
      </w:r>
      <w:r w:rsidR="00F6331D" w:rsidRPr="00F83B7D">
        <w:t>s</w:t>
      </w:r>
      <w:r w:rsidR="0015621C" w:rsidRPr="00F83B7D">
        <w:t>ervices</w:t>
      </w:r>
    </w:p>
    <w:p w14:paraId="3D17DEBC" w14:textId="41419644" w:rsidR="001F5209" w:rsidRPr="00C36076" w:rsidRDefault="001F5209" w:rsidP="001F5209">
      <w:pPr>
        <w:rPr>
          <w:sz w:val="22"/>
          <w:szCs w:val="22"/>
        </w:rPr>
      </w:pPr>
      <w:r w:rsidRPr="00C36076">
        <w:rPr>
          <w:sz w:val="22"/>
          <w:szCs w:val="22"/>
        </w:rPr>
        <w:t xml:space="preserve">Last updated: </w:t>
      </w:r>
      <w:r w:rsidR="00884734">
        <w:rPr>
          <w:sz w:val="22"/>
          <w:szCs w:val="22"/>
        </w:rPr>
        <w:t xml:space="preserve"> </w:t>
      </w:r>
      <w:r w:rsidR="00BC60BD">
        <w:rPr>
          <w:sz w:val="22"/>
          <w:szCs w:val="22"/>
        </w:rPr>
        <w:t>23</w:t>
      </w:r>
      <w:r w:rsidR="00173858">
        <w:rPr>
          <w:sz w:val="22"/>
          <w:szCs w:val="22"/>
        </w:rPr>
        <w:t xml:space="preserve"> </w:t>
      </w:r>
      <w:r w:rsidR="004F5775">
        <w:rPr>
          <w:sz w:val="22"/>
          <w:szCs w:val="22"/>
        </w:rPr>
        <w:t>October</w:t>
      </w:r>
      <w:r w:rsidR="00173858">
        <w:rPr>
          <w:sz w:val="22"/>
          <w:szCs w:val="22"/>
        </w:rPr>
        <w:t xml:space="preserve"> </w:t>
      </w:r>
      <w:r w:rsidR="00884734">
        <w:rPr>
          <w:sz w:val="22"/>
          <w:szCs w:val="22"/>
        </w:rPr>
        <w:t>2025</w:t>
      </w:r>
    </w:p>
    <w:p w14:paraId="6753DE9B" w14:textId="4C67B343" w:rsidR="00BD149F" w:rsidRDefault="00BD149F" w:rsidP="0091390F">
      <w:pPr>
        <w:pStyle w:val="ListParagraph"/>
        <w:rPr>
          <w:rFonts w:asciiTheme="minorHAnsi" w:hAnsiTheme="minorHAnsi" w:cstheme="minorHAnsi"/>
          <w:sz w:val="22"/>
          <w:szCs w:val="22"/>
        </w:rPr>
      </w:pPr>
      <w:r>
        <w:rPr>
          <w:rFonts w:asciiTheme="minorHAnsi" w:hAnsiTheme="minorHAnsi" w:cstheme="minorHAnsi"/>
          <w:sz w:val="22"/>
          <w:szCs w:val="22"/>
        </w:rPr>
        <w:t>This factsheet outlines the Telehealth</w:t>
      </w:r>
      <w:r w:rsidR="00BA6D67">
        <w:rPr>
          <w:rFonts w:asciiTheme="minorHAnsi" w:hAnsiTheme="minorHAnsi" w:cstheme="minorHAnsi"/>
          <w:sz w:val="22"/>
          <w:szCs w:val="22"/>
        </w:rPr>
        <w:t xml:space="preserve"> (video and phone)</w:t>
      </w:r>
      <w:r>
        <w:rPr>
          <w:rFonts w:asciiTheme="minorHAnsi" w:hAnsiTheme="minorHAnsi" w:cstheme="minorHAnsi"/>
          <w:sz w:val="22"/>
          <w:szCs w:val="22"/>
        </w:rPr>
        <w:t xml:space="preserve"> services available under the Better Access </w:t>
      </w:r>
      <w:r w:rsidR="00C9089B">
        <w:rPr>
          <w:rFonts w:asciiTheme="minorHAnsi" w:hAnsiTheme="minorHAnsi" w:cstheme="minorHAnsi"/>
          <w:sz w:val="22"/>
          <w:szCs w:val="22"/>
        </w:rPr>
        <w:t>Initiative</w:t>
      </w:r>
      <w:r w:rsidR="00473AA9">
        <w:rPr>
          <w:rFonts w:asciiTheme="minorHAnsi" w:hAnsiTheme="minorHAnsi" w:cstheme="minorHAnsi"/>
          <w:sz w:val="22"/>
          <w:szCs w:val="22"/>
        </w:rPr>
        <w:t>.</w:t>
      </w:r>
    </w:p>
    <w:p w14:paraId="1D107D40" w14:textId="5D580DD6" w:rsidR="00594EA4" w:rsidRDefault="00214796" w:rsidP="0091390F">
      <w:pPr>
        <w:pStyle w:val="ListParagraph"/>
        <w:rPr>
          <w:rFonts w:asciiTheme="minorHAnsi" w:hAnsiTheme="minorHAnsi" w:cstheme="minorHAnsi"/>
          <w:sz w:val="22"/>
          <w:szCs w:val="22"/>
        </w:rPr>
      </w:pPr>
      <w:r w:rsidRPr="00C36076">
        <w:rPr>
          <w:rFonts w:asciiTheme="minorHAnsi" w:hAnsiTheme="minorHAnsi" w:cstheme="minorHAnsi"/>
          <w:sz w:val="22"/>
          <w:szCs w:val="22"/>
        </w:rPr>
        <w:t>Telehealth services</w:t>
      </w:r>
      <w:r w:rsidR="00BF6129">
        <w:rPr>
          <w:rFonts w:asciiTheme="minorHAnsi" w:hAnsiTheme="minorHAnsi" w:cstheme="minorHAnsi"/>
          <w:sz w:val="22"/>
          <w:szCs w:val="22"/>
        </w:rPr>
        <w:t xml:space="preserve"> </w:t>
      </w:r>
      <w:r w:rsidRPr="00C36076">
        <w:rPr>
          <w:rFonts w:asciiTheme="minorHAnsi" w:hAnsiTheme="minorHAnsi" w:cstheme="minorHAnsi"/>
          <w:sz w:val="22"/>
          <w:szCs w:val="22"/>
        </w:rPr>
        <w:t>provided by G</w:t>
      </w:r>
      <w:r w:rsidR="009A53D3" w:rsidRPr="00C36076">
        <w:rPr>
          <w:rFonts w:asciiTheme="minorHAnsi" w:hAnsiTheme="minorHAnsi" w:cstheme="minorHAnsi"/>
          <w:sz w:val="22"/>
          <w:szCs w:val="22"/>
        </w:rPr>
        <w:t>eneral Practitioners (G</w:t>
      </w:r>
      <w:r w:rsidRPr="00C36076">
        <w:rPr>
          <w:rFonts w:asciiTheme="minorHAnsi" w:hAnsiTheme="minorHAnsi" w:cstheme="minorHAnsi"/>
          <w:sz w:val="22"/>
          <w:szCs w:val="22"/>
        </w:rPr>
        <w:t>Ps</w:t>
      </w:r>
      <w:r w:rsidR="009A53D3" w:rsidRPr="00C36076">
        <w:rPr>
          <w:rFonts w:asciiTheme="minorHAnsi" w:hAnsiTheme="minorHAnsi" w:cstheme="minorHAnsi"/>
          <w:sz w:val="22"/>
          <w:szCs w:val="22"/>
        </w:rPr>
        <w:t>)</w:t>
      </w:r>
      <w:r w:rsidRPr="00C36076">
        <w:rPr>
          <w:rFonts w:asciiTheme="minorHAnsi" w:hAnsiTheme="minorHAnsi" w:cstheme="minorHAnsi"/>
          <w:sz w:val="22"/>
          <w:szCs w:val="22"/>
        </w:rPr>
        <w:t xml:space="preserve">, </w:t>
      </w:r>
      <w:r w:rsidR="00DE6F29" w:rsidRPr="00C36076">
        <w:rPr>
          <w:rFonts w:asciiTheme="minorHAnsi" w:hAnsiTheme="minorHAnsi" w:cstheme="minorHAnsi"/>
          <w:sz w:val="22"/>
          <w:szCs w:val="22"/>
        </w:rPr>
        <w:t>p</w:t>
      </w:r>
      <w:r w:rsidR="001A54AE" w:rsidRPr="00C36076">
        <w:rPr>
          <w:rFonts w:asciiTheme="minorHAnsi" w:hAnsiTheme="minorHAnsi" w:cstheme="minorHAnsi"/>
          <w:sz w:val="22"/>
          <w:szCs w:val="22"/>
        </w:rPr>
        <w:t xml:space="preserve">rescribed </w:t>
      </w:r>
      <w:r w:rsidR="00DE6F29" w:rsidRPr="00C36076">
        <w:rPr>
          <w:rFonts w:asciiTheme="minorHAnsi" w:hAnsiTheme="minorHAnsi" w:cstheme="minorHAnsi"/>
          <w:sz w:val="22"/>
          <w:szCs w:val="22"/>
        </w:rPr>
        <w:t>m</w:t>
      </w:r>
      <w:r w:rsidR="001A54AE" w:rsidRPr="00C36076">
        <w:rPr>
          <w:rFonts w:asciiTheme="minorHAnsi" w:hAnsiTheme="minorHAnsi" w:cstheme="minorHAnsi"/>
          <w:sz w:val="22"/>
          <w:szCs w:val="22"/>
        </w:rPr>
        <w:t>edical practitioners</w:t>
      </w:r>
      <w:r w:rsidR="00173858">
        <w:rPr>
          <w:rFonts w:asciiTheme="minorHAnsi" w:hAnsiTheme="minorHAnsi" w:cstheme="minorHAnsi"/>
          <w:sz w:val="22"/>
          <w:szCs w:val="22"/>
        </w:rPr>
        <w:t xml:space="preserve"> (PMPs)</w:t>
      </w:r>
      <w:r w:rsidR="00DE6F29" w:rsidRPr="00C36076">
        <w:rPr>
          <w:rFonts w:asciiTheme="minorHAnsi" w:hAnsiTheme="minorHAnsi" w:cstheme="minorHAnsi"/>
          <w:sz w:val="22"/>
          <w:szCs w:val="22"/>
        </w:rPr>
        <w:t xml:space="preserve">, </w:t>
      </w:r>
      <w:r w:rsidR="00AB44A4" w:rsidRPr="00C36076">
        <w:rPr>
          <w:rFonts w:asciiTheme="minorHAnsi" w:hAnsiTheme="minorHAnsi" w:cstheme="minorHAnsi"/>
          <w:sz w:val="22"/>
          <w:szCs w:val="22"/>
        </w:rPr>
        <w:t>psychologists</w:t>
      </w:r>
      <w:r w:rsidR="00DE6F29" w:rsidRPr="00C36076">
        <w:rPr>
          <w:rFonts w:asciiTheme="minorHAnsi" w:hAnsiTheme="minorHAnsi" w:cstheme="minorHAnsi"/>
          <w:sz w:val="22"/>
          <w:szCs w:val="22"/>
        </w:rPr>
        <w:t xml:space="preserve"> </w:t>
      </w:r>
      <w:r w:rsidR="00AB44A4" w:rsidRPr="00C36076">
        <w:rPr>
          <w:rFonts w:asciiTheme="minorHAnsi" w:hAnsiTheme="minorHAnsi" w:cstheme="minorHAnsi"/>
          <w:sz w:val="22"/>
          <w:szCs w:val="22"/>
        </w:rPr>
        <w:t>(</w:t>
      </w:r>
      <w:r w:rsidR="00173858">
        <w:rPr>
          <w:rFonts w:asciiTheme="minorHAnsi" w:hAnsiTheme="minorHAnsi" w:cstheme="minorHAnsi"/>
          <w:sz w:val="22"/>
          <w:szCs w:val="22"/>
        </w:rPr>
        <w:t xml:space="preserve">eligible </w:t>
      </w:r>
      <w:r w:rsidR="00AB44A4" w:rsidRPr="00C36076">
        <w:rPr>
          <w:rFonts w:asciiTheme="minorHAnsi" w:hAnsiTheme="minorHAnsi" w:cstheme="minorHAnsi"/>
          <w:sz w:val="22"/>
          <w:szCs w:val="22"/>
        </w:rPr>
        <w:t xml:space="preserve">registered and </w:t>
      </w:r>
      <w:r w:rsidR="00173858">
        <w:rPr>
          <w:rFonts w:asciiTheme="minorHAnsi" w:hAnsiTheme="minorHAnsi" w:cstheme="minorHAnsi"/>
          <w:sz w:val="22"/>
          <w:szCs w:val="22"/>
        </w:rPr>
        <w:t xml:space="preserve">eligible </w:t>
      </w:r>
      <w:r w:rsidR="00AB44A4" w:rsidRPr="00C36076">
        <w:rPr>
          <w:rFonts w:asciiTheme="minorHAnsi" w:hAnsiTheme="minorHAnsi" w:cstheme="minorHAnsi"/>
          <w:sz w:val="22"/>
          <w:szCs w:val="22"/>
        </w:rPr>
        <w:t xml:space="preserve">clinical), </w:t>
      </w:r>
      <w:r w:rsidR="008470CA" w:rsidRPr="00C36076">
        <w:rPr>
          <w:rFonts w:asciiTheme="minorHAnsi" w:hAnsiTheme="minorHAnsi" w:cstheme="minorHAnsi"/>
          <w:sz w:val="22"/>
          <w:szCs w:val="22"/>
        </w:rPr>
        <w:t>eligible</w:t>
      </w:r>
      <w:r w:rsidR="008470CA" w:rsidRPr="00C36076">
        <w:rPr>
          <w:rFonts w:asciiTheme="minorHAnsi" w:hAnsiTheme="minorHAnsi" w:cstheme="minorHAnsi"/>
          <w:strike/>
          <w:sz w:val="22"/>
          <w:szCs w:val="22"/>
        </w:rPr>
        <w:t xml:space="preserve"> </w:t>
      </w:r>
      <w:r w:rsidR="00EF0169" w:rsidRPr="00C36076">
        <w:rPr>
          <w:rFonts w:asciiTheme="minorHAnsi" w:hAnsiTheme="minorHAnsi" w:cstheme="minorHAnsi"/>
          <w:sz w:val="22"/>
          <w:szCs w:val="22"/>
        </w:rPr>
        <w:t xml:space="preserve">occupational therapists and </w:t>
      </w:r>
      <w:r w:rsidR="00173858">
        <w:rPr>
          <w:rFonts w:asciiTheme="minorHAnsi" w:hAnsiTheme="minorHAnsi" w:cstheme="minorHAnsi"/>
          <w:sz w:val="22"/>
          <w:szCs w:val="22"/>
        </w:rPr>
        <w:t xml:space="preserve">eligible </w:t>
      </w:r>
      <w:r w:rsidR="00EF0169" w:rsidRPr="00C36076">
        <w:rPr>
          <w:rFonts w:asciiTheme="minorHAnsi" w:hAnsiTheme="minorHAnsi" w:cstheme="minorHAnsi"/>
          <w:sz w:val="22"/>
          <w:szCs w:val="22"/>
        </w:rPr>
        <w:t>social workers</w:t>
      </w:r>
      <w:r w:rsidR="00FF5470" w:rsidRPr="00C36076">
        <w:rPr>
          <w:rFonts w:asciiTheme="minorHAnsi" w:hAnsiTheme="minorHAnsi" w:cstheme="minorHAnsi"/>
          <w:sz w:val="22"/>
          <w:szCs w:val="22"/>
        </w:rPr>
        <w:t xml:space="preserve"> </w:t>
      </w:r>
      <w:r w:rsidR="009E302C">
        <w:rPr>
          <w:rFonts w:asciiTheme="minorHAnsi" w:hAnsiTheme="minorHAnsi" w:cstheme="minorHAnsi"/>
          <w:sz w:val="22"/>
          <w:szCs w:val="22"/>
        </w:rPr>
        <w:t>are available to patients through Better Access.</w:t>
      </w:r>
      <w:r w:rsidR="00594EA4" w:rsidRPr="00C36076">
        <w:rPr>
          <w:rFonts w:asciiTheme="minorHAnsi" w:hAnsiTheme="minorHAnsi" w:cstheme="minorHAnsi"/>
          <w:sz w:val="22"/>
          <w:szCs w:val="22"/>
        </w:rPr>
        <w:t xml:space="preserve"> </w:t>
      </w:r>
    </w:p>
    <w:p w14:paraId="7D4A5DA3" w14:textId="54E47FEF" w:rsidR="00826647" w:rsidRDefault="009E302C" w:rsidP="0091390F">
      <w:pPr>
        <w:pStyle w:val="ListParagraph"/>
        <w:rPr>
          <w:rFonts w:asciiTheme="minorHAnsi" w:hAnsiTheme="minorHAnsi" w:cstheme="minorHAnsi"/>
          <w:sz w:val="22"/>
          <w:szCs w:val="22"/>
        </w:rPr>
      </w:pPr>
      <w:r>
        <w:rPr>
          <w:rFonts w:asciiTheme="minorHAnsi" w:hAnsiTheme="minorHAnsi" w:cstheme="minorHAnsi"/>
          <w:sz w:val="22"/>
          <w:szCs w:val="22"/>
        </w:rPr>
        <w:t>This</w:t>
      </w:r>
      <w:r w:rsidR="00826647">
        <w:rPr>
          <w:rFonts w:asciiTheme="minorHAnsi" w:hAnsiTheme="minorHAnsi" w:cstheme="minorHAnsi"/>
          <w:sz w:val="22"/>
          <w:szCs w:val="22"/>
        </w:rPr>
        <w:t xml:space="preserve"> mean</w:t>
      </w:r>
      <w:r w:rsidR="003478B6">
        <w:rPr>
          <w:rFonts w:asciiTheme="minorHAnsi" w:hAnsiTheme="minorHAnsi" w:cstheme="minorHAnsi"/>
          <w:sz w:val="22"/>
          <w:szCs w:val="22"/>
        </w:rPr>
        <w:t>s</w:t>
      </w:r>
      <w:r w:rsidR="00826647">
        <w:rPr>
          <w:rFonts w:asciiTheme="minorHAnsi" w:hAnsiTheme="minorHAnsi" w:cstheme="minorHAnsi"/>
          <w:sz w:val="22"/>
          <w:szCs w:val="22"/>
        </w:rPr>
        <w:t xml:space="preserve"> eligible Australians can access individual</w:t>
      </w:r>
      <w:r w:rsidR="00374230">
        <w:rPr>
          <w:rFonts w:asciiTheme="minorHAnsi" w:hAnsiTheme="minorHAnsi" w:cstheme="minorHAnsi"/>
          <w:sz w:val="22"/>
          <w:szCs w:val="22"/>
        </w:rPr>
        <w:t xml:space="preserve"> </w:t>
      </w:r>
      <w:r w:rsidR="002E2DFC">
        <w:rPr>
          <w:rFonts w:asciiTheme="minorHAnsi" w:hAnsiTheme="minorHAnsi" w:cstheme="minorHAnsi"/>
          <w:sz w:val="22"/>
          <w:szCs w:val="22"/>
        </w:rPr>
        <w:t xml:space="preserve">and group </w:t>
      </w:r>
      <w:r w:rsidR="00826647">
        <w:rPr>
          <w:rFonts w:asciiTheme="minorHAnsi" w:hAnsiTheme="minorHAnsi" w:cstheme="minorHAnsi"/>
          <w:sz w:val="22"/>
          <w:szCs w:val="22"/>
        </w:rPr>
        <w:t xml:space="preserve">treatment sessions available through Better Access via telehealth, regardless of their location, where it is safe and clinically appropriate to do so. </w:t>
      </w:r>
    </w:p>
    <w:p w14:paraId="5D91F449" w14:textId="69AE4F9C" w:rsidR="00366C4C" w:rsidRPr="005844F5" w:rsidRDefault="00366C4C" w:rsidP="00366C4C">
      <w:pPr>
        <w:pStyle w:val="ListParagraph"/>
        <w:rPr>
          <w:rFonts w:asciiTheme="minorHAnsi" w:hAnsiTheme="minorHAnsi" w:cstheme="minorHAnsi"/>
          <w:sz w:val="22"/>
          <w:szCs w:val="22"/>
        </w:rPr>
      </w:pPr>
      <w:bookmarkStart w:id="0" w:name="_Hlk210898097"/>
      <w:r w:rsidRPr="005844F5">
        <w:rPr>
          <w:rFonts w:asciiTheme="minorHAnsi" w:hAnsiTheme="minorHAnsi" w:cstheme="minorHAnsi"/>
          <w:sz w:val="22"/>
          <w:szCs w:val="22"/>
        </w:rPr>
        <w:t xml:space="preserve">From 1 November 2025, changes will apply to telehealth services </w:t>
      </w:r>
      <w:r w:rsidR="00FB701D">
        <w:rPr>
          <w:rFonts w:asciiTheme="minorHAnsi" w:hAnsiTheme="minorHAnsi" w:cstheme="minorHAnsi"/>
          <w:sz w:val="22"/>
          <w:szCs w:val="22"/>
        </w:rPr>
        <w:t>provided</w:t>
      </w:r>
      <w:r w:rsidRPr="005844F5">
        <w:rPr>
          <w:rFonts w:asciiTheme="minorHAnsi" w:hAnsiTheme="minorHAnsi" w:cstheme="minorHAnsi"/>
          <w:sz w:val="22"/>
          <w:szCs w:val="22"/>
        </w:rPr>
        <w:t xml:space="preserve"> under the Better Access initiative </w:t>
      </w:r>
      <w:r w:rsidR="00D2424F">
        <w:rPr>
          <w:rFonts w:asciiTheme="minorHAnsi" w:hAnsiTheme="minorHAnsi" w:cstheme="minorHAnsi"/>
          <w:sz w:val="22"/>
          <w:szCs w:val="22"/>
        </w:rPr>
        <w:t>for</w:t>
      </w:r>
      <w:r w:rsidRPr="00494493">
        <w:rPr>
          <w:rFonts w:asciiTheme="minorHAnsi" w:hAnsiTheme="minorHAnsi" w:cstheme="minorHAnsi"/>
          <w:sz w:val="22"/>
          <w:szCs w:val="22"/>
        </w:rPr>
        <w:t xml:space="preserve"> the preparation of new mental health treatment plans (MHTP), referrals for treatment services and reviews of a patient’s MHTP, dated on or after this date</w:t>
      </w:r>
      <w:r w:rsidR="00D2424F">
        <w:rPr>
          <w:rFonts w:asciiTheme="minorHAnsi" w:hAnsiTheme="minorHAnsi" w:cstheme="minorHAnsi"/>
          <w:sz w:val="22"/>
          <w:szCs w:val="22"/>
        </w:rPr>
        <w:t>, namely</w:t>
      </w:r>
      <w:r w:rsidRPr="005844F5">
        <w:rPr>
          <w:rFonts w:asciiTheme="minorHAnsi" w:hAnsiTheme="minorHAnsi" w:cstheme="minorHAnsi"/>
          <w:sz w:val="22"/>
          <w:szCs w:val="22"/>
        </w:rPr>
        <w:t>:</w:t>
      </w:r>
    </w:p>
    <w:p w14:paraId="43558164" w14:textId="77777777" w:rsidR="00366C4C" w:rsidRPr="005844F5" w:rsidRDefault="00366C4C" w:rsidP="00494493">
      <w:pPr>
        <w:numPr>
          <w:ilvl w:val="0"/>
          <w:numId w:val="30"/>
        </w:numPr>
        <w:spacing w:after="60"/>
        <w:rPr>
          <w:sz w:val="22"/>
          <w:szCs w:val="22"/>
        </w:rPr>
      </w:pPr>
      <w:r w:rsidRPr="005844F5">
        <w:rPr>
          <w:sz w:val="22"/>
          <w:szCs w:val="22"/>
        </w:rPr>
        <w:t xml:space="preserve">Medicare benefits will only be paid for these services when a patient has seen either a general practitioner (GP) or prescribed medical practitioner (PMP) at the patient’s MyMedicare registered practice or their usual medical practitioner. </w:t>
      </w:r>
    </w:p>
    <w:p w14:paraId="4251B03F" w14:textId="4D10803F" w:rsidR="00366C4C" w:rsidRPr="00BC7426" w:rsidRDefault="00366C4C" w:rsidP="00494493">
      <w:pPr>
        <w:numPr>
          <w:ilvl w:val="0"/>
          <w:numId w:val="30"/>
        </w:numPr>
        <w:spacing w:after="60"/>
        <w:rPr>
          <w:sz w:val="22"/>
          <w:szCs w:val="22"/>
        </w:rPr>
      </w:pPr>
      <w:r w:rsidRPr="005844F5">
        <w:rPr>
          <w:sz w:val="22"/>
          <w:szCs w:val="22"/>
        </w:rPr>
        <w:t>MHTP review and ongoing mental health telehealth consultation items will be removed from the MBS. Instead</w:t>
      </w:r>
      <w:r w:rsidR="00BC7426">
        <w:rPr>
          <w:sz w:val="22"/>
          <w:szCs w:val="22"/>
        </w:rPr>
        <w:t>,</w:t>
      </w:r>
      <w:r w:rsidRPr="005844F5">
        <w:rPr>
          <w:sz w:val="22"/>
          <w:szCs w:val="22"/>
        </w:rPr>
        <w:t xml:space="preserve"> GPs and PMPs will use time tiered professional (general) attendance items to review, refer and/or provide ongoing mental health consultation for a patient’s mental health.</w:t>
      </w:r>
    </w:p>
    <w:p w14:paraId="1B1D28E6" w14:textId="78F06DDE" w:rsidR="00697C12" w:rsidRPr="005844F5" w:rsidRDefault="00366C4C" w:rsidP="005844F5">
      <w:pPr>
        <w:numPr>
          <w:ilvl w:val="0"/>
          <w:numId w:val="30"/>
        </w:numPr>
        <w:spacing w:after="60"/>
        <w:ind w:left="714" w:hanging="357"/>
        <w:rPr>
          <w:sz w:val="22"/>
          <w:szCs w:val="22"/>
        </w:rPr>
      </w:pPr>
      <w:r w:rsidRPr="005844F5">
        <w:rPr>
          <w:sz w:val="22"/>
          <w:szCs w:val="22"/>
        </w:rPr>
        <w:t>the MyMedicare and usual medical practitioner requirements will now apply to GP and PMP telehealth items for MHTPs, with these services no longer exempt from the established clinical relationship rule.</w:t>
      </w:r>
      <w:r w:rsidR="00697C12" w:rsidRPr="00BC7426">
        <w:rPr>
          <w:sz w:val="22"/>
          <w:szCs w:val="22"/>
        </w:rPr>
        <w:t xml:space="preserve"> Further information on the GP MBS telehealth (video and phone) established clinical relationship criteria and exemptions </w:t>
      </w:r>
      <w:r w:rsidR="00BC7426">
        <w:rPr>
          <w:sz w:val="22"/>
          <w:szCs w:val="22"/>
        </w:rPr>
        <w:t>can</w:t>
      </w:r>
      <w:r w:rsidR="00697C12" w:rsidRPr="00BC7426">
        <w:rPr>
          <w:sz w:val="22"/>
          <w:szCs w:val="22"/>
        </w:rPr>
        <w:t xml:space="preserve"> be </w:t>
      </w:r>
      <w:r w:rsidR="00BC7426">
        <w:rPr>
          <w:sz w:val="22"/>
          <w:szCs w:val="22"/>
        </w:rPr>
        <w:t>found</w:t>
      </w:r>
      <w:r w:rsidR="00697C12" w:rsidRPr="00BC7426">
        <w:rPr>
          <w:sz w:val="22"/>
          <w:szCs w:val="22"/>
        </w:rPr>
        <w:t xml:space="preserve"> in explanatory note </w:t>
      </w:r>
      <w:hyperlink r:id="rId8" w:history="1">
        <w:r w:rsidR="00201F81" w:rsidRPr="005844F5">
          <w:rPr>
            <w:rStyle w:val="Hyperlink"/>
            <w:sz w:val="22"/>
            <w:szCs w:val="22"/>
          </w:rPr>
          <w:t>AN.1.1</w:t>
        </w:r>
      </w:hyperlink>
      <w:r w:rsidR="00697C12" w:rsidRPr="00BC7426">
        <w:rPr>
          <w:sz w:val="22"/>
          <w:szCs w:val="22"/>
        </w:rPr>
        <w:t xml:space="preserve"> on MBS Online.</w:t>
      </w:r>
    </w:p>
    <w:p w14:paraId="709BD6E6" w14:textId="47CB13D5" w:rsidR="00366C4C" w:rsidRDefault="00366C4C" w:rsidP="005844F5">
      <w:pPr>
        <w:pStyle w:val="ListParagraph"/>
        <w:ind w:left="357" w:hanging="357"/>
        <w:rPr>
          <w:sz w:val="22"/>
          <w:szCs w:val="22"/>
        </w:rPr>
      </w:pPr>
      <w:r w:rsidRPr="005844F5">
        <w:rPr>
          <w:sz w:val="22"/>
          <w:szCs w:val="22"/>
        </w:rPr>
        <w:t xml:space="preserve">These changes do not affect </w:t>
      </w:r>
      <w:r w:rsidR="00CF3147">
        <w:rPr>
          <w:sz w:val="22"/>
          <w:szCs w:val="22"/>
        </w:rPr>
        <w:t xml:space="preserve">telehealth (video and phone) </w:t>
      </w:r>
      <w:r w:rsidRPr="005844F5">
        <w:rPr>
          <w:sz w:val="22"/>
          <w:szCs w:val="22"/>
        </w:rPr>
        <w:t>focussed psychological strategies services which will continue to be available to any patient from any eligible GP and eligible PMP who has the appropriate training recognised by the General Practice Mental Health Standards Collaboration.</w:t>
      </w:r>
    </w:p>
    <w:bookmarkEnd w:id="0"/>
    <w:p w14:paraId="6FBCE5B1" w14:textId="3A93F8FD" w:rsidR="001D3707" w:rsidRPr="00094DE4" w:rsidRDefault="001D3707" w:rsidP="001D3707">
      <w:pPr>
        <w:pStyle w:val="ListParagraph"/>
        <w:rPr>
          <w:rFonts w:eastAsiaTheme="minorHAnsi"/>
          <w:sz w:val="22"/>
          <w:szCs w:val="22"/>
        </w:rPr>
      </w:pPr>
      <w:r w:rsidRPr="00094DE4">
        <w:rPr>
          <w:rFonts w:eastAsiaTheme="minorHAnsi"/>
          <w:sz w:val="22"/>
          <w:szCs w:val="22"/>
        </w:rPr>
        <w:t xml:space="preserve">To be eligible for telehealth group therapy services under Better Access, the patient must be located in a </w:t>
      </w:r>
      <w:hyperlink r:id="rId9" w:history="1">
        <w:r w:rsidRPr="00094DE4">
          <w:rPr>
            <w:rFonts w:eastAsiaTheme="minorHAnsi"/>
            <w:sz w:val="22"/>
            <w:szCs w:val="22"/>
          </w:rPr>
          <w:t>Modified Monash Model area 4-7</w:t>
        </w:r>
      </w:hyperlink>
      <w:r w:rsidRPr="00094DE4">
        <w:rPr>
          <w:rFonts w:eastAsiaTheme="minorHAnsi"/>
          <w:sz w:val="22"/>
          <w:szCs w:val="22"/>
        </w:rPr>
        <w:t xml:space="preserve"> at the time of the consultation, and at least 15 kilometres apart by road from the allied health professional delivering the session. More information about the Modified Monash Model, including a search tool to identify the classification of a specific location, is available at: </w:t>
      </w:r>
      <w:hyperlink r:id="rId10" w:history="1">
        <w:r w:rsidR="00994A19" w:rsidRPr="009E1F98">
          <w:rPr>
            <w:rStyle w:val="Hyperlink"/>
            <w:color w:val="1047FF" w:themeColor="text2" w:themeTint="99"/>
            <w:sz w:val="22"/>
            <w:szCs w:val="22"/>
          </w:rPr>
          <w:t>Modified Monash Model</w:t>
        </w:r>
        <w:r w:rsidR="00994A19" w:rsidRPr="00094DE4">
          <w:rPr>
            <w:rStyle w:val="Hyperlink"/>
            <w:sz w:val="22"/>
            <w:szCs w:val="22"/>
          </w:rPr>
          <w:t xml:space="preserve"> </w:t>
        </w:r>
      </w:hyperlink>
      <w:r w:rsidR="00994A19" w:rsidRPr="00094DE4">
        <w:rPr>
          <w:sz w:val="22"/>
          <w:szCs w:val="22"/>
        </w:rPr>
        <w:t xml:space="preserve"> </w:t>
      </w:r>
    </w:p>
    <w:p w14:paraId="2B269D00" w14:textId="39F31623" w:rsidR="00597CAF" w:rsidRDefault="00597CAF" w:rsidP="00597CAF">
      <w:pPr>
        <w:pStyle w:val="ListParagraph"/>
        <w:numPr>
          <w:ilvl w:val="0"/>
          <w:numId w:val="1"/>
        </w:numPr>
        <w:rPr>
          <w:rFonts w:asciiTheme="minorHAnsi" w:hAnsiTheme="minorHAnsi" w:cstheme="minorHAnsi"/>
          <w:sz w:val="22"/>
          <w:szCs w:val="22"/>
        </w:rPr>
      </w:pPr>
      <w:r w:rsidRPr="00C36076">
        <w:rPr>
          <w:rFonts w:asciiTheme="minorHAnsi" w:hAnsiTheme="minorHAnsi" w:cstheme="minorHAnsi"/>
          <w:sz w:val="22"/>
          <w:szCs w:val="22"/>
        </w:rPr>
        <w:t>MBS telehealth items</w:t>
      </w:r>
      <w:r w:rsidR="00BA6D67">
        <w:rPr>
          <w:rFonts w:asciiTheme="minorHAnsi" w:hAnsiTheme="minorHAnsi" w:cstheme="minorHAnsi"/>
          <w:sz w:val="22"/>
          <w:szCs w:val="22"/>
        </w:rPr>
        <w:t xml:space="preserve"> provided under the Better Access Initiative</w:t>
      </w:r>
      <w:r w:rsidRPr="00C36076">
        <w:rPr>
          <w:rFonts w:asciiTheme="minorHAnsi" w:hAnsiTheme="minorHAnsi" w:cstheme="minorHAnsi"/>
          <w:sz w:val="22"/>
          <w:szCs w:val="22"/>
        </w:rPr>
        <w:t xml:space="preserve"> </w:t>
      </w:r>
      <w:r w:rsidR="00191D83" w:rsidRPr="00C36076">
        <w:rPr>
          <w:rFonts w:asciiTheme="minorHAnsi" w:hAnsiTheme="minorHAnsi" w:cstheme="minorHAnsi"/>
          <w:sz w:val="22"/>
          <w:szCs w:val="22"/>
        </w:rPr>
        <w:t xml:space="preserve">are </w:t>
      </w:r>
      <w:r w:rsidR="00F2181D" w:rsidRPr="00C36076">
        <w:rPr>
          <w:rFonts w:asciiTheme="minorHAnsi" w:hAnsiTheme="minorHAnsi" w:cstheme="minorHAnsi"/>
          <w:sz w:val="22"/>
          <w:szCs w:val="22"/>
        </w:rPr>
        <w:t xml:space="preserve">only </w:t>
      </w:r>
      <w:r w:rsidR="00191D83" w:rsidRPr="00C36076">
        <w:rPr>
          <w:rFonts w:asciiTheme="minorHAnsi" w:hAnsiTheme="minorHAnsi" w:cstheme="minorHAnsi"/>
          <w:sz w:val="22"/>
          <w:szCs w:val="22"/>
        </w:rPr>
        <w:t xml:space="preserve">for </w:t>
      </w:r>
      <w:r w:rsidR="00491254" w:rsidRPr="00C36076">
        <w:rPr>
          <w:rFonts w:asciiTheme="minorHAnsi" w:hAnsiTheme="minorHAnsi" w:cstheme="minorHAnsi"/>
          <w:sz w:val="22"/>
          <w:szCs w:val="22"/>
        </w:rPr>
        <w:t>out-</w:t>
      </w:r>
      <w:r w:rsidR="00491254" w:rsidRPr="00C36076">
        <w:rPr>
          <w:rFonts w:asciiTheme="minorHAnsi" w:hAnsiTheme="minorHAnsi"/>
          <w:sz w:val="22"/>
          <w:szCs w:val="22"/>
        </w:rPr>
        <w:t>of</w:t>
      </w:r>
      <w:r w:rsidR="00491254" w:rsidRPr="00C36076">
        <w:rPr>
          <w:rFonts w:asciiTheme="minorHAnsi" w:hAnsiTheme="minorHAnsi" w:cstheme="minorHAnsi"/>
          <w:sz w:val="22"/>
          <w:szCs w:val="22"/>
        </w:rPr>
        <w:t>-hospital</w:t>
      </w:r>
      <w:r w:rsidR="00191D83" w:rsidRPr="00C36076">
        <w:rPr>
          <w:rFonts w:asciiTheme="minorHAnsi" w:hAnsiTheme="minorHAnsi" w:cstheme="minorHAnsi"/>
          <w:sz w:val="22"/>
          <w:szCs w:val="22"/>
        </w:rPr>
        <w:t xml:space="preserve"> patients</w:t>
      </w:r>
      <w:r w:rsidRPr="00C36076">
        <w:rPr>
          <w:rFonts w:asciiTheme="minorHAnsi" w:hAnsiTheme="minorHAnsi" w:cstheme="minorHAnsi"/>
          <w:sz w:val="22"/>
          <w:szCs w:val="22"/>
        </w:rPr>
        <w:t xml:space="preserve">. </w:t>
      </w:r>
    </w:p>
    <w:p w14:paraId="29D44700" w14:textId="77777777" w:rsidR="00E626A6" w:rsidRPr="00C36076" w:rsidRDefault="001F2D5C" w:rsidP="00883AF0">
      <w:pPr>
        <w:pStyle w:val="ListParagraph"/>
        <w:rPr>
          <w:rFonts w:eastAsia="Times New Roman" w:cs="Arial"/>
          <w:bCs/>
          <w:color w:val="3F4A75"/>
          <w:kern w:val="28"/>
          <w:sz w:val="22"/>
          <w:szCs w:val="22"/>
        </w:rPr>
      </w:pPr>
      <w:bookmarkStart w:id="1" w:name="What_are_the_changes?"/>
      <w:bookmarkStart w:id="2" w:name="How_will_the_changes_be_monitored_and_re"/>
      <w:bookmarkEnd w:id="1"/>
      <w:bookmarkEnd w:id="2"/>
      <w:r w:rsidRPr="00C36076">
        <w:rPr>
          <w:rFonts w:asciiTheme="minorHAnsi" w:hAnsiTheme="minorHAnsi" w:cstheme="minorHAnsi"/>
          <w:sz w:val="22"/>
          <w:szCs w:val="22"/>
        </w:rPr>
        <w:lastRenderedPageBreak/>
        <w:t>Providers are expected to obtain informed financial consent from patients prior to prov</w:t>
      </w:r>
      <w:r w:rsidR="002E4B12" w:rsidRPr="00C36076">
        <w:rPr>
          <w:rFonts w:asciiTheme="minorHAnsi" w:hAnsiTheme="minorHAnsi" w:cstheme="minorHAnsi"/>
          <w:sz w:val="22"/>
          <w:szCs w:val="22"/>
        </w:rPr>
        <w:t>i</w:t>
      </w:r>
      <w:r w:rsidRPr="00C36076">
        <w:rPr>
          <w:rFonts w:asciiTheme="minorHAnsi" w:hAnsiTheme="minorHAnsi" w:cstheme="minorHAnsi"/>
          <w:sz w:val="22"/>
          <w:szCs w:val="22"/>
        </w:rPr>
        <w:t xml:space="preserve">ding </w:t>
      </w:r>
      <w:r w:rsidR="00782FC9" w:rsidRPr="00C36076">
        <w:rPr>
          <w:rFonts w:asciiTheme="minorHAnsi" w:hAnsiTheme="minorHAnsi" w:cstheme="minorHAnsi"/>
          <w:sz w:val="22"/>
          <w:szCs w:val="22"/>
        </w:rPr>
        <w:t xml:space="preserve">a </w:t>
      </w:r>
      <w:r w:rsidRPr="00C36076">
        <w:rPr>
          <w:rFonts w:asciiTheme="minorHAnsi" w:hAnsiTheme="minorHAnsi" w:cstheme="minorHAnsi"/>
          <w:sz w:val="22"/>
          <w:szCs w:val="22"/>
        </w:rPr>
        <w:t xml:space="preserve">service; </w:t>
      </w:r>
      <w:r w:rsidR="00114EEC" w:rsidRPr="00C36076">
        <w:rPr>
          <w:rFonts w:asciiTheme="minorHAnsi" w:hAnsiTheme="minorHAnsi" w:cstheme="minorHAnsi"/>
          <w:sz w:val="22"/>
          <w:szCs w:val="22"/>
        </w:rPr>
        <w:t xml:space="preserve">including outlining </w:t>
      </w:r>
      <w:r w:rsidRPr="00C36076">
        <w:rPr>
          <w:rFonts w:asciiTheme="minorHAnsi" w:hAnsiTheme="minorHAnsi" w:cstheme="minorHAnsi"/>
          <w:sz w:val="22"/>
          <w:szCs w:val="22"/>
        </w:rPr>
        <w:t xml:space="preserve">their fees, </w:t>
      </w:r>
      <w:r w:rsidR="00114EEC" w:rsidRPr="00C36076">
        <w:rPr>
          <w:rFonts w:asciiTheme="minorHAnsi" w:hAnsiTheme="minorHAnsi" w:cstheme="minorHAnsi"/>
          <w:sz w:val="22"/>
          <w:szCs w:val="22"/>
        </w:rPr>
        <w:t xml:space="preserve">and </w:t>
      </w:r>
      <w:r w:rsidRPr="00C36076">
        <w:rPr>
          <w:rFonts w:asciiTheme="minorHAnsi" w:hAnsiTheme="minorHAnsi" w:cstheme="minorHAnsi"/>
          <w:sz w:val="22"/>
          <w:szCs w:val="22"/>
        </w:rPr>
        <w:t>any out-of-pocket costs.</w:t>
      </w:r>
    </w:p>
    <w:p w14:paraId="21A2A586" w14:textId="23742F41" w:rsidR="00BD55AD" w:rsidRPr="00E50FD3" w:rsidRDefault="00BD55AD" w:rsidP="00701966">
      <w:pPr>
        <w:pStyle w:val="Heading2"/>
      </w:pPr>
      <w:r w:rsidRPr="00E50FD3">
        <w:t xml:space="preserve">MBS </w:t>
      </w:r>
      <w:r w:rsidR="00826647">
        <w:t xml:space="preserve">BETTER ACCESS </w:t>
      </w:r>
      <w:r w:rsidRPr="00E50FD3">
        <w:t>TELEHEALTH ITEMS</w:t>
      </w:r>
    </w:p>
    <w:p w14:paraId="37D7E54E" w14:textId="5170F7B5" w:rsidR="0029674B" w:rsidRDefault="0029674B" w:rsidP="00E50FD3">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1: Mental health </w:t>
      </w:r>
      <w:r w:rsidR="00826647">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sidR="00826647">
        <w:rPr>
          <w:rFonts w:asciiTheme="minorHAnsi" w:hAnsiTheme="minorHAnsi" w:cstheme="minorHAnsi"/>
          <w:color w:val="001A70" w:themeColor="text2"/>
          <w:sz w:val="22"/>
          <w:szCs w:val="22"/>
        </w:rPr>
        <w:t xml:space="preserve"> for provision of individual </w:t>
      </w:r>
      <w:r w:rsidR="00641333">
        <w:rPr>
          <w:rFonts w:asciiTheme="minorHAnsi" w:hAnsiTheme="minorHAnsi" w:cstheme="minorHAnsi"/>
          <w:color w:val="001A70" w:themeColor="text2"/>
          <w:sz w:val="22"/>
          <w:szCs w:val="22"/>
        </w:rPr>
        <w:t xml:space="preserve">mental health treatment </w:t>
      </w:r>
      <w:r w:rsidR="00826647">
        <w:rPr>
          <w:rFonts w:asciiTheme="minorHAnsi" w:hAnsiTheme="minorHAnsi" w:cstheme="minorHAnsi"/>
          <w:color w:val="001A70" w:themeColor="text2"/>
          <w:sz w:val="22"/>
          <w:szCs w:val="22"/>
        </w:rPr>
        <w:t>services</w:t>
      </w:r>
    </w:p>
    <w:p w14:paraId="4E0B2181" w14:textId="77777777" w:rsidR="009D2986" w:rsidRPr="009D2986" w:rsidRDefault="009D2986" w:rsidP="009D2986">
      <w:pPr>
        <w:spacing w:after="0" w:line="240" w:lineRule="auto"/>
        <w:contextualSpacing/>
        <w:rPr>
          <w:sz w:val="2"/>
          <w:szCs w:val="2"/>
        </w:rPr>
      </w:pPr>
    </w:p>
    <w:tbl>
      <w:tblPr>
        <w:tblStyle w:val="TableGrid"/>
        <w:tblW w:w="5000" w:type="pct"/>
        <w:tblLook w:val="04A0" w:firstRow="1" w:lastRow="0" w:firstColumn="1" w:lastColumn="0" w:noHBand="0" w:noVBand="1"/>
        <w:tblCaption w:val="MENTAL HEALTH ATTENDANCES Table"/>
        <w:tblDescription w:val="Provides the MBS item numbers for the temporary COVID-19 Mental Health Attendances"/>
      </w:tblPr>
      <w:tblGrid>
        <w:gridCol w:w="5653"/>
        <w:gridCol w:w="1379"/>
        <w:gridCol w:w="2028"/>
      </w:tblGrid>
      <w:tr w:rsidR="00DE6F29" w:rsidRPr="00C36076" w14:paraId="26DE0EA7" w14:textId="77777777" w:rsidTr="00743D7D">
        <w:trPr>
          <w:trHeight w:val="774"/>
        </w:trPr>
        <w:tc>
          <w:tcPr>
            <w:tcW w:w="3120" w:type="pct"/>
            <w:tcBorders>
              <w:bottom w:val="single" w:sz="4" w:space="0" w:color="auto"/>
            </w:tcBorders>
            <w:shd w:val="clear" w:color="auto" w:fill="BFCEDD" w:themeFill="background2" w:themeFillShade="E6"/>
          </w:tcPr>
          <w:p w14:paraId="1960BDFB" w14:textId="77777777" w:rsidR="00DE6F29" w:rsidRPr="00C36076" w:rsidRDefault="00DE6F29" w:rsidP="00F83B7D">
            <w:pPr>
              <w:rPr>
                <w:sz w:val="22"/>
                <w:szCs w:val="22"/>
              </w:rPr>
            </w:pPr>
            <w:r w:rsidRPr="00C36076">
              <w:rPr>
                <w:sz w:val="22"/>
                <w:szCs w:val="22"/>
              </w:rPr>
              <w:t>Service</w:t>
            </w:r>
          </w:p>
        </w:tc>
        <w:tc>
          <w:tcPr>
            <w:tcW w:w="761" w:type="pct"/>
            <w:tcBorders>
              <w:bottom w:val="single" w:sz="4" w:space="0" w:color="auto"/>
            </w:tcBorders>
            <w:shd w:val="clear" w:color="auto" w:fill="BFCEDD" w:themeFill="background2" w:themeFillShade="E6"/>
          </w:tcPr>
          <w:p w14:paraId="70C37330" w14:textId="4B1579ED" w:rsidR="00DE6F29" w:rsidRDefault="00DE6F29" w:rsidP="00F83B7D">
            <w:pPr>
              <w:rPr>
                <w:sz w:val="22"/>
                <w:szCs w:val="22"/>
              </w:rPr>
            </w:pPr>
          </w:p>
          <w:p w14:paraId="2009FA65" w14:textId="03FCBB88" w:rsidR="00E55437" w:rsidRPr="00C36076" w:rsidRDefault="00E55437" w:rsidP="00F83B7D">
            <w:pPr>
              <w:rPr>
                <w:sz w:val="22"/>
                <w:szCs w:val="22"/>
              </w:rPr>
            </w:pPr>
            <w:r>
              <w:rPr>
                <w:sz w:val="22"/>
                <w:szCs w:val="22"/>
              </w:rPr>
              <w:t>Video items</w:t>
            </w:r>
          </w:p>
        </w:tc>
        <w:tc>
          <w:tcPr>
            <w:tcW w:w="1119" w:type="pct"/>
            <w:tcBorders>
              <w:bottom w:val="single" w:sz="4" w:space="0" w:color="auto"/>
            </w:tcBorders>
            <w:shd w:val="clear" w:color="auto" w:fill="BFCEDD" w:themeFill="background2" w:themeFillShade="E6"/>
          </w:tcPr>
          <w:p w14:paraId="454D015C" w14:textId="08289807" w:rsidR="00E55437" w:rsidRDefault="00E55437" w:rsidP="00F83B7D">
            <w:pPr>
              <w:rPr>
                <w:sz w:val="22"/>
                <w:szCs w:val="22"/>
              </w:rPr>
            </w:pPr>
          </w:p>
          <w:p w14:paraId="21752A22" w14:textId="17DAEA09" w:rsidR="00DF4EBE" w:rsidRPr="00D85EBA" w:rsidRDefault="00DF4EBE" w:rsidP="00F83B7D">
            <w:pPr>
              <w:rPr>
                <w:sz w:val="22"/>
                <w:szCs w:val="22"/>
              </w:rPr>
            </w:pPr>
            <w:r>
              <w:rPr>
                <w:sz w:val="22"/>
                <w:szCs w:val="22"/>
              </w:rPr>
              <w:t>Phone items</w:t>
            </w:r>
          </w:p>
        </w:tc>
      </w:tr>
      <w:tr w:rsidR="00574C11" w:rsidRPr="00C36076" w14:paraId="3BA619C2" w14:textId="77777777" w:rsidTr="00D85EBA">
        <w:tc>
          <w:tcPr>
            <w:tcW w:w="3120" w:type="pct"/>
            <w:tcBorders>
              <w:top w:val="single" w:sz="4" w:space="0" w:color="auto"/>
              <w:left w:val="single" w:sz="4" w:space="0" w:color="auto"/>
              <w:bottom w:val="single" w:sz="4" w:space="0" w:color="auto"/>
              <w:right w:val="nil"/>
            </w:tcBorders>
          </w:tcPr>
          <w:p w14:paraId="79585919" w14:textId="255D2823" w:rsidR="00574C11" w:rsidRPr="00C36076" w:rsidRDefault="00BE20DD"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Eligible </w:t>
            </w:r>
            <w:r w:rsidR="008C626A">
              <w:rPr>
                <w:rFonts w:asciiTheme="minorHAnsi" w:hAnsiTheme="minorHAnsi" w:cstheme="minorHAnsi"/>
                <w:color w:val="001A70" w:themeColor="text2"/>
                <w:sz w:val="22"/>
                <w:szCs w:val="22"/>
              </w:rPr>
              <w:t xml:space="preserve">General Practitioners </w:t>
            </w:r>
          </w:p>
        </w:tc>
        <w:tc>
          <w:tcPr>
            <w:tcW w:w="761" w:type="pct"/>
            <w:tcBorders>
              <w:top w:val="single" w:sz="4" w:space="0" w:color="auto"/>
              <w:left w:val="nil"/>
              <w:bottom w:val="single" w:sz="4" w:space="0" w:color="auto"/>
              <w:right w:val="nil"/>
            </w:tcBorders>
          </w:tcPr>
          <w:p w14:paraId="4D5EFF4E" w14:textId="77777777" w:rsidR="00574C11" w:rsidRPr="00C36076" w:rsidRDefault="00574C11" w:rsidP="00F83B7D">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tcPr>
          <w:p w14:paraId="50753604" w14:textId="77777777" w:rsidR="00574C11" w:rsidRPr="00C36076" w:rsidRDefault="00574C11" w:rsidP="00F83B7D">
            <w:pPr>
              <w:rPr>
                <w:rFonts w:asciiTheme="minorHAnsi" w:hAnsiTheme="minorHAnsi" w:cstheme="minorHAnsi"/>
                <w:color w:val="001A70" w:themeColor="text2"/>
                <w:sz w:val="22"/>
                <w:szCs w:val="22"/>
              </w:rPr>
            </w:pPr>
          </w:p>
        </w:tc>
      </w:tr>
      <w:tr w:rsidR="00574C11" w:rsidRPr="00C36076" w14:paraId="163926A8" w14:textId="77777777" w:rsidTr="00494493">
        <w:tc>
          <w:tcPr>
            <w:tcW w:w="31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57C6C" w14:textId="61BBF282" w:rsidR="00574C11" w:rsidRPr="00494493" w:rsidRDefault="00531829" w:rsidP="00F83B7D">
            <w:pPr>
              <w:rPr>
                <w:sz w:val="22"/>
                <w:szCs w:val="22"/>
              </w:rPr>
            </w:pPr>
            <w:r w:rsidRPr="00494493">
              <w:rPr>
                <w:rFonts w:cstheme="minorBidi"/>
                <w:sz w:val="22"/>
                <w:szCs w:val="22"/>
              </w:rPr>
              <w:t>Attendance lasting at least 30 minutes, but less than 40 minutes</w:t>
            </w:r>
          </w:p>
        </w:tc>
        <w:tc>
          <w:tcPr>
            <w:tcW w:w="761" w:type="pct"/>
            <w:tcBorders>
              <w:top w:val="single" w:sz="4" w:space="0" w:color="auto"/>
              <w:left w:val="single" w:sz="4" w:space="0" w:color="auto"/>
              <w:bottom w:val="single" w:sz="4" w:space="0" w:color="auto"/>
              <w:right w:val="single" w:sz="4" w:space="0" w:color="auto"/>
            </w:tcBorders>
          </w:tcPr>
          <w:p w14:paraId="6113397D" w14:textId="5DF1DC96" w:rsidR="00574C11" w:rsidRPr="00C36076" w:rsidRDefault="00080662"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91818</w:t>
            </w:r>
          </w:p>
        </w:tc>
        <w:tc>
          <w:tcPr>
            <w:tcW w:w="1119" w:type="pct"/>
            <w:tcBorders>
              <w:top w:val="single" w:sz="4" w:space="0" w:color="auto"/>
              <w:left w:val="single" w:sz="4" w:space="0" w:color="auto"/>
              <w:bottom w:val="single" w:sz="4" w:space="0" w:color="auto"/>
              <w:right w:val="single" w:sz="4" w:space="0" w:color="auto"/>
            </w:tcBorders>
          </w:tcPr>
          <w:p w14:paraId="39914CB9" w14:textId="5C7A545C" w:rsidR="00574C11" w:rsidRPr="00C36076" w:rsidRDefault="00080662"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91842</w:t>
            </w:r>
          </w:p>
        </w:tc>
      </w:tr>
      <w:tr w:rsidR="00574C11" w:rsidRPr="00C36076" w14:paraId="540943CB" w14:textId="77777777" w:rsidTr="00494493">
        <w:tc>
          <w:tcPr>
            <w:tcW w:w="31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5972D" w14:textId="0607E1A0" w:rsidR="00574C11" w:rsidRPr="00494493" w:rsidRDefault="0024123F" w:rsidP="00F83B7D">
            <w:pPr>
              <w:rPr>
                <w:sz w:val="22"/>
                <w:szCs w:val="22"/>
              </w:rPr>
            </w:pPr>
            <w:r w:rsidRPr="00494493">
              <w:rPr>
                <w:rFonts w:cstheme="minorBidi"/>
                <w:sz w:val="22"/>
                <w:szCs w:val="22"/>
              </w:rPr>
              <w:t>Attendance lasting at least 40 minutes</w:t>
            </w:r>
          </w:p>
        </w:tc>
        <w:tc>
          <w:tcPr>
            <w:tcW w:w="761" w:type="pct"/>
            <w:tcBorders>
              <w:top w:val="single" w:sz="4" w:space="0" w:color="auto"/>
              <w:left w:val="single" w:sz="4" w:space="0" w:color="auto"/>
              <w:bottom w:val="single" w:sz="4" w:space="0" w:color="auto"/>
              <w:right w:val="single" w:sz="4" w:space="0" w:color="auto"/>
            </w:tcBorders>
          </w:tcPr>
          <w:p w14:paraId="1F854E06" w14:textId="6A19194B" w:rsidR="00574C11" w:rsidRPr="00C36076" w:rsidRDefault="002D33F3"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91819</w:t>
            </w:r>
          </w:p>
        </w:tc>
        <w:tc>
          <w:tcPr>
            <w:tcW w:w="1119" w:type="pct"/>
            <w:tcBorders>
              <w:top w:val="single" w:sz="4" w:space="0" w:color="auto"/>
              <w:left w:val="single" w:sz="4" w:space="0" w:color="auto"/>
              <w:bottom w:val="single" w:sz="4" w:space="0" w:color="auto"/>
              <w:right w:val="single" w:sz="4" w:space="0" w:color="auto"/>
            </w:tcBorders>
          </w:tcPr>
          <w:p w14:paraId="580F0A41" w14:textId="65A68476" w:rsidR="00574C11" w:rsidRPr="00C36076" w:rsidRDefault="002D33F3"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91843</w:t>
            </w:r>
          </w:p>
        </w:tc>
      </w:tr>
      <w:tr w:rsidR="008C626A" w:rsidRPr="00C36076" w14:paraId="2CF5787F" w14:textId="77777777" w:rsidTr="00D85EBA">
        <w:tc>
          <w:tcPr>
            <w:tcW w:w="3881" w:type="pct"/>
            <w:gridSpan w:val="2"/>
            <w:tcBorders>
              <w:top w:val="single" w:sz="4" w:space="0" w:color="auto"/>
              <w:left w:val="single" w:sz="4" w:space="0" w:color="auto"/>
              <w:bottom w:val="single" w:sz="4" w:space="0" w:color="auto"/>
              <w:right w:val="nil"/>
            </w:tcBorders>
          </w:tcPr>
          <w:p w14:paraId="696C4B1D" w14:textId="3EE9E819" w:rsidR="008C626A" w:rsidRPr="00C36076" w:rsidRDefault="00F44431"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Prescribed Medical Practitioners </w:t>
            </w:r>
          </w:p>
        </w:tc>
        <w:tc>
          <w:tcPr>
            <w:tcW w:w="1119" w:type="pct"/>
            <w:tcBorders>
              <w:top w:val="single" w:sz="4" w:space="0" w:color="auto"/>
              <w:left w:val="nil"/>
              <w:bottom w:val="nil"/>
              <w:right w:val="single" w:sz="4" w:space="0" w:color="auto"/>
            </w:tcBorders>
          </w:tcPr>
          <w:p w14:paraId="7A8A769E" w14:textId="77777777" w:rsidR="008C626A" w:rsidRPr="00C36076" w:rsidRDefault="008C626A" w:rsidP="00F83B7D">
            <w:pPr>
              <w:rPr>
                <w:rFonts w:asciiTheme="minorHAnsi" w:hAnsiTheme="minorHAnsi" w:cstheme="minorHAnsi"/>
                <w:color w:val="001A70" w:themeColor="text2"/>
                <w:sz w:val="22"/>
                <w:szCs w:val="22"/>
              </w:rPr>
            </w:pPr>
          </w:p>
        </w:tc>
      </w:tr>
      <w:tr w:rsidR="00574C11" w:rsidRPr="00C36076" w14:paraId="5054A199" w14:textId="77777777" w:rsidTr="00494493">
        <w:tc>
          <w:tcPr>
            <w:tcW w:w="31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7C1A3" w14:textId="7518BFBC" w:rsidR="00574C11" w:rsidRPr="00494493" w:rsidRDefault="002E7A70" w:rsidP="00F83B7D">
            <w:pPr>
              <w:rPr>
                <w:sz w:val="22"/>
                <w:szCs w:val="22"/>
              </w:rPr>
            </w:pPr>
            <w:r w:rsidRPr="00494493">
              <w:rPr>
                <w:rFonts w:cstheme="minorBidi"/>
                <w:sz w:val="22"/>
                <w:szCs w:val="22"/>
              </w:rPr>
              <w:t>Attendance lasting at least 30 minutes, but less than 40 minutes</w:t>
            </w:r>
          </w:p>
        </w:tc>
        <w:tc>
          <w:tcPr>
            <w:tcW w:w="761" w:type="pct"/>
            <w:tcBorders>
              <w:top w:val="single" w:sz="4" w:space="0" w:color="auto"/>
              <w:left w:val="single" w:sz="4" w:space="0" w:color="auto"/>
              <w:bottom w:val="single" w:sz="4" w:space="0" w:color="auto"/>
              <w:right w:val="single" w:sz="4" w:space="0" w:color="auto"/>
            </w:tcBorders>
          </w:tcPr>
          <w:p w14:paraId="457C5D63" w14:textId="0536C0A3"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91820</w:t>
            </w:r>
          </w:p>
        </w:tc>
        <w:tc>
          <w:tcPr>
            <w:tcW w:w="1119" w:type="pct"/>
            <w:tcBorders>
              <w:top w:val="single" w:sz="4" w:space="0" w:color="auto"/>
              <w:left w:val="single" w:sz="4" w:space="0" w:color="auto"/>
              <w:bottom w:val="single" w:sz="4" w:space="0" w:color="auto"/>
              <w:right w:val="single" w:sz="4" w:space="0" w:color="auto"/>
            </w:tcBorders>
          </w:tcPr>
          <w:p w14:paraId="4F176A44" w14:textId="4CEA5BB3"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91844</w:t>
            </w:r>
          </w:p>
        </w:tc>
      </w:tr>
      <w:tr w:rsidR="00574C11" w:rsidRPr="00C36076" w14:paraId="09A51972" w14:textId="77777777" w:rsidTr="00494493">
        <w:tc>
          <w:tcPr>
            <w:tcW w:w="31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67FAA" w14:textId="3D5AA939" w:rsidR="00574C11" w:rsidRPr="00494493" w:rsidRDefault="00743D7D" w:rsidP="00F83B7D">
            <w:pPr>
              <w:rPr>
                <w:sz w:val="22"/>
                <w:szCs w:val="22"/>
              </w:rPr>
            </w:pPr>
            <w:r w:rsidRPr="00494493">
              <w:rPr>
                <w:rFonts w:cstheme="minorBidi"/>
                <w:sz w:val="22"/>
                <w:szCs w:val="22"/>
              </w:rPr>
              <w:t>Attendance lasting at least 40 minutes</w:t>
            </w:r>
          </w:p>
        </w:tc>
        <w:tc>
          <w:tcPr>
            <w:tcW w:w="761" w:type="pct"/>
            <w:tcBorders>
              <w:top w:val="single" w:sz="4" w:space="0" w:color="auto"/>
              <w:left w:val="single" w:sz="4" w:space="0" w:color="auto"/>
              <w:bottom w:val="single" w:sz="4" w:space="0" w:color="auto"/>
              <w:right w:val="single" w:sz="4" w:space="0" w:color="auto"/>
            </w:tcBorders>
          </w:tcPr>
          <w:p w14:paraId="190C807D" w14:textId="764D4527"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91821</w:t>
            </w:r>
          </w:p>
        </w:tc>
        <w:tc>
          <w:tcPr>
            <w:tcW w:w="1119" w:type="pct"/>
            <w:tcBorders>
              <w:top w:val="single" w:sz="4" w:space="0" w:color="auto"/>
              <w:left w:val="single" w:sz="4" w:space="0" w:color="auto"/>
              <w:bottom w:val="single" w:sz="4" w:space="0" w:color="auto"/>
              <w:right w:val="single" w:sz="4" w:space="0" w:color="auto"/>
            </w:tcBorders>
          </w:tcPr>
          <w:p w14:paraId="0FAA0C43" w14:textId="3CA380E7"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91845</w:t>
            </w:r>
          </w:p>
        </w:tc>
      </w:tr>
      <w:tr w:rsidR="00451FF6" w:rsidRPr="00C36076" w14:paraId="2C5C9388" w14:textId="77777777" w:rsidTr="00743D7D">
        <w:tc>
          <w:tcPr>
            <w:tcW w:w="3120" w:type="pct"/>
            <w:tcBorders>
              <w:top w:val="single" w:sz="4" w:space="0" w:color="auto"/>
              <w:left w:val="single" w:sz="4" w:space="0" w:color="auto"/>
              <w:bottom w:val="single" w:sz="4" w:space="0" w:color="auto"/>
              <w:right w:val="nil"/>
            </w:tcBorders>
          </w:tcPr>
          <w:p w14:paraId="09A2E144" w14:textId="61D2F7AD" w:rsidR="00451FF6" w:rsidRPr="00C36076" w:rsidRDefault="004F0D0E" w:rsidP="00F83B7D">
            <w:pPr>
              <w:rPr>
                <w:sz w:val="22"/>
                <w:szCs w:val="22"/>
              </w:rPr>
            </w:pPr>
            <w:r>
              <w:rPr>
                <w:rFonts w:asciiTheme="minorHAnsi" w:hAnsiTheme="minorHAnsi" w:cstheme="minorHAnsi"/>
                <w:color w:val="001A70" w:themeColor="text2"/>
                <w:sz w:val="22"/>
                <w:szCs w:val="22"/>
              </w:rPr>
              <w:t xml:space="preserve">Eligible </w:t>
            </w:r>
            <w:r w:rsidR="00451FF6" w:rsidRPr="00C36076">
              <w:rPr>
                <w:rFonts w:asciiTheme="minorHAnsi" w:hAnsiTheme="minorHAnsi" w:cstheme="minorHAnsi"/>
                <w:color w:val="001A70" w:themeColor="text2"/>
                <w:sz w:val="22"/>
                <w:szCs w:val="22"/>
              </w:rPr>
              <w:t xml:space="preserve">Clinical </w:t>
            </w:r>
            <w:r w:rsidR="00451FF6" w:rsidRPr="00C36076">
              <w:rPr>
                <w:rFonts w:asciiTheme="minorHAnsi" w:eastAsia="Times New Roman" w:hAnsiTheme="minorHAnsi" w:cstheme="minorHAnsi"/>
                <w:color w:val="001A70" w:themeColor="text2"/>
                <w:sz w:val="22"/>
                <w:szCs w:val="22"/>
              </w:rPr>
              <w:t>Psychologists</w:t>
            </w:r>
          </w:p>
        </w:tc>
        <w:tc>
          <w:tcPr>
            <w:tcW w:w="761" w:type="pct"/>
            <w:tcBorders>
              <w:top w:val="single" w:sz="4" w:space="0" w:color="auto"/>
              <w:left w:val="nil"/>
              <w:bottom w:val="single" w:sz="4" w:space="0" w:color="auto"/>
              <w:right w:val="nil"/>
            </w:tcBorders>
          </w:tcPr>
          <w:p w14:paraId="48A8926B" w14:textId="77777777" w:rsidR="00451FF6" w:rsidRPr="00C36076" w:rsidRDefault="00451FF6" w:rsidP="00F83B7D">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tcPr>
          <w:p w14:paraId="0605ECDD" w14:textId="77777777" w:rsidR="00451FF6" w:rsidRPr="00C36076" w:rsidRDefault="00451FF6" w:rsidP="00F83B7D">
            <w:pPr>
              <w:rPr>
                <w:rFonts w:asciiTheme="minorHAnsi" w:hAnsiTheme="minorHAnsi" w:cstheme="minorHAnsi"/>
                <w:color w:val="001A70" w:themeColor="text2"/>
                <w:sz w:val="22"/>
                <w:szCs w:val="22"/>
              </w:rPr>
            </w:pPr>
          </w:p>
        </w:tc>
      </w:tr>
      <w:tr w:rsidR="00DE6F29" w:rsidRPr="00C36076" w14:paraId="2B64859E" w14:textId="77777777" w:rsidTr="00743D7D">
        <w:tc>
          <w:tcPr>
            <w:tcW w:w="3120" w:type="pct"/>
            <w:tcBorders>
              <w:top w:val="single" w:sz="4" w:space="0" w:color="auto"/>
            </w:tcBorders>
            <w:shd w:val="clear" w:color="auto" w:fill="F2F2F2" w:themeFill="background1" w:themeFillShade="F2"/>
          </w:tcPr>
          <w:p w14:paraId="0D5492FA" w14:textId="0B9A16C6" w:rsidR="00DE6F29" w:rsidRPr="00C36076" w:rsidRDefault="00DE6F29" w:rsidP="00F83B7D">
            <w:pPr>
              <w:rPr>
                <w:sz w:val="22"/>
                <w:szCs w:val="22"/>
              </w:rPr>
            </w:pPr>
            <w:r w:rsidRPr="00C36076">
              <w:rPr>
                <w:sz w:val="22"/>
                <w:szCs w:val="22"/>
              </w:rPr>
              <w:t>Attendance lasting</w:t>
            </w:r>
            <w:r w:rsidR="00884734">
              <w:rPr>
                <w:sz w:val="22"/>
                <w:szCs w:val="22"/>
              </w:rPr>
              <w:t xml:space="preserve"> at least 30 </w:t>
            </w:r>
            <w:r w:rsidRPr="00C36076">
              <w:rPr>
                <w:sz w:val="22"/>
                <w:szCs w:val="22"/>
              </w:rPr>
              <w:t xml:space="preserve">minutes but less than </w:t>
            </w:r>
            <w:r w:rsidR="00884734">
              <w:rPr>
                <w:sz w:val="22"/>
                <w:szCs w:val="22"/>
              </w:rPr>
              <w:t xml:space="preserve">50 </w:t>
            </w:r>
            <w:r w:rsidRPr="00C36076">
              <w:rPr>
                <w:sz w:val="22"/>
                <w:szCs w:val="22"/>
              </w:rPr>
              <w:t>minutes</w:t>
            </w:r>
          </w:p>
        </w:tc>
        <w:tc>
          <w:tcPr>
            <w:tcW w:w="761" w:type="pct"/>
            <w:tcBorders>
              <w:top w:val="single" w:sz="4" w:space="0" w:color="auto"/>
            </w:tcBorders>
          </w:tcPr>
          <w:p w14:paraId="4196321D"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91166</w:t>
            </w:r>
          </w:p>
        </w:tc>
        <w:tc>
          <w:tcPr>
            <w:tcW w:w="1119" w:type="pct"/>
            <w:tcBorders>
              <w:top w:val="single" w:sz="4" w:space="0" w:color="auto"/>
            </w:tcBorders>
          </w:tcPr>
          <w:p w14:paraId="3A0D4D8A"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91181</w:t>
            </w:r>
          </w:p>
        </w:tc>
      </w:tr>
      <w:tr w:rsidR="00DE6F29" w:rsidRPr="00C36076" w14:paraId="43206BCC" w14:textId="77777777" w:rsidTr="00743D7D">
        <w:tc>
          <w:tcPr>
            <w:tcW w:w="3120" w:type="pct"/>
            <w:shd w:val="clear" w:color="auto" w:fill="F2F2F2" w:themeFill="background1" w:themeFillShade="F2"/>
          </w:tcPr>
          <w:p w14:paraId="4A66DA1C"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799CB50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91167</w:t>
            </w:r>
          </w:p>
        </w:tc>
        <w:tc>
          <w:tcPr>
            <w:tcW w:w="1119" w:type="pct"/>
          </w:tcPr>
          <w:p w14:paraId="0BD9F1DD"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91182</w:t>
            </w:r>
          </w:p>
        </w:tc>
      </w:tr>
      <w:tr w:rsidR="00451FF6" w:rsidRPr="00C36076" w14:paraId="719BC787" w14:textId="77777777" w:rsidTr="00743D7D">
        <w:tc>
          <w:tcPr>
            <w:tcW w:w="3120" w:type="pct"/>
            <w:tcBorders>
              <w:top w:val="single" w:sz="4" w:space="0" w:color="auto"/>
              <w:left w:val="single" w:sz="4" w:space="0" w:color="auto"/>
              <w:bottom w:val="single" w:sz="4" w:space="0" w:color="auto"/>
              <w:right w:val="nil"/>
            </w:tcBorders>
          </w:tcPr>
          <w:p w14:paraId="7DDD3DB6" w14:textId="652C36FA" w:rsidR="00451FF6" w:rsidRPr="00C36076" w:rsidRDefault="004F0D0E" w:rsidP="00933DD3">
            <w:pPr>
              <w:rPr>
                <w:sz w:val="22"/>
                <w:szCs w:val="22"/>
              </w:rPr>
            </w:pPr>
            <w:r>
              <w:rPr>
                <w:rFonts w:asciiTheme="minorHAnsi" w:eastAsia="Times New Roman" w:hAnsiTheme="minorHAnsi" w:cstheme="minorHAnsi"/>
                <w:color w:val="001A70" w:themeColor="text2"/>
                <w:sz w:val="22"/>
                <w:szCs w:val="22"/>
              </w:rPr>
              <w:t xml:space="preserve">Eligible Registered </w:t>
            </w:r>
            <w:r w:rsidR="00451FF6" w:rsidRPr="00C36076">
              <w:rPr>
                <w:rFonts w:asciiTheme="minorHAnsi" w:eastAsia="Times New Roman" w:hAnsiTheme="minorHAnsi" w:cstheme="minorHAnsi"/>
                <w:color w:val="001A70" w:themeColor="text2"/>
                <w:sz w:val="22"/>
                <w:szCs w:val="22"/>
              </w:rPr>
              <w:t>Psychologists</w:t>
            </w:r>
          </w:p>
        </w:tc>
        <w:tc>
          <w:tcPr>
            <w:tcW w:w="761" w:type="pct"/>
            <w:tcBorders>
              <w:top w:val="single" w:sz="4" w:space="0" w:color="auto"/>
              <w:left w:val="nil"/>
              <w:bottom w:val="single" w:sz="4" w:space="0" w:color="auto"/>
              <w:right w:val="nil"/>
            </w:tcBorders>
          </w:tcPr>
          <w:p w14:paraId="2B957AC9"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tcPr>
          <w:p w14:paraId="20943AAD"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6846F2C8" w14:textId="77777777" w:rsidTr="00743D7D">
        <w:trPr>
          <w:trHeight w:val="184"/>
        </w:trPr>
        <w:tc>
          <w:tcPr>
            <w:tcW w:w="3120" w:type="pct"/>
            <w:shd w:val="clear" w:color="auto" w:fill="F2F2F2" w:themeFill="background1" w:themeFillShade="F2"/>
          </w:tcPr>
          <w:p w14:paraId="6C6EF0B0" w14:textId="31686832" w:rsidR="00DE6F29" w:rsidRPr="00C36076" w:rsidRDefault="00DE6F29" w:rsidP="00F83B7D">
            <w:pPr>
              <w:rPr>
                <w:sz w:val="22"/>
                <w:szCs w:val="22"/>
              </w:rPr>
            </w:pPr>
            <w:r w:rsidRPr="00C36076">
              <w:rPr>
                <w:sz w:val="22"/>
                <w:szCs w:val="22"/>
              </w:rPr>
              <w:t xml:space="preserve">Attendance lasting </w:t>
            </w:r>
            <w:r w:rsidR="00884734">
              <w:rPr>
                <w:sz w:val="22"/>
                <w:szCs w:val="22"/>
              </w:rPr>
              <w:t xml:space="preserve">at least </w:t>
            </w:r>
            <w:r w:rsidRPr="00C36076">
              <w:rPr>
                <w:sz w:val="22"/>
                <w:szCs w:val="22"/>
              </w:rPr>
              <w:t>20 minutes but less than 50 minutes</w:t>
            </w:r>
          </w:p>
        </w:tc>
        <w:tc>
          <w:tcPr>
            <w:tcW w:w="761" w:type="pct"/>
          </w:tcPr>
          <w:p w14:paraId="68F65D53"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91169</w:t>
            </w:r>
          </w:p>
        </w:tc>
        <w:tc>
          <w:tcPr>
            <w:tcW w:w="1119" w:type="pct"/>
          </w:tcPr>
          <w:p w14:paraId="4E67341C"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91183</w:t>
            </w:r>
          </w:p>
        </w:tc>
      </w:tr>
      <w:tr w:rsidR="00DE6F29" w:rsidRPr="00C36076" w14:paraId="5B1C0752" w14:textId="77777777" w:rsidTr="00743D7D">
        <w:tc>
          <w:tcPr>
            <w:tcW w:w="3120" w:type="pct"/>
            <w:shd w:val="clear" w:color="auto" w:fill="F2F2F2" w:themeFill="background1" w:themeFillShade="F2"/>
          </w:tcPr>
          <w:p w14:paraId="04DCCFFB"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3B92DB29"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91170</w:t>
            </w:r>
          </w:p>
        </w:tc>
        <w:tc>
          <w:tcPr>
            <w:tcW w:w="1119" w:type="pct"/>
          </w:tcPr>
          <w:p w14:paraId="0BEE96CE"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91184</w:t>
            </w:r>
          </w:p>
        </w:tc>
      </w:tr>
      <w:tr w:rsidR="00451FF6" w:rsidRPr="00C36076" w14:paraId="1DA8DBB0" w14:textId="77777777" w:rsidTr="00743D7D">
        <w:tc>
          <w:tcPr>
            <w:tcW w:w="3120" w:type="pct"/>
            <w:tcBorders>
              <w:top w:val="single" w:sz="4" w:space="0" w:color="auto"/>
              <w:left w:val="single" w:sz="4" w:space="0" w:color="auto"/>
              <w:bottom w:val="single" w:sz="4" w:space="0" w:color="auto"/>
              <w:right w:val="nil"/>
            </w:tcBorders>
          </w:tcPr>
          <w:p w14:paraId="4F151768" w14:textId="04144A38" w:rsidR="00451FF6" w:rsidRPr="00C36076" w:rsidRDefault="004F0D0E" w:rsidP="00933DD3">
            <w:pPr>
              <w:rPr>
                <w:sz w:val="22"/>
                <w:szCs w:val="22"/>
              </w:rPr>
            </w:pPr>
            <w:r>
              <w:rPr>
                <w:rFonts w:asciiTheme="minorHAnsi" w:eastAsia="Times New Roman" w:hAnsiTheme="minorHAnsi" w:cstheme="minorHAnsi"/>
                <w:color w:val="001A70" w:themeColor="text2"/>
                <w:sz w:val="22"/>
                <w:szCs w:val="22"/>
              </w:rPr>
              <w:t xml:space="preserve">Eligible </w:t>
            </w:r>
            <w:r w:rsidR="00451FF6" w:rsidRPr="00C36076">
              <w:rPr>
                <w:rFonts w:asciiTheme="minorHAnsi" w:eastAsia="Times New Roman" w:hAnsiTheme="minorHAnsi" w:cstheme="minorHAnsi"/>
                <w:color w:val="001A70" w:themeColor="text2"/>
                <w:sz w:val="22"/>
                <w:szCs w:val="22"/>
              </w:rPr>
              <w:t>Occupational</w:t>
            </w:r>
            <w:r w:rsidR="00451FF6" w:rsidRPr="00C36076">
              <w:rPr>
                <w:rFonts w:asciiTheme="minorHAnsi" w:hAnsiTheme="minorHAnsi" w:cstheme="minorHAnsi"/>
                <w:color w:val="001A70" w:themeColor="text2"/>
                <w:sz w:val="22"/>
                <w:szCs w:val="22"/>
              </w:rPr>
              <w:t xml:space="preserve"> Therapists</w:t>
            </w:r>
          </w:p>
        </w:tc>
        <w:tc>
          <w:tcPr>
            <w:tcW w:w="761" w:type="pct"/>
            <w:tcBorders>
              <w:top w:val="single" w:sz="4" w:space="0" w:color="auto"/>
              <w:left w:val="nil"/>
              <w:bottom w:val="single" w:sz="4" w:space="0" w:color="auto"/>
              <w:right w:val="nil"/>
            </w:tcBorders>
          </w:tcPr>
          <w:p w14:paraId="772FD914"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tcPr>
          <w:p w14:paraId="01A7CE7A"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44ED2532" w14:textId="77777777" w:rsidTr="00743D7D">
        <w:tc>
          <w:tcPr>
            <w:tcW w:w="3120" w:type="pct"/>
            <w:shd w:val="clear" w:color="auto" w:fill="F2F2F2" w:themeFill="background1" w:themeFillShade="F2"/>
          </w:tcPr>
          <w:p w14:paraId="30A274D5" w14:textId="409441D6" w:rsidR="00DE6F29" w:rsidRPr="00C36076" w:rsidRDefault="00DE6F29" w:rsidP="00F83B7D">
            <w:pPr>
              <w:rPr>
                <w:sz w:val="22"/>
                <w:szCs w:val="22"/>
              </w:rPr>
            </w:pPr>
            <w:r w:rsidRPr="00C36076">
              <w:rPr>
                <w:sz w:val="22"/>
                <w:szCs w:val="22"/>
              </w:rPr>
              <w:t>Attendance lasting</w:t>
            </w:r>
            <w:r w:rsidR="00884734">
              <w:rPr>
                <w:sz w:val="22"/>
                <w:szCs w:val="22"/>
              </w:rPr>
              <w:t xml:space="preserve"> at least </w:t>
            </w:r>
            <w:r w:rsidRPr="00C36076">
              <w:rPr>
                <w:sz w:val="22"/>
                <w:szCs w:val="22"/>
              </w:rPr>
              <w:t>20 minutes but less than 50 minutes</w:t>
            </w:r>
          </w:p>
        </w:tc>
        <w:tc>
          <w:tcPr>
            <w:tcW w:w="761" w:type="pct"/>
          </w:tcPr>
          <w:p w14:paraId="48C2724B"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91172</w:t>
            </w:r>
          </w:p>
        </w:tc>
        <w:tc>
          <w:tcPr>
            <w:tcW w:w="1119" w:type="pct"/>
          </w:tcPr>
          <w:p w14:paraId="66A78D85"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91185</w:t>
            </w:r>
          </w:p>
        </w:tc>
      </w:tr>
      <w:tr w:rsidR="00DE6F29" w:rsidRPr="00C36076" w14:paraId="32F31D09" w14:textId="77777777" w:rsidTr="00743D7D">
        <w:tc>
          <w:tcPr>
            <w:tcW w:w="3120" w:type="pct"/>
            <w:shd w:val="clear" w:color="auto" w:fill="F2F2F2" w:themeFill="background1" w:themeFillShade="F2"/>
          </w:tcPr>
          <w:p w14:paraId="58B8CEFF"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5E1032E9"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91173</w:t>
            </w:r>
          </w:p>
        </w:tc>
        <w:tc>
          <w:tcPr>
            <w:tcW w:w="1119" w:type="pct"/>
          </w:tcPr>
          <w:p w14:paraId="2E7E00D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91186</w:t>
            </w:r>
          </w:p>
        </w:tc>
      </w:tr>
      <w:tr w:rsidR="00451FF6" w:rsidRPr="00C36076" w14:paraId="31F10119" w14:textId="77777777" w:rsidTr="00743D7D">
        <w:tc>
          <w:tcPr>
            <w:tcW w:w="3120" w:type="pct"/>
            <w:tcBorders>
              <w:top w:val="single" w:sz="4" w:space="0" w:color="auto"/>
              <w:left w:val="single" w:sz="4" w:space="0" w:color="auto"/>
              <w:bottom w:val="single" w:sz="4" w:space="0" w:color="auto"/>
              <w:right w:val="nil"/>
            </w:tcBorders>
          </w:tcPr>
          <w:p w14:paraId="65556CA9" w14:textId="0E7C6CB4" w:rsidR="00451FF6" w:rsidRPr="00C36076" w:rsidRDefault="004F0D0E" w:rsidP="00933DD3">
            <w:pPr>
              <w:rPr>
                <w:sz w:val="22"/>
                <w:szCs w:val="22"/>
              </w:rPr>
            </w:pPr>
            <w:r>
              <w:rPr>
                <w:rFonts w:asciiTheme="minorHAnsi" w:eastAsia="Times New Roman" w:hAnsiTheme="minorHAnsi" w:cstheme="minorHAnsi"/>
                <w:color w:val="001A70" w:themeColor="text2"/>
                <w:sz w:val="22"/>
                <w:szCs w:val="22"/>
              </w:rPr>
              <w:t xml:space="preserve">Eligible </w:t>
            </w:r>
            <w:r w:rsidR="00451FF6" w:rsidRPr="00C36076">
              <w:rPr>
                <w:rFonts w:asciiTheme="minorHAnsi" w:eastAsia="Times New Roman" w:hAnsiTheme="minorHAnsi" w:cstheme="minorHAnsi"/>
                <w:color w:val="001A70" w:themeColor="text2"/>
                <w:sz w:val="22"/>
                <w:szCs w:val="22"/>
              </w:rPr>
              <w:t>Social</w:t>
            </w:r>
            <w:r w:rsidR="00451FF6" w:rsidRPr="00C36076">
              <w:rPr>
                <w:rFonts w:asciiTheme="minorHAnsi" w:hAnsiTheme="minorHAnsi" w:cstheme="minorHAnsi"/>
                <w:color w:val="001A70" w:themeColor="text2"/>
                <w:sz w:val="22"/>
                <w:szCs w:val="22"/>
              </w:rPr>
              <w:t xml:space="preserve"> Workers</w:t>
            </w:r>
          </w:p>
        </w:tc>
        <w:tc>
          <w:tcPr>
            <w:tcW w:w="761" w:type="pct"/>
            <w:tcBorders>
              <w:top w:val="single" w:sz="4" w:space="0" w:color="auto"/>
              <w:left w:val="nil"/>
              <w:bottom w:val="single" w:sz="4" w:space="0" w:color="auto"/>
              <w:right w:val="nil"/>
            </w:tcBorders>
          </w:tcPr>
          <w:p w14:paraId="193672C1"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tcPr>
          <w:p w14:paraId="58DD040B"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2A7A4CE1" w14:textId="77777777" w:rsidTr="00743D7D">
        <w:tc>
          <w:tcPr>
            <w:tcW w:w="3120" w:type="pct"/>
            <w:shd w:val="clear" w:color="auto" w:fill="F2F2F2" w:themeFill="background1" w:themeFillShade="F2"/>
          </w:tcPr>
          <w:p w14:paraId="45860356" w14:textId="33C2506D" w:rsidR="00DE6F29" w:rsidRPr="00C36076" w:rsidRDefault="00DE6F29" w:rsidP="00F83B7D">
            <w:pPr>
              <w:rPr>
                <w:sz w:val="22"/>
                <w:szCs w:val="22"/>
              </w:rPr>
            </w:pPr>
            <w:r w:rsidRPr="00C36076">
              <w:rPr>
                <w:sz w:val="22"/>
                <w:szCs w:val="22"/>
              </w:rPr>
              <w:t xml:space="preserve">Attendance lasting </w:t>
            </w:r>
            <w:r w:rsidR="00884734">
              <w:rPr>
                <w:sz w:val="22"/>
                <w:szCs w:val="22"/>
              </w:rPr>
              <w:t xml:space="preserve">at least </w:t>
            </w:r>
            <w:r w:rsidRPr="00C36076">
              <w:rPr>
                <w:sz w:val="22"/>
                <w:szCs w:val="22"/>
              </w:rPr>
              <w:t>20 minutes but less than 50 minutes</w:t>
            </w:r>
          </w:p>
        </w:tc>
        <w:tc>
          <w:tcPr>
            <w:tcW w:w="761" w:type="pct"/>
          </w:tcPr>
          <w:p w14:paraId="092BF833"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91175</w:t>
            </w:r>
          </w:p>
        </w:tc>
        <w:tc>
          <w:tcPr>
            <w:tcW w:w="1119" w:type="pct"/>
          </w:tcPr>
          <w:p w14:paraId="76DD7FBC"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91187</w:t>
            </w:r>
          </w:p>
        </w:tc>
      </w:tr>
      <w:tr w:rsidR="00DE6F29" w:rsidRPr="00C36076" w14:paraId="25FE68C8" w14:textId="77777777" w:rsidTr="00743D7D">
        <w:tc>
          <w:tcPr>
            <w:tcW w:w="3120" w:type="pct"/>
            <w:shd w:val="clear" w:color="auto" w:fill="F2F2F2" w:themeFill="background1" w:themeFillShade="F2"/>
          </w:tcPr>
          <w:p w14:paraId="30E417B3"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4BBDD201"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91176</w:t>
            </w:r>
          </w:p>
        </w:tc>
        <w:tc>
          <w:tcPr>
            <w:tcW w:w="1119" w:type="pct"/>
          </w:tcPr>
          <w:p w14:paraId="4C2E444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91188</w:t>
            </w:r>
          </w:p>
        </w:tc>
      </w:tr>
    </w:tbl>
    <w:p w14:paraId="695933AA" w14:textId="4AC78F40" w:rsidR="001054D6" w:rsidRDefault="001054D6" w:rsidP="0085458D">
      <w:pPr>
        <w:rPr>
          <w:rFonts w:asciiTheme="minorHAnsi" w:hAnsiTheme="minorHAnsi" w:cstheme="minorHAnsi"/>
          <w:color w:val="001A70" w:themeColor="text2"/>
          <w:sz w:val="22"/>
          <w:szCs w:val="22"/>
        </w:rPr>
      </w:pPr>
    </w:p>
    <w:p w14:paraId="0C51372F" w14:textId="746593F7" w:rsidR="00FA6E2C" w:rsidRDefault="00FA6E2C" w:rsidP="00FA6E2C">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2</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group therapy </w:t>
      </w:r>
      <w:r w:rsidR="00D24849">
        <w:rPr>
          <w:rFonts w:asciiTheme="minorHAnsi" w:hAnsiTheme="minorHAnsi" w:cstheme="minorHAnsi"/>
          <w:color w:val="001A70" w:themeColor="text2"/>
          <w:sz w:val="22"/>
          <w:szCs w:val="22"/>
        </w:rPr>
        <w:t xml:space="preserve">mental health treatment </w:t>
      </w:r>
      <w:r>
        <w:rPr>
          <w:rFonts w:asciiTheme="minorHAnsi" w:hAnsiTheme="minorHAnsi" w:cstheme="minorHAnsi"/>
          <w:color w:val="001A70" w:themeColor="text2"/>
          <w:sz w:val="22"/>
          <w:szCs w:val="22"/>
        </w:rPr>
        <w:t>services</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6657"/>
        <w:gridCol w:w="2403"/>
      </w:tblGrid>
      <w:tr w:rsidR="00FA6E2C" w:rsidRPr="00C36076" w14:paraId="4F5E2F1D" w14:textId="77777777" w:rsidTr="005F5100">
        <w:trPr>
          <w:trHeight w:val="796"/>
        </w:trPr>
        <w:tc>
          <w:tcPr>
            <w:tcW w:w="3674" w:type="pct"/>
            <w:tcBorders>
              <w:bottom w:val="single" w:sz="4" w:space="0" w:color="auto"/>
            </w:tcBorders>
            <w:shd w:val="clear" w:color="auto" w:fill="BFCEDD" w:themeFill="background2" w:themeFillShade="E6"/>
          </w:tcPr>
          <w:p w14:paraId="22BEBDE6" w14:textId="77777777" w:rsidR="00FA6E2C" w:rsidRPr="00C36076" w:rsidRDefault="00FA6E2C" w:rsidP="003978CD">
            <w:pPr>
              <w:rPr>
                <w:sz w:val="22"/>
                <w:szCs w:val="22"/>
              </w:rPr>
            </w:pPr>
            <w:bookmarkStart w:id="3" w:name="_Hlk176763860"/>
            <w:r w:rsidRPr="00C36076">
              <w:rPr>
                <w:sz w:val="22"/>
                <w:szCs w:val="22"/>
              </w:rPr>
              <w:t>Service</w:t>
            </w:r>
          </w:p>
        </w:tc>
        <w:tc>
          <w:tcPr>
            <w:tcW w:w="1326" w:type="pct"/>
            <w:tcBorders>
              <w:bottom w:val="single" w:sz="4" w:space="0" w:color="auto"/>
            </w:tcBorders>
            <w:shd w:val="clear" w:color="auto" w:fill="BFCEDD" w:themeFill="background2" w:themeFillShade="E6"/>
          </w:tcPr>
          <w:p w14:paraId="622AC5BA" w14:textId="022B3515" w:rsidR="00FA6E2C" w:rsidRDefault="00FA6E2C" w:rsidP="003978CD">
            <w:pPr>
              <w:rPr>
                <w:sz w:val="22"/>
                <w:szCs w:val="22"/>
              </w:rPr>
            </w:pPr>
          </w:p>
          <w:p w14:paraId="19B8533E" w14:textId="771A8F12" w:rsidR="00DF4EBE" w:rsidRPr="00C36076" w:rsidRDefault="00DF4EBE" w:rsidP="003978CD">
            <w:pPr>
              <w:rPr>
                <w:sz w:val="22"/>
                <w:szCs w:val="22"/>
              </w:rPr>
            </w:pPr>
            <w:r>
              <w:rPr>
                <w:sz w:val="22"/>
                <w:szCs w:val="22"/>
              </w:rPr>
              <w:t xml:space="preserve">Video Items </w:t>
            </w:r>
          </w:p>
        </w:tc>
      </w:tr>
      <w:tr w:rsidR="00FA6E2C" w:rsidRPr="00C36076" w14:paraId="6A32711C"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6B425136" w14:textId="5434F225" w:rsidR="00FA6E2C" w:rsidRPr="00C36076" w:rsidRDefault="00D24849"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Eligible </w:t>
            </w:r>
            <w:r w:rsidR="00FA6E2C" w:rsidRPr="00C36076">
              <w:rPr>
                <w:rFonts w:asciiTheme="minorHAnsi" w:hAnsiTheme="minorHAnsi" w:cstheme="minorHAnsi"/>
                <w:color w:val="001A70" w:themeColor="text2"/>
                <w:sz w:val="22"/>
                <w:szCs w:val="22"/>
              </w:rPr>
              <w:t xml:space="preserve">Clinical </w:t>
            </w:r>
            <w:r w:rsidR="00FA6E2C" w:rsidRPr="00C36076">
              <w:rPr>
                <w:rFonts w:asciiTheme="minorHAnsi" w:eastAsia="Times New Roman" w:hAnsiTheme="minorHAnsi" w:cstheme="minorHAnsi"/>
                <w:color w:val="001A70" w:themeColor="text2"/>
                <w:sz w:val="22"/>
                <w:szCs w:val="22"/>
              </w:rPr>
              <w:t>Psychologists</w:t>
            </w:r>
          </w:p>
        </w:tc>
      </w:tr>
      <w:tr w:rsidR="00FA6E2C" w:rsidRPr="00C36076" w14:paraId="4E9D7E60" w14:textId="77777777" w:rsidTr="00494493">
        <w:trPr>
          <w:trHeight w:val="299"/>
        </w:trPr>
        <w:tc>
          <w:tcPr>
            <w:tcW w:w="3674" w:type="pct"/>
            <w:tcBorders>
              <w:top w:val="single" w:sz="4" w:space="0" w:color="auto"/>
            </w:tcBorders>
            <w:shd w:val="clear" w:color="auto" w:fill="F2F2F2" w:themeFill="background1" w:themeFillShade="F2"/>
          </w:tcPr>
          <w:p w14:paraId="2C2A3FFA" w14:textId="0C3CE34B" w:rsidR="00FA6E2C" w:rsidRPr="00C36076" w:rsidRDefault="00FA6E2C" w:rsidP="003978CD">
            <w:pPr>
              <w:rPr>
                <w:sz w:val="22"/>
                <w:szCs w:val="22"/>
              </w:rPr>
            </w:pPr>
            <w:r w:rsidRPr="00C36076">
              <w:rPr>
                <w:sz w:val="22"/>
                <w:szCs w:val="22"/>
              </w:rPr>
              <w:t>Attendance lasting</w:t>
            </w:r>
            <w:r w:rsidR="00884734">
              <w:rPr>
                <w:sz w:val="22"/>
                <w:szCs w:val="22"/>
              </w:rPr>
              <w:t xml:space="preserve"> at least</w:t>
            </w:r>
            <w:r w:rsidRPr="00C36076">
              <w:rPr>
                <w:sz w:val="22"/>
                <w:szCs w:val="22"/>
              </w:rPr>
              <w:t xml:space="preserve"> </w:t>
            </w:r>
            <w:r>
              <w:rPr>
                <w:sz w:val="22"/>
                <w:szCs w:val="22"/>
              </w:rPr>
              <w:t>6</w:t>
            </w:r>
            <w:r w:rsidRPr="00C36076">
              <w:rPr>
                <w:sz w:val="22"/>
                <w:szCs w:val="22"/>
              </w:rPr>
              <w:t xml:space="preserve">0 minutes </w:t>
            </w:r>
          </w:p>
        </w:tc>
        <w:tc>
          <w:tcPr>
            <w:tcW w:w="1326" w:type="pct"/>
            <w:tcBorders>
              <w:top w:val="single" w:sz="4" w:space="0" w:color="auto"/>
            </w:tcBorders>
          </w:tcPr>
          <w:p w14:paraId="6BE51683"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80021</w:t>
            </w:r>
          </w:p>
        </w:tc>
      </w:tr>
      <w:tr w:rsidR="00FA6E2C" w:rsidRPr="00C36076" w14:paraId="6BBBA205" w14:textId="77777777" w:rsidTr="00494493">
        <w:trPr>
          <w:trHeight w:val="275"/>
        </w:trPr>
        <w:tc>
          <w:tcPr>
            <w:tcW w:w="3674" w:type="pct"/>
            <w:shd w:val="clear" w:color="auto" w:fill="F2F2F2" w:themeFill="background1" w:themeFillShade="F2"/>
          </w:tcPr>
          <w:p w14:paraId="0B05FA2D" w14:textId="03EBE856" w:rsidR="00FA6E2C" w:rsidRPr="00C36076" w:rsidRDefault="00FA6E2C" w:rsidP="003978CD">
            <w:pPr>
              <w:rPr>
                <w:sz w:val="22"/>
                <w:szCs w:val="22"/>
              </w:rPr>
            </w:pPr>
            <w:r w:rsidRPr="00C36076">
              <w:rPr>
                <w:sz w:val="22"/>
                <w:szCs w:val="22"/>
              </w:rPr>
              <w:t xml:space="preserve">Attendance lasting </w:t>
            </w:r>
            <w:r w:rsidR="00884734">
              <w:rPr>
                <w:sz w:val="22"/>
                <w:szCs w:val="22"/>
              </w:rPr>
              <w:t>at least</w:t>
            </w:r>
            <w:r>
              <w:rPr>
                <w:sz w:val="22"/>
                <w:szCs w:val="22"/>
              </w:rPr>
              <w:t xml:space="preserve"> 90</w:t>
            </w:r>
            <w:r w:rsidRPr="00C36076">
              <w:rPr>
                <w:sz w:val="22"/>
                <w:szCs w:val="22"/>
              </w:rPr>
              <w:t xml:space="preserve"> minutes</w:t>
            </w:r>
            <w:r>
              <w:rPr>
                <w:sz w:val="22"/>
                <w:szCs w:val="22"/>
              </w:rPr>
              <w:t xml:space="preserve"> </w:t>
            </w:r>
          </w:p>
        </w:tc>
        <w:tc>
          <w:tcPr>
            <w:tcW w:w="1326" w:type="pct"/>
          </w:tcPr>
          <w:p w14:paraId="7F5B46E4"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80023</w:t>
            </w:r>
          </w:p>
        </w:tc>
      </w:tr>
      <w:tr w:rsidR="00FA6E2C" w:rsidRPr="00C36076" w14:paraId="7C0C5AD9" w14:textId="77777777" w:rsidTr="005F5100">
        <w:trPr>
          <w:trHeight w:val="287"/>
        </w:trPr>
        <w:tc>
          <w:tcPr>
            <w:tcW w:w="3674" w:type="pct"/>
            <w:shd w:val="clear" w:color="auto" w:fill="F2F2F2" w:themeFill="background1" w:themeFillShade="F2"/>
          </w:tcPr>
          <w:p w14:paraId="18438A23" w14:textId="77777777" w:rsidR="00FA6E2C" w:rsidRPr="00C36076" w:rsidRDefault="00FA6E2C" w:rsidP="003978CD">
            <w:pPr>
              <w:rPr>
                <w:sz w:val="22"/>
                <w:szCs w:val="22"/>
              </w:rPr>
            </w:pPr>
            <w:r w:rsidRPr="002866A1">
              <w:rPr>
                <w:sz w:val="22"/>
                <w:szCs w:val="22"/>
              </w:rPr>
              <w:t xml:space="preserve">Attendance lasting at least </w:t>
            </w:r>
            <w:r>
              <w:rPr>
                <w:sz w:val="22"/>
                <w:szCs w:val="22"/>
              </w:rPr>
              <w:t>120</w:t>
            </w:r>
            <w:r w:rsidRPr="002866A1">
              <w:rPr>
                <w:sz w:val="22"/>
                <w:szCs w:val="22"/>
              </w:rPr>
              <w:t xml:space="preserve"> minutes</w:t>
            </w:r>
          </w:p>
        </w:tc>
        <w:tc>
          <w:tcPr>
            <w:tcW w:w="1326" w:type="pct"/>
            <w:tcBorders>
              <w:bottom w:val="single" w:sz="4" w:space="0" w:color="auto"/>
            </w:tcBorders>
          </w:tcPr>
          <w:p w14:paraId="72171EF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80025</w:t>
            </w:r>
          </w:p>
        </w:tc>
      </w:tr>
      <w:tr w:rsidR="00FA6E2C" w:rsidRPr="00C36076" w14:paraId="63BCC592"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010624C2" w14:textId="618F7D18" w:rsidR="00FA6E2C" w:rsidRPr="00C36076" w:rsidRDefault="00D24849"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Eligible Registered </w:t>
            </w:r>
            <w:r w:rsidR="00FA6E2C" w:rsidRPr="00C36076">
              <w:rPr>
                <w:rFonts w:asciiTheme="minorHAnsi" w:eastAsia="Times New Roman" w:hAnsiTheme="minorHAnsi" w:cstheme="minorHAnsi"/>
                <w:color w:val="001A70" w:themeColor="text2"/>
                <w:sz w:val="22"/>
                <w:szCs w:val="22"/>
              </w:rPr>
              <w:t>Psychologists</w:t>
            </w:r>
          </w:p>
        </w:tc>
      </w:tr>
      <w:tr w:rsidR="00FA6E2C" w:rsidRPr="00C36076" w14:paraId="67E2B26D" w14:textId="77777777" w:rsidTr="005F5100">
        <w:trPr>
          <w:trHeight w:val="189"/>
        </w:trPr>
        <w:tc>
          <w:tcPr>
            <w:tcW w:w="3674" w:type="pct"/>
            <w:shd w:val="clear" w:color="auto" w:fill="F2F2F2" w:themeFill="background1" w:themeFillShade="F2"/>
          </w:tcPr>
          <w:p w14:paraId="5BF45A7D" w14:textId="5D93A348" w:rsidR="00FA6E2C" w:rsidRPr="006F714B" w:rsidRDefault="00FA6E2C" w:rsidP="003978CD">
            <w:pPr>
              <w:rPr>
                <w:sz w:val="22"/>
                <w:szCs w:val="22"/>
              </w:rPr>
            </w:pPr>
            <w:r w:rsidRPr="00D87078">
              <w:rPr>
                <w:sz w:val="22"/>
                <w:szCs w:val="22"/>
              </w:rPr>
              <w:lastRenderedPageBreak/>
              <w:t xml:space="preserve">Attendance lasting </w:t>
            </w:r>
            <w:r w:rsidR="00884734">
              <w:rPr>
                <w:sz w:val="22"/>
                <w:szCs w:val="22"/>
              </w:rPr>
              <w:t>at least</w:t>
            </w:r>
            <w:r w:rsidR="004126C8">
              <w:rPr>
                <w:sz w:val="22"/>
                <w:szCs w:val="22"/>
              </w:rPr>
              <w:t xml:space="preserve"> </w:t>
            </w:r>
            <w:r w:rsidRPr="00D87078">
              <w:rPr>
                <w:sz w:val="22"/>
                <w:szCs w:val="22"/>
              </w:rPr>
              <w:t xml:space="preserve">60 minutes </w:t>
            </w:r>
          </w:p>
        </w:tc>
        <w:tc>
          <w:tcPr>
            <w:tcW w:w="1326" w:type="pct"/>
          </w:tcPr>
          <w:p w14:paraId="48405AA8"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80121</w:t>
            </w:r>
          </w:p>
        </w:tc>
      </w:tr>
      <w:tr w:rsidR="00FA6E2C" w:rsidRPr="00C36076" w14:paraId="36331E98" w14:textId="77777777" w:rsidTr="005F5100">
        <w:trPr>
          <w:trHeight w:val="287"/>
        </w:trPr>
        <w:tc>
          <w:tcPr>
            <w:tcW w:w="3674" w:type="pct"/>
            <w:shd w:val="clear" w:color="auto" w:fill="F2F2F2" w:themeFill="background1" w:themeFillShade="F2"/>
          </w:tcPr>
          <w:p w14:paraId="7EE3DFCD" w14:textId="40DBC106" w:rsidR="00FA6E2C" w:rsidRPr="006F714B" w:rsidRDefault="00FA6E2C" w:rsidP="003978CD">
            <w:pPr>
              <w:rPr>
                <w:sz w:val="22"/>
                <w:szCs w:val="22"/>
              </w:rPr>
            </w:pPr>
            <w:r w:rsidRPr="00D87078">
              <w:rPr>
                <w:sz w:val="22"/>
                <w:szCs w:val="22"/>
              </w:rPr>
              <w:t xml:space="preserve">Attendance lasting </w:t>
            </w:r>
            <w:r w:rsidR="00126C75">
              <w:rPr>
                <w:sz w:val="22"/>
                <w:szCs w:val="22"/>
              </w:rPr>
              <w:t xml:space="preserve">at least </w:t>
            </w:r>
            <w:r w:rsidRPr="00D87078">
              <w:rPr>
                <w:sz w:val="22"/>
                <w:szCs w:val="22"/>
              </w:rPr>
              <w:t xml:space="preserve">90 minutes </w:t>
            </w:r>
          </w:p>
        </w:tc>
        <w:tc>
          <w:tcPr>
            <w:tcW w:w="1326" w:type="pct"/>
            <w:tcBorders>
              <w:bottom w:val="single" w:sz="4" w:space="0" w:color="auto"/>
            </w:tcBorders>
          </w:tcPr>
          <w:p w14:paraId="070DC45F"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80123</w:t>
            </w:r>
          </w:p>
        </w:tc>
      </w:tr>
      <w:tr w:rsidR="00FA6E2C" w:rsidRPr="00C36076" w14:paraId="715B08F1" w14:textId="77777777" w:rsidTr="005F5100">
        <w:trPr>
          <w:trHeight w:val="287"/>
        </w:trPr>
        <w:tc>
          <w:tcPr>
            <w:tcW w:w="3674" w:type="pct"/>
            <w:shd w:val="clear" w:color="auto" w:fill="F2F2F2" w:themeFill="background1" w:themeFillShade="F2"/>
          </w:tcPr>
          <w:p w14:paraId="62297BE4" w14:textId="77777777" w:rsidR="00FA6E2C" w:rsidRPr="006F714B" w:rsidRDefault="00FA6E2C" w:rsidP="003978CD">
            <w:pPr>
              <w:rPr>
                <w:sz w:val="22"/>
                <w:szCs w:val="22"/>
              </w:rPr>
            </w:pPr>
            <w:r w:rsidRPr="00D87078">
              <w:rPr>
                <w:sz w:val="22"/>
                <w:szCs w:val="22"/>
              </w:rPr>
              <w:t>Attendance lasting at least 120 minutes</w:t>
            </w:r>
          </w:p>
        </w:tc>
        <w:tc>
          <w:tcPr>
            <w:tcW w:w="1326" w:type="pct"/>
            <w:tcBorders>
              <w:bottom w:val="single" w:sz="4" w:space="0" w:color="auto"/>
            </w:tcBorders>
          </w:tcPr>
          <w:p w14:paraId="6C82CF63"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80128</w:t>
            </w:r>
          </w:p>
        </w:tc>
      </w:tr>
      <w:tr w:rsidR="00FA6E2C" w:rsidRPr="00C36076" w14:paraId="6F554109"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4C72E8AE" w14:textId="1D34CDF8" w:rsidR="00FA6E2C" w:rsidRPr="00C36076" w:rsidRDefault="00D24849"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Eligible </w:t>
            </w:r>
            <w:r w:rsidR="00FA6E2C" w:rsidRPr="00C36076">
              <w:rPr>
                <w:rFonts w:asciiTheme="minorHAnsi" w:eastAsia="Times New Roman" w:hAnsiTheme="minorHAnsi" w:cstheme="minorHAnsi"/>
                <w:color w:val="001A70" w:themeColor="text2"/>
                <w:sz w:val="22"/>
                <w:szCs w:val="22"/>
              </w:rPr>
              <w:t>Occupational</w:t>
            </w:r>
            <w:r w:rsidR="00FA6E2C" w:rsidRPr="00C36076">
              <w:rPr>
                <w:rFonts w:asciiTheme="minorHAnsi" w:hAnsiTheme="minorHAnsi" w:cstheme="minorHAnsi"/>
                <w:color w:val="001A70" w:themeColor="text2"/>
                <w:sz w:val="22"/>
                <w:szCs w:val="22"/>
              </w:rPr>
              <w:t xml:space="preserve"> Therapists</w:t>
            </w:r>
          </w:p>
        </w:tc>
      </w:tr>
      <w:tr w:rsidR="00FA6E2C" w:rsidRPr="00C36076" w14:paraId="79B84D09" w14:textId="77777777" w:rsidTr="00494493">
        <w:trPr>
          <w:trHeight w:val="380"/>
        </w:trPr>
        <w:tc>
          <w:tcPr>
            <w:tcW w:w="3674" w:type="pct"/>
            <w:shd w:val="clear" w:color="auto" w:fill="F2F2F2" w:themeFill="background1" w:themeFillShade="F2"/>
          </w:tcPr>
          <w:p w14:paraId="34ACF0B4" w14:textId="22BEF88D" w:rsidR="00FA6E2C" w:rsidRPr="00DA398C"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60 minutes </w:t>
            </w:r>
          </w:p>
        </w:tc>
        <w:tc>
          <w:tcPr>
            <w:tcW w:w="1326" w:type="pct"/>
          </w:tcPr>
          <w:p w14:paraId="699AFBBC"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80146</w:t>
            </w:r>
          </w:p>
        </w:tc>
      </w:tr>
      <w:tr w:rsidR="00FA6E2C" w:rsidRPr="00C36076" w14:paraId="2C3D6DD7" w14:textId="77777777" w:rsidTr="005F5100">
        <w:trPr>
          <w:trHeight w:val="287"/>
        </w:trPr>
        <w:tc>
          <w:tcPr>
            <w:tcW w:w="3674" w:type="pct"/>
            <w:shd w:val="clear" w:color="auto" w:fill="F2F2F2" w:themeFill="background1" w:themeFillShade="F2"/>
          </w:tcPr>
          <w:p w14:paraId="2E704822" w14:textId="4B1D27BD" w:rsidR="00FA6E2C" w:rsidRPr="00DA398C"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90 minutes </w:t>
            </w:r>
          </w:p>
        </w:tc>
        <w:tc>
          <w:tcPr>
            <w:tcW w:w="1326" w:type="pct"/>
            <w:tcBorders>
              <w:bottom w:val="single" w:sz="4" w:space="0" w:color="auto"/>
            </w:tcBorders>
          </w:tcPr>
          <w:p w14:paraId="248C0F8E"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80148</w:t>
            </w:r>
          </w:p>
        </w:tc>
      </w:tr>
      <w:tr w:rsidR="00FA6E2C" w:rsidRPr="00C36076" w14:paraId="1EA7F14F" w14:textId="77777777" w:rsidTr="005F5100">
        <w:trPr>
          <w:trHeight w:val="287"/>
        </w:trPr>
        <w:tc>
          <w:tcPr>
            <w:tcW w:w="3674" w:type="pct"/>
            <w:shd w:val="clear" w:color="auto" w:fill="F2F2F2" w:themeFill="background1" w:themeFillShade="F2"/>
          </w:tcPr>
          <w:p w14:paraId="4BAB8DDF" w14:textId="77777777" w:rsidR="00FA6E2C" w:rsidRPr="00DA398C" w:rsidRDefault="00FA6E2C" w:rsidP="003978CD">
            <w:pPr>
              <w:rPr>
                <w:sz w:val="22"/>
                <w:szCs w:val="22"/>
              </w:rPr>
            </w:pPr>
            <w:r w:rsidRPr="00D87078">
              <w:rPr>
                <w:sz w:val="22"/>
                <w:szCs w:val="22"/>
              </w:rPr>
              <w:t>Attendance lasting at least 120 minutes</w:t>
            </w:r>
          </w:p>
        </w:tc>
        <w:tc>
          <w:tcPr>
            <w:tcW w:w="1326" w:type="pct"/>
            <w:tcBorders>
              <w:bottom w:val="single" w:sz="4" w:space="0" w:color="auto"/>
            </w:tcBorders>
          </w:tcPr>
          <w:p w14:paraId="0F6E89C5"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80153</w:t>
            </w:r>
          </w:p>
        </w:tc>
      </w:tr>
      <w:tr w:rsidR="00FA6E2C" w:rsidRPr="00C36076" w14:paraId="74BBD118"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2BE113A8" w14:textId="44A1D06D" w:rsidR="00FA6E2C" w:rsidRPr="00C36076" w:rsidRDefault="00D24849"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Eligible </w:t>
            </w:r>
            <w:r w:rsidR="00FA6E2C" w:rsidRPr="00C36076">
              <w:rPr>
                <w:rFonts w:asciiTheme="minorHAnsi" w:eastAsia="Times New Roman" w:hAnsiTheme="minorHAnsi" w:cstheme="minorHAnsi"/>
                <w:color w:val="001A70" w:themeColor="text2"/>
                <w:sz w:val="22"/>
                <w:szCs w:val="22"/>
              </w:rPr>
              <w:t>Social</w:t>
            </w:r>
            <w:r w:rsidR="00FA6E2C" w:rsidRPr="00C36076">
              <w:rPr>
                <w:rFonts w:asciiTheme="minorHAnsi" w:hAnsiTheme="minorHAnsi" w:cstheme="minorHAnsi"/>
                <w:color w:val="001A70" w:themeColor="text2"/>
                <w:sz w:val="22"/>
                <w:szCs w:val="22"/>
              </w:rPr>
              <w:t xml:space="preserve"> Workers</w:t>
            </w:r>
          </w:p>
        </w:tc>
      </w:tr>
      <w:tr w:rsidR="00FA6E2C" w:rsidRPr="00C36076" w14:paraId="00098AD7" w14:textId="77777777" w:rsidTr="00494493">
        <w:trPr>
          <w:trHeight w:val="315"/>
        </w:trPr>
        <w:tc>
          <w:tcPr>
            <w:tcW w:w="3674" w:type="pct"/>
            <w:shd w:val="clear" w:color="auto" w:fill="F2F2F2" w:themeFill="background1" w:themeFillShade="F2"/>
          </w:tcPr>
          <w:p w14:paraId="64518758" w14:textId="2FC42A3B" w:rsidR="00FA6E2C" w:rsidRPr="00B442A9"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60 </w:t>
            </w:r>
          </w:p>
        </w:tc>
        <w:tc>
          <w:tcPr>
            <w:tcW w:w="1326" w:type="pct"/>
          </w:tcPr>
          <w:p w14:paraId="26C21E1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80171</w:t>
            </w:r>
          </w:p>
        </w:tc>
      </w:tr>
      <w:tr w:rsidR="00FA6E2C" w:rsidRPr="00C36076" w14:paraId="7A6EF41A" w14:textId="77777777" w:rsidTr="005F5100">
        <w:trPr>
          <w:trHeight w:val="287"/>
        </w:trPr>
        <w:tc>
          <w:tcPr>
            <w:tcW w:w="3674" w:type="pct"/>
            <w:shd w:val="clear" w:color="auto" w:fill="F2F2F2" w:themeFill="background1" w:themeFillShade="F2"/>
          </w:tcPr>
          <w:p w14:paraId="092000D9" w14:textId="53C9FBA9" w:rsidR="00FA6E2C" w:rsidRPr="00B442A9"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90 minutes </w:t>
            </w:r>
          </w:p>
        </w:tc>
        <w:tc>
          <w:tcPr>
            <w:tcW w:w="1326" w:type="pct"/>
          </w:tcPr>
          <w:p w14:paraId="2BCD34C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80173</w:t>
            </w:r>
          </w:p>
        </w:tc>
      </w:tr>
      <w:tr w:rsidR="00FA6E2C" w:rsidRPr="00C36076" w14:paraId="33E4E434" w14:textId="77777777" w:rsidTr="005F5100">
        <w:trPr>
          <w:trHeight w:val="287"/>
        </w:trPr>
        <w:tc>
          <w:tcPr>
            <w:tcW w:w="3674" w:type="pct"/>
            <w:shd w:val="clear" w:color="auto" w:fill="F2F2F2" w:themeFill="background1" w:themeFillShade="F2"/>
          </w:tcPr>
          <w:p w14:paraId="0D978574" w14:textId="77777777" w:rsidR="00FA6E2C" w:rsidRPr="00B442A9" w:rsidRDefault="00FA6E2C" w:rsidP="003978CD">
            <w:pPr>
              <w:rPr>
                <w:sz w:val="22"/>
                <w:szCs w:val="22"/>
              </w:rPr>
            </w:pPr>
            <w:r w:rsidRPr="00D87078">
              <w:rPr>
                <w:sz w:val="22"/>
                <w:szCs w:val="22"/>
              </w:rPr>
              <w:t>Attendance lasting at least 120 minutes</w:t>
            </w:r>
          </w:p>
        </w:tc>
        <w:tc>
          <w:tcPr>
            <w:tcW w:w="1326" w:type="pct"/>
          </w:tcPr>
          <w:p w14:paraId="08E77E4C"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80175</w:t>
            </w:r>
          </w:p>
        </w:tc>
      </w:tr>
      <w:bookmarkEnd w:id="3"/>
    </w:tbl>
    <w:p w14:paraId="4E9C2695" w14:textId="77777777" w:rsidR="001D57C0" w:rsidRDefault="001D57C0" w:rsidP="009955B6">
      <w:pPr>
        <w:rPr>
          <w:rFonts w:asciiTheme="minorHAnsi" w:hAnsiTheme="minorHAnsi" w:cstheme="minorHAnsi"/>
          <w:color w:val="001A70" w:themeColor="text2"/>
          <w:sz w:val="22"/>
          <w:szCs w:val="22"/>
        </w:rPr>
      </w:pPr>
    </w:p>
    <w:p w14:paraId="4C24D065" w14:textId="12345B56" w:rsidR="009955B6" w:rsidRDefault="009955B6" w:rsidP="009955B6">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3</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Family and Carer services</w:t>
      </w:r>
    </w:p>
    <w:p w14:paraId="3B5B86D6" w14:textId="77777777" w:rsidR="009955B6" w:rsidRPr="009D2986" w:rsidRDefault="009955B6" w:rsidP="009955B6">
      <w:pPr>
        <w:spacing w:after="0" w:line="240" w:lineRule="auto"/>
        <w:contextualSpacing/>
        <w:rPr>
          <w:sz w:val="2"/>
          <w:szCs w:val="2"/>
        </w:rPr>
      </w:pPr>
    </w:p>
    <w:tbl>
      <w:tblPr>
        <w:tblStyle w:val="TableGrid"/>
        <w:tblW w:w="5000" w:type="pct"/>
        <w:tblLook w:val="04A0" w:firstRow="1" w:lastRow="0" w:firstColumn="1" w:lastColumn="0" w:noHBand="0" w:noVBand="1"/>
        <w:tblCaption w:val="MENTAL HEALTH ATTENDANCES Table"/>
        <w:tblDescription w:val="Provides the MBS item numbers for the temporary COVID-19 Mental Health Attendances"/>
      </w:tblPr>
      <w:tblGrid>
        <w:gridCol w:w="5742"/>
        <w:gridCol w:w="1341"/>
        <w:gridCol w:w="1977"/>
      </w:tblGrid>
      <w:tr w:rsidR="009955B6" w:rsidRPr="00C36076" w14:paraId="327135CA" w14:textId="77777777" w:rsidTr="005F5100">
        <w:trPr>
          <w:trHeight w:val="774"/>
        </w:trPr>
        <w:tc>
          <w:tcPr>
            <w:tcW w:w="3169" w:type="pct"/>
            <w:tcBorders>
              <w:bottom w:val="single" w:sz="4" w:space="0" w:color="auto"/>
            </w:tcBorders>
            <w:shd w:val="clear" w:color="auto" w:fill="BFCEDD" w:themeFill="background2" w:themeFillShade="E6"/>
          </w:tcPr>
          <w:p w14:paraId="415098E8" w14:textId="77777777" w:rsidR="009955B6" w:rsidRPr="00C36076" w:rsidRDefault="009955B6" w:rsidP="003978CD">
            <w:pPr>
              <w:rPr>
                <w:sz w:val="22"/>
                <w:szCs w:val="22"/>
              </w:rPr>
            </w:pPr>
            <w:r w:rsidRPr="00C36076">
              <w:rPr>
                <w:sz w:val="22"/>
                <w:szCs w:val="22"/>
              </w:rPr>
              <w:t>Service</w:t>
            </w:r>
          </w:p>
        </w:tc>
        <w:tc>
          <w:tcPr>
            <w:tcW w:w="740" w:type="pct"/>
            <w:tcBorders>
              <w:bottom w:val="single" w:sz="4" w:space="0" w:color="auto"/>
            </w:tcBorders>
            <w:shd w:val="clear" w:color="auto" w:fill="BFCEDD" w:themeFill="background2" w:themeFillShade="E6"/>
          </w:tcPr>
          <w:p w14:paraId="7364C6E7" w14:textId="61B63A24" w:rsidR="009955B6" w:rsidRDefault="009955B6" w:rsidP="003978CD">
            <w:pPr>
              <w:rPr>
                <w:sz w:val="22"/>
                <w:szCs w:val="22"/>
              </w:rPr>
            </w:pPr>
          </w:p>
          <w:p w14:paraId="3E316AD9" w14:textId="675637EE" w:rsidR="006774CA" w:rsidRPr="00C36076" w:rsidRDefault="006774CA" w:rsidP="003978CD">
            <w:pPr>
              <w:rPr>
                <w:sz w:val="22"/>
                <w:szCs w:val="22"/>
              </w:rPr>
            </w:pPr>
            <w:r>
              <w:rPr>
                <w:sz w:val="22"/>
                <w:szCs w:val="22"/>
              </w:rPr>
              <w:t>Video Items</w:t>
            </w:r>
          </w:p>
        </w:tc>
        <w:tc>
          <w:tcPr>
            <w:tcW w:w="1091" w:type="pct"/>
            <w:tcBorders>
              <w:bottom w:val="single" w:sz="4" w:space="0" w:color="auto"/>
            </w:tcBorders>
            <w:shd w:val="clear" w:color="auto" w:fill="BFCEDD" w:themeFill="background2" w:themeFillShade="E6"/>
          </w:tcPr>
          <w:p w14:paraId="1A651206" w14:textId="2E6865B2" w:rsidR="006774CA" w:rsidRPr="00D85EBA" w:rsidRDefault="006774CA" w:rsidP="003978CD">
            <w:pPr>
              <w:rPr>
                <w:sz w:val="22"/>
                <w:szCs w:val="22"/>
              </w:rPr>
            </w:pPr>
            <w:r>
              <w:rPr>
                <w:sz w:val="22"/>
                <w:szCs w:val="22"/>
              </w:rPr>
              <w:t xml:space="preserve"> Phone Items </w:t>
            </w:r>
          </w:p>
        </w:tc>
      </w:tr>
      <w:tr w:rsidR="009955B6" w:rsidRPr="00C36076" w14:paraId="21169A27" w14:textId="77777777" w:rsidTr="005F5100">
        <w:tc>
          <w:tcPr>
            <w:tcW w:w="3169" w:type="pct"/>
            <w:tcBorders>
              <w:top w:val="single" w:sz="4" w:space="0" w:color="auto"/>
              <w:left w:val="single" w:sz="4" w:space="0" w:color="auto"/>
              <w:bottom w:val="single" w:sz="4" w:space="0" w:color="auto"/>
              <w:right w:val="nil"/>
            </w:tcBorders>
          </w:tcPr>
          <w:p w14:paraId="3C295668" w14:textId="60D85FC0" w:rsidR="009955B6" w:rsidRPr="00C36076" w:rsidRDefault="00CF3147" w:rsidP="003978CD">
            <w:pPr>
              <w:rPr>
                <w:sz w:val="22"/>
                <w:szCs w:val="22"/>
              </w:rPr>
            </w:pPr>
            <w:r>
              <w:rPr>
                <w:rFonts w:asciiTheme="minorHAnsi" w:hAnsiTheme="minorHAnsi" w:cstheme="minorHAnsi"/>
                <w:color w:val="001A70" w:themeColor="text2"/>
                <w:sz w:val="22"/>
                <w:szCs w:val="22"/>
              </w:rPr>
              <w:t xml:space="preserve">Eligible </w:t>
            </w:r>
            <w:r w:rsidR="009955B6">
              <w:rPr>
                <w:rFonts w:asciiTheme="minorHAnsi" w:hAnsiTheme="minorHAnsi" w:cstheme="minorHAnsi"/>
                <w:color w:val="001A70" w:themeColor="text2"/>
                <w:sz w:val="22"/>
                <w:szCs w:val="22"/>
              </w:rPr>
              <w:t>General Practitioners</w:t>
            </w:r>
          </w:p>
        </w:tc>
        <w:tc>
          <w:tcPr>
            <w:tcW w:w="740" w:type="pct"/>
            <w:tcBorders>
              <w:top w:val="single" w:sz="4" w:space="0" w:color="auto"/>
              <w:left w:val="nil"/>
              <w:bottom w:val="single" w:sz="4" w:space="0" w:color="auto"/>
              <w:right w:val="nil"/>
            </w:tcBorders>
          </w:tcPr>
          <w:p w14:paraId="18E4AD53"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tcPr>
          <w:p w14:paraId="17D9FEF4"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62840C06" w14:textId="77777777" w:rsidTr="005F5100">
        <w:tc>
          <w:tcPr>
            <w:tcW w:w="3169" w:type="pct"/>
            <w:tcBorders>
              <w:top w:val="single" w:sz="4" w:space="0" w:color="auto"/>
            </w:tcBorders>
            <w:shd w:val="clear" w:color="auto" w:fill="F2F2F2" w:themeFill="background1" w:themeFillShade="F2"/>
          </w:tcPr>
          <w:p w14:paraId="7B2496E4" w14:textId="4A80ABF5" w:rsidR="009955B6" w:rsidRPr="00C36076" w:rsidRDefault="009955B6" w:rsidP="003978CD">
            <w:pPr>
              <w:rPr>
                <w:sz w:val="22"/>
                <w:szCs w:val="22"/>
              </w:rPr>
            </w:pPr>
            <w:r w:rsidRPr="00C36076">
              <w:rPr>
                <w:sz w:val="22"/>
                <w:szCs w:val="22"/>
              </w:rPr>
              <w:t xml:space="preserve">Attendance lasting </w:t>
            </w:r>
            <w:r w:rsidR="000C5121">
              <w:rPr>
                <w:sz w:val="22"/>
                <w:szCs w:val="22"/>
              </w:rPr>
              <w:t xml:space="preserve">at least </w:t>
            </w:r>
            <w:r>
              <w:rPr>
                <w:sz w:val="22"/>
                <w:szCs w:val="22"/>
              </w:rPr>
              <w:t>3</w:t>
            </w:r>
            <w:r w:rsidRPr="00C36076">
              <w:rPr>
                <w:sz w:val="22"/>
                <w:szCs w:val="22"/>
              </w:rPr>
              <w:t xml:space="preserve">0 minutes but less than </w:t>
            </w:r>
            <w:r>
              <w:rPr>
                <w:sz w:val="22"/>
                <w:szCs w:val="22"/>
              </w:rPr>
              <w:t xml:space="preserve">40 </w:t>
            </w:r>
            <w:r w:rsidRPr="00C36076">
              <w:rPr>
                <w:sz w:val="22"/>
                <w:szCs w:val="22"/>
              </w:rPr>
              <w:t>minutes</w:t>
            </w:r>
          </w:p>
        </w:tc>
        <w:tc>
          <w:tcPr>
            <w:tcW w:w="740" w:type="pct"/>
            <w:tcBorders>
              <w:top w:val="single" w:sz="4" w:space="0" w:color="auto"/>
            </w:tcBorders>
          </w:tcPr>
          <w:p w14:paraId="45BDA908"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859</w:t>
            </w:r>
          </w:p>
        </w:tc>
        <w:tc>
          <w:tcPr>
            <w:tcW w:w="1091" w:type="pct"/>
            <w:tcBorders>
              <w:top w:val="single" w:sz="4" w:space="0" w:color="auto"/>
            </w:tcBorders>
          </w:tcPr>
          <w:p w14:paraId="180A69A8"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91864</w:t>
            </w:r>
          </w:p>
        </w:tc>
      </w:tr>
      <w:tr w:rsidR="009955B6" w:rsidRPr="00C36076" w14:paraId="0E3D4CF0" w14:textId="77777777" w:rsidTr="005F5100">
        <w:tc>
          <w:tcPr>
            <w:tcW w:w="3169" w:type="pct"/>
            <w:shd w:val="clear" w:color="auto" w:fill="F2F2F2" w:themeFill="background1" w:themeFillShade="F2"/>
          </w:tcPr>
          <w:p w14:paraId="7ECE32A5" w14:textId="77777777" w:rsidR="009955B6" w:rsidRPr="00C36076" w:rsidRDefault="009955B6" w:rsidP="003978CD">
            <w:pPr>
              <w:rPr>
                <w:sz w:val="22"/>
                <w:szCs w:val="22"/>
              </w:rPr>
            </w:pPr>
            <w:r w:rsidRPr="00C36076">
              <w:rPr>
                <w:sz w:val="22"/>
                <w:szCs w:val="22"/>
              </w:rPr>
              <w:t xml:space="preserve">Attendance lasting at least </w:t>
            </w:r>
            <w:r>
              <w:rPr>
                <w:sz w:val="22"/>
                <w:szCs w:val="22"/>
              </w:rPr>
              <w:t>40</w:t>
            </w:r>
            <w:r w:rsidRPr="00C36076">
              <w:rPr>
                <w:sz w:val="22"/>
                <w:szCs w:val="22"/>
              </w:rPr>
              <w:t xml:space="preserve"> minutes</w:t>
            </w:r>
          </w:p>
        </w:tc>
        <w:tc>
          <w:tcPr>
            <w:tcW w:w="740" w:type="pct"/>
          </w:tcPr>
          <w:p w14:paraId="4779D66F"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91861</w:t>
            </w:r>
          </w:p>
        </w:tc>
        <w:tc>
          <w:tcPr>
            <w:tcW w:w="1091" w:type="pct"/>
          </w:tcPr>
          <w:p w14:paraId="282428C8"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865</w:t>
            </w:r>
          </w:p>
        </w:tc>
      </w:tr>
      <w:tr w:rsidR="009955B6" w:rsidRPr="00C36076" w14:paraId="57C87F61" w14:textId="77777777" w:rsidTr="003978CD">
        <w:tc>
          <w:tcPr>
            <w:tcW w:w="5000" w:type="pct"/>
            <w:gridSpan w:val="3"/>
          </w:tcPr>
          <w:p w14:paraId="60BD4337" w14:textId="3DA4E0D0" w:rsidR="009955B6" w:rsidRPr="00C36076" w:rsidRDefault="00CF3147"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Eligible </w:t>
            </w:r>
            <w:r w:rsidR="009955B6">
              <w:rPr>
                <w:rFonts w:asciiTheme="minorHAnsi" w:hAnsiTheme="minorHAnsi" w:cstheme="minorHAnsi"/>
                <w:color w:val="001A70" w:themeColor="text2"/>
                <w:sz w:val="22"/>
                <w:szCs w:val="22"/>
              </w:rPr>
              <w:t>Prescribed Medical Practitioners</w:t>
            </w:r>
          </w:p>
        </w:tc>
      </w:tr>
      <w:tr w:rsidR="009955B6" w:rsidRPr="00C36076" w14:paraId="1BA732B2" w14:textId="77777777" w:rsidTr="005F5100">
        <w:tc>
          <w:tcPr>
            <w:tcW w:w="3169" w:type="pct"/>
            <w:shd w:val="clear" w:color="auto" w:fill="F2F2F2" w:themeFill="background1" w:themeFillShade="F2"/>
          </w:tcPr>
          <w:p w14:paraId="41CB8361" w14:textId="4551B5D6" w:rsidR="009955B6" w:rsidRPr="002D557E" w:rsidRDefault="009955B6" w:rsidP="003978CD">
            <w:pPr>
              <w:rPr>
                <w:sz w:val="22"/>
                <w:szCs w:val="22"/>
              </w:rPr>
            </w:pPr>
            <w:r w:rsidRPr="00D87078">
              <w:rPr>
                <w:sz w:val="22"/>
                <w:szCs w:val="22"/>
              </w:rPr>
              <w:t xml:space="preserve">Attendance lasting </w:t>
            </w:r>
            <w:r w:rsidR="002E5C4E">
              <w:rPr>
                <w:sz w:val="22"/>
                <w:szCs w:val="22"/>
              </w:rPr>
              <w:t xml:space="preserve">at least </w:t>
            </w:r>
            <w:r w:rsidRPr="00D87078">
              <w:rPr>
                <w:sz w:val="22"/>
                <w:szCs w:val="22"/>
              </w:rPr>
              <w:t>30 minutes but less than 40 minutes</w:t>
            </w:r>
          </w:p>
        </w:tc>
        <w:tc>
          <w:tcPr>
            <w:tcW w:w="740" w:type="pct"/>
          </w:tcPr>
          <w:p w14:paraId="377C0398"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91862</w:t>
            </w:r>
          </w:p>
        </w:tc>
        <w:tc>
          <w:tcPr>
            <w:tcW w:w="1091" w:type="pct"/>
          </w:tcPr>
          <w:p w14:paraId="2BA2B284"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91866</w:t>
            </w:r>
          </w:p>
        </w:tc>
      </w:tr>
      <w:tr w:rsidR="009955B6" w:rsidRPr="00C36076" w14:paraId="3DD3C78E" w14:textId="77777777" w:rsidTr="005F5100">
        <w:tc>
          <w:tcPr>
            <w:tcW w:w="3169" w:type="pct"/>
            <w:shd w:val="clear" w:color="auto" w:fill="F2F2F2" w:themeFill="background1" w:themeFillShade="F2"/>
          </w:tcPr>
          <w:p w14:paraId="785087BD" w14:textId="77777777" w:rsidR="009955B6" w:rsidRPr="002D557E" w:rsidRDefault="009955B6" w:rsidP="003978CD">
            <w:pPr>
              <w:rPr>
                <w:sz w:val="22"/>
                <w:szCs w:val="22"/>
              </w:rPr>
            </w:pPr>
            <w:r w:rsidRPr="00710202">
              <w:rPr>
                <w:sz w:val="22"/>
                <w:szCs w:val="22"/>
              </w:rPr>
              <w:t>Attendance lasting at least 40 minutes</w:t>
            </w:r>
          </w:p>
        </w:tc>
        <w:tc>
          <w:tcPr>
            <w:tcW w:w="740" w:type="pct"/>
          </w:tcPr>
          <w:p w14:paraId="44745CE3"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91863</w:t>
            </w:r>
          </w:p>
        </w:tc>
        <w:tc>
          <w:tcPr>
            <w:tcW w:w="1091" w:type="pct"/>
          </w:tcPr>
          <w:p w14:paraId="3F1C5ACA"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91867</w:t>
            </w:r>
          </w:p>
        </w:tc>
      </w:tr>
      <w:tr w:rsidR="009955B6" w:rsidRPr="00C36076" w14:paraId="67A68BBB" w14:textId="77777777" w:rsidTr="003978CD">
        <w:tc>
          <w:tcPr>
            <w:tcW w:w="5000" w:type="pct"/>
            <w:gridSpan w:val="3"/>
          </w:tcPr>
          <w:p w14:paraId="009B7A11" w14:textId="7C2CC85E" w:rsidR="009955B6" w:rsidRDefault="0048049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Eligible </w:t>
            </w:r>
            <w:r w:rsidR="009955B6">
              <w:rPr>
                <w:rFonts w:asciiTheme="minorHAnsi" w:hAnsiTheme="minorHAnsi" w:cstheme="minorHAnsi"/>
                <w:color w:val="001A70" w:themeColor="text2"/>
                <w:sz w:val="22"/>
                <w:szCs w:val="22"/>
              </w:rPr>
              <w:t>Clinical Psychologists</w:t>
            </w:r>
          </w:p>
        </w:tc>
      </w:tr>
      <w:tr w:rsidR="009955B6" w:rsidRPr="00C36076" w14:paraId="50C11C07" w14:textId="77777777" w:rsidTr="005F5100">
        <w:tc>
          <w:tcPr>
            <w:tcW w:w="3169" w:type="pct"/>
            <w:shd w:val="clear" w:color="auto" w:fill="F2F2F2" w:themeFill="background1" w:themeFillShade="F2"/>
          </w:tcPr>
          <w:p w14:paraId="7B4B6F8E" w14:textId="6AB9B8CB" w:rsidR="009955B6" w:rsidRPr="004D5266" w:rsidRDefault="009955B6" w:rsidP="003978CD">
            <w:pPr>
              <w:rPr>
                <w:sz w:val="22"/>
                <w:szCs w:val="22"/>
              </w:rPr>
            </w:pPr>
            <w:r w:rsidRPr="00D87078">
              <w:rPr>
                <w:sz w:val="22"/>
                <w:szCs w:val="22"/>
              </w:rPr>
              <w:t>Attendance lasting</w:t>
            </w:r>
            <w:r w:rsidR="00FE4C9C">
              <w:rPr>
                <w:sz w:val="22"/>
                <w:szCs w:val="22"/>
              </w:rPr>
              <w:t xml:space="preserve"> at least</w:t>
            </w:r>
            <w:r w:rsidRPr="00D87078">
              <w:rPr>
                <w:sz w:val="22"/>
                <w:szCs w:val="22"/>
              </w:rPr>
              <w:t xml:space="preserve"> </w:t>
            </w:r>
            <w:r w:rsidR="009C1043">
              <w:rPr>
                <w:sz w:val="22"/>
                <w:szCs w:val="22"/>
              </w:rPr>
              <w:t>3</w:t>
            </w:r>
            <w:r w:rsidRPr="00D87078">
              <w:rPr>
                <w:sz w:val="22"/>
                <w:szCs w:val="22"/>
              </w:rPr>
              <w:t xml:space="preserve">0 minutes but less than </w:t>
            </w:r>
            <w:r>
              <w:rPr>
                <w:sz w:val="22"/>
                <w:szCs w:val="22"/>
              </w:rPr>
              <w:t>5</w:t>
            </w:r>
            <w:r w:rsidRPr="00D87078">
              <w:rPr>
                <w:sz w:val="22"/>
                <w:szCs w:val="22"/>
              </w:rPr>
              <w:t>0 minutes</w:t>
            </w:r>
          </w:p>
        </w:tc>
        <w:tc>
          <w:tcPr>
            <w:tcW w:w="740" w:type="pct"/>
          </w:tcPr>
          <w:p w14:paraId="18039219"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91168</w:t>
            </w:r>
          </w:p>
        </w:tc>
        <w:tc>
          <w:tcPr>
            <w:tcW w:w="1091" w:type="pct"/>
          </w:tcPr>
          <w:p w14:paraId="5C089821"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91198</w:t>
            </w:r>
          </w:p>
        </w:tc>
      </w:tr>
      <w:tr w:rsidR="009955B6" w:rsidRPr="00C36076" w14:paraId="57E276F6" w14:textId="77777777" w:rsidTr="005F5100">
        <w:tc>
          <w:tcPr>
            <w:tcW w:w="3169" w:type="pct"/>
            <w:shd w:val="clear" w:color="auto" w:fill="F2F2F2" w:themeFill="background1" w:themeFillShade="F2"/>
          </w:tcPr>
          <w:p w14:paraId="1B5D23EB" w14:textId="77777777" w:rsidR="009955B6" w:rsidRPr="004D5266" w:rsidRDefault="009955B6" w:rsidP="003978CD">
            <w:pPr>
              <w:rPr>
                <w:sz w:val="22"/>
                <w:szCs w:val="22"/>
              </w:rPr>
            </w:pPr>
            <w:r w:rsidRPr="00D87078">
              <w:rPr>
                <w:sz w:val="22"/>
                <w:szCs w:val="22"/>
              </w:rPr>
              <w:t xml:space="preserve">Attendance lasting at least </w:t>
            </w:r>
            <w:r>
              <w:rPr>
                <w:sz w:val="22"/>
                <w:szCs w:val="22"/>
              </w:rPr>
              <w:t>5</w:t>
            </w:r>
            <w:r w:rsidRPr="00D87078">
              <w:rPr>
                <w:sz w:val="22"/>
                <w:szCs w:val="22"/>
              </w:rPr>
              <w:t>0 minutes</w:t>
            </w:r>
          </w:p>
        </w:tc>
        <w:tc>
          <w:tcPr>
            <w:tcW w:w="740" w:type="pct"/>
          </w:tcPr>
          <w:p w14:paraId="5F37AD02"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91171</w:t>
            </w:r>
          </w:p>
        </w:tc>
        <w:tc>
          <w:tcPr>
            <w:tcW w:w="1091" w:type="pct"/>
          </w:tcPr>
          <w:p w14:paraId="75F5203B" w14:textId="4A6C9021"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w:t>
            </w:r>
            <w:r w:rsidR="00295F7B">
              <w:rPr>
                <w:rFonts w:asciiTheme="minorHAnsi" w:hAnsiTheme="minorHAnsi" w:cstheme="minorHAnsi"/>
                <w:color w:val="001A70" w:themeColor="text2"/>
                <w:sz w:val="22"/>
                <w:szCs w:val="22"/>
              </w:rPr>
              <w:t>199</w:t>
            </w:r>
          </w:p>
        </w:tc>
      </w:tr>
      <w:tr w:rsidR="009955B6" w:rsidRPr="00C36076" w14:paraId="572B9DDB" w14:textId="77777777" w:rsidTr="005F5100">
        <w:tc>
          <w:tcPr>
            <w:tcW w:w="3169" w:type="pct"/>
            <w:tcBorders>
              <w:top w:val="single" w:sz="4" w:space="0" w:color="auto"/>
              <w:left w:val="single" w:sz="4" w:space="0" w:color="auto"/>
              <w:bottom w:val="single" w:sz="4" w:space="0" w:color="auto"/>
              <w:right w:val="nil"/>
            </w:tcBorders>
          </w:tcPr>
          <w:p w14:paraId="25FA9B34" w14:textId="3903DC37" w:rsidR="009955B6" w:rsidRPr="00C36076" w:rsidRDefault="00EB40C4" w:rsidP="003978CD">
            <w:pPr>
              <w:rPr>
                <w:sz w:val="22"/>
                <w:szCs w:val="22"/>
              </w:rPr>
            </w:pPr>
            <w:r>
              <w:rPr>
                <w:rFonts w:asciiTheme="minorHAnsi" w:eastAsia="Times New Roman" w:hAnsiTheme="minorHAnsi" w:cstheme="minorHAnsi"/>
                <w:color w:val="001A70" w:themeColor="text2"/>
                <w:sz w:val="22"/>
                <w:szCs w:val="22"/>
              </w:rPr>
              <w:t xml:space="preserve">Eligible Registered </w:t>
            </w:r>
            <w:r w:rsidR="009955B6" w:rsidRPr="00C36076">
              <w:rPr>
                <w:rFonts w:asciiTheme="minorHAnsi" w:eastAsia="Times New Roman" w:hAnsiTheme="minorHAnsi" w:cstheme="minorHAnsi"/>
                <w:color w:val="001A70" w:themeColor="text2"/>
                <w:sz w:val="22"/>
                <w:szCs w:val="22"/>
              </w:rPr>
              <w:t>Psychologists</w:t>
            </w:r>
          </w:p>
        </w:tc>
        <w:tc>
          <w:tcPr>
            <w:tcW w:w="740" w:type="pct"/>
            <w:tcBorders>
              <w:top w:val="single" w:sz="4" w:space="0" w:color="auto"/>
              <w:left w:val="nil"/>
              <w:bottom w:val="single" w:sz="4" w:space="0" w:color="auto"/>
              <w:right w:val="nil"/>
            </w:tcBorders>
          </w:tcPr>
          <w:p w14:paraId="1A20D995"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tcPr>
          <w:p w14:paraId="7947EBBD"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57EFCF9A" w14:textId="77777777" w:rsidTr="005F5100">
        <w:trPr>
          <w:trHeight w:val="184"/>
        </w:trPr>
        <w:tc>
          <w:tcPr>
            <w:tcW w:w="3169" w:type="pct"/>
            <w:shd w:val="clear" w:color="auto" w:fill="F2F2F2" w:themeFill="background1" w:themeFillShade="F2"/>
          </w:tcPr>
          <w:p w14:paraId="3F53BF7D" w14:textId="5738344E" w:rsidR="009955B6" w:rsidRPr="0056690D" w:rsidRDefault="009955B6" w:rsidP="003978CD">
            <w:pPr>
              <w:rPr>
                <w:sz w:val="22"/>
                <w:szCs w:val="22"/>
              </w:rPr>
            </w:pPr>
            <w:r w:rsidRPr="00D87078">
              <w:rPr>
                <w:sz w:val="22"/>
                <w:szCs w:val="22"/>
              </w:rPr>
              <w:t>Attendance lasting</w:t>
            </w:r>
            <w:r w:rsidR="001C14AE">
              <w:rPr>
                <w:sz w:val="22"/>
                <w:szCs w:val="22"/>
              </w:rPr>
              <w:t xml:space="preserve"> at least</w:t>
            </w:r>
            <w:r>
              <w:rPr>
                <w:sz w:val="22"/>
                <w:szCs w:val="22"/>
              </w:rPr>
              <w:t>2</w:t>
            </w:r>
            <w:r w:rsidRPr="00D87078">
              <w:rPr>
                <w:sz w:val="22"/>
                <w:szCs w:val="22"/>
              </w:rPr>
              <w:t>0 minutes but less than 50 minutes</w:t>
            </w:r>
          </w:p>
        </w:tc>
        <w:tc>
          <w:tcPr>
            <w:tcW w:w="740" w:type="pct"/>
          </w:tcPr>
          <w:p w14:paraId="0AE5EB9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74</w:t>
            </w:r>
          </w:p>
        </w:tc>
        <w:tc>
          <w:tcPr>
            <w:tcW w:w="1091" w:type="pct"/>
          </w:tcPr>
          <w:p w14:paraId="318BB6C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200</w:t>
            </w:r>
          </w:p>
        </w:tc>
      </w:tr>
      <w:tr w:rsidR="009955B6" w:rsidRPr="00C36076" w14:paraId="4E896C64" w14:textId="77777777" w:rsidTr="005F5100">
        <w:tc>
          <w:tcPr>
            <w:tcW w:w="3169" w:type="pct"/>
            <w:shd w:val="clear" w:color="auto" w:fill="F2F2F2" w:themeFill="background1" w:themeFillShade="F2"/>
          </w:tcPr>
          <w:p w14:paraId="25FC2296" w14:textId="77777777" w:rsidR="009955B6" w:rsidRPr="0056690D" w:rsidRDefault="009955B6" w:rsidP="003978CD">
            <w:pPr>
              <w:rPr>
                <w:sz w:val="22"/>
                <w:szCs w:val="22"/>
              </w:rPr>
            </w:pPr>
            <w:r w:rsidRPr="00D87078">
              <w:rPr>
                <w:sz w:val="22"/>
                <w:szCs w:val="22"/>
              </w:rPr>
              <w:t>Attendance lasting at least 50 minutes</w:t>
            </w:r>
          </w:p>
        </w:tc>
        <w:tc>
          <w:tcPr>
            <w:tcW w:w="740" w:type="pct"/>
          </w:tcPr>
          <w:p w14:paraId="54C78D96"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w:t>
            </w:r>
            <w:r>
              <w:rPr>
                <w:rFonts w:asciiTheme="minorHAnsi" w:hAnsiTheme="minorHAnsi" w:cstheme="minorHAnsi"/>
                <w:color w:val="001A70" w:themeColor="text2"/>
                <w:sz w:val="22"/>
                <w:szCs w:val="22"/>
              </w:rPr>
              <w:t>7</w:t>
            </w:r>
          </w:p>
        </w:tc>
        <w:tc>
          <w:tcPr>
            <w:tcW w:w="1091" w:type="pct"/>
          </w:tcPr>
          <w:p w14:paraId="068F9D12"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201</w:t>
            </w:r>
          </w:p>
        </w:tc>
      </w:tr>
      <w:tr w:rsidR="009955B6" w:rsidRPr="00C36076" w14:paraId="64B51B0C" w14:textId="77777777" w:rsidTr="005F5100">
        <w:tc>
          <w:tcPr>
            <w:tcW w:w="3169" w:type="pct"/>
            <w:tcBorders>
              <w:top w:val="single" w:sz="4" w:space="0" w:color="auto"/>
              <w:left w:val="single" w:sz="4" w:space="0" w:color="auto"/>
              <w:bottom w:val="single" w:sz="4" w:space="0" w:color="auto"/>
              <w:right w:val="nil"/>
            </w:tcBorders>
          </w:tcPr>
          <w:p w14:paraId="091022A8" w14:textId="08ED9BE4" w:rsidR="009955B6" w:rsidRPr="00C36076" w:rsidRDefault="00EB40C4" w:rsidP="003978CD">
            <w:pPr>
              <w:rPr>
                <w:sz w:val="22"/>
                <w:szCs w:val="22"/>
              </w:rPr>
            </w:pPr>
            <w:r>
              <w:rPr>
                <w:rFonts w:asciiTheme="minorHAnsi" w:eastAsia="Times New Roman" w:hAnsiTheme="minorHAnsi" w:cstheme="minorHAnsi"/>
                <w:color w:val="001A70" w:themeColor="text2"/>
                <w:sz w:val="22"/>
                <w:szCs w:val="22"/>
              </w:rPr>
              <w:t xml:space="preserve">Eligible </w:t>
            </w:r>
            <w:r w:rsidR="009955B6" w:rsidRPr="00C36076">
              <w:rPr>
                <w:rFonts w:asciiTheme="minorHAnsi" w:eastAsia="Times New Roman" w:hAnsiTheme="minorHAnsi" w:cstheme="minorHAnsi"/>
                <w:color w:val="001A70" w:themeColor="text2"/>
                <w:sz w:val="22"/>
                <w:szCs w:val="22"/>
              </w:rPr>
              <w:t>Occupational</w:t>
            </w:r>
            <w:r w:rsidR="009955B6" w:rsidRPr="00C36076">
              <w:rPr>
                <w:rFonts w:asciiTheme="minorHAnsi" w:hAnsiTheme="minorHAnsi" w:cstheme="minorHAnsi"/>
                <w:color w:val="001A70" w:themeColor="text2"/>
                <w:sz w:val="22"/>
                <w:szCs w:val="22"/>
              </w:rPr>
              <w:t xml:space="preserve"> Therapists</w:t>
            </w:r>
          </w:p>
        </w:tc>
        <w:tc>
          <w:tcPr>
            <w:tcW w:w="740" w:type="pct"/>
            <w:tcBorders>
              <w:top w:val="single" w:sz="4" w:space="0" w:color="auto"/>
              <w:left w:val="nil"/>
              <w:bottom w:val="single" w:sz="4" w:space="0" w:color="auto"/>
              <w:right w:val="nil"/>
            </w:tcBorders>
          </w:tcPr>
          <w:p w14:paraId="4B0E30D7"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tcPr>
          <w:p w14:paraId="7A748F94"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07D58B05" w14:textId="77777777" w:rsidTr="005F5100">
        <w:tc>
          <w:tcPr>
            <w:tcW w:w="3169" w:type="pct"/>
            <w:shd w:val="clear" w:color="auto" w:fill="F2F2F2" w:themeFill="background1" w:themeFillShade="F2"/>
          </w:tcPr>
          <w:p w14:paraId="12DB85FC" w14:textId="4F081390" w:rsidR="009955B6" w:rsidRPr="00C36076" w:rsidRDefault="009955B6" w:rsidP="003978CD">
            <w:pPr>
              <w:rPr>
                <w:sz w:val="22"/>
                <w:szCs w:val="22"/>
              </w:rPr>
            </w:pPr>
            <w:r w:rsidRPr="00C36076">
              <w:rPr>
                <w:sz w:val="22"/>
                <w:szCs w:val="22"/>
              </w:rPr>
              <w:t xml:space="preserve">Attendance lasting </w:t>
            </w:r>
            <w:r w:rsidR="001C14AE">
              <w:rPr>
                <w:sz w:val="22"/>
                <w:szCs w:val="22"/>
              </w:rPr>
              <w:t xml:space="preserve">at least </w:t>
            </w:r>
            <w:r>
              <w:rPr>
                <w:sz w:val="22"/>
                <w:szCs w:val="22"/>
              </w:rPr>
              <w:t>2</w:t>
            </w:r>
            <w:r w:rsidRPr="00C36076">
              <w:rPr>
                <w:sz w:val="22"/>
                <w:szCs w:val="22"/>
              </w:rPr>
              <w:t>0 minutes but less than 50 minutes</w:t>
            </w:r>
          </w:p>
        </w:tc>
        <w:tc>
          <w:tcPr>
            <w:tcW w:w="740" w:type="pct"/>
          </w:tcPr>
          <w:p w14:paraId="0AAFDA3C"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94</w:t>
            </w:r>
          </w:p>
        </w:tc>
        <w:tc>
          <w:tcPr>
            <w:tcW w:w="1091" w:type="pct"/>
          </w:tcPr>
          <w:p w14:paraId="1753E06E"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202</w:t>
            </w:r>
          </w:p>
        </w:tc>
      </w:tr>
      <w:tr w:rsidR="009955B6" w:rsidRPr="00C36076" w14:paraId="1152D671" w14:textId="77777777" w:rsidTr="005F5100">
        <w:tc>
          <w:tcPr>
            <w:tcW w:w="3169" w:type="pct"/>
            <w:shd w:val="clear" w:color="auto" w:fill="F2F2F2" w:themeFill="background1" w:themeFillShade="F2"/>
          </w:tcPr>
          <w:p w14:paraId="2642F4FE" w14:textId="77777777" w:rsidR="009955B6" w:rsidRPr="00C36076" w:rsidRDefault="009955B6" w:rsidP="003978CD">
            <w:pPr>
              <w:rPr>
                <w:sz w:val="22"/>
                <w:szCs w:val="22"/>
              </w:rPr>
            </w:pPr>
            <w:r w:rsidRPr="00C36076">
              <w:rPr>
                <w:sz w:val="22"/>
                <w:szCs w:val="22"/>
              </w:rPr>
              <w:t>Attendance lasting at least 50 minutes</w:t>
            </w:r>
          </w:p>
        </w:tc>
        <w:tc>
          <w:tcPr>
            <w:tcW w:w="740" w:type="pct"/>
          </w:tcPr>
          <w:p w14:paraId="71BD7442"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95</w:t>
            </w:r>
          </w:p>
        </w:tc>
        <w:tc>
          <w:tcPr>
            <w:tcW w:w="1091" w:type="pct"/>
          </w:tcPr>
          <w:p w14:paraId="0C220CD4"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203</w:t>
            </w:r>
          </w:p>
        </w:tc>
      </w:tr>
      <w:tr w:rsidR="009955B6" w:rsidRPr="00C36076" w14:paraId="63885B28" w14:textId="77777777" w:rsidTr="005F5100">
        <w:tc>
          <w:tcPr>
            <w:tcW w:w="3169" w:type="pct"/>
            <w:tcBorders>
              <w:top w:val="single" w:sz="4" w:space="0" w:color="auto"/>
              <w:left w:val="single" w:sz="4" w:space="0" w:color="auto"/>
              <w:bottom w:val="single" w:sz="4" w:space="0" w:color="auto"/>
              <w:right w:val="nil"/>
            </w:tcBorders>
          </w:tcPr>
          <w:p w14:paraId="31F97416" w14:textId="00DDA06A" w:rsidR="009955B6" w:rsidRPr="00C36076" w:rsidRDefault="00EB40C4" w:rsidP="003978CD">
            <w:pPr>
              <w:rPr>
                <w:sz w:val="22"/>
                <w:szCs w:val="22"/>
              </w:rPr>
            </w:pPr>
            <w:r>
              <w:rPr>
                <w:rFonts w:asciiTheme="minorHAnsi" w:eastAsia="Times New Roman" w:hAnsiTheme="minorHAnsi" w:cstheme="minorHAnsi"/>
                <w:color w:val="001A70" w:themeColor="text2"/>
                <w:sz w:val="22"/>
                <w:szCs w:val="22"/>
              </w:rPr>
              <w:t xml:space="preserve">Eligible </w:t>
            </w:r>
            <w:r w:rsidR="009955B6" w:rsidRPr="00C36076">
              <w:rPr>
                <w:rFonts w:asciiTheme="minorHAnsi" w:eastAsia="Times New Roman" w:hAnsiTheme="minorHAnsi" w:cstheme="minorHAnsi"/>
                <w:color w:val="001A70" w:themeColor="text2"/>
                <w:sz w:val="22"/>
                <w:szCs w:val="22"/>
              </w:rPr>
              <w:t>Social</w:t>
            </w:r>
            <w:r w:rsidR="009955B6" w:rsidRPr="00C36076">
              <w:rPr>
                <w:rFonts w:asciiTheme="minorHAnsi" w:hAnsiTheme="minorHAnsi" w:cstheme="minorHAnsi"/>
                <w:color w:val="001A70" w:themeColor="text2"/>
                <w:sz w:val="22"/>
                <w:szCs w:val="22"/>
              </w:rPr>
              <w:t xml:space="preserve"> Workers</w:t>
            </w:r>
          </w:p>
        </w:tc>
        <w:tc>
          <w:tcPr>
            <w:tcW w:w="740" w:type="pct"/>
            <w:tcBorders>
              <w:top w:val="single" w:sz="4" w:space="0" w:color="auto"/>
              <w:left w:val="nil"/>
              <w:bottom w:val="single" w:sz="4" w:space="0" w:color="auto"/>
              <w:right w:val="nil"/>
            </w:tcBorders>
          </w:tcPr>
          <w:p w14:paraId="49E72AF6"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tcPr>
          <w:p w14:paraId="4467F755"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51AA19F3" w14:textId="77777777" w:rsidTr="005F5100">
        <w:tc>
          <w:tcPr>
            <w:tcW w:w="3169" w:type="pct"/>
            <w:shd w:val="clear" w:color="auto" w:fill="F2F2F2" w:themeFill="background1" w:themeFillShade="F2"/>
          </w:tcPr>
          <w:p w14:paraId="011E013A" w14:textId="6C1C7EAC" w:rsidR="009955B6" w:rsidRPr="00C36076" w:rsidRDefault="009955B6" w:rsidP="003978CD">
            <w:pPr>
              <w:rPr>
                <w:sz w:val="22"/>
                <w:szCs w:val="22"/>
              </w:rPr>
            </w:pPr>
            <w:r w:rsidRPr="00C36076">
              <w:rPr>
                <w:sz w:val="22"/>
                <w:szCs w:val="22"/>
              </w:rPr>
              <w:t xml:space="preserve">Attendance lasting </w:t>
            </w:r>
            <w:r w:rsidR="001C14AE">
              <w:rPr>
                <w:sz w:val="22"/>
                <w:szCs w:val="22"/>
              </w:rPr>
              <w:t xml:space="preserve">at least </w:t>
            </w:r>
            <w:r w:rsidRPr="00C36076">
              <w:rPr>
                <w:sz w:val="22"/>
                <w:szCs w:val="22"/>
              </w:rPr>
              <w:t>20 minutes but less than 50 minutes</w:t>
            </w:r>
          </w:p>
        </w:tc>
        <w:tc>
          <w:tcPr>
            <w:tcW w:w="740" w:type="pct"/>
          </w:tcPr>
          <w:p w14:paraId="7721AC90"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96</w:t>
            </w:r>
          </w:p>
        </w:tc>
        <w:tc>
          <w:tcPr>
            <w:tcW w:w="1091" w:type="pct"/>
          </w:tcPr>
          <w:p w14:paraId="61E60DBE"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204</w:t>
            </w:r>
          </w:p>
        </w:tc>
      </w:tr>
      <w:tr w:rsidR="009955B6" w:rsidRPr="00C36076" w14:paraId="372C127F" w14:textId="77777777" w:rsidTr="005F5100">
        <w:tc>
          <w:tcPr>
            <w:tcW w:w="3169" w:type="pct"/>
            <w:shd w:val="clear" w:color="auto" w:fill="F2F2F2" w:themeFill="background1" w:themeFillShade="F2"/>
          </w:tcPr>
          <w:p w14:paraId="05B256A6" w14:textId="77777777" w:rsidR="009955B6" w:rsidRPr="00C36076" w:rsidRDefault="009955B6" w:rsidP="003978CD">
            <w:pPr>
              <w:rPr>
                <w:sz w:val="22"/>
                <w:szCs w:val="22"/>
              </w:rPr>
            </w:pPr>
            <w:r w:rsidRPr="00C36076">
              <w:rPr>
                <w:sz w:val="22"/>
                <w:szCs w:val="22"/>
              </w:rPr>
              <w:t>Attendance lasting at least 50 minutes</w:t>
            </w:r>
          </w:p>
        </w:tc>
        <w:tc>
          <w:tcPr>
            <w:tcW w:w="740" w:type="pct"/>
          </w:tcPr>
          <w:p w14:paraId="25B2C9D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97</w:t>
            </w:r>
          </w:p>
        </w:tc>
        <w:tc>
          <w:tcPr>
            <w:tcW w:w="1091" w:type="pct"/>
          </w:tcPr>
          <w:p w14:paraId="56F60509"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205</w:t>
            </w:r>
          </w:p>
        </w:tc>
      </w:tr>
    </w:tbl>
    <w:p w14:paraId="09830E32" w14:textId="77777777" w:rsidR="00174F85" w:rsidRDefault="00174F85" w:rsidP="00174F85">
      <w:pPr>
        <w:rPr>
          <w:rFonts w:asciiTheme="minorHAnsi" w:hAnsiTheme="minorHAnsi" w:cstheme="minorHAnsi"/>
          <w:color w:val="001A70" w:themeColor="text2"/>
          <w:sz w:val="22"/>
          <w:szCs w:val="22"/>
        </w:rPr>
      </w:pPr>
    </w:p>
    <w:p w14:paraId="2A7FF749" w14:textId="77777777" w:rsidR="00AD196C" w:rsidRDefault="00AD196C">
      <w:pPr>
        <w:spacing w:line="259" w:lineRule="auto"/>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br w:type="page"/>
      </w:r>
    </w:p>
    <w:p w14:paraId="18F001FD" w14:textId="1FB2D41C" w:rsidR="00174F85" w:rsidRDefault="00174F85" w:rsidP="00174F85">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lastRenderedPageBreak/>
        <w:t xml:space="preserve">Table </w:t>
      </w:r>
      <w:r>
        <w:rPr>
          <w:rFonts w:asciiTheme="minorHAnsi" w:hAnsiTheme="minorHAnsi" w:cstheme="minorHAnsi"/>
          <w:color w:val="001A70" w:themeColor="text2"/>
          <w:sz w:val="22"/>
          <w:szCs w:val="22"/>
        </w:rPr>
        <w:t>4</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Mental Health Treatment Plan (MHTP) Preparation services</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7166"/>
        <w:gridCol w:w="1894"/>
      </w:tblGrid>
      <w:tr w:rsidR="00174F85" w:rsidRPr="00C36076" w14:paraId="1063FA10" w14:textId="77777777" w:rsidTr="003978CD">
        <w:trPr>
          <w:trHeight w:val="796"/>
        </w:trPr>
        <w:tc>
          <w:tcPr>
            <w:tcW w:w="3955" w:type="pct"/>
            <w:tcBorders>
              <w:bottom w:val="single" w:sz="4" w:space="0" w:color="auto"/>
            </w:tcBorders>
            <w:shd w:val="clear" w:color="auto" w:fill="BFCEDD" w:themeFill="background2" w:themeFillShade="E6"/>
          </w:tcPr>
          <w:p w14:paraId="4A8918E2" w14:textId="77777777" w:rsidR="00174F85" w:rsidRPr="00C36076" w:rsidRDefault="00174F85" w:rsidP="003978CD">
            <w:pPr>
              <w:rPr>
                <w:sz w:val="22"/>
                <w:szCs w:val="22"/>
              </w:rPr>
            </w:pPr>
            <w:r w:rsidRPr="00C36076">
              <w:rPr>
                <w:sz w:val="22"/>
                <w:szCs w:val="22"/>
              </w:rPr>
              <w:t>Service</w:t>
            </w:r>
          </w:p>
        </w:tc>
        <w:tc>
          <w:tcPr>
            <w:tcW w:w="1045" w:type="pct"/>
            <w:tcBorders>
              <w:bottom w:val="single" w:sz="4" w:space="0" w:color="auto"/>
            </w:tcBorders>
            <w:shd w:val="clear" w:color="auto" w:fill="BFCEDD" w:themeFill="background2" w:themeFillShade="E6"/>
          </w:tcPr>
          <w:p w14:paraId="0D0B951C" w14:textId="655A42EB" w:rsidR="00174F85" w:rsidRPr="00C36076" w:rsidRDefault="00CB4153" w:rsidP="003978CD">
            <w:pPr>
              <w:rPr>
                <w:sz w:val="22"/>
                <w:szCs w:val="22"/>
              </w:rPr>
            </w:pPr>
            <w:r>
              <w:rPr>
                <w:sz w:val="22"/>
                <w:szCs w:val="22"/>
              </w:rPr>
              <w:t xml:space="preserve"> Video Items </w:t>
            </w:r>
          </w:p>
        </w:tc>
      </w:tr>
      <w:tr w:rsidR="00174F85" w:rsidRPr="00C36076" w14:paraId="62EAD594"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667CF5B4"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General Practitioners</w:t>
            </w:r>
          </w:p>
        </w:tc>
      </w:tr>
      <w:tr w:rsidR="00174F85" w:rsidRPr="00C36076" w14:paraId="26901C67" w14:textId="77777777" w:rsidTr="003978CD">
        <w:trPr>
          <w:trHeight w:val="575"/>
        </w:trPr>
        <w:tc>
          <w:tcPr>
            <w:tcW w:w="3955" w:type="pct"/>
            <w:tcBorders>
              <w:top w:val="single" w:sz="4" w:space="0" w:color="auto"/>
            </w:tcBorders>
            <w:shd w:val="clear" w:color="auto" w:fill="F2F2F2" w:themeFill="background1" w:themeFillShade="F2"/>
          </w:tcPr>
          <w:p w14:paraId="66106AC7" w14:textId="18040A9A" w:rsidR="00174F85" w:rsidRPr="00C36076" w:rsidRDefault="00174F85" w:rsidP="003978CD">
            <w:pPr>
              <w:rPr>
                <w:sz w:val="22"/>
                <w:szCs w:val="22"/>
              </w:rPr>
            </w:pPr>
            <w:r w:rsidRPr="00C36076">
              <w:rPr>
                <w:sz w:val="22"/>
                <w:szCs w:val="22"/>
              </w:rPr>
              <w:t xml:space="preserve">Attendance lasting </w:t>
            </w:r>
            <w:r w:rsidR="00E2072F">
              <w:rPr>
                <w:sz w:val="22"/>
                <w:szCs w:val="22"/>
              </w:rPr>
              <w:t xml:space="preserve">at least </w:t>
            </w:r>
            <w:r>
              <w:rPr>
                <w:sz w:val="22"/>
                <w:szCs w:val="22"/>
              </w:rPr>
              <w:t xml:space="preserve">20 </w:t>
            </w:r>
            <w:r w:rsidRPr="00C36076">
              <w:rPr>
                <w:sz w:val="22"/>
                <w:szCs w:val="22"/>
              </w:rPr>
              <w:t xml:space="preserve">minutes but less than </w:t>
            </w:r>
            <w:r>
              <w:rPr>
                <w:sz w:val="22"/>
                <w:szCs w:val="22"/>
              </w:rPr>
              <w:t xml:space="preserve">40 </w:t>
            </w:r>
            <w:r w:rsidRPr="00C36076">
              <w:rPr>
                <w:sz w:val="22"/>
                <w:szCs w:val="22"/>
              </w:rPr>
              <w:t>minutes</w:t>
            </w:r>
            <w:r>
              <w:rPr>
                <w:sz w:val="22"/>
                <w:szCs w:val="22"/>
              </w:rPr>
              <w:t xml:space="preserve"> for a General Practitioner </w:t>
            </w:r>
            <w:r w:rsidR="00D575D0">
              <w:rPr>
                <w:sz w:val="22"/>
                <w:szCs w:val="22"/>
              </w:rPr>
              <w:t xml:space="preserve">who has undertaken </w:t>
            </w:r>
            <w:r>
              <w:rPr>
                <w:sz w:val="22"/>
                <w:szCs w:val="22"/>
              </w:rPr>
              <w:t xml:space="preserve">mental health skills training </w:t>
            </w:r>
          </w:p>
        </w:tc>
        <w:tc>
          <w:tcPr>
            <w:tcW w:w="1045" w:type="pct"/>
            <w:tcBorders>
              <w:top w:val="single" w:sz="4" w:space="0" w:color="auto"/>
            </w:tcBorders>
          </w:tcPr>
          <w:p w14:paraId="1EDD303B"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92116</w:t>
            </w:r>
          </w:p>
        </w:tc>
      </w:tr>
      <w:tr w:rsidR="00174F85" w:rsidRPr="00C36076" w14:paraId="0F4E34CB" w14:textId="77777777" w:rsidTr="003978CD">
        <w:trPr>
          <w:trHeight w:val="575"/>
        </w:trPr>
        <w:tc>
          <w:tcPr>
            <w:tcW w:w="3955" w:type="pct"/>
            <w:shd w:val="clear" w:color="auto" w:fill="F2F2F2" w:themeFill="background1" w:themeFillShade="F2"/>
          </w:tcPr>
          <w:p w14:paraId="019E7483" w14:textId="1C347191" w:rsidR="00174F85" w:rsidRPr="00C36076" w:rsidRDefault="00174F85" w:rsidP="003978CD">
            <w:pPr>
              <w:rPr>
                <w:sz w:val="22"/>
                <w:szCs w:val="22"/>
              </w:rPr>
            </w:pPr>
            <w:r w:rsidRPr="006E1057">
              <w:rPr>
                <w:sz w:val="22"/>
                <w:szCs w:val="22"/>
              </w:rPr>
              <w:t xml:space="preserve">Attendance lasting </w:t>
            </w:r>
            <w:r>
              <w:rPr>
                <w:sz w:val="22"/>
                <w:szCs w:val="22"/>
              </w:rPr>
              <w:t>at least</w:t>
            </w:r>
            <w:r w:rsidRPr="006E1057">
              <w:rPr>
                <w:sz w:val="22"/>
                <w:szCs w:val="22"/>
              </w:rPr>
              <w:t xml:space="preserve"> 40 minutes for a General Practitioner </w:t>
            </w:r>
            <w:r w:rsidR="00D575D0">
              <w:rPr>
                <w:sz w:val="22"/>
                <w:szCs w:val="22"/>
              </w:rPr>
              <w:t>who has undertaken</w:t>
            </w:r>
            <w:r w:rsidRPr="006E1057">
              <w:rPr>
                <w:sz w:val="22"/>
                <w:szCs w:val="22"/>
              </w:rPr>
              <w:t xml:space="preserve"> mental health skills training</w:t>
            </w:r>
          </w:p>
        </w:tc>
        <w:tc>
          <w:tcPr>
            <w:tcW w:w="1045" w:type="pct"/>
          </w:tcPr>
          <w:p w14:paraId="36E877F1"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92117</w:t>
            </w:r>
          </w:p>
        </w:tc>
      </w:tr>
      <w:tr w:rsidR="00174F85" w:rsidRPr="00C36076" w14:paraId="441DA750" w14:textId="77777777" w:rsidTr="003978CD">
        <w:trPr>
          <w:trHeight w:val="287"/>
        </w:trPr>
        <w:tc>
          <w:tcPr>
            <w:tcW w:w="3955" w:type="pct"/>
            <w:shd w:val="clear" w:color="auto" w:fill="F2F2F2" w:themeFill="background1" w:themeFillShade="F2"/>
          </w:tcPr>
          <w:p w14:paraId="464BFF53" w14:textId="22F57C81" w:rsidR="00174F85" w:rsidRPr="00C36076" w:rsidRDefault="00174F85" w:rsidP="003978CD">
            <w:pPr>
              <w:rPr>
                <w:sz w:val="22"/>
                <w:szCs w:val="22"/>
              </w:rPr>
            </w:pPr>
            <w:r w:rsidRPr="00C36076">
              <w:rPr>
                <w:sz w:val="22"/>
                <w:szCs w:val="22"/>
              </w:rPr>
              <w:t xml:space="preserve">Attendance lasting </w:t>
            </w:r>
            <w:r w:rsidR="0078378F">
              <w:rPr>
                <w:sz w:val="22"/>
                <w:szCs w:val="22"/>
              </w:rPr>
              <w:t xml:space="preserve">at least </w:t>
            </w:r>
            <w:r>
              <w:rPr>
                <w:sz w:val="22"/>
                <w:szCs w:val="22"/>
              </w:rPr>
              <w:t xml:space="preserve">20 </w:t>
            </w:r>
            <w:r w:rsidRPr="00C36076">
              <w:rPr>
                <w:sz w:val="22"/>
                <w:szCs w:val="22"/>
              </w:rPr>
              <w:t xml:space="preserve">minutes but less than </w:t>
            </w:r>
            <w:r>
              <w:rPr>
                <w:sz w:val="22"/>
                <w:szCs w:val="22"/>
              </w:rPr>
              <w:t xml:space="preserve">40 </w:t>
            </w:r>
            <w:r w:rsidRPr="00C36076">
              <w:rPr>
                <w:sz w:val="22"/>
                <w:szCs w:val="22"/>
              </w:rPr>
              <w:t>minutes</w:t>
            </w:r>
            <w:r>
              <w:rPr>
                <w:sz w:val="22"/>
                <w:szCs w:val="22"/>
              </w:rPr>
              <w:t xml:space="preserve"> for a General Practitioner </w:t>
            </w:r>
            <w:r w:rsidR="00FA7BF4">
              <w:rPr>
                <w:sz w:val="22"/>
                <w:szCs w:val="22"/>
              </w:rPr>
              <w:t>who has not undertaken</w:t>
            </w:r>
            <w:r>
              <w:rPr>
                <w:sz w:val="22"/>
                <w:szCs w:val="22"/>
              </w:rPr>
              <w:t xml:space="preserve"> mental health skills training</w:t>
            </w:r>
          </w:p>
        </w:tc>
        <w:tc>
          <w:tcPr>
            <w:tcW w:w="1045" w:type="pct"/>
            <w:tcBorders>
              <w:bottom w:val="single" w:sz="4" w:space="0" w:color="auto"/>
            </w:tcBorders>
          </w:tcPr>
          <w:p w14:paraId="6C8EFA1A"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92112</w:t>
            </w:r>
          </w:p>
        </w:tc>
      </w:tr>
      <w:tr w:rsidR="00174F85" w:rsidRPr="00C36076" w14:paraId="27579F88" w14:textId="77777777" w:rsidTr="003978CD">
        <w:trPr>
          <w:trHeight w:val="287"/>
        </w:trPr>
        <w:tc>
          <w:tcPr>
            <w:tcW w:w="3955" w:type="pct"/>
            <w:shd w:val="clear" w:color="auto" w:fill="F2F2F2" w:themeFill="background1" w:themeFillShade="F2"/>
          </w:tcPr>
          <w:p w14:paraId="40A8893F" w14:textId="49447416" w:rsidR="00174F85" w:rsidRPr="002866A1" w:rsidRDefault="00174F85" w:rsidP="003978CD">
            <w:pPr>
              <w:rPr>
                <w:sz w:val="22"/>
                <w:szCs w:val="22"/>
              </w:rPr>
            </w:pPr>
            <w:r w:rsidRPr="000063FC">
              <w:rPr>
                <w:sz w:val="22"/>
                <w:szCs w:val="22"/>
              </w:rPr>
              <w:t xml:space="preserve">Attendance lasting at least 40 minutes for a General Practitioner </w:t>
            </w:r>
            <w:r w:rsidR="00FA7BF4">
              <w:rPr>
                <w:sz w:val="22"/>
                <w:szCs w:val="22"/>
              </w:rPr>
              <w:t>who has not undertaken</w:t>
            </w:r>
            <w:r w:rsidRPr="000063FC">
              <w:rPr>
                <w:sz w:val="22"/>
                <w:szCs w:val="22"/>
              </w:rPr>
              <w:t xml:space="preserve"> mental health skills training</w:t>
            </w:r>
          </w:p>
        </w:tc>
        <w:tc>
          <w:tcPr>
            <w:tcW w:w="1045" w:type="pct"/>
            <w:tcBorders>
              <w:bottom w:val="single" w:sz="4" w:space="0" w:color="auto"/>
            </w:tcBorders>
          </w:tcPr>
          <w:p w14:paraId="1CA5FFEB" w14:textId="77777777" w:rsidR="00174F85"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92113</w:t>
            </w:r>
          </w:p>
        </w:tc>
      </w:tr>
      <w:tr w:rsidR="00174F85" w:rsidRPr="00C36076" w14:paraId="181CBF74"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678FF0FB" w14:textId="77777777" w:rsidR="00174F85" w:rsidRPr="00C36076" w:rsidRDefault="00174F85"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Prescribed Medical Practitioners </w:t>
            </w:r>
          </w:p>
        </w:tc>
      </w:tr>
      <w:tr w:rsidR="00174F85" w:rsidRPr="00C36076" w14:paraId="565950D1" w14:textId="77777777" w:rsidTr="003978CD">
        <w:trPr>
          <w:trHeight w:val="189"/>
        </w:trPr>
        <w:tc>
          <w:tcPr>
            <w:tcW w:w="3955" w:type="pct"/>
            <w:shd w:val="clear" w:color="auto" w:fill="F2F2F2" w:themeFill="background1" w:themeFillShade="F2"/>
          </w:tcPr>
          <w:p w14:paraId="21E978B2" w14:textId="718C6651" w:rsidR="00174F85" w:rsidRPr="009B0B9B" w:rsidRDefault="00174F85" w:rsidP="003978CD">
            <w:pPr>
              <w:rPr>
                <w:sz w:val="22"/>
                <w:szCs w:val="22"/>
              </w:rPr>
            </w:pPr>
            <w:r w:rsidRPr="00D87078">
              <w:rPr>
                <w:sz w:val="22"/>
                <w:szCs w:val="22"/>
              </w:rPr>
              <w:t xml:space="preserve">Attendance lasting </w:t>
            </w:r>
            <w:r w:rsidR="00427E21">
              <w:rPr>
                <w:sz w:val="22"/>
                <w:szCs w:val="22"/>
              </w:rPr>
              <w:t xml:space="preserve">at least </w:t>
            </w:r>
            <w:r w:rsidRPr="00D87078">
              <w:rPr>
                <w:sz w:val="22"/>
                <w:szCs w:val="22"/>
              </w:rPr>
              <w:t xml:space="preserve">20 minutes but less than 40 minutes for a </w:t>
            </w:r>
            <w:r>
              <w:rPr>
                <w:sz w:val="22"/>
                <w:szCs w:val="22"/>
              </w:rPr>
              <w:t xml:space="preserve">Prescribed Medical </w:t>
            </w:r>
            <w:r w:rsidRPr="00D87078">
              <w:rPr>
                <w:sz w:val="22"/>
                <w:szCs w:val="22"/>
              </w:rPr>
              <w:t xml:space="preserve">Practitioner </w:t>
            </w:r>
            <w:r w:rsidR="00D575D0">
              <w:rPr>
                <w:sz w:val="22"/>
                <w:szCs w:val="22"/>
              </w:rPr>
              <w:t>who has undertaken</w:t>
            </w:r>
            <w:r w:rsidR="00D575D0" w:rsidRPr="00D87078" w:rsidDel="00D575D0">
              <w:rPr>
                <w:sz w:val="22"/>
                <w:szCs w:val="22"/>
              </w:rPr>
              <w:t xml:space="preserve"> </w:t>
            </w:r>
            <w:r w:rsidRPr="00D87078">
              <w:rPr>
                <w:sz w:val="22"/>
                <w:szCs w:val="22"/>
              </w:rPr>
              <w:t xml:space="preserve">mental health skills training </w:t>
            </w:r>
          </w:p>
        </w:tc>
        <w:tc>
          <w:tcPr>
            <w:tcW w:w="1045" w:type="pct"/>
          </w:tcPr>
          <w:p w14:paraId="14C7F6F2"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92122</w:t>
            </w:r>
          </w:p>
        </w:tc>
      </w:tr>
      <w:tr w:rsidR="00174F85" w:rsidRPr="00C36076" w14:paraId="18DEEA30" w14:textId="77777777" w:rsidTr="003978CD">
        <w:trPr>
          <w:trHeight w:val="287"/>
        </w:trPr>
        <w:tc>
          <w:tcPr>
            <w:tcW w:w="3955" w:type="pct"/>
            <w:shd w:val="clear" w:color="auto" w:fill="F2F2F2" w:themeFill="background1" w:themeFillShade="F2"/>
          </w:tcPr>
          <w:p w14:paraId="3B7E56E4" w14:textId="323E1FB9" w:rsidR="00174F85" w:rsidRPr="009B0B9B" w:rsidRDefault="00174F85" w:rsidP="003978CD">
            <w:pPr>
              <w:rPr>
                <w:sz w:val="22"/>
                <w:szCs w:val="22"/>
              </w:rPr>
            </w:pPr>
            <w:r w:rsidRPr="00D87078">
              <w:rPr>
                <w:sz w:val="22"/>
                <w:szCs w:val="22"/>
              </w:rPr>
              <w:t xml:space="preserve">Attendance lasting at least 40 minutes for a </w:t>
            </w:r>
            <w:r>
              <w:rPr>
                <w:sz w:val="22"/>
                <w:szCs w:val="22"/>
              </w:rPr>
              <w:t>Prescribed Medical Practitioner</w:t>
            </w:r>
            <w:r w:rsidRPr="00D87078">
              <w:rPr>
                <w:sz w:val="22"/>
                <w:szCs w:val="22"/>
              </w:rPr>
              <w:t xml:space="preserve"> </w:t>
            </w:r>
            <w:r w:rsidR="00D575D0">
              <w:rPr>
                <w:sz w:val="22"/>
                <w:szCs w:val="22"/>
              </w:rPr>
              <w:t>who has undertaken</w:t>
            </w:r>
            <w:r w:rsidR="00D575D0" w:rsidRPr="00D87078" w:rsidDel="00D575D0">
              <w:rPr>
                <w:sz w:val="22"/>
                <w:szCs w:val="22"/>
              </w:rPr>
              <w:t xml:space="preserve"> </w:t>
            </w:r>
            <w:r w:rsidRPr="00D87078">
              <w:rPr>
                <w:sz w:val="22"/>
                <w:szCs w:val="22"/>
              </w:rPr>
              <w:t>mental health skills training</w:t>
            </w:r>
          </w:p>
        </w:tc>
        <w:tc>
          <w:tcPr>
            <w:tcW w:w="1045" w:type="pct"/>
            <w:tcBorders>
              <w:bottom w:val="single" w:sz="4" w:space="0" w:color="auto"/>
            </w:tcBorders>
          </w:tcPr>
          <w:p w14:paraId="78D8310E"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92123</w:t>
            </w:r>
          </w:p>
        </w:tc>
      </w:tr>
      <w:tr w:rsidR="00174F85" w:rsidRPr="00C36076" w14:paraId="57363F7B" w14:textId="77777777" w:rsidTr="003978CD">
        <w:trPr>
          <w:trHeight w:val="287"/>
        </w:trPr>
        <w:tc>
          <w:tcPr>
            <w:tcW w:w="3955" w:type="pct"/>
            <w:shd w:val="clear" w:color="auto" w:fill="F2F2F2" w:themeFill="background1" w:themeFillShade="F2"/>
          </w:tcPr>
          <w:p w14:paraId="3ACAEFE8" w14:textId="16E862A1" w:rsidR="00174F85" w:rsidRPr="009B0B9B" w:rsidRDefault="00174F85" w:rsidP="003978CD">
            <w:pPr>
              <w:rPr>
                <w:sz w:val="22"/>
                <w:szCs w:val="22"/>
              </w:rPr>
            </w:pPr>
            <w:r w:rsidRPr="00D87078">
              <w:rPr>
                <w:sz w:val="22"/>
                <w:szCs w:val="22"/>
              </w:rPr>
              <w:t>Attendance lasting</w:t>
            </w:r>
            <w:r w:rsidR="00427E21">
              <w:rPr>
                <w:sz w:val="22"/>
                <w:szCs w:val="22"/>
              </w:rPr>
              <w:t xml:space="preserve"> at least</w:t>
            </w:r>
            <w:r w:rsidRPr="00D87078">
              <w:rPr>
                <w:sz w:val="22"/>
                <w:szCs w:val="22"/>
              </w:rPr>
              <w:t xml:space="preserve"> 20 minutes but less than 40 minutes for a </w:t>
            </w:r>
            <w:r>
              <w:rPr>
                <w:sz w:val="22"/>
                <w:szCs w:val="22"/>
              </w:rPr>
              <w:t>Prescribed Medical Practitioner</w:t>
            </w:r>
            <w:r w:rsidRPr="00D87078">
              <w:rPr>
                <w:sz w:val="22"/>
                <w:szCs w:val="22"/>
              </w:rPr>
              <w:t xml:space="preserve"> </w:t>
            </w:r>
            <w:r w:rsidR="00FA7BF4">
              <w:rPr>
                <w:sz w:val="22"/>
                <w:szCs w:val="22"/>
              </w:rPr>
              <w:t xml:space="preserve">who has not undertaken </w:t>
            </w:r>
            <w:r w:rsidRPr="00D87078">
              <w:rPr>
                <w:sz w:val="22"/>
                <w:szCs w:val="22"/>
              </w:rPr>
              <w:t>mental health skills training</w:t>
            </w:r>
          </w:p>
        </w:tc>
        <w:tc>
          <w:tcPr>
            <w:tcW w:w="1045" w:type="pct"/>
            <w:tcBorders>
              <w:bottom w:val="single" w:sz="4" w:space="0" w:color="auto"/>
            </w:tcBorders>
          </w:tcPr>
          <w:p w14:paraId="1662612A"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92118</w:t>
            </w:r>
          </w:p>
        </w:tc>
      </w:tr>
      <w:tr w:rsidR="00174F85" w:rsidRPr="00C36076" w14:paraId="19C2F06A" w14:textId="77777777" w:rsidTr="003978CD">
        <w:trPr>
          <w:trHeight w:val="287"/>
        </w:trPr>
        <w:tc>
          <w:tcPr>
            <w:tcW w:w="3955" w:type="pct"/>
            <w:shd w:val="clear" w:color="auto" w:fill="F2F2F2" w:themeFill="background1" w:themeFillShade="F2"/>
          </w:tcPr>
          <w:p w14:paraId="572E2680" w14:textId="125A8C4A" w:rsidR="00174F85" w:rsidRPr="00F305B2" w:rsidRDefault="00174F85" w:rsidP="003978CD">
            <w:pPr>
              <w:rPr>
                <w:sz w:val="22"/>
                <w:szCs w:val="22"/>
              </w:rPr>
            </w:pPr>
            <w:r w:rsidRPr="000063FC">
              <w:rPr>
                <w:sz w:val="22"/>
                <w:szCs w:val="22"/>
              </w:rPr>
              <w:t xml:space="preserve">Attendance lasting at least 40 minutes for a </w:t>
            </w:r>
            <w:r>
              <w:rPr>
                <w:sz w:val="22"/>
                <w:szCs w:val="22"/>
              </w:rPr>
              <w:t>Prescribed Medical Practitioner</w:t>
            </w:r>
            <w:r w:rsidRPr="000063FC">
              <w:rPr>
                <w:sz w:val="22"/>
                <w:szCs w:val="22"/>
              </w:rPr>
              <w:t xml:space="preserve"> </w:t>
            </w:r>
            <w:r w:rsidR="00FA7BF4">
              <w:rPr>
                <w:sz w:val="22"/>
                <w:szCs w:val="22"/>
              </w:rPr>
              <w:t xml:space="preserve">who has not undertaken </w:t>
            </w:r>
            <w:r w:rsidRPr="000063FC">
              <w:rPr>
                <w:sz w:val="22"/>
                <w:szCs w:val="22"/>
              </w:rPr>
              <w:t>mental health skills training</w:t>
            </w:r>
          </w:p>
        </w:tc>
        <w:tc>
          <w:tcPr>
            <w:tcW w:w="1045" w:type="pct"/>
            <w:tcBorders>
              <w:bottom w:val="single" w:sz="4" w:space="0" w:color="auto"/>
            </w:tcBorders>
          </w:tcPr>
          <w:p w14:paraId="2087EE05" w14:textId="77777777" w:rsidR="00174F85"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92119</w:t>
            </w:r>
          </w:p>
        </w:tc>
      </w:tr>
      <w:tr w:rsidR="00174F85" w:rsidRPr="00C36076" w14:paraId="6830635F"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tcPr>
          <w:p w14:paraId="668DC7A1" w14:textId="77777777" w:rsidR="00174F85" w:rsidRPr="00C36076" w:rsidRDefault="00174F85"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Consultant Psychiatrists </w:t>
            </w:r>
          </w:p>
        </w:tc>
      </w:tr>
      <w:tr w:rsidR="00174F85" w:rsidRPr="00C36076" w14:paraId="540DD78D" w14:textId="77777777" w:rsidTr="003978CD">
        <w:trPr>
          <w:trHeight w:val="575"/>
        </w:trPr>
        <w:tc>
          <w:tcPr>
            <w:tcW w:w="3955" w:type="pct"/>
            <w:shd w:val="clear" w:color="auto" w:fill="F2F2F2" w:themeFill="background1" w:themeFillShade="F2"/>
          </w:tcPr>
          <w:p w14:paraId="23612554" w14:textId="77777777" w:rsidR="00174F85" w:rsidRPr="00DA398C" w:rsidRDefault="00174F85" w:rsidP="003978CD">
            <w:pPr>
              <w:rPr>
                <w:sz w:val="22"/>
                <w:szCs w:val="22"/>
              </w:rPr>
            </w:pPr>
            <w:r w:rsidRPr="001B0DD6">
              <w:rPr>
                <w:sz w:val="22"/>
                <w:szCs w:val="22"/>
              </w:rPr>
              <w:t xml:space="preserve">Attendance lasting </w:t>
            </w:r>
            <w:r>
              <w:rPr>
                <w:sz w:val="22"/>
                <w:szCs w:val="22"/>
              </w:rPr>
              <w:t>at least 45 minutes</w:t>
            </w:r>
          </w:p>
        </w:tc>
        <w:tc>
          <w:tcPr>
            <w:tcW w:w="1045" w:type="pct"/>
          </w:tcPr>
          <w:p w14:paraId="60E1DDFB"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92435</w:t>
            </w:r>
          </w:p>
        </w:tc>
      </w:tr>
    </w:tbl>
    <w:p w14:paraId="5B741A9F" w14:textId="77777777" w:rsidR="00B2725F" w:rsidRDefault="00B2725F" w:rsidP="007E5CDC">
      <w:pPr>
        <w:spacing w:line="259" w:lineRule="auto"/>
        <w:rPr>
          <w:rFonts w:asciiTheme="minorHAnsi" w:hAnsiTheme="minorHAnsi" w:cstheme="minorHAnsi"/>
          <w:color w:val="001A70" w:themeColor="text2"/>
          <w:sz w:val="22"/>
          <w:szCs w:val="22"/>
        </w:rPr>
      </w:pPr>
    </w:p>
    <w:p w14:paraId="518045C3" w14:textId="68A34AA9" w:rsidR="007E5CDC" w:rsidRDefault="007E5CDC" w:rsidP="007E5CDC">
      <w:pPr>
        <w:spacing w:line="259" w:lineRule="auto"/>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5</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ongoing management services, including the review of Mental Health Treatment Plans (MHTP) and Psychiatrist Assessment and Management Plans (PAMP). </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5854"/>
        <w:gridCol w:w="1441"/>
        <w:gridCol w:w="1765"/>
      </w:tblGrid>
      <w:tr w:rsidR="007E5CDC" w:rsidRPr="00C36076" w14:paraId="19EF0AFB" w14:textId="77777777" w:rsidTr="00494493">
        <w:trPr>
          <w:trHeight w:val="796"/>
        </w:trPr>
        <w:tc>
          <w:tcPr>
            <w:tcW w:w="3231" w:type="pct"/>
            <w:tcBorders>
              <w:bottom w:val="single" w:sz="4" w:space="0" w:color="auto"/>
            </w:tcBorders>
            <w:shd w:val="clear" w:color="auto" w:fill="BFCEDD" w:themeFill="background2" w:themeFillShade="E6"/>
          </w:tcPr>
          <w:p w14:paraId="41011E0F" w14:textId="77777777" w:rsidR="007E5CDC" w:rsidRPr="00C36076" w:rsidRDefault="007E5CDC" w:rsidP="003978CD">
            <w:pPr>
              <w:rPr>
                <w:sz w:val="22"/>
                <w:szCs w:val="22"/>
              </w:rPr>
            </w:pPr>
            <w:r w:rsidRPr="00C36076">
              <w:rPr>
                <w:sz w:val="22"/>
                <w:szCs w:val="22"/>
              </w:rPr>
              <w:t>Service</w:t>
            </w:r>
          </w:p>
        </w:tc>
        <w:tc>
          <w:tcPr>
            <w:tcW w:w="795" w:type="pct"/>
            <w:tcBorders>
              <w:bottom w:val="single" w:sz="4" w:space="0" w:color="auto"/>
            </w:tcBorders>
            <w:shd w:val="clear" w:color="auto" w:fill="BFCEDD" w:themeFill="background2" w:themeFillShade="E6"/>
          </w:tcPr>
          <w:p w14:paraId="5715810D" w14:textId="71FE208E" w:rsidR="007E5CDC" w:rsidRDefault="007E5CDC" w:rsidP="003978CD">
            <w:pPr>
              <w:rPr>
                <w:sz w:val="22"/>
                <w:szCs w:val="22"/>
              </w:rPr>
            </w:pPr>
          </w:p>
          <w:p w14:paraId="6D4200B0" w14:textId="71E8D7F2" w:rsidR="00A553D8" w:rsidRPr="00C36076" w:rsidRDefault="00A553D8" w:rsidP="003978CD">
            <w:pPr>
              <w:rPr>
                <w:sz w:val="22"/>
                <w:szCs w:val="22"/>
              </w:rPr>
            </w:pPr>
            <w:r>
              <w:rPr>
                <w:sz w:val="22"/>
                <w:szCs w:val="22"/>
              </w:rPr>
              <w:t xml:space="preserve">Video Items </w:t>
            </w:r>
          </w:p>
        </w:tc>
        <w:tc>
          <w:tcPr>
            <w:tcW w:w="974" w:type="pct"/>
            <w:tcBorders>
              <w:bottom w:val="single" w:sz="4" w:space="0" w:color="auto"/>
            </w:tcBorders>
            <w:shd w:val="clear" w:color="auto" w:fill="BFCEDD" w:themeFill="background2" w:themeFillShade="E6"/>
          </w:tcPr>
          <w:p w14:paraId="18215ECB" w14:textId="312433DD" w:rsidR="007E5CDC" w:rsidRPr="002A3BED" w:rsidRDefault="009D3F6D" w:rsidP="003978CD">
            <w:pPr>
              <w:rPr>
                <w:sz w:val="22"/>
                <w:szCs w:val="22"/>
              </w:rPr>
            </w:pPr>
            <w:r>
              <w:rPr>
                <w:sz w:val="22"/>
                <w:szCs w:val="22"/>
              </w:rPr>
              <w:t>P</w:t>
            </w:r>
            <w:r w:rsidR="007E5CDC" w:rsidRPr="002A3BED">
              <w:rPr>
                <w:sz w:val="22"/>
                <w:szCs w:val="22"/>
              </w:rPr>
              <w:t xml:space="preserve">hone items </w:t>
            </w:r>
          </w:p>
          <w:p w14:paraId="5E5DD732" w14:textId="54E685B8" w:rsidR="007E5CDC" w:rsidRDefault="007E5CDC" w:rsidP="003978CD">
            <w:pPr>
              <w:rPr>
                <w:sz w:val="22"/>
                <w:szCs w:val="22"/>
              </w:rPr>
            </w:pPr>
            <w:r w:rsidRPr="002A3BED">
              <w:rPr>
                <w:sz w:val="22"/>
                <w:szCs w:val="22"/>
              </w:rPr>
              <w:t>(for when video-</w:t>
            </w:r>
            <w:r w:rsidR="00893685">
              <w:rPr>
                <w:sz w:val="22"/>
                <w:szCs w:val="22"/>
              </w:rPr>
              <w:t>attendance</w:t>
            </w:r>
            <w:r w:rsidR="00893685" w:rsidRPr="002A3BED">
              <w:rPr>
                <w:sz w:val="22"/>
                <w:szCs w:val="22"/>
              </w:rPr>
              <w:t xml:space="preserve"> </w:t>
            </w:r>
            <w:r w:rsidRPr="002A3BED">
              <w:rPr>
                <w:sz w:val="22"/>
                <w:szCs w:val="22"/>
              </w:rPr>
              <w:t>is not available)</w:t>
            </w:r>
          </w:p>
          <w:p w14:paraId="533E5927" w14:textId="2AA4B4EB" w:rsidR="00A553D8" w:rsidRPr="00C36076" w:rsidRDefault="00A553D8" w:rsidP="003978CD">
            <w:pPr>
              <w:rPr>
                <w:sz w:val="22"/>
                <w:szCs w:val="22"/>
              </w:rPr>
            </w:pPr>
          </w:p>
        </w:tc>
      </w:tr>
      <w:tr w:rsidR="007E5CDC" w:rsidRPr="00C36076" w14:paraId="43BF73A6" w14:textId="77777777" w:rsidTr="003978CD">
        <w:trPr>
          <w:trHeight w:val="287"/>
        </w:trPr>
        <w:tc>
          <w:tcPr>
            <w:tcW w:w="5000" w:type="pct"/>
            <w:gridSpan w:val="3"/>
            <w:tcBorders>
              <w:top w:val="single" w:sz="4" w:space="0" w:color="auto"/>
              <w:left w:val="single" w:sz="4" w:space="0" w:color="auto"/>
              <w:bottom w:val="single" w:sz="4" w:space="0" w:color="auto"/>
              <w:right w:val="single" w:sz="4" w:space="0" w:color="auto"/>
            </w:tcBorders>
          </w:tcPr>
          <w:p w14:paraId="0285028C" w14:textId="16E5AA69" w:rsidR="007E5CDC" w:rsidRDefault="002B139E"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General Practitioner</w:t>
            </w:r>
            <w:r w:rsidR="00907647">
              <w:rPr>
                <w:rFonts w:asciiTheme="minorHAnsi" w:hAnsiTheme="minorHAnsi" w:cstheme="minorHAnsi"/>
                <w:color w:val="001A70" w:themeColor="text2"/>
                <w:sz w:val="22"/>
                <w:szCs w:val="22"/>
              </w:rPr>
              <w:t xml:space="preserve">s </w:t>
            </w:r>
            <w:r w:rsidR="00B860CE">
              <w:rPr>
                <w:rFonts w:asciiTheme="minorHAnsi" w:hAnsiTheme="minorHAnsi" w:cstheme="minorHAnsi"/>
                <w:color w:val="001A70" w:themeColor="text2"/>
                <w:sz w:val="22"/>
                <w:szCs w:val="22"/>
              </w:rPr>
              <w:t xml:space="preserve">and </w:t>
            </w:r>
            <w:r w:rsidR="00E52CAA">
              <w:rPr>
                <w:rFonts w:asciiTheme="minorHAnsi" w:hAnsiTheme="minorHAnsi" w:cstheme="minorHAnsi"/>
                <w:color w:val="001A70" w:themeColor="text2"/>
                <w:sz w:val="22"/>
                <w:szCs w:val="22"/>
              </w:rPr>
              <w:t xml:space="preserve">Prescribed Medical Practitioners </w:t>
            </w:r>
            <w:r w:rsidR="00CA3298">
              <w:rPr>
                <w:rFonts w:asciiTheme="minorHAnsi" w:hAnsiTheme="minorHAnsi" w:cstheme="minorHAnsi"/>
                <w:color w:val="001A70" w:themeColor="text2"/>
                <w:sz w:val="22"/>
                <w:szCs w:val="22"/>
              </w:rPr>
              <w:t>–</w:t>
            </w:r>
            <w:r w:rsidR="00907647">
              <w:rPr>
                <w:rFonts w:asciiTheme="minorHAnsi" w:hAnsiTheme="minorHAnsi" w:cstheme="minorHAnsi"/>
                <w:color w:val="001A70" w:themeColor="text2"/>
                <w:sz w:val="22"/>
                <w:szCs w:val="22"/>
              </w:rPr>
              <w:t xml:space="preserve"> </w:t>
            </w:r>
            <w:r w:rsidR="00CA3298">
              <w:rPr>
                <w:rFonts w:asciiTheme="minorHAnsi" w:hAnsiTheme="minorHAnsi" w:cstheme="minorHAnsi"/>
                <w:color w:val="001A70" w:themeColor="text2"/>
                <w:sz w:val="22"/>
                <w:szCs w:val="22"/>
              </w:rPr>
              <w:t>MHTP Review</w:t>
            </w:r>
            <w:r w:rsidR="00680CC3">
              <w:rPr>
                <w:rFonts w:asciiTheme="minorHAnsi" w:hAnsiTheme="minorHAnsi" w:cstheme="minorHAnsi"/>
                <w:color w:val="001A70" w:themeColor="text2"/>
                <w:sz w:val="22"/>
                <w:szCs w:val="22"/>
              </w:rPr>
              <w:t xml:space="preserve"> and Ongoing </w:t>
            </w:r>
            <w:r w:rsidR="007333A9">
              <w:rPr>
                <w:rFonts w:asciiTheme="minorHAnsi" w:hAnsiTheme="minorHAnsi" w:cstheme="minorHAnsi"/>
                <w:color w:val="001A70" w:themeColor="text2"/>
                <w:sz w:val="22"/>
                <w:szCs w:val="22"/>
              </w:rPr>
              <w:t>Mental Health Consultation Items</w:t>
            </w:r>
            <w:r w:rsidR="00B02D6C">
              <w:rPr>
                <w:rFonts w:asciiTheme="minorHAnsi" w:hAnsiTheme="minorHAnsi" w:cstheme="minorHAnsi"/>
                <w:color w:val="001A70" w:themeColor="text2"/>
                <w:sz w:val="22"/>
                <w:szCs w:val="22"/>
              </w:rPr>
              <w:t>*</w:t>
            </w:r>
          </w:p>
        </w:tc>
      </w:tr>
      <w:tr w:rsidR="002C7AE2" w:rsidRPr="00C36076" w14:paraId="5FA31C0F" w14:textId="77777777" w:rsidTr="002C7AE2">
        <w:trPr>
          <w:trHeight w:val="575"/>
        </w:trPr>
        <w:tc>
          <w:tcPr>
            <w:tcW w:w="5000" w:type="pct"/>
            <w:gridSpan w:val="3"/>
            <w:tcBorders>
              <w:top w:val="single" w:sz="4" w:space="0" w:color="auto"/>
            </w:tcBorders>
            <w:shd w:val="clear" w:color="auto" w:fill="F2F2F2" w:themeFill="background1" w:themeFillShade="F2"/>
          </w:tcPr>
          <w:p w14:paraId="2EC53C32" w14:textId="2DFB660A" w:rsidR="002C7AE2" w:rsidRDefault="002C7AE2" w:rsidP="003978CD">
            <w:pPr>
              <w:rPr>
                <w:rFonts w:asciiTheme="minorHAnsi" w:hAnsiTheme="minorHAnsi" w:cstheme="minorHAnsi"/>
                <w:color w:val="001A70" w:themeColor="text2"/>
                <w:sz w:val="22"/>
                <w:szCs w:val="22"/>
              </w:rPr>
            </w:pPr>
            <w:r>
              <w:rPr>
                <w:sz w:val="22"/>
                <w:szCs w:val="22"/>
              </w:rPr>
              <w:t>Time-tiered professional (general) attendance items are to be used to review a MHTP</w:t>
            </w:r>
            <w:r w:rsidR="00C022C5">
              <w:rPr>
                <w:sz w:val="22"/>
                <w:szCs w:val="22"/>
              </w:rPr>
              <w:t>, refer</w:t>
            </w:r>
            <w:r>
              <w:rPr>
                <w:sz w:val="22"/>
                <w:szCs w:val="22"/>
              </w:rPr>
              <w:t xml:space="preserve"> and deliver mental health </w:t>
            </w:r>
            <w:r w:rsidR="000417ED">
              <w:rPr>
                <w:sz w:val="22"/>
                <w:szCs w:val="22"/>
              </w:rPr>
              <w:t>consultation</w:t>
            </w:r>
            <w:r>
              <w:rPr>
                <w:sz w:val="22"/>
                <w:szCs w:val="22"/>
              </w:rPr>
              <w:t xml:space="preserve"> and support.</w:t>
            </w:r>
          </w:p>
        </w:tc>
      </w:tr>
      <w:tr w:rsidR="007E5CDC" w:rsidRPr="00C36076" w14:paraId="55BA5AE8" w14:textId="77777777" w:rsidTr="003978CD">
        <w:trPr>
          <w:trHeight w:val="108"/>
        </w:trPr>
        <w:tc>
          <w:tcPr>
            <w:tcW w:w="5000" w:type="pct"/>
            <w:gridSpan w:val="3"/>
          </w:tcPr>
          <w:p w14:paraId="5ABB1250" w14:textId="77777777" w:rsidR="007E5CDC" w:rsidRDefault="007E5CDC" w:rsidP="003978CD">
            <w:pPr>
              <w:rPr>
                <w:rFonts w:asciiTheme="minorHAnsi" w:hAnsiTheme="minorHAnsi" w:cstheme="minorHAnsi"/>
                <w:color w:val="001A70" w:themeColor="text2"/>
                <w:sz w:val="22"/>
                <w:szCs w:val="22"/>
              </w:rPr>
            </w:pPr>
            <w:bookmarkStart w:id="4" w:name="_Hlk176765773"/>
            <w:r>
              <w:rPr>
                <w:rFonts w:asciiTheme="minorHAnsi" w:hAnsiTheme="minorHAnsi" w:cstheme="minorHAnsi"/>
                <w:color w:val="001A70" w:themeColor="text2"/>
                <w:sz w:val="22"/>
                <w:szCs w:val="22"/>
              </w:rPr>
              <w:t>Consultant Psychiatrist – PAMP Review</w:t>
            </w:r>
          </w:p>
        </w:tc>
      </w:tr>
      <w:tr w:rsidR="007E5CDC" w:rsidRPr="00C36076" w14:paraId="40970EC5" w14:textId="77777777" w:rsidTr="00494493">
        <w:trPr>
          <w:trHeight w:val="575"/>
        </w:trPr>
        <w:tc>
          <w:tcPr>
            <w:tcW w:w="3231" w:type="pct"/>
            <w:shd w:val="clear" w:color="auto" w:fill="F2F2F2" w:themeFill="background1" w:themeFillShade="F2"/>
          </w:tcPr>
          <w:p w14:paraId="693E59EF" w14:textId="0ADA2783" w:rsidR="007E5CDC" w:rsidRPr="001B0DD6" w:rsidDel="006046CE" w:rsidRDefault="007E5CDC" w:rsidP="003978CD">
            <w:pPr>
              <w:rPr>
                <w:sz w:val="22"/>
                <w:szCs w:val="22"/>
              </w:rPr>
            </w:pPr>
            <w:r w:rsidRPr="001B0DD6">
              <w:rPr>
                <w:sz w:val="22"/>
                <w:szCs w:val="22"/>
              </w:rPr>
              <w:lastRenderedPageBreak/>
              <w:t xml:space="preserve">Attendance lasting </w:t>
            </w:r>
            <w:r w:rsidR="006C0133">
              <w:rPr>
                <w:sz w:val="22"/>
                <w:szCs w:val="22"/>
              </w:rPr>
              <w:t xml:space="preserve">at least </w:t>
            </w:r>
            <w:r>
              <w:rPr>
                <w:sz w:val="22"/>
                <w:szCs w:val="22"/>
              </w:rPr>
              <w:t>30</w:t>
            </w:r>
            <w:r w:rsidRPr="001B0DD6">
              <w:rPr>
                <w:sz w:val="22"/>
                <w:szCs w:val="22"/>
              </w:rPr>
              <w:t xml:space="preserve"> minutes but less than 4</w:t>
            </w:r>
            <w:r>
              <w:rPr>
                <w:sz w:val="22"/>
                <w:szCs w:val="22"/>
              </w:rPr>
              <w:t>5</w:t>
            </w:r>
            <w:r w:rsidRPr="001B0DD6">
              <w:rPr>
                <w:sz w:val="22"/>
                <w:szCs w:val="22"/>
              </w:rPr>
              <w:t xml:space="preserve"> minutes</w:t>
            </w:r>
          </w:p>
        </w:tc>
        <w:tc>
          <w:tcPr>
            <w:tcW w:w="795" w:type="pct"/>
          </w:tcPr>
          <w:p w14:paraId="180D15FF" w14:textId="77777777" w:rsidR="007E5CDC" w:rsidDel="006046CE"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92436</w:t>
            </w:r>
          </w:p>
        </w:tc>
        <w:tc>
          <w:tcPr>
            <w:tcW w:w="974" w:type="pct"/>
          </w:tcPr>
          <w:p w14:paraId="491187E4"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N/A</w:t>
            </w:r>
          </w:p>
        </w:tc>
      </w:tr>
      <w:tr w:rsidR="007E5CDC" w:rsidRPr="00C36076" w14:paraId="264EADD3" w14:textId="77777777" w:rsidTr="00494493">
        <w:trPr>
          <w:trHeight w:val="575"/>
        </w:trPr>
        <w:tc>
          <w:tcPr>
            <w:tcW w:w="3231" w:type="pct"/>
            <w:shd w:val="clear" w:color="auto" w:fill="F2F2F2" w:themeFill="background1" w:themeFillShade="F2"/>
          </w:tcPr>
          <w:p w14:paraId="7E1E6657" w14:textId="77777777" w:rsidR="007E5CDC" w:rsidRPr="001B0DD6" w:rsidDel="006046CE" w:rsidRDefault="007E5CDC" w:rsidP="003978CD">
            <w:pPr>
              <w:rPr>
                <w:sz w:val="22"/>
                <w:szCs w:val="22"/>
              </w:rPr>
            </w:pPr>
            <w:r w:rsidRPr="001B0DD6">
              <w:rPr>
                <w:sz w:val="22"/>
                <w:szCs w:val="22"/>
              </w:rPr>
              <w:t xml:space="preserve">Attendance lasting </w:t>
            </w:r>
            <w:r>
              <w:rPr>
                <w:sz w:val="22"/>
                <w:szCs w:val="22"/>
              </w:rPr>
              <w:t>at least 45</w:t>
            </w:r>
            <w:r w:rsidRPr="001B0DD6">
              <w:rPr>
                <w:sz w:val="22"/>
                <w:szCs w:val="22"/>
              </w:rPr>
              <w:t xml:space="preserve"> minutes</w:t>
            </w:r>
          </w:p>
        </w:tc>
        <w:tc>
          <w:tcPr>
            <w:tcW w:w="795" w:type="pct"/>
          </w:tcPr>
          <w:p w14:paraId="6F492272" w14:textId="77777777" w:rsidR="007E5CDC" w:rsidDel="006046CE"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92437</w:t>
            </w:r>
          </w:p>
        </w:tc>
        <w:tc>
          <w:tcPr>
            <w:tcW w:w="974" w:type="pct"/>
          </w:tcPr>
          <w:p w14:paraId="63BB5F94"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N/A</w:t>
            </w:r>
          </w:p>
        </w:tc>
      </w:tr>
    </w:tbl>
    <w:bookmarkEnd w:id="4"/>
    <w:p w14:paraId="4DF3CE9B" w14:textId="657308C0" w:rsidR="000621B8" w:rsidRDefault="000621B8" w:rsidP="000621B8">
      <w:pPr>
        <w:spacing w:line="259" w:lineRule="auto"/>
        <w:rPr>
          <w:rFonts w:asciiTheme="minorHAnsi" w:hAnsiTheme="minorHAnsi"/>
          <w:sz w:val="22"/>
          <w:szCs w:val="22"/>
        </w:rPr>
      </w:pPr>
      <w:r w:rsidRPr="006C03C6">
        <w:rPr>
          <w:rFonts w:asciiTheme="minorHAnsi" w:hAnsiTheme="minorHAnsi"/>
          <w:sz w:val="22"/>
          <w:szCs w:val="22"/>
        </w:rPr>
        <w:t xml:space="preserve">* </w:t>
      </w:r>
      <w:r>
        <w:rPr>
          <w:rFonts w:asciiTheme="minorHAnsi" w:hAnsiTheme="minorHAnsi"/>
          <w:szCs w:val="22"/>
        </w:rPr>
        <w:t>Effective</w:t>
      </w:r>
      <w:r w:rsidRPr="003B499C">
        <w:rPr>
          <w:rFonts w:asciiTheme="minorHAnsi" w:hAnsiTheme="minorHAnsi"/>
          <w:szCs w:val="22"/>
        </w:rPr>
        <w:t xml:space="preserve"> 1 November 2025</w:t>
      </w:r>
      <w:r>
        <w:rPr>
          <w:rFonts w:asciiTheme="minorHAnsi" w:hAnsiTheme="minorHAnsi"/>
          <w:szCs w:val="22"/>
        </w:rPr>
        <w:t>,</w:t>
      </w:r>
      <w:r w:rsidRPr="003B499C">
        <w:rPr>
          <w:rFonts w:asciiTheme="minorHAnsi" w:hAnsiTheme="minorHAnsi"/>
          <w:szCs w:val="22"/>
        </w:rPr>
        <w:t xml:space="preserve"> </w:t>
      </w:r>
      <w:r>
        <w:rPr>
          <w:rFonts w:asciiTheme="minorHAnsi" w:hAnsiTheme="minorHAnsi"/>
          <w:szCs w:val="22"/>
        </w:rPr>
        <w:t xml:space="preserve">dedicated MBS items for </w:t>
      </w:r>
      <w:r w:rsidRPr="003B499C">
        <w:rPr>
          <w:rFonts w:asciiTheme="minorHAnsi" w:hAnsiTheme="minorHAnsi"/>
          <w:szCs w:val="22"/>
        </w:rPr>
        <w:t>MHTP review and ongoing mental health consultation</w:t>
      </w:r>
      <w:r>
        <w:rPr>
          <w:rFonts w:asciiTheme="minorHAnsi" w:hAnsiTheme="minorHAnsi"/>
          <w:szCs w:val="22"/>
        </w:rPr>
        <w:t xml:space="preserve">s will </w:t>
      </w:r>
      <w:r w:rsidR="003B499C">
        <w:rPr>
          <w:rFonts w:asciiTheme="minorHAnsi" w:hAnsiTheme="minorHAnsi"/>
          <w:szCs w:val="22"/>
        </w:rPr>
        <w:t>be removed from the MBS</w:t>
      </w:r>
      <w:r w:rsidRPr="003B499C">
        <w:rPr>
          <w:rFonts w:asciiTheme="minorHAnsi" w:hAnsiTheme="minorHAnsi"/>
          <w:szCs w:val="22"/>
        </w:rPr>
        <w:t xml:space="preserve">. </w:t>
      </w:r>
      <w:r w:rsidR="0061749F" w:rsidRPr="0061749F">
        <w:rPr>
          <w:rFonts w:asciiTheme="minorHAnsi" w:hAnsiTheme="minorHAnsi"/>
          <w:szCs w:val="22"/>
        </w:rPr>
        <w:t xml:space="preserve">GPs and PMPs </w:t>
      </w:r>
      <w:r w:rsidR="00CF3147">
        <w:rPr>
          <w:rFonts w:asciiTheme="minorHAnsi" w:hAnsiTheme="minorHAnsi"/>
          <w:szCs w:val="22"/>
        </w:rPr>
        <w:t xml:space="preserve">will be able to </w:t>
      </w:r>
      <w:r w:rsidR="001B2E05">
        <w:rPr>
          <w:rFonts w:asciiTheme="minorHAnsi" w:hAnsiTheme="minorHAnsi"/>
          <w:szCs w:val="22"/>
        </w:rPr>
        <w:t>use</w:t>
      </w:r>
      <w:r w:rsidR="0061749F" w:rsidRPr="0061749F">
        <w:rPr>
          <w:rFonts w:asciiTheme="minorHAnsi" w:hAnsiTheme="minorHAnsi"/>
          <w:szCs w:val="22"/>
        </w:rPr>
        <w:t xml:space="preserve"> time-tiered professional (general) attendance items to review and provide mental health care to patients recognising the time spent with patients to provide quality care</w:t>
      </w:r>
      <w:r w:rsidRPr="00A65755">
        <w:rPr>
          <w:rFonts w:asciiTheme="minorHAnsi" w:hAnsiTheme="minorHAnsi"/>
          <w:szCs w:val="22"/>
        </w:rPr>
        <w:t>.</w:t>
      </w:r>
      <w:r>
        <w:rPr>
          <w:rFonts w:asciiTheme="minorHAnsi" w:hAnsiTheme="minorHAnsi"/>
          <w:szCs w:val="22"/>
        </w:rPr>
        <w:t xml:space="preserve"> </w:t>
      </w:r>
      <w:r w:rsidR="00E77C51" w:rsidRPr="00E77C51">
        <w:rPr>
          <w:rFonts w:asciiTheme="minorHAnsi" w:hAnsiTheme="minorHAnsi"/>
          <w:szCs w:val="22"/>
        </w:rPr>
        <w:t>There will be no limitation on the number of health-related issues that can be addressed as part of a general attendance consultation, as long as the requirements of the service are met, and adequate and contemporaneous records are maintained</w:t>
      </w:r>
      <w:r w:rsidR="00E77C51">
        <w:rPr>
          <w:rFonts w:asciiTheme="minorHAnsi" w:hAnsiTheme="minorHAnsi"/>
          <w:szCs w:val="22"/>
        </w:rPr>
        <w:t>.</w:t>
      </w:r>
    </w:p>
    <w:p w14:paraId="39DAEC9A" w14:textId="277D52F3" w:rsidR="00984E54" w:rsidRPr="00E31363" w:rsidRDefault="00984E54" w:rsidP="00BF6D6F">
      <w:pPr>
        <w:pStyle w:val="Heading2"/>
      </w:pPr>
      <w:r w:rsidRPr="005C6B4B">
        <w:t>Where can I find more information?</w:t>
      </w:r>
    </w:p>
    <w:p w14:paraId="13C70368" w14:textId="13981A52" w:rsidR="00C85C27" w:rsidRDefault="00C85C27" w:rsidP="00A72873">
      <w:pPr>
        <w:pStyle w:val="pf0"/>
        <w:spacing w:before="120" w:beforeAutospacing="0" w:after="240" w:afterAutospacing="0" w:line="276" w:lineRule="auto"/>
        <w:rPr>
          <w:rStyle w:val="cf01"/>
          <w:rFonts w:asciiTheme="minorHAnsi" w:hAnsiTheme="minorHAnsi" w:cstheme="minorHAnsi"/>
          <w:sz w:val="22"/>
          <w:szCs w:val="22"/>
        </w:rPr>
      </w:pPr>
      <w:r w:rsidRPr="001C677F">
        <w:rPr>
          <w:rStyle w:val="cf01"/>
          <w:rFonts w:asciiTheme="minorHAnsi" w:hAnsiTheme="minorHAnsi" w:cstheme="minorHAnsi"/>
          <w:sz w:val="22"/>
          <w:szCs w:val="22"/>
        </w:rPr>
        <w:t xml:space="preserve">The full item descriptor(s) and information on other changes to the MBS can be found on the </w:t>
      </w:r>
      <w:hyperlink r:id="rId11" w:history="1">
        <w:r w:rsidRPr="001C677F">
          <w:rPr>
            <w:rStyle w:val="cf11"/>
            <w:rFonts w:asciiTheme="minorHAnsi" w:hAnsiTheme="minorHAnsi" w:cstheme="minorHAnsi"/>
            <w:color w:val="0000FF"/>
            <w:sz w:val="22"/>
            <w:szCs w:val="22"/>
            <w:u w:val="single"/>
          </w:rPr>
          <w:t>MBS Online website</w:t>
        </w:r>
      </w:hyperlink>
      <w:r w:rsidRPr="001C677F">
        <w:rPr>
          <w:rStyle w:val="cf21"/>
          <w:rFonts w:asciiTheme="minorHAnsi" w:eastAsiaTheme="minorEastAsia" w:hAnsiTheme="minorHAnsi" w:cstheme="minorHAnsi"/>
          <w:sz w:val="22"/>
          <w:szCs w:val="22"/>
        </w:rPr>
        <w:t>.</w:t>
      </w:r>
      <w:r w:rsidRPr="001C677F">
        <w:rPr>
          <w:rStyle w:val="cf01"/>
          <w:rFonts w:asciiTheme="minorHAnsi" w:hAnsiTheme="minorHAnsi" w:cstheme="minorHAnsi"/>
          <w:sz w:val="22"/>
          <w:szCs w:val="22"/>
        </w:rPr>
        <w:t xml:space="preserve"> You can also subscribe to future MBS updates by visiting ‘</w:t>
      </w:r>
      <w:hyperlink r:id="rId12" w:history="1">
        <w:r w:rsidRPr="001C677F">
          <w:rPr>
            <w:rStyle w:val="cf11"/>
            <w:rFonts w:asciiTheme="minorHAnsi" w:hAnsiTheme="minorHAnsi" w:cstheme="minorHAnsi"/>
            <w:color w:val="0000FF"/>
            <w:sz w:val="22"/>
            <w:szCs w:val="22"/>
            <w:u w:val="single"/>
          </w:rPr>
          <w:t>Subscribe to the MBS</w:t>
        </w:r>
      </w:hyperlink>
      <w:r w:rsidRPr="001C677F">
        <w:rPr>
          <w:rStyle w:val="cf01"/>
          <w:rFonts w:asciiTheme="minorHAnsi" w:hAnsiTheme="minorHAnsi" w:cstheme="minorHAnsi"/>
          <w:sz w:val="22"/>
          <w:szCs w:val="22"/>
        </w:rPr>
        <w:t xml:space="preserve">’ on the MBS Online website. </w:t>
      </w:r>
    </w:p>
    <w:p w14:paraId="54DA5C5C" w14:textId="763216A3" w:rsidR="00C85C27" w:rsidRDefault="00C85C27" w:rsidP="00A72873">
      <w:pPr>
        <w:pStyle w:val="pf0"/>
        <w:spacing w:before="120" w:beforeAutospacing="0" w:after="240" w:afterAutospacing="0" w:line="276" w:lineRule="auto"/>
        <w:rPr>
          <w:rStyle w:val="cf01"/>
          <w:rFonts w:asciiTheme="minorHAnsi" w:hAnsiTheme="minorHAnsi" w:cstheme="minorHAnsi"/>
          <w:sz w:val="22"/>
          <w:szCs w:val="22"/>
        </w:rPr>
      </w:pPr>
      <w:r w:rsidRPr="001C677F">
        <w:rPr>
          <w:rStyle w:val="cf01"/>
          <w:rFonts w:asciiTheme="minorHAnsi" w:hAnsiTheme="minorHAnsi" w:cstheme="minorHAnsi"/>
          <w:sz w:val="22"/>
          <w:szCs w:val="22"/>
        </w:rPr>
        <w:t xml:space="preserve">The </w:t>
      </w:r>
      <w:r w:rsidR="00291472">
        <w:rPr>
          <w:rStyle w:val="cf01"/>
          <w:rFonts w:asciiTheme="minorHAnsi" w:hAnsiTheme="minorHAnsi" w:cstheme="minorHAnsi"/>
          <w:sz w:val="22"/>
          <w:szCs w:val="22"/>
        </w:rPr>
        <w:t>Department</w:t>
      </w:r>
      <w:r w:rsidR="007B63F0">
        <w:rPr>
          <w:rStyle w:val="cf01"/>
          <w:rFonts w:asciiTheme="minorHAnsi" w:hAnsiTheme="minorHAnsi" w:cstheme="minorHAnsi"/>
          <w:sz w:val="22"/>
          <w:szCs w:val="22"/>
        </w:rPr>
        <w:t xml:space="preserve"> of Health</w:t>
      </w:r>
      <w:r w:rsidR="00CA76C8">
        <w:rPr>
          <w:rStyle w:val="cf01"/>
          <w:rFonts w:asciiTheme="minorHAnsi" w:hAnsiTheme="minorHAnsi" w:cstheme="minorHAnsi"/>
          <w:sz w:val="22"/>
          <w:szCs w:val="22"/>
        </w:rPr>
        <w:t>, Disability</w:t>
      </w:r>
      <w:r w:rsidR="007B63F0">
        <w:rPr>
          <w:rStyle w:val="cf01"/>
          <w:rFonts w:asciiTheme="minorHAnsi" w:hAnsiTheme="minorHAnsi" w:cstheme="minorHAnsi"/>
          <w:sz w:val="22"/>
          <w:szCs w:val="22"/>
        </w:rPr>
        <w:t xml:space="preserve"> and </w:t>
      </w:r>
      <w:r w:rsidR="00CA76C8">
        <w:rPr>
          <w:rStyle w:val="cf01"/>
          <w:rFonts w:asciiTheme="minorHAnsi" w:hAnsiTheme="minorHAnsi" w:cstheme="minorHAnsi"/>
          <w:sz w:val="22"/>
          <w:szCs w:val="22"/>
        </w:rPr>
        <w:t>Ageing</w:t>
      </w:r>
      <w:r w:rsidR="007B63F0">
        <w:rPr>
          <w:rStyle w:val="cf01"/>
          <w:rFonts w:asciiTheme="minorHAnsi" w:hAnsiTheme="minorHAnsi" w:cstheme="minorHAnsi"/>
          <w:sz w:val="22"/>
          <w:szCs w:val="22"/>
        </w:rPr>
        <w:t xml:space="preserve"> (the </w:t>
      </w:r>
      <w:r w:rsidR="005D57D5">
        <w:rPr>
          <w:rStyle w:val="cf01"/>
          <w:rFonts w:asciiTheme="minorHAnsi" w:hAnsiTheme="minorHAnsi" w:cstheme="minorHAnsi"/>
          <w:sz w:val="22"/>
          <w:szCs w:val="22"/>
        </w:rPr>
        <w:t>d</w:t>
      </w:r>
      <w:r w:rsidR="007B63F0">
        <w:rPr>
          <w:rStyle w:val="cf01"/>
          <w:rFonts w:asciiTheme="minorHAnsi" w:hAnsiTheme="minorHAnsi" w:cstheme="minorHAnsi"/>
          <w:sz w:val="22"/>
          <w:szCs w:val="22"/>
        </w:rPr>
        <w:t>epartment)</w:t>
      </w:r>
      <w:r w:rsidRPr="001C677F">
        <w:rPr>
          <w:rStyle w:val="cf01"/>
          <w:rFonts w:asciiTheme="minorHAnsi" w:hAnsiTheme="minorHAnsi" w:cstheme="minorHAnsi"/>
          <w:sz w:val="22"/>
          <w:szCs w:val="22"/>
        </w:rPr>
        <w:t xml:space="preserve"> provides an email advice service for providers seeking advice on interpretation of the MBS items and rules and the </w:t>
      </w:r>
      <w:r w:rsidRPr="001C677F">
        <w:rPr>
          <w:rStyle w:val="cf31"/>
          <w:rFonts w:asciiTheme="minorHAnsi" w:hAnsiTheme="minorHAnsi" w:cstheme="minorHAnsi"/>
          <w:sz w:val="22"/>
          <w:szCs w:val="22"/>
        </w:rPr>
        <w:t>Health Insurance Act 1973</w:t>
      </w:r>
      <w:r w:rsidRPr="001C677F">
        <w:rPr>
          <w:rStyle w:val="cf01"/>
          <w:rFonts w:asciiTheme="minorHAnsi" w:hAnsiTheme="minorHAnsi" w:cstheme="minorHAnsi"/>
          <w:sz w:val="22"/>
          <w:szCs w:val="22"/>
        </w:rPr>
        <w:t xml:space="preserve"> and associated regulations. If you have a query relating exclusively to interpretation of the Schedule, you should email </w:t>
      </w:r>
      <w:hyperlink r:id="rId13" w:history="1">
        <w:r w:rsidRPr="001C677F">
          <w:rPr>
            <w:rStyle w:val="cf11"/>
            <w:rFonts w:asciiTheme="minorHAnsi" w:hAnsiTheme="minorHAnsi" w:cstheme="minorHAnsi"/>
            <w:color w:val="0000FF"/>
            <w:sz w:val="22"/>
            <w:szCs w:val="22"/>
            <w:u w:val="single"/>
          </w:rPr>
          <w:t>askMBS@health.gov.au</w:t>
        </w:r>
      </w:hyperlink>
      <w:r w:rsidRPr="001C677F">
        <w:rPr>
          <w:rStyle w:val="cf01"/>
          <w:rFonts w:asciiTheme="minorHAnsi" w:hAnsiTheme="minorHAnsi" w:cstheme="minorHAnsi"/>
          <w:sz w:val="22"/>
          <w:szCs w:val="22"/>
        </w:rPr>
        <w:t>.</w:t>
      </w:r>
    </w:p>
    <w:p w14:paraId="58161C5F" w14:textId="4EF623FF" w:rsidR="00C85C27" w:rsidRDefault="00C85C27" w:rsidP="00A72873">
      <w:pPr>
        <w:pStyle w:val="pf0"/>
        <w:spacing w:before="120" w:beforeAutospacing="0" w:after="240" w:afterAutospacing="0" w:line="276" w:lineRule="auto"/>
        <w:rPr>
          <w:rStyle w:val="cf01"/>
          <w:rFonts w:asciiTheme="minorHAnsi" w:hAnsiTheme="minorHAnsi" w:cstheme="minorHAnsi"/>
          <w:sz w:val="22"/>
          <w:szCs w:val="22"/>
        </w:rPr>
      </w:pPr>
      <w:r w:rsidRPr="001C677F">
        <w:rPr>
          <w:rStyle w:val="cf01"/>
          <w:rFonts w:asciiTheme="minorHAnsi" w:hAnsiTheme="minorHAnsi" w:cstheme="minorHAnsi"/>
          <w:sz w:val="22"/>
          <w:szCs w:val="22"/>
        </w:rPr>
        <w:t xml:space="preserve">Private health insurance information on the product tier arrangements is available at </w:t>
      </w:r>
      <w:hyperlink r:id="rId14" w:history="1">
        <w:r w:rsidRPr="001C677F">
          <w:rPr>
            <w:rStyle w:val="cf11"/>
            <w:rFonts w:asciiTheme="minorHAnsi" w:hAnsiTheme="minorHAnsi" w:cstheme="minorHAnsi"/>
            <w:color w:val="0000FF"/>
            <w:sz w:val="22"/>
            <w:szCs w:val="22"/>
            <w:u w:val="single"/>
          </w:rPr>
          <w:t>www.privatehealth.gov.au</w:t>
        </w:r>
      </w:hyperlink>
      <w:r w:rsidRPr="001C677F">
        <w:rPr>
          <w:rStyle w:val="cf01"/>
          <w:rFonts w:asciiTheme="minorHAnsi" w:hAnsiTheme="minorHAnsi" w:cstheme="minorHAnsi"/>
          <w:sz w:val="22"/>
          <w:szCs w:val="22"/>
        </w:rPr>
        <w:t xml:space="preserve">. Detailed information on the MBS item listing within clinical categories is available on the </w:t>
      </w:r>
      <w:hyperlink r:id="rId15" w:history="1">
        <w:r w:rsidR="005D57D5">
          <w:rPr>
            <w:rStyle w:val="cf11"/>
            <w:rFonts w:asciiTheme="minorHAnsi" w:hAnsiTheme="minorHAnsi" w:cstheme="minorHAnsi"/>
            <w:color w:val="0000FF"/>
            <w:sz w:val="22"/>
            <w:szCs w:val="22"/>
            <w:u w:val="single"/>
          </w:rPr>
          <w:t>d</w:t>
        </w:r>
        <w:r w:rsidRPr="001C677F">
          <w:rPr>
            <w:rStyle w:val="cf11"/>
            <w:rFonts w:asciiTheme="minorHAnsi" w:hAnsiTheme="minorHAnsi" w:cstheme="minorHAnsi"/>
            <w:color w:val="0000FF"/>
            <w:sz w:val="22"/>
            <w:szCs w:val="22"/>
            <w:u w:val="single"/>
          </w:rPr>
          <w:t>epartment’s website</w:t>
        </w:r>
      </w:hyperlink>
      <w:r w:rsidRPr="001C677F">
        <w:rPr>
          <w:rStyle w:val="cf01"/>
          <w:rFonts w:asciiTheme="minorHAnsi" w:hAnsiTheme="minorHAnsi" w:cstheme="minorHAnsi"/>
          <w:sz w:val="22"/>
          <w:szCs w:val="22"/>
        </w:rPr>
        <w:t xml:space="preserve">. Private health insurance minimum accommodation benefits information, including MBS item accommodation classification, is available in the latest version of the </w:t>
      </w:r>
      <w:r w:rsidRPr="001C677F">
        <w:rPr>
          <w:rStyle w:val="cf31"/>
          <w:rFonts w:asciiTheme="minorHAnsi" w:hAnsiTheme="minorHAnsi" w:cstheme="minorHAnsi"/>
          <w:sz w:val="22"/>
          <w:szCs w:val="22"/>
        </w:rPr>
        <w:t xml:space="preserve">Private Health Insurance (Benefit Requirements) Rules 2011 </w:t>
      </w:r>
      <w:r w:rsidRPr="001C677F">
        <w:rPr>
          <w:rStyle w:val="cf01"/>
          <w:rFonts w:asciiTheme="minorHAnsi" w:hAnsiTheme="minorHAnsi" w:cstheme="minorHAnsi"/>
          <w:sz w:val="22"/>
          <w:szCs w:val="22"/>
        </w:rPr>
        <w:t xml:space="preserve">found on the </w:t>
      </w:r>
      <w:hyperlink r:id="rId16" w:history="1">
        <w:r w:rsidRPr="001C677F">
          <w:rPr>
            <w:rStyle w:val="cf11"/>
            <w:rFonts w:asciiTheme="minorHAnsi" w:hAnsiTheme="minorHAnsi" w:cstheme="minorHAnsi"/>
            <w:color w:val="0000FF"/>
            <w:sz w:val="22"/>
            <w:szCs w:val="22"/>
            <w:u w:val="single"/>
          </w:rPr>
          <w:t>Federal Register of Legislation</w:t>
        </w:r>
      </w:hyperlink>
      <w:r w:rsidRPr="001C677F">
        <w:rPr>
          <w:rStyle w:val="cf01"/>
          <w:rFonts w:asciiTheme="minorHAnsi" w:hAnsiTheme="minorHAnsi" w:cstheme="minorHAnsi"/>
          <w:sz w:val="22"/>
          <w:szCs w:val="22"/>
        </w:rPr>
        <w:t xml:space="preserve">. If you have a query in relation to private health insurance, you should email </w:t>
      </w:r>
      <w:hyperlink r:id="rId17" w:history="1">
        <w:r w:rsidRPr="001C677F">
          <w:rPr>
            <w:rStyle w:val="cf11"/>
            <w:rFonts w:asciiTheme="minorHAnsi" w:hAnsiTheme="minorHAnsi" w:cstheme="minorHAnsi"/>
            <w:color w:val="0000FF"/>
            <w:sz w:val="22"/>
            <w:szCs w:val="22"/>
            <w:u w:val="single"/>
          </w:rPr>
          <w:t>PHI@health.gov.au</w:t>
        </w:r>
      </w:hyperlink>
      <w:r w:rsidRPr="001C677F">
        <w:rPr>
          <w:rStyle w:val="cf01"/>
          <w:rFonts w:asciiTheme="minorHAnsi" w:hAnsiTheme="minorHAnsi" w:cstheme="minorHAnsi"/>
          <w:sz w:val="22"/>
          <w:szCs w:val="22"/>
        </w:rPr>
        <w:t>.</w:t>
      </w:r>
    </w:p>
    <w:p w14:paraId="634B5861" w14:textId="77777777" w:rsidR="00C85C27" w:rsidRDefault="00C85C27" w:rsidP="00A72873">
      <w:pPr>
        <w:pStyle w:val="pf0"/>
        <w:spacing w:before="120" w:beforeAutospacing="0" w:after="240" w:afterAutospacing="0" w:line="276" w:lineRule="auto"/>
        <w:rPr>
          <w:rStyle w:val="cf01"/>
          <w:rFonts w:asciiTheme="minorHAnsi" w:hAnsiTheme="minorHAnsi" w:cstheme="minorHAnsi"/>
          <w:sz w:val="22"/>
          <w:szCs w:val="22"/>
        </w:rPr>
      </w:pPr>
      <w:r w:rsidRPr="001C677F">
        <w:rPr>
          <w:rStyle w:val="cf01"/>
          <w:rFonts w:asciiTheme="minorHAnsi" w:hAnsiTheme="minorHAnsi" w:cstheme="minorHAnsi"/>
          <w:sz w:val="22"/>
          <w:szCs w:val="22"/>
        </w:rPr>
        <w:t>Subscribe to ‘</w:t>
      </w:r>
      <w:hyperlink r:id="rId18" w:history="1">
        <w:r w:rsidRPr="001C677F">
          <w:rPr>
            <w:rStyle w:val="cf11"/>
            <w:rFonts w:asciiTheme="minorHAnsi" w:hAnsiTheme="minorHAnsi" w:cstheme="minorHAnsi"/>
            <w:color w:val="0000FF"/>
            <w:sz w:val="22"/>
            <w:szCs w:val="22"/>
            <w:u w:val="single"/>
          </w:rPr>
          <w:t>News for Health Professionals</w:t>
        </w:r>
      </w:hyperlink>
      <w:r w:rsidRPr="001C677F">
        <w:rPr>
          <w:rStyle w:val="cf01"/>
          <w:rFonts w:asciiTheme="minorHAnsi" w:hAnsiTheme="minorHAnsi" w:cstheme="minorHAnsi"/>
          <w:sz w:val="22"/>
          <w:szCs w:val="22"/>
        </w:rPr>
        <w:t>’ on the Services Australia website and you will receive regular news highlights.</w:t>
      </w:r>
    </w:p>
    <w:p w14:paraId="5C8A6258" w14:textId="77777777" w:rsidR="00C85C27" w:rsidRPr="001C677F" w:rsidRDefault="00C85C27" w:rsidP="00A72873">
      <w:pPr>
        <w:pStyle w:val="pf0"/>
        <w:spacing w:before="120" w:beforeAutospacing="0" w:after="240" w:afterAutospacing="0" w:line="276" w:lineRule="auto"/>
        <w:rPr>
          <w:rFonts w:asciiTheme="minorHAnsi" w:hAnsiTheme="minorHAnsi" w:cstheme="minorHAnsi"/>
          <w:sz w:val="22"/>
          <w:szCs w:val="22"/>
        </w:rPr>
      </w:pPr>
      <w:r w:rsidRPr="001C677F">
        <w:rPr>
          <w:rStyle w:val="cf01"/>
          <w:rFonts w:asciiTheme="minorHAnsi" w:hAnsiTheme="minorHAnsi" w:cstheme="minorHAnsi"/>
          <w:sz w:val="22"/>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7C6040BF" w14:textId="22325C5D" w:rsidR="00C85C27" w:rsidRDefault="00C85C27" w:rsidP="00A72873">
      <w:pPr>
        <w:pStyle w:val="pf0"/>
        <w:spacing w:before="120" w:beforeAutospacing="0" w:after="240" w:afterAutospacing="0" w:line="276" w:lineRule="auto"/>
        <w:rPr>
          <w:rFonts w:asciiTheme="minorHAnsi" w:hAnsiTheme="minorHAnsi" w:cstheme="minorHAnsi"/>
          <w:sz w:val="22"/>
          <w:szCs w:val="22"/>
        </w:rPr>
      </w:pPr>
      <w:r w:rsidRPr="001C677F">
        <w:rPr>
          <w:rStyle w:val="cf01"/>
          <w:rFonts w:asciiTheme="minorHAnsi" w:hAnsiTheme="minorHAnsi" w:cstheme="minorHAnsi"/>
          <w:sz w:val="22"/>
          <w:szCs w:val="22"/>
        </w:rPr>
        <w:t xml:space="preserve">The data file for software vendors when available can be accessed via the </w:t>
      </w:r>
      <w:hyperlink r:id="rId19" w:history="1">
        <w:r w:rsidRPr="001C677F">
          <w:rPr>
            <w:rStyle w:val="cf11"/>
            <w:rFonts w:asciiTheme="minorHAnsi" w:hAnsiTheme="minorHAnsi" w:cstheme="minorHAnsi"/>
            <w:color w:val="0000FF"/>
            <w:sz w:val="22"/>
            <w:szCs w:val="22"/>
            <w:u w:val="single"/>
          </w:rPr>
          <w:t>Downloads</w:t>
        </w:r>
      </w:hyperlink>
      <w:r w:rsidRPr="001C677F">
        <w:rPr>
          <w:rStyle w:val="cf01"/>
          <w:rFonts w:asciiTheme="minorHAnsi" w:hAnsiTheme="minorHAnsi" w:cstheme="minorHAnsi"/>
          <w:sz w:val="22"/>
          <w:szCs w:val="22"/>
        </w:rPr>
        <w:t xml:space="preserve"> page.</w:t>
      </w:r>
    </w:p>
    <w:p w14:paraId="397EBA54" w14:textId="77777777" w:rsidR="00F57818" w:rsidRPr="00F57818" w:rsidRDefault="00F57818" w:rsidP="00F57818">
      <w:pPr>
        <w:pBdr>
          <w:top w:val="single" w:sz="12" w:space="1" w:color="358189"/>
          <w:bottom w:val="single" w:sz="12" w:space="1" w:color="358189"/>
        </w:pBdr>
        <w:shd w:val="clear" w:color="auto" w:fill="D0EAED"/>
        <w:ind w:left="567" w:right="1394"/>
        <w:rPr>
          <w:rFonts w:eastAsia="MS Mincho" w:cs="Arial"/>
          <w:b/>
          <w:sz w:val="16"/>
          <w:szCs w:val="16"/>
        </w:rPr>
      </w:pPr>
      <w:r w:rsidRPr="00F57818">
        <w:rPr>
          <w:rFonts w:eastAsia="MS Mincho" w:cs="Arial"/>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C4FC14D" w14:textId="6F2A52BA" w:rsidR="00657D14" w:rsidRPr="00E4463B" w:rsidRDefault="00F57818" w:rsidP="00E4463B">
      <w:pPr>
        <w:pBdr>
          <w:top w:val="single" w:sz="12" w:space="1" w:color="358189"/>
          <w:bottom w:val="single" w:sz="12" w:space="1" w:color="358189"/>
        </w:pBdr>
        <w:shd w:val="clear" w:color="auto" w:fill="D0EAED"/>
        <w:ind w:left="567" w:right="1394"/>
        <w:rPr>
          <w:rFonts w:eastAsia="MS Mincho" w:cs="Arial"/>
          <w:b/>
          <w:sz w:val="16"/>
          <w:szCs w:val="16"/>
        </w:rPr>
      </w:pPr>
      <w:r w:rsidRPr="00F57818">
        <w:rPr>
          <w:rFonts w:eastAsia="MS Mincho" w:cs="Arial"/>
          <w:b/>
          <w:sz w:val="16"/>
          <w:szCs w:val="16"/>
        </w:rPr>
        <w:t>This factsheet is current as of the Last updated date shown above and does not account for MBS changes since that date.</w:t>
      </w:r>
    </w:p>
    <w:sectPr w:rsidR="00657D14" w:rsidRPr="00E4463B" w:rsidSect="0032011B">
      <w:headerReference w:type="even" r:id="rId20"/>
      <w:footerReference w:type="even" r:id="rId21"/>
      <w:footerReference w:type="default" r:id="rId22"/>
      <w:headerReference w:type="first" r:id="rId23"/>
      <w:footerReference w:type="first" r:id="rId2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7BFE" w14:textId="77777777" w:rsidR="0053523E" w:rsidRDefault="0053523E" w:rsidP="008C73BD">
      <w:pPr>
        <w:spacing w:after="0" w:line="240" w:lineRule="auto"/>
      </w:pPr>
      <w:r>
        <w:separator/>
      </w:r>
    </w:p>
  </w:endnote>
  <w:endnote w:type="continuationSeparator" w:id="0">
    <w:p w14:paraId="73AB7279" w14:textId="77777777" w:rsidR="0053523E" w:rsidRDefault="0053523E" w:rsidP="008C73BD">
      <w:pPr>
        <w:spacing w:after="0" w:line="240" w:lineRule="auto"/>
      </w:pPr>
      <w:r>
        <w:continuationSeparator/>
      </w:r>
    </w:p>
  </w:endnote>
  <w:endnote w:type="continuationNotice" w:id="1">
    <w:p w14:paraId="072C32F5" w14:textId="77777777" w:rsidR="0053523E" w:rsidRDefault="0053523E" w:rsidP="008C7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5D28" w14:textId="3F617826" w:rsidR="001E5DFD" w:rsidRDefault="00473FDD">
    <w:pPr>
      <w:pStyle w:val="Footer"/>
    </w:pPr>
    <w:r>
      <w:rPr>
        <w:noProof/>
      </w:rPr>
      <mc:AlternateContent>
        <mc:Choice Requires="wps">
          <w:drawing>
            <wp:anchor distT="0" distB="0" distL="0" distR="0" simplePos="0" relativeHeight="251662336" behindDoc="0" locked="0" layoutInCell="1" allowOverlap="1" wp14:anchorId="194B13D6" wp14:editId="03DC0BE1">
              <wp:simplePos x="635" y="635"/>
              <wp:positionH relativeFrom="page">
                <wp:align>center</wp:align>
              </wp:positionH>
              <wp:positionV relativeFrom="page">
                <wp:align>bottom</wp:align>
              </wp:positionV>
              <wp:extent cx="748030" cy="368300"/>
              <wp:effectExtent l="0" t="0" r="13970" b="0"/>
              <wp:wrapNone/>
              <wp:docPr id="53474143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68300"/>
                      </a:xfrm>
                      <a:prstGeom prst="rect">
                        <a:avLst/>
                      </a:prstGeom>
                      <a:noFill/>
                      <a:ln>
                        <a:noFill/>
                      </a:ln>
                    </wps:spPr>
                    <wps:txbx>
                      <w:txbxContent>
                        <w:p w14:paraId="6D96BB30" w14:textId="4A98084A"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B13D6" id="_x0000_t202" coordsize="21600,21600" o:spt="202" path="m,l,21600r21600,l21600,xe">
              <v:stroke joinstyle="miter"/>
              <v:path gradientshapeok="t" o:connecttype="rect"/>
            </v:shapetype>
            <v:shape id="Text Box 5" o:spid="_x0000_s1027" type="#_x0000_t202" alt="UNOFFICIAL" style="position:absolute;margin-left:0;margin-top:0;width:58.9pt;height:2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" filled="f" stroked="f">
              <v:textbox style="mso-fit-shape-to-text:t" inset="0,0,0,15pt">
                <w:txbxContent>
                  <w:p w14:paraId="6D96BB30" w14:textId="4A98084A"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2BA" w14:textId="1075491F" w:rsidR="001F3224" w:rsidRPr="005C6B4B" w:rsidRDefault="00473FDD" w:rsidP="001F3224">
    <w:pPr>
      <w:pStyle w:val="Footer"/>
      <w:rPr>
        <w:rFonts w:eastAsia="Times New Roman" w:cs="Times New Roman"/>
        <w:color w:val="auto"/>
        <w:sz w:val="20"/>
        <w:szCs w:val="24"/>
      </w:rPr>
    </w:pPr>
    <w:r>
      <w:rPr>
        <w:rFonts w:ascii="Calibri" w:eastAsia="Times New Roman" w:hAnsi="Calibri" w:cs="Times New Roman"/>
        <w:b/>
        <w:bCs/>
        <w:i/>
        <w:iCs/>
        <w:noProof/>
        <w:spacing w:val="5"/>
        <w:sz w:val="22"/>
        <w:szCs w:val="24"/>
      </w:rPr>
      <mc:AlternateContent>
        <mc:Choice Requires="wps">
          <w:drawing>
            <wp:anchor distT="0" distB="0" distL="0" distR="0" simplePos="0" relativeHeight="251663360" behindDoc="0" locked="0" layoutInCell="1" allowOverlap="1" wp14:anchorId="7E82D9D6" wp14:editId="5C6687BD">
              <wp:simplePos x="904875" y="9372600"/>
              <wp:positionH relativeFrom="page">
                <wp:align>center</wp:align>
              </wp:positionH>
              <wp:positionV relativeFrom="page">
                <wp:align>bottom</wp:align>
              </wp:positionV>
              <wp:extent cx="748030" cy="368300"/>
              <wp:effectExtent l="0" t="0" r="13970" b="0"/>
              <wp:wrapNone/>
              <wp:docPr id="292900340"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68300"/>
                      </a:xfrm>
                      <a:prstGeom prst="rect">
                        <a:avLst/>
                      </a:prstGeom>
                      <a:noFill/>
                      <a:ln>
                        <a:noFill/>
                      </a:ln>
                    </wps:spPr>
                    <wps:txbx>
                      <w:txbxContent>
                        <w:p w14:paraId="7F43AD8F" w14:textId="62665577"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2D9D6" id="_x0000_t202" coordsize="21600,21600" o:spt="202" path="m,l,21600r21600,l21600,xe">
              <v:stroke joinstyle="miter"/>
              <v:path gradientshapeok="t" o:connecttype="rect"/>
            </v:shapetype>
            <v:shape id="Text Box 6" o:spid="_x0000_s1028" type="#_x0000_t202" alt="UNOFFICIAL" style="position:absolute;margin-left:0;margin-top:0;width:58.9pt;height:2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" filled="f" stroked="f">
              <v:textbox style="mso-fit-shape-to-text:t" inset="0,0,0,15pt">
                <w:txbxContent>
                  <w:p w14:paraId="7F43AD8F" w14:textId="62665577"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v:textbox>
              <w10:wrap anchorx="page" anchory="page"/>
            </v:shape>
          </w:pict>
        </mc:Fallback>
      </mc:AlternateContent>
    </w:r>
    <w:r w:rsidR="00000000">
      <w:rPr>
        <w:rFonts w:ascii="Calibri" w:eastAsia="Times New Roman" w:hAnsi="Calibri" w:cs="Times New Roman"/>
        <w:b/>
        <w:bCs/>
        <w:i/>
        <w:iCs/>
        <w:noProof/>
        <w:spacing w:val="5"/>
        <w:sz w:val="22"/>
        <w:szCs w:val="24"/>
      </w:rPr>
      <w:pict w14:anchorId="07D8A789">
        <v:rect id="_x0000_i1025" style="width:523.3pt;height:1.9pt" o:hralign="center" o:hrstd="t" o:hr="t" fillcolor="#a0a0a0" stroked="f"/>
      </w:pict>
    </w:r>
    <w:r w:rsidR="001F3224" w:rsidRPr="005C6B4B">
      <w:rPr>
        <w:rFonts w:eastAsia="Times New Roman" w:cs="Times New Roman"/>
        <w:color w:val="auto"/>
        <w:sz w:val="20"/>
        <w:szCs w:val="24"/>
      </w:rPr>
      <w:t>Medicare Benefits Schedule</w:t>
    </w:r>
  </w:p>
  <w:p w14:paraId="19C9B6A4" w14:textId="310C0F59" w:rsidR="001F3224" w:rsidRPr="001F3224" w:rsidRDefault="00954525" w:rsidP="005C6B4B">
    <w:pPr>
      <w:tabs>
        <w:tab w:val="center" w:pos="0"/>
        <w:tab w:val="right" w:pos="10466"/>
      </w:tabs>
      <w:spacing w:after="0" w:line="240" w:lineRule="auto"/>
      <w:rPr>
        <w:rFonts w:eastAsia="Times New Roman" w:cs="Times New Roman"/>
        <w:szCs w:val="24"/>
      </w:rPr>
    </w:pPr>
    <w:r>
      <w:rPr>
        <w:rFonts w:eastAsia="Times New Roman" w:cs="Times New Roman"/>
        <w:b/>
        <w:szCs w:val="24"/>
      </w:rPr>
      <w:t>Better Access</w:t>
    </w:r>
    <w:r w:rsidRPr="001F3224">
      <w:rPr>
        <w:rFonts w:eastAsia="Times New Roman" w:cs="Times New Roman"/>
        <w:b/>
        <w:szCs w:val="24"/>
      </w:rPr>
      <w:t xml:space="preserve"> </w:t>
    </w:r>
    <w:r w:rsidR="001F3224" w:rsidRPr="001F3224">
      <w:rPr>
        <w:rFonts w:eastAsia="Times New Roman" w:cs="Times New Roman"/>
        <w:b/>
        <w:szCs w:val="24"/>
      </w:rPr>
      <w:t xml:space="preserve">Medicare Benefits Schedule (MBS) </w:t>
    </w:r>
    <w:r w:rsidR="00BB62DC">
      <w:rPr>
        <w:rFonts w:eastAsia="Times New Roman" w:cs="Times New Roman"/>
        <w:b/>
        <w:szCs w:val="24"/>
      </w:rPr>
      <w:t>T</w:t>
    </w:r>
    <w:r w:rsidR="001F3224" w:rsidRPr="001F3224">
      <w:rPr>
        <w:rFonts w:eastAsia="Times New Roman" w:cs="Times New Roman"/>
        <w:b/>
        <w:szCs w:val="24"/>
      </w:rPr>
      <w:t xml:space="preserve">elehealth </w:t>
    </w:r>
    <w:r w:rsidR="00D552DA">
      <w:rPr>
        <w:rFonts w:eastAsia="Times New Roman" w:cs="Times New Roman"/>
        <w:b/>
        <w:szCs w:val="24"/>
      </w:rPr>
      <w:t>s</w:t>
    </w:r>
    <w:r w:rsidR="001F3224" w:rsidRPr="001F3224">
      <w:rPr>
        <w:rFonts w:eastAsia="Times New Roman" w:cs="Times New Roman"/>
        <w:b/>
        <w:szCs w:val="24"/>
      </w:rPr>
      <w:t xml:space="preserve">ervices </w:t>
    </w:r>
    <w:sdt>
      <w:sdtPr>
        <w:rPr>
          <w:rFonts w:eastAsia="Times New Roman" w:cs="Times New Roman"/>
          <w:szCs w:val="24"/>
        </w:rPr>
        <w:id w:val="-1817632189"/>
        <w:docPartObj>
          <w:docPartGallery w:val="Page Numbers (Bottom of Page)"/>
          <w:docPartUnique/>
        </w:docPartObj>
      </w:sdtPr>
      <w:sdtEndPr>
        <w:rPr>
          <w:noProof/>
        </w:rPr>
      </w:sdtEndPr>
      <w:sdtContent>
        <w:r w:rsidR="00BB62DC">
          <w:rPr>
            <w:rFonts w:eastAsia="Times New Roman" w:cs="Times New Roman"/>
            <w:szCs w:val="24"/>
          </w:rPr>
          <w:t>- Factsheet</w:t>
        </w:r>
        <w:r w:rsidR="001F3224" w:rsidRPr="001F3224">
          <w:rPr>
            <w:rFonts w:eastAsia="Times New Roman" w:cs="Times New Roman"/>
            <w:szCs w:val="24"/>
          </w:rPr>
          <w:tab/>
        </w:r>
      </w:sdtContent>
    </w:sdt>
  </w:p>
  <w:p w14:paraId="6A70667A" w14:textId="729EF978" w:rsidR="001F3224" w:rsidRPr="001F3224" w:rsidRDefault="001F3224" w:rsidP="001F3224">
    <w:pPr>
      <w:tabs>
        <w:tab w:val="center" w:pos="0"/>
        <w:tab w:val="right" w:pos="9026"/>
      </w:tabs>
      <w:spacing w:after="0" w:line="240" w:lineRule="auto"/>
      <w:rPr>
        <w:rFonts w:eastAsia="Times New Roman" w:cs="Times New Roman"/>
        <w:color w:val="0000FF"/>
        <w:szCs w:val="18"/>
        <w:u w:val="single"/>
      </w:rPr>
    </w:pPr>
    <w:hyperlink r:id="rId1" w:history="1">
      <w:r w:rsidRPr="001F3224">
        <w:rPr>
          <w:rFonts w:eastAsia="Times New Roman" w:cs="Times New Roman"/>
          <w:color w:val="0000FF"/>
          <w:szCs w:val="18"/>
          <w:u w:val="single"/>
        </w:rPr>
        <w:t>MBS Online</w:t>
      </w:r>
    </w:hyperlink>
    <w:r w:rsidR="00E4463B">
      <w:rPr>
        <w:rFonts w:eastAsia="Times New Roman" w:cs="Times New Roman"/>
        <w:color w:val="0000FF"/>
        <w:szCs w:val="18"/>
        <w:u w:val="single"/>
      </w:rPr>
      <w:t xml:space="preserve"> </w:t>
    </w:r>
    <w:sdt>
      <w:sdtPr>
        <w:rPr>
          <w:rFonts w:eastAsia="Times New Roman" w:cs="Times New Roman"/>
          <w:szCs w:val="24"/>
        </w:rPr>
        <w:id w:val="1708223665"/>
        <w:docPartObj>
          <w:docPartGallery w:val="Page Numbers (Top of Page)"/>
          <w:docPartUnique/>
        </w:docPartObj>
      </w:sdtPr>
      <w:sdtContent>
        <w:r w:rsidR="00286115">
          <w:rPr>
            <w:rFonts w:eastAsia="Times New Roman" w:cs="Times New Roman"/>
            <w:szCs w:val="24"/>
          </w:rPr>
          <w:tab/>
        </w:r>
        <w:r w:rsidR="00286115" w:rsidRPr="001F3224">
          <w:rPr>
            <w:rFonts w:eastAsia="Times New Roman" w:cs="Times New Roman"/>
            <w:szCs w:val="24"/>
          </w:rPr>
          <w:t xml:space="preserve">Page </w:t>
        </w:r>
        <w:r w:rsidR="00286115" w:rsidRPr="001F3224">
          <w:rPr>
            <w:rFonts w:eastAsia="Times New Roman" w:cs="Times New Roman"/>
            <w:bCs/>
            <w:sz w:val="24"/>
            <w:szCs w:val="24"/>
          </w:rPr>
          <w:fldChar w:fldCharType="begin"/>
        </w:r>
        <w:r w:rsidR="00286115" w:rsidRPr="001F3224">
          <w:rPr>
            <w:rFonts w:eastAsia="Times New Roman" w:cs="Times New Roman"/>
            <w:bCs/>
            <w:szCs w:val="24"/>
          </w:rPr>
          <w:instrText xml:space="preserve"> PAGE </w:instrText>
        </w:r>
        <w:r w:rsidR="00286115" w:rsidRPr="001F3224">
          <w:rPr>
            <w:rFonts w:eastAsia="Times New Roman" w:cs="Times New Roman"/>
            <w:bCs/>
            <w:sz w:val="24"/>
            <w:szCs w:val="24"/>
          </w:rPr>
          <w:fldChar w:fldCharType="separate"/>
        </w:r>
        <w:r w:rsidR="00286115">
          <w:rPr>
            <w:rFonts w:eastAsia="Times New Roman" w:cs="Times New Roman"/>
            <w:bCs/>
            <w:sz w:val="24"/>
            <w:szCs w:val="24"/>
          </w:rPr>
          <w:t>4</w:t>
        </w:r>
        <w:r w:rsidR="00286115" w:rsidRPr="001F3224">
          <w:rPr>
            <w:rFonts w:eastAsia="Times New Roman" w:cs="Times New Roman"/>
            <w:bCs/>
            <w:sz w:val="24"/>
            <w:szCs w:val="24"/>
          </w:rPr>
          <w:fldChar w:fldCharType="end"/>
        </w:r>
        <w:r w:rsidR="00286115" w:rsidRPr="001F3224">
          <w:rPr>
            <w:rFonts w:eastAsia="Times New Roman" w:cs="Times New Roman"/>
            <w:szCs w:val="24"/>
          </w:rPr>
          <w:t xml:space="preserve"> of </w:t>
        </w:r>
        <w:r w:rsidR="00286115" w:rsidRPr="001F3224">
          <w:rPr>
            <w:rFonts w:eastAsia="Times New Roman" w:cs="Times New Roman"/>
            <w:bCs/>
            <w:sz w:val="24"/>
            <w:szCs w:val="24"/>
          </w:rPr>
          <w:fldChar w:fldCharType="begin"/>
        </w:r>
        <w:r w:rsidR="00286115" w:rsidRPr="001F3224">
          <w:rPr>
            <w:rFonts w:eastAsia="Times New Roman" w:cs="Times New Roman"/>
            <w:bCs/>
            <w:szCs w:val="24"/>
          </w:rPr>
          <w:instrText xml:space="preserve"> NUMPAGES  </w:instrText>
        </w:r>
        <w:r w:rsidR="00286115" w:rsidRPr="001F3224">
          <w:rPr>
            <w:rFonts w:eastAsia="Times New Roman" w:cs="Times New Roman"/>
            <w:bCs/>
            <w:sz w:val="24"/>
            <w:szCs w:val="24"/>
          </w:rPr>
          <w:fldChar w:fldCharType="separate"/>
        </w:r>
        <w:r w:rsidR="00286115">
          <w:rPr>
            <w:rFonts w:eastAsia="Times New Roman" w:cs="Times New Roman"/>
            <w:bCs/>
            <w:sz w:val="24"/>
            <w:szCs w:val="24"/>
          </w:rPr>
          <w:t>5</w:t>
        </w:r>
        <w:r w:rsidR="00286115" w:rsidRPr="001F3224">
          <w:rPr>
            <w:rFonts w:eastAsia="Times New Roman" w:cs="Times New Roman"/>
            <w:bCs/>
            <w:sz w:val="24"/>
            <w:szCs w:val="24"/>
          </w:rPr>
          <w:fldChar w:fldCharType="end"/>
        </w:r>
      </w:sdtContent>
    </w:sdt>
  </w:p>
  <w:p w14:paraId="7518394C" w14:textId="1509E078" w:rsidR="001F3224" w:rsidRPr="001F3224" w:rsidRDefault="001F3224" w:rsidP="001F3224">
    <w:pPr>
      <w:tabs>
        <w:tab w:val="center" w:pos="0"/>
        <w:tab w:val="right" w:pos="9026"/>
      </w:tabs>
      <w:spacing w:after="0" w:line="240" w:lineRule="auto"/>
      <w:rPr>
        <w:rFonts w:eastAsia="Times New Roman" w:cs="Times New Roman"/>
        <w:szCs w:val="18"/>
      </w:rPr>
    </w:pPr>
    <w:r w:rsidRPr="001F3224">
      <w:rPr>
        <w:rFonts w:eastAsia="Times New Roman" w:cs="Times New Roman"/>
        <w:szCs w:val="24"/>
      </w:rPr>
      <w:t xml:space="preserve">Last updated – </w:t>
    </w:r>
    <w:r w:rsidR="00BC60BD">
      <w:rPr>
        <w:rFonts w:eastAsia="Times New Roman" w:cs="Times New Roman"/>
        <w:szCs w:val="24"/>
      </w:rPr>
      <w:t>23</w:t>
    </w:r>
    <w:r w:rsidR="00BB62DC">
      <w:rPr>
        <w:rFonts w:eastAsia="Times New Roman" w:cs="Times New Roman"/>
        <w:szCs w:val="24"/>
      </w:rPr>
      <w:t xml:space="preserve"> </w:t>
    </w:r>
    <w:r w:rsidR="00473FDD">
      <w:rPr>
        <w:rFonts w:eastAsia="Times New Roman" w:cs="Times New Roman"/>
        <w:szCs w:val="24"/>
      </w:rPr>
      <w:t>October</w:t>
    </w:r>
    <w:r w:rsidR="004126C8">
      <w:rPr>
        <w:rFonts w:eastAsia="Times New Roman" w:cs="Times New Roman"/>
        <w:szCs w:val="24"/>
      </w:rPr>
      <w:t xml:space="preserve"> 2025</w:t>
    </w:r>
  </w:p>
  <w:p w14:paraId="19622B36" w14:textId="54AA3075" w:rsidR="00570B62" w:rsidRPr="005C6B4B" w:rsidRDefault="00570B62" w:rsidP="005C6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3FE1" w14:textId="5FBF2B96" w:rsidR="0032011B" w:rsidRPr="005C6B4B" w:rsidRDefault="00473FDD" w:rsidP="0032011B">
    <w:pPr>
      <w:pStyle w:val="Footer"/>
      <w:rPr>
        <w:rFonts w:eastAsia="Times New Roman" w:cs="Times New Roman"/>
        <w:color w:val="auto"/>
        <w:sz w:val="20"/>
        <w:szCs w:val="24"/>
      </w:rPr>
    </w:pPr>
    <w:r>
      <w:rPr>
        <w:rFonts w:ascii="Calibri" w:eastAsia="Times New Roman" w:hAnsi="Calibri" w:cs="Times New Roman"/>
        <w:b/>
        <w:bCs/>
        <w:i/>
        <w:iCs/>
        <w:noProof/>
        <w:spacing w:val="5"/>
        <w:sz w:val="22"/>
        <w:szCs w:val="24"/>
      </w:rPr>
      <mc:AlternateContent>
        <mc:Choice Requires="wps">
          <w:drawing>
            <wp:anchor distT="0" distB="0" distL="0" distR="0" simplePos="0" relativeHeight="251661312" behindDoc="0" locked="0" layoutInCell="1" allowOverlap="1" wp14:anchorId="43F7F654" wp14:editId="45D4CA39">
              <wp:simplePos x="904875" y="9372600"/>
              <wp:positionH relativeFrom="page">
                <wp:align>center</wp:align>
              </wp:positionH>
              <wp:positionV relativeFrom="page">
                <wp:align>bottom</wp:align>
              </wp:positionV>
              <wp:extent cx="748030" cy="368300"/>
              <wp:effectExtent l="0" t="0" r="13970" b="0"/>
              <wp:wrapNone/>
              <wp:docPr id="172184801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68300"/>
                      </a:xfrm>
                      <a:prstGeom prst="rect">
                        <a:avLst/>
                      </a:prstGeom>
                      <a:noFill/>
                      <a:ln>
                        <a:noFill/>
                      </a:ln>
                    </wps:spPr>
                    <wps:txbx>
                      <w:txbxContent>
                        <w:p w14:paraId="6F1AEC5E" w14:textId="76EAD0D9"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7F654" id="_x0000_t202" coordsize="21600,21600" o:spt="202" path="m,l,21600r21600,l21600,xe">
              <v:stroke joinstyle="miter"/>
              <v:path gradientshapeok="t" o:connecttype="rect"/>
            </v:shapetype>
            <v:shape id="Text Box 4" o:spid="_x0000_s1029" type="#_x0000_t202" alt="UNOFFICIAL" style="position:absolute;margin-left:0;margin-top:0;width:58.9pt;height:2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" filled="f" stroked="f">
              <v:textbox style="mso-fit-shape-to-text:t" inset="0,0,0,15pt">
                <w:txbxContent>
                  <w:p w14:paraId="6F1AEC5E" w14:textId="76EAD0D9"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v:textbox>
              <w10:wrap anchorx="page" anchory="page"/>
            </v:shape>
          </w:pict>
        </mc:Fallback>
      </mc:AlternateContent>
    </w:r>
    <w:r w:rsidR="00000000">
      <w:rPr>
        <w:rFonts w:ascii="Calibri" w:eastAsia="Times New Roman" w:hAnsi="Calibri" w:cs="Times New Roman"/>
        <w:b/>
        <w:bCs/>
        <w:i/>
        <w:iCs/>
        <w:noProof/>
        <w:spacing w:val="5"/>
        <w:sz w:val="22"/>
        <w:szCs w:val="24"/>
      </w:rPr>
      <w:pict w14:anchorId="16A82CBF">
        <v:rect id="_x0000_i1026" style="width:523.3pt;height:1.9pt" o:hralign="center" o:hrstd="t" o:hr="t" fillcolor="#a0a0a0" stroked="f"/>
      </w:pict>
    </w:r>
    <w:r w:rsidR="0032011B" w:rsidRPr="005C6B4B">
      <w:rPr>
        <w:rFonts w:eastAsia="Times New Roman" w:cs="Times New Roman"/>
        <w:color w:val="auto"/>
        <w:sz w:val="20"/>
        <w:szCs w:val="24"/>
      </w:rPr>
      <w:t>Medicare Benefits Schedule</w:t>
    </w:r>
  </w:p>
  <w:p w14:paraId="68EC7B9E" w14:textId="2A0C1D15" w:rsidR="0032011B" w:rsidRPr="001F3224" w:rsidRDefault="00E90F64" w:rsidP="0032011B">
    <w:pPr>
      <w:tabs>
        <w:tab w:val="center" w:pos="0"/>
        <w:tab w:val="right" w:pos="10466"/>
      </w:tabs>
      <w:spacing w:after="0" w:line="240" w:lineRule="auto"/>
      <w:rPr>
        <w:rFonts w:eastAsia="Times New Roman" w:cs="Times New Roman"/>
        <w:szCs w:val="24"/>
      </w:rPr>
    </w:pPr>
    <w:r>
      <w:rPr>
        <w:rFonts w:eastAsia="Times New Roman" w:cs="Times New Roman"/>
        <w:b/>
        <w:szCs w:val="24"/>
      </w:rPr>
      <w:t>Better Access</w:t>
    </w:r>
    <w:r w:rsidRPr="001F3224">
      <w:rPr>
        <w:rFonts w:eastAsia="Times New Roman" w:cs="Times New Roman"/>
        <w:b/>
        <w:szCs w:val="24"/>
      </w:rPr>
      <w:t xml:space="preserve"> </w:t>
    </w:r>
    <w:r w:rsidR="0032011B" w:rsidRPr="001F3224">
      <w:rPr>
        <w:rFonts w:eastAsia="Times New Roman" w:cs="Times New Roman"/>
        <w:b/>
        <w:szCs w:val="24"/>
      </w:rPr>
      <w:t xml:space="preserve">Medicare Benefits Schedule (MBS) </w:t>
    </w:r>
    <w:r w:rsidR="00B16C4E">
      <w:rPr>
        <w:rFonts w:eastAsia="Times New Roman" w:cs="Times New Roman"/>
        <w:b/>
        <w:szCs w:val="24"/>
      </w:rPr>
      <w:t>T</w:t>
    </w:r>
    <w:r w:rsidR="0032011B" w:rsidRPr="001F3224">
      <w:rPr>
        <w:rFonts w:eastAsia="Times New Roman" w:cs="Times New Roman"/>
        <w:b/>
        <w:szCs w:val="24"/>
      </w:rPr>
      <w:t xml:space="preserve">elehealth </w:t>
    </w:r>
    <w:r w:rsidR="00D552DA">
      <w:rPr>
        <w:rFonts w:eastAsia="Times New Roman" w:cs="Times New Roman"/>
        <w:b/>
        <w:szCs w:val="24"/>
      </w:rPr>
      <w:t>s</w:t>
    </w:r>
    <w:r w:rsidR="0032011B" w:rsidRPr="001F3224">
      <w:rPr>
        <w:rFonts w:eastAsia="Times New Roman" w:cs="Times New Roman"/>
        <w:b/>
        <w:szCs w:val="24"/>
      </w:rPr>
      <w:t xml:space="preserve">ervices </w:t>
    </w:r>
    <w:sdt>
      <w:sdtPr>
        <w:rPr>
          <w:rFonts w:eastAsia="Times New Roman" w:cs="Times New Roman"/>
          <w:szCs w:val="24"/>
        </w:rPr>
        <w:id w:val="-1718432937"/>
        <w:docPartObj>
          <w:docPartGallery w:val="Page Numbers (Bottom of Page)"/>
          <w:docPartUnique/>
        </w:docPartObj>
      </w:sdtPr>
      <w:sdtEndPr>
        <w:rPr>
          <w:noProof/>
        </w:rPr>
      </w:sdtEndPr>
      <w:sdtContent>
        <w:r w:rsidR="00B16C4E">
          <w:rPr>
            <w:rFonts w:eastAsia="Times New Roman" w:cs="Times New Roman"/>
            <w:szCs w:val="24"/>
          </w:rPr>
          <w:t>- Factsheet</w:t>
        </w:r>
        <w:r w:rsidR="0032011B" w:rsidRPr="001F3224">
          <w:rPr>
            <w:rFonts w:eastAsia="Times New Roman" w:cs="Times New Roman"/>
            <w:szCs w:val="24"/>
          </w:rPr>
          <w:tab/>
        </w:r>
      </w:sdtContent>
    </w:sdt>
  </w:p>
  <w:p w14:paraId="534F5748" w14:textId="1950C0AA" w:rsidR="0032011B" w:rsidRPr="001F3224" w:rsidRDefault="0032011B" w:rsidP="0032011B">
    <w:pPr>
      <w:tabs>
        <w:tab w:val="center" w:pos="0"/>
        <w:tab w:val="right" w:pos="9026"/>
      </w:tabs>
      <w:spacing w:after="0" w:line="240" w:lineRule="auto"/>
      <w:rPr>
        <w:rFonts w:eastAsia="Times New Roman" w:cs="Times New Roman"/>
        <w:color w:val="0000FF"/>
        <w:szCs w:val="18"/>
        <w:u w:val="single"/>
      </w:rPr>
    </w:pPr>
    <w:hyperlink r:id="rId1" w:history="1">
      <w:r w:rsidRPr="001F3224">
        <w:rPr>
          <w:rFonts w:eastAsia="Times New Roman" w:cs="Times New Roman"/>
          <w:color w:val="0000FF"/>
          <w:szCs w:val="18"/>
          <w:u w:val="single"/>
        </w:rPr>
        <w:t>MBS Online</w:t>
      </w:r>
    </w:hyperlink>
    <w:r w:rsidR="00385DD2">
      <w:tab/>
    </w:r>
    <w:r>
      <w:rPr>
        <w:rFonts w:eastAsia="Times New Roman" w:cs="Times New Roman"/>
        <w:color w:val="0000FF"/>
        <w:szCs w:val="18"/>
        <w:u w:val="single"/>
      </w:rPr>
      <w:t xml:space="preserve"> </w:t>
    </w:r>
    <w:sdt>
      <w:sdtPr>
        <w:rPr>
          <w:rFonts w:eastAsia="Times New Roman" w:cs="Times New Roman"/>
          <w:szCs w:val="24"/>
        </w:rPr>
        <w:id w:val="1820300664"/>
        <w:docPartObj>
          <w:docPartGallery w:val="Page Numbers (Bottom of Page)"/>
          <w:docPartUnique/>
        </w:docPartObj>
      </w:sdtPr>
      <w:sdtContent>
        <w:sdt>
          <w:sdtPr>
            <w:rPr>
              <w:rFonts w:eastAsia="Times New Roman" w:cs="Times New Roman"/>
              <w:szCs w:val="24"/>
            </w:rPr>
            <w:id w:val="-1900820017"/>
            <w:docPartObj>
              <w:docPartGallery w:val="Page Numbers (Top of Page)"/>
              <w:docPartUnique/>
            </w:docPartObj>
          </w:sdtPr>
          <w:sdtContent>
            <w:r w:rsidR="00385DD2" w:rsidRPr="001F3224">
              <w:rPr>
                <w:rFonts w:eastAsia="Times New Roman" w:cs="Times New Roman"/>
                <w:szCs w:val="24"/>
              </w:rPr>
              <w:t xml:space="preserve">Page </w:t>
            </w:r>
            <w:r w:rsidR="00385DD2" w:rsidRPr="001F3224">
              <w:rPr>
                <w:rFonts w:eastAsia="Times New Roman" w:cs="Times New Roman"/>
                <w:bCs/>
                <w:sz w:val="24"/>
                <w:szCs w:val="24"/>
              </w:rPr>
              <w:fldChar w:fldCharType="begin"/>
            </w:r>
            <w:r w:rsidR="00385DD2" w:rsidRPr="001F3224">
              <w:rPr>
                <w:rFonts w:eastAsia="Times New Roman" w:cs="Times New Roman"/>
                <w:bCs/>
                <w:szCs w:val="24"/>
              </w:rPr>
              <w:instrText xml:space="preserve"> PAGE </w:instrText>
            </w:r>
            <w:r w:rsidR="00385DD2" w:rsidRPr="001F3224">
              <w:rPr>
                <w:rFonts w:eastAsia="Times New Roman" w:cs="Times New Roman"/>
                <w:bCs/>
                <w:sz w:val="24"/>
                <w:szCs w:val="24"/>
              </w:rPr>
              <w:fldChar w:fldCharType="separate"/>
            </w:r>
            <w:r w:rsidR="00385DD2">
              <w:rPr>
                <w:rFonts w:eastAsia="Times New Roman" w:cs="Times New Roman"/>
                <w:bCs/>
                <w:sz w:val="24"/>
                <w:szCs w:val="24"/>
              </w:rPr>
              <w:t>1</w:t>
            </w:r>
            <w:r w:rsidR="00385DD2" w:rsidRPr="001F3224">
              <w:rPr>
                <w:rFonts w:eastAsia="Times New Roman" w:cs="Times New Roman"/>
                <w:bCs/>
                <w:sz w:val="24"/>
                <w:szCs w:val="24"/>
              </w:rPr>
              <w:fldChar w:fldCharType="end"/>
            </w:r>
            <w:r w:rsidR="00385DD2" w:rsidRPr="001F3224">
              <w:rPr>
                <w:rFonts w:eastAsia="Times New Roman" w:cs="Times New Roman"/>
                <w:szCs w:val="24"/>
              </w:rPr>
              <w:t xml:space="preserve"> of </w:t>
            </w:r>
            <w:r w:rsidR="00385DD2" w:rsidRPr="001F3224">
              <w:rPr>
                <w:rFonts w:eastAsia="Times New Roman" w:cs="Times New Roman"/>
                <w:bCs/>
                <w:sz w:val="24"/>
                <w:szCs w:val="24"/>
              </w:rPr>
              <w:fldChar w:fldCharType="begin"/>
            </w:r>
            <w:r w:rsidR="00385DD2" w:rsidRPr="001F3224">
              <w:rPr>
                <w:rFonts w:eastAsia="Times New Roman" w:cs="Times New Roman"/>
                <w:bCs/>
                <w:szCs w:val="24"/>
              </w:rPr>
              <w:instrText xml:space="preserve"> NUMPAGES  </w:instrText>
            </w:r>
            <w:r w:rsidR="00385DD2" w:rsidRPr="001F3224">
              <w:rPr>
                <w:rFonts w:eastAsia="Times New Roman" w:cs="Times New Roman"/>
                <w:bCs/>
                <w:sz w:val="24"/>
                <w:szCs w:val="24"/>
              </w:rPr>
              <w:fldChar w:fldCharType="separate"/>
            </w:r>
            <w:r w:rsidR="00385DD2">
              <w:rPr>
                <w:rFonts w:eastAsia="Times New Roman" w:cs="Times New Roman"/>
                <w:bCs/>
                <w:sz w:val="24"/>
                <w:szCs w:val="24"/>
              </w:rPr>
              <w:t>5</w:t>
            </w:r>
            <w:r w:rsidR="00385DD2" w:rsidRPr="001F3224">
              <w:rPr>
                <w:rFonts w:eastAsia="Times New Roman" w:cs="Times New Roman"/>
                <w:bCs/>
                <w:sz w:val="24"/>
                <w:szCs w:val="24"/>
              </w:rPr>
              <w:fldChar w:fldCharType="end"/>
            </w:r>
          </w:sdtContent>
        </w:sdt>
      </w:sdtContent>
    </w:sdt>
  </w:p>
  <w:p w14:paraId="25D43ACD" w14:textId="6418723D" w:rsidR="0032011B" w:rsidRPr="001F3224" w:rsidRDefault="0032011B" w:rsidP="0032011B">
    <w:pPr>
      <w:tabs>
        <w:tab w:val="center" w:pos="0"/>
        <w:tab w:val="right" w:pos="9026"/>
      </w:tabs>
      <w:spacing w:after="0" w:line="240" w:lineRule="auto"/>
      <w:rPr>
        <w:rFonts w:eastAsia="Times New Roman" w:cs="Times New Roman"/>
        <w:szCs w:val="18"/>
      </w:rPr>
    </w:pPr>
    <w:r w:rsidRPr="001F3224">
      <w:rPr>
        <w:rFonts w:eastAsia="Times New Roman" w:cs="Times New Roman"/>
        <w:szCs w:val="24"/>
      </w:rPr>
      <w:t xml:space="preserve">Last updated – </w:t>
    </w:r>
    <w:r w:rsidR="00BC60BD">
      <w:rPr>
        <w:rFonts w:eastAsia="Times New Roman" w:cs="Times New Roman"/>
        <w:szCs w:val="24"/>
      </w:rPr>
      <w:t>23</w:t>
    </w:r>
    <w:r w:rsidR="00DE151B">
      <w:rPr>
        <w:rFonts w:eastAsia="Times New Roman" w:cs="Times New Roman"/>
        <w:szCs w:val="24"/>
      </w:rPr>
      <w:t xml:space="preserve"> </w:t>
    </w:r>
    <w:r w:rsidR="00473FDD">
      <w:rPr>
        <w:rFonts w:eastAsia="Times New Roman" w:cs="Times New Roman"/>
        <w:szCs w:val="24"/>
      </w:rPr>
      <w:t>October</w:t>
    </w:r>
    <w:r w:rsidR="004126C8">
      <w:rPr>
        <w:rFonts w:eastAsia="Times New Roman" w:cs="Times New Roman"/>
        <w:szCs w:val="24"/>
      </w:rPr>
      <w:t xml:space="preserve"> 2025</w:t>
    </w:r>
  </w:p>
  <w:p w14:paraId="3F966184" w14:textId="77777777" w:rsidR="0032011B" w:rsidRDefault="00320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3CBB" w14:textId="77777777" w:rsidR="0053523E" w:rsidRDefault="0053523E" w:rsidP="008C73BD">
      <w:pPr>
        <w:spacing w:after="0" w:line="240" w:lineRule="auto"/>
      </w:pPr>
      <w:r>
        <w:separator/>
      </w:r>
    </w:p>
  </w:footnote>
  <w:footnote w:type="continuationSeparator" w:id="0">
    <w:p w14:paraId="582CB37A" w14:textId="77777777" w:rsidR="0053523E" w:rsidRDefault="0053523E" w:rsidP="008C73BD">
      <w:pPr>
        <w:spacing w:after="0" w:line="240" w:lineRule="auto"/>
      </w:pPr>
      <w:r>
        <w:continuationSeparator/>
      </w:r>
    </w:p>
  </w:footnote>
  <w:footnote w:type="continuationNotice" w:id="1">
    <w:p w14:paraId="5BB0FDF3" w14:textId="77777777" w:rsidR="0053523E" w:rsidRDefault="0053523E" w:rsidP="008C7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0F58" w14:textId="74FD62D8" w:rsidR="001E5DFD" w:rsidRDefault="00473FDD">
    <w:pPr>
      <w:pStyle w:val="Header"/>
    </w:pPr>
    <w:r>
      <w:rPr>
        <w:noProof/>
      </w:rPr>
      <mc:AlternateContent>
        <mc:Choice Requires="wps">
          <w:drawing>
            <wp:anchor distT="0" distB="0" distL="0" distR="0" simplePos="0" relativeHeight="251659264" behindDoc="0" locked="0" layoutInCell="1" allowOverlap="1" wp14:anchorId="37C5F321" wp14:editId="17A676C7">
              <wp:simplePos x="635" y="635"/>
              <wp:positionH relativeFrom="page">
                <wp:align>center</wp:align>
              </wp:positionH>
              <wp:positionV relativeFrom="page">
                <wp:align>top</wp:align>
              </wp:positionV>
              <wp:extent cx="748030" cy="368300"/>
              <wp:effectExtent l="0" t="0" r="13970" b="12700"/>
              <wp:wrapNone/>
              <wp:docPr id="136007715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68300"/>
                      </a:xfrm>
                      <a:prstGeom prst="rect">
                        <a:avLst/>
                      </a:prstGeom>
                      <a:noFill/>
                      <a:ln>
                        <a:noFill/>
                      </a:ln>
                    </wps:spPr>
                    <wps:txbx>
                      <w:txbxContent>
                        <w:p w14:paraId="174CB1D9" w14:textId="744F9604"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5F321" id="_x0000_t202" coordsize="21600,21600" o:spt="202" path="m,l,21600r21600,l21600,xe">
              <v:stroke joinstyle="miter"/>
              <v:path gradientshapeok="t" o:connecttype="rect"/>
            </v:shapetype>
            <v:shape id="Text Box 2" o:spid="_x0000_s1026" type="#_x0000_t202" alt="UNOFFICIAL" style="position:absolute;margin-left:0;margin-top:0;width:58.9pt;height:2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" filled="f" stroked="f">
              <v:textbox style="mso-fit-shape-to-text:t" inset="0,15pt,0,0">
                <w:txbxContent>
                  <w:p w14:paraId="174CB1D9" w14:textId="744F9604" w:rsidR="00473FDD" w:rsidRPr="00473FDD" w:rsidRDefault="00473FDD" w:rsidP="00473FDD">
                    <w:pPr>
                      <w:spacing w:after="0"/>
                      <w:rPr>
                        <w:rFonts w:ascii="Calibri" w:eastAsia="Calibri" w:hAnsi="Calibri" w:cs="Calibri"/>
                        <w:noProof/>
                        <w:color w:val="FF0000"/>
                        <w:sz w:val="24"/>
                        <w:szCs w:val="24"/>
                      </w:rPr>
                    </w:pPr>
                    <w:r w:rsidRPr="00473FDD">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239" w14:textId="3812B919" w:rsidR="002B03DF" w:rsidRDefault="00473FDD">
    <w:pPr>
      <w:pStyle w:val="Header"/>
    </w:pPr>
    <w:r>
      <w:rPr>
        <w:noProof/>
        <w:lang w:eastAsia="en-AU"/>
      </w:rPr>
      <w:drawing>
        <wp:inline distT="0" distB="0" distL="0" distR="0" wp14:anchorId="4153C30F" wp14:editId="456EDB29">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5A6738DE" w14:textId="77777777" w:rsidR="00473FDD" w:rsidRDefault="0047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02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7A6868A"/>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F95866"/>
    <w:multiLevelType w:val="hybridMultilevel"/>
    <w:tmpl w:val="35D69B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9A10981"/>
    <w:multiLevelType w:val="hybridMultilevel"/>
    <w:tmpl w:val="8B2A54BE"/>
    <w:lvl w:ilvl="0" w:tplc="945C32C4">
      <w:numFmt w:val="bullet"/>
      <w:lvlText w:val=""/>
      <w:lvlJc w:val="left"/>
      <w:pPr>
        <w:ind w:left="480" w:hanging="360"/>
      </w:pPr>
      <w:rPr>
        <w:rFonts w:ascii="Symbol" w:eastAsia="Symbol" w:hAnsi="Symbol" w:cs="Symbol" w:hint="default"/>
        <w:b w:val="0"/>
        <w:bCs w:val="0"/>
        <w:i w:val="0"/>
        <w:iCs w:val="0"/>
        <w:color w:val="789D49"/>
        <w:w w:val="100"/>
        <w:sz w:val="24"/>
        <w:szCs w:val="24"/>
        <w:lang w:val="en-AU" w:eastAsia="en-US" w:bidi="ar-SA"/>
      </w:rPr>
    </w:lvl>
    <w:lvl w:ilvl="1" w:tplc="E57A26DA">
      <w:numFmt w:val="bullet"/>
      <w:lvlText w:val=""/>
      <w:lvlJc w:val="left"/>
      <w:pPr>
        <w:ind w:left="900" w:hanging="361"/>
      </w:pPr>
      <w:rPr>
        <w:rFonts w:ascii="Symbol" w:eastAsia="Symbol" w:hAnsi="Symbol" w:cs="Symbol" w:hint="default"/>
        <w:b w:val="0"/>
        <w:bCs w:val="0"/>
        <w:i w:val="0"/>
        <w:iCs w:val="0"/>
        <w:w w:val="100"/>
        <w:sz w:val="22"/>
        <w:szCs w:val="22"/>
        <w:lang w:val="en-AU" w:eastAsia="en-US" w:bidi="ar-SA"/>
      </w:rPr>
    </w:lvl>
    <w:lvl w:ilvl="2" w:tplc="DC681C38">
      <w:numFmt w:val="bullet"/>
      <w:lvlText w:val=""/>
      <w:lvlJc w:val="left"/>
      <w:pPr>
        <w:ind w:left="1200" w:hanging="361"/>
      </w:pPr>
      <w:rPr>
        <w:rFonts w:ascii="Symbol" w:eastAsia="Symbol" w:hAnsi="Symbol" w:cs="Symbol" w:hint="default"/>
        <w:b w:val="0"/>
        <w:bCs w:val="0"/>
        <w:i w:val="0"/>
        <w:iCs w:val="0"/>
        <w:w w:val="100"/>
        <w:sz w:val="22"/>
        <w:szCs w:val="22"/>
        <w:lang w:val="en-AU" w:eastAsia="en-US" w:bidi="ar-SA"/>
      </w:rPr>
    </w:lvl>
    <w:lvl w:ilvl="3" w:tplc="10000FC4">
      <w:numFmt w:val="bullet"/>
      <w:lvlText w:val="•"/>
      <w:lvlJc w:val="left"/>
      <w:pPr>
        <w:ind w:left="2383" w:hanging="361"/>
      </w:pPr>
      <w:rPr>
        <w:rFonts w:hint="default"/>
        <w:lang w:val="en-AU" w:eastAsia="en-US" w:bidi="ar-SA"/>
      </w:rPr>
    </w:lvl>
    <w:lvl w:ilvl="4" w:tplc="13C60FE2">
      <w:numFmt w:val="bullet"/>
      <w:lvlText w:val="•"/>
      <w:lvlJc w:val="left"/>
      <w:pPr>
        <w:ind w:left="3566" w:hanging="361"/>
      </w:pPr>
      <w:rPr>
        <w:rFonts w:hint="default"/>
        <w:lang w:val="en-AU" w:eastAsia="en-US" w:bidi="ar-SA"/>
      </w:rPr>
    </w:lvl>
    <w:lvl w:ilvl="5" w:tplc="D4845DE4">
      <w:numFmt w:val="bullet"/>
      <w:lvlText w:val="•"/>
      <w:lvlJc w:val="left"/>
      <w:pPr>
        <w:ind w:left="4749" w:hanging="361"/>
      </w:pPr>
      <w:rPr>
        <w:rFonts w:hint="default"/>
        <w:lang w:val="en-AU" w:eastAsia="en-US" w:bidi="ar-SA"/>
      </w:rPr>
    </w:lvl>
    <w:lvl w:ilvl="6" w:tplc="57C0C758">
      <w:numFmt w:val="bullet"/>
      <w:lvlText w:val="•"/>
      <w:lvlJc w:val="left"/>
      <w:pPr>
        <w:ind w:left="5933" w:hanging="361"/>
      </w:pPr>
      <w:rPr>
        <w:rFonts w:hint="default"/>
        <w:lang w:val="en-AU" w:eastAsia="en-US" w:bidi="ar-SA"/>
      </w:rPr>
    </w:lvl>
    <w:lvl w:ilvl="7" w:tplc="EF2894A6">
      <w:numFmt w:val="bullet"/>
      <w:lvlText w:val="•"/>
      <w:lvlJc w:val="left"/>
      <w:pPr>
        <w:ind w:left="7116" w:hanging="361"/>
      </w:pPr>
      <w:rPr>
        <w:rFonts w:hint="default"/>
        <w:lang w:val="en-AU" w:eastAsia="en-US" w:bidi="ar-SA"/>
      </w:rPr>
    </w:lvl>
    <w:lvl w:ilvl="8" w:tplc="23BC360C">
      <w:numFmt w:val="bullet"/>
      <w:lvlText w:val="•"/>
      <w:lvlJc w:val="left"/>
      <w:pPr>
        <w:ind w:left="8299" w:hanging="361"/>
      </w:pPr>
      <w:rPr>
        <w:rFonts w:hint="default"/>
        <w:lang w:val="en-AU" w:eastAsia="en-US" w:bidi="ar-SA"/>
      </w:rPr>
    </w:lvl>
  </w:abstractNum>
  <w:num w:numId="1" w16cid:durableId="1376351801">
    <w:abstractNumId w:val="14"/>
  </w:num>
  <w:num w:numId="2" w16cid:durableId="1404596695">
    <w:abstractNumId w:val="14"/>
  </w:num>
  <w:num w:numId="3" w16cid:durableId="710034059">
    <w:abstractNumId w:val="9"/>
  </w:num>
  <w:num w:numId="4" w16cid:durableId="917639695">
    <w:abstractNumId w:val="7"/>
  </w:num>
  <w:num w:numId="5" w16cid:durableId="897588061">
    <w:abstractNumId w:val="6"/>
  </w:num>
  <w:num w:numId="6" w16cid:durableId="2144495194">
    <w:abstractNumId w:val="5"/>
  </w:num>
  <w:num w:numId="7" w16cid:durableId="2021924665">
    <w:abstractNumId w:val="4"/>
  </w:num>
  <w:num w:numId="8" w16cid:durableId="558054332">
    <w:abstractNumId w:val="8"/>
  </w:num>
  <w:num w:numId="9" w16cid:durableId="673148614">
    <w:abstractNumId w:val="3"/>
  </w:num>
  <w:num w:numId="10" w16cid:durableId="1244415481">
    <w:abstractNumId w:val="2"/>
  </w:num>
  <w:num w:numId="11" w16cid:durableId="2084059602">
    <w:abstractNumId w:val="1"/>
  </w:num>
  <w:num w:numId="12" w16cid:durableId="26685491">
    <w:abstractNumId w:val="0"/>
  </w:num>
  <w:num w:numId="13" w16cid:durableId="1962296258">
    <w:abstractNumId w:val="19"/>
  </w:num>
  <w:num w:numId="14" w16cid:durableId="2002464001">
    <w:abstractNumId w:val="14"/>
  </w:num>
  <w:num w:numId="15" w16cid:durableId="933635881">
    <w:abstractNumId w:val="13"/>
  </w:num>
  <w:num w:numId="16" w16cid:durableId="1570922907">
    <w:abstractNumId w:val="18"/>
  </w:num>
  <w:num w:numId="17" w16cid:durableId="1556700358">
    <w:abstractNumId w:val="12"/>
  </w:num>
  <w:num w:numId="18" w16cid:durableId="967203308">
    <w:abstractNumId w:val="10"/>
  </w:num>
  <w:num w:numId="19" w16cid:durableId="1197500557">
    <w:abstractNumId w:val="11"/>
  </w:num>
  <w:num w:numId="20" w16cid:durableId="1265917697">
    <w:abstractNumId w:val="15"/>
  </w:num>
  <w:num w:numId="21" w16cid:durableId="474296427">
    <w:abstractNumId w:val="17"/>
  </w:num>
  <w:num w:numId="22" w16cid:durableId="1774587421">
    <w:abstractNumId w:val="11"/>
  </w:num>
  <w:num w:numId="23" w16cid:durableId="695346853">
    <w:abstractNumId w:val="11"/>
  </w:num>
  <w:num w:numId="24" w16cid:durableId="1672828981">
    <w:abstractNumId w:val="14"/>
  </w:num>
  <w:num w:numId="25" w16cid:durableId="319160848">
    <w:abstractNumId w:val="14"/>
  </w:num>
  <w:num w:numId="26" w16cid:durableId="184563936">
    <w:abstractNumId w:val="14"/>
  </w:num>
  <w:num w:numId="27" w16cid:durableId="1576209302">
    <w:abstractNumId w:val="20"/>
  </w:num>
  <w:num w:numId="28" w16cid:durableId="529757028">
    <w:abstractNumId w:val="14"/>
  </w:num>
  <w:num w:numId="29" w16cid:durableId="699744512">
    <w:abstractNumId w:val="14"/>
  </w:num>
  <w:num w:numId="30" w16cid:durableId="1322659833">
    <w:abstractNumId w:val="16"/>
  </w:num>
  <w:num w:numId="31" w16cid:durableId="49376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3E47"/>
    <w:rsid w:val="000074DD"/>
    <w:rsid w:val="00021A14"/>
    <w:rsid w:val="00023E4F"/>
    <w:rsid w:val="0003350D"/>
    <w:rsid w:val="000367AA"/>
    <w:rsid w:val="00040EF7"/>
    <w:rsid w:val="000411E0"/>
    <w:rsid w:val="000417ED"/>
    <w:rsid w:val="00045810"/>
    <w:rsid w:val="000464B3"/>
    <w:rsid w:val="00051E66"/>
    <w:rsid w:val="000554E7"/>
    <w:rsid w:val="00060F2B"/>
    <w:rsid w:val="000621B8"/>
    <w:rsid w:val="000637AF"/>
    <w:rsid w:val="000671FA"/>
    <w:rsid w:val="0007014D"/>
    <w:rsid w:val="00071859"/>
    <w:rsid w:val="0007536A"/>
    <w:rsid w:val="00080662"/>
    <w:rsid w:val="00081B97"/>
    <w:rsid w:val="00082245"/>
    <w:rsid w:val="000822C8"/>
    <w:rsid w:val="00082753"/>
    <w:rsid w:val="00085277"/>
    <w:rsid w:val="00094DE4"/>
    <w:rsid w:val="00096F17"/>
    <w:rsid w:val="000A2F0A"/>
    <w:rsid w:val="000B01AE"/>
    <w:rsid w:val="000B1643"/>
    <w:rsid w:val="000B2A1B"/>
    <w:rsid w:val="000B40C1"/>
    <w:rsid w:val="000C2143"/>
    <w:rsid w:val="000C3B83"/>
    <w:rsid w:val="000C5121"/>
    <w:rsid w:val="000C67C2"/>
    <w:rsid w:val="000D1778"/>
    <w:rsid w:val="000E39FC"/>
    <w:rsid w:val="000E7A7D"/>
    <w:rsid w:val="000F6F8C"/>
    <w:rsid w:val="000F779F"/>
    <w:rsid w:val="00100B32"/>
    <w:rsid w:val="001014EB"/>
    <w:rsid w:val="00102885"/>
    <w:rsid w:val="0010332A"/>
    <w:rsid w:val="00104C9D"/>
    <w:rsid w:val="001054D6"/>
    <w:rsid w:val="00110370"/>
    <w:rsid w:val="00114EEC"/>
    <w:rsid w:val="001201CE"/>
    <w:rsid w:val="00121100"/>
    <w:rsid w:val="00122FD1"/>
    <w:rsid w:val="00124E0B"/>
    <w:rsid w:val="00126C75"/>
    <w:rsid w:val="00126D94"/>
    <w:rsid w:val="00130343"/>
    <w:rsid w:val="00135417"/>
    <w:rsid w:val="0013650C"/>
    <w:rsid w:val="00141BC3"/>
    <w:rsid w:val="001432AF"/>
    <w:rsid w:val="001433ED"/>
    <w:rsid w:val="001450BB"/>
    <w:rsid w:val="00145AC3"/>
    <w:rsid w:val="00151636"/>
    <w:rsid w:val="00152BF4"/>
    <w:rsid w:val="00155BD4"/>
    <w:rsid w:val="00155ECA"/>
    <w:rsid w:val="0015620B"/>
    <w:rsid w:val="0015621C"/>
    <w:rsid w:val="00156C15"/>
    <w:rsid w:val="00161B78"/>
    <w:rsid w:val="001655A3"/>
    <w:rsid w:val="00167446"/>
    <w:rsid w:val="00171E02"/>
    <w:rsid w:val="0017279A"/>
    <w:rsid w:val="00172993"/>
    <w:rsid w:val="00172B1A"/>
    <w:rsid w:val="00173858"/>
    <w:rsid w:val="00174F85"/>
    <w:rsid w:val="0018054B"/>
    <w:rsid w:val="001806DD"/>
    <w:rsid w:val="00181B52"/>
    <w:rsid w:val="0018507E"/>
    <w:rsid w:val="00186D9E"/>
    <w:rsid w:val="0019170A"/>
    <w:rsid w:val="00191D83"/>
    <w:rsid w:val="00192A7E"/>
    <w:rsid w:val="00197C8B"/>
    <w:rsid w:val="001A484A"/>
    <w:rsid w:val="001A54AE"/>
    <w:rsid w:val="001A6735"/>
    <w:rsid w:val="001A6FE6"/>
    <w:rsid w:val="001A7FB7"/>
    <w:rsid w:val="001B2E05"/>
    <w:rsid w:val="001B746D"/>
    <w:rsid w:val="001B7A58"/>
    <w:rsid w:val="001C14AE"/>
    <w:rsid w:val="001C5C56"/>
    <w:rsid w:val="001C677F"/>
    <w:rsid w:val="001C737A"/>
    <w:rsid w:val="001D117F"/>
    <w:rsid w:val="001D3707"/>
    <w:rsid w:val="001D57C0"/>
    <w:rsid w:val="001E1B21"/>
    <w:rsid w:val="001E4ECB"/>
    <w:rsid w:val="001E5DFD"/>
    <w:rsid w:val="001E6F63"/>
    <w:rsid w:val="001F2D5C"/>
    <w:rsid w:val="001F30B9"/>
    <w:rsid w:val="001F3224"/>
    <w:rsid w:val="001F49E8"/>
    <w:rsid w:val="001F5209"/>
    <w:rsid w:val="001F6491"/>
    <w:rsid w:val="001F7220"/>
    <w:rsid w:val="001F7498"/>
    <w:rsid w:val="00200902"/>
    <w:rsid w:val="00201F81"/>
    <w:rsid w:val="002033A9"/>
    <w:rsid w:val="00203AA7"/>
    <w:rsid w:val="00203F3E"/>
    <w:rsid w:val="00207A82"/>
    <w:rsid w:val="0021035A"/>
    <w:rsid w:val="00210BED"/>
    <w:rsid w:val="002122A6"/>
    <w:rsid w:val="00212F79"/>
    <w:rsid w:val="00213FF3"/>
    <w:rsid w:val="00214796"/>
    <w:rsid w:val="00221334"/>
    <w:rsid w:val="00224D3A"/>
    <w:rsid w:val="002270C8"/>
    <w:rsid w:val="00230027"/>
    <w:rsid w:val="00240D83"/>
    <w:rsid w:val="0024123F"/>
    <w:rsid w:val="002427E0"/>
    <w:rsid w:val="00243D1C"/>
    <w:rsid w:val="00244837"/>
    <w:rsid w:val="00245EBB"/>
    <w:rsid w:val="0025410F"/>
    <w:rsid w:val="00262717"/>
    <w:rsid w:val="0026409A"/>
    <w:rsid w:val="00264472"/>
    <w:rsid w:val="002649D4"/>
    <w:rsid w:val="0026502E"/>
    <w:rsid w:val="00276A29"/>
    <w:rsid w:val="00281820"/>
    <w:rsid w:val="002838BA"/>
    <w:rsid w:val="002846CA"/>
    <w:rsid w:val="00286115"/>
    <w:rsid w:val="002865F7"/>
    <w:rsid w:val="00287247"/>
    <w:rsid w:val="00291472"/>
    <w:rsid w:val="0029324C"/>
    <w:rsid w:val="00293AE2"/>
    <w:rsid w:val="00293C0E"/>
    <w:rsid w:val="00295F7B"/>
    <w:rsid w:val="0029674B"/>
    <w:rsid w:val="002A3C7C"/>
    <w:rsid w:val="002A5A70"/>
    <w:rsid w:val="002B03DF"/>
    <w:rsid w:val="002B139E"/>
    <w:rsid w:val="002B70AC"/>
    <w:rsid w:val="002C1774"/>
    <w:rsid w:val="002C26F6"/>
    <w:rsid w:val="002C7AE2"/>
    <w:rsid w:val="002D2389"/>
    <w:rsid w:val="002D2CC5"/>
    <w:rsid w:val="002D33F3"/>
    <w:rsid w:val="002D55D5"/>
    <w:rsid w:val="002D5948"/>
    <w:rsid w:val="002D7C88"/>
    <w:rsid w:val="002E2DFC"/>
    <w:rsid w:val="002E4B12"/>
    <w:rsid w:val="002E5C4E"/>
    <w:rsid w:val="002E7A70"/>
    <w:rsid w:val="002F2C06"/>
    <w:rsid w:val="002F6D02"/>
    <w:rsid w:val="00302679"/>
    <w:rsid w:val="0030745C"/>
    <w:rsid w:val="003122B4"/>
    <w:rsid w:val="00314B80"/>
    <w:rsid w:val="0032011B"/>
    <w:rsid w:val="00326E92"/>
    <w:rsid w:val="00331EE4"/>
    <w:rsid w:val="00337919"/>
    <w:rsid w:val="00345DC5"/>
    <w:rsid w:val="003478B6"/>
    <w:rsid w:val="00352174"/>
    <w:rsid w:val="00354AD0"/>
    <w:rsid w:val="00355E8A"/>
    <w:rsid w:val="00356D1C"/>
    <w:rsid w:val="00357C30"/>
    <w:rsid w:val="00362295"/>
    <w:rsid w:val="00362367"/>
    <w:rsid w:val="00363819"/>
    <w:rsid w:val="00366C4C"/>
    <w:rsid w:val="00374230"/>
    <w:rsid w:val="00374AE3"/>
    <w:rsid w:val="00376213"/>
    <w:rsid w:val="0037668F"/>
    <w:rsid w:val="00381E43"/>
    <w:rsid w:val="00384344"/>
    <w:rsid w:val="00385DD2"/>
    <w:rsid w:val="003860DE"/>
    <w:rsid w:val="003A06B7"/>
    <w:rsid w:val="003A097E"/>
    <w:rsid w:val="003A52BA"/>
    <w:rsid w:val="003B00B7"/>
    <w:rsid w:val="003B0495"/>
    <w:rsid w:val="003B499C"/>
    <w:rsid w:val="003B56AD"/>
    <w:rsid w:val="003C22B2"/>
    <w:rsid w:val="003C365B"/>
    <w:rsid w:val="003D5CEF"/>
    <w:rsid w:val="003D63C4"/>
    <w:rsid w:val="003D73AD"/>
    <w:rsid w:val="003E0945"/>
    <w:rsid w:val="003E6457"/>
    <w:rsid w:val="003E7770"/>
    <w:rsid w:val="003F362B"/>
    <w:rsid w:val="003F6682"/>
    <w:rsid w:val="003F79C4"/>
    <w:rsid w:val="00401214"/>
    <w:rsid w:val="00405506"/>
    <w:rsid w:val="00405F3E"/>
    <w:rsid w:val="00406043"/>
    <w:rsid w:val="004126C8"/>
    <w:rsid w:val="00412A5D"/>
    <w:rsid w:val="0041780C"/>
    <w:rsid w:val="00420023"/>
    <w:rsid w:val="00425089"/>
    <w:rsid w:val="00427D7F"/>
    <w:rsid w:val="00427E21"/>
    <w:rsid w:val="004300DD"/>
    <w:rsid w:val="004304C4"/>
    <w:rsid w:val="00431B17"/>
    <w:rsid w:val="004324B6"/>
    <w:rsid w:val="00433682"/>
    <w:rsid w:val="00435B75"/>
    <w:rsid w:val="0043744D"/>
    <w:rsid w:val="00445086"/>
    <w:rsid w:val="004504C6"/>
    <w:rsid w:val="004511F2"/>
    <w:rsid w:val="0045164A"/>
    <w:rsid w:val="00451FF6"/>
    <w:rsid w:val="004548DA"/>
    <w:rsid w:val="00456594"/>
    <w:rsid w:val="004601E7"/>
    <w:rsid w:val="00461425"/>
    <w:rsid w:val="00464352"/>
    <w:rsid w:val="00467CD7"/>
    <w:rsid w:val="004719EB"/>
    <w:rsid w:val="00471DD4"/>
    <w:rsid w:val="00473AA9"/>
    <w:rsid w:val="00473FDD"/>
    <w:rsid w:val="00475E53"/>
    <w:rsid w:val="00480495"/>
    <w:rsid w:val="004835F0"/>
    <w:rsid w:val="00491254"/>
    <w:rsid w:val="004916C2"/>
    <w:rsid w:val="00494368"/>
    <w:rsid w:val="00494493"/>
    <w:rsid w:val="00494B72"/>
    <w:rsid w:val="00496081"/>
    <w:rsid w:val="004A1348"/>
    <w:rsid w:val="004A1578"/>
    <w:rsid w:val="004A41E7"/>
    <w:rsid w:val="004A4F6E"/>
    <w:rsid w:val="004B243F"/>
    <w:rsid w:val="004B516C"/>
    <w:rsid w:val="004B6E6B"/>
    <w:rsid w:val="004B781A"/>
    <w:rsid w:val="004C14DE"/>
    <w:rsid w:val="004C2B08"/>
    <w:rsid w:val="004C6C37"/>
    <w:rsid w:val="004D10A1"/>
    <w:rsid w:val="004D2C7C"/>
    <w:rsid w:val="004D71C4"/>
    <w:rsid w:val="004E1559"/>
    <w:rsid w:val="004E42F1"/>
    <w:rsid w:val="004E52A2"/>
    <w:rsid w:val="004F0AA6"/>
    <w:rsid w:val="004F0D0E"/>
    <w:rsid w:val="004F2B84"/>
    <w:rsid w:val="004F2E8D"/>
    <w:rsid w:val="004F5775"/>
    <w:rsid w:val="004F6B64"/>
    <w:rsid w:val="00501AE2"/>
    <w:rsid w:val="00502B3C"/>
    <w:rsid w:val="00504435"/>
    <w:rsid w:val="00504C36"/>
    <w:rsid w:val="005076AE"/>
    <w:rsid w:val="00507C22"/>
    <w:rsid w:val="00510063"/>
    <w:rsid w:val="00516041"/>
    <w:rsid w:val="0052108D"/>
    <w:rsid w:val="00521486"/>
    <w:rsid w:val="005223AE"/>
    <w:rsid w:val="005261D0"/>
    <w:rsid w:val="00531829"/>
    <w:rsid w:val="0053523E"/>
    <w:rsid w:val="005366F8"/>
    <w:rsid w:val="00537AD7"/>
    <w:rsid w:val="00537B42"/>
    <w:rsid w:val="0054242B"/>
    <w:rsid w:val="00542F07"/>
    <w:rsid w:val="0054315F"/>
    <w:rsid w:val="00543427"/>
    <w:rsid w:val="005440D1"/>
    <w:rsid w:val="00544DE6"/>
    <w:rsid w:val="00545458"/>
    <w:rsid w:val="00550525"/>
    <w:rsid w:val="00550595"/>
    <w:rsid w:val="005538C3"/>
    <w:rsid w:val="00560962"/>
    <w:rsid w:val="00560AAB"/>
    <w:rsid w:val="00560D96"/>
    <w:rsid w:val="005624D5"/>
    <w:rsid w:val="005630A5"/>
    <w:rsid w:val="00565CB7"/>
    <w:rsid w:val="00566811"/>
    <w:rsid w:val="00570B62"/>
    <w:rsid w:val="00572699"/>
    <w:rsid w:val="00572AC1"/>
    <w:rsid w:val="00574C11"/>
    <w:rsid w:val="005765EC"/>
    <w:rsid w:val="00577FCE"/>
    <w:rsid w:val="005839DD"/>
    <w:rsid w:val="005844F5"/>
    <w:rsid w:val="00590684"/>
    <w:rsid w:val="00594EA4"/>
    <w:rsid w:val="00595BBD"/>
    <w:rsid w:val="0059641E"/>
    <w:rsid w:val="00597CAF"/>
    <w:rsid w:val="005A04E2"/>
    <w:rsid w:val="005B0E02"/>
    <w:rsid w:val="005B0E37"/>
    <w:rsid w:val="005B403A"/>
    <w:rsid w:val="005C5D38"/>
    <w:rsid w:val="005C6B4B"/>
    <w:rsid w:val="005D57D5"/>
    <w:rsid w:val="005E1472"/>
    <w:rsid w:val="005E545F"/>
    <w:rsid w:val="005E6A37"/>
    <w:rsid w:val="005F0FCF"/>
    <w:rsid w:val="005F0FEE"/>
    <w:rsid w:val="005F499D"/>
    <w:rsid w:val="005F5100"/>
    <w:rsid w:val="005F5415"/>
    <w:rsid w:val="00603087"/>
    <w:rsid w:val="00612744"/>
    <w:rsid w:val="006148B3"/>
    <w:rsid w:val="006173AC"/>
    <w:rsid w:val="0061749F"/>
    <w:rsid w:val="0062100F"/>
    <w:rsid w:val="00634880"/>
    <w:rsid w:val="00641333"/>
    <w:rsid w:val="006425BA"/>
    <w:rsid w:val="00644798"/>
    <w:rsid w:val="00650B9A"/>
    <w:rsid w:val="00652B6F"/>
    <w:rsid w:val="00653345"/>
    <w:rsid w:val="00655D74"/>
    <w:rsid w:val="00656A06"/>
    <w:rsid w:val="00656F11"/>
    <w:rsid w:val="00657D14"/>
    <w:rsid w:val="00664E1C"/>
    <w:rsid w:val="0066674A"/>
    <w:rsid w:val="00670DA7"/>
    <w:rsid w:val="00670DFE"/>
    <w:rsid w:val="0067240B"/>
    <w:rsid w:val="00672733"/>
    <w:rsid w:val="00673583"/>
    <w:rsid w:val="006774CA"/>
    <w:rsid w:val="00680050"/>
    <w:rsid w:val="00680CC3"/>
    <w:rsid w:val="00682900"/>
    <w:rsid w:val="00684D37"/>
    <w:rsid w:val="006937A7"/>
    <w:rsid w:val="00694030"/>
    <w:rsid w:val="0069441E"/>
    <w:rsid w:val="006961D6"/>
    <w:rsid w:val="00696BF6"/>
    <w:rsid w:val="00697C12"/>
    <w:rsid w:val="006A175B"/>
    <w:rsid w:val="006A4787"/>
    <w:rsid w:val="006A66B5"/>
    <w:rsid w:val="006A788C"/>
    <w:rsid w:val="006C0133"/>
    <w:rsid w:val="006C03C6"/>
    <w:rsid w:val="006C7872"/>
    <w:rsid w:val="006D04CC"/>
    <w:rsid w:val="006D0E54"/>
    <w:rsid w:val="006D1088"/>
    <w:rsid w:val="006D27E3"/>
    <w:rsid w:val="006D2A35"/>
    <w:rsid w:val="006D4778"/>
    <w:rsid w:val="006E3573"/>
    <w:rsid w:val="006F1F9C"/>
    <w:rsid w:val="006F4CD3"/>
    <w:rsid w:val="006F5785"/>
    <w:rsid w:val="006F5D9B"/>
    <w:rsid w:val="0070059D"/>
    <w:rsid w:val="00701966"/>
    <w:rsid w:val="00701998"/>
    <w:rsid w:val="00715184"/>
    <w:rsid w:val="00720100"/>
    <w:rsid w:val="00721E78"/>
    <w:rsid w:val="00723581"/>
    <w:rsid w:val="00723938"/>
    <w:rsid w:val="00726103"/>
    <w:rsid w:val="00727F4C"/>
    <w:rsid w:val="007333A9"/>
    <w:rsid w:val="007344BF"/>
    <w:rsid w:val="00734F6B"/>
    <w:rsid w:val="0073552A"/>
    <w:rsid w:val="0073561B"/>
    <w:rsid w:val="00736D31"/>
    <w:rsid w:val="007428A7"/>
    <w:rsid w:val="007430C1"/>
    <w:rsid w:val="00743D7D"/>
    <w:rsid w:val="0074642A"/>
    <w:rsid w:val="007469E6"/>
    <w:rsid w:val="00750369"/>
    <w:rsid w:val="00762235"/>
    <w:rsid w:val="007679FF"/>
    <w:rsid w:val="0077552B"/>
    <w:rsid w:val="00780975"/>
    <w:rsid w:val="00781867"/>
    <w:rsid w:val="00782FC9"/>
    <w:rsid w:val="00783037"/>
    <w:rsid w:val="0078378F"/>
    <w:rsid w:val="0078434B"/>
    <w:rsid w:val="00785ABB"/>
    <w:rsid w:val="007971A7"/>
    <w:rsid w:val="00797E33"/>
    <w:rsid w:val="007A0505"/>
    <w:rsid w:val="007A25BE"/>
    <w:rsid w:val="007A69F3"/>
    <w:rsid w:val="007A74C4"/>
    <w:rsid w:val="007B30AF"/>
    <w:rsid w:val="007B63F0"/>
    <w:rsid w:val="007B6513"/>
    <w:rsid w:val="007C1659"/>
    <w:rsid w:val="007C28B6"/>
    <w:rsid w:val="007C77EA"/>
    <w:rsid w:val="007D1C3D"/>
    <w:rsid w:val="007D1D3A"/>
    <w:rsid w:val="007D26C8"/>
    <w:rsid w:val="007D31B9"/>
    <w:rsid w:val="007E04D5"/>
    <w:rsid w:val="007E2046"/>
    <w:rsid w:val="007E2604"/>
    <w:rsid w:val="007E33D2"/>
    <w:rsid w:val="007E5CDC"/>
    <w:rsid w:val="007F456A"/>
    <w:rsid w:val="007F4A4F"/>
    <w:rsid w:val="007F6752"/>
    <w:rsid w:val="0080058D"/>
    <w:rsid w:val="008053BD"/>
    <w:rsid w:val="008118CD"/>
    <w:rsid w:val="00812F50"/>
    <w:rsid w:val="00815DF9"/>
    <w:rsid w:val="00817EB8"/>
    <w:rsid w:val="00826647"/>
    <w:rsid w:val="00830F1E"/>
    <w:rsid w:val="00834903"/>
    <w:rsid w:val="008352AC"/>
    <w:rsid w:val="00837769"/>
    <w:rsid w:val="00837F46"/>
    <w:rsid w:val="00841F9B"/>
    <w:rsid w:val="00843683"/>
    <w:rsid w:val="008470CA"/>
    <w:rsid w:val="00852651"/>
    <w:rsid w:val="0085458D"/>
    <w:rsid w:val="008553F7"/>
    <w:rsid w:val="00860EC9"/>
    <w:rsid w:val="008632F0"/>
    <w:rsid w:val="00864E28"/>
    <w:rsid w:val="00870597"/>
    <w:rsid w:val="00872C8A"/>
    <w:rsid w:val="00874067"/>
    <w:rsid w:val="008766AD"/>
    <w:rsid w:val="008801BD"/>
    <w:rsid w:val="00881219"/>
    <w:rsid w:val="00881EE7"/>
    <w:rsid w:val="00884734"/>
    <w:rsid w:val="00886E6A"/>
    <w:rsid w:val="00893685"/>
    <w:rsid w:val="008957B9"/>
    <w:rsid w:val="008A6F4F"/>
    <w:rsid w:val="008B09FA"/>
    <w:rsid w:val="008B2027"/>
    <w:rsid w:val="008B6DA5"/>
    <w:rsid w:val="008C3427"/>
    <w:rsid w:val="008C626A"/>
    <w:rsid w:val="008C73BD"/>
    <w:rsid w:val="008D46E2"/>
    <w:rsid w:val="008E098E"/>
    <w:rsid w:val="008E258C"/>
    <w:rsid w:val="008E4C9B"/>
    <w:rsid w:val="008E7B7C"/>
    <w:rsid w:val="008F1594"/>
    <w:rsid w:val="008F4B45"/>
    <w:rsid w:val="009000AA"/>
    <w:rsid w:val="0090135B"/>
    <w:rsid w:val="009030D5"/>
    <w:rsid w:val="00907647"/>
    <w:rsid w:val="00907B4A"/>
    <w:rsid w:val="0091390F"/>
    <w:rsid w:val="0091706C"/>
    <w:rsid w:val="009244F1"/>
    <w:rsid w:val="009260A0"/>
    <w:rsid w:val="0093275E"/>
    <w:rsid w:val="00933E8D"/>
    <w:rsid w:val="00937539"/>
    <w:rsid w:val="00942A31"/>
    <w:rsid w:val="00945240"/>
    <w:rsid w:val="00950DD7"/>
    <w:rsid w:val="00952200"/>
    <w:rsid w:val="00954135"/>
    <w:rsid w:val="009542F2"/>
    <w:rsid w:val="00954525"/>
    <w:rsid w:val="009562F4"/>
    <w:rsid w:val="009601E5"/>
    <w:rsid w:val="00962DFE"/>
    <w:rsid w:val="00964922"/>
    <w:rsid w:val="00972155"/>
    <w:rsid w:val="00977405"/>
    <w:rsid w:val="009840ED"/>
    <w:rsid w:val="0098466A"/>
    <w:rsid w:val="00984D67"/>
    <w:rsid w:val="00984E54"/>
    <w:rsid w:val="009858E2"/>
    <w:rsid w:val="009874F9"/>
    <w:rsid w:val="00994031"/>
    <w:rsid w:val="00994A19"/>
    <w:rsid w:val="009955B6"/>
    <w:rsid w:val="00997BF0"/>
    <w:rsid w:val="009A53D3"/>
    <w:rsid w:val="009A7D19"/>
    <w:rsid w:val="009B32BA"/>
    <w:rsid w:val="009B32E7"/>
    <w:rsid w:val="009B51E7"/>
    <w:rsid w:val="009B5206"/>
    <w:rsid w:val="009B6476"/>
    <w:rsid w:val="009B6B37"/>
    <w:rsid w:val="009B7859"/>
    <w:rsid w:val="009B7F22"/>
    <w:rsid w:val="009C1043"/>
    <w:rsid w:val="009C4E00"/>
    <w:rsid w:val="009C5693"/>
    <w:rsid w:val="009C742B"/>
    <w:rsid w:val="009D0B98"/>
    <w:rsid w:val="009D2986"/>
    <w:rsid w:val="009D3F6D"/>
    <w:rsid w:val="009D6525"/>
    <w:rsid w:val="009D6B37"/>
    <w:rsid w:val="009E1F98"/>
    <w:rsid w:val="009E302C"/>
    <w:rsid w:val="009E38CB"/>
    <w:rsid w:val="009E3F1F"/>
    <w:rsid w:val="009E4A9E"/>
    <w:rsid w:val="009E66EE"/>
    <w:rsid w:val="009E6DE2"/>
    <w:rsid w:val="009F2D00"/>
    <w:rsid w:val="009F52D4"/>
    <w:rsid w:val="009F7443"/>
    <w:rsid w:val="00A05AD7"/>
    <w:rsid w:val="00A1189C"/>
    <w:rsid w:val="00A11C17"/>
    <w:rsid w:val="00A135D2"/>
    <w:rsid w:val="00A156FF"/>
    <w:rsid w:val="00A162D8"/>
    <w:rsid w:val="00A25E6C"/>
    <w:rsid w:val="00A26321"/>
    <w:rsid w:val="00A3287F"/>
    <w:rsid w:val="00A363B1"/>
    <w:rsid w:val="00A3642B"/>
    <w:rsid w:val="00A37CE3"/>
    <w:rsid w:val="00A46BF4"/>
    <w:rsid w:val="00A51FC5"/>
    <w:rsid w:val="00A5313F"/>
    <w:rsid w:val="00A5420F"/>
    <w:rsid w:val="00A553D8"/>
    <w:rsid w:val="00A5641C"/>
    <w:rsid w:val="00A60FB7"/>
    <w:rsid w:val="00A64177"/>
    <w:rsid w:val="00A7172E"/>
    <w:rsid w:val="00A72873"/>
    <w:rsid w:val="00A75818"/>
    <w:rsid w:val="00A75DC5"/>
    <w:rsid w:val="00A83181"/>
    <w:rsid w:val="00A86892"/>
    <w:rsid w:val="00A905D0"/>
    <w:rsid w:val="00A91196"/>
    <w:rsid w:val="00A933D7"/>
    <w:rsid w:val="00A93582"/>
    <w:rsid w:val="00A93747"/>
    <w:rsid w:val="00A9725C"/>
    <w:rsid w:val="00AA05EC"/>
    <w:rsid w:val="00AA12D5"/>
    <w:rsid w:val="00AA137E"/>
    <w:rsid w:val="00AA35E3"/>
    <w:rsid w:val="00AA41CD"/>
    <w:rsid w:val="00AA5232"/>
    <w:rsid w:val="00AA65A3"/>
    <w:rsid w:val="00AA69A9"/>
    <w:rsid w:val="00AA7EC2"/>
    <w:rsid w:val="00AB44A4"/>
    <w:rsid w:val="00AB53A4"/>
    <w:rsid w:val="00AC634E"/>
    <w:rsid w:val="00AD196C"/>
    <w:rsid w:val="00AD6122"/>
    <w:rsid w:val="00AD62B9"/>
    <w:rsid w:val="00AE2E72"/>
    <w:rsid w:val="00AE2F7E"/>
    <w:rsid w:val="00AE6B2D"/>
    <w:rsid w:val="00AF51AC"/>
    <w:rsid w:val="00AF6F67"/>
    <w:rsid w:val="00B02D6C"/>
    <w:rsid w:val="00B06E28"/>
    <w:rsid w:val="00B11CE3"/>
    <w:rsid w:val="00B124D7"/>
    <w:rsid w:val="00B14992"/>
    <w:rsid w:val="00B15CE8"/>
    <w:rsid w:val="00B16C4E"/>
    <w:rsid w:val="00B2044B"/>
    <w:rsid w:val="00B22AD9"/>
    <w:rsid w:val="00B23A4C"/>
    <w:rsid w:val="00B26BAF"/>
    <w:rsid w:val="00B2725F"/>
    <w:rsid w:val="00B31FBA"/>
    <w:rsid w:val="00B36A51"/>
    <w:rsid w:val="00B378D4"/>
    <w:rsid w:val="00B3793F"/>
    <w:rsid w:val="00B41A6B"/>
    <w:rsid w:val="00B4300B"/>
    <w:rsid w:val="00B542FB"/>
    <w:rsid w:val="00B5501C"/>
    <w:rsid w:val="00B6218C"/>
    <w:rsid w:val="00B714E8"/>
    <w:rsid w:val="00B71E9D"/>
    <w:rsid w:val="00B8075F"/>
    <w:rsid w:val="00B83E3D"/>
    <w:rsid w:val="00B860CE"/>
    <w:rsid w:val="00B902BD"/>
    <w:rsid w:val="00B90DB5"/>
    <w:rsid w:val="00B94F51"/>
    <w:rsid w:val="00BA0109"/>
    <w:rsid w:val="00BA15CE"/>
    <w:rsid w:val="00BA6D67"/>
    <w:rsid w:val="00BA7A84"/>
    <w:rsid w:val="00BA7CA8"/>
    <w:rsid w:val="00BB02DB"/>
    <w:rsid w:val="00BB244E"/>
    <w:rsid w:val="00BB25DE"/>
    <w:rsid w:val="00BB4968"/>
    <w:rsid w:val="00BB4F33"/>
    <w:rsid w:val="00BB62DC"/>
    <w:rsid w:val="00BC1F2A"/>
    <w:rsid w:val="00BC2062"/>
    <w:rsid w:val="00BC248F"/>
    <w:rsid w:val="00BC2AED"/>
    <w:rsid w:val="00BC50C1"/>
    <w:rsid w:val="00BC5A28"/>
    <w:rsid w:val="00BC60BD"/>
    <w:rsid w:val="00BC7426"/>
    <w:rsid w:val="00BD0960"/>
    <w:rsid w:val="00BD149F"/>
    <w:rsid w:val="00BD177E"/>
    <w:rsid w:val="00BD1C20"/>
    <w:rsid w:val="00BD2649"/>
    <w:rsid w:val="00BD2767"/>
    <w:rsid w:val="00BD55AD"/>
    <w:rsid w:val="00BD6E26"/>
    <w:rsid w:val="00BE2018"/>
    <w:rsid w:val="00BE20DD"/>
    <w:rsid w:val="00BE31AE"/>
    <w:rsid w:val="00BE39A9"/>
    <w:rsid w:val="00BE505F"/>
    <w:rsid w:val="00BF00A9"/>
    <w:rsid w:val="00BF0637"/>
    <w:rsid w:val="00BF426F"/>
    <w:rsid w:val="00BF6129"/>
    <w:rsid w:val="00BF6975"/>
    <w:rsid w:val="00BF6D6F"/>
    <w:rsid w:val="00BF6E70"/>
    <w:rsid w:val="00BF7812"/>
    <w:rsid w:val="00C00B47"/>
    <w:rsid w:val="00C0126E"/>
    <w:rsid w:val="00C022C5"/>
    <w:rsid w:val="00C04342"/>
    <w:rsid w:val="00C05423"/>
    <w:rsid w:val="00C111C7"/>
    <w:rsid w:val="00C11326"/>
    <w:rsid w:val="00C1161B"/>
    <w:rsid w:val="00C131D7"/>
    <w:rsid w:val="00C13ABA"/>
    <w:rsid w:val="00C148CF"/>
    <w:rsid w:val="00C310D2"/>
    <w:rsid w:val="00C33B0C"/>
    <w:rsid w:val="00C33D64"/>
    <w:rsid w:val="00C33DC3"/>
    <w:rsid w:val="00C36076"/>
    <w:rsid w:val="00C43C82"/>
    <w:rsid w:val="00C4491F"/>
    <w:rsid w:val="00C47B22"/>
    <w:rsid w:val="00C50115"/>
    <w:rsid w:val="00C550E7"/>
    <w:rsid w:val="00C61A31"/>
    <w:rsid w:val="00C63B62"/>
    <w:rsid w:val="00C66700"/>
    <w:rsid w:val="00C76E7F"/>
    <w:rsid w:val="00C76EDC"/>
    <w:rsid w:val="00C85C27"/>
    <w:rsid w:val="00C9089B"/>
    <w:rsid w:val="00C91B72"/>
    <w:rsid w:val="00CA30E7"/>
    <w:rsid w:val="00CA3298"/>
    <w:rsid w:val="00CA4B44"/>
    <w:rsid w:val="00CA5171"/>
    <w:rsid w:val="00CA5F76"/>
    <w:rsid w:val="00CA7375"/>
    <w:rsid w:val="00CA76C8"/>
    <w:rsid w:val="00CA7AA9"/>
    <w:rsid w:val="00CB167D"/>
    <w:rsid w:val="00CB4153"/>
    <w:rsid w:val="00CC15AF"/>
    <w:rsid w:val="00CC39C8"/>
    <w:rsid w:val="00CD6451"/>
    <w:rsid w:val="00CE279E"/>
    <w:rsid w:val="00CE4D0E"/>
    <w:rsid w:val="00CE5015"/>
    <w:rsid w:val="00CF1C82"/>
    <w:rsid w:val="00CF3147"/>
    <w:rsid w:val="00CF45CC"/>
    <w:rsid w:val="00D011C5"/>
    <w:rsid w:val="00D02F6F"/>
    <w:rsid w:val="00D05853"/>
    <w:rsid w:val="00D07EC2"/>
    <w:rsid w:val="00D10A30"/>
    <w:rsid w:val="00D10AF1"/>
    <w:rsid w:val="00D11EDB"/>
    <w:rsid w:val="00D1297D"/>
    <w:rsid w:val="00D16EF3"/>
    <w:rsid w:val="00D223B5"/>
    <w:rsid w:val="00D2424F"/>
    <w:rsid w:val="00D24849"/>
    <w:rsid w:val="00D25B10"/>
    <w:rsid w:val="00D25BB9"/>
    <w:rsid w:val="00D270B5"/>
    <w:rsid w:val="00D3244E"/>
    <w:rsid w:val="00D37294"/>
    <w:rsid w:val="00D3741F"/>
    <w:rsid w:val="00D37E6C"/>
    <w:rsid w:val="00D40067"/>
    <w:rsid w:val="00D41076"/>
    <w:rsid w:val="00D41F55"/>
    <w:rsid w:val="00D42054"/>
    <w:rsid w:val="00D422E5"/>
    <w:rsid w:val="00D439CF"/>
    <w:rsid w:val="00D44DEA"/>
    <w:rsid w:val="00D471A6"/>
    <w:rsid w:val="00D54B6F"/>
    <w:rsid w:val="00D552DA"/>
    <w:rsid w:val="00D575D0"/>
    <w:rsid w:val="00D57E70"/>
    <w:rsid w:val="00D62923"/>
    <w:rsid w:val="00D6302E"/>
    <w:rsid w:val="00D65975"/>
    <w:rsid w:val="00D67E9A"/>
    <w:rsid w:val="00D76659"/>
    <w:rsid w:val="00D85EBA"/>
    <w:rsid w:val="00D861CA"/>
    <w:rsid w:val="00D907AB"/>
    <w:rsid w:val="00D9192A"/>
    <w:rsid w:val="00D93D70"/>
    <w:rsid w:val="00DA29DA"/>
    <w:rsid w:val="00DA3623"/>
    <w:rsid w:val="00DA50D6"/>
    <w:rsid w:val="00DA7246"/>
    <w:rsid w:val="00DB085B"/>
    <w:rsid w:val="00DB54A4"/>
    <w:rsid w:val="00DB765C"/>
    <w:rsid w:val="00DC127A"/>
    <w:rsid w:val="00DC25C4"/>
    <w:rsid w:val="00DC356C"/>
    <w:rsid w:val="00DD1EBA"/>
    <w:rsid w:val="00DD385D"/>
    <w:rsid w:val="00DD6A1D"/>
    <w:rsid w:val="00DE151B"/>
    <w:rsid w:val="00DE22E2"/>
    <w:rsid w:val="00DE348F"/>
    <w:rsid w:val="00DE6F29"/>
    <w:rsid w:val="00DE7D56"/>
    <w:rsid w:val="00DF4EBE"/>
    <w:rsid w:val="00DF6412"/>
    <w:rsid w:val="00DF7606"/>
    <w:rsid w:val="00DF7C32"/>
    <w:rsid w:val="00E00332"/>
    <w:rsid w:val="00E021AA"/>
    <w:rsid w:val="00E02B0A"/>
    <w:rsid w:val="00E03B04"/>
    <w:rsid w:val="00E131C5"/>
    <w:rsid w:val="00E2038A"/>
    <w:rsid w:val="00E2072F"/>
    <w:rsid w:val="00E30131"/>
    <w:rsid w:val="00E31363"/>
    <w:rsid w:val="00E354B0"/>
    <w:rsid w:val="00E4025E"/>
    <w:rsid w:val="00E43F82"/>
    <w:rsid w:val="00E4463B"/>
    <w:rsid w:val="00E45347"/>
    <w:rsid w:val="00E50FD3"/>
    <w:rsid w:val="00E52CAA"/>
    <w:rsid w:val="00E534D1"/>
    <w:rsid w:val="00E54006"/>
    <w:rsid w:val="00E55437"/>
    <w:rsid w:val="00E5571C"/>
    <w:rsid w:val="00E60BA3"/>
    <w:rsid w:val="00E626A6"/>
    <w:rsid w:val="00E66DD6"/>
    <w:rsid w:val="00E67E19"/>
    <w:rsid w:val="00E70F43"/>
    <w:rsid w:val="00E713DF"/>
    <w:rsid w:val="00E743F6"/>
    <w:rsid w:val="00E7460D"/>
    <w:rsid w:val="00E74F0B"/>
    <w:rsid w:val="00E769F9"/>
    <w:rsid w:val="00E77C51"/>
    <w:rsid w:val="00E8144A"/>
    <w:rsid w:val="00E82C89"/>
    <w:rsid w:val="00E83D15"/>
    <w:rsid w:val="00E8435A"/>
    <w:rsid w:val="00E84E5F"/>
    <w:rsid w:val="00E86F1C"/>
    <w:rsid w:val="00E87D4C"/>
    <w:rsid w:val="00E9070E"/>
    <w:rsid w:val="00E90F64"/>
    <w:rsid w:val="00E91760"/>
    <w:rsid w:val="00EA108E"/>
    <w:rsid w:val="00EA1AC0"/>
    <w:rsid w:val="00EA2CDC"/>
    <w:rsid w:val="00EA38E6"/>
    <w:rsid w:val="00EA43D1"/>
    <w:rsid w:val="00EA635D"/>
    <w:rsid w:val="00EB40C4"/>
    <w:rsid w:val="00EB72B4"/>
    <w:rsid w:val="00EC2DBE"/>
    <w:rsid w:val="00EC509A"/>
    <w:rsid w:val="00ED1055"/>
    <w:rsid w:val="00ED2B70"/>
    <w:rsid w:val="00ED316F"/>
    <w:rsid w:val="00ED3D2F"/>
    <w:rsid w:val="00ED439C"/>
    <w:rsid w:val="00ED57E5"/>
    <w:rsid w:val="00ED5F45"/>
    <w:rsid w:val="00ED60EE"/>
    <w:rsid w:val="00EE18DC"/>
    <w:rsid w:val="00EE7626"/>
    <w:rsid w:val="00EE7725"/>
    <w:rsid w:val="00EF0169"/>
    <w:rsid w:val="00EF2A1B"/>
    <w:rsid w:val="00EF3D18"/>
    <w:rsid w:val="00EF456D"/>
    <w:rsid w:val="00F0208C"/>
    <w:rsid w:val="00F074CE"/>
    <w:rsid w:val="00F07E89"/>
    <w:rsid w:val="00F10B00"/>
    <w:rsid w:val="00F10E3C"/>
    <w:rsid w:val="00F151C3"/>
    <w:rsid w:val="00F15552"/>
    <w:rsid w:val="00F1795D"/>
    <w:rsid w:val="00F20625"/>
    <w:rsid w:val="00F2181D"/>
    <w:rsid w:val="00F226B9"/>
    <w:rsid w:val="00F2311D"/>
    <w:rsid w:val="00F2545E"/>
    <w:rsid w:val="00F33D07"/>
    <w:rsid w:val="00F34E6A"/>
    <w:rsid w:val="00F35DCD"/>
    <w:rsid w:val="00F402B0"/>
    <w:rsid w:val="00F40383"/>
    <w:rsid w:val="00F44431"/>
    <w:rsid w:val="00F50491"/>
    <w:rsid w:val="00F50994"/>
    <w:rsid w:val="00F50DCF"/>
    <w:rsid w:val="00F57818"/>
    <w:rsid w:val="00F605E6"/>
    <w:rsid w:val="00F6331D"/>
    <w:rsid w:val="00F74AD4"/>
    <w:rsid w:val="00F74DFC"/>
    <w:rsid w:val="00F83B7D"/>
    <w:rsid w:val="00F93A96"/>
    <w:rsid w:val="00F93F71"/>
    <w:rsid w:val="00F95FE5"/>
    <w:rsid w:val="00F96FDB"/>
    <w:rsid w:val="00FA4B92"/>
    <w:rsid w:val="00FA507C"/>
    <w:rsid w:val="00FA5832"/>
    <w:rsid w:val="00FA6BDC"/>
    <w:rsid w:val="00FA6E2C"/>
    <w:rsid w:val="00FA7BF4"/>
    <w:rsid w:val="00FB126F"/>
    <w:rsid w:val="00FB4DEF"/>
    <w:rsid w:val="00FB701D"/>
    <w:rsid w:val="00FB7E2F"/>
    <w:rsid w:val="00FC3795"/>
    <w:rsid w:val="00FC690D"/>
    <w:rsid w:val="00FD1E77"/>
    <w:rsid w:val="00FD1EBD"/>
    <w:rsid w:val="00FD3E69"/>
    <w:rsid w:val="00FD4AA2"/>
    <w:rsid w:val="00FE0E4B"/>
    <w:rsid w:val="00FE1054"/>
    <w:rsid w:val="00FE3ECB"/>
    <w:rsid w:val="00FE4C9C"/>
    <w:rsid w:val="00FE50B6"/>
    <w:rsid w:val="00FE57AB"/>
    <w:rsid w:val="00FF0FAC"/>
    <w:rsid w:val="00FF15BB"/>
    <w:rsid w:val="00FF3B72"/>
    <w:rsid w:val="00FF5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3C71"/>
  <w15:chartTrackingRefBased/>
  <w15:docId w15:val="{520413E2-83A0-4686-9B42-6118BA3D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B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9"/>
    <w:qFormat/>
    <w:rsid w:val="008C73BD"/>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701966"/>
    <w:pPr>
      <w:keepNext/>
      <w:spacing w:after="60"/>
      <w:outlineLvl w:val="1"/>
    </w:pPr>
    <w:rPr>
      <w:rFonts w:ascii="Arial" w:eastAsia="Times New Roman" w:hAnsi="Arial" w:cs="Arial"/>
      <w:b/>
      <w:bCs/>
      <w:iCs/>
      <w:color w:val="358189"/>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8C73BD"/>
    <w:pPr>
      <w:numPr>
        <w:numId w:val="2"/>
      </w:numPr>
      <w:spacing w:after="60"/>
    </w:pPr>
  </w:style>
  <w:style w:type="character" w:customStyle="1" w:styleId="Heading2Char">
    <w:name w:val="Heading 2 Char"/>
    <w:basedOn w:val="DefaultParagraphFont"/>
    <w:link w:val="Heading2"/>
    <w:uiPriority w:val="9"/>
    <w:rsid w:val="00701966"/>
    <w:rPr>
      <w:rFonts w:ascii="Arial" w:eastAsia="Times New Roman" w:hAnsi="Arial" w:cs="Arial"/>
      <w:b/>
      <w:bCs/>
      <w:iCs/>
      <w:color w:val="358189"/>
      <w:sz w:val="36"/>
      <w:szCs w:val="28"/>
    </w:rPr>
  </w:style>
  <w:style w:type="paragraph" w:styleId="Header">
    <w:name w:val="header"/>
    <w:basedOn w:val="Normal"/>
    <w:link w:val="HeaderChar"/>
    <w:uiPriority w:val="99"/>
    <w:unhideWhenUsed/>
    <w:rsid w:val="008C7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0"/>
      <w:szCs w:val="21"/>
    </w:rPr>
  </w:style>
  <w:style w:type="paragraph" w:styleId="Footer">
    <w:name w:val="footer"/>
    <w:basedOn w:val="Normal"/>
    <w:link w:val="FooterChar"/>
    <w:autoRedefine/>
    <w:uiPriority w:val="99"/>
    <w:unhideWhenUsed/>
    <w:rsid w:val="008C73BD"/>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B36A51"/>
    <w:rPr>
      <w:rFonts w:ascii="Arial" w:eastAsiaTheme="minorEastAsia" w:hAnsi="Arial"/>
      <w:color w:val="001A70" w:themeColor="text2"/>
      <w:sz w:val="16"/>
      <w:szCs w:val="21"/>
    </w:rPr>
  </w:style>
  <w:style w:type="paragraph" w:styleId="Title">
    <w:name w:val="Title"/>
    <w:basedOn w:val="Normal"/>
    <w:next w:val="Normal"/>
    <w:link w:val="TitleChar"/>
    <w:autoRedefine/>
    <w:uiPriority w:val="10"/>
    <w:qFormat/>
    <w:rsid w:val="002B03DF"/>
    <w:pPr>
      <w:spacing w:after="120" w:line="240" w:lineRule="auto"/>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uiPriority w:val="10"/>
    <w:rsid w:val="002B03DF"/>
    <w:rPr>
      <w:rFonts w:ascii="Arial" w:eastAsiaTheme="majorEastAsia" w:hAnsi="Arial" w:cstheme="majorBidi"/>
      <w:b/>
      <w:color w:val="3F4A75"/>
      <w:kern w:val="28"/>
      <w:sz w:val="48"/>
      <w:szCs w:val="52"/>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8C73BD"/>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8C73BD"/>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qFormat/>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D94"/>
    <w:rPr>
      <w:color w:val="605E5C"/>
      <w:shd w:val="clear" w:color="auto" w:fill="E1DFDD"/>
    </w:rPr>
  </w:style>
  <w:style w:type="paragraph" w:styleId="BodyText">
    <w:name w:val="Body Text"/>
    <w:basedOn w:val="Normal"/>
    <w:link w:val="BodyTextChar"/>
    <w:uiPriority w:val="1"/>
    <w:qFormat/>
    <w:rsid w:val="008C73BD"/>
    <w:pPr>
      <w:widowControl w:val="0"/>
      <w:autoSpaceDE w:val="0"/>
      <w:autoSpaceDN w:val="0"/>
      <w:spacing w:after="0" w:line="240" w:lineRule="auto"/>
    </w:pPr>
    <w:rPr>
      <w:rFonts w:eastAsia="Arial" w:cs="Arial"/>
      <w:sz w:val="22"/>
      <w:szCs w:val="22"/>
    </w:rPr>
  </w:style>
  <w:style w:type="character" w:customStyle="1" w:styleId="BodyTextChar">
    <w:name w:val="Body Text Char"/>
    <w:basedOn w:val="DefaultParagraphFont"/>
    <w:link w:val="BodyText"/>
    <w:uiPriority w:val="1"/>
    <w:rsid w:val="008C73BD"/>
    <w:rPr>
      <w:rFonts w:ascii="Arial" w:eastAsia="Arial" w:hAnsi="Arial" w:cs="Arial"/>
    </w:rPr>
  </w:style>
  <w:style w:type="paragraph" w:customStyle="1" w:styleId="TableParagraph">
    <w:name w:val="Table Paragraph"/>
    <w:basedOn w:val="Normal"/>
    <w:uiPriority w:val="1"/>
    <w:qFormat/>
    <w:rsid w:val="008C73BD"/>
    <w:pPr>
      <w:widowControl w:val="0"/>
      <w:autoSpaceDE w:val="0"/>
      <w:autoSpaceDN w:val="0"/>
      <w:spacing w:after="0" w:line="240" w:lineRule="auto"/>
    </w:pPr>
    <w:rPr>
      <w:rFonts w:ascii="Calibri" w:eastAsia="Calibri" w:hAnsi="Calibri" w:cs="Calibri"/>
      <w:sz w:val="22"/>
      <w:szCs w:val="22"/>
    </w:rPr>
  </w:style>
  <w:style w:type="paragraph" w:styleId="ListBullet">
    <w:name w:val="List Bullet"/>
    <w:basedOn w:val="Normal"/>
    <w:qFormat/>
    <w:rsid w:val="00826647"/>
    <w:pPr>
      <w:spacing w:after="60"/>
      <w:ind w:left="360" w:hanging="360"/>
    </w:pPr>
    <w:rPr>
      <w:rFonts w:eastAsia="Times New Roman" w:cs="Times New Roman"/>
      <w:color w:val="000000" w:themeColor="text1"/>
      <w:sz w:val="22"/>
      <w:szCs w:val="22"/>
    </w:rPr>
  </w:style>
  <w:style w:type="paragraph" w:customStyle="1" w:styleId="pf0">
    <w:name w:val="pf0"/>
    <w:basedOn w:val="Normal"/>
    <w:rsid w:val="00C85C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85C27"/>
    <w:rPr>
      <w:rFonts w:ascii="Segoe UI" w:hAnsi="Segoe UI" w:cs="Segoe UI" w:hint="default"/>
      <w:sz w:val="18"/>
      <w:szCs w:val="18"/>
    </w:rPr>
  </w:style>
  <w:style w:type="character" w:customStyle="1" w:styleId="cf11">
    <w:name w:val="cf11"/>
    <w:basedOn w:val="DefaultParagraphFont"/>
    <w:rsid w:val="00C85C27"/>
    <w:rPr>
      <w:rFonts w:ascii="Segoe UI" w:hAnsi="Segoe UI" w:cs="Segoe UI" w:hint="default"/>
      <w:sz w:val="18"/>
      <w:szCs w:val="18"/>
    </w:rPr>
  </w:style>
  <w:style w:type="character" w:customStyle="1" w:styleId="cf21">
    <w:name w:val="cf21"/>
    <w:basedOn w:val="DefaultParagraphFont"/>
    <w:rsid w:val="00C85C27"/>
    <w:rPr>
      <w:rFonts w:ascii="Segoe UI" w:hAnsi="Segoe UI" w:cs="Segoe UI" w:hint="default"/>
      <w:color w:val="0000FF"/>
      <w:sz w:val="18"/>
      <w:szCs w:val="18"/>
      <w:u w:val="single"/>
    </w:rPr>
  </w:style>
  <w:style w:type="character" w:customStyle="1" w:styleId="cf31">
    <w:name w:val="cf31"/>
    <w:basedOn w:val="DefaultParagraphFont"/>
    <w:rsid w:val="00C85C27"/>
    <w:rPr>
      <w:rFonts w:ascii="Segoe UI" w:hAnsi="Segoe UI" w:cs="Segoe UI" w:hint="default"/>
      <w:i/>
      <w:iCs/>
      <w:sz w:val="18"/>
      <w:szCs w:val="18"/>
    </w:rPr>
  </w:style>
  <w:style w:type="paragraph" w:customStyle="1" w:styleId="Paragraphtext">
    <w:name w:val="Paragraph text"/>
    <w:basedOn w:val="Normal"/>
    <w:qFormat/>
    <w:rsid w:val="00BB4F33"/>
    <w:pPr>
      <w:spacing w:before="120" w:after="60" w:line="276" w:lineRule="auto"/>
    </w:pPr>
    <w:rPr>
      <w:rFonts w:eastAsia="Times New Roman" w:cs="Times New Roman"/>
      <w:color w:val="000000" w:themeColor="text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334">
      <w:bodyDiv w:val="1"/>
      <w:marLeft w:val="0"/>
      <w:marRight w:val="0"/>
      <w:marTop w:val="0"/>
      <w:marBottom w:val="0"/>
      <w:divBdr>
        <w:top w:val="none" w:sz="0" w:space="0" w:color="auto"/>
        <w:left w:val="none" w:sz="0" w:space="0" w:color="auto"/>
        <w:bottom w:val="none" w:sz="0" w:space="0" w:color="auto"/>
        <w:right w:val="none" w:sz="0" w:space="0" w:color="auto"/>
      </w:divBdr>
    </w:div>
    <w:div w:id="16469093">
      <w:bodyDiv w:val="1"/>
      <w:marLeft w:val="0"/>
      <w:marRight w:val="0"/>
      <w:marTop w:val="0"/>
      <w:marBottom w:val="0"/>
      <w:divBdr>
        <w:top w:val="none" w:sz="0" w:space="0" w:color="auto"/>
        <w:left w:val="none" w:sz="0" w:space="0" w:color="auto"/>
        <w:bottom w:val="none" w:sz="0" w:space="0" w:color="auto"/>
        <w:right w:val="none" w:sz="0" w:space="0" w:color="auto"/>
      </w:divBdr>
    </w:div>
    <w:div w:id="221912701">
      <w:bodyDiv w:val="1"/>
      <w:marLeft w:val="0"/>
      <w:marRight w:val="0"/>
      <w:marTop w:val="0"/>
      <w:marBottom w:val="0"/>
      <w:divBdr>
        <w:top w:val="none" w:sz="0" w:space="0" w:color="auto"/>
        <w:left w:val="none" w:sz="0" w:space="0" w:color="auto"/>
        <w:bottom w:val="none" w:sz="0" w:space="0" w:color="auto"/>
        <w:right w:val="none" w:sz="0" w:space="0" w:color="auto"/>
      </w:divBdr>
    </w:div>
    <w:div w:id="296686985">
      <w:bodyDiv w:val="1"/>
      <w:marLeft w:val="0"/>
      <w:marRight w:val="0"/>
      <w:marTop w:val="0"/>
      <w:marBottom w:val="0"/>
      <w:divBdr>
        <w:top w:val="none" w:sz="0" w:space="0" w:color="auto"/>
        <w:left w:val="none" w:sz="0" w:space="0" w:color="auto"/>
        <w:bottom w:val="none" w:sz="0" w:space="0" w:color="auto"/>
        <w:right w:val="none" w:sz="0" w:space="0" w:color="auto"/>
      </w:divBdr>
    </w:div>
    <w:div w:id="393050044">
      <w:bodyDiv w:val="1"/>
      <w:marLeft w:val="0"/>
      <w:marRight w:val="0"/>
      <w:marTop w:val="0"/>
      <w:marBottom w:val="0"/>
      <w:divBdr>
        <w:top w:val="none" w:sz="0" w:space="0" w:color="auto"/>
        <w:left w:val="none" w:sz="0" w:space="0" w:color="auto"/>
        <w:bottom w:val="none" w:sz="0" w:space="0" w:color="auto"/>
        <w:right w:val="none" w:sz="0" w:space="0" w:color="auto"/>
      </w:divBdr>
    </w:div>
    <w:div w:id="536822516">
      <w:bodyDiv w:val="1"/>
      <w:marLeft w:val="0"/>
      <w:marRight w:val="0"/>
      <w:marTop w:val="0"/>
      <w:marBottom w:val="0"/>
      <w:divBdr>
        <w:top w:val="none" w:sz="0" w:space="0" w:color="auto"/>
        <w:left w:val="none" w:sz="0" w:space="0" w:color="auto"/>
        <w:bottom w:val="none" w:sz="0" w:space="0" w:color="auto"/>
        <w:right w:val="none" w:sz="0" w:space="0" w:color="auto"/>
      </w:divBdr>
    </w:div>
    <w:div w:id="556822110">
      <w:bodyDiv w:val="1"/>
      <w:marLeft w:val="0"/>
      <w:marRight w:val="0"/>
      <w:marTop w:val="0"/>
      <w:marBottom w:val="0"/>
      <w:divBdr>
        <w:top w:val="none" w:sz="0" w:space="0" w:color="auto"/>
        <w:left w:val="none" w:sz="0" w:space="0" w:color="auto"/>
        <w:bottom w:val="none" w:sz="0" w:space="0" w:color="auto"/>
        <w:right w:val="none" w:sz="0" w:space="0" w:color="auto"/>
      </w:divBdr>
    </w:div>
    <w:div w:id="614335583">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560990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68980611">
      <w:bodyDiv w:val="1"/>
      <w:marLeft w:val="0"/>
      <w:marRight w:val="0"/>
      <w:marTop w:val="0"/>
      <w:marBottom w:val="0"/>
      <w:divBdr>
        <w:top w:val="none" w:sz="0" w:space="0" w:color="auto"/>
        <w:left w:val="none" w:sz="0" w:space="0" w:color="auto"/>
        <w:bottom w:val="none" w:sz="0" w:space="0" w:color="auto"/>
        <w:right w:val="none" w:sz="0" w:space="0" w:color="auto"/>
      </w:divBdr>
    </w:div>
    <w:div w:id="1875583007">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1.1&amp;qt=noteID&amp;criteria=AN%2E1%2E1%20"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header" Target="header2.xml"/><Relationship Id="rId10" Type="http://schemas.openxmlformats.org/officeDocument/2006/relationships/hyperlink" Target="https://www.health.gov.au/topics/rural-health-workforce/classifications/mmm"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health.gov.au/internet/main/publishing.nsf/content/modified-monash-model"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7774-C4FE-46F5-B0AE-0E31024D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1750</Words>
  <Characters>10064</Characters>
  <Application>Microsoft Office Word</Application>
  <DocSecurity>0</DocSecurity>
  <Lines>347</Lines>
  <Paragraphs>236</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LEDBROOK, Bianca</dc:creator>
  <cp:keywords/>
  <dc:description/>
  <cp:lastModifiedBy>EGGLETON, Heather</cp:lastModifiedBy>
  <cp:revision>17</cp:revision>
  <dcterms:created xsi:type="dcterms:W3CDTF">2025-10-09T04:57:00Z</dcterms:created>
  <dcterms:modified xsi:type="dcterms:W3CDTF">2025-10-22T22:43:00Z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4a737a83,51112166,248d1105</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66a150d0,1fdf81b9,11754df4</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2025-10-08T02:42:36Z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2b08e904-bfdc-4449-9e5b-594616fa9794</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