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38A8EAF9" w:rsidR="00BA2732" w:rsidRDefault="00E82D0D" w:rsidP="003D033A">
      <w:pPr>
        <w:pStyle w:val="Title"/>
      </w:pPr>
      <w:r w:rsidRPr="00CA1EC7">
        <w:t xml:space="preserve">New item for colonoscopy following a positive </w:t>
      </w:r>
      <w:r w:rsidR="000C6C5E" w:rsidRPr="000C6C5E">
        <w:t>faecal occult blood test</w:t>
      </w:r>
      <w:r w:rsidR="000C6C5E">
        <w:t xml:space="preserve"> (</w:t>
      </w:r>
      <w:r w:rsidRPr="00CA1EC7">
        <w:t>FOBT</w:t>
      </w:r>
      <w:r w:rsidR="000C6C5E">
        <w:t>)</w:t>
      </w:r>
    </w:p>
    <w:p w14:paraId="6EFD4B5B" w14:textId="29C86ABB" w:rsidR="00064168" w:rsidRDefault="00064168" w:rsidP="006F5073">
      <w:bookmarkStart w:id="0" w:name="_Hlk4568006"/>
      <w:r w:rsidRPr="00867595">
        <w:t xml:space="preserve">Last updated: </w:t>
      </w:r>
      <w:r w:rsidR="004F27DC">
        <w:t>1 June</w:t>
      </w:r>
      <w:r w:rsidR="00E82D0D">
        <w:t xml:space="preserve"> 202</w:t>
      </w:r>
      <w:r w:rsidR="007C49CA">
        <w:t>6</w:t>
      </w:r>
    </w:p>
    <w:bookmarkEnd w:id="0"/>
    <w:p w14:paraId="7F88D4DD" w14:textId="7D9EB357" w:rsidR="00064168" w:rsidRPr="00D26648" w:rsidRDefault="00064168" w:rsidP="006F5073">
      <w:pPr>
        <w:pStyle w:val="ListBullet"/>
      </w:pPr>
      <w:r w:rsidRPr="00D26648">
        <w:t>From</w:t>
      </w:r>
      <w:r w:rsidR="008B544C" w:rsidRPr="00D26648">
        <w:t xml:space="preserve"> </w:t>
      </w:r>
      <w:r w:rsidR="008B544C" w:rsidRPr="00522809">
        <w:rPr>
          <w:b/>
          <w:bCs/>
        </w:rPr>
        <w:t>1 July 2026</w:t>
      </w:r>
      <w:r w:rsidRPr="00D26648">
        <w:t xml:space="preserve">, </w:t>
      </w:r>
      <w:r w:rsidR="00D26648" w:rsidRPr="00D26648">
        <w:t xml:space="preserve">there will be a new item </w:t>
      </w:r>
      <w:r w:rsidR="00EB6505">
        <w:t xml:space="preserve">(item </w:t>
      </w:r>
      <w:r w:rsidR="00C6135A">
        <w:t xml:space="preserve">32219) </w:t>
      </w:r>
      <w:r w:rsidR="00D26648" w:rsidRPr="00D26648">
        <w:t xml:space="preserve">for colonoscopy following a positive </w:t>
      </w:r>
      <w:r w:rsidR="000C6C5E" w:rsidRPr="000C6C5E">
        <w:t>faecal occult blood test</w:t>
      </w:r>
      <w:r w:rsidR="000C6C5E">
        <w:t xml:space="preserve"> (</w:t>
      </w:r>
      <w:r w:rsidR="00D26648" w:rsidRPr="00D26648">
        <w:t>FOBT</w:t>
      </w:r>
      <w:r w:rsidR="000C6C5E">
        <w:t>)</w:t>
      </w:r>
      <w:r w:rsidR="00C30511">
        <w:t>,</w:t>
      </w:r>
      <w:r w:rsidR="00C6135A">
        <w:t xml:space="preserve"> and item 3</w:t>
      </w:r>
      <w:r w:rsidR="004E3AD4">
        <w:t>2222 will be amended to remove FOBT services from the descriptor.</w:t>
      </w:r>
      <w:r w:rsidR="00C6135A" w:rsidRPr="00D26648">
        <w:t xml:space="preserve"> </w:t>
      </w:r>
    </w:p>
    <w:p w14:paraId="3F5B185F" w14:textId="471AB31E" w:rsidR="00064168" w:rsidRPr="00404C26" w:rsidRDefault="000414B4" w:rsidP="006F5073">
      <w:pPr>
        <w:pStyle w:val="ListBullet"/>
      </w:pPr>
      <w:r w:rsidRPr="00404C26">
        <w:t xml:space="preserve">These changes are relevant for health practitioners providing colonoscopies such as </w:t>
      </w:r>
      <w:r w:rsidR="00626A99" w:rsidRPr="00626A99">
        <w:t>gastroenterologists</w:t>
      </w:r>
      <w:r w:rsidR="00626A99">
        <w:t xml:space="preserve"> and </w:t>
      </w:r>
      <w:r w:rsidR="00626A99" w:rsidRPr="00626A99">
        <w:t>endoscopists</w:t>
      </w:r>
      <w:r w:rsidR="00626A99">
        <w:t xml:space="preserve"> in addition to</w:t>
      </w:r>
      <w:r w:rsidR="00626A99" w:rsidRPr="00626A99">
        <w:t xml:space="preserve"> some general surgeons</w:t>
      </w:r>
      <w:r w:rsidR="00626A99">
        <w:t xml:space="preserve"> and</w:t>
      </w:r>
      <w:r w:rsidR="00626A99" w:rsidRPr="00626A99">
        <w:t xml:space="preserve"> specially trained </w:t>
      </w:r>
      <w:r w:rsidR="00626A99">
        <w:t xml:space="preserve">rural </w:t>
      </w:r>
      <w:r w:rsidR="00626A99" w:rsidRPr="00626A99">
        <w:t>GPs</w:t>
      </w:r>
      <w:r w:rsidR="00626A99">
        <w:t>.</w:t>
      </w:r>
      <w:r w:rsidR="0095358D">
        <w:t xml:space="preserve"> These changes are relevant to patients who have a positive FOBT and require a colonoscopy to investigate for causes of this positive test.</w:t>
      </w:r>
    </w:p>
    <w:p w14:paraId="77A16C15" w14:textId="4D55DD13" w:rsidR="00404C26" w:rsidRPr="00626A99" w:rsidRDefault="00404C26" w:rsidP="00626A99">
      <w:pPr>
        <w:pStyle w:val="ListBullet"/>
      </w:pPr>
      <w:r w:rsidRPr="00D96F6D">
        <w:t xml:space="preserve">The creation of this new item is intended to </w:t>
      </w:r>
      <w:r w:rsidR="00C069A2">
        <w:t xml:space="preserve">provide clarity for practitioners and patients on </w:t>
      </w:r>
      <w:r w:rsidRPr="00D96F6D">
        <w:t>appropriate use of</w:t>
      </w:r>
      <w:r w:rsidR="00F00753">
        <w:t xml:space="preserve"> MBS</w:t>
      </w:r>
      <w:r w:rsidRPr="00D96F6D">
        <w:t xml:space="preserve"> colonoscop</w:t>
      </w:r>
      <w:r w:rsidR="00554BF6">
        <w:t>y items</w:t>
      </w:r>
      <w:r w:rsidR="00F00753">
        <w:t xml:space="preserve"> and</w:t>
      </w:r>
      <w:r w:rsidR="00554BF6">
        <w:t xml:space="preserve"> assist in the</w:t>
      </w:r>
      <w:r w:rsidR="006E7439">
        <w:t xml:space="preserve"> monitoring of asymptomatic patient</w:t>
      </w:r>
      <w:r w:rsidR="00F00753">
        <w:t xml:space="preserve"> clinical journeys</w:t>
      </w:r>
      <w:r w:rsidRPr="00D96F6D">
        <w:t xml:space="preserve">. It is also intended to improve interaction </w:t>
      </w:r>
      <w:r w:rsidR="00000655">
        <w:t xml:space="preserve">between the MBS and </w:t>
      </w:r>
      <w:r w:rsidRPr="00D96F6D">
        <w:t>the</w:t>
      </w:r>
      <w:r w:rsidR="0095358D">
        <w:t xml:space="preserve"> National Bowel Cancer Screening Program (</w:t>
      </w:r>
      <w:r w:rsidRPr="00D96F6D">
        <w:t>NBCSP</w:t>
      </w:r>
      <w:r w:rsidR="0095358D">
        <w:t>)</w:t>
      </w:r>
      <w:r w:rsidR="00000655">
        <w:t>, providing a clearer patient pathway following a positive FOBT.</w:t>
      </w:r>
      <w:r w:rsidRPr="00D96F6D">
        <w:t xml:space="preserve"> </w:t>
      </w:r>
    </w:p>
    <w:p w14:paraId="0C25F93B" w14:textId="622E9517" w:rsidR="00D96F6D" w:rsidRPr="00D96F6D" w:rsidRDefault="00064168" w:rsidP="00D96F6D">
      <w:pPr>
        <w:pStyle w:val="Heading2"/>
      </w:pPr>
      <w:r w:rsidRPr="00867595">
        <w:t>What are the changes?</w:t>
      </w:r>
    </w:p>
    <w:p w14:paraId="50544FDC" w14:textId="77D98A6D" w:rsidR="0095358D" w:rsidRDefault="00D96F6D" w:rsidP="00D96F6D">
      <w:pPr>
        <w:pStyle w:val="ListBullet"/>
      </w:pPr>
      <w:r w:rsidRPr="00B557FA">
        <w:t>The new item</w:t>
      </w:r>
      <w:r w:rsidR="00FA3A8E">
        <w:t xml:space="preserve"> (32219)</w:t>
      </w:r>
      <w:r w:rsidRPr="00B557FA">
        <w:t xml:space="preserve"> will provide for colonoscopy following a positive FOBT when the test has been performed for screening purposes (i.e., when a patient is asymptomatic). This would include the relatively small number of patients who receive their test kit outside the </w:t>
      </w:r>
      <w:r w:rsidR="009F2F57" w:rsidRPr="00D96F6D">
        <w:t>National Bowel Cancer Screening Program (NBCSP)</w:t>
      </w:r>
      <w:r w:rsidRPr="00B557FA">
        <w:t xml:space="preserve">. </w:t>
      </w:r>
    </w:p>
    <w:p w14:paraId="6E51F21E" w14:textId="72F8AB89" w:rsidR="00D96F6D" w:rsidRPr="00B557FA" w:rsidRDefault="0095358D" w:rsidP="004E3AD4">
      <w:pPr>
        <w:pStyle w:val="ListBullet"/>
      </w:pPr>
      <w:r>
        <w:t xml:space="preserve">Currently asymptomatic patients </w:t>
      </w:r>
      <w:r w:rsidR="00200787">
        <w:t xml:space="preserve">can </w:t>
      </w:r>
      <w:r>
        <w:t xml:space="preserve">access an MBS </w:t>
      </w:r>
      <w:r w:rsidR="004036B6">
        <w:t>benefit</w:t>
      </w:r>
      <w:r>
        <w:t xml:space="preserve"> under item 32222. </w:t>
      </w:r>
      <w:r w:rsidR="00D96F6D" w:rsidRPr="00B557FA">
        <w:t>The new item will have the same fee as item 32222</w:t>
      </w:r>
      <w:r>
        <w:t>.</w:t>
      </w:r>
      <w:r w:rsidR="004E3AD4" w:rsidRPr="00B557FA">
        <w:t xml:space="preserve"> </w:t>
      </w:r>
      <w:r w:rsidR="004E3AD4">
        <w:t>Item 32222 will be amended to remove FOBT services from the descriptor.</w:t>
      </w:r>
      <w:r w:rsidR="004E3AD4" w:rsidRPr="00D26648">
        <w:t xml:space="preserve"> </w:t>
      </w:r>
    </w:p>
    <w:p w14:paraId="42BD5171" w14:textId="487291D8" w:rsidR="00064168" w:rsidRDefault="00064168" w:rsidP="00D96F6D">
      <w:pPr>
        <w:pStyle w:val="Heading2"/>
      </w:pPr>
      <w:r>
        <w:t>Why are the changes being made?</w:t>
      </w:r>
    </w:p>
    <w:p w14:paraId="581E77D2" w14:textId="12E00DC7" w:rsidR="00B557FA" w:rsidRPr="00D96F6D" w:rsidRDefault="00B557FA" w:rsidP="00B557FA">
      <w:pPr>
        <w:pStyle w:val="ListBullet"/>
      </w:pPr>
      <w:r>
        <w:t>T</w:t>
      </w:r>
      <w:r w:rsidRPr="00D96F6D">
        <w:t xml:space="preserve">he MBS Review Advisory Committee (MRAC) conducted a post-implementation review of the colonoscopy item changes made on 1 November 2019. As part of the review, MRAC made six recommendations aimed at improving access to colonoscopies, enhancing clinical appropriateness and reinforcing best practice standards. This included the recommendation to separate the positive FOBT indication for colonoscopy from item 32222 and make it into a new stand-alone item. For reference, MRAC’s final report can be found at </w:t>
      </w:r>
      <w:hyperlink r:id="rId8" w:history="1">
        <w:r w:rsidRPr="009F2F57">
          <w:rPr>
            <w:rStyle w:val="Hyperlink"/>
          </w:rPr>
          <w:t>MRAC Colonoscopy Post Implementation Review Final Report | Australian Government Department of Health, Disability and Ageing.</w:t>
        </w:r>
      </w:hyperlink>
      <w:r w:rsidRPr="00D96F6D">
        <w:t xml:space="preserve"> </w:t>
      </w:r>
    </w:p>
    <w:p w14:paraId="23E79705" w14:textId="3577548C" w:rsidR="00B557FA" w:rsidRPr="00D96F6D" w:rsidRDefault="00B557FA" w:rsidP="00B557FA">
      <w:pPr>
        <w:pStyle w:val="ListBullet"/>
      </w:pPr>
      <w:r w:rsidRPr="00D96F6D">
        <w:t xml:space="preserve">The creation of this new item </w:t>
      </w:r>
      <w:r w:rsidR="00000655">
        <w:t xml:space="preserve">will </w:t>
      </w:r>
      <w:r w:rsidRPr="00D96F6D">
        <w:t>assist in the monitoring of appropriate use of colonoscopies. It is also intended to improve interaction</w:t>
      </w:r>
      <w:r w:rsidR="00000655" w:rsidRPr="00D96F6D">
        <w:t xml:space="preserve"> </w:t>
      </w:r>
      <w:r w:rsidR="00000655">
        <w:t xml:space="preserve">between the MBS and </w:t>
      </w:r>
      <w:r w:rsidR="00000655" w:rsidRPr="00D96F6D">
        <w:t>the</w:t>
      </w:r>
      <w:r w:rsidR="00000655">
        <w:t xml:space="preserve"> National Bowel Cancer Screening Program (</w:t>
      </w:r>
      <w:r w:rsidR="00000655" w:rsidRPr="00D96F6D">
        <w:t>NBCSP</w:t>
      </w:r>
      <w:r w:rsidR="00000655">
        <w:t>), providing a clearer patient pathway following a positive FOBT</w:t>
      </w:r>
      <w:r w:rsidR="00000655" w:rsidRPr="00D96F6D" w:rsidDel="00000655">
        <w:t xml:space="preserve"> </w:t>
      </w:r>
    </w:p>
    <w:p w14:paraId="4B2559AC" w14:textId="75B42764" w:rsidR="00064168" w:rsidRDefault="00064168" w:rsidP="00064168">
      <w:pPr>
        <w:pStyle w:val="Heading2"/>
      </w:pPr>
      <w:r>
        <w:lastRenderedPageBreak/>
        <w:t xml:space="preserve">What does </w:t>
      </w:r>
      <w:r w:rsidRPr="00B36612">
        <w:t>this mean for providers</w:t>
      </w:r>
      <w:r w:rsidR="00B36612" w:rsidRPr="00B36612">
        <w:t xml:space="preserve"> and </w:t>
      </w:r>
      <w:r w:rsidRPr="00B36612">
        <w:t>other stakeholders?</w:t>
      </w:r>
    </w:p>
    <w:p w14:paraId="6B504EEF" w14:textId="49FFDDE9" w:rsidR="008A227B" w:rsidRPr="00A8695F" w:rsidRDefault="009D3AFA" w:rsidP="008A227B">
      <w:r>
        <w:t xml:space="preserve">Providers will still be able to claim for </w:t>
      </w:r>
      <w:r w:rsidRPr="00D26648">
        <w:t>colonoscopy following a positive FOBT</w:t>
      </w:r>
      <w:r>
        <w:t xml:space="preserve"> services. However, p</w:t>
      </w:r>
      <w:r w:rsidR="00A802FF">
        <w:t xml:space="preserve">roviders will need to amend their claiming for </w:t>
      </w:r>
      <w:r w:rsidR="00A802FF" w:rsidRPr="00D26648">
        <w:t>colonoscopy following a positive FOBT</w:t>
      </w:r>
      <w:r w:rsidR="00A802FF">
        <w:t xml:space="preserve"> services from item </w:t>
      </w:r>
      <w:r>
        <w:t xml:space="preserve">32222 to </w:t>
      </w:r>
      <w:r w:rsidR="00A802FF">
        <w:t>32219</w:t>
      </w:r>
      <w:r>
        <w:t>.</w:t>
      </w:r>
      <w:r w:rsidR="00A802FF">
        <w:t xml:space="preserve"> </w:t>
      </w:r>
    </w:p>
    <w:p w14:paraId="7F7DA4F7" w14:textId="77777777" w:rsidR="00064168" w:rsidRDefault="00064168" w:rsidP="00064168">
      <w:pPr>
        <w:pStyle w:val="Heading2"/>
      </w:pPr>
      <w:r>
        <w:t>How will these changes affect patients</w:t>
      </w:r>
      <w:r w:rsidRPr="001A7FB7">
        <w:t>?</w:t>
      </w:r>
    </w:p>
    <w:p w14:paraId="1DD6F91B" w14:textId="2251EE56" w:rsidR="00064168" w:rsidRPr="00626A99" w:rsidRDefault="00064168" w:rsidP="00626A99">
      <w:r w:rsidRPr="00626A99">
        <w:t xml:space="preserve">Effective </w:t>
      </w:r>
      <w:r w:rsidR="00626A99" w:rsidRPr="00522809">
        <w:rPr>
          <w:b/>
          <w:bCs/>
        </w:rPr>
        <w:t>1 July 2026</w:t>
      </w:r>
      <w:r w:rsidRPr="00626A99">
        <w:t xml:space="preserve">, the </w:t>
      </w:r>
      <w:r w:rsidR="00D119F6" w:rsidRPr="00626A99">
        <w:t xml:space="preserve">Australian </w:t>
      </w:r>
      <w:r w:rsidRPr="00626A99">
        <w:t xml:space="preserve">Government is </w:t>
      </w:r>
      <w:r w:rsidR="00626A99">
        <w:t xml:space="preserve">creating </w:t>
      </w:r>
      <w:r w:rsidR="00626A99" w:rsidRPr="00D26648">
        <w:t>a new item for colonoscopy following a positive FOB</w:t>
      </w:r>
      <w:r w:rsidR="006551F0">
        <w:t>T</w:t>
      </w:r>
      <w:r w:rsidR="00626A99">
        <w:t xml:space="preserve"> that </w:t>
      </w:r>
      <w:r w:rsidR="00626A99" w:rsidRPr="007662C3">
        <w:t>will assist in the monitoring of appropriate use of colonoscopy</w:t>
      </w:r>
      <w:r w:rsidR="003D36C6">
        <w:t xml:space="preserve"> </w:t>
      </w:r>
      <w:r w:rsidR="00AC2A3A">
        <w:t xml:space="preserve">MBS </w:t>
      </w:r>
      <w:r w:rsidR="003D36C6">
        <w:t>items</w:t>
      </w:r>
      <w:r w:rsidR="00626A99">
        <w:t>.</w:t>
      </w:r>
      <w:r w:rsidR="00CB3A4E">
        <w:t xml:space="preserve"> </w:t>
      </w:r>
      <w:r w:rsidRPr="00626A99">
        <w:t xml:space="preserve">The changes will provide greater </w:t>
      </w:r>
      <w:r w:rsidR="00462C87">
        <w:t>clarity</w:t>
      </w:r>
      <w:r w:rsidR="00462C87" w:rsidRPr="00626A99">
        <w:t xml:space="preserve"> </w:t>
      </w:r>
      <w:r w:rsidRPr="00626A99">
        <w:t>for patients, leading to improved health outcomes.</w:t>
      </w:r>
      <w:r w:rsidR="00CB3A4E">
        <w:t xml:space="preserve"> </w:t>
      </w:r>
      <w:r w:rsidRPr="00626A99">
        <w:t xml:space="preserve">Patients should not be negatively affected by </w:t>
      </w:r>
      <w:r w:rsidR="00CB3A4E">
        <w:t>the new item</w:t>
      </w:r>
      <w:r w:rsidRPr="00626A99">
        <w:t xml:space="preserve"> and will have continued access to clinically relevant services.</w:t>
      </w:r>
    </w:p>
    <w:p w14:paraId="5BD9BE80" w14:textId="77777777" w:rsidR="00064168" w:rsidRDefault="00064168" w:rsidP="00064168">
      <w:pPr>
        <w:pStyle w:val="Heading2"/>
      </w:pPr>
      <w:r w:rsidRPr="001A7FB7">
        <w:t>Who was consulted on the changes?</w:t>
      </w:r>
    </w:p>
    <w:p w14:paraId="4B71367C" w14:textId="092A9B34" w:rsidR="009C01DB" w:rsidRPr="00A8695F" w:rsidRDefault="00FB5A70" w:rsidP="009C01DB">
      <w:r>
        <w:t xml:space="preserve">The </w:t>
      </w:r>
      <w:r w:rsidR="003F1AE0">
        <w:t xml:space="preserve">Gastroenterological </w:t>
      </w:r>
      <w:r w:rsidR="005B633B">
        <w:t xml:space="preserve">Society of Australia and the Colorectal Surgery Society of Australia and New Zealand were both consulted on the changes. </w:t>
      </w:r>
    </w:p>
    <w:p w14:paraId="32E82B19" w14:textId="77777777" w:rsidR="00064168" w:rsidRDefault="00064168" w:rsidP="00064168">
      <w:pPr>
        <w:pStyle w:val="Heading2"/>
      </w:pPr>
      <w:r w:rsidRPr="001A7FB7">
        <w:t>How will the changes be monitored</w:t>
      </w:r>
      <w:r>
        <w:t xml:space="preserve"> and reviewed</w:t>
      </w:r>
      <w:r w:rsidRPr="001A7FB7">
        <w:t>?</w:t>
      </w:r>
    </w:p>
    <w:p w14:paraId="0B9BA537" w14:textId="73947CA7" w:rsidR="009170A9" w:rsidRPr="00B27A99" w:rsidRDefault="009170A9" w:rsidP="009170A9">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Pr>
          <w:szCs w:val="22"/>
        </w:rPr>
        <w:t>, Disability and Ageing’s (the d</w:t>
      </w:r>
      <w:r w:rsidRPr="00D20254">
        <w:rPr>
          <w:szCs w:val="22"/>
        </w:rPr>
        <w:t>epartment</w:t>
      </w:r>
      <w:r>
        <w:rPr>
          <w:szCs w:val="22"/>
        </w:rPr>
        <w:t>’s)</w:t>
      </w:r>
      <w:r w:rsidRPr="00D20254">
        <w:rPr>
          <w:szCs w:val="22"/>
        </w:rPr>
        <w:t xml:space="preserve"> compliance program can be found on its website at </w:t>
      </w:r>
      <w:hyperlink r:id="rId9" w:tgtFrame="_blank" w:tooltip="https://www.health.gov.au/topics/medicare/compliance" w:history="1">
        <w:r w:rsidRPr="001F76C6">
          <w:rPr>
            <w:rStyle w:val="Hyperlink"/>
            <w:szCs w:val="22"/>
          </w:rPr>
          <w:t>Medicare compliance</w:t>
        </w:r>
      </w:hyperlink>
      <w:r w:rsidRPr="001F76C6">
        <w:rPr>
          <w:szCs w:val="22"/>
        </w:rPr>
        <w:t>.</w:t>
      </w:r>
    </w:p>
    <w:p w14:paraId="6E2AB606" w14:textId="4B25F549" w:rsidR="004F75D9" w:rsidRPr="00CA1EC7" w:rsidRDefault="00064168" w:rsidP="00CA1EC7">
      <w:pPr>
        <w:pStyle w:val="Heading2"/>
      </w:pPr>
      <w:r>
        <w:t>Where can I find more information?</w:t>
      </w:r>
    </w:p>
    <w:p w14:paraId="5EEA2BAC" w14:textId="7795F252" w:rsidR="00064168" w:rsidRPr="00867595" w:rsidRDefault="00064168" w:rsidP="00064168">
      <w:pPr>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1"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2"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8" w:history="1">
        <w:r w:rsidR="00C02732" w:rsidRPr="00C02732">
          <w:rPr>
            <w:rStyle w:val="Hyperlink"/>
            <w:szCs w:val="22"/>
          </w:rPr>
          <w:t>Downloads</w:t>
        </w:r>
      </w:hyperlink>
      <w:r w:rsidRPr="00867595">
        <w:rPr>
          <w:szCs w:val="22"/>
        </w:rPr>
        <w:t xml:space="preserve"> page.</w:t>
      </w:r>
    </w:p>
    <w:p w14:paraId="6D6EB19D" w14:textId="46010DFA" w:rsidR="00BE3ED5" w:rsidRPr="00CA1EC7" w:rsidRDefault="00BE3ED5" w:rsidP="00BE3ED5">
      <w:pPr>
        <w:pStyle w:val="Heading2"/>
      </w:pPr>
      <w:r w:rsidRPr="00CA1EC7">
        <w:t xml:space="preserve">Amended item descriptors (to take effect </w:t>
      </w:r>
      <w:r w:rsidR="00CA6FDB" w:rsidRPr="00CA1EC7">
        <w:t>1 July</w:t>
      </w:r>
      <w:r w:rsidRPr="00CA1EC7">
        <w:t xml:space="preserve"> 20</w:t>
      </w:r>
      <w:r w:rsidR="00CA6FDB" w:rsidRPr="00CA1EC7">
        <w:t>26</w:t>
      </w:r>
      <w:r w:rsidRPr="00CA1EC7">
        <w:t>)</w:t>
      </w:r>
    </w:p>
    <w:tbl>
      <w:tblPr>
        <w:tblStyle w:val="GridTable4-Accent2"/>
        <w:tblW w:w="0" w:type="auto"/>
        <w:tblLook w:val="04A0" w:firstRow="1" w:lastRow="0" w:firstColumn="1" w:lastColumn="0" w:noHBand="0" w:noVBand="1"/>
      </w:tblPr>
      <w:tblGrid>
        <w:gridCol w:w="9060"/>
      </w:tblGrid>
      <w:tr w:rsidR="00BE3ED5" w:rsidRPr="00CA1EC7"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92E3075" w:rsidR="00BE3ED5" w:rsidRPr="00CA1EC7" w:rsidRDefault="008437CA" w:rsidP="001210F8">
            <w:pPr>
              <w:rPr>
                <w:b w:val="0"/>
                <w:bCs w:val="0"/>
                <w:lang w:eastAsia="en-AU"/>
              </w:rPr>
            </w:pPr>
            <w:bookmarkStart w:id="2" w:name="_Hlk118987208"/>
            <w:r w:rsidRPr="00CA1EC7">
              <w:rPr>
                <w:lang w:eastAsia="en-AU"/>
              </w:rPr>
              <w:t>Category</w:t>
            </w:r>
            <w:r w:rsidR="00B70C6C" w:rsidRPr="00CA1EC7">
              <w:rPr>
                <w:lang w:eastAsia="en-AU"/>
              </w:rPr>
              <w:t xml:space="preserve"> </w:t>
            </w:r>
            <w:r w:rsidR="00CA6FDB" w:rsidRPr="00CA1EC7">
              <w:rPr>
                <w:lang w:eastAsia="en-AU"/>
              </w:rPr>
              <w:t>3 – THERAPEUTIC PROCEDURES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7097892" w:rsidR="00BE3ED5" w:rsidRPr="00CA1EC7" w:rsidRDefault="008437CA" w:rsidP="001210F8">
            <w:pPr>
              <w:rPr>
                <w:b w:val="0"/>
                <w:bCs w:val="0"/>
                <w:lang w:eastAsia="en-AU"/>
              </w:rPr>
            </w:pPr>
            <w:r w:rsidRPr="00CA1EC7">
              <w:rPr>
                <w:lang w:eastAsia="en-AU"/>
              </w:rPr>
              <w:t>Group</w:t>
            </w:r>
            <w:r w:rsidR="00B70C6C" w:rsidRPr="00CA1EC7">
              <w:rPr>
                <w:lang w:eastAsia="en-AU"/>
              </w:rPr>
              <w:t xml:space="preserve"> </w:t>
            </w:r>
            <w:r w:rsidR="00CA6FDB" w:rsidRPr="00CA1EC7">
              <w:rPr>
                <w:lang w:eastAsia="en-AU"/>
              </w:rPr>
              <w:t>T8 – Surgical Operations</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64A8AD88" w:rsidR="00642F20" w:rsidRPr="008A0017" w:rsidRDefault="00642F20" w:rsidP="00642F20">
            <w:pPr>
              <w:pStyle w:val="Tabletextleft"/>
              <w:rPr>
                <w:b/>
                <w:highlight w:val="yellow"/>
              </w:rPr>
            </w:pPr>
            <w:r w:rsidRPr="00B70C6C">
              <w:rPr>
                <w:b/>
              </w:rPr>
              <w:t>Subgroup</w:t>
            </w:r>
            <w:r w:rsidR="00935DA6" w:rsidRPr="00B70C6C">
              <w:rPr>
                <w:b/>
              </w:rPr>
              <w:t xml:space="preserve"> </w:t>
            </w:r>
            <w:r w:rsidR="00CA6FDB">
              <w:rPr>
                <w:b/>
              </w:rPr>
              <w:t>2 - Colorectal</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28A785D8" w:rsidR="00642F20" w:rsidRPr="00522809" w:rsidRDefault="001A6ECD" w:rsidP="00642F20">
            <w:pPr>
              <w:rPr>
                <w:b w:val="0"/>
                <w:bCs w:val="0"/>
                <w:color w:val="C00000"/>
              </w:rPr>
            </w:pPr>
            <w:r w:rsidRPr="00522809">
              <w:rPr>
                <w:b w:val="0"/>
                <w:bCs w:val="0"/>
                <w:color w:val="C00000"/>
              </w:rPr>
              <w:t>32219</w:t>
            </w:r>
          </w:p>
          <w:p w14:paraId="6E74633D" w14:textId="77777777" w:rsidR="001A6ECD" w:rsidRPr="00522809" w:rsidRDefault="001A6ECD" w:rsidP="001A6ECD">
            <w:pPr>
              <w:rPr>
                <w:color w:val="C00000"/>
              </w:rPr>
            </w:pPr>
            <w:r w:rsidRPr="00522809">
              <w:rPr>
                <w:b w:val="0"/>
                <w:bCs w:val="0"/>
                <w:color w:val="C00000"/>
              </w:rPr>
              <w:t>Endoscopic examination of the colon to the caecum by colonoscopy, for an asymptomatic patient following a positive result from a faecal occult blood test undertaken for screening purposes. Applicable once per day under a single episode of anaesthesia or other sedation (H) (Anaes.)</w:t>
            </w:r>
          </w:p>
          <w:p w14:paraId="3794883D" w14:textId="6BDF3EAD" w:rsidR="00642F20" w:rsidRPr="00522809" w:rsidRDefault="00642F20" w:rsidP="001A6ECD">
            <w:pPr>
              <w:rPr>
                <w:b w:val="0"/>
                <w:bCs w:val="0"/>
                <w:color w:val="C00000"/>
                <w:highlight w:val="yellow"/>
              </w:rPr>
            </w:pPr>
            <w:r w:rsidRPr="00522809">
              <w:rPr>
                <w:b w:val="0"/>
                <w:bCs w:val="0"/>
                <w:color w:val="C00000"/>
              </w:rPr>
              <w:t>Private Health Insurance Classification:</w:t>
            </w:r>
          </w:p>
          <w:p w14:paraId="7322A22E" w14:textId="77777777" w:rsidR="00841C63" w:rsidRPr="00522809" w:rsidRDefault="00841C63" w:rsidP="00841C63">
            <w:pPr>
              <w:pStyle w:val="ListBullet"/>
              <w:ind w:left="880"/>
              <w:rPr>
                <w:b w:val="0"/>
                <w:bCs w:val="0"/>
                <w:color w:val="C00000"/>
              </w:rPr>
            </w:pPr>
            <w:r w:rsidRPr="00522809">
              <w:rPr>
                <w:b w:val="0"/>
                <w:bCs w:val="0"/>
                <w:color w:val="C00000"/>
              </w:rPr>
              <w:t>Clinical category: Gastrointestinal endoscopy</w:t>
            </w:r>
          </w:p>
          <w:p w14:paraId="2BDF063F" w14:textId="12B4A584" w:rsidR="00642F20" w:rsidRPr="00AA6575" w:rsidRDefault="00841C63" w:rsidP="00841C63">
            <w:pPr>
              <w:pStyle w:val="ListBullet"/>
              <w:ind w:left="880"/>
            </w:pPr>
            <w:r w:rsidRPr="00522809">
              <w:rPr>
                <w:b w:val="0"/>
                <w:bCs w:val="0"/>
                <w:color w:val="C00000"/>
              </w:rPr>
              <w:t>Procedure type: Type B Non-band specific</w:t>
            </w:r>
          </w:p>
        </w:tc>
      </w:tr>
      <w:tr w:rsidR="00B0479F" w14:paraId="1179F236" w14:textId="77777777" w:rsidTr="001210F8">
        <w:tc>
          <w:tcPr>
            <w:cnfStyle w:val="001000000000" w:firstRow="0" w:lastRow="0" w:firstColumn="1" w:lastColumn="0" w:oddVBand="0" w:evenVBand="0" w:oddHBand="0" w:evenHBand="0" w:firstRowFirstColumn="0" w:firstRowLastColumn="0" w:lastRowFirstColumn="0" w:lastRowLastColumn="0"/>
            <w:tcW w:w="9060" w:type="dxa"/>
          </w:tcPr>
          <w:p w14:paraId="60EF5402" w14:textId="77777777" w:rsidR="00B0479F" w:rsidRDefault="00B0479F" w:rsidP="00642F20">
            <w:pPr>
              <w:rPr>
                <w:b w:val="0"/>
                <w:bCs w:val="0"/>
              </w:rPr>
            </w:pPr>
            <w:r>
              <w:t>32222</w:t>
            </w:r>
          </w:p>
          <w:p w14:paraId="7F6186BD" w14:textId="77777777" w:rsidR="00E26F4B" w:rsidRPr="00E26F4B" w:rsidRDefault="00E26F4B" w:rsidP="00E26F4B">
            <w:pPr>
              <w:rPr>
                <w:b w:val="0"/>
                <w:bCs w:val="0"/>
              </w:rPr>
            </w:pPr>
            <w:r w:rsidRPr="00E26F4B">
              <w:rPr>
                <w:b w:val="0"/>
                <w:bCs w:val="0"/>
              </w:rPr>
              <w:t>Endoscopic examination of the colon to the caecum by colonoscopy, for a patient:</w:t>
            </w:r>
          </w:p>
          <w:p w14:paraId="5B7AFCAA" w14:textId="77777777" w:rsidR="00E26F4B" w:rsidRPr="00522809" w:rsidRDefault="00E26F4B" w:rsidP="00E26F4B">
            <w:pPr>
              <w:rPr>
                <w:b w:val="0"/>
                <w:bCs w:val="0"/>
                <w:strike/>
                <w:color w:val="C00000"/>
              </w:rPr>
            </w:pPr>
            <w:r w:rsidRPr="00522809">
              <w:rPr>
                <w:b w:val="0"/>
                <w:bCs w:val="0"/>
                <w:strike/>
                <w:color w:val="C00000"/>
              </w:rPr>
              <w:t>(a) following a positive faecal occult blood test; or</w:t>
            </w:r>
          </w:p>
          <w:p w14:paraId="183BF747" w14:textId="78C21D47" w:rsidR="00E26F4B" w:rsidRPr="00E26F4B" w:rsidRDefault="00E26F4B" w:rsidP="00E26F4B">
            <w:pPr>
              <w:rPr>
                <w:b w:val="0"/>
                <w:bCs w:val="0"/>
              </w:rPr>
            </w:pPr>
            <w:r w:rsidRPr="00E26F4B">
              <w:rPr>
                <w:b w:val="0"/>
                <w:bCs w:val="0"/>
              </w:rPr>
              <w:t>(</w:t>
            </w:r>
            <w:r>
              <w:rPr>
                <w:b w:val="0"/>
                <w:bCs w:val="0"/>
              </w:rPr>
              <w:t>a</w:t>
            </w:r>
            <w:r w:rsidRPr="00E26F4B">
              <w:rPr>
                <w:b w:val="0"/>
                <w:bCs w:val="0"/>
              </w:rPr>
              <w:t>) who has symptoms consistent with pathology of the colonic mucosa; or</w:t>
            </w:r>
          </w:p>
          <w:p w14:paraId="4F8A1963" w14:textId="38DE182C" w:rsidR="00E26F4B" w:rsidRPr="00E26F4B" w:rsidRDefault="00E26F4B" w:rsidP="00E26F4B">
            <w:pPr>
              <w:rPr>
                <w:b w:val="0"/>
                <w:bCs w:val="0"/>
              </w:rPr>
            </w:pPr>
            <w:r w:rsidRPr="00E26F4B">
              <w:rPr>
                <w:b w:val="0"/>
                <w:bCs w:val="0"/>
              </w:rPr>
              <w:t>(</w:t>
            </w:r>
            <w:r>
              <w:rPr>
                <w:b w:val="0"/>
                <w:bCs w:val="0"/>
              </w:rPr>
              <w:t>b</w:t>
            </w:r>
            <w:r w:rsidRPr="00E26F4B">
              <w:rPr>
                <w:b w:val="0"/>
                <w:bCs w:val="0"/>
              </w:rPr>
              <w:t>) who has anaemia or iron deficiency; or</w:t>
            </w:r>
          </w:p>
          <w:p w14:paraId="7FFCC673" w14:textId="5AF2EBA0" w:rsidR="00E26F4B" w:rsidRPr="00E26F4B" w:rsidRDefault="00E26F4B" w:rsidP="00E26F4B">
            <w:pPr>
              <w:rPr>
                <w:b w:val="0"/>
                <w:bCs w:val="0"/>
              </w:rPr>
            </w:pPr>
            <w:r w:rsidRPr="00E26F4B">
              <w:rPr>
                <w:b w:val="0"/>
                <w:bCs w:val="0"/>
              </w:rPr>
              <w:t>(</w:t>
            </w:r>
            <w:r>
              <w:rPr>
                <w:b w:val="0"/>
                <w:bCs w:val="0"/>
              </w:rPr>
              <w:t>c</w:t>
            </w:r>
            <w:r w:rsidRPr="00E26F4B">
              <w:rPr>
                <w:b w:val="0"/>
                <w:bCs w:val="0"/>
              </w:rPr>
              <w:t>) for whom diagnostic imaging has shown an abnormality of the colon; or</w:t>
            </w:r>
          </w:p>
          <w:p w14:paraId="1F5621AA" w14:textId="03B963EF" w:rsidR="00E26F4B" w:rsidRPr="00E26F4B" w:rsidRDefault="00E26F4B" w:rsidP="00E26F4B">
            <w:pPr>
              <w:rPr>
                <w:b w:val="0"/>
                <w:bCs w:val="0"/>
              </w:rPr>
            </w:pPr>
            <w:r w:rsidRPr="00E26F4B">
              <w:rPr>
                <w:b w:val="0"/>
                <w:bCs w:val="0"/>
              </w:rPr>
              <w:t>(</w:t>
            </w:r>
            <w:r>
              <w:rPr>
                <w:b w:val="0"/>
                <w:bCs w:val="0"/>
              </w:rPr>
              <w:t>d</w:t>
            </w:r>
            <w:r w:rsidRPr="00E26F4B">
              <w:rPr>
                <w:b w:val="0"/>
                <w:bCs w:val="0"/>
              </w:rPr>
              <w:t>) who is undergoing the first examination following surgery for colorectal cancer; or</w:t>
            </w:r>
          </w:p>
          <w:p w14:paraId="46564236" w14:textId="55833B54" w:rsidR="00E26F4B" w:rsidRPr="00E26F4B" w:rsidRDefault="00E26F4B" w:rsidP="00E26F4B">
            <w:pPr>
              <w:rPr>
                <w:b w:val="0"/>
                <w:bCs w:val="0"/>
              </w:rPr>
            </w:pPr>
            <w:r w:rsidRPr="00E26F4B">
              <w:rPr>
                <w:b w:val="0"/>
                <w:bCs w:val="0"/>
              </w:rPr>
              <w:t>(</w:t>
            </w:r>
            <w:r>
              <w:rPr>
                <w:b w:val="0"/>
                <w:bCs w:val="0"/>
              </w:rPr>
              <w:t>e</w:t>
            </w:r>
            <w:r w:rsidRPr="00E26F4B">
              <w:rPr>
                <w:b w:val="0"/>
                <w:bCs w:val="0"/>
              </w:rPr>
              <w:t>) who is undergoing pre</w:t>
            </w:r>
            <w:r w:rsidRPr="00E26F4B">
              <w:rPr>
                <w:b w:val="0"/>
                <w:bCs w:val="0"/>
              </w:rPr>
              <w:noBreakHyphen/>
              <w:t>operative evaluation; or</w:t>
            </w:r>
          </w:p>
          <w:p w14:paraId="7636E815" w14:textId="44B041D1" w:rsidR="00E26F4B" w:rsidRPr="00E26F4B" w:rsidRDefault="00E26F4B" w:rsidP="00E26F4B">
            <w:pPr>
              <w:rPr>
                <w:b w:val="0"/>
                <w:bCs w:val="0"/>
              </w:rPr>
            </w:pPr>
            <w:r w:rsidRPr="00E26F4B">
              <w:rPr>
                <w:b w:val="0"/>
                <w:bCs w:val="0"/>
              </w:rPr>
              <w:t>(</w:t>
            </w:r>
            <w:r>
              <w:rPr>
                <w:b w:val="0"/>
                <w:bCs w:val="0"/>
              </w:rPr>
              <w:t>f</w:t>
            </w:r>
            <w:r w:rsidRPr="00E26F4B">
              <w:rPr>
                <w:b w:val="0"/>
                <w:bCs w:val="0"/>
              </w:rPr>
              <w:t>) for whom a repeat colonoscopy is required due to inadequate bowel preparation for the patient’s previous colonoscopy; or</w:t>
            </w:r>
          </w:p>
          <w:p w14:paraId="33725EFF" w14:textId="18144091" w:rsidR="00E26F4B" w:rsidRPr="00E26F4B" w:rsidRDefault="00E26F4B" w:rsidP="00E26F4B">
            <w:pPr>
              <w:rPr>
                <w:b w:val="0"/>
                <w:bCs w:val="0"/>
              </w:rPr>
            </w:pPr>
            <w:r w:rsidRPr="00E26F4B">
              <w:rPr>
                <w:b w:val="0"/>
                <w:bCs w:val="0"/>
              </w:rPr>
              <w:t>(</w:t>
            </w:r>
            <w:r>
              <w:rPr>
                <w:b w:val="0"/>
                <w:bCs w:val="0"/>
              </w:rPr>
              <w:t>g</w:t>
            </w:r>
            <w:r w:rsidRPr="00E26F4B">
              <w:rPr>
                <w:b w:val="0"/>
                <w:bCs w:val="0"/>
              </w:rPr>
              <w:t xml:space="preserve">) for the management of inflammatory bowel </w:t>
            </w:r>
            <w:proofErr w:type="gramStart"/>
            <w:r w:rsidRPr="00E26F4B">
              <w:rPr>
                <w:b w:val="0"/>
                <w:bCs w:val="0"/>
              </w:rPr>
              <w:t>disease;</w:t>
            </w:r>
            <w:proofErr w:type="gramEnd"/>
          </w:p>
          <w:p w14:paraId="45B32FBB" w14:textId="77777777" w:rsidR="00E26F4B" w:rsidRPr="00E26F4B" w:rsidRDefault="00E26F4B" w:rsidP="00E26F4B">
            <w:pPr>
              <w:rPr>
                <w:b w:val="0"/>
                <w:bCs w:val="0"/>
              </w:rPr>
            </w:pPr>
            <w:r w:rsidRPr="00E26F4B">
              <w:rPr>
                <w:b w:val="0"/>
                <w:bCs w:val="0"/>
              </w:rPr>
              <w:t>other than a service associated with a service to which item 32230 applies</w:t>
            </w:r>
          </w:p>
          <w:p w14:paraId="063B03A3" w14:textId="60928C60" w:rsidR="00E26F4B" w:rsidRPr="00E26F4B" w:rsidRDefault="00E26F4B" w:rsidP="00E26F4B">
            <w:pPr>
              <w:rPr>
                <w:b w:val="0"/>
                <w:bCs w:val="0"/>
              </w:rPr>
            </w:pPr>
            <w:r w:rsidRPr="00E26F4B">
              <w:rPr>
                <w:b w:val="0"/>
                <w:bCs w:val="0"/>
              </w:rPr>
              <w:t>Applicable once on a day under a single episode of anaesthesia or other sedation (H)</w:t>
            </w:r>
            <w:r w:rsidR="00CB2E3C" w:rsidRPr="00E26F4B">
              <w:rPr>
                <w:b w:val="0"/>
                <w:bCs w:val="0"/>
              </w:rPr>
              <w:t xml:space="preserve"> (Anaes.)</w:t>
            </w:r>
          </w:p>
          <w:p w14:paraId="21072A81" w14:textId="77777777" w:rsidR="00E26F4B" w:rsidRPr="00E26F4B" w:rsidRDefault="00E26F4B" w:rsidP="00E26F4B">
            <w:pPr>
              <w:rPr>
                <w:b w:val="0"/>
                <w:bCs w:val="0"/>
              </w:rPr>
            </w:pPr>
            <w:hyperlink r:id="rId19" w:history="1">
              <w:r w:rsidRPr="00E26F4B">
                <w:rPr>
                  <w:b w:val="0"/>
                  <w:bCs w:val="0"/>
                </w:rPr>
                <w:t>Multiple Operation Rule</w:t>
              </w:r>
            </w:hyperlink>
          </w:p>
          <w:p w14:paraId="589B01C4" w14:textId="672C5B80" w:rsidR="00B0479F" w:rsidRDefault="00E26F4B" w:rsidP="00B0479F">
            <w:r w:rsidRPr="00E26F4B">
              <w:lastRenderedPageBreak/>
              <w:br/>
            </w:r>
          </w:p>
          <w:p w14:paraId="33C5BA33" w14:textId="3866BE30" w:rsidR="00B0479F" w:rsidRPr="001A6ECD" w:rsidRDefault="00B0479F" w:rsidP="00B0479F">
            <w:pPr>
              <w:rPr>
                <w:b w:val="0"/>
                <w:bCs w:val="0"/>
                <w:highlight w:val="yellow"/>
              </w:rPr>
            </w:pPr>
            <w:r w:rsidRPr="00642F20">
              <w:rPr>
                <w:b w:val="0"/>
                <w:bCs w:val="0"/>
              </w:rPr>
              <w:t>Private Health Insurance Classification:</w:t>
            </w:r>
          </w:p>
          <w:p w14:paraId="4384F8B0" w14:textId="77777777" w:rsidR="00B0479F" w:rsidRPr="00841C63" w:rsidRDefault="00B0479F" w:rsidP="00B0479F">
            <w:pPr>
              <w:pStyle w:val="ListBullet"/>
              <w:ind w:left="880"/>
              <w:rPr>
                <w:b w:val="0"/>
                <w:bCs w:val="0"/>
              </w:rPr>
            </w:pPr>
            <w:r w:rsidRPr="00841C63">
              <w:rPr>
                <w:b w:val="0"/>
                <w:bCs w:val="0"/>
              </w:rPr>
              <w:t>Clinical category: Gastrointestinal endoscopy</w:t>
            </w:r>
          </w:p>
          <w:p w14:paraId="2810397B" w14:textId="5F4560B0" w:rsidR="00B0479F" w:rsidRPr="001A6ECD" w:rsidRDefault="00B0479F" w:rsidP="00B0479F">
            <w:pPr>
              <w:pStyle w:val="ListBullet"/>
              <w:ind w:left="880"/>
            </w:pPr>
            <w:r w:rsidRPr="00841C63">
              <w:rPr>
                <w:b w:val="0"/>
                <w:bCs w:val="0"/>
              </w:rPr>
              <w:t>Procedure type: Type B Non-band specific</w:t>
            </w:r>
          </w:p>
        </w:tc>
      </w:tr>
      <w:bookmarkEnd w:id="2"/>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0CF45D9" w14:textId="5EE680AD" w:rsidR="00CA1EC7" w:rsidRPr="00CA1EC7" w:rsidRDefault="007C31DD" w:rsidP="00CA1EC7">
      <w:pPr>
        <w:pStyle w:val="Disclaimer"/>
      </w:pPr>
      <w:r w:rsidRPr="0029176A">
        <w:t xml:space="preserve">This </w:t>
      </w:r>
      <w:r w:rsidR="004E5226">
        <w:t>fact</w:t>
      </w:r>
      <w:r w:rsidRPr="0029176A">
        <w:t xml:space="preserve">sheet is current as of the </w:t>
      </w:r>
      <w:r w:rsidR="008A0017">
        <w:t>‘</w:t>
      </w:r>
      <w:r>
        <w:t>L</w:t>
      </w:r>
      <w:r w:rsidRPr="0029176A">
        <w:t>ast updated</w:t>
      </w:r>
      <w:r w:rsidR="008A0017">
        <w:t>’</w:t>
      </w:r>
      <w:r w:rsidRPr="0029176A">
        <w:t xml:space="preserve"> date</w:t>
      </w:r>
      <w:r>
        <w:t xml:space="preserve"> shown above</w:t>
      </w:r>
      <w:r w:rsidRPr="0029176A">
        <w:t xml:space="preserve"> and does not account for MBS changes</w:t>
      </w:r>
      <w:r>
        <w:t xml:space="preserve"> since that date</w:t>
      </w:r>
      <w:r w:rsidRPr="0029176A">
        <w:t>.</w:t>
      </w:r>
    </w:p>
    <w:sectPr w:rsidR="00CA1EC7" w:rsidRPr="00CA1EC7" w:rsidSect="00B53987">
      <w:headerReference w:type="even" r:id="rId20"/>
      <w:footerReference w:type="even" r:id="rId21"/>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68B2" w14:textId="77777777" w:rsidR="000218E2" w:rsidRDefault="000218E2" w:rsidP="006B56BB">
      <w:r>
        <w:separator/>
      </w:r>
    </w:p>
    <w:p w14:paraId="4407278A" w14:textId="77777777" w:rsidR="000218E2" w:rsidRDefault="000218E2"/>
  </w:endnote>
  <w:endnote w:type="continuationSeparator" w:id="0">
    <w:p w14:paraId="3CBE5604" w14:textId="77777777" w:rsidR="000218E2" w:rsidRDefault="000218E2" w:rsidP="006B56BB">
      <w:r>
        <w:continuationSeparator/>
      </w:r>
    </w:p>
    <w:p w14:paraId="6CF6A2AE" w14:textId="77777777" w:rsidR="000218E2" w:rsidRDefault="000218E2"/>
  </w:endnote>
  <w:endnote w:type="continuationNotice" w:id="1">
    <w:p w14:paraId="42BC7728" w14:textId="77777777" w:rsidR="000218E2" w:rsidRDefault="0002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436" w14:textId="4DA55FFB" w:rsidR="00EE5FEB" w:rsidRDefault="002A0F62">
    <w:pPr>
      <w:pStyle w:val="Footer"/>
    </w:pPr>
    <w:r>
      <w:rPr>
        <w:noProof/>
      </w:rPr>
      <mc:AlternateContent>
        <mc:Choice Requires="wps">
          <w:drawing>
            <wp:anchor distT="0" distB="0" distL="0" distR="0" simplePos="0" relativeHeight="251668480" behindDoc="0" locked="0" layoutInCell="1" allowOverlap="1" wp14:anchorId="5C6002B6" wp14:editId="27B6C867">
              <wp:simplePos x="635" y="635"/>
              <wp:positionH relativeFrom="page">
                <wp:align>center</wp:align>
              </wp:positionH>
              <wp:positionV relativeFrom="page">
                <wp:align>bottom</wp:align>
              </wp:positionV>
              <wp:extent cx="622300" cy="480695"/>
              <wp:effectExtent l="0" t="0" r="6350" b="0"/>
              <wp:wrapNone/>
              <wp:docPr id="12822289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92844E7" w14:textId="78E8253C" w:rsidR="002A0F62" w:rsidRPr="002A0F62" w:rsidRDefault="002A0F62" w:rsidP="002A0F62">
                          <w:pPr>
                            <w:spacing w:after="0"/>
                            <w:rPr>
                              <w:rFonts w:ascii="Aptos" w:eastAsia="Aptos" w:hAnsi="Aptos" w:cs="Aptos"/>
                              <w:noProof/>
                              <w:color w:val="FF0000"/>
                              <w:sz w:val="24"/>
                            </w:rPr>
                          </w:pPr>
                          <w:r w:rsidRPr="002A0F6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002B6"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592844E7" w14:textId="78E8253C" w:rsidR="002A0F62" w:rsidRPr="002A0F62" w:rsidRDefault="002A0F62" w:rsidP="002A0F62">
                    <w:pPr>
                      <w:spacing w:after="0"/>
                      <w:rPr>
                        <w:rFonts w:ascii="Aptos" w:eastAsia="Aptos" w:hAnsi="Aptos" w:cs="Aptos"/>
                        <w:noProof/>
                        <w:color w:val="FF0000"/>
                        <w:sz w:val="24"/>
                      </w:rPr>
                    </w:pPr>
                    <w:r w:rsidRPr="002A0F6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F522548" w:rsidR="00F51321" w:rsidRPr="00BD1D77" w:rsidRDefault="004F27DC"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46EEAF32" w:rsidR="00F51321" w:rsidRPr="00BD1D77" w:rsidRDefault="00E82D0D" w:rsidP="00F51321">
    <w:pPr>
      <w:pStyle w:val="Footer"/>
      <w:tabs>
        <w:tab w:val="clear" w:pos="9026"/>
        <w:tab w:val="right" w:pos="10466"/>
      </w:tabs>
      <w:rPr>
        <w:szCs w:val="20"/>
      </w:rPr>
    </w:pPr>
    <w:r>
      <w:rPr>
        <w:b/>
        <w:szCs w:val="20"/>
      </w:rPr>
      <w:t>New item for colonoscopy following a positive FOBT</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7D91F356" w:rsidR="00CB03B8" w:rsidRPr="00F51321" w:rsidRDefault="00F51321" w:rsidP="00292535">
    <w:pPr>
      <w:pStyle w:val="Footer"/>
      <w:jc w:val="left"/>
    </w:pPr>
    <w:r w:rsidRPr="00BD1D77">
      <w:rPr>
        <w:szCs w:val="20"/>
      </w:rPr>
      <w:t xml:space="preserve">Last updated – </w:t>
    </w:r>
    <w:r w:rsidR="004F27DC">
      <w:rPr>
        <w:szCs w:val="20"/>
      </w:rPr>
      <w:t>1 June</w:t>
    </w:r>
    <w:r w:rsidR="007C49CA">
      <w:rPr>
        <w:szCs w:val="20"/>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A0AF5F0" w:rsidR="00064168" w:rsidRPr="00BD1D77" w:rsidRDefault="004F27DC"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EA7D9DF" w:rsidR="00064168" w:rsidRPr="00BD1D77" w:rsidRDefault="00E82D0D" w:rsidP="00064168">
    <w:pPr>
      <w:pStyle w:val="Footer"/>
      <w:tabs>
        <w:tab w:val="clear" w:pos="9026"/>
        <w:tab w:val="right" w:pos="10466"/>
      </w:tabs>
      <w:rPr>
        <w:szCs w:val="20"/>
      </w:rPr>
    </w:pPr>
    <w:r>
      <w:rPr>
        <w:b/>
        <w:szCs w:val="20"/>
      </w:rPr>
      <w:t>New item for colonoscopy following a positive FOBT</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174A65D4" w:rsidR="00CB03B8" w:rsidRPr="00064168" w:rsidRDefault="00064168" w:rsidP="00D50699">
    <w:pPr>
      <w:pStyle w:val="Footer"/>
      <w:jc w:val="left"/>
    </w:pPr>
    <w:r w:rsidRPr="00BD1D77">
      <w:rPr>
        <w:szCs w:val="20"/>
      </w:rPr>
      <w:t xml:space="preserve">Last updated – </w:t>
    </w:r>
    <w:r w:rsidR="004F27DC">
      <w:rPr>
        <w:szCs w:val="20"/>
      </w:rPr>
      <w:t>1 June</w:t>
    </w:r>
    <w:r w:rsidR="00E82D0D">
      <w:rPr>
        <w:szCs w:val="20"/>
      </w:rPr>
      <w:t xml:space="preserve"> 202</w:t>
    </w:r>
    <w:r w:rsidR="007C49CA">
      <w:rPr>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8781" w14:textId="77777777" w:rsidR="000218E2" w:rsidRDefault="000218E2" w:rsidP="006B56BB">
      <w:r>
        <w:separator/>
      </w:r>
    </w:p>
    <w:p w14:paraId="7EDD343B" w14:textId="77777777" w:rsidR="000218E2" w:rsidRDefault="000218E2"/>
  </w:footnote>
  <w:footnote w:type="continuationSeparator" w:id="0">
    <w:p w14:paraId="64588D42" w14:textId="77777777" w:rsidR="000218E2" w:rsidRDefault="000218E2" w:rsidP="006B56BB">
      <w:r>
        <w:continuationSeparator/>
      </w:r>
    </w:p>
    <w:p w14:paraId="342FFD2F" w14:textId="77777777" w:rsidR="000218E2" w:rsidRDefault="000218E2"/>
  </w:footnote>
  <w:footnote w:type="continuationNotice" w:id="1">
    <w:p w14:paraId="1105CCAE" w14:textId="77777777" w:rsidR="000218E2" w:rsidRDefault="00021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5FA" w14:textId="0731F50B" w:rsidR="00EE5FEB" w:rsidRDefault="002A0F62">
    <w:pPr>
      <w:pStyle w:val="Header"/>
    </w:pPr>
    <w:r>
      <w:rPr>
        <w:noProof/>
      </w:rPr>
      <mc:AlternateContent>
        <mc:Choice Requires="wps">
          <w:drawing>
            <wp:anchor distT="0" distB="0" distL="0" distR="0" simplePos="0" relativeHeight="251665408" behindDoc="0" locked="0" layoutInCell="1" allowOverlap="1" wp14:anchorId="229259CD" wp14:editId="6EC6D837">
              <wp:simplePos x="635" y="635"/>
              <wp:positionH relativeFrom="page">
                <wp:align>center</wp:align>
              </wp:positionH>
              <wp:positionV relativeFrom="page">
                <wp:align>top</wp:align>
              </wp:positionV>
              <wp:extent cx="622300" cy="480695"/>
              <wp:effectExtent l="0" t="0" r="6350" b="14605"/>
              <wp:wrapNone/>
              <wp:docPr id="13980989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45631DE" w14:textId="79C3B623" w:rsidR="002A0F62" w:rsidRPr="002A0F62" w:rsidRDefault="002A0F62" w:rsidP="002A0F62">
                          <w:pPr>
                            <w:spacing w:after="0"/>
                            <w:rPr>
                              <w:rFonts w:ascii="Aptos" w:eastAsia="Aptos" w:hAnsi="Aptos" w:cs="Aptos"/>
                              <w:noProof/>
                              <w:color w:val="FF0000"/>
                              <w:sz w:val="24"/>
                            </w:rPr>
                          </w:pPr>
                          <w:r w:rsidRPr="002A0F6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259CD"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045631DE" w14:textId="79C3B623" w:rsidR="002A0F62" w:rsidRPr="002A0F62" w:rsidRDefault="002A0F62" w:rsidP="002A0F62">
                    <w:pPr>
                      <w:spacing w:after="0"/>
                      <w:rPr>
                        <w:rFonts w:ascii="Aptos" w:eastAsia="Aptos" w:hAnsi="Aptos" w:cs="Aptos"/>
                        <w:noProof/>
                        <w:color w:val="FF0000"/>
                        <w:sz w:val="24"/>
                      </w:rPr>
                    </w:pPr>
                    <w:r w:rsidRPr="002A0F6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6FA969B1" w:rsidR="00B53987" w:rsidRDefault="00696A32">
    <w:pPr>
      <w:pStyle w:val="Header"/>
    </w:pPr>
    <w:r>
      <w:rPr>
        <w:noProof/>
        <w:lang w:eastAsia="en-AU"/>
      </w:rPr>
      <w:drawing>
        <wp:inline distT="0" distB="0" distL="0" distR="0" wp14:anchorId="0B073610" wp14:editId="5148995F">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D3877AF"/>
    <w:multiLevelType w:val="hybridMultilevel"/>
    <w:tmpl w:val="ABB4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C6D6F9A"/>
    <w:multiLevelType w:val="hybridMultilevel"/>
    <w:tmpl w:val="5A26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71065E"/>
    <w:multiLevelType w:val="hybridMultilevel"/>
    <w:tmpl w:val="CC24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E42654"/>
    <w:multiLevelType w:val="hybridMultilevel"/>
    <w:tmpl w:val="43C2C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5"/>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998726925">
    <w:abstractNumId w:val="21"/>
  </w:num>
  <w:num w:numId="32" w16cid:durableId="614294721">
    <w:abstractNumId w:val="12"/>
  </w:num>
  <w:num w:numId="33" w16cid:durableId="205459415">
    <w:abstractNumId w:val="12"/>
  </w:num>
  <w:num w:numId="34" w16cid:durableId="583691046">
    <w:abstractNumId w:val="12"/>
  </w:num>
  <w:num w:numId="35" w16cid:durableId="1433208012">
    <w:abstractNumId w:val="17"/>
  </w:num>
  <w:num w:numId="36" w16cid:durableId="1048410610">
    <w:abstractNumId w:val="24"/>
  </w:num>
  <w:num w:numId="37" w16cid:durableId="1756128787">
    <w:abstractNumId w:val="15"/>
  </w:num>
  <w:num w:numId="38" w16cid:durableId="197394757">
    <w:abstractNumId w:val="12"/>
  </w:num>
  <w:num w:numId="39" w16cid:durableId="1872382146">
    <w:abstractNumId w:val="12"/>
  </w:num>
  <w:num w:numId="40" w16cid:durableId="177014613">
    <w:abstractNumId w:val="12"/>
  </w:num>
  <w:num w:numId="41" w16cid:durableId="944852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655"/>
    <w:rsid w:val="00003743"/>
    <w:rsid w:val="000047B4"/>
    <w:rsid w:val="00005712"/>
    <w:rsid w:val="00007FD8"/>
    <w:rsid w:val="000117F8"/>
    <w:rsid w:val="0001460F"/>
    <w:rsid w:val="000218E2"/>
    <w:rsid w:val="00022629"/>
    <w:rsid w:val="00024DFE"/>
    <w:rsid w:val="00026139"/>
    <w:rsid w:val="00027601"/>
    <w:rsid w:val="00033321"/>
    <w:rsid w:val="000338E5"/>
    <w:rsid w:val="00033ECC"/>
    <w:rsid w:val="0003422F"/>
    <w:rsid w:val="000414B4"/>
    <w:rsid w:val="00046FF0"/>
    <w:rsid w:val="00050176"/>
    <w:rsid w:val="00050342"/>
    <w:rsid w:val="00056A81"/>
    <w:rsid w:val="00064168"/>
    <w:rsid w:val="00067456"/>
    <w:rsid w:val="00071506"/>
    <w:rsid w:val="0007154F"/>
    <w:rsid w:val="00080BAC"/>
    <w:rsid w:val="00081AB1"/>
    <w:rsid w:val="00090316"/>
    <w:rsid w:val="00093757"/>
    <w:rsid w:val="00093981"/>
    <w:rsid w:val="000B067A"/>
    <w:rsid w:val="000B1540"/>
    <w:rsid w:val="000B1E53"/>
    <w:rsid w:val="000B2849"/>
    <w:rsid w:val="000B33FD"/>
    <w:rsid w:val="000B4ABA"/>
    <w:rsid w:val="000B7029"/>
    <w:rsid w:val="000C0475"/>
    <w:rsid w:val="000C4B16"/>
    <w:rsid w:val="000C50C3"/>
    <w:rsid w:val="000C5E14"/>
    <w:rsid w:val="000C6C5E"/>
    <w:rsid w:val="000D21F6"/>
    <w:rsid w:val="000D3EEC"/>
    <w:rsid w:val="000D4500"/>
    <w:rsid w:val="000D7AEA"/>
    <w:rsid w:val="000D7BDD"/>
    <w:rsid w:val="000E16D4"/>
    <w:rsid w:val="000E2C66"/>
    <w:rsid w:val="000F123C"/>
    <w:rsid w:val="000F2FED"/>
    <w:rsid w:val="0010616D"/>
    <w:rsid w:val="00110478"/>
    <w:rsid w:val="00111901"/>
    <w:rsid w:val="0011711B"/>
    <w:rsid w:val="00117F8A"/>
    <w:rsid w:val="001210F8"/>
    <w:rsid w:val="00121B9B"/>
    <w:rsid w:val="00122ADC"/>
    <w:rsid w:val="001245EF"/>
    <w:rsid w:val="00130F59"/>
    <w:rsid w:val="00133EC0"/>
    <w:rsid w:val="00141CE5"/>
    <w:rsid w:val="001427CD"/>
    <w:rsid w:val="00144908"/>
    <w:rsid w:val="00156D96"/>
    <w:rsid w:val="001571C7"/>
    <w:rsid w:val="00160B13"/>
    <w:rsid w:val="00161094"/>
    <w:rsid w:val="0017665C"/>
    <w:rsid w:val="0017709E"/>
    <w:rsid w:val="00177AD2"/>
    <w:rsid w:val="001815A8"/>
    <w:rsid w:val="001840FA"/>
    <w:rsid w:val="001873B1"/>
    <w:rsid w:val="00190079"/>
    <w:rsid w:val="0019622E"/>
    <w:rsid w:val="001966A7"/>
    <w:rsid w:val="0019761F"/>
    <w:rsid w:val="001A2646"/>
    <w:rsid w:val="001A4627"/>
    <w:rsid w:val="001A4979"/>
    <w:rsid w:val="001A6ECD"/>
    <w:rsid w:val="001B15D3"/>
    <w:rsid w:val="001B3443"/>
    <w:rsid w:val="001C0326"/>
    <w:rsid w:val="001C192F"/>
    <w:rsid w:val="001C3276"/>
    <w:rsid w:val="001C3C42"/>
    <w:rsid w:val="001D7869"/>
    <w:rsid w:val="001F38B4"/>
    <w:rsid w:val="001F3920"/>
    <w:rsid w:val="001F76C6"/>
    <w:rsid w:val="00200787"/>
    <w:rsid w:val="002026CD"/>
    <w:rsid w:val="002033FC"/>
    <w:rsid w:val="002044BB"/>
    <w:rsid w:val="00210B09"/>
    <w:rsid w:val="00210C9E"/>
    <w:rsid w:val="00211840"/>
    <w:rsid w:val="00220849"/>
    <w:rsid w:val="00220E5F"/>
    <w:rsid w:val="002212B5"/>
    <w:rsid w:val="00226668"/>
    <w:rsid w:val="00233809"/>
    <w:rsid w:val="00237A42"/>
    <w:rsid w:val="00240046"/>
    <w:rsid w:val="00242D68"/>
    <w:rsid w:val="00245355"/>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010"/>
    <w:rsid w:val="002765BC"/>
    <w:rsid w:val="00276CB4"/>
    <w:rsid w:val="002803AD"/>
    <w:rsid w:val="00282052"/>
    <w:rsid w:val="00282EAC"/>
    <w:rsid w:val="002831A3"/>
    <w:rsid w:val="0028519E"/>
    <w:rsid w:val="002856A5"/>
    <w:rsid w:val="002872ED"/>
    <w:rsid w:val="002905C2"/>
    <w:rsid w:val="00291F13"/>
    <w:rsid w:val="00292535"/>
    <w:rsid w:val="00295AF2"/>
    <w:rsid w:val="00295C91"/>
    <w:rsid w:val="00297151"/>
    <w:rsid w:val="002A0F62"/>
    <w:rsid w:val="002B20E6"/>
    <w:rsid w:val="002B42A3"/>
    <w:rsid w:val="002C0CDD"/>
    <w:rsid w:val="002C38C4"/>
    <w:rsid w:val="002C46AA"/>
    <w:rsid w:val="002D65A2"/>
    <w:rsid w:val="002E1A1D"/>
    <w:rsid w:val="002E4081"/>
    <w:rsid w:val="002E5B78"/>
    <w:rsid w:val="002F3AE3"/>
    <w:rsid w:val="003025BD"/>
    <w:rsid w:val="0030464B"/>
    <w:rsid w:val="0030786C"/>
    <w:rsid w:val="00317B29"/>
    <w:rsid w:val="003233DE"/>
    <w:rsid w:val="0032466B"/>
    <w:rsid w:val="00327EA3"/>
    <w:rsid w:val="003330EB"/>
    <w:rsid w:val="00333C73"/>
    <w:rsid w:val="003415FD"/>
    <w:rsid w:val="003429F0"/>
    <w:rsid w:val="00345240"/>
    <w:rsid w:val="00345A82"/>
    <w:rsid w:val="0035097A"/>
    <w:rsid w:val="00353C8E"/>
    <w:rsid w:val="003540A4"/>
    <w:rsid w:val="00357BCC"/>
    <w:rsid w:val="00360E4E"/>
    <w:rsid w:val="003628BA"/>
    <w:rsid w:val="003637C9"/>
    <w:rsid w:val="00370AAA"/>
    <w:rsid w:val="00375F77"/>
    <w:rsid w:val="00381BBE"/>
    <w:rsid w:val="00382903"/>
    <w:rsid w:val="003832F8"/>
    <w:rsid w:val="003846FF"/>
    <w:rsid w:val="003857D4"/>
    <w:rsid w:val="00385AD4"/>
    <w:rsid w:val="00385C01"/>
    <w:rsid w:val="00387924"/>
    <w:rsid w:val="003923D3"/>
    <w:rsid w:val="0039384D"/>
    <w:rsid w:val="00395C23"/>
    <w:rsid w:val="003A2E4F"/>
    <w:rsid w:val="003A4438"/>
    <w:rsid w:val="003A5013"/>
    <w:rsid w:val="003A5078"/>
    <w:rsid w:val="003A62DD"/>
    <w:rsid w:val="003A65EA"/>
    <w:rsid w:val="003A775A"/>
    <w:rsid w:val="003B13D6"/>
    <w:rsid w:val="003B1C1A"/>
    <w:rsid w:val="003B213A"/>
    <w:rsid w:val="003B2E5D"/>
    <w:rsid w:val="003B43AD"/>
    <w:rsid w:val="003C0FEC"/>
    <w:rsid w:val="003C2AC8"/>
    <w:rsid w:val="003C391A"/>
    <w:rsid w:val="003D033A"/>
    <w:rsid w:val="003D17F9"/>
    <w:rsid w:val="003D2D88"/>
    <w:rsid w:val="003D36C6"/>
    <w:rsid w:val="003D419D"/>
    <w:rsid w:val="003D41EA"/>
    <w:rsid w:val="003D4850"/>
    <w:rsid w:val="003D535A"/>
    <w:rsid w:val="003D7B09"/>
    <w:rsid w:val="003E5265"/>
    <w:rsid w:val="003F08F4"/>
    <w:rsid w:val="003F0955"/>
    <w:rsid w:val="003F0F91"/>
    <w:rsid w:val="003F1AE0"/>
    <w:rsid w:val="003F5F4D"/>
    <w:rsid w:val="003F646F"/>
    <w:rsid w:val="00400F00"/>
    <w:rsid w:val="004036B6"/>
    <w:rsid w:val="00404C26"/>
    <w:rsid w:val="00404F8B"/>
    <w:rsid w:val="00405256"/>
    <w:rsid w:val="00405ADD"/>
    <w:rsid w:val="00405CF8"/>
    <w:rsid w:val="00410031"/>
    <w:rsid w:val="00415C81"/>
    <w:rsid w:val="004178CD"/>
    <w:rsid w:val="00432378"/>
    <w:rsid w:val="00440D65"/>
    <w:rsid w:val="00442EFF"/>
    <w:rsid w:val="004435E6"/>
    <w:rsid w:val="00447E31"/>
    <w:rsid w:val="00453923"/>
    <w:rsid w:val="0045467A"/>
    <w:rsid w:val="00454B9B"/>
    <w:rsid w:val="00457858"/>
    <w:rsid w:val="00460B0B"/>
    <w:rsid w:val="00461023"/>
    <w:rsid w:val="00462C87"/>
    <w:rsid w:val="00462FAC"/>
    <w:rsid w:val="00464631"/>
    <w:rsid w:val="00464B79"/>
    <w:rsid w:val="0046644F"/>
    <w:rsid w:val="00467BBF"/>
    <w:rsid w:val="00473109"/>
    <w:rsid w:val="0048593C"/>
    <w:rsid w:val="004867E2"/>
    <w:rsid w:val="00490FFF"/>
    <w:rsid w:val="004929A9"/>
    <w:rsid w:val="004A36DF"/>
    <w:rsid w:val="004A78D9"/>
    <w:rsid w:val="004C1BCD"/>
    <w:rsid w:val="004C6BCF"/>
    <w:rsid w:val="004D58BF"/>
    <w:rsid w:val="004D5E3F"/>
    <w:rsid w:val="004E293A"/>
    <w:rsid w:val="004E3AD4"/>
    <w:rsid w:val="004E4335"/>
    <w:rsid w:val="004E5226"/>
    <w:rsid w:val="004F13EE"/>
    <w:rsid w:val="004F2022"/>
    <w:rsid w:val="004F27DC"/>
    <w:rsid w:val="004F75D9"/>
    <w:rsid w:val="004F7C05"/>
    <w:rsid w:val="00501C94"/>
    <w:rsid w:val="00506432"/>
    <w:rsid w:val="00506E82"/>
    <w:rsid w:val="0051786D"/>
    <w:rsid w:val="0052051D"/>
    <w:rsid w:val="00522809"/>
    <w:rsid w:val="0052438C"/>
    <w:rsid w:val="00525479"/>
    <w:rsid w:val="00545EE6"/>
    <w:rsid w:val="00554BF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6CFB"/>
    <w:rsid w:val="005B633B"/>
    <w:rsid w:val="005C4B3E"/>
    <w:rsid w:val="005C5AEB"/>
    <w:rsid w:val="005D5F4E"/>
    <w:rsid w:val="005E0A3F"/>
    <w:rsid w:val="005E1AF9"/>
    <w:rsid w:val="005E2D76"/>
    <w:rsid w:val="005E659D"/>
    <w:rsid w:val="005E6883"/>
    <w:rsid w:val="005E772F"/>
    <w:rsid w:val="005F4ECA"/>
    <w:rsid w:val="005F5B88"/>
    <w:rsid w:val="006041BE"/>
    <w:rsid w:val="006043C7"/>
    <w:rsid w:val="00624B52"/>
    <w:rsid w:val="00625439"/>
    <w:rsid w:val="00626A99"/>
    <w:rsid w:val="00630794"/>
    <w:rsid w:val="00631DF4"/>
    <w:rsid w:val="00634175"/>
    <w:rsid w:val="0063574E"/>
    <w:rsid w:val="00635C70"/>
    <w:rsid w:val="006408AC"/>
    <w:rsid w:val="00642F20"/>
    <w:rsid w:val="00646453"/>
    <w:rsid w:val="006511B6"/>
    <w:rsid w:val="006551F0"/>
    <w:rsid w:val="00657FF8"/>
    <w:rsid w:val="0066598A"/>
    <w:rsid w:val="00670D99"/>
    <w:rsid w:val="00670E2B"/>
    <w:rsid w:val="006734BB"/>
    <w:rsid w:val="0067697A"/>
    <w:rsid w:val="006821EB"/>
    <w:rsid w:val="006934C4"/>
    <w:rsid w:val="00693A51"/>
    <w:rsid w:val="00696A32"/>
    <w:rsid w:val="006B2286"/>
    <w:rsid w:val="006B56BB"/>
    <w:rsid w:val="006B7F15"/>
    <w:rsid w:val="006C085B"/>
    <w:rsid w:val="006C0AE2"/>
    <w:rsid w:val="006C77A8"/>
    <w:rsid w:val="006D22A7"/>
    <w:rsid w:val="006D3F64"/>
    <w:rsid w:val="006D4098"/>
    <w:rsid w:val="006D67F4"/>
    <w:rsid w:val="006D7681"/>
    <w:rsid w:val="006D7B2E"/>
    <w:rsid w:val="006E02EA"/>
    <w:rsid w:val="006E0968"/>
    <w:rsid w:val="006E2AF6"/>
    <w:rsid w:val="006E7439"/>
    <w:rsid w:val="006F1107"/>
    <w:rsid w:val="006F5073"/>
    <w:rsid w:val="00701275"/>
    <w:rsid w:val="00704599"/>
    <w:rsid w:val="00707F56"/>
    <w:rsid w:val="00713558"/>
    <w:rsid w:val="00720D08"/>
    <w:rsid w:val="007263B9"/>
    <w:rsid w:val="007334F8"/>
    <w:rsid w:val="007339CD"/>
    <w:rsid w:val="007359D8"/>
    <w:rsid w:val="007362D4"/>
    <w:rsid w:val="00741AC2"/>
    <w:rsid w:val="00744B30"/>
    <w:rsid w:val="00746C16"/>
    <w:rsid w:val="007662C3"/>
    <w:rsid w:val="0076672A"/>
    <w:rsid w:val="00767E34"/>
    <w:rsid w:val="00775E45"/>
    <w:rsid w:val="00776E74"/>
    <w:rsid w:val="00785169"/>
    <w:rsid w:val="007954AB"/>
    <w:rsid w:val="007A14C5"/>
    <w:rsid w:val="007A4A10"/>
    <w:rsid w:val="007A5C30"/>
    <w:rsid w:val="007B1750"/>
    <w:rsid w:val="007B1760"/>
    <w:rsid w:val="007C1FDC"/>
    <w:rsid w:val="007C31DD"/>
    <w:rsid w:val="007C32D9"/>
    <w:rsid w:val="007C343D"/>
    <w:rsid w:val="007C49CA"/>
    <w:rsid w:val="007C6D9C"/>
    <w:rsid w:val="007C7DDB"/>
    <w:rsid w:val="007D2CC7"/>
    <w:rsid w:val="007D5443"/>
    <w:rsid w:val="007D673D"/>
    <w:rsid w:val="007D7B73"/>
    <w:rsid w:val="007E0068"/>
    <w:rsid w:val="007E0FB8"/>
    <w:rsid w:val="007E4D09"/>
    <w:rsid w:val="007F2220"/>
    <w:rsid w:val="007F4B3E"/>
    <w:rsid w:val="008127AF"/>
    <w:rsid w:val="00812B46"/>
    <w:rsid w:val="00815700"/>
    <w:rsid w:val="00821974"/>
    <w:rsid w:val="0082246B"/>
    <w:rsid w:val="008264EB"/>
    <w:rsid w:val="00826B8F"/>
    <w:rsid w:val="00830F97"/>
    <w:rsid w:val="00831E8A"/>
    <w:rsid w:val="0083595B"/>
    <w:rsid w:val="00835C76"/>
    <w:rsid w:val="008376E2"/>
    <w:rsid w:val="00841C63"/>
    <w:rsid w:val="00843049"/>
    <w:rsid w:val="008437CA"/>
    <w:rsid w:val="00843F6D"/>
    <w:rsid w:val="0085209B"/>
    <w:rsid w:val="00856B66"/>
    <w:rsid w:val="008601AC"/>
    <w:rsid w:val="00861A5F"/>
    <w:rsid w:val="008644AD"/>
    <w:rsid w:val="00865735"/>
    <w:rsid w:val="00865DDB"/>
    <w:rsid w:val="00867538"/>
    <w:rsid w:val="00867E99"/>
    <w:rsid w:val="00873D90"/>
    <w:rsid w:val="00873FC8"/>
    <w:rsid w:val="00884C63"/>
    <w:rsid w:val="00885908"/>
    <w:rsid w:val="008864B7"/>
    <w:rsid w:val="0089677E"/>
    <w:rsid w:val="008A0017"/>
    <w:rsid w:val="008A227B"/>
    <w:rsid w:val="008A5E2F"/>
    <w:rsid w:val="008A7438"/>
    <w:rsid w:val="008B1334"/>
    <w:rsid w:val="008B25C7"/>
    <w:rsid w:val="008B544C"/>
    <w:rsid w:val="008C0278"/>
    <w:rsid w:val="008C24E9"/>
    <w:rsid w:val="008D0533"/>
    <w:rsid w:val="008D42CB"/>
    <w:rsid w:val="008D48C9"/>
    <w:rsid w:val="008D6381"/>
    <w:rsid w:val="008E007D"/>
    <w:rsid w:val="008E0C77"/>
    <w:rsid w:val="008E4451"/>
    <w:rsid w:val="008E625F"/>
    <w:rsid w:val="008F264D"/>
    <w:rsid w:val="009040E9"/>
    <w:rsid w:val="00905D32"/>
    <w:rsid w:val="009074E1"/>
    <w:rsid w:val="009112F7"/>
    <w:rsid w:val="009122AF"/>
    <w:rsid w:val="00912D54"/>
    <w:rsid w:val="0091389F"/>
    <w:rsid w:val="009170A9"/>
    <w:rsid w:val="009208F7"/>
    <w:rsid w:val="00920EB4"/>
    <w:rsid w:val="00921649"/>
    <w:rsid w:val="00922517"/>
    <w:rsid w:val="00922722"/>
    <w:rsid w:val="009261E6"/>
    <w:rsid w:val="009268E1"/>
    <w:rsid w:val="009271EE"/>
    <w:rsid w:val="0093226A"/>
    <w:rsid w:val="009344AE"/>
    <w:rsid w:val="009344DE"/>
    <w:rsid w:val="00935DA6"/>
    <w:rsid w:val="009373E4"/>
    <w:rsid w:val="00945E7F"/>
    <w:rsid w:val="009518C7"/>
    <w:rsid w:val="0095358D"/>
    <w:rsid w:val="009557C1"/>
    <w:rsid w:val="00960D6E"/>
    <w:rsid w:val="00973397"/>
    <w:rsid w:val="00974B59"/>
    <w:rsid w:val="0098166B"/>
    <w:rsid w:val="0098340B"/>
    <w:rsid w:val="009836D5"/>
    <w:rsid w:val="00986830"/>
    <w:rsid w:val="00987CCA"/>
    <w:rsid w:val="009924C3"/>
    <w:rsid w:val="00993102"/>
    <w:rsid w:val="009973F7"/>
    <w:rsid w:val="009B1570"/>
    <w:rsid w:val="009C01DB"/>
    <w:rsid w:val="009C6F10"/>
    <w:rsid w:val="009D148F"/>
    <w:rsid w:val="009D3AFA"/>
    <w:rsid w:val="009D3D70"/>
    <w:rsid w:val="009E6F7E"/>
    <w:rsid w:val="009E7A57"/>
    <w:rsid w:val="009F1337"/>
    <w:rsid w:val="009F2F57"/>
    <w:rsid w:val="009F4803"/>
    <w:rsid w:val="009F4F6A"/>
    <w:rsid w:val="009F5046"/>
    <w:rsid w:val="00A13EB5"/>
    <w:rsid w:val="00A16E36"/>
    <w:rsid w:val="00A22B9C"/>
    <w:rsid w:val="00A23012"/>
    <w:rsid w:val="00A24961"/>
    <w:rsid w:val="00A24B10"/>
    <w:rsid w:val="00A277EF"/>
    <w:rsid w:val="00A30E9B"/>
    <w:rsid w:val="00A34BD0"/>
    <w:rsid w:val="00A4512D"/>
    <w:rsid w:val="00A50244"/>
    <w:rsid w:val="00A627D7"/>
    <w:rsid w:val="00A656C7"/>
    <w:rsid w:val="00A705AF"/>
    <w:rsid w:val="00A719F6"/>
    <w:rsid w:val="00A72454"/>
    <w:rsid w:val="00A75342"/>
    <w:rsid w:val="00A77696"/>
    <w:rsid w:val="00A802FF"/>
    <w:rsid w:val="00A80557"/>
    <w:rsid w:val="00A81D33"/>
    <w:rsid w:val="00A8341C"/>
    <w:rsid w:val="00A8695F"/>
    <w:rsid w:val="00A930AE"/>
    <w:rsid w:val="00AA1A95"/>
    <w:rsid w:val="00AA260F"/>
    <w:rsid w:val="00AB0705"/>
    <w:rsid w:val="00AB1EE7"/>
    <w:rsid w:val="00AB2B2E"/>
    <w:rsid w:val="00AB3FDE"/>
    <w:rsid w:val="00AB4B37"/>
    <w:rsid w:val="00AB5762"/>
    <w:rsid w:val="00AC2679"/>
    <w:rsid w:val="00AC2A3A"/>
    <w:rsid w:val="00AC4432"/>
    <w:rsid w:val="00AC4BE4"/>
    <w:rsid w:val="00AC6513"/>
    <w:rsid w:val="00AD05E6"/>
    <w:rsid w:val="00AD0D3F"/>
    <w:rsid w:val="00AE1D7D"/>
    <w:rsid w:val="00AE2A8B"/>
    <w:rsid w:val="00AE2FEC"/>
    <w:rsid w:val="00AE3F64"/>
    <w:rsid w:val="00AF2A34"/>
    <w:rsid w:val="00AF7386"/>
    <w:rsid w:val="00AF74D5"/>
    <w:rsid w:val="00AF7934"/>
    <w:rsid w:val="00B00B81"/>
    <w:rsid w:val="00B04580"/>
    <w:rsid w:val="00B0479F"/>
    <w:rsid w:val="00B04B09"/>
    <w:rsid w:val="00B05946"/>
    <w:rsid w:val="00B16A51"/>
    <w:rsid w:val="00B27A99"/>
    <w:rsid w:val="00B32222"/>
    <w:rsid w:val="00B32567"/>
    <w:rsid w:val="00B3618D"/>
    <w:rsid w:val="00B36233"/>
    <w:rsid w:val="00B36612"/>
    <w:rsid w:val="00B42851"/>
    <w:rsid w:val="00B42D06"/>
    <w:rsid w:val="00B45350"/>
    <w:rsid w:val="00B45AC7"/>
    <w:rsid w:val="00B45C37"/>
    <w:rsid w:val="00B51147"/>
    <w:rsid w:val="00B5372F"/>
    <w:rsid w:val="00B53987"/>
    <w:rsid w:val="00B557FA"/>
    <w:rsid w:val="00B61129"/>
    <w:rsid w:val="00B67A89"/>
    <w:rsid w:val="00B67E7F"/>
    <w:rsid w:val="00B70C6C"/>
    <w:rsid w:val="00B739AD"/>
    <w:rsid w:val="00B76DB3"/>
    <w:rsid w:val="00B839B2"/>
    <w:rsid w:val="00B873A0"/>
    <w:rsid w:val="00B87887"/>
    <w:rsid w:val="00B94252"/>
    <w:rsid w:val="00B9715A"/>
    <w:rsid w:val="00BA14BE"/>
    <w:rsid w:val="00BA25D5"/>
    <w:rsid w:val="00BA2732"/>
    <w:rsid w:val="00BA293D"/>
    <w:rsid w:val="00BA49BC"/>
    <w:rsid w:val="00BA56B7"/>
    <w:rsid w:val="00BA7A1E"/>
    <w:rsid w:val="00BB2F6C"/>
    <w:rsid w:val="00BB3465"/>
    <w:rsid w:val="00BB3875"/>
    <w:rsid w:val="00BB5860"/>
    <w:rsid w:val="00BB6AAD"/>
    <w:rsid w:val="00BC4A19"/>
    <w:rsid w:val="00BC4E6D"/>
    <w:rsid w:val="00BD0617"/>
    <w:rsid w:val="00BD0A9E"/>
    <w:rsid w:val="00BD1D77"/>
    <w:rsid w:val="00BD2E9B"/>
    <w:rsid w:val="00BD50C6"/>
    <w:rsid w:val="00BD7FB2"/>
    <w:rsid w:val="00BE33E1"/>
    <w:rsid w:val="00BE3ED5"/>
    <w:rsid w:val="00BE42C7"/>
    <w:rsid w:val="00BF6BB3"/>
    <w:rsid w:val="00C00930"/>
    <w:rsid w:val="00C0178D"/>
    <w:rsid w:val="00C02732"/>
    <w:rsid w:val="00C060AD"/>
    <w:rsid w:val="00C069A2"/>
    <w:rsid w:val="00C113BF"/>
    <w:rsid w:val="00C1281F"/>
    <w:rsid w:val="00C2176E"/>
    <w:rsid w:val="00C23430"/>
    <w:rsid w:val="00C27D67"/>
    <w:rsid w:val="00C30511"/>
    <w:rsid w:val="00C40A0E"/>
    <w:rsid w:val="00C435AF"/>
    <w:rsid w:val="00C4631F"/>
    <w:rsid w:val="00C47CDE"/>
    <w:rsid w:val="00C50E16"/>
    <w:rsid w:val="00C55258"/>
    <w:rsid w:val="00C55AEB"/>
    <w:rsid w:val="00C6135A"/>
    <w:rsid w:val="00C67A51"/>
    <w:rsid w:val="00C702EB"/>
    <w:rsid w:val="00C71A8A"/>
    <w:rsid w:val="00C75FA3"/>
    <w:rsid w:val="00C82EEB"/>
    <w:rsid w:val="00C971DC"/>
    <w:rsid w:val="00CA16B7"/>
    <w:rsid w:val="00CA1EC7"/>
    <w:rsid w:val="00CA62AE"/>
    <w:rsid w:val="00CA67CD"/>
    <w:rsid w:val="00CA6FDB"/>
    <w:rsid w:val="00CB03B8"/>
    <w:rsid w:val="00CB2E3C"/>
    <w:rsid w:val="00CB3A4E"/>
    <w:rsid w:val="00CB49DD"/>
    <w:rsid w:val="00CB5B1A"/>
    <w:rsid w:val="00CC220B"/>
    <w:rsid w:val="00CC5C43"/>
    <w:rsid w:val="00CD02AE"/>
    <w:rsid w:val="00CD1F30"/>
    <w:rsid w:val="00CD21E2"/>
    <w:rsid w:val="00CD2A4F"/>
    <w:rsid w:val="00CD41E4"/>
    <w:rsid w:val="00CE03CA"/>
    <w:rsid w:val="00CE22F1"/>
    <w:rsid w:val="00CE50F2"/>
    <w:rsid w:val="00CE6502"/>
    <w:rsid w:val="00CF1633"/>
    <w:rsid w:val="00CF7D3C"/>
    <w:rsid w:val="00D01F09"/>
    <w:rsid w:val="00D03527"/>
    <w:rsid w:val="00D119F6"/>
    <w:rsid w:val="00D147EB"/>
    <w:rsid w:val="00D20254"/>
    <w:rsid w:val="00D26648"/>
    <w:rsid w:val="00D27E71"/>
    <w:rsid w:val="00D34667"/>
    <w:rsid w:val="00D401E1"/>
    <w:rsid w:val="00D408B4"/>
    <w:rsid w:val="00D44330"/>
    <w:rsid w:val="00D45F82"/>
    <w:rsid w:val="00D50699"/>
    <w:rsid w:val="00D524C8"/>
    <w:rsid w:val="00D62005"/>
    <w:rsid w:val="00D65524"/>
    <w:rsid w:val="00D70E24"/>
    <w:rsid w:val="00D72B61"/>
    <w:rsid w:val="00D778DC"/>
    <w:rsid w:val="00D926D7"/>
    <w:rsid w:val="00D96F6D"/>
    <w:rsid w:val="00DA3D1D"/>
    <w:rsid w:val="00DB31D7"/>
    <w:rsid w:val="00DB6286"/>
    <w:rsid w:val="00DB645F"/>
    <w:rsid w:val="00DB76E9"/>
    <w:rsid w:val="00DC0A67"/>
    <w:rsid w:val="00DC1D5E"/>
    <w:rsid w:val="00DC2498"/>
    <w:rsid w:val="00DC5220"/>
    <w:rsid w:val="00DC7812"/>
    <w:rsid w:val="00DD2061"/>
    <w:rsid w:val="00DD31B6"/>
    <w:rsid w:val="00DD7DAB"/>
    <w:rsid w:val="00DE3355"/>
    <w:rsid w:val="00DE5C4D"/>
    <w:rsid w:val="00DE6FA5"/>
    <w:rsid w:val="00DF0C60"/>
    <w:rsid w:val="00DF486F"/>
    <w:rsid w:val="00DF5B5B"/>
    <w:rsid w:val="00DF7619"/>
    <w:rsid w:val="00E010E4"/>
    <w:rsid w:val="00E042D8"/>
    <w:rsid w:val="00E07EE7"/>
    <w:rsid w:val="00E1103B"/>
    <w:rsid w:val="00E17B44"/>
    <w:rsid w:val="00E17B48"/>
    <w:rsid w:val="00E20F27"/>
    <w:rsid w:val="00E22443"/>
    <w:rsid w:val="00E25B1F"/>
    <w:rsid w:val="00E26F4B"/>
    <w:rsid w:val="00E27FEA"/>
    <w:rsid w:val="00E33511"/>
    <w:rsid w:val="00E35B07"/>
    <w:rsid w:val="00E37C62"/>
    <w:rsid w:val="00E4086F"/>
    <w:rsid w:val="00E416BD"/>
    <w:rsid w:val="00E43B3C"/>
    <w:rsid w:val="00E50188"/>
    <w:rsid w:val="00E50BB3"/>
    <w:rsid w:val="00E515CB"/>
    <w:rsid w:val="00E52260"/>
    <w:rsid w:val="00E538AE"/>
    <w:rsid w:val="00E60B49"/>
    <w:rsid w:val="00E61212"/>
    <w:rsid w:val="00E639B6"/>
    <w:rsid w:val="00E6434B"/>
    <w:rsid w:val="00E6463D"/>
    <w:rsid w:val="00E71492"/>
    <w:rsid w:val="00E72E9B"/>
    <w:rsid w:val="00E7550F"/>
    <w:rsid w:val="00E82D0D"/>
    <w:rsid w:val="00E850C3"/>
    <w:rsid w:val="00E87DF2"/>
    <w:rsid w:val="00E90371"/>
    <w:rsid w:val="00E91536"/>
    <w:rsid w:val="00E91576"/>
    <w:rsid w:val="00E9462E"/>
    <w:rsid w:val="00EA346E"/>
    <w:rsid w:val="00EA470E"/>
    <w:rsid w:val="00EA47A7"/>
    <w:rsid w:val="00EA57EB"/>
    <w:rsid w:val="00EB3226"/>
    <w:rsid w:val="00EB6505"/>
    <w:rsid w:val="00EC1BB1"/>
    <w:rsid w:val="00EC213A"/>
    <w:rsid w:val="00EC4589"/>
    <w:rsid w:val="00EC653B"/>
    <w:rsid w:val="00EC6B55"/>
    <w:rsid w:val="00EC7744"/>
    <w:rsid w:val="00ED09D8"/>
    <w:rsid w:val="00ED0DAD"/>
    <w:rsid w:val="00ED0F46"/>
    <w:rsid w:val="00ED2373"/>
    <w:rsid w:val="00ED24F9"/>
    <w:rsid w:val="00ED2E38"/>
    <w:rsid w:val="00EE3E8A"/>
    <w:rsid w:val="00EE5FEB"/>
    <w:rsid w:val="00EF58B8"/>
    <w:rsid w:val="00EF6ECA"/>
    <w:rsid w:val="00F00753"/>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3692D"/>
    <w:rsid w:val="00F40648"/>
    <w:rsid w:val="00F4319A"/>
    <w:rsid w:val="00F47DA2"/>
    <w:rsid w:val="00F51321"/>
    <w:rsid w:val="00F519FC"/>
    <w:rsid w:val="00F6239D"/>
    <w:rsid w:val="00F715D2"/>
    <w:rsid w:val="00F7274F"/>
    <w:rsid w:val="00F74E84"/>
    <w:rsid w:val="00F7615B"/>
    <w:rsid w:val="00F76ED3"/>
    <w:rsid w:val="00F76FA8"/>
    <w:rsid w:val="00F85AFE"/>
    <w:rsid w:val="00F93F08"/>
    <w:rsid w:val="00F94CED"/>
    <w:rsid w:val="00FA02BB"/>
    <w:rsid w:val="00FA18A2"/>
    <w:rsid w:val="00FA2CEE"/>
    <w:rsid w:val="00FA318C"/>
    <w:rsid w:val="00FA3A8E"/>
    <w:rsid w:val="00FA7535"/>
    <w:rsid w:val="00FB3661"/>
    <w:rsid w:val="00FB5A70"/>
    <w:rsid w:val="00FB6452"/>
    <w:rsid w:val="00FB6F92"/>
    <w:rsid w:val="00FC026E"/>
    <w:rsid w:val="00FC5124"/>
    <w:rsid w:val="00FD0155"/>
    <w:rsid w:val="00FD4731"/>
    <w:rsid w:val="00FD6768"/>
    <w:rsid w:val="00FE67D9"/>
    <w:rsid w:val="00FF0AB0"/>
    <w:rsid w:val="00FF28AC"/>
    <w:rsid w:val="00FF32F0"/>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mrac-colonoscopy-post-implementation-review-final-report?language=en"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header" Target="header2.xml"/><Relationship Id="rId10" Type="http://schemas.openxmlformats.org/officeDocument/2006/relationships/hyperlink" Target="https://www.mbsonline.gov.au/" TargetMode="External"/><Relationship Id="rId19" Type="http://schemas.openxmlformats.org/officeDocument/2006/relationships/hyperlink" Target="http://www9.health.gov.au/mbs/search.cfm?q=TN.8.2&amp;Submit=&amp;sopt=S" TargetMode="Externa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resources/collections/private-health-insurance-clinical-category-and-procedure-type?language=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7284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2026-05-28T22:45:00Z</dcterms:created>
  <dcterms:modified xsi:type="dcterms:W3CDTF">2026-06-01T01:11:00Z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3853f244,53554c14,42a403d7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34878ca0,4c6d42e6,18315ef4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2026-05-28T22:45:26Z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829f96a3-d49c-4e77-95e2-e892bcf51a30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