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C31A" w14:textId="46BB6AD8" w:rsidR="00C41555" w:rsidRDefault="00BF2EF8" w:rsidP="006F5073">
      <w:pPr>
        <w:rPr>
          <w:rFonts w:eastAsiaTheme="majorEastAsia" w:cstheme="majorBidi"/>
          <w:b/>
          <w:color w:val="3F4A75"/>
          <w:kern w:val="28"/>
          <w:sz w:val="48"/>
          <w:szCs w:val="52"/>
        </w:rPr>
      </w:pPr>
      <w:bookmarkStart w:id="0" w:name="_Hlk4568006"/>
      <w:r>
        <w:rPr>
          <w:rFonts w:eastAsiaTheme="majorEastAsia" w:cstheme="majorBidi"/>
          <w:b/>
          <w:color w:val="3F4A75"/>
          <w:kern w:val="28"/>
          <w:sz w:val="48"/>
          <w:szCs w:val="52"/>
        </w:rPr>
        <w:t>T</w:t>
      </w:r>
      <w:r w:rsidR="00C41555" w:rsidRPr="00C41555">
        <w:rPr>
          <w:rFonts w:eastAsiaTheme="majorEastAsia" w:cstheme="majorBidi"/>
          <w:b/>
          <w:color w:val="3F4A75"/>
          <w:kern w:val="28"/>
          <w:sz w:val="48"/>
          <w:szCs w:val="52"/>
        </w:rPr>
        <w:t xml:space="preserve">herapeutic nuclear medicine </w:t>
      </w:r>
      <w:r w:rsidR="002026AA">
        <w:rPr>
          <w:rFonts w:eastAsiaTheme="majorEastAsia" w:cstheme="majorBidi"/>
          <w:b/>
          <w:color w:val="3F4A75"/>
          <w:kern w:val="28"/>
          <w:sz w:val="48"/>
          <w:szCs w:val="52"/>
        </w:rPr>
        <w:t>therapy for</w:t>
      </w:r>
      <w:r w:rsidR="00C41555" w:rsidRPr="00C41555">
        <w:rPr>
          <w:rFonts w:eastAsiaTheme="majorEastAsia" w:cstheme="majorBidi"/>
          <w:b/>
          <w:color w:val="3F4A75"/>
          <w:kern w:val="28"/>
          <w:sz w:val="48"/>
          <w:szCs w:val="52"/>
        </w:rPr>
        <w:t xml:space="preserve"> metastatic castrate</w:t>
      </w:r>
      <w:r w:rsidR="000161F9">
        <w:rPr>
          <w:rFonts w:eastAsiaTheme="majorEastAsia" w:cstheme="majorBidi"/>
          <w:b/>
          <w:color w:val="3F4A75"/>
          <w:kern w:val="28"/>
          <w:sz w:val="48"/>
          <w:szCs w:val="52"/>
        </w:rPr>
        <w:t xml:space="preserve"> </w:t>
      </w:r>
      <w:r w:rsidR="00C41555" w:rsidRPr="00C41555">
        <w:rPr>
          <w:rFonts w:eastAsiaTheme="majorEastAsia" w:cstheme="majorBidi"/>
          <w:b/>
          <w:color w:val="3F4A75"/>
          <w:kern w:val="28"/>
          <w:sz w:val="48"/>
          <w:szCs w:val="52"/>
        </w:rPr>
        <w:t>resistant prostate cancer</w:t>
      </w:r>
    </w:p>
    <w:p w14:paraId="6EFD4B5B" w14:textId="5FA3A81C" w:rsidR="00064168" w:rsidRDefault="00064168" w:rsidP="006F5073">
      <w:r w:rsidRPr="00867595">
        <w:t xml:space="preserve">Last updated: </w:t>
      </w:r>
      <w:r w:rsidR="00B57D5E">
        <w:t xml:space="preserve">11 September </w:t>
      </w:r>
      <w:r w:rsidR="005461B3">
        <w:t>2</w:t>
      </w:r>
      <w:r w:rsidR="002319B6">
        <w:t>025</w:t>
      </w:r>
    </w:p>
    <w:bookmarkEnd w:id="0"/>
    <w:p w14:paraId="542E8C4B" w14:textId="6E393160" w:rsidR="00C41555" w:rsidRDefault="00C41555" w:rsidP="006F5073">
      <w:pPr>
        <w:pStyle w:val="ListBullet"/>
      </w:pPr>
      <w:r w:rsidRPr="00C41555">
        <w:t xml:space="preserve">From </w:t>
      </w:r>
      <w:r w:rsidRPr="006F0F36">
        <w:rPr>
          <w:b/>
          <w:bCs/>
        </w:rPr>
        <w:t>1 July 2025</w:t>
      </w:r>
      <w:r w:rsidRPr="00C41555">
        <w:t xml:space="preserve"> </w:t>
      </w:r>
      <w:r w:rsidR="009560FF">
        <w:t>two</w:t>
      </w:r>
      <w:r>
        <w:t xml:space="preserve"> new items for</w:t>
      </w:r>
      <w:r w:rsidRPr="00C41555">
        <w:t xml:space="preserve"> </w:t>
      </w:r>
      <w:bookmarkStart w:id="1" w:name="_Hlk190079583"/>
      <w:r w:rsidRPr="00C41555">
        <w:rPr>
          <w:vertAlign w:val="superscript"/>
        </w:rPr>
        <w:t>177</w:t>
      </w:r>
      <w:r w:rsidRPr="00C41555">
        <w:t>Lutetium</w:t>
      </w:r>
      <w:r w:rsidR="0049500F">
        <w:t xml:space="preserve"> (Lutetium)</w:t>
      </w:r>
      <w:r w:rsidRPr="00C41555">
        <w:t xml:space="preserve"> </w:t>
      </w:r>
      <w:r>
        <w:t>p</w:t>
      </w:r>
      <w:r w:rsidRPr="00C41555">
        <w:t xml:space="preserve">rostate </w:t>
      </w:r>
      <w:r>
        <w:t>s</w:t>
      </w:r>
      <w:r w:rsidRPr="00C41555">
        <w:t xml:space="preserve">pecific </w:t>
      </w:r>
      <w:r>
        <w:t>m</w:t>
      </w:r>
      <w:r w:rsidRPr="00C41555">
        <w:t xml:space="preserve">embrane </w:t>
      </w:r>
      <w:r>
        <w:t>a</w:t>
      </w:r>
      <w:r w:rsidRPr="00C41555">
        <w:t>ntigen</w:t>
      </w:r>
      <w:r>
        <w:t xml:space="preserve"> (PSMA)</w:t>
      </w:r>
      <w:r w:rsidRPr="00C41555">
        <w:t xml:space="preserve"> </w:t>
      </w:r>
      <w:r>
        <w:t xml:space="preserve">therapy </w:t>
      </w:r>
      <w:proofErr w:type="gramStart"/>
      <w:r w:rsidR="002E17A5">
        <w:t>w</w:t>
      </w:r>
      <w:r w:rsidR="00BF1C0B">
        <w:t>ere</w:t>
      </w:r>
      <w:proofErr w:type="gramEnd"/>
      <w:r>
        <w:t xml:space="preserve"> listed on the Medicare Benefits Schedule (</w:t>
      </w:r>
      <w:r w:rsidRPr="00C41555">
        <w:t>MBS</w:t>
      </w:r>
      <w:r>
        <w:t>)</w:t>
      </w:r>
      <w:r w:rsidRPr="00C41555">
        <w:t xml:space="preserve"> for the treatment of </w:t>
      </w:r>
      <w:r>
        <w:t xml:space="preserve">patients with </w:t>
      </w:r>
      <w:r w:rsidRPr="00C41555">
        <w:t>progressive or symptomatic metastatic castrate</w:t>
      </w:r>
      <w:r>
        <w:t>-</w:t>
      </w:r>
      <w:r w:rsidRPr="00C41555">
        <w:t>resistant prostate cancer,</w:t>
      </w:r>
      <w:bookmarkEnd w:id="1"/>
      <w:r w:rsidRPr="00C41555">
        <w:t xml:space="preserve"> where prior treatment has failed.</w:t>
      </w:r>
    </w:p>
    <w:p w14:paraId="494BD838" w14:textId="38B939DE" w:rsidR="000425D9" w:rsidRPr="00C41555" w:rsidRDefault="000425D9" w:rsidP="006F5073">
      <w:pPr>
        <w:pStyle w:val="ListBullet"/>
      </w:pPr>
      <w:r>
        <w:t xml:space="preserve">A </w:t>
      </w:r>
      <w:r w:rsidR="003527BF">
        <w:t xml:space="preserve">new whole-body PSMA positron emission tomography (PET) item </w:t>
      </w:r>
      <w:r w:rsidR="006F0F36">
        <w:t>was</w:t>
      </w:r>
      <w:r w:rsidR="003527BF">
        <w:t xml:space="preserve"> </w:t>
      </w:r>
      <w:r w:rsidR="0079458D">
        <w:t xml:space="preserve">also </w:t>
      </w:r>
      <w:r w:rsidR="00635F4F">
        <w:t>listed to determine a patient’s suitability to undergo Lutetium PSMA therapy.</w:t>
      </w:r>
    </w:p>
    <w:p w14:paraId="0952B72C" w14:textId="12F31886" w:rsidR="00623A57" w:rsidRDefault="00623A57" w:rsidP="00623A57">
      <w:pPr>
        <w:pStyle w:val="ListBullet"/>
      </w:pPr>
      <w:r w:rsidRPr="00022EAD">
        <w:t>Metastatic castrate</w:t>
      </w:r>
      <w:r>
        <w:t>-</w:t>
      </w:r>
      <w:r w:rsidRPr="00022EAD">
        <w:t>resistant prostate cancer is an advanced prostate cancer that has spread to other parts of the body and is not responding to hormone therapy.</w:t>
      </w:r>
    </w:p>
    <w:p w14:paraId="4E232327" w14:textId="07A3ACD6" w:rsidR="00C41555" w:rsidRPr="00C41555" w:rsidRDefault="00C41555" w:rsidP="006F5073">
      <w:pPr>
        <w:pStyle w:val="ListBullet"/>
      </w:pPr>
      <w:r w:rsidRPr="00C41555">
        <w:t>This change is relevant to health professionals</w:t>
      </w:r>
      <w:r>
        <w:t xml:space="preserve"> </w:t>
      </w:r>
      <w:r w:rsidRPr="00C41555">
        <w:t xml:space="preserve">who request, provide and claim </w:t>
      </w:r>
      <w:r>
        <w:t>Lutetium PSMA therapy</w:t>
      </w:r>
      <w:r w:rsidRPr="00C41555">
        <w:t xml:space="preserve"> under the MBS, as well as patients, private health insurers and hospitals.</w:t>
      </w:r>
    </w:p>
    <w:p w14:paraId="44460BF5" w14:textId="0F441578" w:rsidR="00064168" w:rsidRPr="00867595" w:rsidRDefault="00064168" w:rsidP="00053A45">
      <w:pPr>
        <w:pStyle w:val="Heading2"/>
        <w:tabs>
          <w:tab w:val="left" w:pos="6570"/>
        </w:tabs>
      </w:pPr>
      <w:r w:rsidRPr="00867595">
        <w:t>What are the changes?</w:t>
      </w:r>
      <w:r w:rsidR="00053A45">
        <w:tab/>
      </w:r>
    </w:p>
    <w:p w14:paraId="4E459E9A" w14:textId="20CD222B" w:rsidR="00064168" w:rsidRPr="00867595" w:rsidRDefault="00064168" w:rsidP="00064168">
      <w:pPr>
        <w:rPr>
          <w:szCs w:val="22"/>
        </w:rPr>
      </w:pPr>
      <w:r w:rsidRPr="00867595">
        <w:rPr>
          <w:szCs w:val="22"/>
        </w:rPr>
        <w:t xml:space="preserve">Effective </w:t>
      </w:r>
      <w:r w:rsidR="002319B6">
        <w:rPr>
          <w:szCs w:val="22"/>
        </w:rPr>
        <w:t>1 July 2025</w:t>
      </w:r>
      <w:r w:rsidRPr="00867595">
        <w:rPr>
          <w:szCs w:val="22"/>
        </w:rPr>
        <w:t xml:space="preserve">, </w:t>
      </w:r>
      <w:r w:rsidR="002319B6">
        <w:rPr>
          <w:szCs w:val="22"/>
        </w:rPr>
        <w:t>the following changes occur</w:t>
      </w:r>
      <w:r w:rsidR="006F0F36">
        <w:rPr>
          <w:szCs w:val="22"/>
        </w:rPr>
        <w:t>red</w:t>
      </w:r>
      <w:r w:rsidR="002319B6">
        <w:rPr>
          <w:szCs w:val="22"/>
        </w:rPr>
        <w:t>:</w:t>
      </w:r>
    </w:p>
    <w:p w14:paraId="31A19868" w14:textId="762DBEA8" w:rsidR="007C48CC" w:rsidRDefault="007C48CC" w:rsidP="006F5073">
      <w:pPr>
        <w:pStyle w:val="ListBullet"/>
      </w:pPr>
      <w:r>
        <w:t>One new item (61528)</w:t>
      </w:r>
      <w:r w:rsidR="00122E41">
        <w:t xml:space="preserve"> </w:t>
      </w:r>
      <w:r w:rsidR="0049500F">
        <w:t>w</w:t>
      </w:r>
      <w:r w:rsidR="006F0F36">
        <w:t>as</w:t>
      </w:r>
      <w:r w:rsidR="00122E41">
        <w:t xml:space="preserve"> listed in the Diagnostic Imaging Services Table</w:t>
      </w:r>
      <w:r w:rsidR="0049500F">
        <w:t xml:space="preserve"> for </w:t>
      </w:r>
      <w:r w:rsidR="00122E41">
        <w:t xml:space="preserve">a </w:t>
      </w:r>
      <w:r w:rsidRPr="007C48CC">
        <w:t xml:space="preserve">whole-body PSMA PET </w:t>
      </w:r>
      <w:r w:rsidR="00122E41">
        <w:t xml:space="preserve">scan </w:t>
      </w:r>
      <w:r w:rsidR="0049500F">
        <w:t>to assess</w:t>
      </w:r>
      <w:r w:rsidR="00122E41">
        <w:t xml:space="preserve"> </w:t>
      </w:r>
      <w:r w:rsidR="0049500F">
        <w:t xml:space="preserve">a patient’s eligibility for </w:t>
      </w:r>
      <w:r w:rsidR="00122E41">
        <w:t>Lutetium PSMA therapy</w:t>
      </w:r>
      <w:r w:rsidR="0049500F">
        <w:t>.</w:t>
      </w:r>
    </w:p>
    <w:p w14:paraId="3CE63C8B" w14:textId="0FC05278" w:rsidR="00064168" w:rsidRDefault="002319B6" w:rsidP="00173CB3">
      <w:pPr>
        <w:pStyle w:val="ListBullet"/>
      </w:pPr>
      <w:r>
        <w:t>Two</w:t>
      </w:r>
      <w:r w:rsidR="00064168" w:rsidRPr="00867595">
        <w:t xml:space="preserve"> new </w:t>
      </w:r>
      <w:r w:rsidR="007B4A58">
        <w:t>items (</w:t>
      </w:r>
      <w:r w:rsidR="00822AB3">
        <w:t>16050</w:t>
      </w:r>
      <w:r w:rsidR="00053A45">
        <w:t xml:space="preserve"> and</w:t>
      </w:r>
      <w:r w:rsidR="00064168" w:rsidRPr="00867595">
        <w:t xml:space="preserve"> </w:t>
      </w:r>
      <w:r w:rsidR="00822AB3">
        <w:t>16055</w:t>
      </w:r>
      <w:r w:rsidR="00064168" w:rsidRPr="00867595">
        <w:t>) for</w:t>
      </w:r>
      <w:r w:rsidR="00062C25">
        <w:t xml:space="preserve"> initial and continuing</w:t>
      </w:r>
      <w:r w:rsidR="00064168" w:rsidRPr="00867595">
        <w:t xml:space="preserve"> </w:t>
      </w:r>
      <w:r w:rsidR="007B4A58">
        <w:t>Lutetium PSMA therapy</w:t>
      </w:r>
      <w:r w:rsidR="00064168" w:rsidRPr="00867595">
        <w:t xml:space="preserve"> </w:t>
      </w:r>
      <w:r w:rsidR="006F0F36">
        <w:t>were</w:t>
      </w:r>
      <w:r w:rsidR="00A71656">
        <w:t xml:space="preserve"> listed in the General Medical Services Table to treat </w:t>
      </w:r>
      <w:r w:rsidR="0049500F">
        <w:t xml:space="preserve">eligible </w:t>
      </w:r>
      <w:r w:rsidR="00A71656">
        <w:t xml:space="preserve">patients with metastatic castrate-resistant </w:t>
      </w:r>
      <w:r w:rsidR="008405E3">
        <w:t>prostate cancer</w:t>
      </w:r>
      <w:r w:rsidR="00FC7909">
        <w:t xml:space="preserve"> where prior treatment has </w:t>
      </w:r>
      <w:r w:rsidR="00EE1BBE">
        <w:t>failed</w:t>
      </w:r>
      <w:r w:rsidR="008405E3">
        <w:t>.</w:t>
      </w:r>
    </w:p>
    <w:p w14:paraId="70917215" w14:textId="255B29CB" w:rsidR="00614A90" w:rsidRPr="00CD37D3" w:rsidRDefault="00614A90" w:rsidP="008012A7">
      <w:pPr>
        <w:pStyle w:val="ListBullet"/>
        <w:numPr>
          <w:ilvl w:val="0"/>
          <w:numId w:val="0"/>
        </w:numPr>
        <w:spacing w:before="120" w:after="120" w:line="276" w:lineRule="auto"/>
      </w:pPr>
      <w:r w:rsidRPr="00CD37D3">
        <w:t>Private Health Insurance Classifications for the PSMA PET and Lu</w:t>
      </w:r>
      <w:r w:rsidR="008012A7">
        <w:t>tetium</w:t>
      </w:r>
      <w:r w:rsidRPr="00CD37D3">
        <w:t xml:space="preserve"> PSMA </w:t>
      </w:r>
      <w:r w:rsidR="008012A7">
        <w:t>treatment</w:t>
      </w:r>
      <w:r w:rsidRPr="00CD37D3">
        <w:t xml:space="preserve"> items </w:t>
      </w:r>
      <w:r w:rsidR="005D08A2">
        <w:t xml:space="preserve">will </w:t>
      </w:r>
      <w:r>
        <w:t>be</w:t>
      </w:r>
      <w:r w:rsidRPr="00CD37D3">
        <w:t xml:space="preserve"> applied as follows:</w:t>
      </w:r>
    </w:p>
    <w:p w14:paraId="7A69D5D4" w14:textId="74F1C85C" w:rsidR="009504A9" w:rsidRDefault="008012A7" w:rsidP="008012A7">
      <w:pPr>
        <w:widowControl w:val="0"/>
        <w:rPr>
          <w:b/>
          <w:bCs/>
        </w:rPr>
      </w:pPr>
      <w:r>
        <w:rPr>
          <w:b/>
          <w:bCs/>
        </w:rPr>
        <w:t xml:space="preserve">Diagnostic </w:t>
      </w:r>
      <w:r w:rsidR="009504A9" w:rsidRPr="000B7306">
        <w:rPr>
          <w:b/>
          <w:bCs/>
        </w:rPr>
        <w:t xml:space="preserve">PSMA PET </w:t>
      </w:r>
      <w:r>
        <w:rPr>
          <w:b/>
          <w:bCs/>
        </w:rPr>
        <w:t>scan (</w:t>
      </w:r>
      <w:r w:rsidR="009504A9" w:rsidRPr="000B7306">
        <w:rPr>
          <w:b/>
          <w:bCs/>
        </w:rPr>
        <w:t>item</w:t>
      </w:r>
      <w:r>
        <w:rPr>
          <w:b/>
          <w:bCs/>
        </w:rPr>
        <w:t xml:space="preserve"> 6</w:t>
      </w:r>
      <w:r w:rsidR="00852EBE" w:rsidRPr="000B7306">
        <w:rPr>
          <w:b/>
          <w:bCs/>
        </w:rPr>
        <w:t>1528)</w:t>
      </w:r>
    </w:p>
    <w:p w14:paraId="493D149C" w14:textId="72A5BBCD" w:rsidR="009504A9" w:rsidRDefault="009504A9" w:rsidP="008012A7">
      <w:pPr>
        <w:pStyle w:val="ListBullet"/>
      </w:pPr>
      <w:r w:rsidRPr="004C1097">
        <w:rPr>
          <w:u w:val="single"/>
        </w:rPr>
        <w:t>Clinical category</w:t>
      </w:r>
      <w:r w:rsidRPr="00CD37D3">
        <w:t>: Support list (DI) (as for other diagnostic imaging services) of Schedule</w:t>
      </w:r>
      <w:r w:rsidR="008012A7">
        <w:t> </w:t>
      </w:r>
      <w:r w:rsidRPr="00CD37D3">
        <w:t xml:space="preserve">5 of the </w:t>
      </w:r>
      <w:hyperlink r:id="rId8" w:history="1">
        <w:r w:rsidRPr="004C1097">
          <w:rPr>
            <w:rStyle w:val="Hyperlink"/>
            <w:i/>
            <w:iCs/>
          </w:rPr>
          <w:t>Private Health Insurance (Complying Product) Rules 2015</w:t>
        </w:r>
      </w:hyperlink>
      <w:r w:rsidRPr="004C1097">
        <w:rPr>
          <w:i/>
          <w:iCs/>
        </w:rPr>
        <w:t>.</w:t>
      </w:r>
      <w:r w:rsidRPr="00CD37D3">
        <w:t xml:space="preserve"> </w:t>
      </w:r>
    </w:p>
    <w:p w14:paraId="23CCBCD4" w14:textId="6D52131E" w:rsidR="003D2691" w:rsidRPr="008012A7" w:rsidRDefault="009504A9" w:rsidP="008012A7">
      <w:pPr>
        <w:pStyle w:val="ListBullet"/>
        <w:rPr>
          <w:i/>
          <w:iCs/>
        </w:rPr>
      </w:pPr>
      <w:r w:rsidRPr="004C1097">
        <w:rPr>
          <w:u w:val="single"/>
        </w:rPr>
        <w:t>Procedure type</w:t>
      </w:r>
      <w:r w:rsidRPr="00CD37D3">
        <w:t xml:space="preserve">: Type C of the </w:t>
      </w:r>
      <w:hyperlink r:id="rId9" w:history="1">
        <w:r w:rsidRPr="004C1097">
          <w:rPr>
            <w:rStyle w:val="Hyperlink"/>
            <w:i/>
            <w:iCs/>
          </w:rPr>
          <w:t>Private Health Insurance (Benefit Requirements) Rules 2011</w:t>
        </w:r>
      </w:hyperlink>
    </w:p>
    <w:p w14:paraId="4F3A0BD6" w14:textId="7FD90675" w:rsidR="009504A9" w:rsidRPr="008012A7" w:rsidRDefault="009504A9" w:rsidP="008012A7">
      <w:pPr>
        <w:pStyle w:val="ListParagraph"/>
        <w:ind w:left="0"/>
        <w:rPr>
          <w:b/>
          <w:bCs/>
        </w:rPr>
      </w:pPr>
      <w:r w:rsidRPr="008012A7">
        <w:rPr>
          <w:b/>
          <w:bCs/>
        </w:rPr>
        <w:t>Lu</w:t>
      </w:r>
      <w:r w:rsidR="008012A7" w:rsidRPr="008012A7">
        <w:rPr>
          <w:b/>
          <w:bCs/>
        </w:rPr>
        <w:t>tetium</w:t>
      </w:r>
      <w:r w:rsidRPr="008012A7">
        <w:rPr>
          <w:b/>
          <w:bCs/>
        </w:rPr>
        <w:t xml:space="preserve"> PSMA </w:t>
      </w:r>
      <w:r w:rsidR="008012A7" w:rsidRPr="008012A7">
        <w:rPr>
          <w:b/>
          <w:bCs/>
        </w:rPr>
        <w:t>treatment</w:t>
      </w:r>
      <w:r w:rsidRPr="008012A7">
        <w:rPr>
          <w:b/>
          <w:bCs/>
        </w:rPr>
        <w:t xml:space="preserve"> </w:t>
      </w:r>
      <w:r w:rsidR="00852EBE" w:rsidRPr="008012A7">
        <w:rPr>
          <w:b/>
          <w:bCs/>
        </w:rPr>
        <w:t>(</w:t>
      </w:r>
      <w:r w:rsidR="008012A7">
        <w:rPr>
          <w:b/>
          <w:bCs/>
        </w:rPr>
        <w:t xml:space="preserve">items </w:t>
      </w:r>
      <w:r w:rsidR="00852EBE" w:rsidRPr="008012A7">
        <w:rPr>
          <w:b/>
          <w:bCs/>
        </w:rPr>
        <w:t>16050</w:t>
      </w:r>
      <w:r w:rsidR="008012A7">
        <w:rPr>
          <w:b/>
          <w:bCs/>
        </w:rPr>
        <w:t xml:space="preserve"> and </w:t>
      </w:r>
      <w:r w:rsidR="00852EBE" w:rsidRPr="008012A7">
        <w:rPr>
          <w:b/>
          <w:bCs/>
        </w:rPr>
        <w:t>16055)</w:t>
      </w:r>
    </w:p>
    <w:p w14:paraId="00E4DF6C" w14:textId="6EE88E8D" w:rsidR="009504A9" w:rsidRPr="004C1097" w:rsidRDefault="009504A9" w:rsidP="008012A7">
      <w:pPr>
        <w:pStyle w:val="ListBullet"/>
        <w:rPr>
          <w:rStyle w:val="Hyperlink"/>
          <w:i/>
          <w:iCs/>
        </w:rPr>
      </w:pPr>
      <w:r w:rsidRPr="004C1097">
        <w:rPr>
          <w:u w:val="single"/>
        </w:rPr>
        <w:t>Clinical category</w:t>
      </w:r>
      <w:r w:rsidRPr="00CD37D3">
        <w:t>: Chemotherapy, radiotherapy and immunotherapy for cancer</w:t>
      </w:r>
      <w:r w:rsidR="004A07E1">
        <w:t>, of the</w:t>
      </w:r>
      <w:r w:rsidRPr="00CD37D3">
        <w:t xml:space="preserve"> </w:t>
      </w:r>
      <w:hyperlink r:id="rId10" w:history="1">
        <w:r w:rsidRPr="004C1097">
          <w:rPr>
            <w:rStyle w:val="Hyperlink"/>
            <w:i/>
            <w:iCs/>
          </w:rPr>
          <w:t>Private Health Insurance (Complying Product) Rules 2015</w:t>
        </w:r>
      </w:hyperlink>
    </w:p>
    <w:p w14:paraId="675BDB11" w14:textId="52A87248" w:rsidR="009504A9" w:rsidRPr="004C1097" w:rsidRDefault="009504A9" w:rsidP="008012A7">
      <w:pPr>
        <w:pStyle w:val="ListBullet"/>
        <w:rPr>
          <w:i/>
          <w:iCs/>
        </w:rPr>
      </w:pPr>
      <w:r w:rsidRPr="004C1097">
        <w:rPr>
          <w:u w:val="single"/>
        </w:rPr>
        <w:t>Procedure type</w:t>
      </w:r>
      <w:r w:rsidRPr="00CD37D3">
        <w:t xml:space="preserve">: </w:t>
      </w:r>
      <w:r w:rsidR="001028DA">
        <w:t>Unlisted</w:t>
      </w:r>
      <w:r w:rsidRPr="00CD37D3">
        <w:t xml:space="preserve"> of the </w:t>
      </w:r>
      <w:hyperlink r:id="rId11" w:history="1">
        <w:r w:rsidRPr="004C1097">
          <w:rPr>
            <w:rStyle w:val="Hyperlink"/>
            <w:i/>
            <w:iCs/>
          </w:rPr>
          <w:t>Private Health Insurance (Benefit Requirements) Rules 2011</w:t>
        </w:r>
      </w:hyperlink>
    </w:p>
    <w:p w14:paraId="42BD5171" w14:textId="77777777" w:rsidR="00064168" w:rsidRDefault="00064168" w:rsidP="00064168">
      <w:pPr>
        <w:pStyle w:val="Heading2"/>
      </w:pPr>
      <w:r>
        <w:lastRenderedPageBreak/>
        <w:t>Why are the changes being made?</w:t>
      </w:r>
    </w:p>
    <w:p w14:paraId="10236B73" w14:textId="2402D571" w:rsidR="008003FF" w:rsidRDefault="00641D6F" w:rsidP="00D6537A">
      <w:pPr>
        <w:rPr>
          <w:szCs w:val="22"/>
        </w:rPr>
      </w:pPr>
      <w:bookmarkStart w:id="2" w:name="_Hlk535386664"/>
      <w:r>
        <w:rPr>
          <w:szCs w:val="22"/>
        </w:rPr>
        <w:t>The</w:t>
      </w:r>
      <w:r w:rsidR="00623A57">
        <w:rPr>
          <w:szCs w:val="22"/>
        </w:rPr>
        <w:t xml:space="preserve">se new services </w:t>
      </w:r>
      <w:r>
        <w:rPr>
          <w:szCs w:val="22"/>
        </w:rPr>
        <w:t>will</w:t>
      </w:r>
      <w:r w:rsidR="008003FF" w:rsidRPr="008003FF">
        <w:rPr>
          <w:szCs w:val="22"/>
        </w:rPr>
        <w:t xml:space="preserve"> </w:t>
      </w:r>
      <w:r w:rsidR="00E26BAD">
        <w:rPr>
          <w:szCs w:val="22"/>
        </w:rPr>
        <w:t>support</w:t>
      </w:r>
      <w:r w:rsidR="008003FF" w:rsidRPr="008003FF">
        <w:rPr>
          <w:szCs w:val="22"/>
        </w:rPr>
        <w:t xml:space="preserve"> </w:t>
      </w:r>
      <w:r w:rsidR="004F223D">
        <w:rPr>
          <w:szCs w:val="22"/>
        </w:rPr>
        <w:t>people</w:t>
      </w:r>
      <w:r w:rsidR="004F223D" w:rsidRPr="008003FF">
        <w:rPr>
          <w:szCs w:val="22"/>
        </w:rPr>
        <w:t xml:space="preserve"> </w:t>
      </w:r>
      <w:r w:rsidR="008003FF" w:rsidRPr="008003FF">
        <w:rPr>
          <w:szCs w:val="22"/>
        </w:rPr>
        <w:t>with metastatic castrat</w:t>
      </w:r>
      <w:r w:rsidR="004F223D">
        <w:rPr>
          <w:szCs w:val="22"/>
        </w:rPr>
        <w:t>e</w:t>
      </w:r>
      <w:r w:rsidR="00623A57">
        <w:rPr>
          <w:szCs w:val="22"/>
        </w:rPr>
        <w:t>-</w:t>
      </w:r>
      <w:r w:rsidR="008003FF" w:rsidRPr="008003FF">
        <w:rPr>
          <w:szCs w:val="22"/>
        </w:rPr>
        <w:t>resistant prostate cancer</w:t>
      </w:r>
      <w:r>
        <w:rPr>
          <w:szCs w:val="22"/>
        </w:rPr>
        <w:t xml:space="preserve"> </w:t>
      </w:r>
      <w:r w:rsidR="00623A57">
        <w:rPr>
          <w:szCs w:val="22"/>
        </w:rPr>
        <w:t xml:space="preserve">to </w:t>
      </w:r>
      <w:r w:rsidR="008003FF" w:rsidRPr="008003FF">
        <w:rPr>
          <w:szCs w:val="22"/>
        </w:rPr>
        <w:t>access</w:t>
      </w:r>
      <w:r>
        <w:rPr>
          <w:szCs w:val="22"/>
        </w:rPr>
        <w:t xml:space="preserve"> </w:t>
      </w:r>
      <w:r w:rsidR="00623A57">
        <w:rPr>
          <w:szCs w:val="22"/>
        </w:rPr>
        <w:t>Lutetium PSMA</w:t>
      </w:r>
      <w:r w:rsidR="00623A57" w:rsidRPr="008003FF">
        <w:rPr>
          <w:szCs w:val="22"/>
        </w:rPr>
        <w:t xml:space="preserve"> </w:t>
      </w:r>
      <w:r w:rsidR="008003FF" w:rsidRPr="008003FF">
        <w:rPr>
          <w:szCs w:val="22"/>
        </w:rPr>
        <w:t>treatment, improving survival rates and quality of life.</w:t>
      </w:r>
    </w:p>
    <w:p w14:paraId="6365A7A6" w14:textId="1473E6EC" w:rsidR="002F6058" w:rsidRDefault="00064168" w:rsidP="00D6537A">
      <w:pPr>
        <w:rPr>
          <w:szCs w:val="22"/>
        </w:rPr>
      </w:pPr>
      <w:r w:rsidRPr="00867595">
        <w:rPr>
          <w:szCs w:val="22"/>
        </w:rPr>
        <w:t xml:space="preserve">The Medical Services Advisory Committee (MSAC) </w:t>
      </w:r>
      <w:r w:rsidR="008003FF">
        <w:rPr>
          <w:szCs w:val="22"/>
        </w:rPr>
        <w:t xml:space="preserve">recommended public funding for </w:t>
      </w:r>
      <w:r w:rsidR="00DC6C0B">
        <w:rPr>
          <w:szCs w:val="22"/>
        </w:rPr>
        <w:t>Lutetium PSMA</w:t>
      </w:r>
      <w:r w:rsidR="002F6058">
        <w:rPr>
          <w:szCs w:val="22"/>
        </w:rPr>
        <w:t xml:space="preserve"> therapy for advanced prostate cancer </w:t>
      </w:r>
      <w:r w:rsidR="008003FF">
        <w:rPr>
          <w:szCs w:val="22"/>
        </w:rPr>
        <w:t xml:space="preserve">at their meeting </w:t>
      </w:r>
      <w:r w:rsidRPr="00867595">
        <w:rPr>
          <w:szCs w:val="22"/>
        </w:rPr>
        <w:t xml:space="preserve">in </w:t>
      </w:r>
      <w:r w:rsidR="00D6537A">
        <w:rPr>
          <w:szCs w:val="22"/>
        </w:rPr>
        <w:t>April 2024</w:t>
      </w:r>
      <w:r w:rsidR="00DC6C0B">
        <w:rPr>
          <w:szCs w:val="22"/>
        </w:rPr>
        <w:t>, and t</w:t>
      </w:r>
      <w:r w:rsidR="00DC6C0B" w:rsidRPr="008003FF">
        <w:rPr>
          <w:szCs w:val="22"/>
        </w:rPr>
        <w:t xml:space="preserve">he Australian Government announced </w:t>
      </w:r>
      <w:r w:rsidR="00DC6C0B">
        <w:rPr>
          <w:szCs w:val="22"/>
        </w:rPr>
        <w:t xml:space="preserve">that the </w:t>
      </w:r>
      <w:r w:rsidR="00DC6C0B" w:rsidRPr="008003FF">
        <w:rPr>
          <w:szCs w:val="22"/>
        </w:rPr>
        <w:t>services will be listed from 1</w:t>
      </w:r>
      <w:r w:rsidR="00DC6C0B">
        <w:rPr>
          <w:szCs w:val="22"/>
        </w:rPr>
        <w:t> </w:t>
      </w:r>
      <w:r w:rsidR="00DC6C0B" w:rsidRPr="008003FF">
        <w:rPr>
          <w:szCs w:val="22"/>
        </w:rPr>
        <w:t>July</w:t>
      </w:r>
      <w:r w:rsidR="00DC6C0B">
        <w:rPr>
          <w:szCs w:val="22"/>
        </w:rPr>
        <w:t> </w:t>
      </w:r>
      <w:r w:rsidR="00DC6C0B" w:rsidRPr="008003FF">
        <w:rPr>
          <w:szCs w:val="22"/>
        </w:rPr>
        <w:t>2025 as part of the 2024-25 Mid-Year Economic and Fiscal Outlook</w:t>
      </w:r>
      <w:r w:rsidRPr="00867595">
        <w:rPr>
          <w:szCs w:val="22"/>
        </w:rPr>
        <w:t xml:space="preserve">. </w:t>
      </w:r>
    </w:p>
    <w:p w14:paraId="4B7BA53A" w14:textId="2B87D9D4" w:rsidR="00064168" w:rsidRPr="00867595" w:rsidRDefault="00064168" w:rsidP="00D6537A">
      <w:r w:rsidRPr="00867595">
        <w:rPr>
          <w:szCs w:val="22"/>
        </w:rPr>
        <w:t>Further details about</w:t>
      </w:r>
      <w:r w:rsidR="00160C52">
        <w:rPr>
          <w:szCs w:val="22"/>
        </w:rPr>
        <w:t xml:space="preserve"> </w:t>
      </w:r>
      <w:r w:rsidRPr="00867595">
        <w:rPr>
          <w:szCs w:val="22"/>
        </w:rPr>
        <w:t xml:space="preserve">MSAC </w:t>
      </w:r>
      <w:r w:rsidR="00160C52">
        <w:rPr>
          <w:szCs w:val="22"/>
        </w:rPr>
        <w:t>A</w:t>
      </w:r>
      <w:r w:rsidRPr="00867595">
        <w:rPr>
          <w:szCs w:val="22"/>
        </w:rPr>
        <w:t>pplication</w:t>
      </w:r>
      <w:r w:rsidR="00160C52">
        <w:rPr>
          <w:szCs w:val="22"/>
        </w:rPr>
        <w:t xml:space="preserve"> 1686.1</w:t>
      </w:r>
      <w:r w:rsidRPr="00867595">
        <w:rPr>
          <w:szCs w:val="22"/>
        </w:rPr>
        <w:t xml:space="preserve"> can be found under </w:t>
      </w:r>
      <w:hyperlink r:id="rId12" w:history="1">
        <w:r w:rsidRPr="00867595">
          <w:rPr>
            <w:rStyle w:val="Hyperlink"/>
            <w:szCs w:val="22"/>
          </w:rPr>
          <w:t>MSAC Applications</w:t>
        </w:r>
      </w:hyperlink>
      <w:r w:rsidRPr="00867595">
        <w:rPr>
          <w:szCs w:val="22"/>
        </w:rPr>
        <w:t xml:space="preserve"> on the MSAC website (</w:t>
      </w:r>
      <w:hyperlink r:id="rId13" w:history="1">
        <w:r w:rsidRPr="00867595">
          <w:rPr>
            <w:rStyle w:val="Hyperlink"/>
            <w:szCs w:val="22"/>
          </w:rPr>
          <w:t>Medical Services Advisory Committee</w:t>
        </w:r>
      </w:hyperlink>
      <w:r w:rsidRPr="00867595">
        <w:rPr>
          <w:szCs w:val="22"/>
        </w:rPr>
        <w:t>).</w:t>
      </w:r>
      <w:r>
        <w:t xml:space="preserve"> </w:t>
      </w:r>
    </w:p>
    <w:bookmarkEnd w:id="2"/>
    <w:p w14:paraId="4B2559AC" w14:textId="2ACBDD3E" w:rsidR="00064168" w:rsidRDefault="00064168" w:rsidP="00064168">
      <w:pPr>
        <w:pStyle w:val="Heading2"/>
      </w:pPr>
      <w:r>
        <w:t xml:space="preserve">What does this mean for </w:t>
      </w:r>
      <w:r w:rsidR="00D50F3B">
        <w:t>requestors</w:t>
      </w:r>
      <w:r w:rsidR="00AD0A58">
        <w:t xml:space="preserve"> and providers</w:t>
      </w:r>
      <w:r>
        <w:t>?</w:t>
      </w:r>
    </w:p>
    <w:p w14:paraId="5475B0C6" w14:textId="48956147" w:rsidR="00D50F3B" w:rsidRDefault="00D50F3B" w:rsidP="00D50F3B">
      <w:r>
        <w:t>Specialists and consultant physicians can request</w:t>
      </w:r>
      <w:r w:rsidR="000F6063">
        <w:t xml:space="preserve"> a whole-body</w:t>
      </w:r>
      <w:r>
        <w:t xml:space="preserve"> </w:t>
      </w:r>
      <w:r w:rsidR="000F6063">
        <w:t>PSMA PET scan (item </w:t>
      </w:r>
      <w:r w:rsidR="00592F8C">
        <w:t>61528</w:t>
      </w:r>
      <w:r w:rsidR="000F6063">
        <w:t>)</w:t>
      </w:r>
      <w:r w:rsidR="00BA25C8">
        <w:t xml:space="preserve"> for patients with metastatic castrate resistant prostate cancer</w:t>
      </w:r>
      <w:r w:rsidR="000F6063">
        <w:t>,</w:t>
      </w:r>
      <w:r w:rsidR="00BA25C8">
        <w:t xml:space="preserve"> after progression of disease has developed despite treatment with chemotherapy and at least one androgen receptor signalling inhibitor. This </w:t>
      </w:r>
      <w:r w:rsidR="003A7090">
        <w:t>diagnostic test</w:t>
      </w:r>
      <w:r w:rsidR="00BA25C8">
        <w:t xml:space="preserve"> will </w:t>
      </w:r>
      <w:r w:rsidR="00B83AC6">
        <w:t xml:space="preserve">determine a patient’s </w:t>
      </w:r>
      <w:r w:rsidR="00871218">
        <w:t>eligib</w:t>
      </w:r>
      <w:r w:rsidR="00B83AC6">
        <w:t>i</w:t>
      </w:r>
      <w:r w:rsidR="00871218">
        <w:t>l</w:t>
      </w:r>
      <w:r w:rsidR="00B83AC6">
        <w:t xml:space="preserve">ity </w:t>
      </w:r>
      <w:r w:rsidR="00871218">
        <w:t>for Lutetium PSMA therapy.</w:t>
      </w:r>
    </w:p>
    <w:p w14:paraId="320A723E" w14:textId="047A4B4B" w:rsidR="00871218" w:rsidRDefault="00B83AC6" w:rsidP="00D50F3B">
      <w:r>
        <w:t>Patients</w:t>
      </w:r>
      <w:r w:rsidR="008012A7">
        <w:t xml:space="preserve"> who are identified as </w:t>
      </w:r>
      <w:r w:rsidR="007043E3">
        <w:t>eligible for Lutetium PSMA therapy</w:t>
      </w:r>
      <w:r>
        <w:t xml:space="preserve"> can receive two cycles of therapy</w:t>
      </w:r>
      <w:r w:rsidR="00533BF8">
        <w:t xml:space="preserve"> in the initial treatment phase (item 16050). </w:t>
      </w:r>
      <w:r w:rsidR="00AD19E8">
        <w:t xml:space="preserve">If there has been no progression of disease during the </w:t>
      </w:r>
      <w:r w:rsidR="00075DC2">
        <w:t xml:space="preserve">initial treatment phase, </w:t>
      </w:r>
      <w:r w:rsidR="00AD0A58">
        <w:t xml:space="preserve">these patients can receive continuing Lutetium PSMA therapy (item 16055), </w:t>
      </w:r>
      <w:r w:rsidR="00744237">
        <w:t xml:space="preserve">for </w:t>
      </w:r>
      <w:r w:rsidR="00AD0A58">
        <w:t>up to a maximum of four cycles.</w:t>
      </w:r>
    </w:p>
    <w:p w14:paraId="130A97DE" w14:textId="09FB3C53" w:rsidR="00B551E8" w:rsidRDefault="00C34FBB" w:rsidP="00D50F3B">
      <w:r>
        <w:t xml:space="preserve">Items 16050 and 16055 </w:t>
      </w:r>
      <w:r w:rsidR="00931C88">
        <w:t xml:space="preserve">are not limited to a </w:t>
      </w:r>
      <w:r w:rsidR="006747A7">
        <w:t xml:space="preserve">particular </w:t>
      </w:r>
      <w:r>
        <w:t xml:space="preserve">Lutetium PSMA </w:t>
      </w:r>
      <w:r w:rsidR="006747A7">
        <w:t xml:space="preserve">product. This is intended to </w:t>
      </w:r>
      <w:r w:rsidR="00B551E8" w:rsidRPr="00B551E8">
        <w:t xml:space="preserve">facilitate patient access to treatment, noting the </w:t>
      </w:r>
      <w:r w:rsidR="006747A7">
        <w:t>like</w:t>
      </w:r>
      <w:r w:rsidR="00B551E8" w:rsidRPr="00B551E8">
        <w:t>ly emergence of other Lutetium PSMA products in the future.</w:t>
      </w:r>
    </w:p>
    <w:p w14:paraId="332F2872" w14:textId="34DB5C0A" w:rsidR="00D50F3B" w:rsidRDefault="00D50F3B" w:rsidP="00D50F3B">
      <w:r>
        <w:t>Note</w:t>
      </w:r>
      <w:r w:rsidR="00623A57">
        <w:t xml:space="preserve"> TN3.2 </w:t>
      </w:r>
      <w:r>
        <w:t xml:space="preserve">provides additional </w:t>
      </w:r>
      <w:r w:rsidR="00B551E8">
        <w:t>information</w:t>
      </w:r>
      <w:r>
        <w:t xml:space="preserve"> on the use of </w:t>
      </w:r>
      <w:r w:rsidR="00623A57" w:rsidRPr="00623A57">
        <w:t>Item 16055 for continuing therapy</w:t>
      </w:r>
      <w:r>
        <w:t xml:space="preserve">.  </w:t>
      </w:r>
    </w:p>
    <w:p w14:paraId="7F7DA4F7" w14:textId="77777777" w:rsidR="00064168" w:rsidRDefault="00064168" w:rsidP="00064168">
      <w:pPr>
        <w:pStyle w:val="Heading2"/>
      </w:pPr>
      <w:r>
        <w:t>How will these changes affect patients</w:t>
      </w:r>
      <w:r w:rsidRPr="001A7FB7">
        <w:t>?</w:t>
      </w:r>
    </w:p>
    <w:p w14:paraId="0997C115" w14:textId="15E042F8" w:rsidR="00064168" w:rsidRDefault="00064168" w:rsidP="001A0827">
      <w:pPr>
        <w:rPr>
          <w:szCs w:val="22"/>
        </w:rPr>
      </w:pPr>
      <w:r w:rsidRPr="00333C73">
        <w:rPr>
          <w:szCs w:val="22"/>
        </w:rPr>
        <w:t>The</w:t>
      </w:r>
      <w:r w:rsidR="00352EDC">
        <w:rPr>
          <w:szCs w:val="22"/>
        </w:rPr>
        <w:t>se</w:t>
      </w:r>
      <w:r w:rsidRPr="00333C73">
        <w:rPr>
          <w:szCs w:val="22"/>
        </w:rPr>
        <w:t xml:space="preserve"> </w:t>
      </w:r>
      <w:r w:rsidR="008012A7">
        <w:rPr>
          <w:szCs w:val="22"/>
        </w:rPr>
        <w:t>new services</w:t>
      </w:r>
      <w:r w:rsidRPr="00333C73">
        <w:rPr>
          <w:szCs w:val="22"/>
        </w:rPr>
        <w:t xml:space="preserve"> will provide greater</w:t>
      </w:r>
      <w:r w:rsidR="001A0827">
        <w:rPr>
          <w:szCs w:val="22"/>
        </w:rPr>
        <w:t xml:space="preserve"> </w:t>
      </w:r>
      <w:r w:rsidRPr="00333C73">
        <w:rPr>
          <w:szCs w:val="22"/>
        </w:rPr>
        <w:t>access</w:t>
      </w:r>
      <w:r w:rsidR="008012A7">
        <w:rPr>
          <w:szCs w:val="22"/>
        </w:rPr>
        <w:t xml:space="preserve"> to </w:t>
      </w:r>
      <w:r w:rsidR="000D5500">
        <w:rPr>
          <w:szCs w:val="22"/>
        </w:rPr>
        <w:t xml:space="preserve">Lutetium PSMA </w:t>
      </w:r>
      <w:r w:rsidR="008012A7">
        <w:rPr>
          <w:szCs w:val="22"/>
        </w:rPr>
        <w:t>treatment</w:t>
      </w:r>
      <w:r w:rsidRPr="00333C73">
        <w:rPr>
          <w:szCs w:val="22"/>
        </w:rPr>
        <w:t xml:space="preserve"> for </w:t>
      </w:r>
      <w:r w:rsidR="002125E0">
        <w:rPr>
          <w:szCs w:val="22"/>
        </w:rPr>
        <w:t xml:space="preserve">eligible </w:t>
      </w:r>
      <w:r w:rsidRPr="00333C73">
        <w:rPr>
          <w:szCs w:val="22"/>
        </w:rPr>
        <w:t>patients</w:t>
      </w:r>
      <w:r w:rsidR="000D5500">
        <w:rPr>
          <w:szCs w:val="22"/>
        </w:rPr>
        <w:t xml:space="preserve"> who have metastatic castrate-resistant prostate cancer</w:t>
      </w:r>
      <w:r w:rsidRPr="00333C73">
        <w:rPr>
          <w:szCs w:val="22"/>
        </w:rPr>
        <w:t>, leading to improved health outcomes</w:t>
      </w:r>
      <w:r w:rsidR="008012A7">
        <w:rPr>
          <w:szCs w:val="22"/>
        </w:rPr>
        <w:t xml:space="preserve"> and quality of life.</w:t>
      </w:r>
    </w:p>
    <w:p w14:paraId="2D825501" w14:textId="4CFACD99" w:rsidR="0089339F" w:rsidRDefault="0089339F" w:rsidP="001A0827">
      <w:pPr>
        <w:rPr>
          <w:szCs w:val="22"/>
        </w:rPr>
      </w:pPr>
      <w:r w:rsidRPr="0089339F">
        <w:rPr>
          <w:szCs w:val="22"/>
        </w:rPr>
        <w:t xml:space="preserve">Patients </w:t>
      </w:r>
      <w:r w:rsidR="00E0173C">
        <w:rPr>
          <w:szCs w:val="22"/>
        </w:rPr>
        <w:t>may</w:t>
      </w:r>
      <w:r w:rsidRPr="0089339F">
        <w:rPr>
          <w:szCs w:val="22"/>
        </w:rPr>
        <w:t xml:space="preserve"> be </w:t>
      </w:r>
      <w:r w:rsidR="00E0173C">
        <w:rPr>
          <w:szCs w:val="22"/>
        </w:rPr>
        <w:t>required</w:t>
      </w:r>
      <w:r w:rsidRPr="0089339F">
        <w:rPr>
          <w:szCs w:val="22"/>
        </w:rPr>
        <w:t xml:space="preserve"> to pay an upfront </w:t>
      </w:r>
      <w:r w:rsidR="000D5500">
        <w:rPr>
          <w:szCs w:val="22"/>
        </w:rPr>
        <w:t>amount</w:t>
      </w:r>
      <w:r w:rsidR="00623A57">
        <w:rPr>
          <w:szCs w:val="22"/>
        </w:rPr>
        <w:t xml:space="preserve"> to their service provider</w:t>
      </w:r>
      <w:r w:rsidRPr="0089339F">
        <w:rPr>
          <w:szCs w:val="22"/>
        </w:rPr>
        <w:t xml:space="preserve"> to begin Lutetium PSMA treatment, and in some cases</w:t>
      </w:r>
      <w:r w:rsidR="00623A57">
        <w:rPr>
          <w:szCs w:val="22"/>
        </w:rPr>
        <w:t>,</w:t>
      </w:r>
      <w:r w:rsidRPr="0089339F">
        <w:rPr>
          <w:szCs w:val="22"/>
        </w:rPr>
        <w:t xml:space="preserve"> this may be a significant amount.</w:t>
      </w:r>
    </w:p>
    <w:p w14:paraId="26009270" w14:textId="655C976D" w:rsidR="006A636D" w:rsidRDefault="002E6CE4" w:rsidP="001A0827">
      <w:pPr>
        <w:rPr>
          <w:szCs w:val="22"/>
        </w:rPr>
      </w:pPr>
      <w:r>
        <w:rPr>
          <w:szCs w:val="22"/>
        </w:rPr>
        <w:t xml:space="preserve">Where the </w:t>
      </w:r>
      <w:r w:rsidR="00623A57">
        <w:rPr>
          <w:szCs w:val="22"/>
        </w:rPr>
        <w:t xml:space="preserve">upfront payment </w:t>
      </w:r>
      <w:r>
        <w:rPr>
          <w:szCs w:val="22"/>
        </w:rPr>
        <w:t xml:space="preserve">is $10,000 or more, a </w:t>
      </w:r>
      <w:hyperlink r:id="rId14" w:history="1">
        <w:r w:rsidRPr="00623A57">
          <w:rPr>
            <w:rStyle w:val="Hyperlink"/>
            <w:szCs w:val="22"/>
          </w:rPr>
          <w:t>Medicare claim form (MS014)</w:t>
        </w:r>
      </w:hyperlink>
      <w:r>
        <w:rPr>
          <w:szCs w:val="22"/>
        </w:rPr>
        <w:t xml:space="preserve"> must be completed</w:t>
      </w:r>
      <w:r w:rsidR="006A636D">
        <w:rPr>
          <w:szCs w:val="22"/>
        </w:rPr>
        <w:t xml:space="preserve"> and submitted to </w:t>
      </w:r>
      <w:r>
        <w:rPr>
          <w:szCs w:val="22"/>
        </w:rPr>
        <w:t>Medicare</w:t>
      </w:r>
      <w:r w:rsidR="00623A57">
        <w:rPr>
          <w:szCs w:val="22"/>
        </w:rPr>
        <w:t xml:space="preserve"> by mai</w:t>
      </w:r>
      <w:r w:rsidR="000D5500">
        <w:rPr>
          <w:szCs w:val="22"/>
        </w:rPr>
        <w:t>l or</w:t>
      </w:r>
      <w:r w:rsidR="00623A57">
        <w:rPr>
          <w:szCs w:val="22"/>
        </w:rPr>
        <w:t xml:space="preserve"> in</w:t>
      </w:r>
      <w:r w:rsidR="000D5500">
        <w:rPr>
          <w:szCs w:val="22"/>
        </w:rPr>
        <w:t>-</w:t>
      </w:r>
      <w:r w:rsidR="00623A57">
        <w:rPr>
          <w:szCs w:val="22"/>
        </w:rPr>
        <w:t xml:space="preserve">person at a </w:t>
      </w:r>
      <w:r w:rsidR="000D5500">
        <w:rPr>
          <w:szCs w:val="22"/>
        </w:rPr>
        <w:t xml:space="preserve">Services Australia </w:t>
      </w:r>
      <w:r w:rsidR="00623A57">
        <w:rPr>
          <w:szCs w:val="22"/>
        </w:rPr>
        <w:t>service centre</w:t>
      </w:r>
      <w:r>
        <w:rPr>
          <w:szCs w:val="22"/>
        </w:rPr>
        <w:t xml:space="preserve">. These claims cannot be submitted online. </w:t>
      </w:r>
    </w:p>
    <w:p w14:paraId="0F1B2D9B" w14:textId="2E3FA55C" w:rsidR="00AB5AB2" w:rsidRDefault="00AB5AB2" w:rsidP="00623A57">
      <w:r w:rsidRPr="00AB5AB2">
        <w:t xml:space="preserve">Medicare </w:t>
      </w:r>
      <w:r w:rsidR="00352E26">
        <w:t>S</w:t>
      </w:r>
      <w:r w:rsidRPr="00AB5AB2">
        <w:t xml:space="preserve">afety </w:t>
      </w:r>
      <w:r w:rsidR="00352E26">
        <w:t>N</w:t>
      </w:r>
      <w:r w:rsidRPr="00AB5AB2">
        <w:t>ets support people who have high out-of-pocket medical costs for MBS services</w:t>
      </w:r>
      <w:r w:rsidR="000D5500">
        <w:t xml:space="preserve"> which are </w:t>
      </w:r>
      <w:r w:rsidRPr="00AB5AB2">
        <w:t>provided out-of-hospital.</w:t>
      </w:r>
    </w:p>
    <w:p w14:paraId="5B6CE388" w14:textId="6A37F408" w:rsidR="008012A7" w:rsidRDefault="00352E26" w:rsidP="008012A7">
      <w:pPr>
        <w:pStyle w:val="ListBullet"/>
        <w:numPr>
          <w:ilvl w:val="0"/>
          <w:numId w:val="0"/>
        </w:numPr>
        <w:spacing w:before="120" w:after="120" w:line="276" w:lineRule="auto"/>
      </w:pPr>
      <w:r>
        <w:t>Under the Extended Medicare Safety Net (EMSN), o</w:t>
      </w:r>
      <w:r w:rsidR="008012A7">
        <w:t xml:space="preserve">nce </w:t>
      </w:r>
      <w:r w:rsidR="00794F28">
        <w:t xml:space="preserve">the </w:t>
      </w:r>
      <w:r w:rsidR="00623A57">
        <w:t>out-of-pocket expenses for an</w:t>
      </w:r>
      <w:r w:rsidR="00AF301D">
        <w:t xml:space="preserve"> individual or </w:t>
      </w:r>
      <w:r w:rsidR="00623A57">
        <w:t xml:space="preserve">a </w:t>
      </w:r>
      <w:r w:rsidR="00AF301D">
        <w:t>famil</w:t>
      </w:r>
      <w:r w:rsidR="00873446">
        <w:t>y</w:t>
      </w:r>
      <w:r w:rsidR="008012A7">
        <w:t xml:space="preserve"> reach the </w:t>
      </w:r>
      <w:r w:rsidR="00AF301D">
        <w:t>relevant</w:t>
      </w:r>
      <w:r w:rsidR="008012A7">
        <w:t xml:space="preserve"> </w:t>
      </w:r>
      <w:r>
        <w:t xml:space="preserve">EMSN </w:t>
      </w:r>
      <w:r w:rsidR="008012A7">
        <w:t xml:space="preserve">threshold amount, </w:t>
      </w:r>
      <w:r w:rsidR="00F80054">
        <w:t>Medicare will cover up to 80%</w:t>
      </w:r>
      <w:r w:rsidR="008012A7">
        <w:t xml:space="preserve"> </w:t>
      </w:r>
      <w:r w:rsidR="00F80054">
        <w:t xml:space="preserve">of any further </w:t>
      </w:r>
      <w:r w:rsidR="008012A7">
        <w:t xml:space="preserve">out-of-pocket </w:t>
      </w:r>
      <w:r w:rsidR="00F80054">
        <w:t>expenses</w:t>
      </w:r>
      <w:r w:rsidR="008012A7">
        <w:t xml:space="preserve"> </w:t>
      </w:r>
      <w:r w:rsidR="00F80054">
        <w:t>for the remainder of the calendar year.</w:t>
      </w:r>
    </w:p>
    <w:p w14:paraId="6AA477C8" w14:textId="77777777" w:rsidR="00623A57" w:rsidRPr="00623A57" w:rsidRDefault="00623A57" w:rsidP="00623A57">
      <w:pPr>
        <w:rPr>
          <w:szCs w:val="22"/>
        </w:rPr>
      </w:pPr>
      <w:r>
        <w:rPr>
          <w:szCs w:val="22"/>
        </w:rPr>
        <w:lastRenderedPageBreak/>
        <w:t xml:space="preserve">More information about Medicare claims and </w:t>
      </w:r>
      <w:r w:rsidRPr="009730BB">
        <w:t>the EMSN</w:t>
      </w:r>
      <w:r>
        <w:t>, including the current calendar year EMSN thresholds,</w:t>
      </w:r>
      <w:r>
        <w:rPr>
          <w:szCs w:val="22"/>
        </w:rPr>
        <w:t xml:space="preserve"> can be found on the </w:t>
      </w:r>
      <w:hyperlink r:id="rId15" w:history="1">
        <w:r w:rsidRPr="0089339F">
          <w:rPr>
            <w:rStyle w:val="Hyperlink"/>
            <w:szCs w:val="22"/>
          </w:rPr>
          <w:t>Services Australia</w:t>
        </w:r>
      </w:hyperlink>
      <w:r>
        <w:rPr>
          <w:szCs w:val="22"/>
        </w:rPr>
        <w:t xml:space="preserve"> website.  </w:t>
      </w:r>
    </w:p>
    <w:p w14:paraId="0919C482" w14:textId="272625B5" w:rsidR="008141B1" w:rsidRDefault="00C43DA4" w:rsidP="008141B1">
      <w:pPr>
        <w:pStyle w:val="ListBullet"/>
        <w:numPr>
          <w:ilvl w:val="0"/>
          <w:numId w:val="0"/>
        </w:numPr>
        <w:spacing w:before="120" w:after="120" w:line="276" w:lineRule="auto"/>
      </w:pPr>
      <w:r>
        <w:t xml:space="preserve">Patients can </w:t>
      </w:r>
      <w:r w:rsidR="006107AD">
        <w:t xml:space="preserve">view </w:t>
      </w:r>
      <w:r w:rsidR="002E6CE4">
        <w:t xml:space="preserve">and manage </w:t>
      </w:r>
      <w:r w:rsidR="006107AD">
        <w:t>their</w:t>
      </w:r>
      <w:r w:rsidR="004121E7">
        <w:t xml:space="preserve"> </w:t>
      </w:r>
      <w:r>
        <w:t>Medicare Safety Net</w:t>
      </w:r>
      <w:r w:rsidR="00623A57">
        <w:t xml:space="preserve"> and update their personal and bank account details</w:t>
      </w:r>
      <w:r w:rsidR="00601707">
        <w:t xml:space="preserve"> to receive their</w:t>
      </w:r>
      <w:r w:rsidR="005171FC">
        <w:t xml:space="preserve"> Medicare </w:t>
      </w:r>
      <w:r w:rsidR="007B1437">
        <w:t>benefit</w:t>
      </w:r>
      <w:r w:rsidR="005171FC">
        <w:t xml:space="preserve"> in their </w:t>
      </w:r>
      <w:r w:rsidR="00623A57">
        <w:t>Medicare online account</w:t>
      </w:r>
      <w:r>
        <w:t xml:space="preserve"> through</w:t>
      </w:r>
      <w:r w:rsidR="005171FC">
        <w:t xml:space="preserve"> </w:t>
      </w:r>
      <w:hyperlink r:id="rId16" w:history="1">
        <w:proofErr w:type="spellStart"/>
        <w:r w:rsidRPr="00623A57">
          <w:rPr>
            <w:rStyle w:val="Hyperlink"/>
          </w:rPr>
          <w:t>myGov</w:t>
        </w:r>
        <w:proofErr w:type="spellEnd"/>
      </w:hyperlink>
      <w:r w:rsidR="005171FC">
        <w:t>,</w:t>
      </w:r>
      <w:r>
        <w:t xml:space="preserve"> or by calling Medicare</w:t>
      </w:r>
      <w:r w:rsidR="00623A57">
        <w:t xml:space="preserve"> on 132 011</w:t>
      </w:r>
      <w:r>
        <w:t xml:space="preserve">. </w:t>
      </w:r>
    </w:p>
    <w:p w14:paraId="5BD9BE80" w14:textId="77777777" w:rsidR="00064168" w:rsidRDefault="00064168" w:rsidP="00064168">
      <w:pPr>
        <w:pStyle w:val="Heading2"/>
      </w:pPr>
      <w:r w:rsidRPr="001A7FB7">
        <w:t>Who was consulted on the changes?</w:t>
      </w:r>
    </w:p>
    <w:p w14:paraId="145C6374" w14:textId="7FF75B8B" w:rsidR="008B2D62" w:rsidRPr="00867595" w:rsidRDefault="008B2D62" w:rsidP="37A8CB26">
      <w:r w:rsidRPr="008B2D62">
        <w:t>In addition to the MSAC consultation process, the Department of Health</w:t>
      </w:r>
      <w:r w:rsidR="006F0F36">
        <w:t>, Disability</w:t>
      </w:r>
      <w:r w:rsidRPr="008B2D62">
        <w:t xml:space="preserve"> and Age</w:t>
      </w:r>
      <w:r w:rsidR="00EF1DE5">
        <w:t>ing</w:t>
      </w:r>
      <w:r w:rsidR="008012A7">
        <w:t xml:space="preserve"> (the</w:t>
      </w:r>
      <w:r w:rsidR="00623A57">
        <w:t> </w:t>
      </w:r>
      <w:r w:rsidR="006F0F36">
        <w:t>d</w:t>
      </w:r>
      <w:r w:rsidR="008012A7">
        <w:t>epartment)</w:t>
      </w:r>
      <w:r w:rsidRPr="008B2D62">
        <w:t xml:space="preserve"> consulted with a wide range of stakeholders representing experts across the diagnostic imaging</w:t>
      </w:r>
      <w:r w:rsidR="00F81B0E">
        <w:t>, nuclear medicine</w:t>
      </w:r>
      <w:r w:rsidRPr="008B2D62">
        <w:t xml:space="preserve"> and medical sector, </w:t>
      </w:r>
      <w:r w:rsidR="00C811D9">
        <w:t>as well as</w:t>
      </w:r>
      <w:r w:rsidRPr="008B2D62">
        <w:t xml:space="preserve"> consumer representative groups and </w:t>
      </w:r>
      <w:r w:rsidR="005B59C6">
        <w:t>other stakeholders</w:t>
      </w:r>
      <w:r w:rsidRPr="008B2D62">
        <w:t xml:space="preserve"> with expertise working with patients </w:t>
      </w:r>
      <w:r w:rsidR="005B59C6">
        <w:t>who have</w:t>
      </w:r>
      <w:r w:rsidRPr="008B2D62">
        <w:t xml:space="preserve"> </w:t>
      </w:r>
      <w:r w:rsidR="00F81B0E">
        <w:t>prostate cancer</w:t>
      </w:r>
      <w:r w:rsidRPr="008B2D62">
        <w:t>.</w:t>
      </w:r>
    </w:p>
    <w:p w14:paraId="32E82B19" w14:textId="77777777" w:rsidR="00064168" w:rsidRDefault="00064168" w:rsidP="00064168">
      <w:pPr>
        <w:pStyle w:val="Heading2"/>
      </w:pPr>
      <w:r w:rsidRPr="001A7FB7">
        <w:t>How will the changes be monitored</w:t>
      </w:r>
      <w:r>
        <w:t xml:space="preserve"> and reviewed</w:t>
      </w:r>
      <w:r w:rsidRPr="001A7FB7">
        <w:t>?</w:t>
      </w:r>
    </w:p>
    <w:p w14:paraId="41BBDDBB" w14:textId="46B9C4DE" w:rsidR="00BE42C7" w:rsidRPr="00B27A99" w:rsidRDefault="00C04DB2" w:rsidP="00B27A99">
      <w:pPr>
        <w:rPr>
          <w:szCs w:val="22"/>
        </w:rPr>
      </w:pPr>
      <w:r w:rsidRPr="00C04DB2">
        <w:rPr>
          <w:szCs w:val="22"/>
        </w:rPr>
        <w:t xml:space="preserve">The </w:t>
      </w:r>
      <w:r w:rsidR="006F0F36">
        <w:rPr>
          <w:szCs w:val="22"/>
        </w:rPr>
        <w:t>d</w:t>
      </w:r>
      <w:r w:rsidRPr="00C04DB2">
        <w:rPr>
          <w:szCs w:val="22"/>
        </w:rPr>
        <w:t>epartment regularly reviews the use of new and amended MBS items in consultation with the profession.</w:t>
      </w:r>
      <w:r>
        <w:rPr>
          <w:szCs w:val="22"/>
        </w:rPr>
        <w:t xml:space="preserve"> </w:t>
      </w:r>
      <w:r w:rsidR="00D20254" w:rsidRPr="00D20254">
        <w:rPr>
          <w:szCs w:val="22"/>
        </w:rPr>
        <w:t>Providers are responsible for ensuring Medicare services claimed using their provider number meet all legislative requirements</w:t>
      </w:r>
      <w:r w:rsidR="00CD21E2">
        <w:rPr>
          <w:szCs w:val="22"/>
        </w:rPr>
        <w:t xml:space="preserve">. </w:t>
      </w:r>
      <w:r w:rsidR="00D20254" w:rsidRPr="00D20254">
        <w:rPr>
          <w:szCs w:val="22"/>
        </w:rPr>
        <w:t>All</w:t>
      </w:r>
      <w:r>
        <w:rPr>
          <w:szCs w:val="22"/>
        </w:rPr>
        <w:t> </w:t>
      </w:r>
      <w:r w:rsidR="00D20254" w:rsidRPr="00D20254">
        <w:rPr>
          <w:szCs w:val="22"/>
        </w:rPr>
        <w:t xml:space="preserve">Medicare claiming is subject to compliance checks and providers may be required to submit evidence about the services they bill. More information about the </w:t>
      </w:r>
      <w:r w:rsidR="007A6DB3">
        <w:rPr>
          <w:szCs w:val="22"/>
        </w:rPr>
        <w:t>d</w:t>
      </w:r>
      <w:r w:rsidR="008E007D" w:rsidRPr="00867595">
        <w:rPr>
          <w:szCs w:val="22"/>
        </w:rPr>
        <w:t>epartmen</w:t>
      </w:r>
      <w:r>
        <w:rPr>
          <w:szCs w:val="22"/>
        </w:rPr>
        <w:t>t</w:t>
      </w:r>
      <w:r w:rsidR="00F76ED3">
        <w:rPr>
          <w:szCs w:val="22"/>
        </w:rPr>
        <w:t>’s</w:t>
      </w:r>
      <w:r w:rsidR="00D20254" w:rsidRPr="00D20254">
        <w:rPr>
          <w:szCs w:val="22"/>
        </w:rPr>
        <w:t xml:space="preserve"> compliance program can be found on its website at </w:t>
      </w:r>
      <w:hyperlink r:id="rId17" w:tgtFrame="_blank" w:tooltip="https://www.health.gov.au/topics/medicare/compliance" w:history="1">
        <w:r w:rsidR="001F76C6" w:rsidRPr="001F76C6">
          <w:rPr>
            <w:rStyle w:val="Hyperlink"/>
            <w:szCs w:val="22"/>
          </w:rPr>
          <w:t>Medic</w:t>
        </w:r>
        <w:r w:rsidR="001F76C6" w:rsidRPr="001F76C6">
          <w:rPr>
            <w:rStyle w:val="Hyperlink"/>
            <w:szCs w:val="22"/>
          </w:rPr>
          <w:t>a</w:t>
        </w:r>
        <w:r w:rsidR="001F76C6" w:rsidRPr="001F76C6">
          <w:rPr>
            <w:rStyle w:val="Hyperlink"/>
            <w:szCs w:val="22"/>
          </w:rPr>
          <w:t>re compliance</w:t>
        </w:r>
      </w:hyperlink>
      <w:r w:rsidR="001F76C6" w:rsidRPr="001F76C6">
        <w:rPr>
          <w:szCs w:val="22"/>
        </w:rPr>
        <w:t>.</w:t>
      </w:r>
    </w:p>
    <w:p w14:paraId="3C63E237" w14:textId="77777777" w:rsidR="00064168" w:rsidRDefault="00064168" w:rsidP="00064168">
      <w:pPr>
        <w:pStyle w:val="Heading2"/>
      </w:pPr>
      <w:r>
        <w:t>Where can I find more information?</w:t>
      </w:r>
    </w:p>
    <w:p w14:paraId="5EEA2BAC" w14:textId="7DCB4F56" w:rsidR="00064168" w:rsidRPr="00867595" w:rsidRDefault="00064168" w:rsidP="00064168">
      <w:pPr>
        <w:rPr>
          <w:szCs w:val="22"/>
        </w:rPr>
      </w:pPr>
      <w:r w:rsidRPr="00867595">
        <w:rPr>
          <w:szCs w:val="22"/>
        </w:rPr>
        <w:t xml:space="preserve">The full item descriptor(s) and information on other changes to the MBS can be found on the </w:t>
      </w:r>
      <w:hyperlink r:id="rId18" w:history="1">
        <w:r w:rsidRPr="0019761F">
          <w:rPr>
            <w:rStyle w:val="Hyperlink"/>
            <w:szCs w:val="22"/>
          </w:rPr>
          <w:t>MBS Online website</w:t>
        </w:r>
      </w:hyperlink>
      <w:r w:rsidR="00623A57">
        <w:rPr>
          <w:rStyle w:val="Hyperlink"/>
          <w:szCs w:val="22"/>
        </w:rPr>
        <w:t>.</w:t>
      </w:r>
      <w:r w:rsidRPr="00867595">
        <w:rPr>
          <w:szCs w:val="22"/>
        </w:rPr>
        <w:t xml:space="preserve"> You can also subscribe to future MBS updates by visiting </w:t>
      </w:r>
      <w:r w:rsidR="00056A81">
        <w:rPr>
          <w:szCs w:val="22"/>
        </w:rPr>
        <w:t>‘</w:t>
      </w:r>
      <w:hyperlink r:id="rId19"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w:t>
      </w:r>
    </w:p>
    <w:p w14:paraId="589A6190" w14:textId="4C706EC9" w:rsidR="00064168" w:rsidRDefault="00064168" w:rsidP="00064168">
      <w:pPr>
        <w:rPr>
          <w:szCs w:val="22"/>
        </w:rPr>
      </w:pPr>
      <w:r w:rsidRPr="00867595">
        <w:rPr>
          <w:szCs w:val="22"/>
        </w:rPr>
        <w:t xml:space="preserve">The </w:t>
      </w:r>
      <w:r w:rsidR="006F0F36">
        <w:rPr>
          <w:szCs w:val="22"/>
        </w:rPr>
        <w:t>d</w:t>
      </w:r>
      <w:r w:rsidRPr="00867595">
        <w:rPr>
          <w:szCs w:val="22"/>
        </w:rPr>
        <w:t xml:space="preserve">epartment provides an email advice service for providers seeking advice on interpretation of the MBS items and rules and the </w:t>
      </w:r>
      <w:r w:rsidRPr="00E71492">
        <w:rPr>
          <w:i/>
          <w:iCs/>
          <w:szCs w:val="22"/>
        </w:rPr>
        <w:t>Health Insurance Act</w:t>
      </w:r>
      <w:r w:rsidR="00A23012">
        <w:rPr>
          <w:i/>
          <w:iCs/>
          <w:szCs w:val="22"/>
        </w:rPr>
        <w:t> </w:t>
      </w:r>
      <w:r w:rsidR="00E71492" w:rsidRPr="00E71492">
        <w:rPr>
          <w:i/>
          <w:iCs/>
          <w:szCs w:val="22"/>
        </w:rPr>
        <w:t>1973</w:t>
      </w:r>
      <w:r w:rsidRPr="00867595">
        <w:rPr>
          <w:szCs w:val="22"/>
        </w:rPr>
        <w:t xml:space="preserve"> and associated regulations. If you have a query relating exclusively to interpretation of the Schedule, you should email </w:t>
      </w:r>
      <w:hyperlink r:id="rId20" w:history="1">
        <w:r w:rsidRPr="00867595">
          <w:rPr>
            <w:rStyle w:val="Hyperlink"/>
            <w:szCs w:val="22"/>
          </w:rPr>
          <w:t>askMBS@health.gov.au</w:t>
        </w:r>
      </w:hyperlink>
      <w:r w:rsidRPr="00867595">
        <w:rPr>
          <w:szCs w:val="22"/>
        </w:rPr>
        <w:t>.</w:t>
      </w:r>
    </w:p>
    <w:p w14:paraId="1D6CA1FB" w14:textId="220E6E57" w:rsidR="001245EF" w:rsidRDefault="001245EF" w:rsidP="001245EF">
      <w:pPr>
        <w:rPr>
          <w:color w:val="auto"/>
          <w:sz w:val="20"/>
          <w:szCs w:val="21"/>
        </w:rPr>
      </w:pPr>
      <w:r>
        <w:t xml:space="preserve">Private health insurance information on the product tier arrangements is available at </w:t>
      </w:r>
      <w:hyperlink r:id="rId21" w:history="1">
        <w:r>
          <w:rPr>
            <w:rStyle w:val="Hyperlink"/>
          </w:rPr>
          <w:t>www.privatehealth.gov.au</w:t>
        </w:r>
      </w:hyperlink>
      <w:r>
        <w:t xml:space="preserve">. Detailed information on the MBS item listing within clinical categories is available on the </w:t>
      </w:r>
      <w:hyperlink r:id="rId22" w:history="1">
        <w:r w:rsidR="006F0F36">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23" w:history="1">
        <w:r w:rsidR="005E2D76" w:rsidRPr="005E2D76">
          <w:rPr>
            <w:rStyle w:val="Hyperlink"/>
            <w:iCs/>
          </w:rPr>
          <w:t>Federal Register of Legislation</w:t>
        </w:r>
      </w:hyperlink>
      <w:r>
        <w:t xml:space="preserve">. If you have a </w:t>
      </w:r>
      <w:r w:rsidR="00623A57">
        <w:t>query</w:t>
      </w:r>
      <w:r>
        <w:t xml:space="preserve"> in relation to private health </w:t>
      </w:r>
      <w:r w:rsidR="00BD0A9E">
        <w:t>insurance,</w:t>
      </w:r>
      <w:r>
        <w:t xml:space="preserve"> you should email </w:t>
      </w:r>
      <w:hyperlink r:id="rId24" w:history="1">
        <w:r>
          <w:rPr>
            <w:rStyle w:val="Hyperlink"/>
          </w:rPr>
          <w:t>PHI@health.gov.au</w:t>
        </w:r>
      </w:hyperlink>
      <w:r>
        <w:t>.</w:t>
      </w:r>
    </w:p>
    <w:p w14:paraId="359DC9B9" w14:textId="77BBDB91" w:rsidR="00064168" w:rsidRPr="00867595" w:rsidRDefault="00064168" w:rsidP="00064168">
      <w:pPr>
        <w:rPr>
          <w:szCs w:val="22"/>
        </w:rPr>
      </w:pPr>
      <w:r w:rsidRPr="00867595">
        <w:rPr>
          <w:szCs w:val="22"/>
        </w:rPr>
        <w:t>Subscribe to ‘</w:t>
      </w:r>
      <w:hyperlink r:id="rId25"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739E82AE"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Services Australia on the Provider Enquiry Line – 13 21 50. </w:t>
      </w:r>
    </w:p>
    <w:p w14:paraId="6DE20E92" w14:textId="3E998D2F" w:rsidR="003E3C5C" w:rsidRDefault="00064168" w:rsidP="004F223D">
      <w:r w:rsidRPr="00867595">
        <w:rPr>
          <w:szCs w:val="22"/>
        </w:rPr>
        <w:lastRenderedPageBreak/>
        <w:t xml:space="preserve">The data file for software vendors when available can be accessed via the </w:t>
      </w:r>
      <w:hyperlink r:id="rId26" w:history="1">
        <w:r w:rsidR="00C02732" w:rsidRPr="00C02732">
          <w:rPr>
            <w:rStyle w:val="Hyperlink"/>
            <w:szCs w:val="22"/>
          </w:rPr>
          <w:t>Downloads</w:t>
        </w:r>
      </w:hyperlink>
      <w:r w:rsidRPr="00867595">
        <w:rPr>
          <w:szCs w:val="22"/>
        </w:rPr>
        <w:t xml:space="preserve"> page.</w:t>
      </w:r>
    </w:p>
    <w:p w14:paraId="6D6EB19D" w14:textId="47007EAD" w:rsidR="00BE3ED5" w:rsidRDefault="00E8540B" w:rsidP="00BE3ED5">
      <w:pPr>
        <w:pStyle w:val="Heading2"/>
      </w:pPr>
      <w:r>
        <w:t>New</w:t>
      </w:r>
      <w:r w:rsidR="00BE3ED5">
        <w:t xml:space="preserve"> item descriptors (to take effect </w:t>
      </w:r>
      <w:r>
        <w:t>1 July 2025</w:t>
      </w:r>
      <w:r w:rsidR="00BE3ED5">
        <w:t>)</w:t>
      </w:r>
    </w:p>
    <w:p w14:paraId="3782847D" w14:textId="77777777" w:rsidR="00345947" w:rsidRDefault="00623A57" w:rsidP="0065169F">
      <w:pPr>
        <w:pStyle w:val="ListBullet"/>
        <w:numPr>
          <w:ilvl w:val="0"/>
          <w:numId w:val="0"/>
        </w:numPr>
      </w:pPr>
      <w:r>
        <w:t>* T</w:t>
      </w:r>
      <w:r w:rsidR="00275271" w:rsidRPr="00797CBE">
        <w:t>he Greatest Permissible Gap</w:t>
      </w:r>
      <w:r w:rsidR="00BA5E46" w:rsidRPr="00797CBE">
        <w:t xml:space="preserve"> (GPG)</w:t>
      </w:r>
      <w:r w:rsidR="001147C9" w:rsidRPr="00797CBE">
        <w:t xml:space="preserve"> </w:t>
      </w:r>
      <w:r w:rsidR="00275271" w:rsidRPr="00797CBE">
        <w:t xml:space="preserve">has been applied </w:t>
      </w:r>
      <w:r w:rsidR="00345947">
        <w:t xml:space="preserve">to the out-of-hospital benefit </w:t>
      </w:r>
      <w:r w:rsidR="00797CBE">
        <w:t>(see</w:t>
      </w:r>
      <w:r w:rsidR="00345947">
        <w:t> </w:t>
      </w:r>
      <w:r w:rsidR="0065169F" w:rsidRPr="00797CBE">
        <w:t>asterisk</w:t>
      </w:r>
      <w:r w:rsidR="00797CBE">
        <w:t xml:space="preserve"> below</w:t>
      </w:r>
      <w:r w:rsidR="0065169F" w:rsidRPr="00797CBE">
        <w:t xml:space="preserve">). </w:t>
      </w:r>
    </w:p>
    <w:p w14:paraId="51A5E3BD" w14:textId="47DE557D" w:rsidR="001F1FA4" w:rsidRPr="00797CBE" w:rsidRDefault="00BA5E46" w:rsidP="0065169F">
      <w:pPr>
        <w:pStyle w:val="ListBullet"/>
        <w:numPr>
          <w:ilvl w:val="0"/>
          <w:numId w:val="0"/>
        </w:numPr>
      </w:pPr>
      <w:r w:rsidRPr="00797CBE">
        <w:t>From</w:t>
      </w:r>
      <w:r w:rsidR="00797CBE">
        <w:t> </w:t>
      </w:r>
      <w:r w:rsidRPr="00797CBE">
        <w:t>1</w:t>
      </w:r>
      <w:r w:rsidR="00797CBE">
        <w:t> </w:t>
      </w:r>
      <w:r w:rsidRPr="00797CBE">
        <w:t>November 2024, the GPG is set at $102.40</w:t>
      </w:r>
      <w:r w:rsidR="004B5AC7">
        <w:t xml:space="preserve">. This means </w:t>
      </w:r>
      <w:r w:rsidRPr="00797CBE">
        <w:t>that all out-of-hospital Medicare services which have a</w:t>
      </w:r>
      <w:r w:rsidR="008012A7">
        <w:t xml:space="preserve"> schedule</w:t>
      </w:r>
      <w:r w:rsidRPr="00797CBE">
        <w:t xml:space="preserve"> fee of $683.00 or more will attract a </w:t>
      </w:r>
      <w:r w:rsidR="008012A7">
        <w:t xml:space="preserve">Medicare </w:t>
      </w:r>
      <w:r w:rsidRPr="00797CBE">
        <w:t>benefit that is greater than 85% of the MBS fee.</w:t>
      </w:r>
    </w:p>
    <w:tbl>
      <w:tblPr>
        <w:tblStyle w:val="GridTable4-Accent2"/>
        <w:tblW w:w="0" w:type="auto"/>
        <w:tblLook w:val="04A0" w:firstRow="1" w:lastRow="0" w:firstColumn="1" w:lastColumn="0" w:noHBand="0" w:noVBand="1"/>
      </w:tblPr>
      <w:tblGrid>
        <w:gridCol w:w="9060"/>
      </w:tblGrid>
      <w:tr w:rsidR="00BE3ED5" w14:paraId="148B360C" w14:textId="77777777" w:rsidTr="00121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7636B9C6" w:rsidR="00BE3ED5" w:rsidRPr="00FC6157" w:rsidRDefault="00FC6157" w:rsidP="00FC6157">
            <w:pPr>
              <w:rPr>
                <w:lang w:eastAsia="en-AU"/>
              </w:rPr>
            </w:pPr>
            <w:bookmarkStart w:id="4" w:name="_Hlk118987208"/>
            <w:r>
              <w:rPr>
                <w:lang w:eastAsia="en-AU"/>
              </w:rPr>
              <w:t>Category 5 – Diagnostic Imaging Services</w:t>
            </w:r>
          </w:p>
        </w:tc>
      </w:tr>
      <w:tr w:rsidR="00BE3ED5" w14:paraId="4C44E092"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15C25FDF" w:rsidR="00BE3ED5" w:rsidRPr="00FC6157" w:rsidRDefault="00FC6157" w:rsidP="001210F8">
            <w:pPr>
              <w:rPr>
                <w:lang w:eastAsia="en-AU"/>
              </w:rPr>
            </w:pPr>
            <w:r>
              <w:rPr>
                <w:lang w:eastAsia="en-AU"/>
              </w:rPr>
              <w:t>Group I4 – Nuclear Medicine Imaging</w:t>
            </w:r>
          </w:p>
        </w:tc>
      </w:tr>
      <w:tr w:rsidR="00642F20" w14:paraId="3DDFF680"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6929BDDA" w:rsidR="00642F20" w:rsidRPr="00642F20" w:rsidRDefault="00FC6157" w:rsidP="00642F20">
            <w:pPr>
              <w:pStyle w:val="Tabletextleft"/>
              <w:rPr>
                <w:b/>
              </w:rPr>
            </w:pPr>
            <w:r w:rsidRPr="00FC6157">
              <w:rPr>
                <w:b/>
              </w:rPr>
              <w:t>Subgroup 2 – PET</w:t>
            </w:r>
          </w:p>
        </w:tc>
      </w:tr>
      <w:tr w:rsidR="00642F20" w14:paraId="25FF7AAD"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5048C4E8" w:rsidR="00642F20" w:rsidRPr="00642F20" w:rsidRDefault="00733F83" w:rsidP="00642F20">
            <w:pPr>
              <w:rPr>
                <w:b w:val="0"/>
                <w:bCs w:val="0"/>
              </w:rPr>
            </w:pPr>
            <w:r>
              <w:rPr>
                <w:b w:val="0"/>
                <w:bCs w:val="0"/>
              </w:rPr>
              <w:t>61528</w:t>
            </w:r>
          </w:p>
          <w:p w14:paraId="218D4474" w14:textId="77777777" w:rsidR="00623A57" w:rsidRPr="00AF4088" w:rsidRDefault="00623A57" w:rsidP="00623A57">
            <w:pPr>
              <w:rPr>
                <w:b w:val="0"/>
                <w:bCs w:val="0"/>
              </w:rPr>
            </w:pPr>
            <w:r w:rsidRPr="00AF4088">
              <w:rPr>
                <w:b w:val="0"/>
                <w:bCs w:val="0"/>
              </w:rPr>
              <w:t xml:space="preserve">Whole body PSMA PET study, performed for the assessment of suitability for Lutetium 177 PSMA therapy in a patient with metastatic castrate resistant prostate cancer, after progressive disease has developed while undergoing prior treatment with at least one </w:t>
            </w:r>
            <w:proofErr w:type="spellStart"/>
            <w:r w:rsidRPr="00AF4088">
              <w:rPr>
                <w:b w:val="0"/>
                <w:bCs w:val="0"/>
              </w:rPr>
              <w:t>taxane</w:t>
            </w:r>
            <w:proofErr w:type="spellEnd"/>
            <w:r w:rsidRPr="00AF4088">
              <w:rPr>
                <w:b w:val="0"/>
                <w:bCs w:val="0"/>
              </w:rPr>
              <w:t xml:space="preserve"> chemotherapy and at least one androgen receptor signalling inhibitor.</w:t>
            </w:r>
          </w:p>
          <w:p w14:paraId="25567A9B" w14:textId="77777777" w:rsidR="008A628D" w:rsidRDefault="002B38F0" w:rsidP="008A628D">
            <w:pPr>
              <w:pStyle w:val="ListBullet"/>
              <w:numPr>
                <w:ilvl w:val="0"/>
                <w:numId w:val="0"/>
              </w:numPr>
              <w:ind w:left="360" w:hanging="360"/>
              <w:rPr>
                <w:b w:val="0"/>
                <w:bCs w:val="0"/>
              </w:rPr>
            </w:pPr>
            <w:r w:rsidRPr="002B38F0">
              <w:rPr>
                <w:b w:val="0"/>
                <w:bCs w:val="0"/>
              </w:rPr>
              <w:t>(R) (Anaes)</w:t>
            </w:r>
          </w:p>
          <w:p w14:paraId="7E57916B" w14:textId="7E9B4445" w:rsidR="008A628D" w:rsidRDefault="008A628D" w:rsidP="008A628D">
            <w:pPr>
              <w:pStyle w:val="ListBullet"/>
              <w:numPr>
                <w:ilvl w:val="0"/>
                <w:numId w:val="0"/>
              </w:numPr>
              <w:ind w:left="360" w:hanging="360"/>
            </w:pPr>
            <w:r w:rsidRPr="008A628D">
              <w:rPr>
                <w:b w:val="0"/>
                <w:bCs w:val="0"/>
              </w:rPr>
              <w:t>Fee: $</w:t>
            </w:r>
            <w:proofErr w:type="gramStart"/>
            <w:r w:rsidR="00B84CE2">
              <w:rPr>
                <w:b w:val="0"/>
                <w:bCs w:val="0"/>
              </w:rPr>
              <w:t>1,3</w:t>
            </w:r>
            <w:r>
              <w:rPr>
                <w:b w:val="0"/>
                <w:bCs w:val="0"/>
              </w:rPr>
              <w:t>00.00</w:t>
            </w:r>
            <w:r w:rsidRPr="008A628D">
              <w:rPr>
                <w:b w:val="0"/>
                <w:bCs w:val="0"/>
              </w:rPr>
              <w:t xml:space="preserve">  Benefit</w:t>
            </w:r>
            <w:proofErr w:type="gramEnd"/>
            <w:r w:rsidRPr="008A628D">
              <w:rPr>
                <w:b w:val="0"/>
                <w:bCs w:val="0"/>
              </w:rPr>
              <w:t>: 85%: $</w:t>
            </w:r>
            <w:r w:rsidR="00A84357">
              <w:rPr>
                <w:b w:val="0"/>
                <w:bCs w:val="0"/>
              </w:rPr>
              <w:t>1,197.60</w:t>
            </w:r>
            <w:r w:rsidR="000A4FD9">
              <w:rPr>
                <w:b w:val="0"/>
                <w:bCs w:val="0"/>
              </w:rPr>
              <w:t>*</w:t>
            </w:r>
            <w:r w:rsidRPr="008A628D">
              <w:rPr>
                <w:b w:val="0"/>
                <w:bCs w:val="0"/>
              </w:rPr>
              <w:t>, 75%: $</w:t>
            </w:r>
            <w:r w:rsidR="00A84357">
              <w:rPr>
                <w:b w:val="0"/>
                <w:bCs w:val="0"/>
              </w:rPr>
              <w:t>975.00</w:t>
            </w:r>
          </w:p>
          <w:p w14:paraId="0D410425" w14:textId="0385F50A" w:rsidR="008A628D" w:rsidRPr="008A628D" w:rsidRDefault="008A628D" w:rsidP="00642F20">
            <w:pPr>
              <w:pStyle w:val="ListBullet"/>
              <w:rPr>
                <w:b w:val="0"/>
                <w:bCs w:val="0"/>
              </w:rPr>
            </w:pPr>
            <w:r w:rsidRPr="00642F20">
              <w:rPr>
                <w:b w:val="0"/>
                <w:bCs w:val="0"/>
              </w:rPr>
              <w:t>Private Health Insurance Classification:</w:t>
            </w:r>
          </w:p>
          <w:p w14:paraId="583B5F54" w14:textId="1B80AC81" w:rsidR="00642F20" w:rsidRPr="00642F20" w:rsidRDefault="00642F20" w:rsidP="00642F20">
            <w:pPr>
              <w:pStyle w:val="ListBullet"/>
              <w:rPr>
                <w:b w:val="0"/>
                <w:bCs w:val="0"/>
              </w:rPr>
            </w:pPr>
            <w:r w:rsidRPr="00642F20">
              <w:rPr>
                <w:b w:val="0"/>
                <w:bCs w:val="0"/>
              </w:rPr>
              <w:t xml:space="preserve">Clinical category: </w:t>
            </w:r>
            <w:r w:rsidR="00623A57">
              <w:rPr>
                <w:b w:val="0"/>
                <w:bCs w:val="0"/>
              </w:rPr>
              <w:t>Support List (DI)</w:t>
            </w:r>
          </w:p>
          <w:p w14:paraId="2BDF063F" w14:textId="53C60C00" w:rsidR="00642F20" w:rsidRPr="00AA6575" w:rsidRDefault="00642F20" w:rsidP="00642F20">
            <w:pPr>
              <w:pStyle w:val="ListBullet"/>
            </w:pPr>
            <w:r w:rsidRPr="00642F20">
              <w:rPr>
                <w:b w:val="0"/>
                <w:bCs w:val="0"/>
              </w:rPr>
              <w:t xml:space="preserve">Procedure type: Type </w:t>
            </w:r>
            <w:r w:rsidR="0079175B">
              <w:rPr>
                <w:b w:val="0"/>
                <w:bCs w:val="0"/>
              </w:rPr>
              <w:t>C</w:t>
            </w:r>
          </w:p>
        </w:tc>
      </w:tr>
      <w:bookmarkEnd w:id="4"/>
    </w:tbl>
    <w:p w14:paraId="695BF86D" w14:textId="773FE136" w:rsidR="00623A57" w:rsidRDefault="00623A57" w:rsidP="00BE3ED5"/>
    <w:p w14:paraId="68AFCD53" w14:textId="77777777" w:rsidR="00623A57" w:rsidRDefault="00623A57">
      <w:pPr>
        <w:spacing w:before="0" w:after="0" w:line="240" w:lineRule="auto"/>
      </w:pPr>
      <w:r>
        <w:br w:type="page"/>
      </w:r>
    </w:p>
    <w:tbl>
      <w:tblPr>
        <w:tblStyle w:val="GridTable4-Accent2"/>
        <w:tblW w:w="0" w:type="auto"/>
        <w:tblLook w:val="04A0" w:firstRow="1" w:lastRow="0" w:firstColumn="1" w:lastColumn="0" w:noHBand="0" w:noVBand="1"/>
      </w:tblPr>
      <w:tblGrid>
        <w:gridCol w:w="9060"/>
      </w:tblGrid>
      <w:tr w:rsidR="001E36C8" w14:paraId="2F480876" w14:textId="77777777" w:rsidTr="00462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E14B79B" w14:textId="16AC9675" w:rsidR="002A3F8C" w:rsidRPr="002A3F8C" w:rsidRDefault="002A3F8C" w:rsidP="002A3F8C">
            <w:pPr>
              <w:rPr>
                <w:lang w:eastAsia="en-AU"/>
              </w:rPr>
            </w:pPr>
            <w:r>
              <w:rPr>
                <w:lang w:eastAsia="en-AU"/>
              </w:rPr>
              <w:lastRenderedPageBreak/>
              <w:t xml:space="preserve">Category 3 - Therapeutic Procedures </w:t>
            </w:r>
          </w:p>
          <w:p w14:paraId="003C95B6" w14:textId="2AF31373" w:rsidR="001E36C8" w:rsidRPr="00FC6157" w:rsidRDefault="001E36C8" w:rsidP="002A3F8C">
            <w:pPr>
              <w:rPr>
                <w:lang w:eastAsia="en-AU"/>
              </w:rPr>
            </w:pPr>
          </w:p>
        </w:tc>
      </w:tr>
      <w:tr w:rsidR="001E36C8" w14:paraId="41EB9B10" w14:textId="77777777" w:rsidTr="006A5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9796A30" w14:textId="31F3FA7C" w:rsidR="001E36C8" w:rsidRPr="00FC6157" w:rsidRDefault="001E36C8" w:rsidP="006A5A4D">
            <w:pPr>
              <w:rPr>
                <w:lang w:eastAsia="en-AU"/>
              </w:rPr>
            </w:pPr>
            <w:r>
              <w:rPr>
                <w:lang w:eastAsia="en-AU"/>
              </w:rPr>
              <w:t xml:space="preserve">Group </w:t>
            </w:r>
            <w:r w:rsidR="002A3F8C">
              <w:rPr>
                <w:lang w:eastAsia="en-AU"/>
              </w:rPr>
              <w:t>T3</w:t>
            </w:r>
            <w:r>
              <w:rPr>
                <w:lang w:eastAsia="en-AU"/>
              </w:rPr>
              <w:t xml:space="preserve"> – </w:t>
            </w:r>
            <w:r w:rsidR="002A3F8C">
              <w:rPr>
                <w:lang w:eastAsia="en-AU"/>
              </w:rPr>
              <w:t xml:space="preserve">Therapeutic </w:t>
            </w:r>
            <w:r>
              <w:rPr>
                <w:lang w:eastAsia="en-AU"/>
              </w:rPr>
              <w:t>Nuclear Medicine</w:t>
            </w:r>
          </w:p>
        </w:tc>
      </w:tr>
      <w:tr w:rsidR="001E36C8" w14:paraId="0CABE060" w14:textId="77777777" w:rsidTr="006A5A4D">
        <w:tc>
          <w:tcPr>
            <w:cnfStyle w:val="001000000000" w:firstRow="0" w:lastRow="0" w:firstColumn="1" w:lastColumn="0" w:oddVBand="0" w:evenVBand="0" w:oddHBand="0" w:evenHBand="0" w:firstRowFirstColumn="0" w:firstRowLastColumn="0" w:lastRowFirstColumn="0" w:lastRowLastColumn="0"/>
            <w:tcW w:w="9060" w:type="dxa"/>
            <w:hideMark/>
          </w:tcPr>
          <w:p w14:paraId="06A896BF" w14:textId="7B6772F2" w:rsidR="001E36C8" w:rsidRPr="00642F20" w:rsidRDefault="001E36C8" w:rsidP="006A5A4D">
            <w:pPr>
              <w:pStyle w:val="Tabletextleft"/>
              <w:rPr>
                <w:b/>
              </w:rPr>
            </w:pPr>
            <w:r w:rsidRPr="00FC6157">
              <w:rPr>
                <w:b/>
              </w:rPr>
              <w:t>Subgroup 2 –</w:t>
            </w:r>
            <w:r w:rsidR="002A3F8C">
              <w:rPr>
                <w:b/>
              </w:rPr>
              <w:t xml:space="preserve"> </w:t>
            </w:r>
            <w:proofErr w:type="spellStart"/>
            <w:r w:rsidR="002A3F8C">
              <w:rPr>
                <w:b/>
              </w:rPr>
              <w:t>Theranostics</w:t>
            </w:r>
            <w:proofErr w:type="spellEnd"/>
          </w:p>
        </w:tc>
      </w:tr>
      <w:tr w:rsidR="001E36C8" w14:paraId="0406F946" w14:textId="77777777" w:rsidTr="006A5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8CB8530" w14:textId="60A902DB" w:rsidR="001E36C8" w:rsidRPr="00642F20" w:rsidRDefault="002A3F8C" w:rsidP="006A5A4D">
            <w:pPr>
              <w:rPr>
                <w:b w:val="0"/>
                <w:bCs w:val="0"/>
              </w:rPr>
            </w:pPr>
            <w:r>
              <w:rPr>
                <w:b w:val="0"/>
                <w:bCs w:val="0"/>
              </w:rPr>
              <w:t>16050</w:t>
            </w:r>
          </w:p>
          <w:p w14:paraId="27BE6D4B" w14:textId="77777777" w:rsidR="00623A57" w:rsidRPr="00623A57" w:rsidRDefault="00623A57" w:rsidP="00623A57">
            <w:pPr>
              <w:rPr>
                <w:b w:val="0"/>
                <w:bCs w:val="0"/>
              </w:rPr>
            </w:pPr>
            <w:r w:rsidRPr="00623A57">
              <w:rPr>
                <w:b w:val="0"/>
                <w:bCs w:val="0"/>
              </w:rPr>
              <w:t>Administration of Lutetium 177 PSMA, followed within 36 hours by whole body Lu-PSMA SPECT, for treatment of a patient with metastatic castrate resistant prostate cancer who is:</w:t>
            </w:r>
          </w:p>
          <w:p w14:paraId="4F73A020" w14:textId="77777777" w:rsidR="00623A57" w:rsidRPr="00623A57" w:rsidRDefault="00623A57" w:rsidP="00623A57">
            <w:pPr>
              <w:rPr>
                <w:b w:val="0"/>
                <w:bCs w:val="0"/>
              </w:rPr>
            </w:pPr>
            <w:r w:rsidRPr="00623A57">
              <w:rPr>
                <w:b w:val="0"/>
                <w:bCs w:val="0"/>
              </w:rPr>
              <w:t xml:space="preserve">(a) PSMA-positive as determined by PSMA PET (defined as </w:t>
            </w:r>
            <w:proofErr w:type="spellStart"/>
            <w:r w:rsidRPr="00623A57">
              <w:rPr>
                <w:b w:val="0"/>
                <w:bCs w:val="0"/>
              </w:rPr>
              <w:t>SUVmax</w:t>
            </w:r>
            <w:proofErr w:type="spellEnd"/>
            <w:r w:rsidRPr="00623A57">
              <w:rPr>
                <w:b w:val="0"/>
                <w:bCs w:val="0"/>
              </w:rPr>
              <w:t xml:space="preserve"> &gt;15 at a single site of disease and </w:t>
            </w:r>
            <w:proofErr w:type="spellStart"/>
            <w:r w:rsidRPr="00623A57">
              <w:rPr>
                <w:b w:val="0"/>
                <w:bCs w:val="0"/>
              </w:rPr>
              <w:t>SUVmax</w:t>
            </w:r>
            <w:proofErr w:type="spellEnd"/>
            <w:r w:rsidRPr="00623A57">
              <w:rPr>
                <w:b w:val="0"/>
                <w:bCs w:val="0"/>
              </w:rPr>
              <w:t xml:space="preserve"> &gt;10 at all sites of measurable disease) after disease progression and </w:t>
            </w:r>
          </w:p>
          <w:p w14:paraId="21D2C936" w14:textId="77777777" w:rsidR="00623A57" w:rsidRPr="00623A57" w:rsidRDefault="00623A57" w:rsidP="00623A57">
            <w:pPr>
              <w:rPr>
                <w:b w:val="0"/>
                <w:bCs w:val="0"/>
              </w:rPr>
            </w:pPr>
            <w:r w:rsidRPr="00623A57">
              <w:rPr>
                <w:b w:val="0"/>
                <w:bCs w:val="0"/>
              </w:rPr>
              <w:t xml:space="preserve">(b) prior treatment includes at least one </w:t>
            </w:r>
            <w:proofErr w:type="spellStart"/>
            <w:r w:rsidRPr="00623A57">
              <w:rPr>
                <w:b w:val="0"/>
                <w:bCs w:val="0"/>
              </w:rPr>
              <w:t>taxane</w:t>
            </w:r>
            <w:proofErr w:type="spellEnd"/>
            <w:r w:rsidRPr="00623A57">
              <w:rPr>
                <w:b w:val="0"/>
                <w:bCs w:val="0"/>
              </w:rPr>
              <w:t xml:space="preserve"> chemotherapy and at least one androgen receptor signalling inhibitor.</w:t>
            </w:r>
          </w:p>
          <w:p w14:paraId="238CB911" w14:textId="77777777" w:rsidR="00623A57" w:rsidRDefault="00623A57" w:rsidP="00623A57">
            <w:pPr>
              <w:pStyle w:val="ListBullet"/>
              <w:numPr>
                <w:ilvl w:val="0"/>
                <w:numId w:val="0"/>
              </w:numPr>
              <w:ind w:left="360" w:hanging="360"/>
            </w:pPr>
            <w:r w:rsidRPr="00623A57">
              <w:rPr>
                <w:b w:val="0"/>
                <w:bCs w:val="0"/>
              </w:rPr>
              <w:t>Eligible to claim once per cycle up to a maximum of 2 cycles in the initial treatment phase.</w:t>
            </w:r>
          </w:p>
          <w:p w14:paraId="37D0E395" w14:textId="30A420D8" w:rsidR="001E36C8" w:rsidRPr="00623A57" w:rsidRDefault="0059307B" w:rsidP="00623A57">
            <w:pPr>
              <w:pStyle w:val="ListBullet"/>
              <w:numPr>
                <w:ilvl w:val="0"/>
                <w:numId w:val="0"/>
              </w:numPr>
              <w:ind w:left="360" w:hanging="360"/>
              <w:rPr>
                <w:b w:val="0"/>
                <w:bCs w:val="0"/>
              </w:rPr>
            </w:pPr>
            <w:r w:rsidRPr="00623A57">
              <w:rPr>
                <w:b w:val="0"/>
                <w:bCs w:val="0"/>
              </w:rPr>
              <w:t>Fee: $</w:t>
            </w:r>
            <w:proofErr w:type="gramStart"/>
            <w:r w:rsidRPr="00623A57">
              <w:rPr>
                <w:b w:val="0"/>
                <w:bCs w:val="0"/>
              </w:rPr>
              <w:t>8,000.00</w:t>
            </w:r>
            <w:r w:rsidR="001E36C8" w:rsidRPr="00623A57">
              <w:rPr>
                <w:b w:val="0"/>
                <w:bCs w:val="0"/>
              </w:rPr>
              <w:t xml:space="preserve">  Benefit</w:t>
            </w:r>
            <w:proofErr w:type="gramEnd"/>
            <w:r w:rsidR="001E36C8" w:rsidRPr="00623A57">
              <w:rPr>
                <w:b w:val="0"/>
                <w:bCs w:val="0"/>
              </w:rPr>
              <w:t>: 85%: $</w:t>
            </w:r>
            <w:r w:rsidR="000A4FD9" w:rsidRPr="00623A57">
              <w:rPr>
                <w:b w:val="0"/>
                <w:bCs w:val="0"/>
              </w:rPr>
              <w:t>7,897.60*</w:t>
            </w:r>
            <w:r w:rsidR="001E36C8" w:rsidRPr="00623A57">
              <w:rPr>
                <w:b w:val="0"/>
                <w:bCs w:val="0"/>
              </w:rPr>
              <w:t>, 75%: $</w:t>
            </w:r>
            <w:r w:rsidR="000E5D9B" w:rsidRPr="00623A57">
              <w:rPr>
                <w:b w:val="0"/>
                <w:bCs w:val="0"/>
              </w:rPr>
              <w:t>6,000.00</w:t>
            </w:r>
          </w:p>
          <w:p w14:paraId="152FA791" w14:textId="77777777" w:rsidR="001E36C8" w:rsidRPr="008A628D" w:rsidRDefault="001E36C8" w:rsidP="006A5A4D">
            <w:pPr>
              <w:pStyle w:val="ListBullet"/>
              <w:rPr>
                <w:b w:val="0"/>
                <w:bCs w:val="0"/>
              </w:rPr>
            </w:pPr>
            <w:r w:rsidRPr="00642F20">
              <w:rPr>
                <w:b w:val="0"/>
                <w:bCs w:val="0"/>
              </w:rPr>
              <w:t>Private Health Insurance Classification:</w:t>
            </w:r>
          </w:p>
          <w:p w14:paraId="6064BF8A" w14:textId="7D943D6D" w:rsidR="00A94703" w:rsidRPr="00A94703" w:rsidRDefault="001E36C8" w:rsidP="00A94703">
            <w:pPr>
              <w:pStyle w:val="ListBullet"/>
              <w:rPr>
                <w:b w:val="0"/>
                <w:bCs w:val="0"/>
              </w:rPr>
            </w:pPr>
            <w:r w:rsidRPr="00A94703">
              <w:rPr>
                <w:b w:val="0"/>
                <w:bCs w:val="0"/>
              </w:rPr>
              <w:t>Clinical category:</w:t>
            </w:r>
            <w:r w:rsidR="00A94703" w:rsidRPr="00A94703">
              <w:rPr>
                <w:b w:val="0"/>
                <w:bCs w:val="0"/>
              </w:rPr>
              <w:t xml:space="preserve"> Chemotherapy, radiotherapy and immunotherapy for cancer</w:t>
            </w:r>
          </w:p>
          <w:p w14:paraId="7B338F22" w14:textId="1C3D454D" w:rsidR="001E36C8" w:rsidRPr="00AA6575" w:rsidRDefault="001E36C8" w:rsidP="006A5A4D">
            <w:pPr>
              <w:pStyle w:val="ListBullet"/>
            </w:pPr>
            <w:r w:rsidRPr="00642F20">
              <w:rPr>
                <w:b w:val="0"/>
                <w:bCs w:val="0"/>
              </w:rPr>
              <w:t xml:space="preserve">Procedure type: </w:t>
            </w:r>
            <w:r w:rsidR="00636201">
              <w:rPr>
                <w:b w:val="0"/>
                <w:bCs w:val="0"/>
              </w:rPr>
              <w:t>Unlisted</w:t>
            </w:r>
          </w:p>
        </w:tc>
      </w:tr>
    </w:tbl>
    <w:p w14:paraId="4C3A1CC1" w14:textId="77777777" w:rsidR="00623A57" w:rsidRDefault="00623A57"/>
    <w:tbl>
      <w:tblPr>
        <w:tblStyle w:val="GridTable4-Accent2"/>
        <w:tblW w:w="0" w:type="auto"/>
        <w:tblLook w:val="04A0" w:firstRow="1" w:lastRow="0" w:firstColumn="1" w:lastColumn="0" w:noHBand="0" w:noVBand="1"/>
      </w:tblPr>
      <w:tblGrid>
        <w:gridCol w:w="9060"/>
      </w:tblGrid>
      <w:tr w:rsidR="00623A57" w14:paraId="6D9BD6E4" w14:textId="77777777" w:rsidTr="007A1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4E31B48" w14:textId="77777777" w:rsidR="00623A57" w:rsidRPr="002A3F8C" w:rsidRDefault="00623A57" w:rsidP="007A1A73">
            <w:pPr>
              <w:rPr>
                <w:lang w:eastAsia="en-AU"/>
              </w:rPr>
            </w:pPr>
            <w:r>
              <w:rPr>
                <w:lang w:eastAsia="en-AU"/>
              </w:rPr>
              <w:t xml:space="preserve">Category 3 - Therapeutic Procedures </w:t>
            </w:r>
          </w:p>
          <w:p w14:paraId="279A82E2" w14:textId="77777777" w:rsidR="00623A57" w:rsidRPr="00FC6157" w:rsidRDefault="00623A57" w:rsidP="007A1A73">
            <w:pPr>
              <w:rPr>
                <w:lang w:eastAsia="en-AU"/>
              </w:rPr>
            </w:pPr>
          </w:p>
        </w:tc>
      </w:tr>
      <w:tr w:rsidR="00623A57" w14:paraId="3D681DA4" w14:textId="77777777" w:rsidTr="007A1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E8FCAEA" w14:textId="77777777" w:rsidR="00623A57" w:rsidRPr="00FC6157" w:rsidRDefault="00623A57" w:rsidP="007A1A73">
            <w:pPr>
              <w:rPr>
                <w:lang w:eastAsia="en-AU"/>
              </w:rPr>
            </w:pPr>
            <w:r>
              <w:rPr>
                <w:lang w:eastAsia="en-AU"/>
              </w:rPr>
              <w:t>Group T3 – Therapeutic Nuclear Medicine</w:t>
            </w:r>
          </w:p>
        </w:tc>
      </w:tr>
      <w:tr w:rsidR="00623A57" w14:paraId="3F138123" w14:textId="77777777" w:rsidTr="007A1A73">
        <w:tc>
          <w:tcPr>
            <w:cnfStyle w:val="001000000000" w:firstRow="0" w:lastRow="0" w:firstColumn="1" w:lastColumn="0" w:oddVBand="0" w:evenVBand="0" w:oddHBand="0" w:evenHBand="0" w:firstRowFirstColumn="0" w:firstRowLastColumn="0" w:lastRowFirstColumn="0" w:lastRowLastColumn="0"/>
            <w:tcW w:w="9060" w:type="dxa"/>
            <w:hideMark/>
          </w:tcPr>
          <w:p w14:paraId="5E4603FA" w14:textId="77777777" w:rsidR="00623A57" w:rsidRPr="00642F20" w:rsidRDefault="00623A57" w:rsidP="007A1A73">
            <w:pPr>
              <w:pStyle w:val="Tabletextleft"/>
              <w:rPr>
                <w:b/>
              </w:rPr>
            </w:pPr>
            <w:r w:rsidRPr="00FC6157">
              <w:rPr>
                <w:b/>
              </w:rPr>
              <w:t>Subgroup 2 –</w:t>
            </w:r>
            <w:r>
              <w:rPr>
                <w:b/>
              </w:rPr>
              <w:t xml:space="preserve"> </w:t>
            </w:r>
            <w:proofErr w:type="spellStart"/>
            <w:r>
              <w:rPr>
                <w:b/>
              </w:rPr>
              <w:t>Theranostics</w:t>
            </w:r>
            <w:proofErr w:type="spellEnd"/>
          </w:p>
        </w:tc>
      </w:tr>
      <w:tr w:rsidR="00623A57" w14:paraId="125B89F5" w14:textId="77777777" w:rsidTr="007A1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407C115" w14:textId="77777777" w:rsidR="00623A57" w:rsidRPr="00623A57" w:rsidRDefault="00623A57" w:rsidP="00623A57">
            <w:pPr>
              <w:rPr>
                <w:b w:val="0"/>
                <w:bCs w:val="0"/>
              </w:rPr>
            </w:pPr>
            <w:r w:rsidRPr="00623A57">
              <w:rPr>
                <w:b w:val="0"/>
                <w:bCs w:val="0"/>
              </w:rPr>
              <w:t>16055</w:t>
            </w:r>
          </w:p>
          <w:p w14:paraId="18872E87" w14:textId="77777777" w:rsidR="00623A57" w:rsidRPr="00623A57" w:rsidRDefault="00623A57" w:rsidP="00623A57">
            <w:pPr>
              <w:rPr>
                <w:b w:val="0"/>
                <w:bCs w:val="0"/>
              </w:rPr>
            </w:pPr>
            <w:r w:rsidRPr="00623A57">
              <w:rPr>
                <w:b w:val="0"/>
                <w:bCs w:val="0"/>
              </w:rPr>
              <w:t>Administration of Lutetium 177 PSMA, followed within 36 hours by whole body Lu-PSMA SPECT, for treatment of a patient with metastatic castrate resistant prostate cancer, if:</w:t>
            </w:r>
          </w:p>
          <w:p w14:paraId="1510BA1A" w14:textId="77777777" w:rsidR="00623A57" w:rsidRPr="00623A57" w:rsidRDefault="00623A57" w:rsidP="00623A57">
            <w:pPr>
              <w:rPr>
                <w:b w:val="0"/>
                <w:bCs w:val="0"/>
              </w:rPr>
            </w:pPr>
            <w:r w:rsidRPr="00623A57">
              <w:rPr>
                <w:b w:val="0"/>
                <w:bCs w:val="0"/>
              </w:rPr>
              <w:t>(a) a service to which item 16050 applies has been provided; and</w:t>
            </w:r>
          </w:p>
          <w:p w14:paraId="3DC02EBE" w14:textId="77777777" w:rsidR="00623A57" w:rsidRPr="00623A57" w:rsidRDefault="00623A57" w:rsidP="00623A57">
            <w:pPr>
              <w:rPr>
                <w:b w:val="0"/>
                <w:bCs w:val="0"/>
              </w:rPr>
            </w:pPr>
            <w:r w:rsidRPr="00623A57">
              <w:rPr>
                <w:b w:val="0"/>
                <w:bCs w:val="0"/>
              </w:rPr>
              <w:t>(b) the patient has not developed disease progression while receiving Lutetium 177 PSMA for this condition.</w:t>
            </w:r>
          </w:p>
          <w:p w14:paraId="10CE0AD0" w14:textId="77777777" w:rsidR="00623A57" w:rsidRPr="00623A57" w:rsidRDefault="00623A57" w:rsidP="00623A57">
            <w:pPr>
              <w:rPr>
                <w:b w:val="0"/>
                <w:bCs w:val="0"/>
              </w:rPr>
            </w:pPr>
            <w:r w:rsidRPr="00623A57">
              <w:rPr>
                <w:b w:val="0"/>
                <w:bCs w:val="0"/>
              </w:rPr>
              <w:t>Eligible to claim once per cycle, to a maximum of 4 cycles in the continuing treatment phase.</w:t>
            </w:r>
          </w:p>
          <w:p w14:paraId="4B819498" w14:textId="77777777" w:rsidR="00623A57" w:rsidRPr="00623A57" w:rsidRDefault="00623A57" w:rsidP="00623A57">
            <w:pPr>
              <w:rPr>
                <w:b w:val="0"/>
                <w:bCs w:val="0"/>
              </w:rPr>
            </w:pPr>
            <w:r w:rsidRPr="00623A57">
              <w:rPr>
                <w:b w:val="0"/>
                <w:bCs w:val="0"/>
              </w:rPr>
              <w:t>Fee: $</w:t>
            </w:r>
            <w:proofErr w:type="gramStart"/>
            <w:r w:rsidRPr="00623A57">
              <w:rPr>
                <w:b w:val="0"/>
                <w:bCs w:val="0"/>
              </w:rPr>
              <w:t>8,000.00  Benefit</w:t>
            </w:r>
            <w:proofErr w:type="gramEnd"/>
            <w:r w:rsidRPr="00623A57">
              <w:rPr>
                <w:b w:val="0"/>
                <w:bCs w:val="0"/>
              </w:rPr>
              <w:t>: 85%: $7,897.60*, 75%: $6,000.00</w:t>
            </w:r>
          </w:p>
          <w:p w14:paraId="21073531" w14:textId="77777777" w:rsidR="00623A57" w:rsidRPr="00623A57" w:rsidRDefault="00623A57" w:rsidP="00623A57">
            <w:pPr>
              <w:rPr>
                <w:b w:val="0"/>
                <w:bCs w:val="0"/>
              </w:rPr>
            </w:pPr>
            <w:r w:rsidRPr="00623A57">
              <w:rPr>
                <w:b w:val="0"/>
                <w:bCs w:val="0"/>
              </w:rPr>
              <w:t>Private Health Insurance Classification:</w:t>
            </w:r>
          </w:p>
          <w:p w14:paraId="2C9055B8" w14:textId="77777777" w:rsidR="00623A57" w:rsidRPr="00623A57" w:rsidRDefault="00623A57" w:rsidP="00623A57">
            <w:pPr>
              <w:rPr>
                <w:b w:val="0"/>
                <w:bCs w:val="0"/>
              </w:rPr>
            </w:pPr>
            <w:r w:rsidRPr="00623A57">
              <w:rPr>
                <w:b w:val="0"/>
                <w:bCs w:val="0"/>
              </w:rPr>
              <w:t>Clinical category: Chemotherapy, radiotherapy and immunotherapy for cancer</w:t>
            </w:r>
          </w:p>
          <w:p w14:paraId="5AEEB325" w14:textId="1C2A63CE" w:rsidR="00623A57" w:rsidRPr="00AA6575" w:rsidRDefault="00623A57" w:rsidP="00623A57">
            <w:pPr>
              <w:pStyle w:val="ListBullet"/>
            </w:pPr>
            <w:r w:rsidRPr="00623A57">
              <w:rPr>
                <w:b w:val="0"/>
                <w:bCs w:val="0"/>
              </w:rPr>
              <w:lastRenderedPageBreak/>
              <w:t xml:space="preserve">Procedure type: </w:t>
            </w:r>
            <w:r w:rsidR="00636201">
              <w:rPr>
                <w:b w:val="0"/>
                <w:bCs w:val="0"/>
              </w:rPr>
              <w:t>Unlisted</w:t>
            </w:r>
          </w:p>
        </w:tc>
      </w:tr>
    </w:tbl>
    <w:p w14:paraId="74EA8F68" w14:textId="77777777" w:rsidR="00623A57" w:rsidRDefault="00623A57"/>
    <w:tbl>
      <w:tblPr>
        <w:tblStyle w:val="GridTable4-Accent2"/>
        <w:tblW w:w="0" w:type="auto"/>
        <w:tblLook w:val="04A0" w:firstRow="1" w:lastRow="0" w:firstColumn="1" w:lastColumn="0" w:noHBand="0" w:noVBand="1"/>
      </w:tblPr>
      <w:tblGrid>
        <w:gridCol w:w="9060"/>
      </w:tblGrid>
      <w:tr w:rsidR="007A15E0" w14:paraId="1A7AD4DF" w14:textId="77777777" w:rsidTr="006A5A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A932839" w14:textId="189364B1" w:rsidR="007A15E0" w:rsidRPr="00A212CD" w:rsidRDefault="00623A57" w:rsidP="006A5A4D">
            <w:r w:rsidRPr="00A212CD">
              <w:t>Not</w:t>
            </w:r>
            <w:r>
              <w:t>e TN.3.2 – Definition of ‘disease progression’ for the continuation of 177Lutetium PSMA therapy</w:t>
            </w:r>
            <w:r w:rsidRPr="00BB6205">
              <w:t xml:space="preserve"> (MBS Item </w:t>
            </w:r>
            <w:r>
              <w:t>16055</w:t>
            </w:r>
            <w:r w:rsidRPr="00BB6205">
              <w:t>)</w:t>
            </w:r>
          </w:p>
        </w:tc>
      </w:tr>
      <w:tr w:rsidR="007D3872" w14:paraId="39F7933E" w14:textId="77777777" w:rsidTr="006A5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389D0FD" w14:textId="77777777" w:rsidR="00623A57" w:rsidRPr="00AF4088" w:rsidRDefault="00623A57" w:rsidP="00623A57">
            <w:pPr>
              <w:rPr>
                <w:b w:val="0"/>
                <w:bCs w:val="0"/>
              </w:rPr>
            </w:pPr>
            <w:r w:rsidRPr="00AF4088">
              <w:rPr>
                <w:b w:val="0"/>
                <w:bCs w:val="0"/>
              </w:rPr>
              <w:t>Continuing 177Lutetium PSMA therapy (MBS Item 16055) should not be claimed if disease progression has occurred while receiving 177Lutetium PSMA for metastatic castrate-resistant prostate cancer.</w:t>
            </w:r>
          </w:p>
          <w:p w14:paraId="292340A5" w14:textId="77777777" w:rsidR="00623A57" w:rsidRPr="00AF4088" w:rsidRDefault="00623A57" w:rsidP="00623A57">
            <w:pPr>
              <w:rPr>
                <w:b w:val="0"/>
                <w:bCs w:val="0"/>
              </w:rPr>
            </w:pPr>
            <w:r w:rsidRPr="00AF4088">
              <w:rPr>
                <w:b w:val="0"/>
                <w:bCs w:val="0"/>
              </w:rPr>
              <w:t xml:space="preserve">Response assessment can be made by utilising diagnostic imaging modalities including, but not limited to, PSMA PET or </w:t>
            </w:r>
            <w:proofErr w:type="spellStart"/>
            <w:r w:rsidRPr="00AF4088">
              <w:rPr>
                <w:b w:val="0"/>
                <w:bCs w:val="0"/>
              </w:rPr>
              <w:t>LuPSMA</w:t>
            </w:r>
            <w:proofErr w:type="spellEnd"/>
            <w:r w:rsidRPr="00AF4088">
              <w:rPr>
                <w:b w:val="0"/>
                <w:bCs w:val="0"/>
              </w:rPr>
              <w:t xml:space="preserve"> SPECT, and/or other clinically relevant markers. For Item 16055, disease progression is defined as:</w:t>
            </w:r>
          </w:p>
          <w:p w14:paraId="4873BF66" w14:textId="77777777" w:rsidR="00623A57" w:rsidRPr="00AF4088" w:rsidRDefault="00623A57" w:rsidP="00623A57">
            <w:pPr>
              <w:pStyle w:val="ListParagraph"/>
              <w:numPr>
                <w:ilvl w:val="0"/>
                <w:numId w:val="32"/>
              </w:numPr>
              <w:rPr>
                <w:b w:val="0"/>
                <w:bCs w:val="0"/>
              </w:rPr>
            </w:pPr>
            <w:r w:rsidRPr="00AF4088">
              <w:rPr>
                <w:b w:val="0"/>
                <w:bCs w:val="0"/>
              </w:rPr>
              <w:t>a rise in PSA of &gt;2ng/mL confirmed by two tests a minimum of two weeks apart, and/or</w:t>
            </w:r>
          </w:p>
          <w:p w14:paraId="01DA97A0" w14:textId="1B829482" w:rsidR="00C97FD0" w:rsidRPr="00C97FD0" w:rsidRDefault="00623A57" w:rsidP="00623A57">
            <w:pPr>
              <w:pStyle w:val="ListParagraph"/>
              <w:numPr>
                <w:ilvl w:val="0"/>
                <w:numId w:val="32"/>
              </w:numPr>
            </w:pPr>
            <w:r w:rsidRPr="00AF4088">
              <w:rPr>
                <w:b w:val="0"/>
                <w:bCs w:val="0"/>
              </w:rPr>
              <w:t xml:space="preserve">evidence of new soft tissue or bone metastases on diagnostic imaging computed tomography as per established guidelines (such as the Response Evaluation Criteria in Solid Tumours (RECIST) criteria, as published by the European Organisation for Research and Treatment of Cancer available at </w:t>
            </w:r>
            <w:hyperlink r:id="rId27" w:history="1">
              <w:r w:rsidRPr="00AF4088">
                <w:rPr>
                  <w:rStyle w:val="Hyperlink"/>
                  <w:b w:val="0"/>
                  <w:bCs w:val="0"/>
                </w:rPr>
                <w:t>www.eortc.org</w:t>
              </w:r>
            </w:hyperlink>
            <w:r w:rsidRPr="00AF4088">
              <w:rPr>
                <w:b w:val="0"/>
                <w:bCs w:val="0"/>
              </w:rPr>
              <w:t xml:space="preserve">, or the Response Evaluation Criteria in PSMA-Imaging (RECIP) Criteria, available at </w:t>
            </w:r>
            <w:hyperlink r:id="rId28" w:history="1">
              <w:r w:rsidRPr="00AF4088">
                <w:rPr>
                  <w:rStyle w:val="Hyperlink"/>
                  <w:b w:val="0"/>
                  <w:bCs w:val="0"/>
                </w:rPr>
                <w:t>www.recip-criteria.com</w:t>
              </w:r>
            </w:hyperlink>
            <w:r w:rsidRPr="00AF4088">
              <w:rPr>
                <w:b w:val="0"/>
                <w:bCs w:val="0"/>
              </w:rPr>
              <w:t>.</w:t>
            </w:r>
            <w:r w:rsidR="00C97FD0" w:rsidRPr="00C97FD0">
              <w:rPr>
                <w:b w:val="0"/>
                <w:bCs w:val="0"/>
              </w:rPr>
              <w:t>.</w:t>
            </w:r>
          </w:p>
        </w:tc>
      </w:tr>
    </w:tbl>
    <w:p w14:paraId="5B107A24" w14:textId="77777777" w:rsidR="00677D2B" w:rsidRDefault="00677D2B"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29"/>
      <w:headerReference w:type="default" r:id="rId30"/>
      <w:footerReference w:type="even" r:id="rId31"/>
      <w:footerReference w:type="default" r:id="rId32"/>
      <w:headerReference w:type="first" r:id="rId33"/>
      <w:footerReference w:type="first" r:id="rId3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5CA28" w14:textId="77777777" w:rsidR="00A4373A" w:rsidRDefault="00A4373A" w:rsidP="006B56BB">
      <w:r>
        <w:separator/>
      </w:r>
    </w:p>
    <w:p w14:paraId="2FF9185B" w14:textId="77777777" w:rsidR="00A4373A" w:rsidRDefault="00A4373A"/>
  </w:endnote>
  <w:endnote w:type="continuationSeparator" w:id="0">
    <w:p w14:paraId="579CBA1A" w14:textId="77777777" w:rsidR="00A4373A" w:rsidRDefault="00A4373A" w:rsidP="006B56BB">
      <w:r>
        <w:continuationSeparator/>
      </w:r>
    </w:p>
    <w:p w14:paraId="329C5B67" w14:textId="77777777" w:rsidR="00A4373A" w:rsidRDefault="00A4373A"/>
  </w:endnote>
  <w:endnote w:type="continuationNotice" w:id="1">
    <w:p w14:paraId="379E93BA" w14:textId="77777777" w:rsidR="00A4373A" w:rsidRDefault="00A43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E794" w14:textId="30057FC7" w:rsidR="006F0F36" w:rsidRDefault="00E61637">
    <w:pPr>
      <w:pStyle w:val="Footer"/>
    </w:pPr>
    <w:r>
      <w:rPr>
        <w:noProof/>
      </w:rPr>
      <mc:AlternateContent>
        <mc:Choice Requires="wps">
          <w:drawing>
            <wp:anchor distT="0" distB="0" distL="0" distR="0" simplePos="0" relativeHeight="251667456" behindDoc="0" locked="0" layoutInCell="1" allowOverlap="1" wp14:anchorId="5E03BB80" wp14:editId="77F963CB">
              <wp:simplePos x="635" y="635"/>
              <wp:positionH relativeFrom="page">
                <wp:align>center</wp:align>
              </wp:positionH>
              <wp:positionV relativeFrom="page">
                <wp:align>bottom</wp:align>
              </wp:positionV>
              <wp:extent cx="551815" cy="480695"/>
              <wp:effectExtent l="0" t="0" r="635" b="0"/>
              <wp:wrapNone/>
              <wp:docPr id="122578074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F0BE937" w14:textId="16FEC224" w:rsidR="00E61637" w:rsidRPr="00E61637" w:rsidRDefault="00E61637" w:rsidP="00E61637">
                          <w:pPr>
                            <w:spacing w:after="0"/>
                            <w:rPr>
                              <w:rFonts w:ascii="Calibri" w:eastAsia="Calibri" w:hAnsi="Calibri" w:cs="Calibri"/>
                              <w:noProof/>
                              <w:color w:val="FF0000"/>
                              <w:sz w:val="24"/>
                            </w:rPr>
                          </w:pPr>
                          <w:r w:rsidRPr="00E6163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03BB80"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4F0BE937" w14:textId="16FEC224" w:rsidR="00E61637" w:rsidRPr="00E61637" w:rsidRDefault="00E61637" w:rsidP="00E61637">
                    <w:pPr>
                      <w:spacing w:after="0"/>
                      <w:rPr>
                        <w:rFonts w:ascii="Calibri" w:eastAsia="Calibri" w:hAnsi="Calibri" w:cs="Calibri"/>
                        <w:noProof/>
                        <w:color w:val="FF0000"/>
                        <w:sz w:val="24"/>
                      </w:rPr>
                    </w:pPr>
                    <w:r w:rsidRPr="00E61637">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3D8BDC2D"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345F3C33" w:rsidR="00F51321" w:rsidRPr="00BD1D77" w:rsidRDefault="009423DE" w:rsidP="00BF2EF8">
    <w:pPr>
      <w:pStyle w:val="Footer"/>
      <w:tabs>
        <w:tab w:val="clear" w:pos="9026"/>
        <w:tab w:val="right" w:pos="10466"/>
      </w:tabs>
      <w:jc w:val="left"/>
      <w:rPr>
        <w:szCs w:val="20"/>
      </w:rPr>
    </w:pPr>
    <w:r>
      <w:rPr>
        <w:b/>
        <w:szCs w:val="20"/>
      </w:rPr>
      <w:t>T</w:t>
    </w:r>
    <w:r w:rsidRPr="009848FC">
      <w:rPr>
        <w:b/>
        <w:szCs w:val="20"/>
      </w:rPr>
      <w:t xml:space="preserve">herapeutic nuclear medicine </w:t>
    </w:r>
    <w:r>
      <w:rPr>
        <w:b/>
        <w:szCs w:val="20"/>
      </w:rPr>
      <w:t>therapy for</w:t>
    </w:r>
    <w:r w:rsidRPr="009848FC">
      <w:rPr>
        <w:b/>
        <w:szCs w:val="20"/>
      </w:rPr>
      <w:t xml:space="preserve"> </w:t>
    </w:r>
    <w:r>
      <w:rPr>
        <w:b/>
        <w:szCs w:val="20"/>
      </w:rPr>
      <w:t xml:space="preserve">eligible </w:t>
    </w:r>
    <w:r w:rsidRPr="009848FC">
      <w:rPr>
        <w:b/>
        <w:szCs w:val="20"/>
      </w:rPr>
      <w:t xml:space="preserve">metastatic prostate </w:t>
    </w:r>
    <w:r w:rsidR="00BF2EF8" w:rsidRPr="00BF2EF8">
      <w:rPr>
        <w:b/>
        <w:szCs w:val="20"/>
      </w:rPr>
      <w:t>cancer</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0DB62620" w:rsidR="00CB03B8" w:rsidRPr="00F51321" w:rsidRDefault="00F51321" w:rsidP="00292535">
    <w:pPr>
      <w:pStyle w:val="Footer"/>
      <w:jc w:val="left"/>
    </w:pPr>
    <w:r w:rsidRPr="00BD1D77">
      <w:rPr>
        <w:szCs w:val="20"/>
      </w:rPr>
      <w:t>Last updated –</w:t>
    </w:r>
    <w:r w:rsidR="00BF2EF8">
      <w:rPr>
        <w:szCs w:val="20"/>
      </w:rPr>
      <w:t xml:space="preserve"> </w:t>
    </w:r>
    <w:r w:rsidR="00B57D5E">
      <w:rPr>
        <w:szCs w:val="20"/>
      </w:rPr>
      <w:t>11 September</w:t>
    </w:r>
    <w:r w:rsidR="00623A57">
      <w:rPr>
        <w:szCs w:val="20"/>
      </w:rPr>
      <w:t xml:space="preserve"> </w:t>
    </w:r>
    <w:r w:rsidR="00BF2EF8">
      <w:rPr>
        <w:szCs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78A3CB35"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43E0E5D8" w:rsidR="00064168" w:rsidRPr="00BD1D77" w:rsidRDefault="000161F9" w:rsidP="009848FC">
    <w:pPr>
      <w:pStyle w:val="Footer"/>
      <w:tabs>
        <w:tab w:val="clear" w:pos="9026"/>
        <w:tab w:val="right" w:pos="10466"/>
      </w:tabs>
      <w:jc w:val="left"/>
      <w:rPr>
        <w:szCs w:val="20"/>
      </w:rPr>
    </w:pPr>
    <w:r>
      <w:rPr>
        <w:b/>
        <w:szCs w:val="20"/>
      </w:rPr>
      <w:t>T</w:t>
    </w:r>
    <w:r w:rsidR="009848FC" w:rsidRPr="009848FC">
      <w:rPr>
        <w:b/>
        <w:szCs w:val="20"/>
      </w:rPr>
      <w:t xml:space="preserve">herapeutic nuclear medicine </w:t>
    </w:r>
    <w:r w:rsidR="002026AA">
      <w:rPr>
        <w:b/>
        <w:szCs w:val="20"/>
      </w:rPr>
      <w:t>therapy for</w:t>
    </w:r>
    <w:r w:rsidR="009848FC" w:rsidRPr="009848FC">
      <w:rPr>
        <w:b/>
        <w:szCs w:val="20"/>
      </w:rPr>
      <w:t xml:space="preserve"> </w:t>
    </w:r>
    <w:r w:rsidR="002026AA">
      <w:rPr>
        <w:b/>
        <w:szCs w:val="20"/>
      </w:rPr>
      <w:t xml:space="preserve">eligible </w:t>
    </w:r>
    <w:r w:rsidR="009848FC" w:rsidRPr="009848FC">
      <w:rPr>
        <w:b/>
        <w:szCs w:val="20"/>
      </w:rPr>
      <w:t>metastatic prostate cancer</w:t>
    </w:r>
    <w:r w:rsidR="002026AA">
      <w:rPr>
        <w:b/>
        <w:szCs w:val="20"/>
      </w:rPr>
      <w:t>s</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362461DD" w:rsidR="00064168" w:rsidRPr="00BD1D77" w:rsidRDefault="00064168" w:rsidP="00064168">
    <w:pPr>
      <w:pStyle w:val="Footer"/>
      <w:jc w:val="left"/>
      <w:rPr>
        <w:szCs w:val="20"/>
      </w:rPr>
    </w:pPr>
    <w:r w:rsidRPr="00BD1D77">
      <w:rPr>
        <w:szCs w:val="20"/>
      </w:rPr>
      <w:t xml:space="preserve">Last updated – </w:t>
    </w:r>
    <w:r w:rsidR="00B57D5E">
      <w:rPr>
        <w:szCs w:val="20"/>
      </w:rPr>
      <w:t>11 September</w:t>
    </w:r>
    <w:r w:rsidR="00EC589B">
      <w:rPr>
        <w:szCs w:val="20"/>
      </w:rPr>
      <w:t xml:space="preserve"> 202</w:t>
    </w:r>
    <w:r w:rsidR="00BF2EF8">
      <w:rPr>
        <w:szCs w:val="20"/>
      </w:rPr>
      <w:t>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9BC24" w14:textId="77777777" w:rsidR="00A4373A" w:rsidRDefault="00A4373A" w:rsidP="006B56BB">
      <w:r>
        <w:separator/>
      </w:r>
    </w:p>
    <w:p w14:paraId="2AC3A1D9" w14:textId="77777777" w:rsidR="00A4373A" w:rsidRDefault="00A4373A"/>
  </w:footnote>
  <w:footnote w:type="continuationSeparator" w:id="0">
    <w:p w14:paraId="536BB0ED" w14:textId="77777777" w:rsidR="00A4373A" w:rsidRDefault="00A4373A" w:rsidP="006B56BB">
      <w:r>
        <w:continuationSeparator/>
      </w:r>
    </w:p>
    <w:p w14:paraId="656F683C" w14:textId="77777777" w:rsidR="00A4373A" w:rsidRDefault="00A4373A"/>
  </w:footnote>
  <w:footnote w:type="continuationNotice" w:id="1">
    <w:p w14:paraId="2F5E1DEF" w14:textId="77777777" w:rsidR="00A4373A" w:rsidRDefault="00A437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A92B" w14:textId="1808C3EA" w:rsidR="006F0F36" w:rsidRDefault="00E61637">
    <w:pPr>
      <w:pStyle w:val="Header"/>
    </w:pPr>
    <w:r>
      <w:rPr>
        <w:noProof/>
      </w:rPr>
      <mc:AlternateContent>
        <mc:Choice Requires="wps">
          <w:drawing>
            <wp:anchor distT="0" distB="0" distL="0" distR="0" simplePos="0" relativeHeight="251664384" behindDoc="0" locked="0" layoutInCell="1" allowOverlap="1" wp14:anchorId="2350AF7E" wp14:editId="165E232A">
              <wp:simplePos x="635" y="635"/>
              <wp:positionH relativeFrom="page">
                <wp:align>center</wp:align>
              </wp:positionH>
              <wp:positionV relativeFrom="page">
                <wp:align>top</wp:align>
              </wp:positionV>
              <wp:extent cx="551815" cy="480695"/>
              <wp:effectExtent l="0" t="0" r="635" b="14605"/>
              <wp:wrapNone/>
              <wp:docPr id="213618964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3DD9E0B" w14:textId="6804CB29" w:rsidR="00E61637" w:rsidRPr="00E61637" w:rsidRDefault="00E61637" w:rsidP="00E61637">
                          <w:pPr>
                            <w:spacing w:after="0"/>
                            <w:rPr>
                              <w:rFonts w:ascii="Calibri" w:eastAsia="Calibri" w:hAnsi="Calibri" w:cs="Calibri"/>
                              <w:noProof/>
                              <w:color w:val="FF0000"/>
                              <w:sz w:val="24"/>
                            </w:rPr>
                          </w:pPr>
                          <w:r w:rsidRPr="00E6163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50AF7E" id="_x0000_t202" coordsize="21600,21600" o:spt="202" path="m,l,21600r21600,l21600,xe">
              <v:stroke joinstyle="miter"/>
              <v:path gradientshapeok="t" o:connecttype="rect"/>
            </v:shapetype>
            <v:shape id="Text Box 8" o:spid="_x0000_s1026" type="#_x0000_t202" alt="OFFICIAL" style="position:absolute;margin-left:0;margin-top:0;width:43.45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fill o:detectmouseclick="t"/>
              <v:textbox style="mso-fit-shape-to-text:t" inset="0,15pt,0,0">
                <w:txbxContent>
                  <w:p w14:paraId="03DD9E0B" w14:textId="6804CB29" w:rsidR="00E61637" w:rsidRPr="00E61637" w:rsidRDefault="00E61637" w:rsidP="00E61637">
                    <w:pPr>
                      <w:spacing w:after="0"/>
                      <w:rPr>
                        <w:rFonts w:ascii="Calibri" w:eastAsia="Calibri" w:hAnsi="Calibri" w:cs="Calibri"/>
                        <w:noProof/>
                        <w:color w:val="FF0000"/>
                        <w:sz w:val="24"/>
                      </w:rPr>
                    </w:pPr>
                    <w:r w:rsidRPr="00E61637">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A5CC" w14:textId="6EB4C847" w:rsidR="00E61637" w:rsidRDefault="00E61637">
    <w:pPr>
      <w:pStyle w:val="Header"/>
    </w:pPr>
    <w:r>
      <w:rPr>
        <w:noProof/>
      </w:rPr>
      <mc:AlternateContent>
        <mc:Choice Requires="wps">
          <w:drawing>
            <wp:anchor distT="0" distB="0" distL="0" distR="0" simplePos="0" relativeHeight="251665408" behindDoc="0" locked="0" layoutInCell="1" allowOverlap="1" wp14:anchorId="2874415B" wp14:editId="7159FF46">
              <wp:simplePos x="901065" y="450850"/>
              <wp:positionH relativeFrom="page">
                <wp:align>center</wp:align>
              </wp:positionH>
              <wp:positionV relativeFrom="page">
                <wp:align>top</wp:align>
              </wp:positionV>
              <wp:extent cx="551815" cy="480695"/>
              <wp:effectExtent l="0" t="0" r="635" b="14605"/>
              <wp:wrapNone/>
              <wp:docPr id="162427094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8749E7B" w14:textId="576AAD78" w:rsidR="00E61637" w:rsidRPr="00E61637" w:rsidRDefault="00E61637" w:rsidP="00E61637">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4415B" id="_x0000_t202" coordsize="21600,21600" o:spt="202" path="m,l,21600r21600,l21600,xe">
              <v:stroke joinstyle="miter"/>
              <v:path gradientshapeok="t" o:connecttype="rect"/>
            </v:shapetype>
            <v:shape id="Text Box 9" o:spid="_x0000_s1027"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fill o:detectmouseclick="t"/>
              <v:textbox style="mso-fit-shape-to-text:t" inset="0,15pt,0,0">
                <w:txbxContent>
                  <w:p w14:paraId="78749E7B" w14:textId="576AAD78" w:rsidR="00E61637" w:rsidRPr="00E61637" w:rsidRDefault="00E61637" w:rsidP="00E61637">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07A66FF2" w:rsidR="00B53987" w:rsidRDefault="006F0F36">
    <w:pPr>
      <w:pStyle w:val="Header"/>
    </w:pPr>
    <w:r>
      <w:rPr>
        <w:noProof/>
        <w:lang w:eastAsia="en-AU"/>
      </w:rPr>
      <w:drawing>
        <wp:inline distT="0" distB="0" distL="0" distR="0" wp14:anchorId="2C24E84F" wp14:editId="17213A48">
          <wp:extent cx="3343275" cy="533400"/>
          <wp:effectExtent l="0" t="0" r="9525" b="0"/>
          <wp:docPr id="2069059465" name="Picture 1" descr="Australian Government 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59465" name="Picture 1" descr="Australian Government 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C02A31"/>
    <w:multiLevelType w:val="hybridMultilevel"/>
    <w:tmpl w:val="0F548950"/>
    <w:lvl w:ilvl="0" w:tplc="3DB260E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D171E8"/>
    <w:multiLevelType w:val="hybridMultilevel"/>
    <w:tmpl w:val="29F4F6C8"/>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99A4229"/>
    <w:multiLevelType w:val="hybridMultilevel"/>
    <w:tmpl w:val="9F2CF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5CE5893"/>
    <w:multiLevelType w:val="hybridMultilevel"/>
    <w:tmpl w:val="6D7233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7701556"/>
    <w:multiLevelType w:val="hybridMultilevel"/>
    <w:tmpl w:val="ECE6C8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C055A66"/>
    <w:multiLevelType w:val="hybridMultilevel"/>
    <w:tmpl w:val="974CC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4CA9242D"/>
    <w:multiLevelType w:val="hybridMultilevel"/>
    <w:tmpl w:val="F33E5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2FF370E"/>
    <w:multiLevelType w:val="hybridMultilevel"/>
    <w:tmpl w:val="A588CB2E"/>
    <w:lvl w:ilvl="0" w:tplc="648CD54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B5F6789"/>
    <w:multiLevelType w:val="hybridMultilevel"/>
    <w:tmpl w:val="ABC401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596B4A"/>
    <w:multiLevelType w:val="hybridMultilevel"/>
    <w:tmpl w:val="B4989F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7E542DB0"/>
    <w:multiLevelType w:val="hybridMultilevel"/>
    <w:tmpl w:val="D16C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4784398">
    <w:abstractNumId w:val="7"/>
  </w:num>
  <w:num w:numId="2" w16cid:durableId="320935821">
    <w:abstractNumId w:val="25"/>
  </w:num>
  <w:num w:numId="3" w16cid:durableId="1161390217">
    <w:abstractNumId w:val="29"/>
  </w:num>
  <w:num w:numId="4" w16cid:durableId="1616522112">
    <w:abstractNumId w:val="8"/>
  </w:num>
  <w:num w:numId="5" w16cid:durableId="1326863177">
    <w:abstractNumId w:val="8"/>
    <w:lvlOverride w:ilvl="0">
      <w:startOverride w:val="1"/>
    </w:lvlOverride>
  </w:num>
  <w:num w:numId="6" w16cid:durableId="312683612">
    <w:abstractNumId w:val="10"/>
  </w:num>
  <w:num w:numId="7" w16cid:durableId="816721464">
    <w:abstractNumId w:val="22"/>
  </w:num>
  <w:num w:numId="8" w16cid:durableId="565603559">
    <w:abstractNumId w:val="27"/>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31"/>
  </w:num>
  <w:num w:numId="17" w16cid:durableId="2113471318">
    <w:abstractNumId w:val="12"/>
  </w:num>
  <w:num w:numId="18" w16cid:durableId="828592903">
    <w:abstractNumId w:val="14"/>
  </w:num>
  <w:num w:numId="19" w16cid:durableId="1273391997">
    <w:abstractNumId w:val="18"/>
  </w:num>
  <w:num w:numId="20" w16cid:durableId="2041469188">
    <w:abstractNumId w:val="12"/>
  </w:num>
  <w:num w:numId="21" w16cid:durableId="120997448">
    <w:abstractNumId w:val="18"/>
  </w:num>
  <w:num w:numId="22" w16cid:durableId="1088427743">
    <w:abstractNumId w:val="31"/>
  </w:num>
  <w:num w:numId="23" w16cid:durableId="111368400">
    <w:abstractNumId w:val="25"/>
  </w:num>
  <w:num w:numId="24" w16cid:durableId="815339056">
    <w:abstractNumId w:val="29"/>
  </w:num>
  <w:num w:numId="25" w16cid:durableId="743180995">
    <w:abstractNumId w:val="8"/>
  </w:num>
  <w:num w:numId="26" w16cid:durableId="320358050">
    <w:abstractNumId w:val="24"/>
  </w:num>
  <w:num w:numId="27" w16cid:durableId="508569404">
    <w:abstractNumId w:val="13"/>
  </w:num>
  <w:num w:numId="28" w16cid:durableId="1416364898">
    <w:abstractNumId w:val="17"/>
  </w:num>
  <w:num w:numId="29" w16cid:durableId="100344043">
    <w:abstractNumId w:val="11"/>
  </w:num>
  <w:num w:numId="30" w16cid:durableId="1575821124">
    <w:abstractNumId w:val="13"/>
  </w:num>
  <w:num w:numId="31" w16cid:durableId="517080054">
    <w:abstractNumId w:val="16"/>
  </w:num>
  <w:num w:numId="32" w16cid:durableId="1057700193">
    <w:abstractNumId w:val="32"/>
  </w:num>
  <w:num w:numId="33" w16cid:durableId="504898624">
    <w:abstractNumId w:val="15"/>
  </w:num>
  <w:num w:numId="34" w16cid:durableId="2029943134">
    <w:abstractNumId w:val="30"/>
  </w:num>
  <w:num w:numId="35" w16cid:durableId="286472475">
    <w:abstractNumId w:val="19"/>
  </w:num>
  <w:num w:numId="36" w16cid:durableId="1686519045">
    <w:abstractNumId w:val="28"/>
  </w:num>
  <w:num w:numId="37" w16cid:durableId="1038627819">
    <w:abstractNumId w:val="13"/>
  </w:num>
  <w:num w:numId="38" w16cid:durableId="1246646207">
    <w:abstractNumId w:val="13"/>
  </w:num>
  <w:num w:numId="39" w16cid:durableId="1109004109">
    <w:abstractNumId w:val="20"/>
  </w:num>
  <w:num w:numId="40" w16cid:durableId="997617160">
    <w:abstractNumId w:val="9"/>
  </w:num>
  <w:num w:numId="41" w16cid:durableId="469715687">
    <w:abstractNumId w:val="23"/>
  </w:num>
  <w:num w:numId="42" w16cid:durableId="609895502">
    <w:abstractNumId w:val="26"/>
  </w:num>
  <w:num w:numId="43" w16cid:durableId="877045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161F9"/>
    <w:rsid w:val="00017093"/>
    <w:rsid w:val="00022629"/>
    <w:rsid w:val="00022EAD"/>
    <w:rsid w:val="00024DFE"/>
    <w:rsid w:val="00026139"/>
    <w:rsid w:val="00027601"/>
    <w:rsid w:val="00033321"/>
    <w:rsid w:val="000338E5"/>
    <w:rsid w:val="00033ECC"/>
    <w:rsid w:val="0003422F"/>
    <w:rsid w:val="000425D9"/>
    <w:rsid w:val="00046FF0"/>
    <w:rsid w:val="00050176"/>
    <w:rsid w:val="00050342"/>
    <w:rsid w:val="00053A45"/>
    <w:rsid w:val="000564EA"/>
    <w:rsid w:val="00056A81"/>
    <w:rsid w:val="00062C25"/>
    <w:rsid w:val="00064168"/>
    <w:rsid w:val="00067456"/>
    <w:rsid w:val="00071506"/>
    <w:rsid w:val="0007154F"/>
    <w:rsid w:val="00075DC2"/>
    <w:rsid w:val="00080BAC"/>
    <w:rsid w:val="00081AB1"/>
    <w:rsid w:val="00090316"/>
    <w:rsid w:val="00091A83"/>
    <w:rsid w:val="00092FC6"/>
    <w:rsid w:val="00093981"/>
    <w:rsid w:val="000A4FD9"/>
    <w:rsid w:val="000B067A"/>
    <w:rsid w:val="000B1540"/>
    <w:rsid w:val="000B1E53"/>
    <w:rsid w:val="000B2849"/>
    <w:rsid w:val="000B33FD"/>
    <w:rsid w:val="000B4ABA"/>
    <w:rsid w:val="000B7306"/>
    <w:rsid w:val="000C0475"/>
    <w:rsid w:val="000C4B16"/>
    <w:rsid w:val="000C50C3"/>
    <w:rsid w:val="000C51CF"/>
    <w:rsid w:val="000C5E14"/>
    <w:rsid w:val="000D21F6"/>
    <w:rsid w:val="000D4500"/>
    <w:rsid w:val="000D5500"/>
    <w:rsid w:val="000D7AEA"/>
    <w:rsid w:val="000E2C66"/>
    <w:rsid w:val="000E5D9B"/>
    <w:rsid w:val="000F123C"/>
    <w:rsid w:val="000F2FED"/>
    <w:rsid w:val="000F6063"/>
    <w:rsid w:val="001028DA"/>
    <w:rsid w:val="0010616D"/>
    <w:rsid w:val="00110478"/>
    <w:rsid w:val="001106DC"/>
    <w:rsid w:val="00111901"/>
    <w:rsid w:val="001147C9"/>
    <w:rsid w:val="0011711B"/>
    <w:rsid w:val="00117F8A"/>
    <w:rsid w:val="001210F8"/>
    <w:rsid w:val="00121B9B"/>
    <w:rsid w:val="00122ADC"/>
    <w:rsid w:val="00122E41"/>
    <w:rsid w:val="001245EF"/>
    <w:rsid w:val="001272E9"/>
    <w:rsid w:val="00130F59"/>
    <w:rsid w:val="00133EC0"/>
    <w:rsid w:val="00141CE5"/>
    <w:rsid w:val="00144908"/>
    <w:rsid w:val="00156D96"/>
    <w:rsid w:val="001571C7"/>
    <w:rsid w:val="00160C52"/>
    <w:rsid w:val="00161094"/>
    <w:rsid w:val="00173CB3"/>
    <w:rsid w:val="001746F8"/>
    <w:rsid w:val="0017665C"/>
    <w:rsid w:val="00177AD2"/>
    <w:rsid w:val="001815A8"/>
    <w:rsid w:val="001840FA"/>
    <w:rsid w:val="00190079"/>
    <w:rsid w:val="0019622E"/>
    <w:rsid w:val="001966A7"/>
    <w:rsid w:val="0019761F"/>
    <w:rsid w:val="001A0827"/>
    <w:rsid w:val="001A2646"/>
    <w:rsid w:val="001A4627"/>
    <w:rsid w:val="001A4979"/>
    <w:rsid w:val="001B15D3"/>
    <w:rsid w:val="001B29E5"/>
    <w:rsid w:val="001B3443"/>
    <w:rsid w:val="001C0326"/>
    <w:rsid w:val="001C192F"/>
    <w:rsid w:val="001C3C42"/>
    <w:rsid w:val="001C76B7"/>
    <w:rsid w:val="001C7C16"/>
    <w:rsid w:val="001D7869"/>
    <w:rsid w:val="001E36C8"/>
    <w:rsid w:val="001F1FA4"/>
    <w:rsid w:val="001F3920"/>
    <w:rsid w:val="001F76C6"/>
    <w:rsid w:val="002026AA"/>
    <w:rsid w:val="002026CD"/>
    <w:rsid w:val="002033FC"/>
    <w:rsid w:val="002044BB"/>
    <w:rsid w:val="00210B09"/>
    <w:rsid w:val="00210C9E"/>
    <w:rsid w:val="00211840"/>
    <w:rsid w:val="002125E0"/>
    <w:rsid w:val="002142D3"/>
    <w:rsid w:val="00220E5F"/>
    <w:rsid w:val="002212B5"/>
    <w:rsid w:val="002225DD"/>
    <w:rsid w:val="00224F75"/>
    <w:rsid w:val="00226668"/>
    <w:rsid w:val="002319B6"/>
    <w:rsid w:val="00233809"/>
    <w:rsid w:val="00237A42"/>
    <w:rsid w:val="00240046"/>
    <w:rsid w:val="0024040A"/>
    <w:rsid w:val="00242D68"/>
    <w:rsid w:val="0024650C"/>
    <w:rsid w:val="0024797F"/>
    <w:rsid w:val="00250575"/>
    <w:rsid w:val="0025119E"/>
    <w:rsid w:val="00251269"/>
    <w:rsid w:val="002535C0"/>
    <w:rsid w:val="00256F91"/>
    <w:rsid w:val="002579FE"/>
    <w:rsid w:val="00260552"/>
    <w:rsid w:val="00260AFA"/>
    <w:rsid w:val="0026311C"/>
    <w:rsid w:val="0026668C"/>
    <w:rsid w:val="00266AC1"/>
    <w:rsid w:val="00267DD2"/>
    <w:rsid w:val="0027178C"/>
    <w:rsid w:val="00271954"/>
    <w:rsid w:val="002719FA"/>
    <w:rsid w:val="00272668"/>
    <w:rsid w:val="0027330B"/>
    <w:rsid w:val="00275271"/>
    <w:rsid w:val="00276CB4"/>
    <w:rsid w:val="002803AD"/>
    <w:rsid w:val="00282052"/>
    <w:rsid w:val="002831A3"/>
    <w:rsid w:val="0028519E"/>
    <w:rsid w:val="002856A5"/>
    <w:rsid w:val="002872ED"/>
    <w:rsid w:val="002905C2"/>
    <w:rsid w:val="00292535"/>
    <w:rsid w:val="00295AF2"/>
    <w:rsid w:val="00295C91"/>
    <w:rsid w:val="00297151"/>
    <w:rsid w:val="002A3F8C"/>
    <w:rsid w:val="002B20E6"/>
    <w:rsid w:val="002B32DD"/>
    <w:rsid w:val="002B38F0"/>
    <w:rsid w:val="002B42A3"/>
    <w:rsid w:val="002B7FE2"/>
    <w:rsid w:val="002C0CDD"/>
    <w:rsid w:val="002C38C4"/>
    <w:rsid w:val="002C46AA"/>
    <w:rsid w:val="002C6759"/>
    <w:rsid w:val="002D65A2"/>
    <w:rsid w:val="002E17A5"/>
    <w:rsid w:val="002E1A1D"/>
    <w:rsid w:val="002E4081"/>
    <w:rsid w:val="002E5B78"/>
    <w:rsid w:val="002E6CE4"/>
    <w:rsid w:val="002E763F"/>
    <w:rsid w:val="002F3AE3"/>
    <w:rsid w:val="002F6058"/>
    <w:rsid w:val="0030210E"/>
    <w:rsid w:val="0030464B"/>
    <w:rsid w:val="0030786C"/>
    <w:rsid w:val="00307A1E"/>
    <w:rsid w:val="00315477"/>
    <w:rsid w:val="00317B29"/>
    <w:rsid w:val="003233DE"/>
    <w:rsid w:val="0032466B"/>
    <w:rsid w:val="00324A70"/>
    <w:rsid w:val="00325B4E"/>
    <w:rsid w:val="003330EB"/>
    <w:rsid w:val="00333C73"/>
    <w:rsid w:val="003415FD"/>
    <w:rsid w:val="003429F0"/>
    <w:rsid w:val="00345947"/>
    <w:rsid w:val="00345A82"/>
    <w:rsid w:val="0035097A"/>
    <w:rsid w:val="003509F6"/>
    <w:rsid w:val="003527BF"/>
    <w:rsid w:val="00352E26"/>
    <w:rsid w:val="00352EDC"/>
    <w:rsid w:val="00353C8E"/>
    <w:rsid w:val="003540A4"/>
    <w:rsid w:val="0035571B"/>
    <w:rsid w:val="00357BCC"/>
    <w:rsid w:val="00360E4E"/>
    <w:rsid w:val="00370AAA"/>
    <w:rsid w:val="00372313"/>
    <w:rsid w:val="00375F77"/>
    <w:rsid w:val="00381BBE"/>
    <w:rsid w:val="00382903"/>
    <w:rsid w:val="003832F8"/>
    <w:rsid w:val="003846FF"/>
    <w:rsid w:val="003857D4"/>
    <w:rsid w:val="00385AD4"/>
    <w:rsid w:val="00385C01"/>
    <w:rsid w:val="00386B8B"/>
    <w:rsid w:val="00387924"/>
    <w:rsid w:val="003931BD"/>
    <w:rsid w:val="0039384D"/>
    <w:rsid w:val="00395C23"/>
    <w:rsid w:val="003A2E4F"/>
    <w:rsid w:val="003A4438"/>
    <w:rsid w:val="003A5013"/>
    <w:rsid w:val="003A5078"/>
    <w:rsid w:val="003A62DD"/>
    <w:rsid w:val="003A7090"/>
    <w:rsid w:val="003A775A"/>
    <w:rsid w:val="003B213A"/>
    <w:rsid w:val="003B43AD"/>
    <w:rsid w:val="003B6542"/>
    <w:rsid w:val="003C0FEC"/>
    <w:rsid w:val="003C2AC8"/>
    <w:rsid w:val="003C55B1"/>
    <w:rsid w:val="003D033A"/>
    <w:rsid w:val="003D0B20"/>
    <w:rsid w:val="003D17F9"/>
    <w:rsid w:val="003D2691"/>
    <w:rsid w:val="003D2D88"/>
    <w:rsid w:val="003D419D"/>
    <w:rsid w:val="003D41EA"/>
    <w:rsid w:val="003D4850"/>
    <w:rsid w:val="003D535A"/>
    <w:rsid w:val="003E3C5C"/>
    <w:rsid w:val="003E5265"/>
    <w:rsid w:val="003F0955"/>
    <w:rsid w:val="003F0F91"/>
    <w:rsid w:val="003F4356"/>
    <w:rsid w:val="003F5F4D"/>
    <w:rsid w:val="003F646F"/>
    <w:rsid w:val="00400F00"/>
    <w:rsid w:val="00404F8B"/>
    <w:rsid w:val="00405256"/>
    <w:rsid w:val="00405ADD"/>
    <w:rsid w:val="00410031"/>
    <w:rsid w:val="004121E7"/>
    <w:rsid w:val="00415C81"/>
    <w:rsid w:val="00416F2C"/>
    <w:rsid w:val="00420552"/>
    <w:rsid w:val="00425CA4"/>
    <w:rsid w:val="00432378"/>
    <w:rsid w:val="00440D65"/>
    <w:rsid w:val="00442EFF"/>
    <w:rsid w:val="004435E6"/>
    <w:rsid w:val="00447E31"/>
    <w:rsid w:val="00453923"/>
    <w:rsid w:val="00454B9B"/>
    <w:rsid w:val="00457858"/>
    <w:rsid w:val="00460B0B"/>
    <w:rsid w:val="00461023"/>
    <w:rsid w:val="004629F5"/>
    <w:rsid w:val="00462FAC"/>
    <w:rsid w:val="00464631"/>
    <w:rsid w:val="00464B79"/>
    <w:rsid w:val="00467BBF"/>
    <w:rsid w:val="0048593C"/>
    <w:rsid w:val="004867E2"/>
    <w:rsid w:val="00490FFF"/>
    <w:rsid w:val="004929A9"/>
    <w:rsid w:val="0049500F"/>
    <w:rsid w:val="004A07E1"/>
    <w:rsid w:val="004A78D9"/>
    <w:rsid w:val="004B14DD"/>
    <w:rsid w:val="004B5AC7"/>
    <w:rsid w:val="004C1097"/>
    <w:rsid w:val="004C1BCD"/>
    <w:rsid w:val="004C6BCF"/>
    <w:rsid w:val="004D1240"/>
    <w:rsid w:val="004D2F19"/>
    <w:rsid w:val="004D58BF"/>
    <w:rsid w:val="004D5E3F"/>
    <w:rsid w:val="004D5E64"/>
    <w:rsid w:val="004E4335"/>
    <w:rsid w:val="004E5226"/>
    <w:rsid w:val="004F13EE"/>
    <w:rsid w:val="004F2022"/>
    <w:rsid w:val="004F223D"/>
    <w:rsid w:val="004F2481"/>
    <w:rsid w:val="004F7C05"/>
    <w:rsid w:val="00501C94"/>
    <w:rsid w:val="00506432"/>
    <w:rsid w:val="00506E82"/>
    <w:rsid w:val="00514CC6"/>
    <w:rsid w:val="005171FC"/>
    <w:rsid w:val="0052051D"/>
    <w:rsid w:val="00525479"/>
    <w:rsid w:val="00533BF8"/>
    <w:rsid w:val="00545EE6"/>
    <w:rsid w:val="005461B3"/>
    <w:rsid w:val="005550E7"/>
    <w:rsid w:val="005564FB"/>
    <w:rsid w:val="0055706A"/>
    <w:rsid w:val="005572C7"/>
    <w:rsid w:val="00563F2B"/>
    <w:rsid w:val="00564696"/>
    <w:rsid w:val="00564721"/>
    <w:rsid w:val="005650ED"/>
    <w:rsid w:val="00566B81"/>
    <w:rsid w:val="00575754"/>
    <w:rsid w:val="00581FBA"/>
    <w:rsid w:val="005858A4"/>
    <w:rsid w:val="00591E20"/>
    <w:rsid w:val="005920E7"/>
    <w:rsid w:val="00592A2A"/>
    <w:rsid w:val="00592F8C"/>
    <w:rsid w:val="0059307B"/>
    <w:rsid w:val="00595408"/>
    <w:rsid w:val="00595E84"/>
    <w:rsid w:val="005A0C59"/>
    <w:rsid w:val="005A48EB"/>
    <w:rsid w:val="005A6BB8"/>
    <w:rsid w:val="005A6CFB"/>
    <w:rsid w:val="005B59C6"/>
    <w:rsid w:val="005B75E0"/>
    <w:rsid w:val="005C4B3E"/>
    <w:rsid w:val="005C5AEB"/>
    <w:rsid w:val="005D08A2"/>
    <w:rsid w:val="005D5210"/>
    <w:rsid w:val="005D5F4E"/>
    <w:rsid w:val="005E0A3F"/>
    <w:rsid w:val="005E1AF9"/>
    <w:rsid w:val="005E2D76"/>
    <w:rsid w:val="005E659D"/>
    <w:rsid w:val="005E6883"/>
    <w:rsid w:val="005E772F"/>
    <w:rsid w:val="005F3076"/>
    <w:rsid w:val="005F4ECA"/>
    <w:rsid w:val="00601707"/>
    <w:rsid w:val="006041BE"/>
    <w:rsid w:val="006043C7"/>
    <w:rsid w:val="00605D33"/>
    <w:rsid w:val="006107AD"/>
    <w:rsid w:val="006131C1"/>
    <w:rsid w:val="0061390D"/>
    <w:rsid w:val="00613F67"/>
    <w:rsid w:val="00614A90"/>
    <w:rsid w:val="00621F9E"/>
    <w:rsid w:val="00623A57"/>
    <w:rsid w:val="00624B52"/>
    <w:rsid w:val="00630794"/>
    <w:rsid w:val="00631DF4"/>
    <w:rsid w:val="00634175"/>
    <w:rsid w:val="0063574E"/>
    <w:rsid w:val="00635F4F"/>
    <w:rsid w:val="00636201"/>
    <w:rsid w:val="006408AC"/>
    <w:rsid w:val="00641D6F"/>
    <w:rsid w:val="00642F20"/>
    <w:rsid w:val="00646CE4"/>
    <w:rsid w:val="006511B6"/>
    <w:rsid w:val="0065169F"/>
    <w:rsid w:val="00657FF8"/>
    <w:rsid w:val="0066598A"/>
    <w:rsid w:val="00670113"/>
    <w:rsid w:val="00670D99"/>
    <w:rsid w:val="00670E2B"/>
    <w:rsid w:val="006734BB"/>
    <w:rsid w:val="006747A7"/>
    <w:rsid w:val="00676559"/>
    <w:rsid w:val="0067697A"/>
    <w:rsid w:val="00677D2B"/>
    <w:rsid w:val="006821EB"/>
    <w:rsid w:val="00693A51"/>
    <w:rsid w:val="006967EC"/>
    <w:rsid w:val="006A6154"/>
    <w:rsid w:val="006A636D"/>
    <w:rsid w:val="006B0668"/>
    <w:rsid w:val="006B2286"/>
    <w:rsid w:val="006B56BB"/>
    <w:rsid w:val="006C085B"/>
    <w:rsid w:val="006C0AE2"/>
    <w:rsid w:val="006C77A8"/>
    <w:rsid w:val="006D22A7"/>
    <w:rsid w:val="006D4098"/>
    <w:rsid w:val="006D6252"/>
    <w:rsid w:val="006D67F4"/>
    <w:rsid w:val="006D7493"/>
    <w:rsid w:val="006D7681"/>
    <w:rsid w:val="006D7B2E"/>
    <w:rsid w:val="006E01F3"/>
    <w:rsid w:val="006E02EA"/>
    <w:rsid w:val="006E052B"/>
    <w:rsid w:val="006E0968"/>
    <w:rsid w:val="006E2AF6"/>
    <w:rsid w:val="006F0F36"/>
    <w:rsid w:val="006F5073"/>
    <w:rsid w:val="007004F5"/>
    <w:rsid w:val="00701275"/>
    <w:rsid w:val="007043E3"/>
    <w:rsid w:val="00707F56"/>
    <w:rsid w:val="00713558"/>
    <w:rsid w:val="00720D08"/>
    <w:rsid w:val="007263B9"/>
    <w:rsid w:val="00726782"/>
    <w:rsid w:val="007334F8"/>
    <w:rsid w:val="00733776"/>
    <w:rsid w:val="007339CD"/>
    <w:rsid w:val="00733F83"/>
    <w:rsid w:val="007359D8"/>
    <w:rsid w:val="007362D4"/>
    <w:rsid w:val="00744237"/>
    <w:rsid w:val="00744B30"/>
    <w:rsid w:val="007459AC"/>
    <w:rsid w:val="00746C16"/>
    <w:rsid w:val="0076672A"/>
    <w:rsid w:val="00775E45"/>
    <w:rsid w:val="00776E74"/>
    <w:rsid w:val="007770A1"/>
    <w:rsid w:val="00785169"/>
    <w:rsid w:val="0079175B"/>
    <w:rsid w:val="00792319"/>
    <w:rsid w:val="0079330D"/>
    <w:rsid w:val="0079458D"/>
    <w:rsid w:val="00794F28"/>
    <w:rsid w:val="007954AB"/>
    <w:rsid w:val="00797CBE"/>
    <w:rsid w:val="007A0FCC"/>
    <w:rsid w:val="007A14C5"/>
    <w:rsid w:val="007A15E0"/>
    <w:rsid w:val="007A4A10"/>
    <w:rsid w:val="007A6010"/>
    <w:rsid w:val="007A6DB3"/>
    <w:rsid w:val="007B108C"/>
    <w:rsid w:val="007B1437"/>
    <w:rsid w:val="007B1750"/>
    <w:rsid w:val="007B1760"/>
    <w:rsid w:val="007B4A58"/>
    <w:rsid w:val="007C0707"/>
    <w:rsid w:val="007C1FDC"/>
    <w:rsid w:val="007C31DD"/>
    <w:rsid w:val="007C32D9"/>
    <w:rsid w:val="007C343D"/>
    <w:rsid w:val="007C48CC"/>
    <w:rsid w:val="007C6D9C"/>
    <w:rsid w:val="007C7DDB"/>
    <w:rsid w:val="007D2CC7"/>
    <w:rsid w:val="007D3872"/>
    <w:rsid w:val="007D4568"/>
    <w:rsid w:val="007D673D"/>
    <w:rsid w:val="007E0068"/>
    <w:rsid w:val="007E0FB8"/>
    <w:rsid w:val="007E4D09"/>
    <w:rsid w:val="007E50B2"/>
    <w:rsid w:val="007F2220"/>
    <w:rsid w:val="007F4B3E"/>
    <w:rsid w:val="007F7482"/>
    <w:rsid w:val="008003FF"/>
    <w:rsid w:val="008012A7"/>
    <w:rsid w:val="008127AF"/>
    <w:rsid w:val="00812B46"/>
    <w:rsid w:val="008141B1"/>
    <w:rsid w:val="00815700"/>
    <w:rsid w:val="0082246B"/>
    <w:rsid w:val="00822AB3"/>
    <w:rsid w:val="008264EB"/>
    <w:rsid w:val="00826B8F"/>
    <w:rsid w:val="00831661"/>
    <w:rsid w:val="00831E8A"/>
    <w:rsid w:val="0083595B"/>
    <w:rsid w:val="00835C76"/>
    <w:rsid w:val="008376E2"/>
    <w:rsid w:val="008405E3"/>
    <w:rsid w:val="00843049"/>
    <w:rsid w:val="008437CA"/>
    <w:rsid w:val="0085209B"/>
    <w:rsid w:val="00852EBE"/>
    <w:rsid w:val="00856B66"/>
    <w:rsid w:val="008601AC"/>
    <w:rsid w:val="00861A5F"/>
    <w:rsid w:val="008644AD"/>
    <w:rsid w:val="00865735"/>
    <w:rsid w:val="00865C84"/>
    <w:rsid w:val="00865DDB"/>
    <w:rsid w:val="00867538"/>
    <w:rsid w:val="00871218"/>
    <w:rsid w:val="00873446"/>
    <w:rsid w:val="00873D90"/>
    <w:rsid w:val="00873FC8"/>
    <w:rsid w:val="00884C63"/>
    <w:rsid w:val="00885908"/>
    <w:rsid w:val="008864B7"/>
    <w:rsid w:val="0089339F"/>
    <w:rsid w:val="0089677E"/>
    <w:rsid w:val="008A628D"/>
    <w:rsid w:val="008A7438"/>
    <w:rsid w:val="008A750F"/>
    <w:rsid w:val="008B0D51"/>
    <w:rsid w:val="008B1334"/>
    <w:rsid w:val="008B25C7"/>
    <w:rsid w:val="008B2D62"/>
    <w:rsid w:val="008C0278"/>
    <w:rsid w:val="008C24E9"/>
    <w:rsid w:val="008D0533"/>
    <w:rsid w:val="008D42CB"/>
    <w:rsid w:val="008D48C9"/>
    <w:rsid w:val="008D6381"/>
    <w:rsid w:val="008E007D"/>
    <w:rsid w:val="008E0C77"/>
    <w:rsid w:val="008E625F"/>
    <w:rsid w:val="008E709A"/>
    <w:rsid w:val="008F264D"/>
    <w:rsid w:val="009040E9"/>
    <w:rsid w:val="009074E1"/>
    <w:rsid w:val="009112F7"/>
    <w:rsid w:val="009122AF"/>
    <w:rsid w:val="00912D54"/>
    <w:rsid w:val="0091389F"/>
    <w:rsid w:val="009208F7"/>
    <w:rsid w:val="00920EB4"/>
    <w:rsid w:val="00921649"/>
    <w:rsid w:val="00922517"/>
    <w:rsid w:val="00922722"/>
    <w:rsid w:val="00924690"/>
    <w:rsid w:val="009261E6"/>
    <w:rsid w:val="009268E1"/>
    <w:rsid w:val="009271EE"/>
    <w:rsid w:val="00931844"/>
    <w:rsid w:val="00931C88"/>
    <w:rsid w:val="0093226A"/>
    <w:rsid w:val="009344AE"/>
    <w:rsid w:val="009344DE"/>
    <w:rsid w:val="009423DE"/>
    <w:rsid w:val="00945E7F"/>
    <w:rsid w:val="009504A9"/>
    <w:rsid w:val="009518C7"/>
    <w:rsid w:val="00952F80"/>
    <w:rsid w:val="00953339"/>
    <w:rsid w:val="009557C1"/>
    <w:rsid w:val="009560FF"/>
    <w:rsid w:val="00960D6E"/>
    <w:rsid w:val="009730BB"/>
    <w:rsid w:val="00974B59"/>
    <w:rsid w:val="0098166B"/>
    <w:rsid w:val="0098340B"/>
    <w:rsid w:val="00984215"/>
    <w:rsid w:val="009848FC"/>
    <w:rsid w:val="00986830"/>
    <w:rsid w:val="009924C3"/>
    <w:rsid w:val="00993102"/>
    <w:rsid w:val="009A44E3"/>
    <w:rsid w:val="009B1570"/>
    <w:rsid w:val="009C6F10"/>
    <w:rsid w:val="009D148F"/>
    <w:rsid w:val="009D3D70"/>
    <w:rsid w:val="009E6F7E"/>
    <w:rsid w:val="009E7A57"/>
    <w:rsid w:val="009F4803"/>
    <w:rsid w:val="009F4F6A"/>
    <w:rsid w:val="009F5046"/>
    <w:rsid w:val="00A13EB5"/>
    <w:rsid w:val="00A16E36"/>
    <w:rsid w:val="00A212CD"/>
    <w:rsid w:val="00A23012"/>
    <w:rsid w:val="00A2474B"/>
    <w:rsid w:val="00A24961"/>
    <w:rsid w:val="00A24B10"/>
    <w:rsid w:val="00A263BC"/>
    <w:rsid w:val="00A277EF"/>
    <w:rsid w:val="00A30E9B"/>
    <w:rsid w:val="00A34BD0"/>
    <w:rsid w:val="00A4373A"/>
    <w:rsid w:val="00A4512D"/>
    <w:rsid w:val="00A50244"/>
    <w:rsid w:val="00A627D7"/>
    <w:rsid w:val="00A656C7"/>
    <w:rsid w:val="00A705AF"/>
    <w:rsid w:val="00A71656"/>
    <w:rsid w:val="00A719F6"/>
    <w:rsid w:val="00A72454"/>
    <w:rsid w:val="00A77696"/>
    <w:rsid w:val="00A80557"/>
    <w:rsid w:val="00A81A76"/>
    <w:rsid w:val="00A81D33"/>
    <w:rsid w:val="00A822CA"/>
    <w:rsid w:val="00A82775"/>
    <w:rsid w:val="00A8341C"/>
    <w:rsid w:val="00A84357"/>
    <w:rsid w:val="00A8695F"/>
    <w:rsid w:val="00A91EDC"/>
    <w:rsid w:val="00A930AE"/>
    <w:rsid w:val="00A94703"/>
    <w:rsid w:val="00AA1A95"/>
    <w:rsid w:val="00AA260F"/>
    <w:rsid w:val="00AB1EE7"/>
    <w:rsid w:val="00AB2B2E"/>
    <w:rsid w:val="00AB4B37"/>
    <w:rsid w:val="00AB5762"/>
    <w:rsid w:val="00AB5AB2"/>
    <w:rsid w:val="00AC2679"/>
    <w:rsid w:val="00AC4BE4"/>
    <w:rsid w:val="00AC6513"/>
    <w:rsid w:val="00AC7BE4"/>
    <w:rsid w:val="00AD05E6"/>
    <w:rsid w:val="00AD0A58"/>
    <w:rsid w:val="00AD0D3F"/>
    <w:rsid w:val="00AD19E8"/>
    <w:rsid w:val="00AD361C"/>
    <w:rsid w:val="00AE1347"/>
    <w:rsid w:val="00AE1D7D"/>
    <w:rsid w:val="00AE2A8B"/>
    <w:rsid w:val="00AE3F64"/>
    <w:rsid w:val="00AF23D6"/>
    <w:rsid w:val="00AF301D"/>
    <w:rsid w:val="00AF7386"/>
    <w:rsid w:val="00AF7934"/>
    <w:rsid w:val="00B00B81"/>
    <w:rsid w:val="00B04580"/>
    <w:rsid w:val="00B04B09"/>
    <w:rsid w:val="00B11DE3"/>
    <w:rsid w:val="00B16A51"/>
    <w:rsid w:val="00B207ED"/>
    <w:rsid w:val="00B210BD"/>
    <w:rsid w:val="00B26B07"/>
    <w:rsid w:val="00B27A99"/>
    <w:rsid w:val="00B32222"/>
    <w:rsid w:val="00B32567"/>
    <w:rsid w:val="00B3618D"/>
    <w:rsid w:val="00B36233"/>
    <w:rsid w:val="00B42851"/>
    <w:rsid w:val="00B42D06"/>
    <w:rsid w:val="00B45350"/>
    <w:rsid w:val="00B45AC7"/>
    <w:rsid w:val="00B47058"/>
    <w:rsid w:val="00B5372F"/>
    <w:rsid w:val="00B53987"/>
    <w:rsid w:val="00B551E8"/>
    <w:rsid w:val="00B57D5E"/>
    <w:rsid w:val="00B61129"/>
    <w:rsid w:val="00B67E7F"/>
    <w:rsid w:val="00B76DB3"/>
    <w:rsid w:val="00B77BFB"/>
    <w:rsid w:val="00B839B2"/>
    <w:rsid w:val="00B83AC6"/>
    <w:rsid w:val="00B84CE2"/>
    <w:rsid w:val="00B873A0"/>
    <w:rsid w:val="00B94252"/>
    <w:rsid w:val="00B9715A"/>
    <w:rsid w:val="00BA14BE"/>
    <w:rsid w:val="00BA25C8"/>
    <w:rsid w:val="00BA25D5"/>
    <w:rsid w:val="00BA2732"/>
    <w:rsid w:val="00BA293D"/>
    <w:rsid w:val="00BA2C3D"/>
    <w:rsid w:val="00BA49BC"/>
    <w:rsid w:val="00BA56B7"/>
    <w:rsid w:val="00BA5E46"/>
    <w:rsid w:val="00BA7A1E"/>
    <w:rsid w:val="00BB2F6C"/>
    <w:rsid w:val="00BB3875"/>
    <w:rsid w:val="00BB5860"/>
    <w:rsid w:val="00BB6AAD"/>
    <w:rsid w:val="00BC4A19"/>
    <w:rsid w:val="00BC4E6D"/>
    <w:rsid w:val="00BD0617"/>
    <w:rsid w:val="00BD0A9E"/>
    <w:rsid w:val="00BD1D77"/>
    <w:rsid w:val="00BD2E9B"/>
    <w:rsid w:val="00BD50C6"/>
    <w:rsid w:val="00BD7FB2"/>
    <w:rsid w:val="00BE11DF"/>
    <w:rsid w:val="00BE1594"/>
    <w:rsid w:val="00BE3ED5"/>
    <w:rsid w:val="00BE42C7"/>
    <w:rsid w:val="00BF1C0B"/>
    <w:rsid w:val="00BF2EF8"/>
    <w:rsid w:val="00C00930"/>
    <w:rsid w:val="00C02732"/>
    <w:rsid w:val="00C04DB2"/>
    <w:rsid w:val="00C060AD"/>
    <w:rsid w:val="00C113BF"/>
    <w:rsid w:val="00C2176E"/>
    <w:rsid w:val="00C23430"/>
    <w:rsid w:val="00C27D67"/>
    <w:rsid w:val="00C34C51"/>
    <w:rsid w:val="00C34FBB"/>
    <w:rsid w:val="00C40184"/>
    <w:rsid w:val="00C40A0E"/>
    <w:rsid w:val="00C41555"/>
    <w:rsid w:val="00C435AF"/>
    <w:rsid w:val="00C43DA4"/>
    <w:rsid w:val="00C4631F"/>
    <w:rsid w:val="00C46BB2"/>
    <w:rsid w:val="00C46F36"/>
    <w:rsid w:val="00C47CDE"/>
    <w:rsid w:val="00C50653"/>
    <w:rsid w:val="00C50E16"/>
    <w:rsid w:val="00C551F6"/>
    <w:rsid w:val="00C55258"/>
    <w:rsid w:val="00C667EF"/>
    <w:rsid w:val="00C71A8A"/>
    <w:rsid w:val="00C75FA3"/>
    <w:rsid w:val="00C811D9"/>
    <w:rsid w:val="00C82EEB"/>
    <w:rsid w:val="00C91ECE"/>
    <w:rsid w:val="00C971DC"/>
    <w:rsid w:val="00C97FD0"/>
    <w:rsid w:val="00CA0593"/>
    <w:rsid w:val="00CA16B7"/>
    <w:rsid w:val="00CA20D1"/>
    <w:rsid w:val="00CA62AE"/>
    <w:rsid w:val="00CB03B8"/>
    <w:rsid w:val="00CB3C48"/>
    <w:rsid w:val="00CB49DD"/>
    <w:rsid w:val="00CB5B1A"/>
    <w:rsid w:val="00CC220B"/>
    <w:rsid w:val="00CC2836"/>
    <w:rsid w:val="00CC5C43"/>
    <w:rsid w:val="00CD02AE"/>
    <w:rsid w:val="00CD21E2"/>
    <w:rsid w:val="00CD2A4F"/>
    <w:rsid w:val="00CD41E4"/>
    <w:rsid w:val="00CE024F"/>
    <w:rsid w:val="00CE03CA"/>
    <w:rsid w:val="00CE22F1"/>
    <w:rsid w:val="00CE50F2"/>
    <w:rsid w:val="00CE6502"/>
    <w:rsid w:val="00CF1067"/>
    <w:rsid w:val="00CF1633"/>
    <w:rsid w:val="00CF440F"/>
    <w:rsid w:val="00CF7D3C"/>
    <w:rsid w:val="00D00785"/>
    <w:rsid w:val="00D01F09"/>
    <w:rsid w:val="00D03527"/>
    <w:rsid w:val="00D147EB"/>
    <w:rsid w:val="00D20254"/>
    <w:rsid w:val="00D27E71"/>
    <w:rsid w:val="00D34667"/>
    <w:rsid w:val="00D401E1"/>
    <w:rsid w:val="00D408B4"/>
    <w:rsid w:val="00D44330"/>
    <w:rsid w:val="00D50F3B"/>
    <w:rsid w:val="00D524C8"/>
    <w:rsid w:val="00D57F6D"/>
    <w:rsid w:val="00D6537A"/>
    <w:rsid w:val="00D65EE5"/>
    <w:rsid w:val="00D70E24"/>
    <w:rsid w:val="00D72B61"/>
    <w:rsid w:val="00DA3D1D"/>
    <w:rsid w:val="00DB6286"/>
    <w:rsid w:val="00DB645F"/>
    <w:rsid w:val="00DB76E9"/>
    <w:rsid w:val="00DC0227"/>
    <w:rsid w:val="00DC0A67"/>
    <w:rsid w:val="00DC143A"/>
    <w:rsid w:val="00DC1D5E"/>
    <w:rsid w:val="00DC2498"/>
    <w:rsid w:val="00DC5220"/>
    <w:rsid w:val="00DC6C0B"/>
    <w:rsid w:val="00DD2061"/>
    <w:rsid w:val="00DD31B6"/>
    <w:rsid w:val="00DD33D9"/>
    <w:rsid w:val="00DD7DAB"/>
    <w:rsid w:val="00DE3355"/>
    <w:rsid w:val="00DF08AA"/>
    <w:rsid w:val="00DF0C60"/>
    <w:rsid w:val="00DF486F"/>
    <w:rsid w:val="00DF5B5B"/>
    <w:rsid w:val="00DF7619"/>
    <w:rsid w:val="00E010E4"/>
    <w:rsid w:val="00E0173C"/>
    <w:rsid w:val="00E042D8"/>
    <w:rsid w:val="00E07EE7"/>
    <w:rsid w:val="00E1103B"/>
    <w:rsid w:val="00E17B44"/>
    <w:rsid w:val="00E20F27"/>
    <w:rsid w:val="00E22443"/>
    <w:rsid w:val="00E25B1F"/>
    <w:rsid w:val="00E26BAD"/>
    <w:rsid w:val="00E27B92"/>
    <w:rsid w:val="00E27FEA"/>
    <w:rsid w:val="00E33511"/>
    <w:rsid w:val="00E35B07"/>
    <w:rsid w:val="00E37C62"/>
    <w:rsid w:val="00E4086F"/>
    <w:rsid w:val="00E43B3C"/>
    <w:rsid w:val="00E50188"/>
    <w:rsid w:val="00E50BB3"/>
    <w:rsid w:val="00E515CB"/>
    <w:rsid w:val="00E52260"/>
    <w:rsid w:val="00E538AE"/>
    <w:rsid w:val="00E61637"/>
    <w:rsid w:val="00E639B6"/>
    <w:rsid w:val="00E6434B"/>
    <w:rsid w:val="00E6463D"/>
    <w:rsid w:val="00E71492"/>
    <w:rsid w:val="00E72E9B"/>
    <w:rsid w:val="00E850C3"/>
    <w:rsid w:val="00E8540B"/>
    <w:rsid w:val="00E87DF2"/>
    <w:rsid w:val="00E90371"/>
    <w:rsid w:val="00E9462E"/>
    <w:rsid w:val="00EA470E"/>
    <w:rsid w:val="00EA47A7"/>
    <w:rsid w:val="00EA57EB"/>
    <w:rsid w:val="00EB0FFF"/>
    <w:rsid w:val="00EB3226"/>
    <w:rsid w:val="00EC213A"/>
    <w:rsid w:val="00EC4907"/>
    <w:rsid w:val="00EC589B"/>
    <w:rsid w:val="00EC7744"/>
    <w:rsid w:val="00ED0DAD"/>
    <w:rsid w:val="00ED0F46"/>
    <w:rsid w:val="00ED2373"/>
    <w:rsid w:val="00ED24F9"/>
    <w:rsid w:val="00ED2E38"/>
    <w:rsid w:val="00ED748D"/>
    <w:rsid w:val="00EE13B6"/>
    <w:rsid w:val="00EE1BBE"/>
    <w:rsid w:val="00EE3E8A"/>
    <w:rsid w:val="00EF1DE5"/>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0476"/>
    <w:rsid w:val="00F51321"/>
    <w:rsid w:val="00F519FC"/>
    <w:rsid w:val="00F6239D"/>
    <w:rsid w:val="00F62436"/>
    <w:rsid w:val="00F677DD"/>
    <w:rsid w:val="00F715D2"/>
    <w:rsid w:val="00F7274F"/>
    <w:rsid w:val="00F74280"/>
    <w:rsid w:val="00F74E84"/>
    <w:rsid w:val="00F7615B"/>
    <w:rsid w:val="00F76ED3"/>
    <w:rsid w:val="00F76FA8"/>
    <w:rsid w:val="00F80054"/>
    <w:rsid w:val="00F81B0E"/>
    <w:rsid w:val="00F85AFE"/>
    <w:rsid w:val="00F93F08"/>
    <w:rsid w:val="00F94CED"/>
    <w:rsid w:val="00F96CD7"/>
    <w:rsid w:val="00FA02BB"/>
    <w:rsid w:val="00FA1A92"/>
    <w:rsid w:val="00FA2CEE"/>
    <w:rsid w:val="00FA318C"/>
    <w:rsid w:val="00FA51DB"/>
    <w:rsid w:val="00FB3661"/>
    <w:rsid w:val="00FB6452"/>
    <w:rsid w:val="00FB6F92"/>
    <w:rsid w:val="00FC026E"/>
    <w:rsid w:val="00FC5124"/>
    <w:rsid w:val="00FC6157"/>
    <w:rsid w:val="00FC7909"/>
    <w:rsid w:val="00FD0155"/>
    <w:rsid w:val="00FD0160"/>
    <w:rsid w:val="00FD4731"/>
    <w:rsid w:val="00FD6768"/>
    <w:rsid w:val="00FF0AB0"/>
    <w:rsid w:val="00FF28AC"/>
    <w:rsid w:val="00FF6104"/>
    <w:rsid w:val="00FF777D"/>
    <w:rsid w:val="00FF7A3E"/>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23A57"/>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Styl moj,Akapit z listą1,Figure_name"/>
    <w:basedOn w:val="Normal"/>
    <w:link w:val="ListParagraphChar"/>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rsid w:val="009504A9"/>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01439170">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498039273">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sac.gov.au/" TargetMode="External"/><Relationship Id="rId18" Type="http://schemas.openxmlformats.org/officeDocument/2006/relationships/hyperlink" Target="https://www.mbsonline.gov.au/" TargetMode="External"/><Relationship Id="rId26" Type="http://schemas.openxmlformats.org/officeDocument/2006/relationships/hyperlink" Target="https://www.mbsonline.gov.au/internet/mbsonline/publishing.nsf/Content/downloads" TargetMode="External"/><Relationship Id="rId3" Type="http://schemas.openxmlformats.org/officeDocument/2006/relationships/styles" Target="styles.xml"/><Relationship Id="rId21" Type="http://schemas.openxmlformats.org/officeDocument/2006/relationships/hyperlink" Target="https://www.privatehealth.gov.au/health_insurance/phichanges/index.ht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sac.gov.au/internet/msac/publishing.nsf/Content/application-page" TargetMode="External"/><Relationship Id="rId17" Type="http://schemas.openxmlformats.org/officeDocument/2006/relationships/hyperlink" Target="https://www.health.gov.au/topics/medicare/compliance" TargetMode="External"/><Relationship Id="rId25" Type="http://schemas.openxmlformats.org/officeDocument/2006/relationships/hyperlink" Target="https://www.servicesaustralia.gov.au/organisations/health-professionals/news/all"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my.gov.au" TargetMode="External"/><Relationship Id="rId20" Type="http://schemas.openxmlformats.org/officeDocument/2006/relationships/hyperlink" Target="mailto:askMBS@health.gov.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F2011L02160/latest/text" TargetMode="External"/><Relationship Id="rId24" Type="http://schemas.openxmlformats.org/officeDocument/2006/relationships/hyperlink" Target="mailto:PHI@health.gov.au"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ervicesaustralia.gov.au/medicare-claims?context=60092" TargetMode="External"/><Relationship Id="rId23" Type="http://schemas.openxmlformats.org/officeDocument/2006/relationships/hyperlink" Target="https://www.legislation.gov.au" TargetMode="External"/><Relationship Id="rId28" Type="http://schemas.openxmlformats.org/officeDocument/2006/relationships/hyperlink" Target="http://www.recip-criteria.com/" TargetMode="External"/><Relationship Id="rId36" Type="http://schemas.openxmlformats.org/officeDocument/2006/relationships/theme" Target="theme/theme1.xml"/><Relationship Id="rId10" Type="http://schemas.openxmlformats.org/officeDocument/2006/relationships/hyperlink" Target="https://www.legislation.gov.au/F2015L01021/latest/text" TargetMode="External"/><Relationship Id="rId19" Type="http://schemas.openxmlformats.org/officeDocument/2006/relationships/hyperlink" Target="https://www9.health.gov.au/mbs/subscribe.cf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slation.gov.au/F2011L02160/latest/text" TargetMode="External"/><Relationship Id="rId14" Type="http://schemas.openxmlformats.org/officeDocument/2006/relationships/hyperlink" Target="https://www.servicesaustralia.gov.au/ms014" TargetMode="External"/><Relationship Id="rId22" Type="http://schemas.openxmlformats.org/officeDocument/2006/relationships/hyperlink" Target="https://www.health.gov.au/resources/collections/private-health-insurance-clinical-category-and-procedure-type" TargetMode="External"/><Relationship Id="rId27" Type="http://schemas.openxmlformats.org/officeDocument/2006/relationships/hyperlink" Target="http://www.eortc.org/"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legislation.gov.au/F2015L01021/latest/tex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2025-08-27T00:14:00Z</dcterms:created>
  <dcterms:modified xsi:type="dcterms:W3CDTF">2025-09-11T04:37:00Z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6019c339,7f53aaca,60d0685e</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75d37706,490fee0b,387fa585</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2025-08-27T00:11:13Z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13279b29-c922-4594-815c-90f4143e8b1e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